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26A29" w14:textId="31AB88E5" w:rsidR="00C91234" w:rsidRPr="00BC1CDB" w:rsidRDefault="40B15856" w:rsidP="00373BB9">
      <w:pPr>
        <w:pStyle w:val="Heading1"/>
        <w:spacing w:line="480" w:lineRule="auto"/>
        <w:jc w:val="both"/>
        <w:rPr>
          <w:rFonts w:asciiTheme="minorHAnsi" w:hAnsiTheme="minorHAnsi" w:cstheme="minorHAnsi"/>
          <w:b/>
          <w:bCs/>
          <w:color w:val="auto"/>
          <w:sz w:val="24"/>
          <w:szCs w:val="24"/>
        </w:rPr>
      </w:pPr>
      <w:r w:rsidRPr="00BC1CDB">
        <w:rPr>
          <w:rFonts w:asciiTheme="minorHAnsi" w:hAnsiTheme="minorHAnsi" w:cstheme="minorHAnsi"/>
          <w:b/>
          <w:bCs/>
          <w:color w:val="auto"/>
          <w:sz w:val="24"/>
          <w:szCs w:val="24"/>
        </w:rPr>
        <w:t>Iodine status of</w:t>
      </w:r>
      <w:r w:rsidR="00FD526F" w:rsidRPr="00BC1CDB">
        <w:rPr>
          <w:rFonts w:asciiTheme="minorHAnsi" w:hAnsiTheme="minorHAnsi" w:cstheme="minorHAnsi"/>
          <w:b/>
          <w:bCs/>
          <w:color w:val="auto"/>
          <w:sz w:val="24"/>
          <w:szCs w:val="24"/>
        </w:rPr>
        <w:t xml:space="preserve"> </w:t>
      </w:r>
      <w:r w:rsidR="00EC5248" w:rsidRPr="00BC1CDB">
        <w:rPr>
          <w:rFonts w:asciiTheme="minorHAnsi" w:hAnsiTheme="minorHAnsi" w:cstheme="minorHAnsi"/>
          <w:b/>
          <w:bCs/>
          <w:color w:val="auto"/>
          <w:sz w:val="24"/>
          <w:szCs w:val="24"/>
        </w:rPr>
        <w:t xml:space="preserve">pregnant </w:t>
      </w:r>
      <w:r w:rsidRPr="00BC1CDB">
        <w:rPr>
          <w:rFonts w:asciiTheme="minorHAnsi" w:hAnsiTheme="minorHAnsi" w:cstheme="minorHAnsi"/>
          <w:b/>
          <w:bCs/>
          <w:color w:val="auto"/>
          <w:sz w:val="24"/>
          <w:szCs w:val="24"/>
        </w:rPr>
        <w:t>women</w:t>
      </w:r>
      <w:r w:rsidR="00FD526F" w:rsidRPr="00BC1CDB">
        <w:rPr>
          <w:rFonts w:asciiTheme="minorHAnsi" w:hAnsiTheme="minorHAnsi" w:cstheme="minorHAnsi"/>
          <w:b/>
          <w:bCs/>
          <w:color w:val="auto"/>
          <w:sz w:val="24"/>
          <w:szCs w:val="24"/>
        </w:rPr>
        <w:t xml:space="preserve"> with obesity from </w:t>
      </w:r>
      <w:r w:rsidR="002C0632" w:rsidRPr="00BC1CDB">
        <w:rPr>
          <w:rFonts w:asciiTheme="minorHAnsi" w:hAnsiTheme="minorHAnsi" w:cstheme="minorHAnsi"/>
          <w:b/>
          <w:bCs/>
          <w:color w:val="auto"/>
          <w:sz w:val="24"/>
          <w:szCs w:val="24"/>
        </w:rPr>
        <w:t>i</w:t>
      </w:r>
      <w:r w:rsidR="007159DE" w:rsidRPr="00BC1CDB">
        <w:rPr>
          <w:rFonts w:asciiTheme="minorHAnsi" w:hAnsiTheme="minorHAnsi" w:cstheme="minorHAnsi"/>
          <w:b/>
          <w:bCs/>
          <w:color w:val="auto"/>
          <w:sz w:val="24"/>
          <w:szCs w:val="24"/>
        </w:rPr>
        <w:t xml:space="preserve">nner </w:t>
      </w:r>
      <w:r w:rsidR="002C0632" w:rsidRPr="00BC1CDB">
        <w:rPr>
          <w:rFonts w:asciiTheme="minorHAnsi" w:hAnsiTheme="minorHAnsi" w:cstheme="minorHAnsi"/>
          <w:b/>
          <w:bCs/>
          <w:color w:val="auto"/>
          <w:sz w:val="24"/>
          <w:szCs w:val="24"/>
        </w:rPr>
        <w:t>c</w:t>
      </w:r>
      <w:r w:rsidR="007159DE" w:rsidRPr="00BC1CDB">
        <w:rPr>
          <w:rFonts w:asciiTheme="minorHAnsi" w:hAnsiTheme="minorHAnsi" w:cstheme="minorHAnsi"/>
          <w:b/>
          <w:bCs/>
          <w:color w:val="auto"/>
          <w:sz w:val="24"/>
          <w:szCs w:val="24"/>
        </w:rPr>
        <w:t xml:space="preserve">ity </w:t>
      </w:r>
      <w:r w:rsidR="002C0632" w:rsidRPr="00BC1CDB">
        <w:rPr>
          <w:rFonts w:asciiTheme="minorHAnsi" w:hAnsiTheme="minorHAnsi" w:cstheme="minorHAnsi"/>
          <w:b/>
          <w:bCs/>
          <w:color w:val="auto"/>
          <w:sz w:val="24"/>
          <w:szCs w:val="24"/>
        </w:rPr>
        <w:t>p</w:t>
      </w:r>
      <w:r w:rsidR="007159DE" w:rsidRPr="00BC1CDB">
        <w:rPr>
          <w:rFonts w:asciiTheme="minorHAnsi" w:hAnsiTheme="minorHAnsi" w:cstheme="minorHAnsi"/>
          <w:b/>
          <w:bCs/>
          <w:color w:val="auto"/>
          <w:sz w:val="24"/>
          <w:szCs w:val="24"/>
        </w:rPr>
        <w:t xml:space="preserve">opulations in </w:t>
      </w:r>
      <w:r w:rsidR="00FD526F" w:rsidRPr="00BC1CDB">
        <w:rPr>
          <w:rFonts w:asciiTheme="minorHAnsi" w:hAnsiTheme="minorHAnsi" w:cstheme="minorHAnsi"/>
          <w:b/>
          <w:bCs/>
          <w:color w:val="auto"/>
          <w:sz w:val="24"/>
          <w:szCs w:val="24"/>
        </w:rPr>
        <w:t>the United Kingdom</w:t>
      </w:r>
    </w:p>
    <w:p w14:paraId="0EDD98B3" w14:textId="0232F3B9" w:rsidR="00C91234" w:rsidRPr="00BC1CDB" w:rsidRDefault="002A5EA0" w:rsidP="00373BB9">
      <w:pPr>
        <w:spacing w:line="480" w:lineRule="auto"/>
        <w:jc w:val="both"/>
        <w:rPr>
          <w:rFonts w:cstheme="minorHAnsi"/>
        </w:rPr>
      </w:pPr>
      <w:r w:rsidRPr="00BC1CDB">
        <w:rPr>
          <w:rFonts w:cstheme="minorHAnsi"/>
        </w:rPr>
        <w:t>Jessica Farebrother</w:t>
      </w:r>
      <w:r w:rsidR="00FA2EF5" w:rsidRPr="00BC1CDB">
        <w:rPr>
          <w:rFonts w:cstheme="minorHAnsi"/>
        </w:rPr>
        <w:t>,</w:t>
      </w:r>
      <w:r w:rsidRPr="00BC1CDB">
        <w:rPr>
          <w:rFonts w:cstheme="minorHAnsi"/>
          <w:vertAlign w:val="superscript"/>
        </w:rPr>
        <w:t>1</w:t>
      </w:r>
      <w:r w:rsidR="00121649" w:rsidRPr="00BC1CDB">
        <w:rPr>
          <w:rFonts w:cstheme="minorHAnsi"/>
          <w:vertAlign w:val="superscript"/>
        </w:rPr>
        <w:t>,2</w:t>
      </w:r>
      <w:r w:rsidRPr="00BC1CDB">
        <w:rPr>
          <w:rFonts w:cstheme="minorHAnsi"/>
        </w:rPr>
        <w:t xml:space="preserve"> </w:t>
      </w:r>
      <w:r w:rsidR="00C91234" w:rsidRPr="00BC1CDB">
        <w:rPr>
          <w:rFonts w:cstheme="minorHAnsi"/>
        </w:rPr>
        <w:t>Kathryn V Dalrymple</w:t>
      </w:r>
      <w:r w:rsidR="00FA2EF5" w:rsidRPr="00BC1CDB">
        <w:rPr>
          <w:rFonts w:cstheme="minorHAnsi"/>
        </w:rPr>
        <w:t>,</w:t>
      </w:r>
      <w:r w:rsidR="00C91234" w:rsidRPr="00BC1CDB">
        <w:rPr>
          <w:rFonts w:cstheme="minorHAnsi"/>
          <w:vertAlign w:val="superscript"/>
        </w:rPr>
        <w:t>1</w:t>
      </w:r>
      <w:r w:rsidRPr="00BC1CDB">
        <w:rPr>
          <w:rFonts w:cstheme="minorHAnsi"/>
          <w:vertAlign w:val="superscript"/>
        </w:rPr>
        <w:t xml:space="preserve"> </w:t>
      </w:r>
      <w:r w:rsidR="00C91234" w:rsidRPr="00BC1CDB">
        <w:rPr>
          <w:rFonts w:cstheme="minorHAnsi"/>
        </w:rPr>
        <w:t xml:space="preserve">Sara </w:t>
      </w:r>
      <w:r w:rsidR="008772D2" w:rsidRPr="00BC1CDB">
        <w:rPr>
          <w:rFonts w:cstheme="minorHAnsi"/>
        </w:rPr>
        <w:t xml:space="preserve">L. </w:t>
      </w:r>
      <w:r w:rsidR="00C91234" w:rsidRPr="00BC1CDB">
        <w:rPr>
          <w:rFonts w:cstheme="minorHAnsi"/>
        </w:rPr>
        <w:t>White</w:t>
      </w:r>
      <w:r w:rsidR="00FA2EF5" w:rsidRPr="00BC1CDB">
        <w:rPr>
          <w:rFonts w:cstheme="minorHAnsi"/>
        </w:rPr>
        <w:t>,</w:t>
      </w:r>
      <w:r w:rsidR="00C91234" w:rsidRPr="00BC1CDB">
        <w:rPr>
          <w:rFonts w:cstheme="minorHAnsi"/>
          <w:vertAlign w:val="superscript"/>
        </w:rPr>
        <w:t>1</w:t>
      </w:r>
      <w:r w:rsidR="00C91234" w:rsidRPr="00BC1CDB">
        <w:rPr>
          <w:rFonts w:cstheme="minorHAnsi"/>
        </w:rPr>
        <w:t xml:space="preserve"> Carolyn Gill</w:t>
      </w:r>
      <w:r w:rsidR="00FA2EF5" w:rsidRPr="00BC1CDB">
        <w:rPr>
          <w:rFonts w:cstheme="minorHAnsi"/>
        </w:rPr>
        <w:t>,</w:t>
      </w:r>
      <w:r w:rsidR="00C91234" w:rsidRPr="00BC1CDB">
        <w:rPr>
          <w:rFonts w:cstheme="minorHAnsi"/>
          <w:vertAlign w:val="superscript"/>
        </w:rPr>
        <w:t>1</w:t>
      </w:r>
      <w:r w:rsidR="00C91234" w:rsidRPr="00BC1CDB">
        <w:rPr>
          <w:rFonts w:cstheme="minorHAnsi"/>
        </w:rPr>
        <w:t xml:space="preserve"> </w:t>
      </w:r>
      <w:r w:rsidR="002B4BAD" w:rsidRPr="00BC1CDB">
        <w:rPr>
          <w:rFonts w:cstheme="minorHAnsi"/>
        </w:rPr>
        <w:t>Anna Brockbank</w:t>
      </w:r>
      <w:r w:rsidR="00FA2EF5" w:rsidRPr="00BC1CDB">
        <w:rPr>
          <w:rFonts w:cstheme="minorHAnsi"/>
        </w:rPr>
        <w:t>,</w:t>
      </w:r>
      <w:r w:rsidR="002B4BAD" w:rsidRPr="00BC1CDB">
        <w:rPr>
          <w:rFonts w:cstheme="minorHAnsi"/>
          <w:vertAlign w:val="superscript"/>
        </w:rPr>
        <w:t>1</w:t>
      </w:r>
      <w:r w:rsidR="002B4BAD" w:rsidRPr="00BC1CDB">
        <w:rPr>
          <w:rFonts w:cstheme="minorHAnsi"/>
        </w:rPr>
        <w:t xml:space="preserve"> </w:t>
      </w:r>
      <w:r w:rsidR="00C91234" w:rsidRPr="00BC1CDB">
        <w:rPr>
          <w:rFonts w:cstheme="minorHAnsi"/>
        </w:rPr>
        <w:t xml:space="preserve">John H </w:t>
      </w:r>
      <w:r w:rsidR="000F6B67" w:rsidRPr="00BC1CDB">
        <w:rPr>
          <w:rFonts w:cstheme="minorHAnsi"/>
        </w:rPr>
        <w:t>Lazarus</w:t>
      </w:r>
      <w:r w:rsidR="00FA2EF5" w:rsidRPr="00BC1CDB">
        <w:rPr>
          <w:rFonts w:cstheme="minorHAnsi"/>
        </w:rPr>
        <w:t>,</w:t>
      </w:r>
      <w:r w:rsidR="000F6B67" w:rsidRPr="00BC1CDB">
        <w:rPr>
          <w:rFonts w:cstheme="minorHAnsi"/>
          <w:vertAlign w:val="superscript"/>
        </w:rPr>
        <w:t>3</w:t>
      </w:r>
      <w:r w:rsidR="00C91234" w:rsidRPr="00BC1CDB">
        <w:rPr>
          <w:rFonts w:cstheme="minorHAnsi"/>
        </w:rPr>
        <w:t xml:space="preserve"> Keith M Godfrey</w:t>
      </w:r>
      <w:r w:rsidR="00FA2EF5" w:rsidRPr="00BC1CDB">
        <w:rPr>
          <w:rFonts w:cstheme="minorHAnsi"/>
        </w:rPr>
        <w:t>,</w:t>
      </w:r>
      <w:r w:rsidR="00121649" w:rsidRPr="00BC1CDB">
        <w:rPr>
          <w:rFonts w:cstheme="minorHAnsi"/>
          <w:vertAlign w:val="superscript"/>
        </w:rPr>
        <w:t>4</w:t>
      </w:r>
      <w:r w:rsidR="00C91234" w:rsidRPr="00BC1CDB">
        <w:rPr>
          <w:rFonts w:cstheme="minorHAnsi"/>
          <w:vertAlign w:val="superscript"/>
        </w:rPr>
        <w:t xml:space="preserve"> </w:t>
      </w:r>
      <w:r w:rsidR="00C91234" w:rsidRPr="00BC1CDB">
        <w:rPr>
          <w:rFonts w:cstheme="minorHAnsi"/>
        </w:rPr>
        <w:t>Lucilla Poston</w:t>
      </w:r>
      <w:r w:rsidR="00FA2EF5" w:rsidRPr="00BC1CDB">
        <w:rPr>
          <w:rFonts w:cstheme="minorHAnsi"/>
        </w:rPr>
        <w:t>,</w:t>
      </w:r>
      <w:r w:rsidR="00C91234" w:rsidRPr="00BC1CDB">
        <w:rPr>
          <w:rFonts w:cstheme="minorHAnsi"/>
          <w:vertAlign w:val="superscript"/>
        </w:rPr>
        <w:t>1</w:t>
      </w:r>
      <w:r w:rsidR="00C91234" w:rsidRPr="00BC1CDB">
        <w:rPr>
          <w:rFonts w:cstheme="minorHAnsi"/>
        </w:rPr>
        <w:t xml:space="preserve"> Angela C Flynn</w:t>
      </w:r>
      <w:r w:rsidR="00FA2EF5" w:rsidRPr="00BC1CDB">
        <w:rPr>
          <w:rFonts w:cstheme="minorHAnsi"/>
        </w:rPr>
        <w:t>,</w:t>
      </w:r>
      <w:r w:rsidR="00C91234" w:rsidRPr="00BC1CDB">
        <w:rPr>
          <w:rFonts w:cstheme="minorHAnsi"/>
          <w:vertAlign w:val="superscript"/>
        </w:rPr>
        <w:t>1</w:t>
      </w:r>
      <w:r w:rsidR="00C91234" w:rsidRPr="00BC1CDB">
        <w:rPr>
          <w:rFonts w:cstheme="minorHAnsi"/>
        </w:rPr>
        <w:t xml:space="preserve"> UPBEAT Consortium.</w:t>
      </w:r>
    </w:p>
    <w:p w14:paraId="0C593857" w14:textId="77777777" w:rsidR="00C91234" w:rsidRPr="00BC1CDB" w:rsidRDefault="00C91234" w:rsidP="00373BB9">
      <w:pPr>
        <w:spacing w:line="480" w:lineRule="auto"/>
        <w:jc w:val="both"/>
        <w:rPr>
          <w:rFonts w:cstheme="minorHAnsi"/>
        </w:rPr>
      </w:pPr>
    </w:p>
    <w:p w14:paraId="0404477F" w14:textId="1157D33C" w:rsidR="00C91234" w:rsidRPr="00BC1CDB" w:rsidRDefault="00C91234" w:rsidP="00373BB9">
      <w:pPr>
        <w:spacing w:line="480" w:lineRule="auto"/>
        <w:jc w:val="both"/>
        <w:rPr>
          <w:rFonts w:cstheme="minorHAnsi"/>
        </w:rPr>
      </w:pPr>
      <w:r w:rsidRPr="00BC1CDB">
        <w:rPr>
          <w:rFonts w:cstheme="minorHAnsi"/>
          <w:vertAlign w:val="superscript"/>
        </w:rPr>
        <w:t>1</w:t>
      </w:r>
      <w:bookmarkStart w:id="0" w:name="_GoBack"/>
      <w:r w:rsidRPr="00BC1CDB">
        <w:rPr>
          <w:rFonts w:cstheme="minorHAnsi"/>
        </w:rPr>
        <w:t>Department of Women and Children’s Health,</w:t>
      </w:r>
      <w:r w:rsidRPr="00BC1CDB">
        <w:rPr>
          <w:rFonts w:cstheme="minorHAnsi"/>
          <w:vertAlign w:val="superscript"/>
        </w:rPr>
        <w:t xml:space="preserve"> </w:t>
      </w:r>
      <w:r w:rsidRPr="00BC1CDB">
        <w:rPr>
          <w:rFonts w:cstheme="minorHAnsi"/>
        </w:rPr>
        <w:t>School of Life Course Sciences, King’s College London, UK</w:t>
      </w:r>
      <w:bookmarkEnd w:id="0"/>
      <w:r w:rsidRPr="00BC1CDB">
        <w:rPr>
          <w:rFonts w:cstheme="minorHAnsi"/>
        </w:rPr>
        <w:t>.</w:t>
      </w:r>
      <w:r w:rsidR="00121649" w:rsidRPr="00BC1CDB">
        <w:rPr>
          <w:rFonts w:cstheme="minorHAnsi"/>
        </w:rPr>
        <w:t xml:space="preserve"> </w:t>
      </w:r>
      <w:r w:rsidR="00121649" w:rsidRPr="00BC1CDB">
        <w:rPr>
          <w:rFonts w:cstheme="minorHAnsi"/>
          <w:vertAlign w:val="superscript"/>
        </w:rPr>
        <w:t>2</w:t>
      </w:r>
      <w:r w:rsidR="00121649" w:rsidRPr="00BC1CDB">
        <w:rPr>
          <w:rFonts w:cstheme="minorHAnsi"/>
        </w:rPr>
        <w:t>Human Nutrition Laboratory, Institute of Food, Nutrition and Health, ETH Zurich, Zurich, Switzerland.</w:t>
      </w:r>
      <w:r w:rsidRPr="00BC1CDB">
        <w:rPr>
          <w:rFonts w:cstheme="minorHAnsi"/>
        </w:rPr>
        <w:t xml:space="preserve"> </w:t>
      </w:r>
      <w:r w:rsidR="00121649" w:rsidRPr="00BC1CDB">
        <w:rPr>
          <w:rFonts w:cstheme="minorHAnsi"/>
          <w:vertAlign w:val="superscript"/>
        </w:rPr>
        <w:t>3</w:t>
      </w:r>
      <w:r w:rsidR="00B7661D" w:rsidRPr="00BC1CDB">
        <w:rPr>
          <w:rFonts w:cstheme="minorHAnsi"/>
        </w:rPr>
        <w:t>Cardiff</w:t>
      </w:r>
      <w:r w:rsidR="00633D93" w:rsidRPr="00BC1CDB">
        <w:rPr>
          <w:rFonts w:cstheme="minorHAnsi"/>
        </w:rPr>
        <w:t xml:space="preserve"> School of Medicine, Cardiff</w:t>
      </w:r>
      <w:r w:rsidR="00B7661D" w:rsidRPr="00BC1CDB">
        <w:rPr>
          <w:rFonts w:cstheme="minorHAnsi"/>
        </w:rPr>
        <w:t xml:space="preserve"> University, Cardiff, </w:t>
      </w:r>
      <w:r w:rsidR="00633D93" w:rsidRPr="00BC1CDB">
        <w:rPr>
          <w:rFonts w:cstheme="minorHAnsi"/>
        </w:rPr>
        <w:t xml:space="preserve">Wales, </w:t>
      </w:r>
      <w:r w:rsidR="00B7661D" w:rsidRPr="00BC1CDB">
        <w:rPr>
          <w:rFonts w:cstheme="minorHAnsi"/>
        </w:rPr>
        <w:t>UK.</w:t>
      </w:r>
      <w:r w:rsidRPr="00BC1CDB">
        <w:rPr>
          <w:rFonts w:cstheme="minorHAnsi"/>
          <w:vertAlign w:val="superscript"/>
        </w:rPr>
        <w:t xml:space="preserve"> </w:t>
      </w:r>
      <w:r w:rsidR="00121649" w:rsidRPr="00BC1CDB">
        <w:rPr>
          <w:rFonts w:cstheme="minorHAnsi"/>
          <w:vertAlign w:val="superscript"/>
        </w:rPr>
        <w:t>4</w:t>
      </w:r>
      <w:r w:rsidRPr="00BC1CDB">
        <w:rPr>
          <w:rFonts w:cstheme="minorHAnsi"/>
        </w:rPr>
        <w:t xml:space="preserve">MRC </w:t>
      </w:r>
      <w:proofErr w:type="spellStart"/>
      <w:r w:rsidRPr="00BC1CDB">
        <w:rPr>
          <w:rFonts w:cstheme="minorHAnsi"/>
        </w:rPr>
        <w:t>Lifecourse</w:t>
      </w:r>
      <w:proofErr w:type="spellEnd"/>
      <w:r w:rsidRPr="00BC1CDB">
        <w:rPr>
          <w:rFonts w:cstheme="minorHAnsi"/>
        </w:rPr>
        <w:t xml:space="preserve"> Epidemiology Unit and NIHR Southampton Biomedical Research Centre, University of Southampton and University Hospital Southampton NHS Foundation Trust, UK.</w:t>
      </w:r>
    </w:p>
    <w:p w14:paraId="730BF406" w14:textId="77777777" w:rsidR="00C91234" w:rsidRPr="00BC1CDB" w:rsidRDefault="00C91234" w:rsidP="00373BB9">
      <w:pPr>
        <w:spacing w:line="480" w:lineRule="auto"/>
        <w:jc w:val="both"/>
        <w:rPr>
          <w:rFonts w:cstheme="minorHAnsi"/>
        </w:rPr>
      </w:pPr>
    </w:p>
    <w:p w14:paraId="2C9D8C68" w14:textId="42A1E881" w:rsidR="00C91234" w:rsidRPr="00BC1CDB" w:rsidRDefault="00470A40" w:rsidP="00373BB9">
      <w:pPr>
        <w:spacing w:line="480" w:lineRule="auto"/>
        <w:jc w:val="both"/>
        <w:rPr>
          <w:rFonts w:cstheme="minorHAnsi"/>
        </w:rPr>
      </w:pPr>
      <w:r w:rsidRPr="00BC1CDB">
        <w:rPr>
          <w:rFonts w:cstheme="minorHAnsi"/>
          <w:b/>
        </w:rPr>
        <w:t>Running</w:t>
      </w:r>
      <w:r w:rsidR="00C91234" w:rsidRPr="00BC1CDB">
        <w:rPr>
          <w:rFonts w:cstheme="minorHAnsi"/>
          <w:b/>
        </w:rPr>
        <w:t xml:space="preserve"> title:</w:t>
      </w:r>
      <w:r w:rsidR="00C91234" w:rsidRPr="00BC1CDB">
        <w:rPr>
          <w:rFonts w:cstheme="minorHAnsi"/>
        </w:rPr>
        <w:t xml:space="preserve"> </w:t>
      </w:r>
      <w:r w:rsidR="00546604" w:rsidRPr="00BC1CDB">
        <w:rPr>
          <w:rFonts w:cstheme="minorHAnsi"/>
        </w:rPr>
        <w:t>Iodine status of women with obesity</w:t>
      </w:r>
      <w:r w:rsidR="00FD526F" w:rsidRPr="00BC1CDB">
        <w:rPr>
          <w:rFonts w:cstheme="minorHAnsi"/>
        </w:rPr>
        <w:t xml:space="preserve"> d</w:t>
      </w:r>
      <w:r w:rsidR="00546604" w:rsidRPr="00BC1CDB">
        <w:rPr>
          <w:rFonts w:cstheme="minorHAnsi"/>
        </w:rPr>
        <w:t>uring pregnancy</w:t>
      </w:r>
    </w:p>
    <w:p w14:paraId="33203FEF" w14:textId="77777777" w:rsidR="00C91234" w:rsidRPr="00BC1CDB" w:rsidRDefault="00C91234" w:rsidP="00373BB9">
      <w:pPr>
        <w:spacing w:line="480" w:lineRule="auto"/>
        <w:jc w:val="both"/>
        <w:rPr>
          <w:rFonts w:cstheme="minorHAnsi"/>
        </w:rPr>
      </w:pPr>
    </w:p>
    <w:p w14:paraId="73F56C7B" w14:textId="6D611C4F" w:rsidR="008772D2" w:rsidRPr="00BC1CDB" w:rsidRDefault="00FA2EF5" w:rsidP="00B23929">
      <w:pPr>
        <w:pStyle w:val="NoSpacing"/>
        <w:spacing w:line="480" w:lineRule="auto"/>
        <w:jc w:val="both"/>
        <w:rPr>
          <w:rFonts w:cstheme="minorHAnsi"/>
          <w:sz w:val="24"/>
          <w:szCs w:val="24"/>
        </w:rPr>
      </w:pPr>
      <w:r w:rsidRPr="00BC1CDB">
        <w:rPr>
          <w:rFonts w:eastAsia="Times New Roman" w:cstheme="minorHAnsi"/>
          <w:b/>
          <w:sz w:val="24"/>
          <w:szCs w:val="24"/>
          <w:lang w:eastAsia="en-GB"/>
        </w:rPr>
        <w:t>Corresponding author</w:t>
      </w:r>
      <w:r w:rsidR="00C91234" w:rsidRPr="00BC1CDB">
        <w:rPr>
          <w:rFonts w:eastAsia="Times New Roman" w:cstheme="minorHAnsi"/>
          <w:b/>
          <w:sz w:val="24"/>
          <w:szCs w:val="24"/>
          <w:lang w:eastAsia="en-GB"/>
        </w:rPr>
        <w:t>:</w:t>
      </w:r>
      <w:r w:rsidR="00C91234" w:rsidRPr="00BC1CDB">
        <w:rPr>
          <w:rFonts w:eastAsia="Times New Roman" w:cstheme="minorHAnsi"/>
          <w:sz w:val="24"/>
          <w:szCs w:val="24"/>
          <w:lang w:eastAsia="en-GB"/>
        </w:rPr>
        <w:t xml:space="preserve"> Dr </w:t>
      </w:r>
      <w:r w:rsidR="00337586">
        <w:rPr>
          <w:rFonts w:cstheme="minorHAnsi"/>
          <w:sz w:val="24"/>
          <w:szCs w:val="24"/>
        </w:rPr>
        <w:t xml:space="preserve">Jessica Farebrother. </w:t>
      </w:r>
      <w:hyperlink r:id="rId8" w:history="1">
        <w:r w:rsidR="00337586" w:rsidRPr="007C7DF8">
          <w:rPr>
            <w:rStyle w:val="Hyperlink"/>
            <w:rFonts w:cstheme="minorHAnsi"/>
            <w:sz w:val="24"/>
            <w:szCs w:val="24"/>
          </w:rPr>
          <w:t>jessica.farebrother@hest.ethz.ch</w:t>
        </w:r>
      </w:hyperlink>
      <w:r w:rsidR="00337586">
        <w:rPr>
          <w:rFonts w:cstheme="minorHAnsi"/>
          <w:sz w:val="24"/>
          <w:szCs w:val="24"/>
        </w:rPr>
        <w:t xml:space="preserve">. Human Nutrition Laboratory, Institute of Food, Nutrition and Health, ETH Zürich, LFV E19.1, </w:t>
      </w:r>
      <w:proofErr w:type="spellStart"/>
      <w:r w:rsidR="00337586">
        <w:rPr>
          <w:rFonts w:cstheme="minorHAnsi"/>
          <w:sz w:val="24"/>
          <w:szCs w:val="24"/>
        </w:rPr>
        <w:t>Schmelzbergstrasse</w:t>
      </w:r>
      <w:proofErr w:type="spellEnd"/>
      <w:r w:rsidR="00337586">
        <w:rPr>
          <w:rFonts w:cstheme="minorHAnsi"/>
          <w:sz w:val="24"/>
          <w:szCs w:val="24"/>
        </w:rPr>
        <w:t xml:space="preserve"> 7, 8092 Zürich, Switzerland.</w:t>
      </w:r>
      <w:r w:rsidR="008772D2" w:rsidRPr="00BC1CDB">
        <w:rPr>
          <w:rFonts w:cstheme="minorHAnsi"/>
        </w:rPr>
        <w:br w:type="page"/>
      </w:r>
    </w:p>
    <w:p w14:paraId="56128831" w14:textId="11E2D730" w:rsidR="00665B0B" w:rsidRPr="00BC1CDB" w:rsidRDefault="00ED6749" w:rsidP="00373BB9">
      <w:pPr>
        <w:pStyle w:val="Heading1"/>
        <w:spacing w:line="480" w:lineRule="auto"/>
        <w:jc w:val="both"/>
        <w:rPr>
          <w:rFonts w:asciiTheme="minorHAnsi" w:hAnsiTheme="minorHAnsi" w:cstheme="minorHAnsi"/>
          <w:b/>
          <w:color w:val="auto"/>
          <w:sz w:val="24"/>
          <w:szCs w:val="24"/>
        </w:rPr>
      </w:pPr>
      <w:r w:rsidRPr="00BC1CDB">
        <w:rPr>
          <w:rFonts w:asciiTheme="minorHAnsi" w:hAnsiTheme="minorHAnsi" w:cstheme="minorHAnsi"/>
          <w:b/>
          <w:color w:val="auto"/>
          <w:sz w:val="24"/>
          <w:szCs w:val="24"/>
        </w:rPr>
        <w:lastRenderedPageBreak/>
        <w:t>Abstract</w:t>
      </w:r>
    </w:p>
    <w:p w14:paraId="2C217752" w14:textId="137A2E6B" w:rsidR="00470A40" w:rsidRPr="00BC1CDB" w:rsidRDefault="00470A40" w:rsidP="00373BB9">
      <w:pPr>
        <w:spacing w:line="480" w:lineRule="auto"/>
        <w:jc w:val="both"/>
      </w:pPr>
      <w:r w:rsidRPr="00BC1CDB">
        <w:rPr>
          <w:b/>
          <w:bCs/>
        </w:rPr>
        <w:t>Background</w:t>
      </w:r>
      <w:r w:rsidR="00710968" w:rsidRPr="00BC1CDB">
        <w:rPr>
          <w:b/>
          <w:bCs/>
        </w:rPr>
        <w:t>/Objectives</w:t>
      </w:r>
      <w:r w:rsidRPr="00BC1CDB">
        <w:rPr>
          <w:b/>
          <w:bCs/>
        </w:rPr>
        <w:t>:</w:t>
      </w:r>
      <w:r w:rsidRPr="00BC1CDB">
        <w:t xml:space="preserve"> </w:t>
      </w:r>
      <w:r w:rsidR="00A04DDE" w:rsidRPr="00BC1CDB">
        <w:t xml:space="preserve">Iodine is essential for foetal neurodevelopment and growth. </w:t>
      </w:r>
      <w:r w:rsidR="00B35737" w:rsidRPr="00BC1CDB">
        <w:t>R</w:t>
      </w:r>
      <w:r w:rsidR="00D5029A" w:rsidRPr="00BC1CDB">
        <w:t xml:space="preserve">equirements increase in pregnancy to support </w:t>
      </w:r>
      <w:r w:rsidR="00FE5CA6" w:rsidRPr="00BC1CDB">
        <w:t xml:space="preserve">increased </w:t>
      </w:r>
      <w:r w:rsidR="00477981" w:rsidRPr="00BC1CDB">
        <w:t xml:space="preserve">thyroid hormone </w:t>
      </w:r>
      <w:r w:rsidR="00F93090" w:rsidRPr="00BC1CDB">
        <w:t>synthesis</w:t>
      </w:r>
      <w:r w:rsidR="006E2401" w:rsidRPr="00BC1CDB">
        <w:t xml:space="preserve"> for </w:t>
      </w:r>
      <w:r w:rsidR="00A04DDE" w:rsidRPr="00BC1CDB">
        <w:t xml:space="preserve">maternal and foetal </w:t>
      </w:r>
      <w:r w:rsidR="006E2401" w:rsidRPr="00BC1CDB">
        <w:t>requirement</w:t>
      </w:r>
      <w:r w:rsidR="00DE4AF9" w:rsidRPr="00BC1CDB">
        <w:t>s</w:t>
      </w:r>
      <w:r w:rsidR="00B35737" w:rsidRPr="00BC1CDB">
        <w:t>, and for foetal transfer.</w:t>
      </w:r>
      <w:r w:rsidR="00A04DDE" w:rsidRPr="00BC1CDB">
        <w:t xml:space="preserve"> </w:t>
      </w:r>
      <w:r w:rsidR="00FE5CA6" w:rsidRPr="00BC1CDB">
        <w:t>I</w:t>
      </w:r>
      <w:r w:rsidR="008511F7" w:rsidRPr="00BC1CDB">
        <w:t xml:space="preserve">odine </w:t>
      </w:r>
      <w:r w:rsidRPr="00BC1CDB">
        <w:t>deficiency in pregnancy</w:t>
      </w:r>
      <w:r w:rsidR="00B322CA" w:rsidRPr="00BC1CDB">
        <w:t xml:space="preserve"> </w:t>
      </w:r>
      <w:r w:rsidR="00A96513" w:rsidRPr="00BC1CDB">
        <w:t>is widely reported</w:t>
      </w:r>
      <w:r w:rsidR="00CC6FC1" w:rsidRPr="00BC1CDB">
        <w:t>, and</w:t>
      </w:r>
      <w:r w:rsidR="00177B3A" w:rsidRPr="00BC1CDB">
        <w:t xml:space="preserve"> obesity</w:t>
      </w:r>
      <w:r w:rsidR="004F18BC" w:rsidRPr="00BC1CDB">
        <w:t xml:space="preserve"> </w:t>
      </w:r>
      <w:r w:rsidR="00CC6FC1" w:rsidRPr="00BC1CDB">
        <w:t>has been associated with</w:t>
      </w:r>
      <w:r w:rsidR="002873DA" w:rsidRPr="00BC1CDB">
        <w:t xml:space="preserve"> </w:t>
      </w:r>
      <w:r w:rsidR="00DE3F07" w:rsidRPr="00BC1CDB">
        <w:t>sub</w:t>
      </w:r>
      <w:r w:rsidR="004F18BC" w:rsidRPr="00BC1CDB">
        <w:t>-</w:t>
      </w:r>
      <w:r w:rsidR="00DE3F07" w:rsidRPr="00BC1CDB">
        <w:t>optimal thyroid function</w:t>
      </w:r>
      <w:r w:rsidR="00CC6FC1" w:rsidRPr="00BC1CDB">
        <w:t>. We evaluated</w:t>
      </w:r>
      <w:r w:rsidR="00F4565E" w:rsidRPr="00BC1CDB">
        <w:t xml:space="preserve"> </w:t>
      </w:r>
      <w:r w:rsidR="004172C3" w:rsidRPr="00BC1CDB">
        <w:t xml:space="preserve">iodine status </w:t>
      </w:r>
      <w:r w:rsidR="00CC6FC1" w:rsidRPr="00BC1CDB">
        <w:t xml:space="preserve">and its relation with birthweight </w:t>
      </w:r>
      <w:r w:rsidRPr="00BC1CDB">
        <w:t>in a</w:t>
      </w:r>
      <w:r w:rsidR="00A37D08" w:rsidRPr="00BC1CDB">
        <w:t xml:space="preserve"> secondary analysis of </w:t>
      </w:r>
      <w:r w:rsidR="00602803" w:rsidRPr="00BC1CDB">
        <w:t xml:space="preserve">pregnant </w:t>
      </w:r>
      <w:r w:rsidRPr="00BC1CDB">
        <w:t xml:space="preserve">women </w:t>
      </w:r>
      <w:r w:rsidR="008D7DA7" w:rsidRPr="00BC1CDB">
        <w:t xml:space="preserve">with obesity </w:t>
      </w:r>
      <w:r w:rsidR="00451CAA" w:rsidRPr="00BC1CDB">
        <w:t xml:space="preserve">from multi-ethnic </w:t>
      </w:r>
      <w:r w:rsidR="00DF2999" w:rsidRPr="00BC1CDB">
        <w:t>inner-city</w:t>
      </w:r>
      <w:r w:rsidR="00451CAA" w:rsidRPr="00BC1CDB">
        <w:t xml:space="preserve"> settings who participated in </w:t>
      </w:r>
      <w:r w:rsidRPr="00BC1CDB">
        <w:t xml:space="preserve">the UK Pregnancies Better Eating and Activity </w:t>
      </w:r>
      <w:r w:rsidR="002C0632" w:rsidRPr="00BC1CDB">
        <w:t xml:space="preserve">trial </w:t>
      </w:r>
      <w:r w:rsidR="00451CAA" w:rsidRPr="00BC1CDB">
        <w:t>(UPBEAT</w:t>
      </w:r>
      <w:r w:rsidR="0056391E" w:rsidRPr="00BC1CDB">
        <w:t>)</w:t>
      </w:r>
      <w:r w:rsidR="002873DA" w:rsidRPr="00BC1CDB">
        <w:t>.</w:t>
      </w:r>
    </w:p>
    <w:p w14:paraId="4A705B42" w14:textId="1E6EF019" w:rsidR="00470A40" w:rsidRPr="00BC1CDB" w:rsidRDefault="00710968" w:rsidP="00373BB9">
      <w:pPr>
        <w:spacing w:line="480" w:lineRule="auto"/>
        <w:jc w:val="both"/>
        <w:rPr>
          <w:rFonts w:cstheme="minorHAnsi"/>
        </w:rPr>
      </w:pPr>
      <w:r w:rsidRPr="00BC1CDB">
        <w:rPr>
          <w:b/>
          <w:bCs/>
        </w:rPr>
        <w:t>Subjects/</w:t>
      </w:r>
      <w:r w:rsidR="00470A40" w:rsidRPr="00BC1CDB">
        <w:rPr>
          <w:b/>
          <w:bCs/>
        </w:rPr>
        <w:t>Methods:</w:t>
      </w:r>
      <w:r w:rsidR="00470A40" w:rsidRPr="00BC1CDB">
        <w:t xml:space="preserve"> </w:t>
      </w:r>
      <w:r w:rsidR="00843970" w:rsidRPr="00BC1CDB">
        <w:t>I</w:t>
      </w:r>
      <w:r w:rsidR="00470A40" w:rsidRPr="00BC1CDB">
        <w:t>odine</w:t>
      </w:r>
      <w:r w:rsidR="00803E3E" w:rsidRPr="00BC1CDB">
        <w:t xml:space="preserve"> and creatinine</w:t>
      </w:r>
      <w:r w:rsidR="00591359" w:rsidRPr="00BC1CDB">
        <w:t xml:space="preserve"> </w:t>
      </w:r>
      <w:r w:rsidR="004C383A" w:rsidRPr="00BC1CDB">
        <w:t>concentration</w:t>
      </w:r>
      <w:r w:rsidR="00803E3E" w:rsidRPr="00BC1CDB">
        <w:t>s</w:t>
      </w:r>
      <w:r w:rsidR="0086166B" w:rsidRPr="00BC1CDB">
        <w:t xml:space="preserve"> </w:t>
      </w:r>
      <w:r w:rsidR="00BD1A03" w:rsidRPr="00BC1CDB">
        <w:t>were</w:t>
      </w:r>
      <w:r w:rsidR="004C383A" w:rsidRPr="00BC1CDB">
        <w:t xml:space="preserve"> </w:t>
      </w:r>
      <w:r w:rsidR="002873DA" w:rsidRPr="00BC1CDB">
        <w:t>evaluated</w:t>
      </w:r>
      <w:r w:rsidR="004C383A" w:rsidRPr="00BC1CDB">
        <w:t xml:space="preserve"> in </w:t>
      </w:r>
      <w:r w:rsidR="00602803" w:rsidRPr="00BC1CDB">
        <w:t xml:space="preserve">spot urine samples in </w:t>
      </w:r>
      <w:r w:rsidR="00144755" w:rsidRPr="00BC1CDB">
        <w:t xml:space="preserve">the </w:t>
      </w:r>
      <w:r w:rsidR="00470A40" w:rsidRPr="00BC1CDB">
        <w:rPr>
          <w:rFonts w:cstheme="minorHAnsi"/>
        </w:rPr>
        <w:t>second (15</w:t>
      </w:r>
      <w:r w:rsidR="00553867" w:rsidRPr="00BC1CDB">
        <w:rPr>
          <w:rFonts w:cstheme="minorHAnsi"/>
          <w:vertAlign w:val="superscript"/>
        </w:rPr>
        <w:t>+0</w:t>
      </w:r>
      <w:r w:rsidR="00470A40" w:rsidRPr="00BC1CDB">
        <w:rPr>
          <w:rFonts w:cstheme="minorHAnsi"/>
        </w:rPr>
        <w:t>-18</w:t>
      </w:r>
      <w:r w:rsidR="00470A40" w:rsidRPr="00BC1CDB">
        <w:rPr>
          <w:rFonts w:cstheme="minorHAnsi"/>
          <w:vertAlign w:val="superscript"/>
        </w:rPr>
        <w:t>+6</w:t>
      </w:r>
      <w:r w:rsidR="00470A40" w:rsidRPr="00BC1CDB">
        <w:rPr>
          <w:rFonts w:cstheme="minorHAnsi"/>
        </w:rPr>
        <w:t xml:space="preserve"> weeks</w:t>
      </w:r>
      <w:r w:rsidR="00602803" w:rsidRPr="00BC1CDB">
        <w:rPr>
          <w:rFonts w:cstheme="minorHAnsi"/>
        </w:rPr>
        <w:t>, n=954</w:t>
      </w:r>
      <w:r w:rsidR="00470A40" w:rsidRPr="00BC1CDB">
        <w:rPr>
          <w:rFonts w:cstheme="minorHAnsi"/>
        </w:rPr>
        <w:t xml:space="preserve">) </w:t>
      </w:r>
      <w:r w:rsidR="003F19F5" w:rsidRPr="00BC1CDB">
        <w:rPr>
          <w:rFonts w:cstheme="minorHAnsi"/>
        </w:rPr>
        <w:t xml:space="preserve">trimester </w:t>
      </w:r>
      <w:r w:rsidR="00470A40" w:rsidRPr="00BC1CDB">
        <w:rPr>
          <w:rFonts w:cstheme="minorHAnsi"/>
        </w:rPr>
        <w:t xml:space="preserve">of pregnancy. </w:t>
      </w:r>
      <w:r w:rsidR="00CC6FC1" w:rsidRPr="00BC1CDB">
        <w:rPr>
          <w:rFonts w:cstheme="minorHAnsi"/>
        </w:rPr>
        <w:t xml:space="preserve">We assessed iodine </w:t>
      </w:r>
      <w:r w:rsidR="00470A40" w:rsidRPr="00BC1CDB">
        <w:rPr>
          <w:rFonts w:cstheme="minorHAnsi"/>
        </w:rPr>
        <w:t xml:space="preserve">status </w:t>
      </w:r>
      <w:r w:rsidR="003F19F5" w:rsidRPr="00BC1CDB">
        <w:rPr>
          <w:rFonts w:cstheme="minorHAnsi"/>
        </w:rPr>
        <w:t xml:space="preserve">as urinary iodine concentration (UIC) and </w:t>
      </w:r>
      <w:r w:rsidR="00CC6FC1" w:rsidRPr="00BC1CDB">
        <w:rPr>
          <w:rFonts w:cstheme="minorHAnsi"/>
        </w:rPr>
        <w:t xml:space="preserve">urinary </w:t>
      </w:r>
      <w:r w:rsidR="00470A40" w:rsidRPr="00BC1CDB">
        <w:rPr>
          <w:rFonts w:cstheme="minorHAnsi"/>
        </w:rPr>
        <w:t>iodine-to-creatinine ratio (UI/Cr)</w:t>
      </w:r>
      <w:r w:rsidR="00803E3E" w:rsidRPr="00BC1CDB">
        <w:rPr>
          <w:rFonts w:cstheme="minorHAnsi"/>
        </w:rPr>
        <w:t xml:space="preserve"> and </w:t>
      </w:r>
      <w:r w:rsidR="00096D32" w:rsidRPr="00BC1CDB">
        <w:rPr>
          <w:rFonts w:cstheme="minorHAnsi"/>
        </w:rPr>
        <w:t>applied</w:t>
      </w:r>
      <w:r w:rsidR="00462307" w:rsidRPr="00BC1CDB">
        <w:rPr>
          <w:rFonts w:cstheme="minorHAnsi"/>
        </w:rPr>
        <w:t xml:space="preserve"> WHO</w:t>
      </w:r>
      <w:r w:rsidR="00584FFF" w:rsidRPr="00BC1CDB">
        <w:rPr>
          <w:rFonts w:cstheme="minorHAnsi"/>
        </w:rPr>
        <w:t>/UNICEF/IGN</w:t>
      </w:r>
      <w:r w:rsidR="00A04DDE" w:rsidRPr="00BC1CDB">
        <w:rPr>
          <w:rFonts w:cstheme="minorHAnsi"/>
        </w:rPr>
        <w:t xml:space="preserve"> population</w:t>
      </w:r>
      <w:r w:rsidR="00462307" w:rsidRPr="00BC1CDB">
        <w:rPr>
          <w:rFonts w:cstheme="minorHAnsi"/>
        </w:rPr>
        <w:t xml:space="preserve"> </w:t>
      </w:r>
      <w:r w:rsidR="00752EFC" w:rsidRPr="00BC1CDB">
        <w:rPr>
          <w:rFonts w:cstheme="minorHAnsi"/>
        </w:rPr>
        <w:t>t</w:t>
      </w:r>
      <w:r w:rsidR="000F5608" w:rsidRPr="00BC1CDB">
        <w:rPr>
          <w:rFonts w:cstheme="minorHAnsi"/>
        </w:rPr>
        <w:t>h</w:t>
      </w:r>
      <w:r w:rsidR="00803E3E" w:rsidRPr="00BC1CDB">
        <w:rPr>
          <w:rFonts w:cstheme="minorHAnsi"/>
        </w:rPr>
        <w:t>r</w:t>
      </w:r>
      <w:r w:rsidR="00752EFC" w:rsidRPr="00BC1CDB">
        <w:rPr>
          <w:rFonts w:cstheme="minorHAnsi"/>
        </w:rPr>
        <w:t>eshold</w:t>
      </w:r>
      <w:r w:rsidR="00096D32" w:rsidRPr="00BC1CDB">
        <w:rPr>
          <w:rFonts w:cstheme="minorHAnsi"/>
        </w:rPr>
        <w:t xml:space="preserve"> of </w:t>
      </w:r>
      <w:r w:rsidR="00A04DDE" w:rsidRPr="00BC1CDB">
        <w:rPr>
          <w:rFonts w:cstheme="minorHAnsi"/>
        </w:rPr>
        <w:t xml:space="preserve">median UIC </w:t>
      </w:r>
      <w:r w:rsidR="00096D32" w:rsidRPr="00BC1CDB">
        <w:rPr>
          <w:rFonts w:cstheme="minorHAnsi"/>
        </w:rPr>
        <w:t>&gt;150µg/L</w:t>
      </w:r>
      <w:r w:rsidR="00752EFC" w:rsidRPr="00BC1CDB">
        <w:rPr>
          <w:rFonts w:cstheme="minorHAnsi"/>
        </w:rPr>
        <w:t xml:space="preserve"> for </w:t>
      </w:r>
      <w:r w:rsidR="00803E3E" w:rsidRPr="00BC1CDB">
        <w:rPr>
          <w:rFonts w:cstheme="minorHAnsi"/>
        </w:rPr>
        <w:t>i</w:t>
      </w:r>
      <w:r w:rsidR="00752EFC" w:rsidRPr="00BC1CDB">
        <w:rPr>
          <w:rFonts w:cstheme="minorHAnsi"/>
        </w:rPr>
        <w:t xml:space="preserve">odine </w:t>
      </w:r>
      <w:r w:rsidR="000F5608" w:rsidRPr="00BC1CDB">
        <w:rPr>
          <w:rFonts w:cstheme="minorHAnsi"/>
        </w:rPr>
        <w:t>sufficiency</w:t>
      </w:r>
      <w:r w:rsidR="007C5A90" w:rsidRPr="00BC1CDB">
        <w:rPr>
          <w:rFonts w:cstheme="minorHAnsi"/>
        </w:rPr>
        <w:t xml:space="preserve">. </w:t>
      </w:r>
      <w:r w:rsidR="0086166B" w:rsidRPr="00BC1CDB">
        <w:rPr>
          <w:rFonts w:cstheme="minorHAnsi"/>
        </w:rPr>
        <w:t xml:space="preserve">Relationships </w:t>
      </w:r>
      <w:r w:rsidR="00470A40" w:rsidRPr="00BC1CDB">
        <w:rPr>
          <w:rFonts w:cstheme="minorHAnsi"/>
        </w:rPr>
        <w:t>between iodine status and birth</w:t>
      </w:r>
      <w:r w:rsidR="00DB02D1" w:rsidRPr="00BC1CDB">
        <w:rPr>
          <w:rFonts w:cstheme="minorHAnsi"/>
        </w:rPr>
        <w:t>weight</w:t>
      </w:r>
      <w:r w:rsidR="00470A40" w:rsidRPr="00BC1CDB">
        <w:rPr>
          <w:rFonts w:cstheme="minorHAnsi"/>
        </w:rPr>
        <w:t xml:space="preserve"> w</w:t>
      </w:r>
      <w:r w:rsidR="00144755" w:rsidRPr="00BC1CDB">
        <w:rPr>
          <w:rFonts w:cstheme="minorHAnsi"/>
        </w:rPr>
        <w:t>ere</w:t>
      </w:r>
      <w:r w:rsidR="00470A40" w:rsidRPr="00BC1CDB">
        <w:rPr>
          <w:rFonts w:cstheme="minorHAnsi"/>
        </w:rPr>
        <w:t xml:space="preserve"> </w:t>
      </w:r>
      <w:r w:rsidR="0086166B" w:rsidRPr="00BC1CDB">
        <w:rPr>
          <w:rFonts w:cstheme="minorHAnsi"/>
        </w:rPr>
        <w:t xml:space="preserve">determined </w:t>
      </w:r>
      <w:r w:rsidR="00470A40" w:rsidRPr="00BC1CDB">
        <w:rPr>
          <w:rFonts w:cstheme="minorHAnsi"/>
        </w:rPr>
        <w:t>using linear and logistic regression with appropriate adjustment</w:t>
      </w:r>
      <w:r w:rsidR="000C1341" w:rsidRPr="00BC1CDB">
        <w:rPr>
          <w:rFonts w:cstheme="minorHAnsi"/>
        </w:rPr>
        <w:t xml:space="preserve">, including </w:t>
      </w:r>
      <w:r w:rsidR="00A04DDE" w:rsidRPr="00BC1CDB">
        <w:rPr>
          <w:rFonts w:cstheme="minorHAnsi"/>
        </w:rPr>
        <w:t xml:space="preserve">for maternal BMI and </w:t>
      </w:r>
      <w:r w:rsidR="000C1341" w:rsidRPr="00BC1CDB">
        <w:rPr>
          <w:rFonts w:cstheme="minorHAnsi"/>
        </w:rPr>
        <w:t>gestational age</w:t>
      </w:r>
      <w:r w:rsidR="00470A40" w:rsidRPr="00BC1CDB">
        <w:rPr>
          <w:rFonts w:cstheme="minorHAnsi"/>
        </w:rPr>
        <w:t>.</w:t>
      </w:r>
    </w:p>
    <w:p w14:paraId="5807E927" w14:textId="3AA4A7EA" w:rsidR="00727F9E" w:rsidRPr="00BC1CDB" w:rsidRDefault="00470A40" w:rsidP="00373BB9">
      <w:pPr>
        <w:spacing w:line="480" w:lineRule="auto"/>
        <w:jc w:val="both"/>
        <w:rPr>
          <w:rFonts w:cstheme="minorHAnsi"/>
        </w:rPr>
      </w:pPr>
      <w:r w:rsidRPr="00BC1CDB">
        <w:rPr>
          <w:b/>
          <w:bCs/>
        </w:rPr>
        <w:t>Results:</w:t>
      </w:r>
      <w:r w:rsidRPr="00BC1CDB">
        <w:t xml:space="preserve"> </w:t>
      </w:r>
      <w:r w:rsidR="003F19F5" w:rsidRPr="00BC1CDB">
        <w:rPr>
          <w:rFonts w:cstheme="minorHAnsi"/>
        </w:rPr>
        <w:t>M</w:t>
      </w:r>
      <w:r w:rsidRPr="00BC1CDB">
        <w:rPr>
          <w:rFonts w:cstheme="minorHAnsi"/>
        </w:rPr>
        <w:t>edian</w:t>
      </w:r>
      <w:r w:rsidR="00E425C1" w:rsidRPr="00BC1CDB">
        <w:rPr>
          <w:rFonts w:cstheme="minorHAnsi"/>
        </w:rPr>
        <w:t xml:space="preserve"> (IQR)</w:t>
      </w:r>
      <w:r w:rsidRPr="00BC1CDB">
        <w:rPr>
          <w:rFonts w:cstheme="minorHAnsi"/>
        </w:rPr>
        <w:t xml:space="preserve"> UIC </w:t>
      </w:r>
      <w:r w:rsidR="003F19F5" w:rsidRPr="00BC1CDB">
        <w:rPr>
          <w:rFonts w:cstheme="minorHAnsi"/>
        </w:rPr>
        <w:t xml:space="preserve">and UI/Cr in </w:t>
      </w:r>
      <w:r w:rsidRPr="00BC1CDB">
        <w:rPr>
          <w:rFonts w:cstheme="minorHAnsi"/>
        </w:rPr>
        <w:t>the second trimester of pregnancy</w:t>
      </w:r>
      <w:r w:rsidR="003F19F5" w:rsidRPr="00BC1CDB">
        <w:rPr>
          <w:rFonts w:cstheme="minorHAnsi"/>
        </w:rPr>
        <w:t xml:space="preserve"> was </w:t>
      </w:r>
      <w:r w:rsidRPr="00BC1CDB">
        <w:rPr>
          <w:rFonts w:cstheme="minorHAnsi"/>
        </w:rPr>
        <w:t>147µg/L (99-257) and 97µg/L (59-165)</w:t>
      </w:r>
      <w:r w:rsidR="003F19F5" w:rsidRPr="00BC1CDB">
        <w:rPr>
          <w:rFonts w:cstheme="minorHAnsi"/>
        </w:rPr>
        <w:t xml:space="preserve">, </w:t>
      </w:r>
      <w:r w:rsidRPr="00BC1CDB">
        <w:rPr>
          <w:rFonts w:cstheme="minorHAnsi"/>
        </w:rPr>
        <w:t xml:space="preserve">respectively. </w:t>
      </w:r>
      <w:r w:rsidR="00096D32" w:rsidRPr="00BC1CDB">
        <w:rPr>
          <w:rFonts w:cstheme="minorHAnsi"/>
        </w:rPr>
        <w:t xml:space="preserve">An UI/Cr </w:t>
      </w:r>
      <w:r w:rsidR="00096D32" w:rsidRPr="00BC1CDB">
        <w:rPr>
          <w:rFonts w:cstheme="minorHAnsi"/>
        </w:rPr>
        <w:sym w:font="Symbol" w:char="F03C"/>
      </w:r>
      <w:r w:rsidR="00096D32" w:rsidRPr="00BC1CDB">
        <w:rPr>
          <w:rFonts w:cstheme="minorHAnsi"/>
          <w:bCs/>
        </w:rPr>
        <w:t>150μg/g</w:t>
      </w:r>
      <w:r w:rsidR="00096D32" w:rsidRPr="00BC1CDB">
        <w:rPr>
          <w:rFonts w:cstheme="minorHAnsi"/>
        </w:rPr>
        <w:t xml:space="preserve"> was observed in 70% of </w:t>
      </w:r>
      <w:r w:rsidR="00096D32" w:rsidRPr="00BC1CDB">
        <w:rPr>
          <w:rFonts w:cstheme="minorHAnsi"/>
        </w:rPr>
        <w:lastRenderedPageBreak/>
        <w:t xml:space="preserve">women. </w:t>
      </w:r>
      <w:r w:rsidR="00727F9E" w:rsidRPr="00BC1CDB">
        <w:rPr>
          <w:rFonts w:cstheme="minorHAnsi"/>
        </w:rPr>
        <w:t>Compared to women with UI/Cr</w:t>
      </w:r>
      <w:r w:rsidR="00660ACE" w:rsidRPr="00BC1CDB">
        <w:rPr>
          <w:rFonts w:cstheme="minorHAnsi"/>
        </w:rPr>
        <w:t xml:space="preserve"> &gt;150 µg/g</w:t>
      </w:r>
      <w:r w:rsidR="00727F9E" w:rsidRPr="00BC1CDB">
        <w:rPr>
          <w:rFonts w:cstheme="minorHAnsi"/>
        </w:rPr>
        <w:t xml:space="preserve">, there was a trend for women with UI/Cr </w:t>
      </w:r>
      <w:r w:rsidR="00660ACE" w:rsidRPr="00BC1CDB">
        <w:rPr>
          <w:rFonts w:cstheme="minorHAnsi"/>
        </w:rPr>
        <w:t xml:space="preserve">&lt;150 µg/g </w:t>
      </w:r>
      <w:r w:rsidR="00727F9E" w:rsidRPr="00BC1CDB">
        <w:rPr>
          <w:rFonts w:cstheme="minorHAnsi"/>
        </w:rPr>
        <w:t>to deliver infants with a lower birthweight (β= -</w:t>
      </w:r>
      <w:r w:rsidR="006C5BE3" w:rsidRPr="00BC1CDB">
        <w:rPr>
          <w:rFonts w:cstheme="minorHAnsi"/>
        </w:rPr>
        <w:t>60</w:t>
      </w:r>
      <w:r w:rsidR="00727F9E" w:rsidRPr="00BC1CDB">
        <w:rPr>
          <w:rFonts w:cstheme="minorHAnsi"/>
        </w:rPr>
        <w:t>.</w:t>
      </w:r>
      <w:r w:rsidR="006C5BE3" w:rsidRPr="00BC1CDB">
        <w:rPr>
          <w:rFonts w:cstheme="minorHAnsi"/>
        </w:rPr>
        <w:t xml:space="preserve">0 </w:t>
      </w:r>
      <w:r w:rsidR="008D7DA7" w:rsidRPr="00BC1CDB">
        <w:rPr>
          <w:rFonts w:cstheme="minorHAnsi"/>
        </w:rPr>
        <w:t>g</w:t>
      </w:r>
      <w:r w:rsidR="00727F9E" w:rsidRPr="00BC1CDB">
        <w:rPr>
          <w:rFonts w:cstheme="minorHAnsi"/>
        </w:rPr>
        <w:t>; 95%</w:t>
      </w:r>
      <w:r w:rsidR="008D7DA7" w:rsidRPr="00BC1CDB">
        <w:rPr>
          <w:rFonts w:cstheme="minorHAnsi"/>
        </w:rPr>
        <w:t xml:space="preserve"> </w:t>
      </w:r>
      <w:r w:rsidR="00727F9E" w:rsidRPr="00BC1CDB">
        <w:rPr>
          <w:rFonts w:cstheme="minorHAnsi"/>
        </w:rPr>
        <w:t xml:space="preserve">CI </w:t>
      </w:r>
      <w:r w:rsidR="00660ACE" w:rsidRPr="00BC1CDB">
        <w:rPr>
          <w:rFonts w:cstheme="minorHAnsi"/>
        </w:rPr>
        <w:t>-</w:t>
      </w:r>
      <w:r w:rsidR="00727F9E" w:rsidRPr="00BC1CDB">
        <w:rPr>
          <w:rFonts w:cstheme="minorHAnsi"/>
        </w:rPr>
        <w:t>120.9</w:t>
      </w:r>
      <w:r w:rsidR="00F24B97" w:rsidRPr="00BC1CDB">
        <w:rPr>
          <w:rFonts w:cstheme="minorHAnsi"/>
        </w:rPr>
        <w:t xml:space="preserve"> to </w:t>
      </w:r>
      <w:r w:rsidR="008D7DA7" w:rsidRPr="00BC1CDB">
        <w:rPr>
          <w:rFonts w:cstheme="minorHAnsi"/>
        </w:rPr>
        <w:t>-</w:t>
      </w:r>
      <w:r w:rsidR="00727F9E" w:rsidRPr="00BC1CDB">
        <w:rPr>
          <w:rFonts w:cstheme="minorHAnsi"/>
        </w:rPr>
        <w:t xml:space="preserve">1.01, </w:t>
      </w:r>
      <w:r w:rsidR="00727F9E" w:rsidRPr="00BC1CDB">
        <w:rPr>
          <w:rFonts w:cstheme="minorHAnsi"/>
          <w:i/>
          <w:iCs/>
        </w:rPr>
        <w:t>P</w:t>
      </w:r>
      <w:r w:rsidR="00727F9E" w:rsidRPr="00BC1CDB">
        <w:rPr>
          <w:rFonts w:cstheme="minorHAnsi"/>
        </w:rPr>
        <w:t>=0.05).</w:t>
      </w:r>
    </w:p>
    <w:p w14:paraId="5C883BE7" w14:textId="2DC7033E" w:rsidR="00ED6749" w:rsidRPr="00BC1CDB" w:rsidRDefault="00470A40" w:rsidP="00373BB9">
      <w:pPr>
        <w:spacing w:line="480" w:lineRule="auto"/>
        <w:jc w:val="both"/>
      </w:pPr>
      <w:r w:rsidRPr="00BC1CDB">
        <w:rPr>
          <w:b/>
          <w:bCs/>
        </w:rPr>
        <w:t>Conclusions:</w:t>
      </w:r>
      <w:r w:rsidRPr="00BC1CDB">
        <w:t xml:space="preserve"> </w:t>
      </w:r>
      <w:r w:rsidR="00FA051D" w:rsidRPr="00BC1CDB">
        <w:rPr>
          <w:rFonts w:cstheme="minorHAnsi"/>
        </w:rPr>
        <w:t>I</w:t>
      </w:r>
      <w:r w:rsidRPr="00BC1CDB">
        <w:rPr>
          <w:rFonts w:cstheme="minorHAnsi"/>
        </w:rPr>
        <w:t xml:space="preserve">odine status of </w:t>
      </w:r>
      <w:r w:rsidR="00602803" w:rsidRPr="00BC1CDB">
        <w:rPr>
          <w:rFonts w:cstheme="minorHAnsi"/>
        </w:rPr>
        <w:t xml:space="preserve">pregnant women with obesity </w:t>
      </w:r>
      <w:r w:rsidR="00FA051D" w:rsidRPr="00BC1CDB">
        <w:rPr>
          <w:rFonts w:cstheme="minorHAnsi"/>
        </w:rPr>
        <w:t>from this cohort of UK women</w:t>
      </w:r>
      <w:r w:rsidR="002208EC" w:rsidRPr="00BC1CDB">
        <w:rPr>
          <w:rFonts w:cstheme="minorHAnsi"/>
        </w:rPr>
        <w:t xml:space="preserve"> was</w:t>
      </w:r>
      <w:r w:rsidRPr="00BC1CDB">
        <w:rPr>
          <w:rFonts w:cstheme="minorHAnsi"/>
        </w:rPr>
        <w:t xml:space="preserve"> suboptimal</w:t>
      </w:r>
      <w:r w:rsidR="00F80ED0" w:rsidRPr="00BC1CDB">
        <w:t xml:space="preserve">. </w:t>
      </w:r>
      <w:r w:rsidR="00CC6FC1" w:rsidRPr="00BC1CDB">
        <w:t>Lower i</w:t>
      </w:r>
      <w:r w:rsidR="00F80ED0" w:rsidRPr="00BC1CDB">
        <w:t xml:space="preserve">odine status was </w:t>
      </w:r>
      <w:r w:rsidRPr="00BC1CDB">
        <w:rPr>
          <w:rFonts w:cstheme="minorHAnsi"/>
        </w:rPr>
        <w:t xml:space="preserve">associated </w:t>
      </w:r>
      <w:r w:rsidR="007C5A90" w:rsidRPr="00BC1CDB">
        <w:rPr>
          <w:rFonts w:cstheme="minorHAnsi"/>
        </w:rPr>
        <w:t xml:space="preserve">with </w:t>
      </w:r>
      <w:r w:rsidR="00CC6FC1" w:rsidRPr="00BC1CDB">
        <w:rPr>
          <w:rFonts w:cstheme="minorHAnsi"/>
        </w:rPr>
        <w:t xml:space="preserve">lower </w:t>
      </w:r>
      <w:r w:rsidRPr="00BC1CDB">
        <w:rPr>
          <w:rFonts w:cstheme="minorHAnsi"/>
        </w:rPr>
        <w:t>birthweight.</w:t>
      </w:r>
      <w:r w:rsidR="00ED6749" w:rsidRPr="00BC1CDB">
        <w:rPr>
          <w:rFonts w:cstheme="minorHAnsi"/>
        </w:rPr>
        <w:br w:type="page"/>
      </w:r>
    </w:p>
    <w:p w14:paraId="5B8AC98F" w14:textId="2216D9EE" w:rsidR="00ED6749" w:rsidRPr="00BC1CDB" w:rsidRDefault="00ED6749" w:rsidP="00373BB9">
      <w:pPr>
        <w:pStyle w:val="Heading1"/>
        <w:spacing w:line="480" w:lineRule="auto"/>
        <w:jc w:val="both"/>
        <w:rPr>
          <w:rFonts w:asciiTheme="minorHAnsi" w:hAnsiTheme="minorHAnsi" w:cstheme="minorHAnsi"/>
          <w:b/>
          <w:color w:val="auto"/>
          <w:sz w:val="24"/>
          <w:szCs w:val="24"/>
        </w:rPr>
      </w:pPr>
      <w:r w:rsidRPr="00BC1CDB">
        <w:rPr>
          <w:rFonts w:asciiTheme="minorHAnsi" w:hAnsiTheme="minorHAnsi" w:cstheme="minorHAnsi"/>
          <w:b/>
          <w:color w:val="auto"/>
          <w:sz w:val="24"/>
          <w:szCs w:val="24"/>
        </w:rPr>
        <w:lastRenderedPageBreak/>
        <w:t>Introduction</w:t>
      </w:r>
    </w:p>
    <w:p w14:paraId="7D874424" w14:textId="6160F60C" w:rsidR="008639C2" w:rsidRPr="00BC1CDB" w:rsidRDefault="00920813" w:rsidP="00373BB9">
      <w:pPr>
        <w:spacing w:line="480" w:lineRule="auto"/>
        <w:jc w:val="both"/>
        <w:rPr>
          <w:rFonts w:cstheme="minorHAnsi"/>
          <w:bCs/>
        </w:rPr>
      </w:pPr>
      <w:r w:rsidRPr="00BC1CDB">
        <w:rPr>
          <w:rFonts w:cstheme="minorHAnsi"/>
          <w:bCs/>
        </w:rPr>
        <w:t>Maternal i</w:t>
      </w:r>
      <w:r w:rsidR="00271FA4" w:rsidRPr="00BC1CDB">
        <w:rPr>
          <w:rFonts w:cstheme="minorHAnsi"/>
          <w:bCs/>
        </w:rPr>
        <w:t xml:space="preserve">odine requirements are higher </w:t>
      </w:r>
      <w:r w:rsidR="00D258BA" w:rsidRPr="00BC1CDB">
        <w:rPr>
          <w:rFonts w:cstheme="minorHAnsi"/>
          <w:bCs/>
        </w:rPr>
        <w:t xml:space="preserve">in early </w:t>
      </w:r>
      <w:r w:rsidR="00144755" w:rsidRPr="00BC1CDB">
        <w:rPr>
          <w:rFonts w:cstheme="minorHAnsi"/>
          <w:bCs/>
        </w:rPr>
        <w:t>pregnancy</w:t>
      </w:r>
      <w:r w:rsidR="00D258BA" w:rsidRPr="00BC1CDB">
        <w:rPr>
          <w:rFonts w:cstheme="minorHAnsi"/>
          <w:bCs/>
        </w:rPr>
        <w:t xml:space="preserve"> </w:t>
      </w:r>
      <w:r w:rsidR="00271FA4" w:rsidRPr="00BC1CDB">
        <w:rPr>
          <w:rFonts w:cstheme="minorHAnsi"/>
          <w:bCs/>
        </w:rPr>
        <w:t xml:space="preserve">due to </w:t>
      </w:r>
      <w:r w:rsidRPr="00BC1CDB">
        <w:rPr>
          <w:rFonts w:cstheme="minorHAnsi"/>
          <w:bCs/>
        </w:rPr>
        <w:t xml:space="preserve">an </w:t>
      </w:r>
      <w:r w:rsidR="00271FA4" w:rsidRPr="00BC1CDB">
        <w:rPr>
          <w:rFonts w:cstheme="minorHAnsi"/>
          <w:bCs/>
        </w:rPr>
        <w:t>increas</w:t>
      </w:r>
      <w:r w:rsidRPr="00BC1CDB">
        <w:rPr>
          <w:rFonts w:cstheme="minorHAnsi"/>
          <w:bCs/>
        </w:rPr>
        <w:t>e</w:t>
      </w:r>
      <w:r w:rsidR="00271FA4" w:rsidRPr="00BC1CDB">
        <w:rPr>
          <w:rFonts w:cstheme="minorHAnsi"/>
          <w:bCs/>
        </w:rPr>
        <w:t xml:space="preserve"> </w:t>
      </w:r>
      <w:r w:rsidRPr="00BC1CDB">
        <w:rPr>
          <w:rFonts w:cstheme="minorHAnsi"/>
          <w:bCs/>
        </w:rPr>
        <w:t xml:space="preserve">in </w:t>
      </w:r>
      <w:r w:rsidR="00271FA4" w:rsidRPr="00BC1CDB">
        <w:rPr>
          <w:rFonts w:cstheme="minorHAnsi"/>
          <w:bCs/>
        </w:rPr>
        <w:t>thyroid hormone</w:t>
      </w:r>
      <w:r w:rsidRPr="00BC1CDB">
        <w:rPr>
          <w:rFonts w:cstheme="minorHAnsi"/>
          <w:bCs/>
        </w:rPr>
        <w:t xml:space="preserve"> synthesis</w:t>
      </w:r>
      <w:r w:rsidR="00D258BA" w:rsidRPr="00BC1CDB">
        <w:rPr>
          <w:rFonts w:cstheme="minorHAnsi"/>
          <w:bCs/>
        </w:rPr>
        <w:t>,</w:t>
      </w:r>
      <w:r w:rsidR="00E425C1" w:rsidRPr="00BC1CDB">
        <w:rPr>
          <w:rFonts w:cstheme="minorHAnsi"/>
          <w:bCs/>
        </w:rPr>
        <w:t xml:space="preserve"> </w:t>
      </w:r>
      <w:r w:rsidRPr="00BC1CDB">
        <w:rPr>
          <w:rFonts w:cstheme="minorHAnsi"/>
          <w:bCs/>
        </w:rPr>
        <w:t xml:space="preserve">thyroid hormone </w:t>
      </w:r>
      <w:r w:rsidR="00D258BA" w:rsidRPr="00BC1CDB">
        <w:rPr>
          <w:rFonts w:cstheme="minorHAnsi"/>
          <w:bCs/>
        </w:rPr>
        <w:t>transfer</w:t>
      </w:r>
      <w:r w:rsidR="008D7DA7" w:rsidRPr="00BC1CDB">
        <w:rPr>
          <w:rFonts w:cstheme="minorHAnsi"/>
          <w:bCs/>
        </w:rPr>
        <w:t xml:space="preserve"> and </w:t>
      </w:r>
      <w:r w:rsidR="00271FA4" w:rsidRPr="00BC1CDB">
        <w:rPr>
          <w:rFonts w:cstheme="minorHAnsi"/>
          <w:bCs/>
        </w:rPr>
        <w:t xml:space="preserve">iodine </w:t>
      </w:r>
      <w:r w:rsidRPr="00BC1CDB">
        <w:rPr>
          <w:rFonts w:cstheme="minorHAnsi"/>
          <w:bCs/>
        </w:rPr>
        <w:t>supply</w:t>
      </w:r>
      <w:r w:rsidR="00271FA4" w:rsidRPr="00BC1CDB">
        <w:rPr>
          <w:rFonts w:cstheme="minorHAnsi"/>
          <w:bCs/>
        </w:rPr>
        <w:t xml:space="preserve"> to the </w:t>
      </w:r>
      <w:r w:rsidR="003A57B7" w:rsidRPr="00BC1CDB">
        <w:rPr>
          <w:rFonts w:cstheme="minorHAnsi"/>
          <w:bCs/>
        </w:rPr>
        <w:t>foetus</w:t>
      </w:r>
      <w:r w:rsidR="008D7DA7" w:rsidRPr="00BC1CDB">
        <w:rPr>
          <w:rFonts w:cstheme="minorHAnsi"/>
          <w:bCs/>
        </w:rPr>
        <w:t>,</w:t>
      </w:r>
      <w:r w:rsidR="00271FA4" w:rsidRPr="00BC1CDB">
        <w:rPr>
          <w:rFonts w:cstheme="minorHAnsi"/>
          <w:bCs/>
        </w:rPr>
        <w:t xml:space="preserve"> and </w:t>
      </w:r>
      <w:r w:rsidR="00D258BA" w:rsidRPr="00BC1CDB">
        <w:rPr>
          <w:rFonts w:cstheme="minorHAnsi"/>
          <w:bCs/>
        </w:rPr>
        <w:t>in order to</w:t>
      </w:r>
      <w:r w:rsidR="00E425C1" w:rsidRPr="00BC1CDB">
        <w:rPr>
          <w:rFonts w:cstheme="minorHAnsi"/>
          <w:bCs/>
        </w:rPr>
        <w:t xml:space="preserve"> meet the </w:t>
      </w:r>
      <w:r w:rsidRPr="00BC1CDB">
        <w:rPr>
          <w:rFonts w:cstheme="minorHAnsi"/>
          <w:bCs/>
        </w:rPr>
        <w:t xml:space="preserve">increase in </w:t>
      </w:r>
      <w:r w:rsidR="00271FA4" w:rsidRPr="00BC1CDB">
        <w:rPr>
          <w:rFonts w:cstheme="minorHAnsi"/>
          <w:bCs/>
        </w:rPr>
        <w:t xml:space="preserve">renal </w:t>
      </w:r>
      <w:r w:rsidRPr="00BC1CDB">
        <w:rPr>
          <w:rFonts w:cstheme="minorHAnsi"/>
          <w:bCs/>
        </w:rPr>
        <w:t xml:space="preserve">iodine </w:t>
      </w:r>
      <w:r w:rsidR="00271FA4" w:rsidRPr="00BC1CDB">
        <w:rPr>
          <w:rFonts w:cstheme="minorHAnsi"/>
          <w:bCs/>
        </w:rPr>
        <w:t>clearance</w:t>
      </w:r>
      <w:r w:rsidR="0043387A" w:rsidRPr="00BC1CDB">
        <w:rPr>
          <w:rFonts w:cstheme="minorHAnsi"/>
          <w:bCs/>
        </w:rPr>
        <w:t>.</w:t>
      </w:r>
      <w:r w:rsidRPr="00BC1CDB">
        <w:rPr>
          <w:rFonts w:cstheme="minorHAnsi"/>
          <w:bCs/>
        </w:rPr>
        <w:fldChar w:fldCharType="begin" w:fldLock="1"/>
      </w:r>
      <w:r w:rsidR="00052A11" w:rsidRPr="00BC1CDB">
        <w:rPr>
          <w:rFonts w:cstheme="minorHAnsi"/>
          <w:bCs/>
        </w:rPr>
        <w:instrText>ADDIN CSL_CITATION {"citationItems":[{"id":"ITEM-1","itemData":{"DOI":"10.1016/j.beem.2004.03.001","ISSN":"1521-690X","PMID":"15157832","abstract":"The main change in thyroid function associated with the pregnant state is the requirement of an increased production of thyroid hormone that depends directly upon the adequate availability of dietary iodine and integrity of the glandular machinery. Physiologic adaptation takes place when the iodine intake is adequate, while this is replaced by pathologic alterations when there is a deficient iodine intake. Pregnancy acts typically, therefore, as a revelator of underlying iodine restriction. Iodine deficiency (ID) has important repercussions for both the mother and the fetus, leading to sustained glandular stimulation, hypothyroxinemia and goitrogenesis. Furthermore, because severe ID may be associated with an impairment in the psycho-neuro-intellectual outcome in the progeny-because both mother and offspring are exposed to ID during gestation (and the postnatal period), and because ID is still prevalent today in several European countries-it has been proposed already in the early 1990s that iodine supplements be given systematically to pregnant and breast-feeding women. Particular attention is required to ensure that pregnant women receive an adequate iodine supply, by administering multivitamin tablets containing iodine supplements, in order to achieve the ideal recommended dietary allowance of 200-250 microg iodine/day.","author":[{"dropping-particle":"","family":"Glinoer","given":"Daniel","non-dropping-particle":"","parse-names":false,"suffix":""}],"container-title":"Best practice &amp; research. Clinical endocrinology &amp; metabolism","id":"ITEM-1","issue":"2","issued":{"date-parts":[["2004","6"]]},"page":"133-52","title":"The regulation of thyroid function during normal pregnancy: importance of the iodine nutrition status.","type":"article-journal","volume":"18"},"uris":["http://www.mendeley.com/documents/?uuid=fc478f92-fd03-44b4-8965-f7bc7426491f","http://www.mendeley.com/documents/?uuid=0bbe9d42-4619-49a9-8856-36032922be0b"]}],"mendeley":{"formattedCitation":"&lt;sup&gt;1&lt;/sup&gt;","plainTextFormattedCitation":"1","previouslyFormattedCitation":"&lt;sup&gt;1&lt;/sup&gt;"},"properties":{"noteIndex":0},"schema":"https://github.com/citation-style-language/schema/raw/master/csl-citation.json"}</w:instrText>
      </w:r>
      <w:r w:rsidRPr="00BC1CDB">
        <w:rPr>
          <w:rFonts w:cstheme="minorHAnsi"/>
          <w:bCs/>
        </w:rPr>
        <w:fldChar w:fldCharType="separate"/>
      </w:r>
      <w:r w:rsidR="009F3C0B" w:rsidRPr="00BC1CDB">
        <w:rPr>
          <w:rFonts w:cstheme="minorHAnsi"/>
          <w:bCs/>
          <w:noProof/>
          <w:vertAlign w:val="superscript"/>
        </w:rPr>
        <w:t>1</w:t>
      </w:r>
      <w:r w:rsidRPr="00BC1CDB">
        <w:rPr>
          <w:rFonts w:cstheme="minorHAnsi"/>
          <w:bCs/>
        </w:rPr>
        <w:fldChar w:fldCharType="end"/>
      </w:r>
      <w:r w:rsidR="00271FA4" w:rsidRPr="00BC1CDB">
        <w:rPr>
          <w:rFonts w:cstheme="minorHAnsi"/>
          <w:bCs/>
        </w:rPr>
        <w:t xml:space="preserve"> </w:t>
      </w:r>
      <w:r w:rsidR="00204BD0" w:rsidRPr="00BC1CDB">
        <w:rPr>
          <w:rFonts w:cstheme="minorHAnsi"/>
          <w:bCs/>
        </w:rPr>
        <w:t>The UK Reference Nutrient Intake (RNI) for iodine in adults is 140μg/day, with no incremental increase during pregnancy</w:t>
      </w:r>
      <w:r w:rsidR="008D7DA7" w:rsidRPr="00BC1CDB">
        <w:rPr>
          <w:rFonts w:cstheme="minorHAnsi"/>
          <w:bCs/>
        </w:rPr>
        <w:t>. However, the</w:t>
      </w:r>
      <w:r w:rsidR="00204BD0" w:rsidRPr="00BC1CDB">
        <w:rPr>
          <w:rFonts w:cstheme="minorHAnsi"/>
          <w:bCs/>
        </w:rPr>
        <w:t xml:space="preserve"> World Health Organization (WHO)</w:t>
      </w:r>
      <w:r w:rsidR="00584FFF" w:rsidRPr="00BC1CDB">
        <w:rPr>
          <w:rFonts w:cstheme="minorHAnsi"/>
          <w:bCs/>
        </w:rPr>
        <w:t>, the United Nations Children’s Fund (UNICEF) and the Iodine Global Network (IGN, formerly the ICCIDD, Iodine Council for the Control of Iodine Deficiency Disorders)</w:t>
      </w:r>
      <w:r w:rsidR="008D7DA7" w:rsidRPr="00BC1CDB">
        <w:rPr>
          <w:rFonts w:cstheme="minorHAnsi"/>
          <w:bCs/>
        </w:rPr>
        <w:t xml:space="preserve"> </w:t>
      </w:r>
      <w:r w:rsidR="00482015" w:rsidRPr="00BC1CDB">
        <w:rPr>
          <w:rFonts w:cstheme="minorHAnsi"/>
          <w:bCs/>
        </w:rPr>
        <w:t>recommend</w:t>
      </w:r>
      <w:r w:rsidR="00204BD0" w:rsidRPr="00BC1CDB">
        <w:rPr>
          <w:rFonts w:cstheme="minorHAnsi"/>
          <w:bCs/>
        </w:rPr>
        <w:t xml:space="preserve"> 250μg/day</w:t>
      </w:r>
      <w:r w:rsidR="00482015" w:rsidRPr="00BC1CDB">
        <w:rPr>
          <w:rFonts w:cstheme="minorHAnsi"/>
          <w:bCs/>
        </w:rPr>
        <w:t xml:space="preserve"> during pregnancy</w:t>
      </w:r>
      <w:r w:rsidR="0043387A" w:rsidRPr="00BC1CDB">
        <w:rPr>
          <w:rFonts w:cstheme="minorHAnsi"/>
          <w:bCs/>
        </w:rPr>
        <w:t>.</w:t>
      </w:r>
      <w:r w:rsidR="00045A4B" w:rsidRPr="00BC1CDB">
        <w:rPr>
          <w:rFonts w:cstheme="minorHAnsi"/>
          <w:bCs/>
        </w:rPr>
        <w:fldChar w:fldCharType="begin" w:fldLock="1"/>
      </w:r>
      <w:r w:rsidR="00052A11" w:rsidRPr="00BC1CDB">
        <w:rPr>
          <w:rFonts w:cstheme="minorHAnsi"/>
          <w:bCs/>
        </w:rPr>
        <w:instrText>ADDIN CSL_CITATION {"citationItems":[{"id":"ITEM-1","itemData":{"id":"ITEM-1","issued":{"date-parts":[["0"]]},"title":"WHO. UNICEF &amp; ICCIDD assessment of iodine deficiency disorders and monitoring their elimination. Geneva (Switzerland): WHO; 2007","type":"report"},"uris":["http://www.mendeley.com/documents/?uuid=831d0385-222e-4c35-9455-61fdd6f9315a","http://www.mendeley.com/documents/?uuid=597fb419-965c-432c-b4a4-97d693e4f8d6"]}],"mendeley":{"formattedCitation":"&lt;sup&gt;2&lt;/sup&gt;","plainTextFormattedCitation":"2","previouslyFormattedCitation":"&lt;sup&gt;2&lt;/sup&gt;"},"properties":{"noteIndex":0},"schema":"https://github.com/citation-style-language/schema/raw/master/csl-citation.json"}</w:instrText>
      </w:r>
      <w:r w:rsidR="00045A4B" w:rsidRPr="00BC1CDB">
        <w:rPr>
          <w:rFonts w:cstheme="minorHAnsi"/>
          <w:bCs/>
        </w:rPr>
        <w:fldChar w:fldCharType="separate"/>
      </w:r>
      <w:r w:rsidR="009F3C0B" w:rsidRPr="00BC1CDB">
        <w:rPr>
          <w:rFonts w:cstheme="minorHAnsi"/>
          <w:bCs/>
          <w:noProof/>
          <w:vertAlign w:val="superscript"/>
        </w:rPr>
        <w:t>2</w:t>
      </w:r>
      <w:r w:rsidR="00045A4B" w:rsidRPr="00BC1CDB">
        <w:rPr>
          <w:rFonts w:cstheme="minorHAnsi"/>
          <w:bCs/>
        </w:rPr>
        <w:fldChar w:fldCharType="end"/>
      </w:r>
      <w:r w:rsidR="00660ACE" w:rsidRPr="00BC1CDB">
        <w:rPr>
          <w:rFonts w:cstheme="minorHAnsi"/>
          <w:bCs/>
        </w:rPr>
        <w:t xml:space="preserve"> </w:t>
      </w:r>
    </w:p>
    <w:p w14:paraId="468AACA8" w14:textId="77777777" w:rsidR="002229CE" w:rsidRPr="00BC1CDB" w:rsidRDefault="002229CE" w:rsidP="00373BB9">
      <w:pPr>
        <w:spacing w:line="480" w:lineRule="auto"/>
        <w:jc w:val="both"/>
        <w:rPr>
          <w:rFonts w:cstheme="minorHAnsi"/>
          <w:bCs/>
        </w:rPr>
      </w:pPr>
    </w:p>
    <w:p w14:paraId="74CCC947" w14:textId="0F168129" w:rsidR="00861B07" w:rsidRPr="00BC1CDB" w:rsidRDefault="00546604" w:rsidP="00373BB9">
      <w:pPr>
        <w:spacing w:line="480" w:lineRule="auto"/>
        <w:jc w:val="both"/>
        <w:rPr>
          <w:rFonts w:cstheme="minorHAnsi"/>
          <w:bCs/>
        </w:rPr>
      </w:pPr>
      <w:r w:rsidRPr="00BC1CDB">
        <w:rPr>
          <w:rFonts w:cstheme="minorHAnsi"/>
          <w:bCs/>
        </w:rPr>
        <w:t>As</w:t>
      </w:r>
      <w:r w:rsidR="002229CE" w:rsidRPr="00BC1CDB">
        <w:rPr>
          <w:rFonts w:cstheme="minorHAnsi"/>
          <w:bCs/>
        </w:rPr>
        <w:t xml:space="preserve"> the f</w:t>
      </w:r>
      <w:r w:rsidR="00567066" w:rsidRPr="00BC1CDB">
        <w:rPr>
          <w:rFonts w:cstheme="minorHAnsi"/>
          <w:bCs/>
        </w:rPr>
        <w:t>o</w:t>
      </w:r>
      <w:r w:rsidR="002229CE" w:rsidRPr="00BC1CDB">
        <w:rPr>
          <w:rFonts w:cstheme="minorHAnsi"/>
          <w:bCs/>
        </w:rPr>
        <w:t xml:space="preserve">etus is dependent </w:t>
      </w:r>
      <w:r w:rsidR="00B1443A" w:rsidRPr="00BC1CDB">
        <w:rPr>
          <w:rFonts w:cstheme="minorHAnsi"/>
          <w:bCs/>
        </w:rPr>
        <w:t>on</w:t>
      </w:r>
      <w:r w:rsidR="002229CE" w:rsidRPr="00BC1CDB">
        <w:rPr>
          <w:rFonts w:cstheme="minorHAnsi"/>
          <w:bCs/>
        </w:rPr>
        <w:t xml:space="preserve"> thyroid hormones and </w:t>
      </w:r>
      <w:r w:rsidR="00584FFF" w:rsidRPr="00BC1CDB">
        <w:rPr>
          <w:rFonts w:cstheme="minorHAnsi"/>
          <w:bCs/>
        </w:rPr>
        <w:t xml:space="preserve">a </w:t>
      </w:r>
      <w:r w:rsidR="002229CE" w:rsidRPr="00BC1CDB">
        <w:rPr>
          <w:rFonts w:cstheme="minorHAnsi"/>
          <w:bCs/>
        </w:rPr>
        <w:t>supply of iodine</w:t>
      </w:r>
      <w:r w:rsidR="00584FFF" w:rsidRPr="00BC1CDB">
        <w:rPr>
          <w:rFonts w:cstheme="minorHAnsi"/>
          <w:bCs/>
        </w:rPr>
        <w:t xml:space="preserve"> from the maternal circulation</w:t>
      </w:r>
      <w:r w:rsidR="002229CE" w:rsidRPr="00BC1CDB">
        <w:rPr>
          <w:rFonts w:cstheme="minorHAnsi"/>
          <w:bCs/>
        </w:rPr>
        <w:t xml:space="preserve">, </w:t>
      </w:r>
      <w:r w:rsidR="00584FFF" w:rsidRPr="00BC1CDB">
        <w:rPr>
          <w:rFonts w:cstheme="minorHAnsi"/>
          <w:bCs/>
        </w:rPr>
        <w:t xml:space="preserve">an </w:t>
      </w:r>
      <w:r w:rsidR="002B1509" w:rsidRPr="00BC1CDB">
        <w:rPr>
          <w:rFonts w:cstheme="minorHAnsi"/>
          <w:bCs/>
        </w:rPr>
        <w:t>ad</w:t>
      </w:r>
      <w:r w:rsidR="002229CE" w:rsidRPr="00BC1CDB">
        <w:rPr>
          <w:rFonts w:cstheme="minorHAnsi"/>
          <w:bCs/>
        </w:rPr>
        <w:t>equate</w:t>
      </w:r>
      <w:r w:rsidR="00B1443A" w:rsidRPr="00BC1CDB">
        <w:rPr>
          <w:rFonts w:cstheme="minorHAnsi"/>
          <w:bCs/>
        </w:rPr>
        <w:t xml:space="preserve"> </w:t>
      </w:r>
      <w:r w:rsidR="002229CE" w:rsidRPr="00BC1CDB">
        <w:rPr>
          <w:rFonts w:cstheme="minorHAnsi"/>
          <w:bCs/>
        </w:rPr>
        <w:t>iodine status</w:t>
      </w:r>
      <w:r w:rsidR="00B1443A" w:rsidRPr="00BC1CDB">
        <w:rPr>
          <w:rFonts w:cstheme="minorHAnsi"/>
          <w:bCs/>
        </w:rPr>
        <w:t xml:space="preserve"> during pregnancy</w:t>
      </w:r>
      <w:r w:rsidR="002229CE" w:rsidRPr="00BC1CDB">
        <w:rPr>
          <w:rFonts w:cstheme="minorHAnsi"/>
          <w:bCs/>
        </w:rPr>
        <w:t xml:space="preserve"> is critical. </w:t>
      </w:r>
      <w:r w:rsidR="00204BD0" w:rsidRPr="00BC1CDB">
        <w:rPr>
          <w:rFonts w:cstheme="minorHAnsi"/>
          <w:bCs/>
        </w:rPr>
        <w:t>Severe</w:t>
      </w:r>
      <w:r w:rsidR="00CF79B7" w:rsidRPr="00BC1CDB">
        <w:rPr>
          <w:rFonts w:cstheme="minorHAnsi"/>
          <w:bCs/>
        </w:rPr>
        <w:t xml:space="preserve"> </w:t>
      </w:r>
      <w:r w:rsidR="00D60795" w:rsidRPr="00BC1CDB">
        <w:rPr>
          <w:rFonts w:cstheme="minorHAnsi"/>
          <w:bCs/>
        </w:rPr>
        <w:t xml:space="preserve">iodine </w:t>
      </w:r>
      <w:r w:rsidR="00204BD0" w:rsidRPr="00BC1CDB">
        <w:rPr>
          <w:rFonts w:cstheme="minorHAnsi"/>
          <w:bCs/>
        </w:rPr>
        <w:t xml:space="preserve">deficiency </w:t>
      </w:r>
      <w:r w:rsidR="008639C2" w:rsidRPr="00BC1CDB">
        <w:rPr>
          <w:rFonts w:cstheme="minorHAnsi"/>
          <w:bCs/>
        </w:rPr>
        <w:t xml:space="preserve">can </w:t>
      </w:r>
      <w:r w:rsidR="00BE7FD4" w:rsidRPr="00BC1CDB">
        <w:rPr>
          <w:rFonts w:cstheme="minorHAnsi"/>
          <w:bCs/>
        </w:rPr>
        <w:t>result in</w:t>
      </w:r>
      <w:r w:rsidR="008639C2" w:rsidRPr="00BC1CDB">
        <w:rPr>
          <w:rFonts w:cstheme="minorHAnsi"/>
          <w:bCs/>
        </w:rPr>
        <w:t xml:space="preserve"> </w:t>
      </w:r>
      <w:r w:rsidR="00204BD0" w:rsidRPr="00BC1CDB">
        <w:rPr>
          <w:rFonts w:cstheme="minorHAnsi"/>
          <w:bCs/>
        </w:rPr>
        <w:t>cretinism</w:t>
      </w:r>
      <w:r w:rsidR="00045A4B" w:rsidRPr="00BC1CDB">
        <w:rPr>
          <w:rFonts w:cstheme="minorHAnsi"/>
          <w:bCs/>
          <w:vertAlign w:val="superscript"/>
        </w:rPr>
        <w:fldChar w:fldCharType="begin" w:fldLock="1"/>
      </w:r>
      <w:r w:rsidR="00052A11" w:rsidRPr="00BC1CDB">
        <w:rPr>
          <w:rFonts w:cstheme="minorHAnsi"/>
          <w:bCs/>
          <w:vertAlign w:val="superscript"/>
        </w:rPr>
        <w:instrText>ADDIN CSL_CITATION {"citationItems":[{"id":"ITEM-1","itemData":{"DOI":"10.1016/S0140-6736(08)61005-3","ISSN":"1474-547X","PMID":"18676011","abstract":"2 billion individuals worldwide have insufficient iodine intake, with those in south Asia and sub-Saharan Africa particularly affected. Iodine deficiency has many adverse effects on growth and development. These effects are due to inadequate production of thyroid hormone and are termed iodine-deficiency disorders. Iodine deficiency is the most common cause of preventable mental impairment worldwide. Assessment methods include urinary iodine concentration, goitre, newborn thyroid-stimulating hormone, and blood thyroglobulin. In nearly all countries, the best strategy to control iodine deficiency is iodisation of salt, which is one of the most cost-effective ways to contribute to economic and social development. When iodisation of salt is not possible, iodine supplements can be given to susceptible groups. Introduction of iodised salt to regions of chronic iodine-deficiency disorders might transiently increase the proportion of thyroid disorders, but overall the small risks of iodine excess are far outweighed by the substantial risks of iodine deficiency. International efforts to control iodine-deficiency disorders are slowing, and reaching the third of the worldwide population that remains deficient poses major challenges.","author":[{"dropping-particle":"","family":"Zimmermann","given":"Michael B.","non-dropping-particle":"","parse-names":false,"suffix":""},{"dropping-particle":"","family":"Jooste","given":"Pieter L.","non-dropping-particle":"","parse-names":false,"suffix":""},{"dropping-particle":"","family":"Pandav","given":"Chandrakant S.","non-dropping-particle":"","parse-names":false,"suffix":""}],"container-title":"Lancet (London, England)","id":"ITEM-1","issue":"9645","issued":{"date-parts":[["2008","10"]]},"page":"1251-62","title":"Iodine-deficiency disorders.","type":"article-journal","volume":"372"},"uris":["http://www.mendeley.com/documents/?uuid=a7b2bfc7-0524-455d-be20-cd42c0470746","http://www.mendeley.com/documents/?uuid=0a1917f8-9986-4e5d-bce1-f123e25a4405"]}],"mendeley":{"formattedCitation":"&lt;sup&gt;3&lt;/sup&gt;","plainTextFormattedCitation":"3","previouslyFormattedCitation":"&lt;sup&gt;3&lt;/sup&gt;"},"properties":{"noteIndex":0},"schema":"https://github.com/citation-style-language/schema/raw/master/csl-citation.json"}</w:instrText>
      </w:r>
      <w:r w:rsidR="00045A4B" w:rsidRPr="00BC1CDB">
        <w:rPr>
          <w:rFonts w:cstheme="minorHAnsi"/>
          <w:bCs/>
          <w:vertAlign w:val="superscript"/>
        </w:rPr>
        <w:fldChar w:fldCharType="separate"/>
      </w:r>
      <w:r w:rsidR="009F3C0B" w:rsidRPr="00BC1CDB">
        <w:rPr>
          <w:rFonts w:cstheme="minorHAnsi"/>
          <w:bCs/>
          <w:noProof/>
          <w:vertAlign w:val="superscript"/>
        </w:rPr>
        <w:t>3</w:t>
      </w:r>
      <w:r w:rsidR="00045A4B" w:rsidRPr="00BC1CDB">
        <w:rPr>
          <w:rFonts w:cstheme="minorHAnsi"/>
          <w:bCs/>
          <w:vertAlign w:val="superscript"/>
        </w:rPr>
        <w:fldChar w:fldCharType="end"/>
      </w:r>
      <w:r w:rsidRPr="00BC1CDB">
        <w:rPr>
          <w:rFonts w:cstheme="minorHAnsi"/>
          <w:bCs/>
        </w:rPr>
        <w:t xml:space="preserve"> and</w:t>
      </w:r>
      <w:r w:rsidR="002229CE" w:rsidRPr="00BC1CDB">
        <w:rPr>
          <w:rFonts w:cstheme="minorHAnsi"/>
          <w:bCs/>
        </w:rPr>
        <w:t xml:space="preserve"> </w:t>
      </w:r>
      <w:r w:rsidR="00204BD0" w:rsidRPr="00BC1CDB">
        <w:rPr>
          <w:rFonts w:cstheme="minorHAnsi"/>
          <w:bCs/>
        </w:rPr>
        <w:t xml:space="preserve">mild </w:t>
      </w:r>
      <w:r w:rsidR="00D60795" w:rsidRPr="00BC1CDB">
        <w:rPr>
          <w:rFonts w:cstheme="minorHAnsi"/>
          <w:bCs/>
        </w:rPr>
        <w:t xml:space="preserve">to </w:t>
      </w:r>
      <w:r w:rsidR="00204BD0" w:rsidRPr="00BC1CDB">
        <w:rPr>
          <w:rFonts w:cstheme="minorHAnsi"/>
          <w:bCs/>
        </w:rPr>
        <w:t>moderate deficiency</w:t>
      </w:r>
      <w:r w:rsidR="00CF79B7" w:rsidRPr="00BC1CDB">
        <w:rPr>
          <w:rFonts w:cstheme="minorHAnsi"/>
          <w:bCs/>
        </w:rPr>
        <w:t xml:space="preserve"> before or during pregnancy</w:t>
      </w:r>
      <w:r w:rsidR="00204BD0" w:rsidRPr="00BC1CDB">
        <w:rPr>
          <w:rFonts w:cstheme="minorHAnsi"/>
          <w:bCs/>
        </w:rPr>
        <w:t xml:space="preserve"> </w:t>
      </w:r>
      <w:r w:rsidR="00BE7FD4" w:rsidRPr="00BC1CDB">
        <w:rPr>
          <w:rFonts w:cstheme="minorHAnsi"/>
          <w:bCs/>
        </w:rPr>
        <w:t xml:space="preserve">can </w:t>
      </w:r>
      <w:r w:rsidR="002229CE" w:rsidRPr="00BC1CDB">
        <w:rPr>
          <w:rFonts w:cstheme="minorHAnsi"/>
          <w:bCs/>
        </w:rPr>
        <w:t>hav</w:t>
      </w:r>
      <w:r w:rsidR="00BE7FD4" w:rsidRPr="00BC1CDB">
        <w:rPr>
          <w:rFonts w:cstheme="minorHAnsi"/>
          <w:bCs/>
        </w:rPr>
        <w:t>e</w:t>
      </w:r>
      <w:r w:rsidR="002229CE" w:rsidRPr="00BC1CDB">
        <w:rPr>
          <w:rFonts w:cstheme="minorHAnsi"/>
          <w:bCs/>
        </w:rPr>
        <w:t xml:space="preserve"> </w:t>
      </w:r>
      <w:r w:rsidR="00CF79B7" w:rsidRPr="00BC1CDB">
        <w:rPr>
          <w:rFonts w:cstheme="minorHAnsi"/>
          <w:bCs/>
        </w:rPr>
        <w:t xml:space="preserve">an </w:t>
      </w:r>
      <w:r w:rsidR="00204BD0" w:rsidRPr="00BC1CDB">
        <w:rPr>
          <w:rFonts w:cstheme="minorHAnsi"/>
          <w:bCs/>
        </w:rPr>
        <w:t xml:space="preserve">adverse effect on child </w:t>
      </w:r>
      <w:r w:rsidR="002323AB" w:rsidRPr="00BC1CDB">
        <w:rPr>
          <w:rFonts w:cstheme="minorHAnsi"/>
          <w:bCs/>
        </w:rPr>
        <w:t>neurodevelopm</w:t>
      </w:r>
      <w:r w:rsidR="006403CF" w:rsidRPr="00BC1CDB">
        <w:rPr>
          <w:rFonts w:cstheme="minorHAnsi"/>
          <w:bCs/>
        </w:rPr>
        <w:t>ent</w:t>
      </w:r>
      <w:r w:rsidR="0043387A" w:rsidRPr="00BC1CDB">
        <w:rPr>
          <w:rFonts w:cstheme="minorHAnsi"/>
          <w:bCs/>
        </w:rPr>
        <w:t>.</w:t>
      </w:r>
      <w:r w:rsidR="002323AB" w:rsidRPr="00BC1CDB">
        <w:rPr>
          <w:rFonts w:cstheme="minorHAnsi"/>
          <w:bCs/>
          <w:vertAlign w:val="superscript"/>
        </w:rPr>
        <w:fldChar w:fldCharType="begin" w:fldLock="1"/>
      </w:r>
      <w:r w:rsidR="00052A11" w:rsidRPr="00BC1CDB">
        <w:rPr>
          <w:rFonts w:cstheme="minorHAnsi"/>
          <w:bCs/>
          <w:vertAlign w:val="superscript"/>
        </w:rPr>
        <w:instrText>ADDIN CSL_CITATION {"citationItems":[{"id":"ITEM-1","itemData":{"DOI":"10.1210/jc.2012-4249","ISSN":"1945-7197","PMID":"23633204","abstract":"CONTEXT Severe iodine deficiency (ID) during gestation is associated with neurocognitive sequelae. The long-term impact of mild ID, however, has not been well characterized. OBJECTIVE The purpose of this study was to determine whether children born to mothers with urinary iodine concentrations (UICs) &lt;150 μg/L during pregnancy have poorer educational outcomes in primary school than peers whose mothers did not have gestational ID (UIC ≥150 μg/L). DESIGN This was a longitudinal follow-up (at 9 years old) of the Gestational Iodine Cohort. Pregnancy occurred during a period of mild ID in the population, with the children subsequently growing up in an iodine-replete environment. SETTING AND PARTICIPANTS Participants were children whose mothers attended The Royal Hobart Hospital (Tasmania) antenatal clinics between 1999 and 2001. MAIN OUTCOME MEASURES Australian national curriculum and Tasmanian state curriculum educational assessment data for children in year 3 were analyzed. RESULTS Children whose mothers had UIC &lt;150 μg/L had reductions of 10.0% in spelling (-41.1 points, 95% confidence interval [CI], -68.0 to -14.3, P = .003), 7.6% in grammar (-30.9 points, 95% CI, -60.2 to -1.7, P = .038), and 5.7% in English-literacy (-0.33 points, 95% CI, -0.63 to -0.03, P = .034) performance compared with children whose mothers' UICs were ≥150 μg/L. These associations remained significant after adjustment for a range of biological factors (maternal age at birth of child, gestational length at time of birth, gestational age at time of urinary iodine collection, birth weight, and sex). Differences in spelling remained significant after further adjustment for socioeconomic factors (maternal occupation and education). CONCLUSIONS This study provides preliminary evidence that even mild iodine deficiency during pregnancy can have long-term adverse impacts on fetal neurocognition that are not ameliorated by iodine sufficiency during childhood.","author":[{"dropping-particle":"","family":"Hynes","given":"Kristen L.","non-dropping-particle":"","parse-names":false,"suffix":""},{"dropping-particle":"","family":"Otahal","given":"Petr","non-dropping-particle":"","parse-names":false,"suffix":""},{"dropping-particle":"","family":"Hay","given":"Ian","non-dropping-particle":"","parse-names":false,"suffix":""},{"dropping-particle":"","family":"Burgess","given":"John R.","non-dropping-particle":"","parse-names":false,"suffix":""}],"container-title":"The Journal of clinical endocrinology and metabolism","id":"ITEM-1","issue":"5","issued":{"date-parts":[["2013","5"]]},"page":"1954-62","title":"Mild iodine deficiency during pregnancy is associated with reduced educational outcomes in the offspring: 9-year follow-up of the gestational iodine cohort.","type":"article-journal","volume":"98"},"uris":["http://www.mendeley.com/documents/?uuid=5de0a5b6-2507-472a-af62-7c9028b2e1bf","http://www.mendeley.com/documents/?uuid=013ab429-50e5-4163-b0b2-a7e1aae7a5c0"]},{"id":"ITEM-2","itemData":{"DOI":"10.3390/nu10091270","ISSN":"2072-6643","PMID":"30205599","abstract":"Inadequate iodine status affects the synthesis of the thyroid hormones and may impair brain development in fetal life. The aim of this study was to explore the association between maternal iodine status in pregnancy measured by urinary iodine concentration (UIC) and child neurodevelopment at age 6, 12 and 18 months in a population-based cohort. In total, 1036 families from nine locations in Norway were enrolled in the little in Norway cohort. The present study includes n = 851 mother-child pairs with singleton pregnancies, no use of thyroid medication in pregnancy, no severe genetic disorder, data on exposure (UIC) in pregnancy and developmental outcomes (Bayley Scales of Infant and Toddler Development, third edition). Data collection also included general information from questionnaires. We examined associations between UIC (and use of iodine-containing supplements) and repeated measures of developmental outcomes using multivariable mixed models. The median UIC in pregnancy was 78 µg/L (IQR 46⁻130), classified as insufficient iodine intake according to the WHO. Eighteen percent reported use of iodine-containing multisupplements. A UIC below ~100 was associated with reduced receptive (p = 0.025) and expressive language skills (p = 0.002), but not with reduced cognitive or fine- and gross motor skills. Maternal use of iodine-containing supplements was associated with lower gross motor skills (b = -0.18, 95% CI = -0.33, -0.03, p = 0.02), but not with the other outcome measures. In conclusion, an insufficient iodine intake in pregnancy, reflected in a UIC below ~100 µg/L, was associated with lower infant language skills up to 18 months. The use of iodine-containing supplements was not associated with beneficial effects.","author":[{"dropping-particle":"","family":"Markhus","given":"Maria Wik","non-dropping-particle":"","parse-names":false,"suffix":""},{"dropping-particle":"","family":"Dahl","given":"Lisbeth","non-dropping-particle":"","parse-names":false,"suffix":""},{"dropping-particle":"","family":"Moe","given":"Vibeke","non-dropping-particle":"","parse-names":false,"suffix":""},{"dropping-particle":"","family":"Abel","given":"Marianne H.","non-dropping-particle":"","parse-names":false,"suffix":""},{"dropping-particle":"","family":"Brantsæter","given":"Anne Lise","non-dropping-particle":"","parse-names":false,"suffix":""},{"dropping-particle":"","family":"Øyen","given":"Jannike","non-dropping-particle":"","parse-names":false,"suffix":""},{"dropping-particle":"","family":"Meltzer","given":"Helle Margrete","non-dropping-particle":"","parse-names":false,"suffix":""},{"dropping-particle":"","family":"Stormark","given":"Kjell Morten","non-dropping-particle":"","parse-names":false,"suffix":""},{"dropping-particle":"","family":"Graff","given":"Ingvild Eide","non-dropping-particle":"","parse-names":false,"suffix":""},{"dropping-particle":"","family":"Smith","given":"Lars","non-dropping-particle":"","parse-names":false,"suffix":""},{"dropping-particle":"","family":"Kjellevold","given":"Marian","non-dropping-particle":"","parse-names":false,"suffix":""}],"container-title":"Nutrients","id":"ITEM-2","issue":"9","issued":{"date-parts":[["2018","9"]]},"title":"Maternal Iodine Status is Associated with Offspring Language Skills in Infancy and Toddlerhood.","type":"article-journal","volume":"10"},"uris":["http://www.mendeley.com/documents/?uuid=0a7d99ce-59ce-4a9a-af98-88648c512ac4","http://www.mendeley.com/documents/?uuid=9d2cd9be-3648-45e7-bd9a-bd0f31971c64"]},{"id":"ITEM-3","itemData":{"DOI":"10.1093/jn/nxy054","ISSN":"1541-6100","PMID":"29767745","abstract":"Background Adverse effects of severe maternal iodine deficiency in pregnancy on fetal brain development are well-established, but the effects of milder deficiency are uncertain. Most studies examine iodine status in pregnancy; less is known about iodine nutrition before conception. Objective We examined relations between maternal preconception iodine status and offspring cognitive function, within a prospective mother-offspring cohort. Methods Maternal iodine status was assessed through the use of the ratio of iodine:creatinine concentrations (I/Cr) in spot urine samples [median (IQR) period before conception 3.3 y (2.2-4.7 y)]. Childhood cognitive function was assessed at age 6-7 y. Full-scale IQ was assessed via the Wechsler Abbreviated Scale of Intelligence, and executive function through the use of tests from the Cambridge Neuropsychological Test Automated Battery (CANTAB). Analyses (n = 654 mother-child dyads) were adjusted for potential confounders including maternal intelligence, education, and breastfeeding duration. Results The median (IQR) urinary iodine concentration was 108.4 µg/L (62.2-167.8 µg/L) and the I/Cr ratio 114 µg/g (76-164 µg/g). The preconception I/Cr ratio was positively associated with child IQ, before and after adjustment for potential confounding influences [β = 0.13 (95% CI: 0.04, 0.21)/SD, P = 0.003]. 8.9% of women had a preconception urinary I/Cr ratio &lt;50 µg/g; compared with those with an I/Cr ratio ≥150 µg/g, the IQ of their offspring was 0.49 (95% CI: 0.79, 0.18) SD lower. There were no associations with the executive function outcomes assessed via CANTAB, before or after adjustment for confounders. Conclusion The positive association between iodine status before conception and child IQ provides some support for demonstrated links between low maternal iodine status in pregnancy and poorer cognitive function reported in other studies. However, given the negative effects on school performance previously observed in children born to iodine-deficient mothers, the lack of associations with measures of executive function in the present study was unexpected. Further data are needed to establish the public health importance of low preconception iodine status.","author":[{"dropping-particle":"","family":"Robinson","given":"Sian M.","non-dropping-particle":"","parse-names":false,"suffix":""},{"dropping-particle":"","family":"Crozier","given":"Sarah R.","non-dropping-particle":"","parse-names":false,"suffix":""},{"dropping-particle":"","family":"Miles","given":"Elizabeth A.","non-dropping-particle":"","parse-names":false,"suffix":""},{"dropping-particle":"","family":"Gale","given":"Catharine R.","non-dropping-particle":"","parse-names":false,"suffix":""},{"dropping-particle":"","family":"Calder","given":"Philip C.","non-dropping-particle":"","parse-names":false,"suffix":""},{"dropping-particle":"","family":"Cooper","given":"Cyrus","non-dropping-particle":"","parse-names":false,"suffix":""},{"dropping-particle":"","family":"Inskip","given":"Hazel M.","non-dropping-particle":"","parse-names":false,"suffix":""},{"dropping-particle":"","family":"Godfrey","given":"Keith M.","non-dropping-particle":"","parse-names":false,"suffix":""}],"container-title":"The Journal of nutrition","id":"ITEM-3","issue":"6","issued":{"date-parts":[["2018"]]},"page":"959-966","title":"Preconception Maternal Iodine Status Is Positively Associated with IQ but Not with Measures of Executive Function in Childhood.","type":"article-journal","volume":"148"},"uris":["http://www.mendeley.com/documents/?uuid=6ed9434e-6c5d-4592-874c-d80e12f5be8d","http://www.mendeley.com/documents/?uuid=9fc6ada9-d9fe-48da-87bd-98b0c54cf315"]},{"id":"ITEM-4","itemData":{"DOI":"10.1016/S0140-6736(13)60436-5","ISSN":"1474-547X","PMID":"23706508","abstract":"BACKGROUND As a component of thyroid hormones, iodine is essential for fetal brain development. Although the UK has long been considered iodine replete, increasing evidence suggests that it might now be mildly iodine deficient. We assessed whether mild iodine deficiency during early pregnancy was associated with an adverse effect on child cognitive development. METHODS We analysed mother-child pairs from the Avon Longitudinal Study of Parents and Children (ALSPAC) cohort by measuring urinary iodine concentration (and creatinine to correct for urine volume) in stored samples from 1040 first-trimester pregnant women. We selected women on the basis of a singleton pregnancy and availability of both a urine sample from the first trimester (defined as ≤13 weeks' gestation; median 10 weeks [IQR 9-12]) and a measure of intelligence quotient (IQ) in the offspring at age 8 years. Women's results for iodine-to-creatinine ratio were dichotomised to less than 150 μg/g or 150 μg/g or more on the basis of WHO criteria for iodine deficiency or sufficiency in pregnancy. We assessed the association between maternal iodine status and child IQ at age 8 years and reading ability at age 9 years. We included 21 socioeconomic, parental, and child factors as confounders. FINDINGS The group was classified as having mild-to-moderate iodine deficiency on the basis of a median urinary iodine concentration of 91·1 μg/L (IQR 53·8-143; iodine-to-creatinine ratio 110 μg/g, IQR 74-170). After adjustment for confounders, children of women with an iodine-to-creatinine ratio of less than 150 μg/g were more likely to have scores in the lowest quartile for verbal IQ (odds ratio 1·58, 95% CI 1·09-2·30; p=0·02), reading accuracy (1·69, 1·15-2·49; p=0·007), and reading comprehension (1·54, 1·06-2·23; p=0·02) than were those of mothers with ratios of 150 μg/g or more. When the less than 150 μg/g group was subdivided, scores worsened ongoing from 150 μg/g or more, to 50-150 μg/g, to less than 50 μg/g. INTERPRETATION Our results show the importance of adequate iodine status during early gestation and emphasise the risk that iodine deficiency can pose to the developing infant, even in a country classified as only mildly iodine deficient. Iodine deficiency in pregnant women in the UK should be treated as an important public health issue that needs attention. FUNDING None.","author":[{"dropping-particle":"","family":"Bath","given":"Sarah C.","non-dropping-particle":"","parse-names":false,"suffix":""},{"dropping-particle":"","family":"Steer","given":"Colin D.","non-dropping-particle":"","parse-names":false,"suffix":""},{"dropping-particle":"","family":"Golding","given":"Jean","non-dropping-particle":"","parse-names":false,"suffix":""},{"dropping-particle":"","family":"Emmett","given":"Pauline","non-dropping-particle":"","parse-names":false,"suffix":""},{"dropping-particle":"","family":"Rayman","given":"Margaret P.","non-dropping-particle":"","parse-names":false,"suffix":""}],"container-title":"Lancet (London, England)","id":"ITEM-4","issue":"9889","issued":{"date-parts":[["2013","7"]]},"page":"331-7","publisher":"Elsevier Ltd","title":"Effect of inadequate iodine status in UK pregnant women on cognitive outcomes in their children: results from the Avon Longitudinal Study of Parents and Children (ALSPAC).","type":"article-journal","volume":"382"},"uris":["http://www.mendeley.com/documents/?uuid=2a2a4423-8abb-49b0-a8f6-0de9ff9f4105","http://www.mendeley.com/documents/?uuid=513a1ffc-cf48-4c81-8b7b-fa929927b6f5"]}],"mendeley":{"formattedCitation":"&lt;sup&gt;4–7&lt;/sup&gt;","plainTextFormattedCitation":"4–7","previouslyFormattedCitation":"&lt;sup&gt;4–7&lt;/sup&gt;"},"properties":{"noteIndex":0},"schema":"https://github.com/citation-style-language/schema/raw/master/csl-citation.json"}</w:instrText>
      </w:r>
      <w:r w:rsidR="002323AB" w:rsidRPr="00BC1CDB">
        <w:rPr>
          <w:rFonts w:cstheme="minorHAnsi"/>
          <w:bCs/>
          <w:vertAlign w:val="superscript"/>
        </w:rPr>
        <w:fldChar w:fldCharType="separate"/>
      </w:r>
      <w:r w:rsidR="009F3C0B" w:rsidRPr="00BC1CDB">
        <w:rPr>
          <w:rFonts w:cstheme="minorHAnsi"/>
          <w:bCs/>
          <w:noProof/>
          <w:vertAlign w:val="superscript"/>
        </w:rPr>
        <w:t>4–7</w:t>
      </w:r>
      <w:r w:rsidR="002323AB" w:rsidRPr="00BC1CDB">
        <w:rPr>
          <w:rFonts w:cstheme="minorHAnsi"/>
          <w:bCs/>
          <w:vertAlign w:val="superscript"/>
        </w:rPr>
        <w:fldChar w:fldCharType="end"/>
      </w:r>
      <w:r w:rsidR="00861B07" w:rsidRPr="00BC1CDB">
        <w:rPr>
          <w:rFonts w:cstheme="minorHAnsi"/>
          <w:bCs/>
        </w:rPr>
        <w:t xml:space="preserve"> T</w:t>
      </w:r>
      <w:r w:rsidR="00FA36A7" w:rsidRPr="00BC1CDB">
        <w:rPr>
          <w:rFonts w:cstheme="minorHAnsi"/>
          <w:bCs/>
        </w:rPr>
        <w:t>hyroid hormones play a central role in</w:t>
      </w:r>
      <w:r w:rsidR="00861B07" w:rsidRPr="00BC1CDB">
        <w:rPr>
          <w:rFonts w:cstheme="minorHAnsi"/>
          <w:bCs/>
        </w:rPr>
        <w:t xml:space="preserve"> the developmental cycle including</w:t>
      </w:r>
      <w:r w:rsidR="00FA36A7" w:rsidRPr="00BC1CDB">
        <w:rPr>
          <w:rFonts w:cstheme="minorHAnsi"/>
          <w:bCs/>
        </w:rPr>
        <w:t xml:space="preserve"> </w:t>
      </w:r>
      <w:r w:rsidR="00861B07" w:rsidRPr="00BC1CDB">
        <w:rPr>
          <w:rFonts w:cstheme="minorHAnsi"/>
          <w:bCs/>
        </w:rPr>
        <w:t>growth and development of the skeleton and peripheral</w:t>
      </w:r>
      <w:r w:rsidR="00FA36A7" w:rsidRPr="00BC1CDB">
        <w:rPr>
          <w:rFonts w:cstheme="minorHAnsi"/>
          <w:bCs/>
        </w:rPr>
        <w:t xml:space="preserve"> </w:t>
      </w:r>
      <w:r w:rsidR="00861B07" w:rsidRPr="00BC1CDB">
        <w:rPr>
          <w:rFonts w:cstheme="minorHAnsi"/>
          <w:bCs/>
        </w:rPr>
        <w:t>tissues</w:t>
      </w:r>
      <w:r w:rsidR="00FA36A7" w:rsidRPr="00BC1CDB">
        <w:rPr>
          <w:rFonts w:cstheme="minorHAnsi"/>
          <w:bCs/>
        </w:rPr>
        <w:t>, and are l</w:t>
      </w:r>
      <w:r w:rsidR="00861B07" w:rsidRPr="00BC1CDB">
        <w:rPr>
          <w:rFonts w:cstheme="minorHAnsi"/>
          <w:bCs/>
        </w:rPr>
        <w:t>inked to the actions</w:t>
      </w:r>
      <w:r w:rsidR="00FA36A7" w:rsidRPr="00BC1CDB">
        <w:rPr>
          <w:rFonts w:cstheme="minorHAnsi"/>
          <w:bCs/>
        </w:rPr>
        <w:t xml:space="preserve"> </w:t>
      </w:r>
      <w:r w:rsidR="00861B07" w:rsidRPr="00BC1CDB">
        <w:rPr>
          <w:rFonts w:cstheme="minorHAnsi"/>
          <w:bCs/>
        </w:rPr>
        <w:t>of growth hormone and the insulin-like growth factors</w:t>
      </w:r>
    </w:p>
    <w:p w14:paraId="1BDEEC51" w14:textId="096F14F9" w:rsidR="00204BD0" w:rsidRPr="00BC1CDB" w:rsidRDefault="00861B07" w:rsidP="00373BB9">
      <w:pPr>
        <w:spacing w:line="480" w:lineRule="auto"/>
        <w:jc w:val="both"/>
        <w:rPr>
          <w:rFonts w:cstheme="minorHAnsi"/>
          <w:bCs/>
        </w:rPr>
      </w:pPr>
      <w:r w:rsidRPr="00BC1CDB">
        <w:rPr>
          <w:rFonts w:cstheme="minorHAnsi"/>
          <w:bCs/>
        </w:rPr>
        <w:lastRenderedPageBreak/>
        <w:t>(IGFs)</w:t>
      </w:r>
      <w:r w:rsidR="00FA36A7" w:rsidRPr="00BC1CDB">
        <w:rPr>
          <w:rFonts w:cstheme="minorHAnsi"/>
          <w:bCs/>
        </w:rPr>
        <w:t>.</w:t>
      </w:r>
      <w:r w:rsidR="00AB1CF7" w:rsidRPr="00BC1CDB">
        <w:rPr>
          <w:rFonts w:cstheme="minorHAnsi"/>
          <w:bCs/>
        </w:rPr>
        <w:fldChar w:fldCharType="begin" w:fldLock="1"/>
      </w:r>
      <w:r w:rsidR="009C5071" w:rsidRPr="00BC1CDB">
        <w:rPr>
          <w:rFonts w:cstheme="minorHAnsi"/>
          <w:bCs/>
        </w:rPr>
        <w:instrText>ADDIN CSL_CITATION {"citationItems":[{"id":"ITEM-1","itemData":{"DOI":"10.1203/00006450-200208000-00003","ISSN":"0031-3998 (Print)","PMID":"12149488","abstract":"Linear growth occurs during development and the childhood years until epiphyseal  fusion occurs. This process results from endochondral ossification in the growth plates of long bones and is regulated by systemic hormones and paracrine or autocrine factors. The major regulators of developmental and childhood growth are GH, IGF-I, glucocorticoids, and thyroid hormone. Sex steroids are responsible for the pubertal growth spurt and epiphyseal fusion. This review will consider interactions between GH, IGF-I, glucocorticoids, and thyroid hormone during linear growth. It is well known from physiologic and clinical studies that these hormones interact at the level of the hypothalamus and pituitary. Interacting effects on peripheral tissues such as liver are also well understood, but we concentrate here on the epiphyseal growth plate as an important and newly appreciated target organ for convergent hormone action.","author":[{"dropping-particle":"","family":"Robson","given":"Helen","non-dropping-particle":"","parse-names":false,"suffix":""},{"dropping-particle":"","family":"Siebler","given":"Thomas","non-dropping-particle":"","parse-names":false,"suffix":""},{"dropping-particle":"","family":"Shalet","given":"Stephen M","non-dropping-particle":"","parse-names":false,"suffix":""},{"dropping-particle":"","family":"Williams","given":"Graham R","non-dropping-particle":"","parse-names":false,"suffix":""}],"container-title":"Pediatric research","id":"ITEM-1","issue":"2","issued":{"date-parts":[["2002","8"]]},"language":"eng","page":"137-147","publisher-place":"United States","title":"Interactions between GH, IGF-I, glucocorticoids, and thyroid hormones during  skeletal growth.","type":"article-journal","volume":"52"},"uris":["http://www.mendeley.com/documents/?uuid=ce2c9261-c006-4ef5-a1a1-9470f6834e1f"]},{"id":"ITEM-2","itemData":{"DOI":"10.1016/j.semcdb.2011.07.009","ISSN":"1096-3634 (Electronic)","PMID":"21802524","abstract":"Iodine is an essential component of the hormones produced by the thyroid gland.  Thyroid hormones, and therefore iodine, are essential for mammalian life. Iodine deficiency is a major public health problem; globally, it is estimated that two billion individuals have an insufficient iodine intake. Although goiter is the most visible sequelae of iodine deficiency, the major impact of hypothyroidism due to iodine deficiency is impaired neurodevelopment, particularly early in life. In the fetal brain, inadequate thyroid hormone impairs myelination, cell migration, differentiation and maturation. Moderate-to-severe iodine deficiency during pregnancy increases rates of spontaneous abortion, reduces birth weight, and increases infant mortality. Offspring of deficient mothers are at high risk for cognitive disability, with cretinism being the most severe manifestation. It remains unclear if development of the offspring is affected by mild maternal iodine deficiency. Moderate-to-severe iodine deficiency during childhood reduces somatic growth. Correction of mild-to-moderate iodine deficiency in primary school aged children improves cognitive and motor function. Iodine prophylaxis of deficient populations with periodic monitoring is an extremely cost effective approach to reduce the substantial adverse effects of iodine deficiency throughout the life cycle.","author":[{"dropping-particle":"","family":"Zimmermann","given":"Michael B","non-dropping-particle":"","parse-names":false,"suffix":""}],"container-title":"Seminars in cell &amp; developmental biology","id":"ITEM-2","issue":"6","issued":{"date-parts":[["2011","8"]]},"language":"eng","page":"645-652","publisher-place":"England","title":"The role of iodine in human growth and development.","type":"article-journal","volume":"22"},"uris":["http://www.mendeley.com/documents/?uuid=cc5bd921-1878-4467-95ee-ad4d129d0bce"]}],"mendeley":{"formattedCitation":"&lt;sup&gt;8,9&lt;/sup&gt;","plainTextFormattedCitation":"8,9","previouslyFormattedCitation":"&lt;sup&gt;8,9&lt;/sup&gt;"},"properties":{"noteIndex":0},"schema":"https://github.com/citation-style-language/schema/raw/master/csl-citation.json"}</w:instrText>
      </w:r>
      <w:r w:rsidR="00AB1CF7" w:rsidRPr="00BC1CDB">
        <w:rPr>
          <w:rFonts w:cstheme="minorHAnsi"/>
          <w:bCs/>
        </w:rPr>
        <w:fldChar w:fldCharType="separate"/>
      </w:r>
      <w:r w:rsidR="00AB1CF7" w:rsidRPr="00BC1CDB">
        <w:rPr>
          <w:rFonts w:cstheme="minorHAnsi"/>
          <w:bCs/>
          <w:noProof/>
          <w:vertAlign w:val="superscript"/>
        </w:rPr>
        <w:t>8,9</w:t>
      </w:r>
      <w:r w:rsidR="00AB1CF7" w:rsidRPr="00BC1CDB">
        <w:rPr>
          <w:rFonts w:cstheme="minorHAnsi"/>
          <w:bCs/>
        </w:rPr>
        <w:fldChar w:fldCharType="end"/>
      </w:r>
      <w:r w:rsidR="00AB1CF7" w:rsidRPr="00BC1CDB">
        <w:rPr>
          <w:rFonts w:cstheme="minorHAnsi"/>
          <w:bCs/>
        </w:rPr>
        <w:t xml:space="preserve"> </w:t>
      </w:r>
      <w:r w:rsidR="0061278B" w:rsidRPr="00BC1CDB">
        <w:rPr>
          <w:rFonts w:cstheme="minorHAnsi"/>
          <w:bCs/>
        </w:rPr>
        <w:t>T</w:t>
      </w:r>
      <w:r w:rsidR="00215627" w:rsidRPr="00BC1CDB">
        <w:rPr>
          <w:rFonts w:cstheme="minorHAnsi"/>
          <w:bCs/>
        </w:rPr>
        <w:t xml:space="preserve">here are reports that iodine insufficiency </w:t>
      </w:r>
      <w:r w:rsidR="008D7DA7" w:rsidRPr="00BC1CDB">
        <w:rPr>
          <w:rFonts w:cstheme="minorHAnsi"/>
          <w:bCs/>
        </w:rPr>
        <w:t xml:space="preserve">may </w:t>
      </w:r>
      <w:r w:rsidR="00215627" w:rsidRPr="00BC1CDB">
        <w:rPr>
          <w:rFonts w:cstheme="minorHAnsi"/>
          <w:bCs/>
        </w:rPr>
        <w:t>affect f</w:t>
      </w:r>
      <w:r w:rsidR="00567066" w:rsidRPr="00BC1CDB">
        <w:rPr>
          <w:rFonts w:cstheme="minorHAnsi"/>
          <w:bCs/>
        </w:rPr>
        <w:t>o</w:t>
      </w:r>
      <w:r w:rsidR="00215627" w:rsidRPr="00BC1CDB">
        <w:rPr>
          <w:rFonts w:cstheme="minorHAnsi"/>
          <w:bCs/>
        </w:rPr>
        <w:t>etal growth</w:t>
      </w:r>
      <w:r w:rsidR="00584FFF" w:rsidRPr="00BC1CDB">
        <w:rPr>
          <w:rFonts w:cstheme="minorHAnsi"/>
          <w:bCs/>
        </w:rPr>
        <w:t xml:space="preserve">, however </w:t>
      </w:r>
      <w:r w:rsidR="00EC2644" w:rsidRPr="00BC1CDB">
        <w:rPr>
          <w:rFonts w:cstheme="minorHAnsi"/>
        </w:rPr>
        <w:t xml:space="preserve">with </w:t>
      </w:r>
      <w:r w:rsidR="00625263" w:rsidRPr="00BC1CDB">
        <w:rPr>
          <w:rFonts w:cstheme="minorHAnsi"/>
        </w:rPr>
        <w:t xml:space="preserve">little conformity </w:t>
      </w:r>
      <w:r w:rsidR="00EC2644" w:rsidRPr="00BC1CDB">
        <w:rPr>
          <w:rFonts w:cstheme="minorHAnsi"/>
        </w:rPr>
        <w:t>bet</w:t>
      </w:r>
      <w:r w:rsidR="00BA6932" w:rsidRPr="00BC1CDB">
        <w:rPr>
          <w:rFonts w:cstheme="minorHAnsi"/>
        </w:rPr>
        <w:t xml:space="preserve">ween </w:t>
      </w:r>
      <w:r w:rsidR="00A373B6" w:rsidRPr="00BC1CDB">
        <w:rPr>
          <w:rFonts w:cstheme="minorHAnsi"/>
        </w:rPr>
        <w:t>studies</w:t>
      </w:r>
      <w:r w:rsidR="0043387A" w:rsidRPr="00BC1CDB">
        <w:rPr>
          <w:rFonts w:cstheme="minorHAnsi"/>
        </w:rPr>
        <w:t>.</w:t>
      </w:r>
      <w:r w:rsidR="00B123A8" w:rsidRPr="00BC1CDB">
        <w:rPr>
          <w:rFonts w:cstheme="minorHAnsi"/>
        </w:rPr>
        <w:fldChar w:fldCharType="begin" w:fldLock="1"/>
      </w:r>
      <w:r w:rsidR="004832C3" w:rsidRPr="00BC1CDB">
        <w:rPr>
          <w:rFonts w:cstheme="minorHAnsi"/>
        </w:rPr>
        <w:instrText xml:space="preserve">ADDIN CSL_CITATION {"citationItems":[{"id":"ITEM-1","itemData":{"DOI":"10.3390/nu11020441","ISSN":"2072-6643","PMID":"30791590","abstract":"Severe iodine deficiency in mothers is known to impair foetal development. Pregnant women in the UK may be iodine insufficient, but recent assessments of iodine status are limited. This study assessed maternal urinary iodine concentrations (UIC) and birth outcomes in three UK cities. Spot urines were collected from 541 women in London, Manchester and Leeds from 2004⁻2008 as part of the Screening for Pregnancy End points (SCOPE) study. UIC at 15 and 20 weeks' gestation was estimated using inductively coupled plasma-mass spectrometry (ICP-MS). Associations were estimated between iodine status (UIC and iodine-to-creatinine ratio) and birth weight, birth weight centile (primary outcome), small for gestational age (SGA) and spontaneous preterm birth. Median UIC was highest in Manchester (139 μg/L, 95% confidence intervals (CI): 126, 158) and London (130 μg/L, 95% CI: 114, 177) and lowest in Leeds (116 μg/L, 95% CI: 99, 135), but the proportion with UIC &lt;50 µg/L was &lt;20% in all three cities. No evidence of an association was observed between UIC and birth weight centile (-0.2% per 50 μg/L increase in UIC, 95% CI: -1.3, 0.8), nor with odds of spontaneous preterm birth (odds ratio = 1.00, 95% CI: 0.84, 1.20). Given the finding of iodine concentrations being insufficient according to World Health Organization (WHO) guidelines amongst pregnant women across all three cities, further studies may be needed to explore implications for maternal thyroid function and longer-term child health outcomes.","author":[{"dropping-particle":"","family":"Snart","given":"Charles J P","non-dropping-particle":"","parse-names":false,"suffix":""},{"dropping-particle":"","family":"Keeble","given":"Claire","non-dropping-particle":"","parse-names":false,"suffix":""},{"dropping-particle":"","family":"Taylor","given":"Elizabeth","non-dropping-particle":"","parse-names":false,"suffix":""},{"dropping-particle":"","family":"Cade","given":"Janet E.","non-dropping-particle":"","parse-names":false,"suffix":""},{"dropping-particle":"","family":"Stewart","given":"Paul M.","non-dropping-particle":"","parse-names":false,"suffix":""},{"dropping-particle":"","family":"Zimmermann","given":"Michael","non-dropping-particle":"","parse-names":false,"suffix":""},{"dropping-particle":"","family":"Reid","given":"Stephen","non-dropping-particle":"","parse-names":false,"suffix":""},{"dropping-particle":"","family":"Threapleton","given":"Diane E.","non-dropping-particle":"","parse-names":false,"suffix":""},{"dropping-particle":"","family":"Poston","given":"Lucilla","non-dropping-particle":"","parse-names":false,"suffix":""},{"dropping-particle":"","family":"Myers","given":"Jenny E.","non-dropping-particle":"","parse-names":false,"suffix":""},{"dropping-particle":"","family":"Simpson","given":"Nigel A B","non-dropping-particle":"","parse-names":false,"suffix":""},{"dropping-particle":"","family":"Greenwood","given":"Darren C.","non-dropping-particle":"","parse-names":false,"suffix":""},{"dropping-particle":"","family":"Hardie","given":"Laura J.","non-dropping-particle":"","parse-names":false,"suffix":""}],"container-title":"Nutrients","id":"ITEM-1","issue":"2","issued":{"date-parts":[["2019","2"]]},"page":"1-12","title":"Maternal Iodine Status and Associations with Birth Outcomes in Three Major Cities in the United Kingdom.","type":"article-journal","volume":"11"},"uris":["http://www.mendeley.com/documents/?uuid=ace16e3f-d14a-485b-9d4c-02ee6488c69d","http://www.mendeley.com/documents/?uuid=05b1f9ee-0910-4a63-9848-855e849d0983"]},{"id":"ITEM-2","itemData":{"DOI":"10.1111/mcn.12211","ISSN":"1740-8709","PMID":"26332721","abstract":"This study aimed to assess the iodine status of pregnant women in each trimester and to compare the pregnancy outcomes between groups with iodine insufficiency and iodine sufficiency. Longitudinal study on urinary iodine concentration (UIC) in each trimester as well as comparison between women with iodine insufficiency (&lt;150 mcg L(-1) ) and iodine sufficiency was conducted. Pregnant women without thyroid diseases who had not received iodine supplementation were recruited for UIC measurements in each trimester and were followed up for pregnancy outcomes. In the analysis of 384, 325 and 221 samples in the first, second and third trimester, the medians of UICs were 147.39, 157.01 and 153.07 mcg L(-1) , respectively. Of 399 women, 174 (43.6%) had a UIC less than 150 mcg L(-1) (suggesting iodine insufficiency) and 225 (56.4%) had a UIC greater than or equal to 150 mcg L(-1) (suggesting iodine sufficiency). Of 390 women with availability of the final outcomes, 171 and 219 in the insufficiency and sufficiency group, respectively, the rates of preterm birth and low birthweight were significantly higher in the insufficiency group, 17.5% vs. 10.0% (P = 0.031) and 19.9% vs. 12.3% (P = 0.042), respectively. Logistic regression analysis showed that iodine status was an independent risk of preterm birth and low birthweight. Finally, women with a UIC &lt;100 mcg L(-1) had a significantly higher rate of fetal growth restriction, 13/68 vs. 30/322 (P = 0.031). In northern Thailand, a great number of pregnant women had a median UIC less than 150 mcg L(-1) and they had a higher risk of preterm birth and low birthweight. Finally, those with a median UIC of less than 100 mcg L(-1) had a higher risk of fetal growth restriction.","author":[{"dropping-particle":"","family":"Charoenratana","given":"Cholaros","non-dropping-particle":"","parse-names":false,"suffix":""},{"dropping-particle":"","family":"Leelapat","given":"Posri","non-dropping-particle":"","parse-names":false,"suffix":""},{"dropping-particle":"","family":"Traisrisilp","given":"Kuntharee","non-dropping-particle":"","parse-names":false,"suffix":""},{"dropping-particle":"","family":"Tongsong","given":"Theera","non-dropping-particle":"","parse-names":false,"suffix":""}],"container-title":"Maternal &amp; child nutrition","id":"ITEM-2","issue":"4","issued":{"date-parts":[["2016"]]},"page":"680-7","title":"Maternal iodine insufficiency and adverse pregnancy outcomes.","type":"article-journal","volume":"12"},"uris":["http://www.mendeley.com/documents/?uuid=da358e86-17a1-4c47-9872-146119df7188","http://www.mendeley.com/documents/?uuid=2914ccf6-2c2c-4348-b83d-0343ba0baddc"]},{"id":"ITEM-3","itemData":{"DOI":"10.1530/EJE-08-0716","ISSN":"1479-683X","PMID":"19114540","abstract":"INTRODUCTION The fetus is most vulnerable to severe iodine deficiency and hypothyroidism during pregnancy. The effects of mild iodine deficiency and subclinical hypothyroidism are poorly known. The present study assesses the association between thyroid hormones (TH)s and urinary iodine concentration (UIC) in healthy pregnant women and the birth weight of their children. METHODS About 657 pregnant women were recruited in Sabadell and followed until delivery. The association between THs during the first trimester, UIC during the first and third trimesters, and birth weight was studied in 557, 251, and 528 mother-newborn pairs respectively, using linear and logistic regression models adjusted for potential confounders. Only 239 women had all the data available (thyroid function and UIC at the first and third trimesters). Six percent of newborns were classified as small for gestational age (SGA). RESULTS The median UIC was 95 and 104 microg/l during the first and third trimesters respectively. Women with the third trimester UICs between 100 and 149 microg/l had lower risk of having an SGA newborn than women with UICs below 50 microg/l (adjusted OR (95%CI): 0.15 (0.03-0.76). There was no significant reduction in SGA among mothers with higher UICs. Lower free thyroxine and higher TSH levels during the first trimester were not associated with birth weight or SGA. Nevertheless, the analyses were repeated including only those women with all the data available, and high TSH levels became statistically significantly associated with lower birth weight and higher risk of SGA. CONCLUSIONS The present study suggests that iodine status during pregnancy may be related to prenatal growth in healthy women.","author":[{"dropping-particle":"","family":"Alvarez-Pedrerol","given":"M.","non-dropping-particle":"","parse-names":false,"suffix":""},{"dropping-particle":"","family":"Guxens","given":"M.","non-dropping-particle":"","parse-names":false,"suffix":""},{"dropping-particle":"","family":"Mendez","given":"M.","non-dropping-particle":"","parse-names":false,"suffix":""},{"dropping-particle":"","family":"Canet","given":"Y.","non-dropping-particle":"","parse-names":false,"suffix":""},{"dropping-particle":"","family":"Martorell","given":"R.","non-dropping-particle":"","parse-names":false,"suffix":""},{"dropping-particle":"","family":"Espada","given":"M.","non-dropping-particle":"","parse-names":false,"suffix":""},{"dropping-particle":"","family":"Plana","given":"E.","non-dropping-particle":"","parse-names":false,"suffix":""},{"dropping-particle":"","family":"Rebagliato","given":"M.","non-dropping-particle":"","parse-names":false,"suffix":""},{"dropping-particle":"","family":"Sunyer","given":"J.","non-dropping-particle":"","parse-names":false,"suffix":""}],"container-title":"European journal of endocrinology","id":"ITEM-3","issue":"3","issued":{"date-parts":[["2009","3"]]},"page":"423-9","title":"Iodine levels and thyroid hormones in healthy pregnant women and birth weight of their offspring.","type":"article-journal","volume":"160"},"uris":["http://www.mendeley.com/documents/?uuid=559063af-155e-41f7-b86c-ebdeff6a3e70","http://www.mendeley.com/documents/?uuid=e27732cf-9ac0-4f79-bc3c-9aa13e8eed3d"]},{"id":"ITEM-4","itemData":{"DOI":"10.1111/ppe.12172","ISSN":"1365-3016","PMID":"25565408","abstract":"BACKGROUND Maternal clinical thyroid disorders can cause reproductive complications. However, the effects of mild thyroid dysfunctions are not yet well established. The aim was to evaluate the association of maternal thyroid function during the first half of pregnancy with birthweight and preterm delivery. METHODS We analysed data on 2170 pregnant women and their children from a prospective population-based cohort study in four Spanish areas. Mid-gestation maternal serum and urine samples were gathered to determine thyroid-stimulating hormone (TSH), free thyroxine (fT4 ), and urinary iodine concentration (UIC). Thyroid status was defined according to percentile distribution as: euthyroid (TSH and fT4 &gt;5th and &lt;95th percentiles); hypothyroxinaemia (fT4 &lt; 5 th percentile and TSH normal), hypothyroidism (TSH &gt; 95th percentile and fT4 normal or &lt;5th percentile), hyperthyroxinaemia (fT4 &gt; 95 th percentile and TSH normal), and hyperthyroidism (TSH &lt; 5 th percentile and fT4 normal or &gt;95th percentile). Response variables were birthweight, small and large for gestational age (SGA/LGA), and preterm delivery. RESULTS An inverse association of fT4 and TSH with birthweight was found, the former remaining when restricted to euthyroid women. High fT4 levels were also associated with an increased risk of SGA [odds ratio, 95% confidence interval (CI) 1.28 (95% CI 1.08, 1.51)]. Mean birthweight was higher in the hypothyroxinaemic group (β = 109, P &lt; 0.01). Iodine intake and UIC were not associated with birth outcomes. CONCLUSIONS High maternal fT4 levels during the first half of pregnancy were related to lower birthweight and increased risk of SGA newborns, suggesting that maternal thyroid function may affect fetal growth, even within the normal range.","author":[{"dropping-particle":"","family":"León","given":"Gemma","non-dropping-particle":"","parse-names":false,"suffix":""},{"dropping-particle":"","family":"Murcia","given":"Mario","non-dropping-particle":"","parse-names":false,"suffix":""},{"dropping-particle":"","family":"Rebagliato","given":"Marisa","non-dropping-particle":"","parse-names":false,"suffix":""},{"dropping-particle":"","family":"Álvarez-Pedrerol","given":"Mar","non-dropping-particle":"","parse-names":false,"suffix":""},{"dropping-particle":"","family":"Castilla","given":"Ane M.","non-dropping-particle":"","parse-names":false,"suffix":""},{"dropping-particle":"","family":"Basterrechea","given":"Mikel","non-dropping-particle":"","parse-names":false,"suffix":""},{"dropping-particle":"","family":"Iñiguez","given":"Carmen","non-dropping-particle":"","parse-names":false,"suffix":""},{"dropping-particle":"","family":"Fernández-Somoano","given":"Ana","non-dropping-particle":"","parse-names":false,"suffix":""},{"dropping-particle":"","family":"Blarduni","given":"Elizabeth","non-dropping-particle":"","parse-names":false,"suffix":""},{"dropping-particle":"","family":"Foradada","given":"Carles M.","non-dropping-particle":"","parse-names":false,"suffix":""},{"dropping-particle":"","family":"Tardón","given":"Adonina","non-dropping-particle":"","parse-names":false,"suffix":""},{"dropping-particle":"","family":"Vioque","given":"Jesús","non-dropping-particle":"","parse-names":false,"suffix":""}],"container-title":"Paediatric and perinatal epidemiology","id":"ITEM-4","issue":"2","issued":{"date-parts":[["2015","3"]]},"page":"113-22","title":"Maternal thyroid dysfunction during gestation, preterm delivery, and birthweight. The Infancia y Medio Ambiente Cohort, Spain.","type":"article-journal","volume":"29"},"uris":["http://www.mendeley.com/documents/?uuid=9ef9a648-e5cc-4e21-adf3-a4c9e70af1a1","http://www.mendeley.com/documents/?uuid=81e1dafe-9951-4d16-91d5-15a59c1f7729"]},{"id":"ITEM-5","itemData":{"DOI":"10.3390/nu10030291","ISSN":"2072-6643","PMID":"29494520","abstract":"Severe iodine deficiency during pregnancy has been associated with pregnancy/neonatal loss, and adverse pregnancy outcomes; however, the impact of mild-to-moderate iodine insufficiency, though prevalent in pregnancy, is not well-documented. We assessed whether mild iodine deficiency during pregnancy was associated with pregnancy/infant loss, or with other adverse pregnancy outcomes. We used samples and data from the Avon Longitudinal Study of Parents and Children (ALSPAC), from 3140 singleton pregnancies and from a further 42 women with pregnancy/infant loss. The group was classified as mildly-to-moderately iodine deficient with a median urinary iodine concentration of 95.3 µg/L (IQR 57.0-153.0; median urinary iodine-to-creatinine ratio (UI/Creat) 124 µg/g, IQR 82-198). The likelihood of pregnancy/infant loss was not different across four UI/Creat groups (&lt;50, 50-149, 150-250, &gt;250 µg/g). The incidence of pre-eclampsia, non-proteinuric gestational hypertension, gestational diabetes, glycosuria, anaemia, post-partum haemorrhage, preterm delivery, mode of delivery, being small for gestational age, and large for gestational age did not differ significantly among UI/Creat groups, nor were there any significant differences in the median UI/Creat. We conclude that maternal iodine status was not associated with adverse pregnancy outcomes in a mildly-to-moderately iodine-deficient pregnant population. However, in view of the low number of women with pregnancy/infant loss in our study, further research is required.","author":[{"dropping-particle":"","family":"Torlinska","given":"Barbara","non-dropping-particle":"","parse-names":false,"suffix":""},{"dropping-particle":"","family":"Bath","given":"Sarah C.","non-dropping-particle":"","parse-names":false,"suffix":""},{"dropping-particle":"","family":"Janjua","given":"Aisha","non-dropping-particle":"","parse-names":false,"suffix":""},{"dropping-particle":"","family":"Boelaert","given":"Kristien","non-dropping-particle":"","parse-names":false,"suffix":""},{"dropping-particle":"","family":"Chan","given":"Shiao-Yng","non-dropping-particle":"","parse-names":false,"suffix":""}],"container-title":"Nutrients","id":"ITEM-5","issue":"3","issued":{"date-parts":[["2018","3"]]},"page":"1-13","title":"Iodine Status during Pregnancy in a Region of Mild-to-Moderate Iodine Deficiency is not Associated with Adverse Obstetric Outcomes; Results from the Avon Longitudinal Study of Parents and Children (ALSPAC).","type":"article-journal","volume":"10"},"uris":["http://www.mendeley.com/documents/?uuid=29ee80ad-5608-4dbc-9058-85febeb71f97","http://www.mendeley.com/documents/?uuid=6e49d5fa-171f-4734-b81c-4fcee5c0e1b3"]},{"id":"ITEM-6","itemData":{"DOI":"10.3945/jn.114.193029","ISSN":"0022-3166","abstract":"Adequate iodine status in early life is crucial for neurodevelopment. However, little is known about the effects of maternal iodine status during pregnancy on fetal growth. The present study investigated the potential impact of maternal iodine status during pregnancy on offspring birth size. This large prospective cohort study was nested in a Bangladeshi population-based randomized supplementation trial in pregnant women [MINIMat (Maternal and Infant Nutrition Interventions in Matlab)]. Urine samples obtained at 8 wk of gestation from 1617 women were analyzed for iodine and other elements, such as arsenic and cadmium, using inductively coupled plasma mass spectrometry. Anthropometric measurements at birth included weight, length, and head and chest circumference. Maternal urinary iodine concentrations (UICs) ranged from 0.020 to 10 mg/L, with a median of 0.30 mg/L. Below </w:instrText>
      </w:r>
      <w:r w:rsidR="004832C3" w:rsidRPr="00BC1CDB">
        <w:rPr>
          <w:rFonts w:ascii="Cambria Math" w:hAnsi="Cambria Math" w:cs="Cambria Math"/>
        </w:rPr>
        <w:instrText>∼</w:instrText>
      </w:r>
      <w:r w:rsidR="004832C3" w:rsidRPr="00BC1CDB">
        <w:rPr>
          <w:rFonts w:cstheme="minorHAnsi"/>
        </w:rPr>
        <w:instrText xml:space="preserve">1.0 mg/L, UIC was significantly positively associated with birth weight and length. Birth weight and length increased by 9.3 g (95% CI: 2.9, 16) and 0.042 cm (95% CI: 0.0066, 0.076), respectively, for each 0.1-mg/L increase in maternal UIC. No associations were observed between UIC and head or chest circumference. When we stratified the analyses by newborn sex, the positive associations between maternal UIC (&lt;1 mg/L) and measurements of size at birth were restricted to boys, with no evidence in girls. Among boys, the mean weight, length, and head circumference increased by 70 g (P = 0.019), 0.41 cm (P = 0.013), and 0.28 cm (P = 0.031) for every 0.5-mg/L increase in maternal UIC. Maternal iodine status was positively associated with weight, length, and head circumference in boys up to </w:instrText>
      </w:r>
      <w:r w:rsidR="004832C3" w:rsidRPr="00BC1CDB">
        <w:rPr>
          <w:rFonts w:ascii="Cambria Math" w:hAnsi="Cambria Math" w:cs="Cambria Math"/>
        </w:rPr>
        <w:instrText>∼</w:instrText>
      </w:r>
      <w:r w:rsidR="004832C3" w:rsidRPr="00BC1CDB">
        <w:rPr>
          <w:rFonts w:cstheme="minorHAnsi"/>
        </w:rPr>
        <w:instrText>1 mg/L, which is well above the recommended maximum concentration of 0.5 mg/L. The associations leveled off at UIC ≥ 1 mg/L. Our findings support previous conclusions that the advantages of correcting potential iodine deficiency outweigh the risks of excess exposure.","author":[{"dropping-particle":"","family":"Rydbeck","given":"Filip","non-dropping-particle":"","parse-names":false,"suffix":""},{"dropping-particle":"","family":"Rahman","given":"Anisur","non-dropping-particle":"","parse-names":false,"suffix":""},{"dropping-particle":"","family":"Grandér","given":"Margaretha","non-dropping-particle":"","parse-names":false,"suffix":""},{"dropping-particle":"","family":"Ekström","given":"Eva-Charlotte","non-dropping-particle":"","parse-names":false,"suffix":""},{"dropping-particle":"","family":"Vahter","given":"Marie","non-dropping-particle":"","parse-names":false,"suffix":""},{"dropping-particle":"","family":"Kippler","given":"Maria","non-dropping-particle":"","parse-names":false,"suffix":""}],"container-title":"The Journal of Nutrition","id":"ITEM-6","issue":"9","issued":{"date-parts":[["2014"]]},"page":"1438-1444","title":"Maternal Urinary Iodine Concentration up to 1.0 mg/L Is Positively Associated with Birth Weight, Length, and Head Circumference of Male Offspring","type":"article-journal","volume":"144"},"uris":["http://www.mendeley.com/documents/?uuid=bc897b4c-0488-42fa-9502-19db6e0aed06","http://www.mendeley.com/documents/?uuid=dbd99fb8-f5d3-4a76-be39-7660e155d601"]},{"id":"ITEM-7","itemData":{"DOI":"10.1093/advances/nmy009","ISSN":"21565376","abstract":"© 2018 American Society for Nutrition. Hypothyroidism due to iodine deficiency can impair physical development, most visibly in themarked stunting ofmyxedematous cretinism caused by severe in utero iodine deficiency. Whether iodine repletion improves growth in noncretinous children is uncertain. Therefore, the aim of our systematic review was to assess the effects of iodine fortification or supplementation on prenatal and postnatal growth outcomes in noncretinous children. Following Cochrane methods and PRISMA (Preferred Reporting Items for Systematic Reviews and Meta-Analyses) reporting guidelines, we searched 10 databases including 2 Chinese databases (latest search February 2017). We included randomized and nonrandomized controlled trials (RCTs; non-RCTs), controlled before-after (CBA) studies, and interrupted time-series studies in pregnant women and children (≤18 y), which compared the effects of iodine (any form, dose, regimen) to placebo, noniodized salt, or no intervention on prenatal and postnatal growth outcomes. We calculated mean differences with 95% CIs, performed random-effects meta-analyses, and assessed the quality of evidence with the use of GRADE (Grading of Recommendations Assessment, Development and Evaluation).We included 18 studies (13 RCTs, 4 non-RCTs, 1 CBA) (n= 5729). Iodine supplementation of severely iodine-deficient pregnant women increased mean birthweight [mean difference (MD): 200 g; 95% CI: 183, 217 g; n=635; 2 non-RCTs] compared to controls, but the quality of this evidencewas assessed as very low. Iodine repletion across the other groups showed no effects on primary growth outcomes (quality of evidence mostly low and very low).Meta-analyses showed a positive effect in moderateto- mildly iodine-deficient schoolchildren on insulin-like growth factor-1 (MD: 38.48 ng/mL; 95% CI: 6.19, 70.76 ng/mL; n= 498; 2 RCTs, low-quality evidence) and insulin-like growth factor binding protein-3 (MD: 0.46 μg/mL; 95% CI: 0.25, 0.66 μg/mL; n = 498; 2 RCTs, low-quality evidence). In conclusion, we identified few well-designed trials examining the effects of iodine repletion on growth. We are uncertain whether prenatal iodine repletion increases infant growth. Postnatal iodine repletionmay improve growth factors but has no clear effects on somatic growth. Our systematic review was registered with PROSPERO as CRD42014012940.","author":[{"dropping-particle":"","family":"Farebrother","given":"J.","non-dropping-particle":"","parse-names":false,"suffix":""},{"dropping-particle":"","family":"Naude","given":"C.E.","non-dropping-particle":"","parse-names":false,"suffix":""},{"dropping-particle":"","family":"Nicol","given":"L.","non-dropping-particle":"","parse-names":false,"suffix":""},{"dropping-particle":"","family":"Sang","given":"Z.","non-dropping-particle":"","parse-names":false,"suffix":""},{"dropping-particle":"","family":"Yang","given":"Z.","non-dropping-particle":"","parse-names":false,"suffix":""},{"dropping-particle":"","family":"Jooste","given":"P.L.","non-dropping-particle":"","parse-names":false,"suffix":""},{"dropping-particle":"","family":"Andersson","given":"M.","non-dropping-particle":"","parse-names":false,"suffix":""},{"dropping-particle":"","family":"Zimmermann","given":"M.B.","non-dropping-particle":"","parse-names":false,"suffix":""}],"container-title":"Advances in Nutrition","id":"ITEM-7","issue":"3","issued":{"date-parts":[["2018"]]},"title":"Effects of iodized salt and iodine supplements on prenatal and postnatal growth: A systematic review","type":"article-journal","volume":"9"},"uris":["http://www.mendeley.com/documents/?uuid=67955633-39e0-3ce1-abf1-1e3467011378"]},{"id":"ITEM-8","itemData":{"DOI":"10.1093/nutrit/nuz105","ISBN":"1419733141","ISSN":"0029-6643","abstract":"Iodine, an essential constituent of thyroid hormones, is required for proper growth and development.To investigate whether growth parameters at birth are associated with maternal urinary iodine concentration (UIC) or normal ranges of thyroid hormones during pregnancy.Using the Preferred Reporting Items for Systematic Reviews and Meta-Analysis (PRISMA) guidelines, electronic databases (namely, MEDLINE, Web of Science, the Cochrane Library, Scopus, and Google Scholar) were searched between January 1988 and November 2018 to identify relevant articles.Data from the studies included were independently extracted by 2 investigators using standardized forms developed for this review.The pooled mean birth weight, length, and head circumference values, and 95% confidence intervals were estimated in newborns born to women with UIC &lt; 150 and UIC ≥150 μg/L during pregnancy. Possible linear or nonlinear associations between maternal UIC and the aforementioned anthropometric measures were evaluated. A narrative synthesis of the data was performed for thyroid hormones with levels within the normal range.Of the 123 studies identified, 11 were eligible for inclusion in the meta-analysis. The pooled mean birth weight, length, and head circumference in newborns whose mothers had UIC &lt; 150 μg/L vs UIC ≥150 μg/L were 2898 g vs 2900 g (P = 0.970), 49.6 cm vs 49.4 cm (P = 0.880), and 34.0 cm vs 34.1 cm (P = 0.933), respectively. Dose-response meta-analyses revealed no significant linear or nonlinear associations between maternal UIC during pregnancy and anthropometric measures at birth. Among the different thyroid function parameters evaluated, high-normal values of maternal free thyroxine and thyrotropin during pregnancy were inversely associated with neonatal birth weight.This systematic review showed that birth weight may be affected by even mild variations in the normal concentrations of maternal thyroid hormones. However, in the current meta-analysis, birth anthropometric measures were not associated with maternal UIC during pregnancy.","author":[{"dropping-particle":"","family":"Nazeri","given":"Pantea","non-dropping-particle":"","parse-names":false,"suffix":""},{"dropping-particle":"","family":"Shab-Bidar","given":"Sakineh","non-dropping-particle":"","parse-names":false,"suffix":""},{"dropping-particle":"","family":"Pearce","given":"Elizabeth N","non-dropping-particle":"","parse-names":false,"suffix":""},{"dropping-particle":"","family":"Shariat","given":"Mamak","non-dropping-particle":"","parse-names":false,"suffix":""}],"container-title":"Nutrition Reviews","id":"ITEM-8","issue":"0","issued":{"date-parts":[["2020"]]},"page":"1-17","title":"Do maternal urinary iodine concentration or thyroid hormones within the normal range during pregnancy affect growth parameters at birth? A systematic review and meta-analysis","type":"article-journal","volume":"0"},"uris":["http://www.mendeley.com/documents/?uuid=c301a7c6-a249-4494-8ff5-ec9bc1ef8699"]}],"mendeley":{"formattedCitation":"&lt;sup&gt;10–17&lt;/sup&gt;","plainTextFormattedCitation":"10–17","previouslyFormattedCitation":"&lt;sup&gt;10–17&lt;/sup&gt;"},"properties":{"noteIndex":0},"schema":"https://github.com/citation-style-language/schema/raw/master/csl-citation.json"}</w:instrText>
      </w:r>
      <w:r w:rsidR="00B123A8" w:rsidRPr="00BC1CDB">
        <w:rPr>
          <w:rFonts w:cstheme="minorHAnsi"/>
        </w:rPr>
        <w:fldChar w:fldCharType="separate"/>
      </w:r>
      <w:r w:rsidR="004832C3" w:rsidRPr="00BC1CDB">
        <w:rPr>
          <w:rFonts w:cstheme="minorHAnsi"/>
          <w:noProof/>
          <w:vertAlign w:val="superscript"/>
        </w:rPr>
        <w:t>10–17</w:t>
      </w:r>
      <w:r w:rsidR="00B123A8" w:rsidRPr="00BC1CDB">
        <w:rPr>
          <w:rFonts w:cstheme="minorHAnsi"/>
        </w:rPr>
        <w:fldChar w:fldCharType="end"/>
      </w:r>
    </w:p>
    <w:p w14:paraId="5940BBBA" w14:textId="77777777" w:rsidR="00DB02D1" w:rsidRPr="00BC1CDB" w:rsidRDefault="00DB02D1" w:rsidP="00373BB9">
      <w:pPr>
        <w:spacing w:line="480" w:lineRule="auto"/>
        <w:jc w:val="both"/>
        <w:rPr>
          <w:rFonts w:cstheme="minorHAnsi"/>
          <w:bCs/>
          <w:iCs/>
        </w:rPr>
      </w:pPr>
    </w:p>
    <w:p w14:paraId="6297C68B" w14:textId="0150FC17" w:rsidR="00506F61" w:rsidRPr="00BC1CDB" w:rsidRDefault="00FD526F" w:rsidP="00373BB9">
      <w:pPr>
        <w:spacing w:line="480" w:lineRule="auto"/>
        <w:jc w:val="both"/>
        <w:rPr>
          <w:rFonts w:cstheme="minorHAnsi"/>
          <w:i/>
        </w:rPr>
      </w:pPr>
      <w:r w:rsidRPr="00BC1CDB">
        <w:rPr>
          <w:rFonts w:cstheme="minorHAnsi"/>
          <w:bCs/>
        </w:rPr>
        <w:t>O</w:t>
      </w:r>
      <w:r w:rsidR="002B1509" w:rsidRPr="00BC1CDB">
        <w:rPr>
          <w:rFonts w:cstheme="minorHAnsi"/>
          <w:bCs/>
        </w:rPr>
        <w:t xml:space="preserve">ver </w:t>
      </w:r>
      <w:r w:rsidR="00271FA4" w:rsidRPr="00BC1CDB">
        <w:rPr>
          <w:rFonts w:cstheme="minorHAnsi"/>
          <w:bCs/>
        </w:rPr>
        <w:t xml:space="preserve">90% of </w:t>
      </w:r>
      <w:r w:rsidR="002B1509" w:rsidRPr="00BC1CDB">
        <w:rPr>
          <w:rFonts w:cstheme="minorHAnsi"/>
          <w:bCs/>
        </w:rPr>
        <w:t>dietary iodine</w:t>
      </w:r>
      <w:r w:rsidR="00271FA4" w:rsidRPr="00BC1CDB">
        <w:rPr>
          <w:rFonts w:cstheme="minorHAnsi"/>
          <w:bCs/>
        </w:rPr>
        <w:t xml:space="preserve"> is excreted </w:t>
      </w:r>
      <w:r w:rsidR="00CF79B7" w:rsidRPr="00BC1CDB">
        <w:rPr>
          <w:rFonts w:cstheme="minorHAnsi"/>
          <w:bCs/>
        </w:rPr>
        <w:t>in the urine</w:t>
      </w:r>
      <w:r w:rsidR="0086734A" w:rsidRPr="00BC1CDB">
        <w:rPr>
          <w:rFonts w:cstheme="minorHAnsi"/>
          <w:bCs/>
        </w:rPr>
        <w:t xml:space="preserve"> </w:t>
      </w:r>
      <w:r w:rsidR="00E135EE" w:rsidRPr="00BC1CDB">
        <w:rPr>
          <w:rFonts w:cstheme="minorHAnsi"/>
          <w:bCs/>
        </w:rPr>
        <w:t>and</w:t>
      </w:r>
      <w:r w:rsidR="00E135EE" w:rsidRPr="00BC1CDB">
        <w:rPr>
          <w:rFonts w:cstheme="minorHAnsi"/>
          <w:bCs/>
          <w:i/>
          <w:iCs/>
        </w:rPr>
        <w:t xml:space="preserve"> </w:t>
      </w:r>
      <w:r w:rsidR="00271FA4" w:rsidRPr="00BC1CDB">
        <w:rPr>
          <w:rFonts w:cstheme="minorHAnsi"/>
          <w:bCs/>
        </w:rPr>
        <w:t>u</w:t>
      </w:r>
      <w:r w:rsidR="00700C06" w:rsidRPr="00BC1CDB">
        <w:rPr>
          <w:rFonts w:cstheme="minorHAnsi"/>
          <w:bCs/>
        </w:rPr>
        <w:t>rinary iodine concentration</w:t>
      </w:r>
      <w:r w:rsidR="00660ACE" w:rsidRPr="00BC1CDB">
        <w:rPr>
          <w:rFonts w:cstheme="minorHAnsi"/>
          <w:bCs/>
        </w:rPr>
        <w:t xml:space="preserve"> (UIC)</w:t>
      </w:r>
      <w:r w:rsidR="00700C06" w:rsidRPr="00BC1CDB">
        <w:rPr>
          <w:rFonts w:cstheme="minorHAnsi"/>
          <w:bCs/>
        </w:rPr>
        <w:t xml:space="preserve"> </w:t>
      </w:r>
      <w:r w:rsidR="00602803" w:rsidRPr="00BC1CDB">
        <w:rPr>
          <w:rFonts w:cstheme="minorHAnsi"/>
          <w:bCs/>
        </w:rPr>
        <w:t xml:space="preserve">is </w:t>
      </w:r>
      <w:r w:rsidR="00700C06" w:rsidRPr="00BC1CDB">
        <w:rPr>
          <w:rFonts w:cstheme="minorHAnsi"/>
          <w:bCs/>
        </w:rPr>
        <w:t xml:space="preserve">a reliable </w:t>
      </w:r>
      <w:r w:rsidR="002B1509" w:rsidRPr="00BC1CDB">
        <w:rPr>
          <w:rFonts w:cstheme="minorHAnsi"/>
          <w:bCs/>
        </w:rPr>
        <w:t>indicator of recent iodine intake</w:t>
      </w:r>
      <w:r w:rsidR="0043387A" w:rsidRPr="00BC1CDB">
        <w:rPr>
          <w:rFonts w:cstheme="minorHAnsi"/>
          <w:bCs/>
        </w:rPr>
        <w:t>.</w:t>
      </w:r>
      <w:r w:rsidR="00BE111E" w:rsidRPr="00BC1CDB">
        <w:rPr>
          <w:rFonts w:cstheme="minorHAnsi"/>
          <w:bCs/>
        </w:rPr>
        <w:fldChar w:fldCharType="begin" w:fldLock="1"/>
      </w:r>
      <w:r w:rsidR="004832C3" w:rsidRPr="00BC1CDB">
        <w:rPr>
          <w:rFonts w:cstheme="minorHAnsi"/>
          <w:bCs/>
        </w:rPr>
        <w:instrText>ADDIN CSL_CITATION {"citationItems":[{"id":"ITEM-1","itemData":{"DOI":"10.1017/S000711450800679X","ISBN":"0007114508","ISSN":"1475-2662","PMID":"18598585","abstract":"Four methods are recommended for assessment of iodine nutrition: urinary iodine concentration, the goitre rate, and blood concentrations of thyroid stimulating hormone and thyroglobulin. These indicators are complementary, in that urinary iodine is a sensitive indicator of recent iodine intake (days) and thyroglobulin shows an intermediate response (weeks to months), whereas changes in the goitre rate reflect long-term iodine nutrition (months to years). Spot urinary iodine concentrations are highly variable from day-to-day and should not be used to classify iodine status of individuals. International reference criteria for thyroid volume in children have recently been published and can be used for identifying even small goitres using thyroid ultrasound. Recent development of a dried blood spot thyroglobulin assay makes sample collection practical even in remote areas. Thyroid stimulating hormone is a useful indicator of iodine nutrition in the newborn, but not in other age groups. For assessing iron status, haemoglobin measurement alone has low specificity and sensitivity. Serum ferritin remains the best indicator of iron stores in the absence of inflammation. Measures of iron-deficient erythropoiesis include transferrin iron saturation and erythrocyte zinc protoporphyrin, but these often do not distinguish anaemia due to iron deficiency from the anaemia of chronic disease. The serum transferrin receptor is useful in this setting, but the assay requires standardization. In the absence of inflammation, a sensitive method to assess iron status is to combine the use of serum ferritin as a measure of iron stores and the serum transferrin receptor as a measure of tissue iron deficiency.","author":[{"dropping-particle":"","family":"Zimmermann","given":"Michael B.","non-dropping-particle":"","parse-names":false,"suffix":""}],"container-title":"The British journal of nutrition","id":"ITEM-1","issue":"S3","issued":{"date-parts":[["2008","6"]]},"page":"S2-9","title":"Methods to assess iron and iodine status.","type":"article-journal","volume":"99 Suppl 3"},"uris":["http://www.mendeley.com/documents/?uuid=1b9d9f88-917b-432b-bbcc-01d5d5f95921","http://www.mendeley.com/documents/?uuid=0b884014-b44a-4af7-896e-e593a8807299"]}],"mendeley":{"formattedCitation":"&lt;sup&gt;18&lt;/sup&gt;","plainTextFormattedCitation":"18","previouslyFormattedCitation":"&lt;sup&gt;18&lt;/sup&gt;"},"properties":{"noteIndex":0},"schema":"https://github.com/citation-style-language/schema/raw/master/csl-citation.json"}</w:instrText>
      </w:r>
      <w:r w:rsidR="00BE111E" w:rsidRPr="00BC1CDB">
        <w:rPr>
          <w:rFonts w:cstheme="minorHAnsi"/>
          <w:bCs/>
        </w:rPr>
        <w:fldChar w:fldCharType="separate"/>
      </w:r>
      <w:r w:rsidR="004832C3" w:rsidRPr="00BC1CDB">
        <w:rPr>
          <w:rFonts w:cstheme="minorHAnsi"/>
          <w:bCs/>
          <w:noProof/>
          <w:vertAlign w:val="superscript"/>
        </w:rPr>
        <w:t>18</w:t>
      </w:r>
      <w:r w:rsidR="00BE111E" w:rsidRPr="00BC1CDB">
        <w:rPr>
          <w:rFonts w:cstheme="minorHAnsi"/>
          <w:bCs/>
        </w:rPr>
        <w:fldChar w:fldCharType="end"/>
      </w:r>
      <w:r w:rsidR="0086734A" w:rsidRPr="00BC1CDB">
        <w:rPr>
          <w:rFonts w:cstheme="minorHAnsi"/>
          <w:bCs/>
        </w:rPr>
        <w:t xml:space="preserve"> </w:t>
      </w:r>
      <w:r w:rsidR="0086734A" w:rsidRPr="00BC1CDB">
        <w:rPr>
          <w:rFonts w:cstheme="minorHAnsi"/>
        </w:rPr>
        <w:t>A</w:t>
      </w:r>
      <w:r w:rsidR="0076241F" w:rsidRPr="00BC1CDB">
        <w:rPr>
          <w:rFonts w:cstheme="minorHAnsi"/>
        </w:rPr>
        <w:t xml:space="preserve"> concentration</w:t>
      </w:r>
      <w:r w:rsidR="00700C06" w:rsidRPr="00BC1CDB">
        <w:rPr>
          <w:rFonts w:cstheme="minorHAnsi"/>
        </w:rPr>
        <w:t xml:space="preserve"> lower than </w:t>
      </w:r>
      <w:bookmarkStart w:id="1" w:name="_Hlk8721245"/>
      <w:r w:rsidR="00700C06" w:rsidRPr="00BC1CDB">
        <w:rPr>
          <w:rFonts w:cstheme="minorHAnsi"/>
        </w:rPr>
        <w:t>150</w:t>
      </w:r>
      <w:r w:rsidR="0043387A" w:rsidRPr="00BC1CDB">
        <w:rPr>
          <w:rFonts w:cstheme="minorHAnsi"/>
        </w:rPr>
        <w:t xml:space="preserve"> </w:t>
      </w:r>
      <w:r w:rsidR="00700C06" w:rsidRPr="00BC1CDB">
        <w:rPr>
          <w:rFonts w:cstheme="minorHAnsi"/>
        </w:rPr>
        <w:sym w:font="Symbol" w:char="F06D"/>
      </w:r>
      <w:r w:rsidR="00700C06" w:rsidRPr="00BC1CDB">
        <w:rPr>
          <w:rFonts w:cstheme="minorHAnsi"/>
        </w:rPr>
        <w:t xml:space="preserve">g/L </w:t>
      </w:r>
      <w:bookmarkEnd w:id="1"/>
      <w:r w:rsidR="00700C06" w:rsidRPr="00BC1CDB">
        <w:rPr>
          <w:rFonts w:cstheme="minorHAnsi"/>
        </w:rPr>
        <w:t>is indicative of in</w:t>
      </w:r>
      <w:r w:rsidR="0086734A" w:rsidRPr="00BC1CDB">
        <w:rPr>
          <w:rFonts w:cstheme="minorHAnsi"/>
        </w:rPr>
        <w:t xml:space="preserve">adequate </w:t>
      </w:r>
      <w:r w:rsidR="00700C06" w:rsidRPr="00BC1CDB">
        <w:rPr>
          <w:rFonts w:cstheme="minorHAnsi"/>
        </w:rPr>
        <w:t xml:space="preserve">iodine status in </w:t>
      </w:r>
      <w:r w:rsidR="002B1509" w:rsidRPr="00BC1CDB">
        <w:rPr>
          <w:rFonts w:cstheme="minorHAnsi"/>
        </w:rPr>
        <w:t>a p</w:t>
      </w:r>
      <w:r w:rsidR="00700C06" w:rsidRPr="00BC1CDB">
        <w:rPr>
          <w:rFonts w:cstheme="minorHAnsi"/>
        </w:rPr>
        <w:t xml:space="preserve">regnant </w:t>
      </w:r>
      <w:r w:rsidR="00920813" w:rsidRPr="00BC1CDB">
        <w:rPr>
          <w:rFonts w:cstheme="minorHAnsi"/>
        </w:rPr>
        <w:t>population</w:t>
      </w:r>
      <w:r w:rsidR="0086734A" w:rsidRPr="00BC1CDB">
        <w:rPr>
          <w:rFonts w:cstheme="minorHAnsi"/>
        </w:rPr>
        <w:t xml:space="preserve"> according to </w:t>
      </w:r>
      <w:r w:rsidR="00E74041" w:rsidRPr="00BC1CDB">
        <w:rPr>
          <w:rFonts w:cstheme="minorHAnsi"/>
        </w:rPr>
        <w:t>WHO</w:t>
      </w:r>
      <w:r w:rsidR="00584FFF" w:rsidRPr="00BC1CDB">
        <w:rPr>
          <w:rFonts w:cstheme="minorHAnsi"/>
        </w:rPr>
        <w:t>/UNICEF/IGN</w:t>
      </w:r>
      <w:r w:rsidR="0043387A" w:rsidRPr="00BC1CDB">
        <w:rPr>
          <w:rFonts w:cstheme="minorHAnsi"/>
        </w:rPr>
        <w:t>.</w:t>
      </w:r>
      <w:r w:rsidR="00BE111E" w:rsidRPr="00BC1CDB">
        <w:rPr>
          <w:rFonts w:cstheme="minorHAnsi"/>
        </w:rPr>
        <w:fldChar w:fldCharType="begin" w:fldLock="1"/>
      </w:r>
      <w:r w:rsidR="00052A11" w:rsidRPr="00BC1CDB">
        <w:rPr>
          <w:rFonts w:cstheme="minorHAnsi"/>
        </w:rPr>
        <w:instrText>ADDIN CSL_CITATION {"citationItems":[{"id":"ITEM-1","itemData":{"id":"ITEM-1","issued":{"date-parts":[["0"]]},"title":"WHO. UNICEF &amp; ICCIDD assessment of iodine deficiency disorders and monitoring their elimination. Geneva (Switzerland): WHO; 2007","type":"report"},"uris":["http://www.mendeley.com/documents/?uuid=597fb419-965c-432c-b4a4-97d693e4f8d6","http://www.mendeley.com/documents/?uuid=831d0385-222e-4c35-9455-61fdd6f9315a"]}],"mendeley":{"formattedCitation":"&lt;sup&gt;2&lt;/sup&gt;","plainTextFormattedCitation":"2","previouslyFormattedCitation":"&lt;sup&gt;2&lt;/sup&gt;"},"properties":{"noteIndex":0},"schema":"https://github.com/citation-style-language/schema/raw/master/csl-citation.json"}</w:instrText>
      </w:r>
      <w:r w:rsidR="00BE111E" w:rsidRPr="00BC1CDB">
        <w:rPr>
          <w:rFonts w:cstheme="minorHAnsi"/>
        </w:rPr>
        <w:fldChar w:fldCharType="separate"/>
      </w:r>
      <w:r w:rsidR="009F3C0B" w:rsidRPr="00BC1CDB">
        <w:rPr>
          <w:rFonts w:cstheme="minorHAnsi"/>
          <w:noProof/>
          <w:vertAlign w:val="superscript"/>
        </w:rPr>
        <w:t>2</w:t>
      </w:r>
      <w:r w:rsidR="00BE111E" w:rsidRPr="00BC1CDB">
        <w:rPr>
          <w:rFonts w:cstheme="minorHAnsi"/>
        </w:rPr>
        <w:fldChar w:fldCharType="end"/>
      </w:r>
      <w:r w:rsidR="0080470F" w:rsidRPr="00BC1CDB">
        <w:rPr>
          <w:rFonts w:cstheme="minorHAnsi"/>
        </w:rPr>
        <w:t xml:space="preserve"> </w:t>
      </w:r>
      <w:r w:rsidR="00B1443A" w:rsidRPr="00BC1CDB">
        <w:rPr>
          <w:rFonts w:cstheme="minorHAnsi"/>
        </w:rPr>
        <w:t>T</w:t>
      </w:r>
      <w:r w:rsidR="00B114AB" w:rsidRPr="00BC1CDB">
        <w:rPr>
          <w:rFonts w:cstheme="minorHAnsi"/>
        </w:rPr>
        <w:t xml:space="preserve">he </w:t>
      </w:r>
      <w:r w:rsidR="00660ACE" w:rsidRPr="00BC1CDB">
        <w:rPr>
          <w:rFonts w:cstheme="minorHAnsi"/>
        </w:rPr>
        <w:t xml:space="preserve">main sources of iodine for the </w:t>
      </w:r>
      <w:r w:rsidR="00B114AB" w:rsidRPr="00BC1CDB">
        <w:rPr>
          <w:rFonts w:cstheme="minorHAnsi"/>
        </w:rPr>
        <w:t>UK adult</w:t>
      </w:r>
      <w:r w:rsidR="00660ACE" w:rsidRPr="00BC1CDB">
        <w:rPr>
          <w:rFonts w:cstheme="minorHAnsi"/>
        </w:rPr>
        <w:t xml:space="preserve">s </w:t>
      </w:r>
      <w:r w:rsidR="009C5071" w:rsidRPr="00BC1CDB">
        <w:rPr>
          <w:rFonts w:cstheme="minorHAnsi"/>
        </w:rPr>
        <w:t>are dairy products</w:t>
      </w:r>
      <w:r w:rsidR="009C5071" w:rsidRPr="00BC1CDB">
        <w:rPr>
          <w:rFonts w:cstheme="minorHAnsi"/>
        </w:rPr>
        <w:fldChar w:fldCharType="begin" w:fldLock="1"/>
      </w:r>
      <w:r w:rsidR="004832C3" w:rsidRPr="00BC1CDB">
        <w:rPr>
          <w:rFonts w:cstheme="minorHAnsi"/>
        </w:rPr>
        <w:instrText>ADDIN CSL_CITATION {"citationItems":[{"id":"ITEM-1","itemData":{"DOI":"10.1017/S0029665113001006","ISSN":"00296651","PMID":"23570907","abstract":"This review describes historical iodine deficiency in the UK, gives current information on dietary sources of iodine and summarises recent evidence of iodine deficiency and its association with child neurodevelopment. Iodine is required for the production of thyroid hormones that are needed for brain development, particularly during pregnancy. Iodine deficiency is a leading cause of preventable brain damage worldwide and is associated with impaired cognitive function. Despite a global focus on the elimination of iodine deficiency, iodine is a largely overlooked nutrient in the UK, a situation we have endeavoured to address through a series of studies. Although the UK has been considered iodine-sufficient for many years, there is now concern that iodine deficiency may be prevalent, particularly in pregnant women and women of childbearing age; indeed we found mild-to-moderate iodine deficiency in pregnant women in Surrey. As the major dietary source of iodine in the UK is milk and dairy produce, it is relevant to note that we have found the iodine concentration of organic milk to be over 40% lower than that of conventional milk. In contrast to many countries, iodised table salt is unlikely to contribute to UK iodine intake as we have shown that its availability is low in grocery stores. This situation is of concern as the level of UK iodine deficiency is such that it is associated with adverse effects on offspring neurological development; we demonstrated a higher risk of low IQ and poorer reading-accuracy scores in UK children born to mothers who were iodine-deficient during pregnancy. Given our findings and those of others, iodine status in the UK population should be monitored, particularly in vulnerable subgroups such as pregnant women and children. Copyright © The Authors 2013.","author":[{"dropping-particle":"","family":"Bath","given":"Sarah C.","non-dropping-particle":"","parse-names":false,"suffix":""},{"dropping-particle":"","family":"Rayman","given":"Margaret P.","non-dropping-particle":"","parse-names":false,"suffix":""}],"container-title":"Proceedings of the Nutrition Society","id":"ITEM-1","issue":"2","issued":{"date-parts":[["2013"]]},"page":"226-235","title":"Iodine deficiency in the UK: An overlooked cause of impaired neurodevelopment?","type":"article-journal","volume":"72"},"uris":["http://www.mendeley.com/documents/?uuid=f1243579-1127-43f8-99e6-0a93b9eaddd0"]}],"mendeley":{"formattedCitation":"&lt;sup&gt;19&lt;/sup&gt;","plainTextFormattedCitation":"19","previouslyFormattedCitation":"&lt;sup&gt;19&lt;/sup&gt;"},"properties":{"noteIndex":0},"schema":"https://github.com/citation-style-language/schema/raw/master/csl-citation.json"}</w:instrText>
      </w:r>
      <w:r w:rsidR="009C5071" w:rsidRPr="00BC1CDB">
        <w:rPr>
          <w:rFonts w:cstheme="minorHAnsi"/>
        </w:rPr>
        <w:fldChar w:fldCharType="separate"/>
      </w:r>
      <w:r w:rsidR="004832C3" w:rsidRPr="00BC1CDB">
        <w:rPr>
          <w:rFonts w:cstheme="minorHAnsi"/>
          <w:noProof/>
          <w:vertAlign w:val="superscript"/>
        </w:rPr>
        <w:t>19</w:t>
      </w:r>
      <w:r w:rsidR="009C5071" w:rsidRPr="00BC1CDB">
        <w:rPr>
          <w:rFonts w:cstheme="minorHAnsi"/>
        </w:rPr>
        <w:fldChar w:fldCharType="end"/>
      </w:r>
      <w:r w:rsidR="00660ACE" w:rsidRPr="00BC1CDB">
        <w:rPr>
          <w:rFonts w:cstheme="minorHAnsi"/>
        </w:rPr>
        <w:t xml:space="preserve"> and the population</w:t>
      </w:r>
      <w:r w:rsidR="00B114AB" w:rsidRPr="00BC1CDB">
        <w:rPr>
          <w:rFonts w:cstheme="minorHAnsi"/>
        </w:rPr>
        <w:t xml:space="preserve"> is considered iodine sufficient</w:t>
      </w:r>
      <w:r w:rsidR="0043387A" w:rsidRPr="00BC1CDB">
        <w:rPr>
          <w:rFonts w:cstheme="minorHAnsi"/>
        </w:rPr>
        <w:t>,</w:t>
      </w:r>
      <w:r w:rsidR="00BE111E" w:rsidRPr="00BC1CDB">
        <w:rPr>
          <w:rFonts w:cstheme="minorHAnsi"/>
        </w:rPr>
        <w:fldChar w:fldCharType="begin" w:fldLock="1"/>
      </w:r>
      <w:r w:rsidR="004832C3" w:rsidRPr="00BC1CDB">
        <w:rPr>
          <w:rFonts w:cstheme="minorHAnsi"/>
        </w:rPr>
        <w:instrText>ADDIN CSL_CITATION {"citationItems":[{"id":"ITEM-1","itemData":{"id":"ITEM-1","issued":{"date-parts":[["2018"]]},"title":"National Diet and Nutrition Survey. NDNS: Results from Years 7 and 8. Public Health England.","type":"report"},"uris":["http://www.mendeley.com/documents/?uuid=aa7ba42c-bbaa-44ea-ad70-ed0d38cab619","http://www.mendeley.com/documents/?uuid=180f9d54-d5c4-4685-831d-89305003ec9a"]}],"mendeley":{"formattedCitation":"&lt;sup&gt;20&lt;/sup&gt;","plainTextFormattedCitation":"20","previouslyFormattedCitation":"&lt;sup&gt;20&lt;/sup&gt;"},"properties":{"noteIndex":0},"schema":"https://github.com/citation-style-language/schema/raw/master/csl-citation.json"}</w:instrText>
      </w:r>
      <w:r w:rsidR="00BE111E" w:rsidRPr="00BC1CDB">
        <w:rPr>
          <w:rFonts w:cstheme="minorHAnsi"/>
        </w:rPr>
        <w:fldChar w:fldCharType="separate"/>
      </w:r>
      <w:r w:rsidR="004832C3" w:rsidRPr="00BC1CDB">
        <w:rPr>
          <w:rFonts w:cstheme="minorHAnsi"/>
          <w:noProof/>
          <w:vertAlign w:val="superscript"/>
        </w:rPr>
        <w:t>20</w:t>
      </w:r>
      <w:r w:rsidR="00BE111E" w:rsidRPr="00BC1CDB">
        <w:rPr>
          <w:rFonts w:cstheme="minorHAnsi"/>
        </w:rPr>
        <w:fldChar w:fldCharType="end"/>
      </w:r>
      <w:r w:rsidR="0080470F" w:rsidRPr="00BC1CDB">
        <w:rPr>
          <w:rFonts w:cstheme="minorHAnsi"/>
        </w:rPr>
        <w:t xml:space="preserve"> </w:t>
      </w:r>
      <w:r w:rsidR="00772814" w:rsidRPr="00BC1CDB">
        <w:rPr>
          <w:rFonts w:cstheme="minorHAnsi"/>
        </w:rPr>
        <w:t xml:space="preserve">although using the WHO cut-off, </w:t>
      </w:r>
      <w:r w:rsidR="00204BD0" w:rsidRPr="00BC1CDB">
        <w:rPr>
          <w:rFonts w:cstheme="minorHAnsi"/>
        </w:rPr>
        <w:t>evidence from across the UK</w:t>
      </w:r>
      <w:r w:rsidR="0086734A" w:rsidRPr="00BC1CDB">
        <w:rPr>
          <w:rFonts w:cstheme="minorHAnsi"/>
        </w:rPr>
        <w:t xml:space="preserve"> and Northern Ireland</w:t>
      </w:r>
      <w:r w:rsidR="00204BD0" w:rsidRPr="00BC1CDB">
        <w:rPr>
          <w:rFonts w:cstheme="minorHAnsi"/>
        </w:rPr>
        <w:t xml:space="preserve"> suggest</w:t>
      </w:r>
      <w:r w:rsidR="0080470F" w:rsidRPr="00BC1CDB">
        <w:rPr>
          <w:rFonts w:cstheme="minorHAnsi"/>
        </w:rPr>
        <w:t>s</w:t>
      </w:r>
      <w:r w:rsidR="00204BD0" w:rsidRPr="00BC1CDB">
        <w:rPr>
          <w:rFonts w:cstheme="minorHAnsi"/>
        </w:rPr>
        <w:t xml:space="preserve"> a </w:t>
      </w:r>
      <w:r w:rsidR="00E74041" w:rsidRPr="00BC1CDB">
        <w:rPr>
          <w:rFonts w:cstheme="minorHAnsi"/>
        </w:rPr>
        <w:t xml:space="preserve">risk </w:t>
      </w:r>
      <w:r w:rsidR="00204BD0" w:rsidRPr="00BC1CDB">
        <w:rPr>
          <w:rFonts w:cstheme="minorHAnsi"/>
        </w:rPr>
        <w:t xml:space="preserve">of </w:t>
      </w:r>
      <w:r w:rsidR="008D7DA7" w:rsidRPr="00BC1CDB">
        <w:rPr>
          <w:rFonts w:cstheme="minorHAnsi"/>
        </w:rPr>
        <w:t xml:space="preserve">insufficiency </w:t>
      </w:r>
      <w:r w:rsidR="00AF75CF" w:rsidRPr="00BC1CDB">
        <w:rPr>
          <w:rFonts w:cstheme="minorHAnsi"/>
        </w:rPr>
        <w:t>in pregnancy</w:t>
      </w:r>
      <w:r w:rsidR="0043387A" w:rsidRPr="00BC1CDB">
        <w:rPr>
          <w:rFonts w:cstheme="minorHAnsi"/>
        </w:rPr>
        <w:t>.</w:t>
      </w:r>
      <w:r w:rsidR="00F27B07" w:rsidRPr="00BC1CDB">
        <w:rPr>
          <w:rFonts w:cstheme="minorHAnsi"/>
        </w:rPr>
        <w:fldChar w:fldCharType="begin" w:fldLock="1"/>
      </w:r>
      <w:r w:rsidR="004832C3" w:rsidRPr="00BC1CDB">
        <w:rPr>
          <w:rFonts w:cstheme="minorHAnsi"/>
        </w:rPr>
        <w:instrText>ADDIN CSL_CITATION {"citationItems":[{"id":"ITEM-1","itemData":{"DOI":"10.1007/s10653-015-9682-3","ISBN":"1065301596","ISSN":"1573-2983","PMID":"25663363","abstract":"Iodine, as a component of the thyroid hormones, is crucial for brain development and is therefore especially important during pregnancy when the brain is developing most rapidly. While randomised controlled trials of pregnant women in regions of severe iodine deficiency have shown that prenatal iodine deficiency causes impaired cognition, less is known of the effects in regions of mild deficiency. This is relevant to the UK as the World Health Organisation now classifies the UK as mildly iodine deficient, based on a national study of 14-15 year old schoolgirls in 2011. We have previously published a study using samples and data from the UK-based Avon Longitudinal Study of Parents and Children (ALSPAC) that found an association between low iodine status in early pregnancy (urinary iodine-to-creatinine ratio &lt;150 μg/g) and lower verbal IQ and reading scores in the offspring. Though the women in ALSPAC were recruited in the early 1990s, the results of the study are still relevant as their iodine status was similar to that reported in recent studies of UK pregnant women. This review discusses the evidence that mild-to-moderate iodine deficiency during pregnancy has deleterious effects on child neurodevelopment and relates that evidence to the data on iodine status in the UK. It has highlighted a need for nationwide data on iodine status of pregnant women and that a randomised controlled trial of iodine supplementation in pregnant women in a region of mild-to-moderate iodine deficiency with child outcomes as the primary endpoint is required.","author":[{"dropping-particle":"","family":"Bath","given":"Sarah C","non-dropping-particle":"","parse-names":false,"suffix":""},{"dropping-particle":"","family":"Rayman","given":"Margaret P","non-dropping-particle":"","parse-names":false,"suffix":""}],"container-title":"Environmental geochemistry and health","id":"ITEM-1","issue":"4","issued":{"date-parts":[["2015"]]},"page":"619-29","publisher":"Springer Netherlands","title":"A review of the iodine status of UK pregnant women and its implications for the offspring.","type":"article-journal","volume":"37"},"uris":["http://www.mendeley.com/documents/?uuid=0c6881fc-8722-48db-adfa-61a75c27b128","http://www.mendeley.com/documents/?uuid=32755c64-a2a2-4bfe-8cf0-fb1faa2d5b7e"]},{"id":"ITEM-2","itemData":{"DOI":"10.1111/cen.13268","ISSN":"1365-2265","PMID":"27805280","abstract":"INTRODUCTION Iodine deficiency in pregnancy may impair foetal neurological development. The UK population is generally thought to be iodine sufficient; however, recent studies have questioned this assumption. Our study aimed to explore the prevalence of iodine deficiency in a cohort of pregnant mothers from South-West England. METHODS Urine samples were obtained from 308 women participating in a study of breech presentation in late pregnancy. They had no known thyroid disease and a singleton pregnancy at 36-38 weeks' gestation. Samples were analysed for urinary iodine concentrations (UIC). Baseline data included age, parity, smoking status, ethnicity, body mass index (BMI) at booking, prenatal vitamin use and a dietary questionnaire. There was no difference in median UIC between women with (n = 156) or without (n = 152) a breech presentation (P = 0·3), so subsequent analyses were carried out as a combined group. RESULTS Participants had a mean (SD) age 31(5) years, median (IQR) BMI 24·4 (22·0, 28·3) kg/m2 ; 42% were primiparous, 10% smoked during pregnancy, and 35% took iodine-containing vitamins. Ninety-six per cent were Caucasian. Median (IQR) UIC was 88·0 (54·3, 157·5) μg/l, which is consistent with iodine deficiency by WHO criteria. A total of 224/308 (73%) of women had UIC values &lt;150 μg/l. Increasing milk intake was associated with higher UIC (P = 0·02). There was no difference in median (IQR) UIC between those women who took iodine-containing vitamins (n = 108) and those who did not (n = 200): 88 (54, 168) vs 88 (54, 150) μg/l, P = 0·7. CONCLUSION Iodine deficiency in pregnancy is common in South-West England. Measures to develop optimum prevention and treatment strategies are urgently needed.","author":[{"dropping-particle":"","family":"Knight","given":"Bridget A.","non-dropping-particle":"","parse-names":false,"suffix":""},{"dropping-particle":"","family":"Shields","given":"Beverley M.","non-dropping-particle":"","parse-names":false,"suffix":""},{"dropping-particle":"","family":"He","given":"Xuemei","non-dropping-particle":"","parse-names":false,"suffix":""},{"dropping-particle":"","family":"Pearce","given":"Elizabeth N.","non-dropping-particle":"","parse-names":false,"suffix":""},{"dropping-particle":"","family":"Braverman","given":"Lewis E.","non-dropping-particle":"","parse-names":false,"suffix":""},{"dropping-particle":"","family":"Sturley","given":"Rachel","non-dropping-particle":"","parse-names":false,"suffix":""},{"dropping-particle":"","family":"Vaidya","given":"Bijay","non-dropping-particle":"","parse-names":false,"suffix":""}],"container-title":"Clinical endocrinology","id":"ITEM-2","issue":"3","issued":{"date-parts":[["2017","3"]]},"page":"451-455","title":"Iodine deficiency amongst pregnant women in South-West England.","type":"article-journal","volume":"86"},"uris":["http://www.mendeley.com/documents/?uuid=f22ae781-2d99-4a3b-8355-23138bb54268","http://www.mendeley.com/documents/?uuid=bce2eb8d-11a7-4902-9dfa-33273d4cf78e"]},{"id":"ITEM-3","itemData":{"DOI":"10.1111/cen.14065","ISSN":"0300-0664","abstract":"OBJECTIVE Mild iodine deficiency has re-emerged among school girls in the UK. We wished to study a contemporaneous pregnant population because a relationship between maternal iodine deficiency and offspring cognitive scores has recently been reported. The WHO has set a median population urinary iodine concentration (UIC) of ≥100 and ≥150 µg/L to define adequacy outside of and during pregnancy, respectively. Iodine creatinine ratio (ICR) is also used to correct for dilution effects (sufficiency ≥150 µg/g creatinine in pregnancy). DESIGN AND METHODS A total of 241 women were followed across trimesters (T) into the postpartum period (PPP) along with 80 offspring with spot urine sampling and food frequency questionnaires. RESULTS Median UIC was 73 µg/L in the 1st T (ICR 102 µg/g creatinine) despite 55% taking iodine-containing supplements. Median UICs were 94, 117 and 90 µg/L in the 2nd T, 3rd T and PPP, respectively. Corresponding ICRs were 120, 126 and 60 µg/g creatinine. ICR was associated with volume of milk consumed throughout pregnancy. Median UIC among the offspring was 148 µg/L, with no difference between the breast- and formula-fed babies. CONCLUSIONS Pregnant women living in Northern Ireland may be at risk of iodine deficiency across pregnancy and into the PPP while the offspring are iodine sufficient. This is the first study of its kind in the UK with data for pregnant women and their offspring. The UK does not provide an iodine fortification programme nor offer routine iodine dietary advice in pregnancy and this requires consideration by public health agencies.","author":[{"dropping-particle":"","family":"McMullan","given":"Paul","non-dropping-particle":"","parse-names":false,"suffix":""},{"dropping-particle":"","family":"Hamill","given":"Lesley","non-dropping-particle":"","parse-names":false,"suffix":""},{"dropping-particle":"","family":"Doolan","given":"Katy","non-dropping-particle":"","parse-names":false,"suffix":""},{"dropping-particle":"","family":"Hunter","given":"Alyson","non-dropping-particle":"","parse-names":false,"suffix":""},{"dropping-particle":"","family":"McCance","given":"David","non-dropping-particle":"","parse-names":false,"suffix":""},{"dropping-particle":"","family":"Patterson","given":"Chris","non-dropping-particle":"","parse-names":false,"suffix":""},{"dropping-particle":"","family":"Smyth","given":"Peter","non-dropping-particle":"","parse-names":false,"suffix":""},{"dropping-particle":"V.","family":"Woodside","given":"Jayne","non-dropping-particle":"","parse-names":false,"suffix":""},{"dropping-particle":"","family":"Mullan","given":"Karen","non-dropping-particle":"","parse-names":false,"suffix":""}],"container-title":"Clinical Endocrinology","id":"ITEM-3","issued":{"date-parts":[["2019"]]},"page":"0-2","title":"Iodine deficiency among pregnant women living in Northern Ireland","type":"article-journal"},"uris":["http://www.mendeley.com/documents/?uuid=17cb81a1-9dcd-4199-9fbd-12c2f8b2fe10","http://www.mendeley.com/documents/?uuid=aff2cd42-8be4-4359-86f9-32e21368e4b8"]},{"id":"ITEM-4","itemData":{"DOI":"10.3390/nu11020441","ISSN":"2072-6643","PMID":"30791590","abstract":"Severe iodine deficiency in mothers is known to impair foetal development. Pregnant women in the UK may be iodine insufficient, but recent assessments of iodine status are limited. This study assessed maternal urinary iodine concentrations (UIC) and birth outcomes in three UK cities. Spot urines were collected from 541 women in London, Manchester and Leeds from 2004⁻2008 as part of the Screening for Pregnancy End points (SCOPE) study. UIC at 15 and 20 weeks' gestation was estimated using inductively coupled plasma-mass spectrometry (ICP-MS). Associations were estimated between iodine status (UIC and iodine-to-creatinine ratio) and birth weight, birth weight centile (primary outcome), small for gestational age (SGA) and spontaneous preterm birth. Median UIC was highest in Manchester (139 μg/L, 95% confidence intervals (CI): 126, 158) and London (130 μg/L, 95% CI: 114, 177) and lowest in Leeds (116 μg/L, 95% CI: 99, 135), but the proportion with UIC &lt;50 µg/L was &lt;20% in all three cities. No evidence of an association was observed between UIC and birth weight centile (-0.2% per 50 μg/L increase in UIC, 95% CI: -1.3, 0.8), nor with odds of spontaneous preterm birth (odds ratio = 1.00, 95% CI: 0.84, 1.20). Given the finding of iodine concentrations being insufficient according to World Health Organization (WHO) guidelines amongst pregnant women across all three cities, further studies may be needed to explore implications for maternal thyroid function and longer-term child health outcomes.","author":[{"dropping-particle":"","family":"Snart","given":"Charles J P","non-dropping-particle":"","parse-names":false,"suffix":""},{"dropping-particle":"","family":"Keeble","given":"Claire","non-dropping-particle":"","parse-names":false,"suffix":""},{"dropping-particle":"","family":"Taylor","given":"Elizabeth","non-dropping-particle":"","parse-names":false,"suffix":""},{"dropping-particle":"","family":"Cade","given":"Janet E.","non-dropping-particle":"","parse-names":false,"suffix":""},{"dropping-particle":"","family":"Stewart","given":"Paul M.","non-dropping-particle":"","parse-names":false,"suffix":""},{"dropping-particle":"","family":"Zimmermann","given":"Michael","non-dropping-particle":"","parse-names":false,"suffix":""},{"dropping-particle":"","family":"Reid","given":"Stephen","non-dropping-particle":"","parse-names":false,"suffix":""},{"dropping-particle":"","family":"Threapleton","given":"Diane E.","non-dropping-particle":"","parse-names":false,"suffix":""},{"dropping-particle":"","family":"Poston","given":"Lucilla","non-dropping-particle":"","parse-names":false,"suffix":""},{"dropping-particle":"","family":"Myers","given":"Jenny E.","non-dropping-particle":"","parse-names":false,"suffix":""},{"dropping-particle":"","family":"Simpson","given":"Nigel A B","non-dropping-particle":"","parse-names":false,"suffix":""},{"dropping-particle":"","family":"Greenwood","given":"Darren C.","non-dropping-particle":"","parse-names":false,"suffix":""},{"dropping-particle":"","family":"Hardie","given":"Laura J.","non-dropping-particle":"","parse-names":false,"suffix":""}],"container-title":"Nutrients","id":"ITEM-4","issue":"2","issued":{"date-parts":[["2019","2"]]},"page":"1-12","title":"Maternal Iodine Status and Associations with Birth Outcomes in Three Major Cities in the United Kingdom.","type":"article-journal","volume":"11"},"uris":["http://www.mendeley.com/documents/?uuid=05b1f9ee-0910-4a63-9848-855e849d0983","http://www.mendeley.com/documents/?uuid=ace16e3f-d14a-485b-9d4c-02ee6488c69d"]},{"id":"ITEM-5","itemData":{"DOI":"10.3390/nu10030291","ISSN":"2072-6643","PMID":"29494520","abstract":"Severe iodine deficiency during pregnancy has been associated with pregnancy/neonatal loss, and adverse pregnancy outcomes; however, the impact of mild-to-moderate iodine insufficiency, though prevalent in pregnancy, is not well-documented. We assessed whether mild iodine deficiency during pregnancy was associated with pregnancy/infant loss, or with other adverse pregnancy outcomes. We used samples and data from the Avon Longitudinal Study of Parents and Children (ALSPAC), from 3140 singleton pregnancies and from a further 42 women with pregnancy/infant loss. The group was classified as mildly-to-moderately iodine deficient with a median urinary iodine concentration of 95.3 µg/L (IQR 57.0-153.0; median urinary iodine-to-creatinine ratio (UI/Creat) 124 µg/g, IQR 82-198). The likelihood of pregnancy/infant loss was not different across four UI/Creat groups (&lt;50, 50-149, 150-250, &gt;250 µg/g). The incidence of pre-eclampsia, non-proteinuric gestational hypertension, gestational diabetes, glycosuria, anaemia, post-partum haemorrhage, preterm delivery, mode of delivery, being small for gestational age, and large for gestational age did not differ significantly among UI/Creat groups, nor were there any significant differences in the median UI/Creat. We conclude that maternal iodine status was not associated with adverse pregnancy outcomes in a mildly-to-moderately iodine-deficient pregnant population. However, in view of the low number of women with pregnancy/infant loss in our study, further research is required.","author":[{"dropping-particle":"","family":"Torlinska","given":"Barbara","non-dropping-particle":"","parse-names":false,"suffix":""},{"dropping-particle":"","family":"Bath","given":"Sarah C.","non-dropping-particle":"","parse-names":false,"suffix":""},{"dropping-particle":"","family":"Janjua","given":"Aisha","non-dropping-particle":"","parse-names":false,"suffix":""},{"dropping-particle":"","family":"Boelaert","given":"Kristien","non-dropping-particle":"","parse-names":false,"suffix":""},{"dropping-particle":"","family":"Chan","given":"Shiao-Yng","non-dropping-particle":"","parse-names":false,"suffix":""}],"container-title":"Nutrients","id":"ITEM-5","issue":"3","issued":{"date-parts":[["2018","3"]]},"page":"1-13","title":"Iodine Status during Pregnancy in a Region of Mild-to-Moderate Iodine Deficiency is not Associated with Adverse Obstetric Outcomes; Results from the Avon Longitudinal Study of Parents and Children (ALSPAC).","type":"article-journal","volume":"10"},"uris":["http://www.mendeley.com/documents/?uuid=6e49d5fa-171f-4734-b81c-4fcee5c0e1b3","http://www.mendeley.com/documents/?uuid=29ee80ad-5608-4dbc-9058-85febeb71f97","http://www.mendeley.com/documents/?uuid=f6327cd2-a4f4-4c4d-9f9d-7edf8699c9c8"]}],"mendeley":{"formattedCitation":"&lt;sup&gt;10,14,21–23&lt;/sup&gt;","plainTextFormattedCitation":"10,14,21–23","previouslyFormattedCitation":"&lt;sup&gt;10,14,21–23&lt;/sup&gt;"},"properties":{"noteIndex":0},"schema":"https://github.com/citation-style-language/schema/raw/master/csl-citation.json"}</w:instrText>
      </w:r>
      <w:r w:rsidR="00F27B07" w:rsidRPr="00BC1CDB">
        <w:rPr>
          <w:rFonts w:cstheme="minorHAnsi"/>
        </w:rPr>
        <w:fldChar w:fldCharType="separate"/>
      </w:r>
      <w:r w:rsidR="004832C3" w:rsidRPr="00BC1CDB">
        <w:rPr>
          <w:rFonts w:cstheme="minorHAnsi"/>
          <w:noProof/>
          <w:vertAlign w:val="superscript"/>
        </w:rPr>
        <w:t>10,14,21–23</w:t>
      </w:r>
      <w:r w:rsidR="00F27B07" w:rsidRPr="00BC1CDB">
        <w:rPr>
          <w:rFonts w:cstheme="minorHAnsi"/>
        </w:rPr>
        <w:fldChar w:fldCharType="end"/>
      </w:r>
      <w:r w:rsidR="00204BD0" w:rsidRPr="00BC1CDB">
        <w:rPr>
          <w:rFonts w:cstheme="minorHAnsi"/>
        </w:rPr>
        <w:t xml:space="preserve"> </w:t>
      </w:r>
      <w:r w:rsidR="003633A9" w:rsidRPr="00BC1CDB">
        <w:rPr>
          <w:rFonts w:cstheme="minorHAnsi"/>
        </w:rPr>
        <w:t xml:space="preserve">These findings </w:t>
      </w:r>
      <w:r w:rsidR="00550083" w:rsidRPr="00BC1CDB">
        <w:rPr>
          <w:rFonts w:cstheme="minorHAnsi"/>
        </w:rPr>
        <w:t xml:space="preserve">are </w:t>
      </w:r>
      <w:r w:rsidR="0080470F" w:rsidRPr="00BC1CDB">
        <w:rPr>
          <w:rFonts w:cstheme="minorHAnsi"/>
        </w:rPr>
        <w:t>consistent</w:t>
      </w:r>
      <w:r w:rsidR="00204BD0" w:rsidRPr="00BC1CDB">
        <w:rPr>
          <w:rFonts w:cstheme="minorHAnsi"/>
        </w:rPr>
        <w:t xml:space="preserve"> with evidence from </w:t>
      </w:r>
      <w:r w:rsidR="003633A9" w:rsidRPr="00BC1CDB">
        <w:rPr>
          <w:rFonts w:cstheme="minorHAnsi"/>
        </w:rPr>
        <w:t xml:space="preserve">several </w:t>
      </w:r>
      <w:r w:rsidR="00602803" w:rsidRPr="00BC1CDB">
        <w:rPr>
          <w:rFonts w:cstheme="minorHAnsi"/>
        </w:rPr>
        <w:t xml:space="preserve">other </w:t>
      </w:r>
      <w:r w:rsidR="00204BD0" w:rsidRPr="00BC1CDB">
        <w:rPr>
          <w:rFonts w:cstheme="minorHAnsi"/>
        </w:rPr>
        <w:t xml:space="preserve">European countries demonstrating iodine </w:t>
      </w:r>
      <w:r w:rsidR="00550083" w:rsidRPr="00BC1CDB">
        <w:rPr>
          <w:rFonts w:cstheme="minorHAnsi"/>
        </w:rPr>
        <w:t>insufficiency</w:t>
      </w:r>
      <w:r w:rsidR="00204BD0" w:rsidRPr="00BC1CDB">
        <w:rPr>
          <w:rFonts w:cstheme="minorHAnsi"/>
        </w:rPr>
        <w:t xml:space="preserve"> in pregna</w:t>
      </w:r>
      <w:r w:rsidR="002C0632" w:rsidRPr="00BC1CDB">
        <w:rPr>
          <w:rFonts w:cstheme="minorHAnsi"/>
        </w:rPr>
        <w:t>ncy</w:t>
      </w:r>
      <w:r w:rsidR="0043387A" w:rsidRPr="00BC1CDB">
        <w:rPr>
          <w:rFonts w:cstheme="minorHAnsi"/>
        </w:rPr>
        <w:t>.</w:t>
      </w:r>
      <w:r w:rsidR="00BE111E" w:rsidRPr="00BC1CDB">
        <w:rPr>
          <w:rFonts w:cstheme="minorHAnsi"/>
        </w:rPr>
        <w:fldChar w:fldCharType="begin" w:fldLock="1"/>
      </w:r>
      <w:r w:rsidR="004832C3" w:rsidRPr="00BC1CDB">
        <w:rPr>
          <w:rFonts w:cstheme="minorHAnsi"/>
        </w:rPr>
        <w:instrText>ADDIN CSL_CITATION {"citationItems":[{"id":"ITEM-1","itemData":{"DOI":"10.3390/nu10040513","ISSN":"2072-6643","PMID":"29677112","abstract":"Iodine sufficiency is particularly important in pregnancy, where median urinary iodine concentration (UIC) in the range of 150⁻250 &amp;micro;g/L indicates adequate iodine status. The aims of this study were to determine UIC and assess if dietary and maternal characteristics influence the iodine status in pregnant Norwegian women. The study comprises a cross-sectional population-based prospective cohort of pregnant women (Little in Norway (LiN)). Median UIC in 954 urine samples was 85 &amp;micro;g/L and 78.4% of the samples (n = 748) were &amp;le;150 &amp;micro;g/L. 23.2% (n = 221) of the samples were &amp;le;50 &amp;micro;g/L and 5.2% (n = 50) were above the requirements of iodine intake (&gt;250 &amp;micro;g/L). Frequent iodine-supplement users (n = 144) had significantly higher UIC (120 &amp;micro;g/L) than non-frequent users (75 &amp;micro;g/L). Frequent milk and dairy product consumers (4⁻9 portions/day) had significantly higher UIC (99 &amp;micro;g/L) than women consuming 0⁻1 portion/day (57 &amp;micro;g/L) or 2⁻3 portions/day (83 &amp;micro;g/L). Women living in mid-Norway (n = 255) had lowest UIC (72 &amp;micro;g/L). In conclusion, this study shows that the diet of the pregnant women did not necessarily secure a sufficient iodine intake. There is an urgent need for public health strategies to secure adequate iodine nutrition among pregnant women in Norway.","author":[{"dropping-particle":"","family":"Dahl","given":"Lisbeth","non-dropping-particle":"","parse-names":false,"suffix":""},{"dropping-particle":"","family":"Wik Markhus","given":"Maria","non-dropping-particle":"","parse-names":false,"suffix":""},{"dropping-particle":"","family":"Sanchez","given":"Perla Vanessa Roldan","non-dropping-particle":"","parse-names":false,"suffix":""},{"dropping-particle":"","family":"Moe","given":"Vibeke","non-dropping-particle":"","parse-names":false,"suffix":""},{"dropping-particle":"","family":"Smith","given":"Lars","non-dropping-particle":"","parse-names":false,"suffix":""},{"dropping-particle":"","family":"Meltzer","given":"Helle Margrete","non-dropping-particle":"","parse-names":false,"suffix":""},{"dropping-particle":"","family":"Kjellevold","given":"Marian","non-dropping-particle":"","parse-names":false,"suffix":""}],"container-title":"Nutrients","id":"ITEM-1","issue":"4","issued":{"date-parts":[["2018","4"]]},"page":"1-14","title":"Iodine Deficiency in a Study Population of Norwegian Pregnant Women-Results from the Little in Norway Study (LiN).","type":"article-journal","volume":"10"},"uris":["http://www.mendeley.com/documents/?uuid=cac87c41-c5cd-493f-b1ad-c2f2523b7262","http://www.mendeley.com/documents/?uuid=eddfaf2e-5aa8-4f23-b437-9e57f65815f3"]},{"id":"ITEM-2","itemData":{"DOI":"10.3390/nu10030280","ISSN":"2072-6643","PMID":"29495606","abstract":"Norway has been considered iodine replete for decades; however, recent studies indicate reemergence of inadequate iodine status in different population groups. We assessed iodine status in pregnant women based on urinary iodine concentration (UIC), urinary iodine excretion (UIE), and iodine intake from food and supplements. In 804 pregnant women, 24-h iodine intakes from iodine-rich foods and iodine-containing supplements were calculated. In 777 women, iodine concentration was measured in spot urine samples by inductively coupled plasma/mass spectrometry (ICP-MS). In addition, 49 of the women collected a 24-h urine sample for assessment of UIE and iodine intake from food frequency questionnaire (FFQ). Median UIC was 92 µg/L. Fifty-five percent had a calculated iodine intake below estimated average requirement (EAR) (160 µg/day). Iodine intake from food alone did not provide the amount of iodine required to meet maternal and fetal needs during pregnancy. In multiple regression models, hypothyroidism, supplemental iodine and maternal age were positively associated with UIC, while gestational age and smoking were negatively associated, explaining 11% of the variance. This study clearly shows that pregnant women in the Oslo area are mild to moderate iodine deficient and public health strategies are needed to improve and secure adequate iodine status.","author":[{"dropping-particle":"","family":"Henjum","given":"Sigrun","non-dropping-particle":"","parse-names":false,"suffix":""},{"dropping-particle":"","family":"Aakre","given":"Inger","non-dropping-particle":"","parse-names":false,"suffix":""},{"dropping-particle":"","family":"Lilleengen","given":"Anne Marie","non-dropping-particle":"","parse-names":false,"suffix":""},{"dropping-particle":"","family":"Garnweidner-Holme","given":"Lisa","non-dropping-particle":"","parse-names":false,"suffix":""},{"dropping-particle":"","family":"Borthne","given":"Sandra","non-dropping-particle":"","parse-names":false,"suffix":""},{"dropping-particle":"","family":"Pajalic","given":"Zada","non-dropping-particle":"","parse-names":false,"suffix":""},{"dropping-particle":"","family":"Blix","given":"Ellen","non-dropping-particle":"","parse-names":false,"suffix":""},{"dropping-particle":"","family":"Gjengedal","given":"Elin Lovise Folven","non-dropping-particle":"","parse-names":false,"suffix":""},{"dropping-particle":"","family":"Brantsæter","given":"Anne Lise","non-dropping-particle":"","parse-names":false,"suffix":""}],"container-title":"Nutrients","id":"ITEM-2","issue":"3","issued":{"date-parts":[["2018","2"]]},"page":"1-14","title":"Suboptimal Iodine Status among Pregnant Women in the Oslo Area, Norway.","type":"article-journal","volume":"10"},"uris":["http://www.mendeley.com/documents/?uuid=eea0cfe5-5cda-4baf-9c2a-7a9284200796","http://www.mendeley.com/documents/?uuid=05f04acb-60b2-4af0-8616-bbc75060a929"]},{"id":"ITEM-3","itemData":{"DOI":"10.1111/aogs.12713","ISSN":"1600-0412","PMID":"26292156","abstract":"INTRODUCTION Iodine deficiency in utero may impair neurological development of the fetus. In Sweden, iodine nutrition is considered to be adequate in the general population. The aim of this study was to evaluate iodine nutrition during pregnancy in Sweden. MATERIAL AND METHODS In this cross-sectional study, the total study population (n = 459) consisted of two cohorts (Värmland County, n = 273, and Uppsala County, n = 186) of pregnant non-smoking women without pre-gestational diabetes mellitus or known thyroid disease before or during pregnancy. Spot urine samples were collected in the third trimester of pregnancy for median urinary iodine concentration (UIC) analysis. RESULTS The median UIC in the total study population was 98 μg/L (interquartile range 57-148 μg/L). CONCLUSIONS According to WHO/UNICEF/IGN criteria, population-based median UIC during pregnancy should be 150-249 μg/L. Thus, our results indicate insufficient iodine status in the pregnant population of Sweden. There is an urgent need for further assessments in order to optimize iodine nutrition during pregnancy.","author":[{"dropping-particle":"","family":"Granfors","given":"Michaela","non-dropping-particle":"","parse-names":false,"suffix":""},{"dropping-particle":"","family":"Andersson","given":"Maria","non-dropping-particle":"","parse-names":false,"suffix":""},{"dropping-particle":"","family":"Stinca","given":"Sara","non-dropping-particle":"","parse-names":false,"suffix":""},{"dropping-particle":"","family":"Åkerud","given":"Helena","non-dropping-particle":"","parse-names":false,"suffix":""},{"dropping-particle":"","family":"Skalkidou","given":"Alkistis","non-dropping-particle":"","parse-names":false,"suffix":""},{"dropping-particle":"","family":"Poromaa","given":"Inger Sundström","non-dropping-particle":"","parse-names":false,"suffix":""},{"dropping-particle":"","family":"Wikström","given":"Anna-Karin","non-dropping-particle":"","parse-names":false,"suffix":""},{"dropping-particle":"","family":"Nyström","given":"Helena Filipsson","non-dropping-particle":"","parse-names":false,"suffix":""}],"container-title":"Acta obstetricia et gynecologica Scandinavica","id":"ITEM-3","issue":"11","issued":{"date-parts":[["2015","11"]]},"page":"1168-74","title":"Iodine deficiency in a study population of pregnant women in Sweden.","type":"article-journal","volume":"94"},"uris":["http://www.mendeley.com/documents/?uuid=2e6310d3-0fa9-4947-aeaa-c43ee728b5bd","http://www.mendeley.com/documents/?uuid=3c52a7df-194f-4fca-bc99-2b648cc75768"]},{"id":"ITEM-4","itemData":{"DOI":"10.1016/j.jtemb.2013.07.002","ISSN":"1878-3252","PMID":"23992867","abstract":"BACKGROUND Iodine is an essential trace element for the synthesis of thyroid hormones, which are keys in maternal metabolism during pregnancy as well as in neurological development during fetal and postnatal life. This was a prospective study on iodine status and thyroid function in women during pregnancy in the Basque country to assess whether there was any relationship among maternal urinary iodine, maternal thyroid function and thyrotropin (TSH) in newborns, and to explore any difference in women experiencing miscarriages. METHODS We analyzed TSH, free T(4) (FT(4)), free T(3) (FT(3)), thyroid peroxidase antibody (TPO-Ab) titers in serum and urinary iodine concentrations (UIC) in 2104 women in the first trimester of pregnancy and in 1322 of them in their second trimester. We obtained neonatal TSH levels in 1868 cases. RESULTS In the first (T1) and second trimesters (T2), the median UICs were 88.5 μg/L and 140 μg/L, respectively. No relationship was found between UIC and FT4, or maternal and neonatal TSH. In T1 and T2, 9.7% and 7.5% of women were TPO-Ab positive, respectively. The total miscarriage rate was 10%. The percentage of miscarriages in healthy women was 8.9%, lower than in women with overt hypothyroidism (21.2%; p &lt; 0.001) and than in women with subclinical hypothyroidism (15.6%; p &lt; 0.025). The miscarriage rate was not higher in TPO-Ab-positive women. CONCLUSIONS In this study most women had iodine deficiency during pregnancy. Neonatal TSH is not correlated with maternal UIC during pregnancy. Pregnant women with hypothyroidism have a higher rate of miscarriages.","author":[{"dropping-particle":"","family":"Aguayo","given":"Anibal","non-dropping-particle":"","parse-names":false,"suffix":""},{"dropping-particle":"","family":"Grau","given":"Gema","non-dropping-particle":"","parse-names":false,"suffix":""},{"dropping-particle":"","family":"Vela","given":"Amaia","non-dropping-particle":"","parse-names":false,"suffix":""},{"dropping-particle":"","family":"Aniel-Quiroga","given":"Angeles","non-dropping-particle":"","parse-names":false,"suffix":""},{"dropping-particle":"","family":"Espada","given":"Mercedes","non-dropping-particle":"","parse-names":false,"suffix":""},{"dropping-particle":"","family":"Martul","given":"Pedro","non-dropping-particle":"","parse-names":false,"suffix":""},{"dropping-particle":"","family":"Castaño","given":"Luis","non-dropping-particle":"","parse-names":false,"suffix":""},{"dropping-particle":"","family":"Rica","given":"Itxaso","non-dropping-particle":"","parse-names":false,"suffix":""}],"container-title":"Journal of trace elements in medicine and biology : organ of the Society for Minerals and Trace Elements (GMS)","id":"ITEM-4","issue":"4","issued":{"date-parts":[["2013","10"]]},"page":"302-6","title":"Urinary iodine and thyroid function in a population of healthy pregnant women in the North of Spain.","type":"article-journal","volume":"27"},"uris":["http://www.mendeley.com/documents/?uuid=fb6c667f-aa49-43d7-8ebd-cf45b5184481","http://www.mendeley.com/documents/?uuid=e62fc3ea-b9b3-4a00-a0b3-c203cbc553e3"]},{"id":"ITEM-5","itemData":{"DOI":"10.1530/EJE-10-0449","ISSN":"1479-683X","PMID":"20643757","abstract":"BACKGROUND Iodine is the key element for thyroid hormone synthesis, and its deficiency, even moderate, is harmful in pregnancy, when needs are increased, because of its potential deleterious effects on fetal brain development. In Portugal, no recent data on iodine intake exists. The objective of this countrywide study was to analyze iodine status in pregnant Portuguese women in order to propose adequate measures to the health authorities. SUBJECTS AND METHODS Using a fast colorimetric method, urine iodine concentration (UIC) was evaluated in 3631 pregnant women followed in 17 maternity hospitals from hinterland and coastal areas in Continental Portugal and the Portuguese islands of Açores and Madeira. RESULTS Median UIC value was 84.9 μg/l (range 67.6-124.1) in Continental Portugal, 69.5 μg/l in Madeira, and 50.0 μg/l in Açores. The percentage of satisfactory values (&gt;150 μg/l) was 16.8, ranging from 8.8 to 34.1 in the Continent, and being 8.2 in Madeira and 2.3 in Açores. The percentage of values below 50 μg/l was 23.7, ranging from 14.0 to 37.4 in the Continent, 33.7 in Madeira, and 50.0 in Açores. CONCLUSIONS Our results point to an inadequate iodine intake in pregnant women assisted in most Portuguese maternity hospitals. Considering the potential deleterious effects of inadequate iodine supply in pregnancy, iodine supplementation is strongly recommended in this period of life.","author":[{"dropping-particle":"","family":"Limbert","given":"E.","non-dropping-particle":"","parse-names":false,"suffix":""},{"dropping-particle":"","family":"Prazeres","given":"S.","non-dropping-particle":"","parse-names":false,"suffix":""},{"dropping-particle":"","family":"São Pedro","given":"M.","non-dropping-particle":"","parse-names":false,"suffix":""},{"dropping-particle":"","family":"Madureira","given":"D.","non-dropping-particle":"","parse-names":false,"suffix":""},{"dropping-particle":"","family":"Miranda","given":"A.","non-dropping-particle":"","parse-names":false,"suffix":""},{"dropping-particle":"","family":"Ribeiro","given":"M.","non-dropping-particle":"","parse-names":false,"suffix":""},{"dropping-particle":"","family":"Jacome de Castro","given":"J","non-dropping-particle":"","parse-names":false,"suffix":""},{"dropping-particle":"","family":"Carrilho","given":"F.","non-dropping-particle":"","parse-names":false,"suffix":""},{"dropping-particle":"","family":"Oliveira","given":"M. J.","non-dropping-particle":"","parse-names":false,"suffix":""},{"dropping-particle":"","family":"Reguengo","given":"H.","non-dropping-particle":"","parse-names":false,"suffix":""},{"dropping-particle":"","family":"Borges","given":"F.","non-dropping-particle":"","parse-names":false,"suffix":""},{"dropping-particle":"","family":"Thyroid Study Group of the Portuguese Endocrine Society","given":"","non-dropping-particle":"","parse-names":false,"suffix":""}],"container-title":"European journal of endocrinology","id":"ITEM-5","issue":"4","issued":{"date-parts":[["2010","10"]]},"page":"631-5","title":"Iodine intake in Portuguese pregnant women: results of a countrywide study.","type":"article-journal","volume":"163"},"uris":["http://www.mendeley.com/documents/?uuid=5fecac2b-1019-4514-8ce1-27698cd5c47f","http://www.mendeley.com/documents/?uuid=4c1368d1-03c7-4d9b-8fc7-fa0a5e13c141"]},{"id":"ITEM-6","itemData":{"DOI":"10.1007/s00394-019-01913-w","ISBN":"0039401901913","ISSN":"14366215","abstract":"Purpose: As a component of thyroid hormones, adequate iodine intake is essential during pregnancy for fetal neurodevelopment. Across Europe, iodine deficiency is common in pregnancy, but data are lacking on the predictors of iodine status at this life stage. We, therefore, aimed to explore determinants of iodine status during pregnancy in three European populations of differing iodine status. Methods: Data were from 6566 pregnant women from three prospective population-based birth cohorts from the United Kingdom (ALSPAC, n = 2852), Spain (INMA, n = 1460), and The Netherlands (Generation R, n = 2254). Urinary iodine-to-creatinine ratio (UI/Creat, µg/g) was measured in spot-urine samples in pregnancy (≤ 18-weeks gestation). Maternal dietary intake, categorised by food groups (g/day), was estimated from food-frequency questionnaires (FFQs). Multivariable regression models used dietary variables (energy-adjusted) and maternal characteristics as predictors of iodine status. Results: Median UI/Creat in pregnant women of ALSPAC, INMA, and Generation R was 121, 151, and 210 µg/g, respectively. Maternal age was positively associated with UI/Creat in all cohorts (P &lt; 0.001), while UI/Creat varied by ethnicity only in Generation R (P &lt; 0.05). Of the dietary predictors, intake of milk and dairy products (per 100 g/day) was positively associated with UI/Creat in all cohorts [ALSPAC (B = 3.73, P &lt; 0.0001); INMA (B = 6.92, P = 0.002); Generation R (B = 2.34, P = 0.001)]. Cohort-specific dietary determinants positively associated with UI/Creat included fish and shellfish in ALSPAC and INMA, and eggs and cereal/cereal products in Generation R. Conclusions: The cohort-specific dietary determinants probably reflect not only dietary habits but iodine-fortification policies; hence, public-health interventions to improve iodine intake in pregnancy need to be country-specific.","author":[{"dropping-particle":"","family":"Dineva","given":"Mariana","non-dropping-particle":"","parse-names":false,"suffix":""},{"dropping-particle":"","family":"Rayman","given":"Margaret P.","non-dropping-particle":"","parse-names":false,"suffix":""},{"dropping-particle":"","family":"Levie","given":"Deborah","non-dropping-particle":"","parse-names":false,"suffix":""},{"dropping-particle":"","family":"Guxens","given":"Mònica","non-dropping-particle":"","parse-names":false,"suffix":""},{"dropping-particle":"","family":"Peeters","given":"Robin P.","non-dropping-particle":"","parse-names":false,"suffix":""},{"dropping-particle":"","family":"Vioque","given":"Jesus","non-dropping-particle":"","parse-names":false,"suffix":""},{"dropping-particle":"","family":"González","given":"Llúcia","non-dropping-particle":"","parse-names":false,"suffix":""},{"dropping-particle":"","family":"Espada","given":"Mercedes","non-dropping-particle":"","parse-names":false,"suffix":""},{"dropping-particle":"","family":"Ibarluzea","given":"Jesús","non-dropping-particle":"","parse-names":false,"suffix":""},{"dropping-particle":"","family":"Sunyer","given":"Jordi","non-dropping-particle":"","parse-names":false,"suffix":""},{"dropping-particle":"","family":"Korevaar","given":"Tim I.M.","non-dropping-particle":"","parse-names":false,"suffix":""},{"dropping-particle":"","family":"Bath","given":"Sarah C.","non-dropping-particle":"","parse-names":false,"suffix":""}],"container-title":"European Journal of Nutrition","id":"ITEM-6","issued":{"date-parts":[["2019"]]},"title":"Similarities and differences of dietary and other determinants of iodine status in pregnant women from three European birth cohorts","type":"article-journal"},"uris":["http://www.mendeley.com/documents/?uuid=f1060e09-a515-4d47-9c63-3e4717b8cbac","http://www.mendeley.com/documents/?uuid=5fdda479-88e3-4b82-8b18-bacb2c2989ce"]}],"mendeley":{"formattedCitation":"&lt;sup&gt;24–29&lt;/sup&gt;","plainTextFormattedCitation":"24–29","previouslyFormattedCitation":"&lt;sup&gt;24–29&lt;/sup&gt;"},"properties":{"noteIndex":0},"schema":"https://github.com/citation-style-language/schema/raw/master/csl-citation.json"}</w:instrText>
      </w:r>
      <w:r w:rsidR="00BE111E" w:rsidRPr="00BC1CDB">
        <w:rPr>
          <w:rFonts w:cstheme="minorHAnsi"/>
        </w:rPr>
        <w:fldChar w:fldCharType="separate"/>
      </w:r>
      <w:r w:rsidR="004832C3" w:rsidRPr="00BC1CDB">
        <w:rPr>
          <w:rFonts w:cstheme="minorHAnsi"/>
          <w:noProof/>
          <w:vertAlign w:val="superscript"/>
        </w:rPr>
        <w:t>24–29</w:t>
      </w:r>
      <w:r w:rsidR="00BE111E" w:rsidRPr="00BC1CDB">
        <w:rPr>
          <w:rFonts w:cstheme="minorHAnsi"/>
        </w:rPr>
        <w:fldChar w:fldCharType="end"/>
      </w:r>
    </w:p>
    <w:p w14:paraId="18E80A6B" w14:textId="5BD71CEA" w:rsidR="008F3CF6" w:rsidRPr="00BC1CDB" w:rsidRDefault="0078043F" w:rsidP="00373BB9">
      <w:pPr>
        <w:pStyle w:val="NormalWeb"/>
        <w:spacing w:line="480" w:lineRule="auto"/>
        <w:jc w:val="both"/>
        <w:rPr>
          <w:rFonts w:asciiTheme="minorHAnsi" w:eastAsiaTheme="minorHAnsi" w:hAnsiTheme="minorHAnsi" w:cstheme="minorHAnsi"/>
        </w:rPr>
      </w:pPr>
      <w:r w:rsidRPr="00BC1CDB">
        <w:rPr>
          <w:rFonts w:asciiTheme="minorHAnsi" w:eastAsiaTheme="minorHAnsi" w:hAnsiTheme="minorHAnsi" w:cstheme="minorHAnsi"/>
        </w:rPr>
        <w:t>In line with</w:t>
      </w:r>
      <w:r w:rsidR="00E74041" w:rsidRPr="00BC1CDB">
        <w:rPr>
          <w:rFonts w:asciiTheme="minorHAnsi" w:eastAsiaTheme="minorHAnsi" w:hAnsiTheme="minorHAnsi" w:cstheme="minorHAnsi"/>
        </w:rPr>
        <w:t xml:space="preserve"> the rising global prevalence of </w:t>
      </w:r>
      <w:r w:rsidR="00204BD0" w:rsidRPr="00BC1CDB">
        <w:rPr>
          <w:rFonts w:asciiTheme="minorHAnsi" w:eastAsiaTheme="minorHAnsi" w:hAnsiTheme="minorHAnsi" w:cstheme="minorHAnsi"/>
        </w:rPr>
        <w:t xml:space="preserve">obesity, </w:t>
      </w:r>
      <w:r w:rsidR="00336639" w:rsidRPr="00BC1CDB">
        <w:rPr>
          <w:rFonts w:asciiTheme="minorHAnsi" w:eastAsiaTheme="minorHAnsi" w:hAnsiTheme="minorHAnsi" w:cstheme="minorHAnsi"/>
        </w:rPr>
        <w:t xml:space="preserve">increasing numbers of </w:t>
      </w:r>
      <w:r w:rsidR="00204BD0" w:rsidRPr="00BC1CDB">
        <w:rPr>
          <w:rFonts w:asciiTheme="minorHAnsi" w:eastAsiaTheme="minorHAnsi" w:hAnsiTheme="minorHAnsi" w:cstheme="minorHAnsi"/>
        </w:rPr>
        <w:t xml:space="preserve">women </w:t>
      </w:r>
      <w:r w:rsidR="008D7DA7" w:rsidRPr="00BC1CDB">
        <w:rPr>
          <w:rFonts w:asciiTheme="minorHAnsi" w:eastAsiaTheme="minorHAnsi" w:hAnsiTheme="minorHAnsi" w:cstheme="minorHAnsi"/>
        </w:rPr>
        <w:t xml:space="preserve">with obesity </w:t>
      </w:r>
      <w:r w:rsidR="00204BD0" w:rsidRPr="00BC1CDB">
        <w:rPr>
          <w:rFonts w:asciiTheme="minorHAnsi" w:eastAsiaTheme="minorHAnsi" w:hAnsiTheme="minorHAnsi" w:cstheme="minorHAnsi"/>
        </w:rPr>
        <w:t xml:space="preserve">in the UK </w:t>
      </w:r>
      <w:r w:rsidR="00336639" w:rsidRPr="00BC1CDB">
        <w:rPr>
          <w:rFonts w:asciiTheme="minorHAnsi" w:eastAsiaTheme="minorHAnsi" w:hAnsiTheme="minorHAnsi" w:cstheme="minorHAnsi"/>
        </w:rPr>
        <w:t xml:space="preserve">are </w:t>
      </w:r>
      <w:r w:rsidR="00476579" w:rsidRPr="00BC1CDB">
        <w:rPr>
          <w:rFonts w:asciiTheme="minorHAnsi" w:eastAsiaTheme="minorHAnsi" w:hAnsiTheme="minorHAnsi" w:cstheme="minorHAnsi"/>
        </w:rPr>
        <w:t>presenting for antenatal care</w:t>
      </w:r>
      <w:r w:rsidR="0043387A" w:rsidRPr="00BC1CDB">
        <w:rPr>
          <w:rFonts w:asciiTheme="minorHAnsi" w:eastAsiaTheme="minorHAnsi" w:hAnsiTheme="minorHAnsi" w:cstheme="minorHAnsi"/>
        </w:rPr>
        <w:t>.</w:t>
      </w:r>
      <w:r w:rsidR="00BE111E" w:rsidRPr="00BC1CDB">
        <w:rPr>
          <w:rFonts w:asciiTheme="minorHAnsi" w:eastAsiaTheme="minorHAnsi" w:hAnsiTheme="minorHAnsi" w:cstheme="minorHAnsi"/>
        </w:rPr>
        <w:fldChar w:fldCharType="begin" w:fldLock="1"/>
      </w:r>
      <w:r w:rsidR="004832C3" w:rsidRPr="00BC1CDB">
        <w:rPr>
          <w:rFonts w:asciiTheme="minorHAnsi" w:eastAsiaTheme="minorHAnsi" w:hAnsiTheme="minorHAnsi" w:cstheme="minorHAnsi"/>
        </w:rPr>
        <w:instrText>ADDIN CSL_CITATION {"citationItems":[{"id":"ITEM-1","itemData":{"DOI":"10.1016/j.ejogrb.2016.04.005","ISSN":"1872-7654","PMID":"27160501","abstract":"Paralleling the global epidemic of obesity figures in the general population, the incidence of maternal obesity (BMI&gt;30kg/m(2) at the start of pregnancy) has been rising over the last world. While most European countries do not systematically report obesity figures in their pregnant population, the prevalence of maternal obesity varies from 7 to 25% and seems strongly related to social and educational inequalities. Obesity during pregnancy represents an important preventable risk factor for adverse pregnancy outcomes and is associated with negative long-term health outcomes for both mothers and offspring. These effects are often aggravated by the high incidence of abnormal glucose tolerance and excessive gestational weight gain found in this group. The main controversies around the management of the obese pregnant women are related to (1) the value of repeated weighing during pregnancy, (2) the optimal gestational weight gain to advise and the lifestyle messages to deliver in order to achieve this, (3) the optimal strategy and timing of screening for gestational diabetes (GDM) and (4) the optimal timing and mode of delivery. These controversies are reviewed in this review, with the exception of screening for gestational diabetes that is discussed extensively elsewhere in this issue (Benhalima et al.). An agenda for research is proposed with the hope that it will catch the attention of policy-makers and funders and ultimately lead to the development of European-wide evidence-based guidelines for clinicians.","author":[{"dropping-particle":"","family":"Devlieger","given":"Roland","non-dropping-particle":"","parse-names":false,"suffix":""},{"dropping-particle":"","family":"Benhalima","given":"Katrien","non-dropping-particle":"","parse-names":false,"suffix":""},{"dropping-particle":"","family":"Damm","given":"Peter","non-dropping-particle":"","parse-names":false,"suffix":""},{"dropping-particle":"","family":"Assche","given":"André","non-dropping-particle":"Van","parse-names":false,"suffix":""},{"dropping-particle":"","family":"Mathieu","given":"Chantal","non-dropping-particle":"","parse-names":false,"suffix":""},{"dropping-particle":"","family":"Mahmood","given":"Tahir","non-dropping-particle":"","parse-names":false,"suffix":""},{"dropping-particle":"","family":"Dunne","given":"Fidelma","non-dropping-particle":"","parse-names":false,"suffix":""},{"dropping-particle":"","family":"Bogaerts","given":"Annick","non-dropping-particle":"","parse-names":false,"suffix":""}],"container-title":"European journal of obstetrics, gynecology, and reproductive biology","id":"ITEM-1","issued":{"date-parts":[["2016","6"]]},"page":"203-8","title":"Maternal obesity in Europe: where do we stand and how to move forward?: A scientific paper commissioned by the European Board and College of Obstetrics and Gynaecology (EBCOG).","type":"article-journal","volume":"201"},"uris":["http://www.mendeley.com/documents/?uuid=6e5177f0-622c-420f-be2e-df841dfc3f35","http://www.mendeley.com/documents/?uuid=22186cf1-f6a2-437b-83e5-ecde456083bc"]}],"mendeley":{"formattedCitation":"&lt;sup&gt;30&lt;/sup&gt;","plainTextFormattedCitation":"30","previouslyFormattedCitation":"&lt;sup&gt;30&lt;/sup&gt;"},"properties":{"noteIndex":0},"schema":"https://github.com/citation-style-language/schema/raw/master/csl-citation.json"}</w:instrText>
      </w:r>
      <w:r w:rsidR="00BE111E" w:rsidRPr="00BC1CDB">
        <w:rPr>
          <w:rFonts w:asciiTheme="minorHAnsi" w:eastAsiaTheme="minorHAnsi" w:hAnsiTheme="minorHAnsi" w:cstheme="minorHAnsi"/>
        </w:rPr>
        <w:fldChar w:fldCharType="separate"/>
      </w:r>
      <w:r w:rsidR="004832C3" w:rsidRPr="00BC1CDB">
        <w:rPr>
          <w:rFonts w:asciiTheme="minorHAnsi" w:eastAsiaTheme="minorHAnsi" w:hAnsiTheme="minorHAnsi" w:cstheme="minorHAnsi"/>
          <w:noProof/>
          <w:vertAlign w:val="superscript"/>
        </w:rPr>
        <w:t>30</w:t>
      </w:r>
      <w:r w:rsidR="00BE111E" w:rsidRPr="00BC1CDB">
        <w:rPr>
          <w:rFonts w:asciiTheme="minorHAnsi" w:eastAsiaTheme="minorHAnsi" w:hAnsiTheme="minorHAnsi" w:cstheme="minorHAnsi"/>
        </w:rPr>
        <w:fldChar w:fldCharType="end"/>
      </w:r>
      <w:r w:rsidR="00204BD0" w:rsidRPr="00BC1CDB">
        <w:rPr>
          <w:rFonts w:asciiTheme="minorHAnsi" w:eastAsiaTheme="minorHAnsi" w:hAnsiTheme="minorHAnsi" w:cstheme="minorHAnsi"/>
        </w:rPr>
        <w:t xml:space="preserve"> </w:t>
      </w:r>
      <w:r w:rsidR="008F3CF6" w:rsidRPr="00BC1CDB">
        <w:rPr>
          <w:rFonts w:asciiTheme="minorHAnsi" w:eastAsiaTheme="minorHAnsi" w:hAnsiTheme="minorHAnsi" w:cstheme="minorHAnsi"/>
        </w:rPr>
        <w:t xml:space="preserve">In a recent meta-analysis, obesity </w:t>
      </w:r>
      <w:r w:rsidR="00476579" w:rsidRPr="00BC1CDB">
        <w:rPr>
          <w:rFonts w:asciiTheme="minorHAnsi" w:eastAsiaTheme="minorHAnsi" w:hAnsiTheme="minorHAnsi" w:cstheme="minorHAnsi"/>
        </w:rPr>
        <w:t xml:space="preserve">in non-pregnant populations </w:t>
      </w:r>
      <w:r w:rsidR="008F3CF6" w:rsidRPr="00BC1CDB">
        <w:rPr>
          <w:rFonts w:asciiTheme="minorHAnsi" w:eastAsiaTheme="minorHAnsi" w:hAnsiTheme="minorHAnsi" w:cstheme="minorHAnsi"/>
        </w:rPr>
        <w:t>was associated with</w:t>
      </w:r>
      <w:r w:rsidR="00FE5AD2" w:rsidRPr="00BC1CDB">
        <w:rPr>
          <w:rFonts w:asciiTheme="minorHAnsi" w:eastAsiaTheme="minorHAnsi" w:hAnsiTheme="minorHAnsi" w:cstheme="minorHAnsi"/>
        </w:rPr>
        <w:t xml:space="preserve"> an</w:t>
      </w:r>
      <w:r w:rsidR="008F3CF6" w:rsidRPr="00BC1CDB">
        <w:rPr>
          <w:rFonts w:asciiTheme="minorHAnsi" w:eastAsiaTheme="minorHAnsi" w:hAnsiTheme="minorHAnsi" w:cstheme="minorHAnsi"/>
        </w:rPr>
        <w:t xml:space="preserve"> increased risk of hypothyroidism</w:t>
      </w:r>
      <w:r w:rsidR="0054558E" w:rsidRPr="00BC1CDB">
        <w:rPr>
          <w:rFonts w:asciiTheme="minorHAnsi" w:eastAsiaTheme="minorHAnsi" w:hAnsiTheme="minorHAnsi" w:cstheme="minorHAnsi"/>
        </w:rPr>
        <w:t xml:space="preserve">, which </w:t>
      </w:r>
      <w:r w:rsidR="008D7DA7" w:rsidRPr="00BC1CDB">
        <w:rPr>
          <w:rFonts w:asciiTheme="minorHAnsi" w:eastAsiaTheme="minorHAnsi" w:hAnsiTheme="minorHAnsi" w:cstheme="minorHAnsi"/>
        </w:rPr>
        <w:t xml:space="preserve">may </w:t>
      </w:r>
      <w:r w:rsidR="00F63839" w:rsidRPr="00BC1CDB">
        <w:rPr>
          <w:rFonts w:asciiTheme="minorHAnsi" w:eastAsiaTheme="minorHAnsi" w:hAnsiTheme="minorHAnsi" w:cstheme="minorHAnsi"/>
        </w:rPr>
        <w:t>itself</w:t>
      </w:r>
      <w:r w:rsidR="006C2C81" w:rsidRPr="00BC1CDB">
        <w:rPr>
          <w:rFonts w:asciiTheme="minorHAnsi" w:eastAsiaTheme="minorHAnsi" w:hAnsiTheme="minorHAnsi" w:cstheme="minorHAnsi"/>
        </w:rPr>
        <w:t xml:space="preserve"> predispose to weight gain</w:t>
      </w:r>
      <w:r w:rsidR="0043387A" w:rsidRPr="00BC1CDB">
        <w:rPr>
          <w:rFonts w:asciiTheme="minorHAnsi" w:eastAsiaTheme="minorHAnsi" w:hAnsiTheme="minorHAnsi" w:cstheme="minorHAnsi"/>
        </w:rPr>
        <w:t>.</w:t>
      </w:r>
      <w:r w:rsidR="008F3CF6" w:rsidRPr="00BC1CDB">
        <w:rPr>
          <w:rFonts w:asciiTheme="minorHAnsi" w:eastAsiaTheme="minorHAnsi" w:hAnsiTheme="minorHAnsi" w:cstheme="minorHAnsi"/>
        </w:rPr>
        <w:fldChar w:fldCharType="begin" w:fldLock="1"/>
      </w:r>
      <w:r w:rsidR="004832C3" w:rsidRPr="00BC1CDB">
        <w:rPr>
          <w:rFonts w:asciiTheme="minorHAnsi" w:eastAsiaTheme="minorHAnsi" w:hAnsiTheme="minorHAnsi" w:cstheme="minorHAnsi"/>
        </w:rPr>
        <w:instrText>ADDIN CSL_CITATION {"citationItems":[{"id":"ITEM-1","itemData":{"DOI":"10.3389/fimmu.2019.02349","ISSN":"1664-3224","author":[{"dropping-particle":"","family":"Song","given":"Rong-hua","non-dropping-particle":"","parse-names":false,"suffix":""},{"dropping-particle":"","family":"Wang","given":"Bin","non-dropping-particle":"","parse-names":false,"suffix":""},{"dropping-particle":"","family":"Yao","given":"Qiu-ming","non-dropping-particle":"","parse-names":false,"suffix":""},{"dropping-particle":"","family":"Li","given":"Qian","non-dropping-particle":"","parse-names":false,"suffix":""},{"dropping-particle":"","family":"Jia","given":"Xi","non-dropping-particle":"","parse-names":false,"suffix":""},{"dropping-particle":"","family":"Zhang","given":"Jin-an","non-dropping-particle":"","parse-names":false,"suffix":""}],"container-title":"Frontiers in Immunology","id":"ITEM-1","issue":"October","issued":{"date-parts":[["2019"]]},"page":"1-11","title":"The Impact of Obesity on Thyroid Autoimmunity and Dysfunction: A Systematic Review and Meta-Analysis","type":"article-journal","volume":"10"},"uris":["http://www.mendeley.com/documents/?uuid=b8288484-7e86-4445-93f4-12aff384552b","http://www.mendeley.com/documents/?uuid=6b03fb4b-c2d2-45e2-aebd-72646d0d73ea"]}],"mendeley":{"formattedCitation":"&lt;sup&gt;31&lt;/sup&gt;","plainTextFormattedCitation":"31","previouslyFormattedCitation":"&lt;sup&gt;31&lt;/sup&gt;"},"properties":{"noteIndex":0},"schema":"https://github.com/citation-style-language/schema/raw/master/csl-citation.json"}</w:instrText>
      </w:r>
      <w:r w:rsidR="008F3CF6" w:rsidRPr="00BC1CDB">
        <w:rPr>
          <w:rFonts w:asciiTheme="minorHAnsi" w:eastAsiaTheme="minorHAnsi" w:hAnsiTheme="minorHAnsi" w:cstheme="minorHAnsi"/>
        </w:rPr>
        <w:fldChar w:fldCharType="separate"/>
      </w:r>
      <w:r w:rsidR="004832C3" w:rsidRPr="00BC1CDB">
        <w:rPr>
          <w:rFonts w:asciiTheme="minorHAnsi" w:eastAsiaTheme="minorHAnsi" w:hAnsiTheme="minorHAnsi" w:cstheme="minorHAnsi"/>
          <w:noProof/>
          <w:vertAlign w:val="superscript"/>
        </w:rPr>
        <w:t>31</w:t>
      </w:r>
      <w:r w:rsidR="008F3CF6" w:rsidRPr="00BC1CDB">
        <w:rPr>
          <w:rFonts w:asciiTheme="minorHAnsi" w:eastAsiaTheme="minorHAnsi" w:hAnsiTheme="minorHAnsi" w:cstheme="minorHAnsi"/>
        </w:rPr>
        <w:fldChar w:fldCharType="end"/>
      </w:r>
      <w:r w:rsidR="00EA0C52" w:rsidRPr="00BC1CDB">
        <w:rPr>
          <w:rFonts w:asciiTheme="minorHAnsi" w:eastAsiaTheme="minorHAnsi" w:hAnsiTheme="minorHAnsi" w:cstheme="minorHAnsi"/>
        </w:rPr>
        <w:t xml:space="preserve"> </w:t>
      </w:r>
      <w:r w:rsidR="006C2C81" w:rsidRPr="00BC1CDB">
        <w:rPr>
          <w:rFonts w:asciiTheme="minorHAnsi" w:eastAsiaTheme="minorHAnsi" w:hAnsiTheme="minorHAnsi" w:cstheme="minorHAnsi"/>
        </w:rPr>
        <w:t>T</w:t>
      </w:r>
      <w:r w:rsidR="006D6C61" w:rsidRPr="00BC1CDB">
        <w:rPr>
          <w:rFonts w:asciiTheme="minorHAnsi" w:eastAsiaTheme="minorHAnsi" w:hAnsiTheme="minorHAnsi" w:cstheme="minorHAnsi"/>
        </w:rPr>
        <w:t xml:space="preserve">here is </w:t>
      </w:r>
      <w:r w:rsidR="006C2C81" w:rsidRPr="00BC1CDB">
        <w:rPr>
          <w:rFonts w:asciiTheme="minorHAnsi" w:eastAsiaTheme="minorHAnsi" w:hAnsiTheme="minorHAnsi" w:cstheme="minorHAnsi"/>
        </w:rPr>
        <w:t xml:space="preserve">also </w:t>
      </w:r>
      <w:r w:rsidR="006D6C61" w:rsidRPr="00BC1CDB">
        <w:rPr>
          <w:rFonts w:asciiTheme="minorHAnsi" w:eastAsiaTheme="minorHAnsi" w:hAnsiTheme="minorHAnsi" w:cstheme="minorHAnsi"/>
        </w:rPr>
        <w:t xml:space="preserve">some evidence that obesity is associated with a </w:t>
      </w:r>
      <w:r w:rsidR="002C0632" w:rsidRPr="00BC1CDB">
        <w:rPr>
          <w:rFonts w:asciiTheme="minorHAnsi" w:eastAsiaTheme="minorHAnsi" w:hAnsiTheme="minorHAnsi" w:cstheme="minorHAnsi"/>
        </w:rPr>
        <w:t>greater</w:t>
      </w:r>
      <w:r w:rsidR="006D6C61" w:rsidRPr="00BC1CDB">
        <w:rPr>
          <w:rFonts w:asciiTheme="minorHAnsi" w:eastAsiaTheme="minorHAnsi" w:hAnsiTheme="minorHAnsi" w:cstheme="minorHAnsi"/>
        </w:rPr>
        <w:t xml:space="preserve"> risk of iodine deficiency</w:t>
      </w:r>
      <w:r w:rsidR="0043387A" w:rsidRPr="00BC1CDB">
        <w:rPr>
          <w:rFonts w:asciiTheme="minorHAnsi" w:eastAsiaTheme="minorHAnsi" w:hAnsiTheme="minorHAnsi" w:cstheme="minorHAnsi"/>
        </w:rPr>
        <w:t>,</w:t>
      </w:r>
      <w:r w:rsidR="006D6C61" w:rsidRPr="00BC1CDB">
        <w:rPr>
          <w:rFonts w:asciiTheme="minorHAnsi" w:eastAsiaTheme="minorHAnsi" w:hAnsiTheme="minorHAnsi" w:cstheme="minorHAnsi"/>
        </w:rPr>
        <w:fldChar w:fldCharType="begin" w:fldLock="1"/>
      </w:r>
      <w:r w:rsidR="004832C3" w:rsidRPr="00BC1CDB">
        <w:rPr>
          <w:rFonts w:asciiTheme="minorHAnsi" w:eastAsiaTheme="minorHAnsi" w:hAnsiTheme="minorHAnsi" w:cstheme="minorHAnsi"/>
        </w:rPr>
        <w:instrText>ADDIN CSL_CITATION {"citationItems":[{"id":"ITEM-1","itemData":{"DOI":"10.1007/s11695-014-1313-z","ISSN":"17080428","abstract":"Background: Iodine deficiency and obesity are worldwide-occurring health problems. Our purpose was to investigate the relationship between morbid obesity and iodine status, including subjects who lost weight after bariatric surgery. Methods: Ninety morbidly obese women, 90 women with at least 18 months follow-up after bariatric surgery, and 45 healthy non-obese women were recruited. Urinary iodine concentration (UIC) was measured in a spot urinary sample and expressed as the iodine-to-creatinine ratio. Results: Obese women showed a significantly lower UIC in comparison with non-obese women (96.6 (25.8–267.3) vs. 173.3 (47.0–493.6) μg/g; p &lt; 0.001), with a lesser proportion of subjects with adequate iodine status (46.6 vs. 83.3 %, p &lt; 0.001). The mean UIC significantly increased among women who underwent bariatric surgery before the collection of the urinary sample (96.6 (25.8–267.3) vs. 131.9 (62.9–496.4) μg/g; p &lt; 0.001). No difference in UIC was detected between laparoscopic Roux-en-Y gastric bypass and laparoscopic sleeve gastrectomy. Univariate analysis showed that UIC negatively correlated with body mass index (BMI) (r = −0.278, p &lt; 0.001) and positively with age (r = 0.206, p = 0.002). Finally, multiple linear regression analyses showed that BMI was independently associated with UIC (beta = −0.312, p &lt; 0.001; R&lt;sup&gt;2&lt;/sup&gt; = 0.166). Conclusion: Obesity is an independent risk factor to iodine deficiency, almost in women. Whether more obese population needs to be considered as a vulnerable group and whether bariatric surgery can reverse iodine deficiency still remain to be elucidated.","author":[{"dropping-particle":"","family":"Lecube","given":"Albert","non-dropping-particle":"","parse-names":false,"suffix":""},{"dropping-particle":"","family":"Zafon","given":"Carles","non-dropping-particle":"","parse-names":false,"suffix":""},{"dropping-particle":"","family":"Gromaz","given":"Adoración","non-dropping-particle":"","parse-names":false,"suffix":""},{"dropping-particle":"","family":"Fort","given":"José Manuel","non-dropping-particle":"","parse-names":false,"suffix":""},{"dropping-particle":"","family":"Caubet","given":"Enric","non-dropping-particle":"","parse-names":false,"suffix":""},{"dropping-particle":"","family":"Baena","given":"Juan Antonio","non-dropping-particle":"","parse-names":false,"suffix":""},{"dropping-particle":"","family":"Tortosa","given":"Frederic","non-dropping-particle":"","parse-names":false,"suffix":""}],"container-title":"Obesity Surgery","id":"ITEM-1","issue":"1","issued":{"date-parts":[["2015"]]},"page":"85-89","title":"Iodine Deficiency Is Higher in Morbid Obesity in Comparison with Late After Bariatric Surgery and Non-obese Women","type":"article-journal","volume":"25"},"uris":["http://www.mendeley.com/documents/?uuid=a25bb172-6697-48d3-a23a-ffba0dcad0c3","http://www.mendeley.com/documents/?uuid=97d19034-f3bf-41c0-8379-57f406fa24de"]}],"mendeley":{"formattedCitation":"&lt;sup&gt;32&lt;/sup&gt;","plainTextFormattedCitation":"32","previouslyFormattedCitation":"&lt;sup&gt;32&lt;/sup&gt;"},"properties":{"noteIndex":0},"schema":"https://github.com/citation-style-language/schema/raw/master/csl-citation.json"}</w:instrText>
      </w:r>
      <w:r w:rsidR="006D6C61" w:rsidRPr="00BC1CDB">
        <w:rPr>
          <w:rFonts w:asciiTheme="minorHAnsi" w:eastAsiaTheme="minorHAnsi" w:hAnsiTheme="minorHAnsi" w:cstheme="minorHAnsi"/>
        </w:rPr>
        <w:fldChar w:fldCharType="separate"/>
      </w:r>
      <w:r w:rsidR="004832C3" w:rsidRPr="00BC1CDB">
        <w:rPr>
          <w:rFonts w:asciiTheme="minorHAnsi" w:eastAsiaTheme="minorHAnsi" w:hAnsiTheme="minorHAnsi" w:cstheme="minorHAnsi"/>
          <w:noProof/>
          <w:vertAlign w:val="superscript"/>
        </w:rPr>
        <w:t>32</w:t>
      </w:r>
      <w:r w:rsidR="006D6C61" w:rsidRPr="00BC1CDB">
        <w:rPr>
          <w:rFonts w:asciiTheme="minorHAnsi" w:eastAsiaTheme="minorHAnsi" w:hAnsiTheme="minorHAnsi" w:cstheme="minorHAnsi"/>
        </w:rPr>
        <w:fldChar w:fldCharType="end"/>
      </w:r>
      <w:r w:rsidR="00EA0C52" w:rsidRPr="00BC1CDB">
        <w:rPr>
          <w:rFonts w:asciiTheme="minorHAnsi" w:eastAsiaTheme="minorHAnsi" w:hAnsiTheme="minorHAnsi" w:cstheme="minorHAnsi"/>
        </w:rPr>
        <w:t xml:space="preserve"> however, the mechanism </w:t>
      </w:r>
      <w:r w:rsidR="00F63839" w:rsidRPr="00BC1CDB">
        <w:rPr>
          <w:rFonts w:asciiTheme="minorHAnsi" w:eastAsiaTheme="minorHAnsi" w:hAnsiTheme="minorHAnsi" w:cstheme="minorHAnsi"/>
        </w:rPr>
        <w:t>for this is unclear</w:t>
      </w:r>
      <w:r w:rsidR="00EA0C52" w:rsidRPr="00BC1CDB">
        <w:rPr>
          <w:rFonts w:asciiTheme="minorHAnsi" w:eastAsiaTheme="minorHAnsi" w:hAnsiTheme="minorHAnsi" w:cstheme="minorHAnsi"/>
        </w:rPr>
        <w:t xml:space="preserve">. </w:t>
      </w:r>
      <w:r w:rsidR="00204BD0" w:rsidRPr="00BC1CDB">
        <w:rPr>
          <w:rFonts w:asciiTheme="minorHAnsi" w:eastAsiaTheme="minorHAnsi" w:hAnsiTheme="minorHAnsi" w:cstheme="minorHAnsi"/>
        </w:rPr>
        <w:t xml:space="preserve">The possible emergence of maternal iodine </w:t>
      </w:r>
      <w:r w:rsidR="00204BD0" w:rsidRPr="00BC1CDB">
        <w:rPr>
          <w:rFonts w:asciiTheme="minorHAnsi" w:eastAsiaTheme="minorHAnsi" w:hAnsiTheme="minorHAnsi" w:cstheme="minorHAnsi"/>
        </w:rPr>
        <w:lastRenderedPageBreak/>
        <w:t xml:space="preserve">deficiency in Europe, together with </w:t>
      </w:r>
      <w:r w:rsidR="00BE7FD4" w:rsidRPr="00BC1CDB">
        <w:rPr>
          <w:rFonts w:asciiTheme="minorHAnsi" w:eastAsiaTheme="minorHAnsi" w:hAnsiTheme="minorHAnsi" w:cstheme="minorHAnsi"/>
        </w:rPr>
        <w:t xml:space="preserve">recent </w:t>
      </w:r>
      <w:r w:rsidR="00204BD0" w:rsidRPr="00BC1CDB">
        <w:rPr>
          <w:rFonts w:asciiTheme="minorHAnsi" w:eastAsiaTheme="minorHAnsi" w:hAnsiTheme="minorHAnsi" w:cstheme="minorHAnsi"/>
        </w:rPr>
        <w:t>UK data</w:t>
      </w:r>
      <w:r w:rsidR="00E74041" w:rsidRPr="00BC1CDB">
        <w:rPr>
          <w:rFonts w:asciiTheme="minorHAnsi" w:eastAsiaTheme="minorHAnsi" w:hAnsiTheme="minorHAnsi" w:cstheme="minorHAnsi"/>
        </w:rPr>
        <w:t>,</w:t>
      </w:r>
      <w:r w:rsidR="00204BD0" w:rsidRPr="00BC1CDB">
        <w:rPr>
          <w:rFonts w:asciiTheme="minorHAnsi" w:eastAsiaTheme="minorHAnsi" w:hAnsiTheme="minorHAnsi" w:cstheme="minorHAnsi"/>
        </w:rPr>
        <w:t xml:space="preserve"> highlights a need for </w:t>
      </w:r>
      <w:r w:rsidR="00811645" w:rsidRPr="00BC1CDB">
        <w:rPr>
          <w:rFonts w:asciiTheme="minorHAnsi" w:eastAsiaTheme="minorHAnsi" w:hAnsiTheme="minorHAnsi" w:cstheme="minorHAnsi"/>
        </w:rPr>
        <w:t xml:space="preserve">further </w:t>
      </w:r>
      <w:r w:rsidR="00567066" w:rsidRPr="00BC1CDB">
        <w:rPr>
          <w:rFonts w:asciiTheme="minorHAnsi" w:eastAsiaTheme="minorHAnsi" w:hAnsiTheme="minorHAnsi" w:cstheme="minorHAnsi"/>
        </w:rPr>
        <w:t xml:space="preserve">investigation </w:t>
      </w:r>
      <w:r w:rsidR="00811645" w:rsidRPr="00BC1CDB">
        <w:rPr>
          <w:rFonts w:asciiTheme="minorHAnsi" w:eastAsiaTheme="minorHAnsi" w:hAnsiTheme="minorHAnsi" w:cstheme="minorHAnsi"/>
        </w:rPr>
        <w:t xml:space="preserve">of </w:t>
      </w:r>
      <w:r w:rsidR="00204BD0" w:rsidRPr="00BC1CDB">
        <w:rPr>
          <w:rFonts w:asciiTheme="minorHAnsi" w:eastAsiaTheme="minorHAnsi" w:hAnsiTheme="minorHAnsi" w:cstheme="minorHAnsi"/>
        </w:rPr>
        <w:t xml:space="preserve">iodine status of UK pregnant women, including those who </w:t>
      </w:r>
      <w:r w:rsidRPr="00BC1CDB">
        <w:rPr>
          <w:rFonts w:asciiTheme="minorHAnsi" w:eastAsiaTheme="minorHAnsi" w:hAnsiTheme="minorHAnsi" w:cstheme="minorHAnsi"/>
        </w:rPr>
        <w:t xml:space="preserve">have </w:t>
      </w:r>
      <w:r w:rsidR="00204BD0" w:rsidRPr="00BC1CDB">
        <w:rPr>
          <w:rFonts w:asciiTheme="minorHAnsi" w:eastAsiaTheme="minorHAnsi" w:hAnsiTheme="minorHAnsi" w:cstheme="minorHAnsi"/>
        </w:rPr>
        <w:t>obes</w:t>
      </w:r>
      <w:r w:rsidRPr="00BC1CDB">
        <w:rPr>
          <w:rFonts w:asciiTheme="minorHAnsi" w:eastAsiaTheme="minorHAnsi" w:hAnsiTheme="minorHAnsi" w:cstheme="minorHAnsi"/>
        </w:rPr>
        <w:t>ity</w:t>
      </w:r>
      <w:r w:rsidR="00204BD0" w:rsidRPr="00BC1CDB">
        <w:rPr>
          <w:rFonts w:asciiTheme="minorHAnsi" w:eastAsiaTheme="minorHAnsi" w:hAnsiTheme="minorHAnsi" w:cstheme="minorHAnsi"/>
        </w:rPr>
        <w:t xml:space="preserve">. </w:t>
      </w:r>
      <w:r w:rsidR="008F3CF6" w:rsidRPr="00BC1CDB">
        <w:rPr>
          <w:rFonts w:asciiTheme="minorHAnsi" w:eastAsiaTheme="minorHAnsi" w:hAnsiTheme="minorHAnsi" w:cstheme="minorHAnsi"/>
        </w:rPr>
        <w:t>To our knowledge, n</w:t>
      </w:r>
      <w:r w:rsidR="00E2251B" w:rsidRPr="00BC1CDB">
        <w:rPr>
          <w:rFonts w:asciiTheme="minorHAnsi" w:eastAsiaTheme="minorHAnsi" w:hAnsiTheme="minorHAnsi" w:cstheme="minorHAnsi"/>
        </w:rPr>
        <w:t xml:space="preserve">o previous studies </w:t>
      </w:r>
      <w:r w:rsidR="008F3CF6" w:rsidRPr="00BC1CDB">
        <w:rPr>
          <w:rFonts w:asciiTheme="minorHAnsi" w:eastAsiaTheme="minorHAnsi" w:hAnsiTheme="minorHAnsi" w:cstheme="minorHAnsi"/>
        </w:rPr>
        <w:t xml:space="preserve">have assessed iodine status in a </w:t>
      </w:r>
      <w:r w:rsidR="00E2251B" w:rsidRPr="00BC1CDB">
        <w:rPr>
          <w:rFonts w:asciiTheme="minorHAnsi" w:eastAsiaTheme="minorHAnsi" w:hAnsiTheme="minorHAnsi" w:cstheme="minorHAnsi"/>
        </w:rPr>
        <w:t xml:space="preserve">population of </w:t>
      </w:r>
      <w:r w:rsidR="00BA3D3D" w:rsidRPr="00BC1CDB">
        <w:rPr>
          <w:rFonts w:asciiTheme="minorHAnsi" w:eastAsiaTheme="minorHAnsi" w:hAnsiTheme="minorHAnsi" w:cstheme="minorHAnsi"/>
        </w:rPr>
        <w:t xml:space="preserve">pregnant </w:t>
      </w:r>
      <w:r w:rsidR="00E2251B" w:rsidRPr="00BC1CDB">
        <w:rPr>
          <w:rFonts w:asciiTheme="minorHAnsi" w:eastAsiaTheme="minorHAnsi" w:hAnsiTheme="minorHAnsi" w:cstheme="minorHAnsi"/>
        </w:rPr>
        <w:t>women</w:t>
      </w:r>
      <w:r w:rsidRPr="00BC1CDB">
        <w:rPr>
          <w:rFonts w:asciiTheme="minorHAnsi" w:eastAsiaTheme="minorHAnsi" w:hAnsiTheme="minorHAnsi" w:cstheme="minorHAnsi"/>
        </w:rPr>
        <w:t xml:space="preserve"> with obesity</w:t>
      </w:r>
      <w:r w:rsidR="00E2251B" w:rsidRPr="00BC1CDB">
        <w:rPr>
          <w:rFonts w:asciiTheme="minorHAnsi" w:eastAsiaTheme="minorHAnsi" w:hAnsiTheme="minorHAnsi" w:cstheme="minorHAnsi"/>
        </w:rPr>
        <w:t>.</w:t>
      </w:r>
    </w:p>
    <w:p w14:paraId="70ED4C6A" w14:textId="136972C6" w:rsidR="0043387A" w:rsidRPr="00BC1CDB" w:rsidRDefault="00204BD0" w:rsidP="00373BB9">
      <w:pPr>
        <w:pStyle w:val="NormalWeb"/>
        <w:spacing w:line="480" w:lineRule="auto"/>
        <w:jc w:val="both"/>
        <w:rPr>
          <w:rFonts w:asciiTheme="minorHAnsi" w:eastAsiaTheme="minorHAnsi" w:hAnsiTheme="minorHAnsi" w:cstheme="minorHAnsi"/>
        </w:rPr>
      </w:pPr>
      <w:r w:rsidRPr="00BC1CDB">
        <w:rPr>
          <w:rFonts w:asciiTheme="minorHAnsi" w:eastAsiaTheme="minorHAnsi" w:hAnsiTheme="minorHAnsi" w:cstheme="minorHAnsi"/>
        </w:rPr>
        <w:t>In this stud</w:t>
      </w:r>
      <w:r w:rsidR="00E2251B" w:rsidRPr="00BC1CDB">
        <w:rPr>
          <w:rFonts w:asciiTheme="minorHAnsi" w:eastAsiaTheme="minorHAnsi" w:hAnsiTheme="minorHAnsi" w:cstheme="minorHAnsi"/>
        </w:rPr>
        <w:t>y</w:t>
      </w:r>
      <w:r w:rsidR="001F25C4" w:rsidRPr="00BC1CDB">
        <w:rPr>
          <w:rFonts w:asciiTheme="minorHAnsi" w:eastAsiaTheme="minorHAnsi" w:hAnsiTheme="minorHAnsi" w:cstheme="minorHAnsi"/>
        </w:rPr>
        <w:t>,</w:t>
      </w:r>
      <w:r w:rsidR="00E2251B" w:rsidRPr="00BC1CDB">
        <w:rPr>
          <w:rFonts w:asciiTheme="minorHAnsi" w:eastAsiaTheme="minorHAnsi" w:hAnsiTheme="minorHAnsi" w:cstheme="minorHAnsi"/>
        </w:rPr>
        <w:t xml:space="preserve"> we </w:t>
      </w:r>
      <w:r w:rsidRPr="00BC1CDB">
        <w:rPr>
          <w:rFonts w:asciiTheme="minorHAnsi" w:eastAsiaTheme="minorHAnsi" w:hAnsiTheme="minorHAnsi" w:cstheme="minorHAnsi"/>
        </w:rPr>
        <w:t>assess</w:t>
      </w:r>
      <w:r w:rsidR="00517D65" w:rsidRPr="00BC1CDB">
        <w:rPr>
          <w:rFonts w:asciiTheme="minorHAnsi" w:eastAsiaTheme="minorHAnsi" w:hAnsiTheme="minorHAnsi" w:cstheme="minorHAnsi"/>
        </w:rPr>
        <w:t>ed</w:t>
      </w:r>
      <w:r w:rsidRPr="00BC1CDB">
        <w:rPr>
          <w:rFonts w:asciiTheme="minorHAnsi" w:eastAsiaTheme="minorHAnsi" w:hAnsiTheme="minorHAnsi" w:cstheme="minorHAnsi"/>
        </w:rPr>
        <w:t xml:space="preserve"> </w:t>
      </w:r>
      <w:r w:rsidR="00E6505F" w:rsidRPr="00BC1CDB">
        <w:rPr>
          <w:rFonts w:asciiTheme="minorHAnsi" w:eastAsiaTheme="minorHAnsi" w:hAnsiTheme="minorHAnsi" w:cstheme="minorHAnsi"/>
        </w:rPr>
        <w:t>iodine status</w:t>
      </w:r>
      <w:r w:rsidRPr="00BC1CDB">
        <w:rPr>
          <w:rFonts w:asciiTheme="minorHAnsi" w:eastAsiaTheme="minorHAnsi" w:hAnsiTheme="minorHAnsi" w:cstheme="minorHAnsi"/>
        </w:rPr>
        <w:t xml:space="preserve"> </w:t>
      </w:r>
      <w:r w:rsidR="00B04CCC" w:rsidRPr="00BC1CDB">
        <w:rPr>
          <w:rFonts w:asciiTheme="minorHAnsi" w:eastAsiaTheme="minorHAnsi" w:hAnsiTheme="minorHAnsi" w:cstheme="minorHAnsi"/>
        </w:rPr>
        <w:t>of</w:t>
      </w:r>
      <w:r w:rsidR="008B639D" w:rsidRPr="00BC1CDB">
        <w:rPr>
          <w:rFonts w:asciiTheme="minorHAnsi" w:eastAsiaTheme="minorHAnsi" w:hAnsiTheme="minorHAnsi" w:cstheme="minorHAnsi"/>
        </w:rPr>
        <w:t xml:space="preserve"> </w:t>
      </w:r>
      <w:r w:rsidR="00602803" w:rsidRPr="00BC1CDB">
        <w:rPr>
          <w:rFonts w:asciiTheme="minorHAnsi" w:eastAsiaTheme="minorHAnsi" w:hAnsiTheme="minorHAnsi" w:cstheme="minorHAnsi"/>
        </w:rPr>
        <w:t xml:space="preserve">pregnant </w:t>
      </w:r>
      <w:r w:rsidRPr="00BC1CDB">
        <w:rPr>
          <w:rFonts w:asciiTheme="minorHAnsi" w:eastAsiaTheme="minorHAnsi" w:hAnsiTheme="minorHAnsi" w:cstheme="minorHAnsi"/>
        </w:rPr>
        <w:t xml:space="preserve">women </w:t>
      </w:r>
      <w:r w:rsidR="008B639D" w:rsidRPr="00BC1CDB">
        <w:rPr>
          <w:rFonts w:asciiTheme="minorHAnsi" w:eastAsiaTheme="minorHAnsi" w:hAnsiTheme="minorHAnsi" w:cstheme="minorHAnsi"/>
        </w:rPr>
        <w:t xml:space="preserve">with obesity </w:t>
      </w:r>
      <w:r w:rsidR="0078043F" w:rsidRPr="00BC1CDB">
        <w:rPr>
          <w:rFonts w:asciiTheme="minorHAnsi" w:eastAsiaTheme="minorHAnsi" w:hAnsiTheme="minorHAnsi" w:cstheme="minorHAnsi"/>
        </w:rPr>
        <w:t xml:space="preserve">(BMI </w:t>
      </w:r>
      <w:r w:rsidR="004832C3" w:rsidRPr="00BC1CDB">
        <w:rPr>
          <w:rFonts w:asciiTheme="minorHAnsi" w:eastAsiaTheme="minorHAnsi" w:hAnsiTheme="minorHAnsi" w:cstheme="minorHAnsi"/>
        </w:rPr>
        <w:t>≥</w:t>
      </w:r>
      <w:r w:rsidR="0078043F" w:rsidRPr="00BC1CDB">
        <w:rPr>
          <w:rFonts w:asciiTheme="minorHAnsi" w:eastAsiaTheme="minorHAnsi" w:hAnsiTheme="minorHAnsi" w:cstheme="minorHAnsi"/>
        </w:rPr>
        <w:t>30 kg/m</w:t>
      </w:r>
      <w:r w:rsidR="0078043F" w:rsidRPr="00BC1CDB">
        <w:rPr>
          <w:rFonts w:asciiTheme="minorHAnsi" w:eastAsiaTheme="minorHAnsi" w:hAnsiTheme="minorHAnsi" w:cstheme="minorHAnsi"/>
          <w:vertAlign w:val="superscript"/>
        </w:rPr>
        <w:t>2</w:t>
      </w:r>
      <w:r w:rsidR="0078043F" w:rsidRPr="00BC1CDB">
        <w:rPr>
          <w:rFonts w:asciiTheme="minorHAnsi" w:eastAsiaTheme="minorHAnsi" w:hAnsiTheme="minorHAnsi" w:cstheme="minorHAnsi"/>
        </w:rPr>
        <w:t>)</w:t>
      </w:r>
      <w:r w:rsidR="00F63839" w:rsidRPr="00BC1CDB">
        <w:rPr>
          <w:rFonts w:asciiTheme="minorHAnsi" w:eastAsiaTheme="minorHAnsi" w:hAnsiTheme="minorHAnsi" w:cstheme="minorHAnsi"/>
        </w:rPr>
        <w:t xml:space="preserve"> </w:t>
      </w:r>
      <w:r w:rsidR="00517D65" w:rsidRPr="00BC1CDB">
        <w:rPr>
          <w:rFonts w:asciiTheme="minorHAnsi" w:eastAsiaTheme="minorHAnsi" w:hAnsiTheme="minorHAnsi" w:cstheme="minorHAnsi"/>
        </w:rPr>
        <w:t xml:space="preserve">by evaluation of </w:t>
      </w:r>
      <w:r w:rsidR="008F3CF6" w:rsidRPr="00BC1CDB">
        <w:rPr>
          <w:rFonts w:asciiTheme="minorHAnsi" w:eastAsiaTheme="minorHAnsi" w:hAnsiTheme="minorHAnsi" w:cstheme="minorHAnsi"/>
        </w:rPr>
        <w:t>urinary iodine and creatinine</w:t>
      </w:r>
      <w:r w:rsidR="00517D65" w:rsidRPr="00BC1CDB">
        <w:rPr>
          <w:rFonts w:asciiTheme="minorHAnsi" w:eastAsiaTheme="minorHAnsi" w:hAnsiTheme="minorHAnsi" w:cstheme="minorHAnsi"/>
        </w:rPr>
        <w:t xml:space="preserve"> in </w:t>
      </w:r>
      <w:r w:rsidRPr="00BC1CDB">
        <w:rPr>
          <w:rFonts w:asciiTheme="minorHAnsi" w:eastAsiaTheme="minorHAnsi" w:hAnsiTheme="minorHAnsi" w:cstheme="minorHAnsi"/>
        </w:rPr>
        <w:t>participa</w:t>
      </w:r>
      <w:r w:rsidR="00BA3D3D" w:rsidRPr="00BC1CDB">
        <w:rPr>
          <w:rFonts w:asciiTheme="minorHAnsi" w:eastAsiaTheme="minorHAnsi" w:hAnsiTheme="minorHAnsi" w:cstheme="minorHAnsi"/>
        </w:rPr>
        <w:t>nts from</w:t>
      </w:r>
      <w:r w:rsidRPr="00BC1CDB">
        <w:rPr>
          <w:rFonts w:asciiTheme="minorHAnsi" w:eastAsiaTheme="minorHAnsi" w:hAnsiTheme="minorHAnsi" w:cstheme="minorHAnsi"/>
        </w:rPr>
        <w:t xml:space="preserve"> the UK Pregnancies Better Eating and Activity Trial (UPBEAT)</w:t>
      </w:r>
      <w:r w:rsidR="0043387A" w:rsidRPr="00BC1CDB">
        <w:rPr>
          <w:rFonts w:asciiTheme="minorHAnsi" w:eastAsiaTheme="minorHAnsi" w:hAnsiTheme="minorHAnsi" w:cstheme="minorHAnsi"/>
        </w:rPr>
        <w:t>.</w:t>
      </w:r>
      <w:r w:rsidR="009E3CE8" w:rsidRPr="00BC1CDB">
        <w:rPr>
          <w:rFonts w:asciiTheme="minorHAnsi" w:eastAsiaTheme="minorHAnsi" w:hAnsiTheme="minorHAnsi" w:cstheme="minorHAnsi"/>
        </w:rPr>
        <w:fldChar w:fldCharType="begin" w:fldLock="1"/>
      </w:r>
      <w:r w:rsidR="004832C3" w:rsidRPr="00BC1CDB">
        <w:rPr>
          <w:rFonts w:asciiTheme="minorHAnsi" w:eastAsiaTheme="minorHAnsi" w:hAnsiTheme="minorHAnsi" w:cstheme="minorHAnsi"/>
        </w:rPr>
        <w:instrText>ADDIN CSL_CITATION {"citationItems":[{"id":"ITEM-1","itemData":{"DOI":"10.1016/S2213-8587(15)00227-2","ISSN":"2213-8595","PMID":"26165396","abstract":"BACKGROUND Behavioural interventions might improve clinical outcomes in pregnant women who are obese. We aimed to investigate whether a complex intervention addressing diet and physical activity could reduce the incidence of gestational diabetes and large-for-gestational-age infants. METHODS The UK Pregnancies Better Eating and Activity Trial (UPBEAT) is a randomised controlled trial done at antenatal clinics in eight hospitals in multi-ethnic, inner-city locations in the UK. We recruited pregnant women (15-18 weeks plus 6 days of gestation) older than 16 years who were obese (BMI ≥30 kg/m(2)). We randomly assigned participants to either a behavioural intervention or standard antenatal care with an internet-based, computer-generated, randomisation procedure, minimising by age, ethnic origin, centre, BMI, and parity. The intervention was delivered once a week through eight health trainer-led sessions. Primary outcomes were gestational diabetes (diagnosed with an oral glucose tolerance test and by criteria from the International Association of Diabetes in Pregnancy Study Groups) and large-for-gestational-age infants (≥90th customised birthweight centile). Analysis was by intention to treat. This trial is registered with Current Controlled Trials, ISCRTN89971375. Recruitment and pregnancy outcomes are complete but childhood follow-up is ongoing. FINDINGS Between March 31, 2009, and June 2, 2014, we assessed 8820 women for eligibility and recruited 1555, with a mean BMI of 36·3 kg/m(2) (SD 4·8). 772 were randomly assigned to standard antenatal care and 783 were allocated the behavioural intervention, of which 651 and 629 women, respectively, completed an oral glucose tolerance test. Gestational diabetes was reported in 172 (26%) women in the standard care group compared with 160 (25%) in the intervention group (risk ratio 0·96, 95% CI 0·79-1·16; p=0·68). 61 (8%) of 751 babies in the standard care group were large for gestational age compared with 71 (9%) of 761 in the intervention group (1·15, 0·83-1·59; p=0·40). Thus, the primary outcomes did not differ between groups, despite improvements in some maternal secondary outcomes in the intervention group, including reduced dietary glycaemic load, gestational weight gain, and maternal sum-of-skinfold thicknesses, and increased physical activity. Adverse events included neonatal death (two in the standard care group and three in the intervention group) and fetal death in utero (ten in the standard care group and…","author":[{"dropping-particle":"","family":"Poston","given":"Lucilla","non-dropping-particle":"","parse-names":false,"suffix":""},{"dropping-particle":"","family":"Bell","given":"Ruth","non-dropping-particle":"","parse-names":false,"suffix":""},{"dropping-particle":"","family":"Croker","given":"Helen","non-dropping-particle":"","parse-names":false,"suffix":""},{"dropping-particle":"","family":"Flynn","given":"Angela C.","non-dropping-particle":"","parse-names":false,"suffix":""},{"dropping-particle":"","family":"Godfrey","given":"Keith M.","non-dropping-particle":"","parse-names":false,"suffix":""},{"dropping-particle":"","family":"Goff","given":"Louise","non-dropping-particle":"","parse-names":false,"suffix":""},{"dropping-particle":"","family":"Hayes","given":"Louise","non-dropping-particle":"","parse-names":false,"suffix":""},{"dropping-particle":"","family":"Khazaezadeh","given":"Nina","non-dropping-particle":"","parse-names":false,"suffix":""},{"dropping-particle":"","family":"Nelson","given":"Scott M.","non-dropping-particle":"","parse-names":false,"suffix":""},{"dropping-particle":"","family":"Oteng-Ntim","given":"Eugene","non-dropping-particle":"","parse-names":false,"suffix":""},{"dropping-particle":"","family":"Pasupathy","given":"Dharmintra","non-dropping-particle":"","parse-names":false,"suffix":""},{"dropping-particle":"","family":"Patel","given":"Nashita","non-dropping-particle":"","parse-names":false,"suffix":""},{"dropping-particle":"","family":"Robson","given":"Stephen C.","non-dropping-particle":"","parse-names":false,"suffix":""},{"dropping-particle":"","family":"Sandall","given":"Jane","non-dropping-particle":"","parse-names":false,"suffix":""},{"dropping-particle":"","family":"Sanders","given":"Thomas A B","non-dropping-particle":"","parse-names":false,"suffix":""},{"dropping-particle":"","family":"Sattar","given":"Naveed","non-dropping-particle":"","parse-names":false,"suffix":""},{"dropping-particle":"","family":"Seed","given":"Paul T.","non-dropping-particle":"","parse-names":false,"suffix":""},{"dropping-particle":"","family":"Wardle","given":"Jane","non-dropping-particle":"","parse-names":false,"suffix":""},{"dropping-particle":"","family":"Whitworth","given":"Melissa K.","non-dropping-particle":"","parse-names":false,"suffix":""},{"dropping-particle":"","family":"Briley","given":"Annette L.","non-dropping-particle":"","parse-names":false,"suffix":""},{"dropping-particle":"","family":"UPBEAT Trial Consortium","given":"","non-dropping-particle":"","parse-names":false,"suffix":""}],"container-title":"The lancet. Diabetes &amp; endocrinology","id":"ITEM-1","issue":"10","issued":{"date-parts":[["2015","10"]]},"page":"767-77","publisher":"Poston et al. Open Access article distributed under the terms of CC BY-NC-ND","title":"Effect of a behavioural intervention in obese pregnant women (the UPBEAT study): a multicentre, randomised controlled trial.","type":"article-journal","volume":"3"},"uris":["http://www.mendeley.com/documents/?uuid=6208456b-8a3e-404c-af57-36809f083b93","http://www.mendeley.com/documents/?uuid=a8e49552-63e1-4b6b-9f43-b8b0dac857b0"]}],"mendeley":{"formattedCitation":"&lt;sup&gt;33&lt;/sup&gt;","plainTextFormattedCitation":"33","previouslyFormattedCitation":"&lt;sup&gt;33&lt;/sup&gt;"},"properties":{"noteIndex":0},"schema":"https://github.com/citation-style-language/schema/raw/master/csl-citation.json"}</w:instrText>
      </w:r>
      <w:r w:rsidR="009E3CE8" w:rsidRPr="00BC1CDB">
        <w:rPr>
          <w:rFonts w:asciiTheme="minorHAnsi" w:eastAsiaTheme="minorHAnsi" w:hAnsiTheme="minorHAnsi" w:cstheme="minorHAnsi"/>
        </w:rPr>
        <w:fldChar w:fldCharType="separate"/>
      </w:r>
      <w:r w:rsidR="004832C3" w:rsidRPr="00BC1CDB">
        <w:rPr>
          <w:rFonts w:asciiTheme="minorHAnsi" w:eastAsiaTheme="minorHAnsi" w:hAnsiTheme="minorHAnsi" w:cstheme="minorHAnsi"/>
          <w:noProof/>
          <w:vertAlign w:val="superscript"/>
        </w:rPr>
        <w:t>33</w:t>
      </w:r>
      <w:r w:rsidR="009E3CE8" w:rsidRPr="00BC1CDB">
        <w:rPr>
          <w:rFonts w:asciiTheme="minorHAnsi" w:eastAsiaTheme="minorHAnsi" w:hAnsiTheme="minorHAnsi" w:cstheme="minorHAnsi"/>
        </w:rPr>
        <w:fldChar w:fldCharType="end"/>
      </w:r>
      <w:r w:rsidR="00517D65" w:rsidRPr="00BC1CDB">
        <w:rPr>
          <w:rFonts w:asciiTheme="minorHAnsi" w:eastAsiaTheme="minorHAnsi" w:hAnsiTheme="minorHAnsi" w:cstheme="minorHAnsi"/>
        </w:rPr>
        <w:t xml:space="preserve"> </w:t>
      </w:r>
      <w:r w:rsidR="004D7E7E" w:rsidRPr="00BC1CDB">
        <w:rPr>
          <w:rFonts w:asciiTheme="minorHAnsi" w:eastAsiaTheme="minorHAnsi" w:hAnsiTheme="minorHAnsi" w:cstheme="minorHAnsi"/>
        </w:rPr>
        <w:t xml:space="preserve">We also evaluated the </w:t>
      </w:r>
      <w:r w:rsidRPr="00BC1CDB">
        <w:rPr>
          <w:rFonts w:asciiTheme="minorHAnsi" w:eastAsiaTheme="minorHAnsi" w:hAnsiTheme="minorHAnsi" w:cstheme="minorHAnsi"/>
        </w:rPr>
        <w:t xml:space="preserve">relationship </w:t>
      </w:r>
      <w:r w:rsidR="00B04CCC" w:rsidRPr="00BC1CDB">
        <w:rPr>
          <w:rFonts w:asciiTheme="minorHAnsi" w:eastAsiaTheme="minorHAnsi" w:hAnsiTheme="minorHAnsi" w:cstheme="minorHAnsi"/>
        </w:rPr>
        <w:t xml:space="preserve">between </w:t>
      </w:r>
      <w:r w:rsidR="00E6505F" w:rsidRPr="00BC1CDB">
        <w:rPr>
          <w:rFonts w:asciiTheme="minorHAnsi" w:eastAsiaTheme="minorHAnsi" w:hAnsiTheme="minorHAnsi" w:cstheme="minorHAnsi"/>
        </w:rPr>
        <w:t xml:space="preserve">iodine status </w:t>
      </w:r>
      <w:r w:rsidR="00B04CCC" w:rsidRPr="00BC1CDB">
        <w:rPr>
          <w:rFonts w:asciiTheme="minorHAnsi" w:eastAsiaTheme="minorHAnsi" w:hAnsiTheme="minorHAnsi" w:cstheme="minorHAnsi"/>
        </w:rPr>
        <w:t xml:space="preserve">and </w:t>
      </w:r>
      <w:r w:rsidR="00517D65" w:rsidRPr="00BC1CDB">
        <w:rPr>
          <w:rFonts w:asciiTheme="minorHAnsi" w:eastAsiaTheme="minorHAnsi" w:hAnsiTheme="minorHAnsi" w:cstheme="minorHAnsi"/>
        </w:rPr>
        <w:t>birthweight</w:t>
      </w:r>
      <w:r w:rsidR="004D7E7E" w:rsidRPr="00BC1CDB">
        <w:rPr>
          <w:rFonts w:asciiTheme="minorHAnsi" w:eastAsiaTheme="minorHAnsi" w:hAnsiTheme="minorHAnsi" w:cstheme="minorHAnsi"/>
        </w:rPr>
        <w:t>.</w:t>
      </w:r>
    </w:p>
    <w:p w14:paraId="5D956491" w14:textId="1A52F1CF" w:rsidR="00ED6749" w:rsidRPr="00BC1CDB" w:rsidRDefault="004E3D7F" w:rsidP="00373BB9">
      <w:pPr>
        <w:pStyle w:val="NormalWeb"/>
        <w:spacing w:line="480" w:lineRule="auto"/>
        <w:jc w:val="both"/>
        <w:rPr>
          <w:rFonts w:asciiTheme="minorHAnsi" w:hAnsiTheme="minorHAnsi" w:cstheme="minorHAnsi"/>
          <w:b/>
        </w:rPr>
      </w:pPr>
      <w:r w:rsidRPr="00BC1CDB">
        <w:rPr>
          <w:rFonts w:asciiTheme="minorHAnsi" w:hAnsiTheme="minorHAnsi" w:cstheme="minorHAnsi"/>
          <w:b/>
        </w:rPr>
        <w:t xml:space="preserve">Materials/Subjects and </w:t>
      </w:r>
      <w:r w:rsidR="00ED6749" w:rsidRPr="00BC1CDB">
        <w:rPr>
          <w:rFonts w:asciiTheme="minorHAnsi" w:hAnsiTheme="minorHAnsi" w:cstheme="minorHAnsi"/>
          <w:b/>
        </w:rPr>
        <w:t>Methods</w:t>
      </w:r>
    </w:p>
    <w:p w14:paraId="11EACB96" w14:textId="0DF71852" w:rsidR="006247F3" w:rsidRPr="00BC1CDB" w:rsidRDefault="006247F3" w:rsidP="00373BB9">
      <w:pPr>
        <w:spacing w:line="480" w:lineRule="auto"/>
        <w:jc w:val="both"/>
        <w:rPr>
          <w:rFonts w:cstheme="minorHAnsi"/>
          <w:b/>
        </w:rPr>
      </w:pPr>
      <w:r w:rsidRPr="00BC1CDB">
        <w:rPr>
          <w:rFonts w:cstheme="minorHAnsi"/>
          <w:b/>
        </w:rPr>
        <w:t>Study Design and Participants</w:t>
      </w:r>
    </w:p>
    <w:p w14:paraId="462EF92E" w14:textId="67B6E420" w:rsidR="00F56811" w:rsidRPr="00BC1CDB" w:rsidRDefault="006247F3" w:rsidP="00373BB9">
      <w:pPr>
        <w:spacing w:line="480" w:lineRule="auto"/>
        <w:jc w:val="both"/>
        <w:rPr>
          <w:rFonts w:cstheme="minorHAnsi"/>
        </w:rPr>
      </w:pPr>
      <w:r w:rsidRPr="00BC1CDB">
        <w:rPr>
          <w:rFonts w:cstheme="minorHAnsi"/>
        </w:rPr>
        <w:t>This study u</w:t>
      </w:r>
      <w:r w:rsidR="003F79E2" w:rsidRPr="00BC1CDB">
        <w:rPr>
          <w:rFonts w:cstheme="minorHAnsi"/>
        </w:rPr>
        <w:t>tilised</w:t>
      </w:r>
      <w:r w:rsidRPr="00BC1CDB">
        <w:rPr>
          <w:rFonts w:cstheme="minorHAnsi"/>
        </w:rPr>
        <w:t xml:space="preserve"> </w:t>
      </w:r>
      <w:r w:rsidR="00B435E3" w:rsidRPr="00BC1CDB">
        <w:rPr>
          <w:rFonts w:cstheme="minorHAnsi"/>
        </w:rPr>
        <w:t>pa</w:t>
      </w:r>
      <w:r w:rsidR="00E425C1" w:rsidRPr="00BC1CDB">
        <w:rPr>
          <w:rFonts w:cstheme="minorHAnsi"/>
        </w:rPr>
        <w:t>rt</w:t>
      </w:r>
      <w:r w:rsidR="00B435E3" w:rsidRPr="00BC1CDB">
        <w:rPr>
          <w:rFonts w:cstheme="minorHAnsi"/>
        </w:rPr>
        <w:t>i</w:t>
      </w:r>
      <w:r w:rsidR="00E425C1" w:rsidRPr="00BC1CDB">
        <w:rPr>
          <w:rFonts w:cstheme="minorHAnsi"/>
        </w:rPr>
        <w:t>cipant</w:t>
      </w:r>
      <w:r w:rsidR="00B435E3" w:rsidRPr="00BC1CDB">
        <w:rPr>
          <w:rFonts w:cstheme="minorHAnsi"/>
        </w:rPr>
        <w:t xml:space="preserve"> </w:t>
      </w:r>
      <w:r w:rsidR="00E425C1" w:rsidRPr="00BC1CDB">
        <w:rPr>
          <w:rFonts w:cstheme="minorHAnsi"/>
        </w:rPr>
        <w:t>sample</w:t>
      </w:r>
      <w:r w:rsidR="00144755" w:rsidRPr="00BC1CDB">
        <w:rPr>
          <w:rFonts w:cstheme="minorHAnsi"/>
        </w:rPr>
        <w:t>s</w:t>
      </w:r>
      <w:r w:rsidR="00E425C1" w:rsidRPr="00BC1CDB">
        <w:rPr>
          <w:rFonts w:cstheme="minorHAnsi"/>
        </w:rPr>
        <w:t xml:space="preserve"> </w:t>
      </w:r>
      <w:r w:rsidRPr="00BC1CDB">
        <w:rPr>
          <w:rFonts w:cstheme="minorHAnsi"/>
        </w:rPr>
        <w:t xml:space="preserve">and data </w:t>
      </w:r>
      <w:r w:rsidR="00B435E3" w:rsidRPr="00BC1CDB">
        <w:rPr>
          <w:rFonts w:cstheme="minorHAnsi"/>
        </w:rPr>
        <w:t xml:space="preserve">collected </w:t>
      </w:r>
      <w:r w:rsidR="003F79E2" w:rsidRPr="00BC1CDB">
        <w:rPr>
          <w:rFonts w:cstheme="minorHAnsi"/>
        </w:rPr>
        <w:t xml:space="preserve">in the </w:t>
      </w:r>
      <w:r w:rsidR="00B92C47" w:rsidRPr="00BC1CDB">
        <w:rPr>
          <w:rFonts w:cstheme="minorHAnsi"/>
        </w:rPr>
        <w:t>UPBEAT</w:t>
      </w:r>
      <w:r w:rsidR="00144755" w:rsidRPr="00BC1CDB">
        <w:rPr>
          <w:rFonts w:cstheme="minorHAnsi"/>
        </w:rPr>
        <w:t xml:space="preserve"> trial</w:t>
      </w:r>
      <w:r w:rsidR="00D87417" w:rsidRPr="00BC1CDB">
        <w:rPr>
          <w:rFonts w:cstheme="minorHAnsi"/>
        </w:rPr>
        <w:t>, t</w:t>
      </w:r>
      <w:r w:rsidR="00B92C47" w:rsidRPr="00BC1CDB">
        <w:rPr>
          <w:rFonts w:cstheme="minorHAnsi"/>
        </w:rPr>
        <w:t xml:space="preserve">he methods of </w:t>
      </w:r>
      <w:r w:rsidR="00D87417" w:rsidRPr="00BC1CDB">
        <w:rPr>
          <w:rFonts w:cstheme="minorHAnsi"/>
        </w:rPr>
        <w:t>which</w:t>
      </w:r>
      <w:r w:rsidR="00B92C47" w:rsidRPr="00BC1CDB">
        <w:rPr>
          <w:rFonts w:cstheme="minorHAnsi"/>
        </w:rPr>
        <w:t xml:space="preserve"> have been previously reported</w:t>
      </w:r>
      <w:r w:rsidR="0043387A" w:rsidRPr="00BC1CDB">
        <w:rPr>
          <w:rFonts w:cstheme="minorHAnsi"/>
        </w:rPr>
        <w:t>.</w:t>
      </w:r>
      <w:r w:rsidR="00D60795" w:rsidRPr="00BC1CDB">
        <w:rPr>
          <w:rFonts w:cstheme="minorHAnsi"/>
        </w:rPr>
        <w:fldChar w:fldCharType="begin" w:fldLock="1"/>
      </w:r>
      <w:r w:rsidR="004832C3" w:rsidRPr="00BC1CDB">
        <w:rPr>
          <w:rFonts w:cstheme="minorHAnsi"/>
        </w:rPr>
        <w:instrText>ADDIN CSL_CITATION {"citationItems":[{"id":"ITEM-1","itemData":{"DOI":"10.1186/1471-2393-14-74","ISSN":"1471-2393","PMID":"24533897","abstract":"BACKGROUND Despite the widespread recognition that obesity in pregnant women is associated with adverse outcomes for mother and child, there is no intervention proven to reduce the risk of these complications. The primary aim of this randomised controlled trial is to assess in obese pregnant women, whether a complex behavioural intervention, based on changing diet (to foods with a lower glycemic index) and physical activity, will reduce the risk of gestational diabetes (GDM) and delivery of a large for gestational age (LGA) infant. A secondary aim is to determine whether the intervention lowers the long term risk of obesity in the offspring. METHODS/DESIGN Multicentre randomised controlled trial comparing a behavioural intervention designed to improve glycemic control with standard antenatal care in obese pregnant women.Inclusion criteria; women with a BMI ≥30 kg/m2 and a singleton pregnancy between 15+0 weeks and 18+6 weeks' gestation. Exclusion criteria; pre-defined, pre-existing diseases and multiple pregnancy. Randomisation is on-line by a computer generated programme and is minimised by BMI category, maternal age, ethnicity, parity and centre. Intervention; this is delivered by a health trainer over 8 sessions. Based on control theory, with elements of social cognitive theory, the intervention is designed to improve maternal glycemic control. Women randomised to the control arm receive standard antenatal care until delivery according to local guidelines. All women have a 75 g oral glucose tolerance test at 27+0- 28+6 weeks' gestation.Primary outcome; Maternal: diagnosis of GDM, according to the International Association of Diabetes in Pregnancy Study Group (IADPSG) criteria. Neonatal; infant LGA defined as &gt;90th customised birth weight centile.Sample size; 1546 women to provide 80% power to detect a 25% reduction in the incidence of GDM and a 30% reduction in infants large for gestational age. DISCUSSION All aspects of this protocol have been evaluated in a pilot randomised controlled trial, with subsequent optimisation of the intervention. The findings of this trial will inform whether lifestyle mediated improvement of glycemic control in obese pregnant women can minimise the risk of pregnancy complications. TRIAL REGISTRATION Current controlled trials; ISRCTN89971375.","author":[{"dropping-particle":"","family":"Briley","given":"Annette L.","non-dropping-particle":"","parse-names":false,"suffix":""},{"dropping-particle":"","family":"Barr","given":"Suzanne","non-dropping-particle":"","parse-names":false,"suffix":""},{"dropping-particle":"","family":"Badger","given":"Shirlene","non-dropping-particle":"","parse-names":false,"suffix":""},{"dropping-particle":"","family":"Bell","given":"Ruth","non-dropping-particle":"","parse-names":false,"suffix":""},{"dropping-particle":"","family":"Croker","given":"Helen","non-dropping-particle":"","parse-names":false,"suffix":""},{"dropping-particle":"","family":"Godfrey","given":"Keith M.","non-dropping-particle":"","parse-names":false,"suffix":""},{"dropping-particle":"","family":"Holmes","given":"Bridget","non-dropping-particle":"","parse-names":false,"suffix":""},{"dropping-particle":"","family":"Kinnunen","given":"Tarja I.","non-dropping-particle":"","parse-names":false,"suffix":""},{"dropping-particle":"","family":"Nelson","given":"Scott M.","non-dropping-particle":"","parse-names":false,"suffix":""},{"dropping-particle":"","family":"Oteng-Ntim","given":"Eugene","non-dropping-particle":"","parse-names":false,"suffix":""},{"dropping-particle":"","family":"Patel","given":"Nashita","non-dropping-particle":"","parse-names":false,"suffix":""},{"dropping-particle":"","family":"Robson","given":"Stephen C.","non-dropping-particle":"","parse-names":false,"suffix":""},{"dropping-particle":"","family":"Sandall","given":"Jane","non-dropping-particle":"","parse-names":false,"suffix":""},{"dropping-particle":"","family":"Sanders","given":"Thomas","non-dropping-particle":"","parse-names":false,"suffix":""},{"dropping-particle":"","family":"Sattar","given":"Naveed","non-dropping-particle":"","parse-names":false,"suffix":""},{"dropping-particle":"","family":"Seed","given":"Paul T.","non-dropping-particle":"","parse-names":false,"suffix":""},{"dropping-particle":"","family":"Wardle","given":"Jane","non-dropping-particle":"","parse-names":false,"suffix":""},{"dropping-particle":"","family":"Poston","given":"Lucilla","non-dropping-particle":"","parse-names":false,"suffix":""}],"container-title":"BMC pregnancy and childbirth","id":"ITEM-1","issue":"1","issued":{"date-parts":[["2014","2"]]},"page":"74","publisher":"BMC Pregnancy and Childbirth","title":"A complex intervention to improve pregnancy outcome in obese women; the UPBEAT randomised controlled trial.","type":"article-journal","volume":"14"},"uris":["http://www.mendeley.com/documents/?uuid=c81053d7-ab8a-4243-ab51-e4aa620425fc","http://www.mendeley.com/documents/?uuid=28d988f8-f590-4bd0-8bb7-3562c21364a5"]}],"mendeley":{"formattedCitation":"&lt;sup&gt;34&lt;/sup&gt;","plainTextFormattedCitation":"34","previouslyFormattedCitation":"&lt;sup&gt;34&lt;/sup&gt;"},"properties":{"noteIndex":0},"schema":"https://github.com/citation-style-language/schema/raw/master/csl-citation.json"}</w:instrText>
      </w:r>
      <w:r w:rsidR="00D60795" w:rsidRPr="00BC1CDB">
        <w:rPr>
          <w:rFonts w:cstheme="minorHAnsi"/>
        </w:rPr>
        <w:fldChar w:fldCharType="separate"/>
      </w:r>
      <w:r w:rsidR="004832C3" w:rsidRPr="00BC1CDB">
        <w:rPr>
          <w:rFonts w:cstheme="minorHAnsi"/>
          <w:noProof/>
          <w:vertAlign w:val="superscript"/>
        </w:rPr>
        <w:t>34</w:t>
      </w:r>
      <w:r w:rsidR="00D60795" w:rsidRPr="00BC1CDB">
        <w:rPr>
          <w:rFonts w:cstheme="minorHAnsi"/>
        </w:rPr>
        <w:fldChar w:fldCharType="end"/>
      </w:r>
      <w:r w:rsidR="002F6A75" w:rsidRPr="00BC1CDB">
        <w:rPr>
          <w:rFonts w:cstheme="minorHAnsi"/>
        </w:rPr>
        <w:t xml:space="preserve"> </w:t>
      </w:r>
      <w:r w:rsidR="00B92C47" w:rsidRPr="00BC1CDB">
        <w:rPr>
          <w:rFonts w:cstheme="minorHAnsi"/>
        </w:rPr>
        <w:t>Briefly, UPBEAT was a multicentre, randomised controlled trial of a behavioural intervention addressing diet and physical activity versus standard antenatal care</w:t>
      </w:r>
      <w:r w:rsidR="00D87417" w:rsidRPr="00BC1CDB">
        <w:rPr>
          <w:rFonts w:cstheme="minorHAnsi"/>
        </w:rPr>
        <w:t xml:space="preserve"> in women with obesity </w:t>
      </w:r>
      <w:r w:rsidR="000471BF" w:rsidRPr="00BC1CDB">
        <w:rPr>
          <w:rFonts w:cstheme="minorHAnsi"/>
        </w:rPr>
        <w:t xml:space="preserve">living in </w:t>
      </w:r>
      <w:r w:rsidR="00396257" w:rsidRPr="00BC1CDB">
        <w:rPr>
          <w:rFonts w:cstheme="minorHAnsi"/>
        </w:rPr>
        <w:t>eight</w:t>
      </w:r>
      <w:r w:rsidR="000471BF" w:rsidRPr="00BC1CDB">
        <w:rPr>
          <w:rFonts w:cstheme="minorHAnsi"/>
        </w:rPr>
        <w:t xml:space="preserve"> inner-city UK locations </w:t>
      </w:r>
      <w:r w:rsidR="00D87417" w:rsidRPr="00BC1CDB">
        <w:rPr>
          <w:rFonts w:cstheme="minorHAnsi"/>
        </w:rPr>
        <w:t>during pregnancy</w:t>
      </w:r>
      <w:r w:rsidR="00B92C47" w:rsidRPr="00BC1CDB">
        <w:rPr>
          <w:rFonts w:cstheme="minorHAnsi"/>
        </w:rPr>
        <w:t xml:space="preserve">. The intervention aimed to prevent gestational diabetes mellitus and reduce the incidence of large-for-gestational-age infants in 1555 women. </w:t>
      </w:r>
      <w:r w:rsidR="00565798" w:rsidRPr="00BC1CDB">
        <w:rPr>
          <w:rFonts w:cstheme="minorHAnsi"/>
        </w:rPr>
        <w:t>Women</w:t>
      </w:r>
      <w:r w:rsidR="00F56811" w:rsidRPr="00BC1CDB">
        <w:rPr>
          <w:rFonts w:cstheme="minorHAnsi"/>
        </w:rPr>
        <w:t xml:space="preserve"> randomised to the intervention group participated in a behavioural </w:t>
      </w:r>
      <w:r w:rsidR="00F56811" w:rsidRPr="00BC1CDB">
        <w:rPr>
          <w:rFonts w:cstheme="minorHAnsi"/>
        </w:rPr>
        <w:lastRenderedPageBreak/>
        <w:t xml:space="preserve">intervention of diet and physical activity advice, which aimed to reduce dietary glycaemic load and saturated fat intake </w:t>
      </w:r>
      <w:r w:rsidR="00817C63" w:rsidRPr="00BC1CDB">
        <w:rPr>
          <w:rFonts w:cstheme="minorHAnsi"/>
        </w:rPr>
        <w:t xml:space="preserve">while </w:t>
      </w:r>
      <w:r w:rsidR="00F56811" w:rsidRPr="00BC1CDB">
        <w:rPr>
          <w:rFonts w:cstheme="minorHAnsi"/>
        </w:rPr>
        <w:t>increas</w:t>
      </w:r>
      <w:r w:rsidR="00817C63" w:rsidRPr="00BC1CDB">
        <w:rPr>
          <w:rFonts w:cstheme="minorHAnsi"/>
        </w:rPr>
        <w:t>ing</w:t>
      </w:r>
      <w:r w:rsidR="00F56811" w:rsidRPr="00BC1CDB">
        <w:rPr>
          <w:rFonts w:cstheme="minorHAnsi"/>
        </w:rPr>
        <w:t xml:space="preserve"> </w:t>
      </w:r>
      <w:r w:rsidR="00BC4403" w:rsidRPr="00BC1CDB">
        <w:rPr>
          <w:rFonts w:cstheme="minorHAnsi"/>
        </w:rPr>
        <w:t>physical activity</w:t>
      </w:r>
      <w:r w:rsidR="00F56811" w:rsidRPr="00BC1CDB">
        <w:rPr>
          <w:rFonts w:cstheme="minorHAnsi"/>
        </w:rPr>
        <w:t xml:space="preserve"> and being more active in daily life. All </w:t>
      </w:r>
      <w:r w:rsidR="00565798" w:rsidRPr="00BC1CDB">
        <w:rPr>
          <w:rFonts w:cstheme="minorHAnsi"/>
        </w:rPr>
        <w:t>women</w:t>
      </w:r>
      <w:r w:rsidR="00F56811" w:rsidRPr="00BC1CDB">
        <w:rPr>
          <w:rFonts w:cstheme="minorHAnsi"/>
        </w:rPr>
        <w:t xml:space="preserve"> attended antenatal appointments according to local health care provision at their study centres. For those randomised to standard care, no additional information was provided. </w:t>
      </w:r>
      <w:r w:rsidR="00F63839" w:rsidRPr="00BC1CDB">
        <w:rPr>
          <w:rFonts w:cstheme="minorHAnsi"/>
        </w:rPr>
        <w:t>T</w:t>
      </w:r>
      <w:r w:rsidR="00DB6493" w:rsidRPr="00BC1CDB">
        <w:rPr>
          <w:rFonts w:cstheme="minorHAnsi"/>
        </w:rPr>
        <w:t xml:space="preserve">he intervention </w:t>
      </w:r>
      <w:r w:rsidR="004D7E7E" w:rsidRPr="00BC1CDB">
        <w:rPr>
          <w:rFonts w:cstheme="minorHAnsi"/>
        </w:rPr>
        <w:t>did not influence the primary outcomes of the incidence of</w:t>
      </w:r>
      <w:r w:rsidR="00DB6493" w:rsidRPr="00BC1CDB">
        <w:rPr>
          <w:rFonts w:cstheme="minorHAnsi"/>
        </w:rPr>
        <w:t xml:space="preserve"> </w:t>
      </w:r>
      <w:r w:rsidR="00F63839" w:rsidRPr="00BC1CDB">
        <w:rPr>
          <w:rFonts w:cstheme="minorHAnsi"/>
        </w:rPr>
        <w:t>gestational diabetes mellitus</w:t>
      </w:r>
      <w:r w:rsidR="00DB6493" w:rsidRPr="00BC1CDB">
        <w:rPr>
          <w:rFonts w:cstheme="minorHAnsi"/>
        </w:rPr>
        <w:t xml:space="preserve"> or </w:t>
      </w:r>
      <w:r w:rsidR="00F63839" w:rsidRPr="00BC1CDB">
        <w:rPr>
          <w:rFonts w:cstheme="minorHAnsi"/>
        </w:rPr>
        <w:t>large-for-gestational-age</w:t>
      </w:r>
      <w:r w:rsidR="00DB6493" w:rsidRPr="00BC1CDB">
        <w:rPr>
          <w:rFonts w:cstheme="minorHAnsi"/>
        </w:rPr>
        <w:t xml:space="preserve"> infants</w:t>
      </w:r>
      <w:r w:rsidR="0043387A" w:rsidRPr="00BC1CDB">
        <w:rPr>
          <w:rFonts w:cstheme="minorHAnsi"/>
        </w:rPr>
        <w:t>.</w:t>
      </w:r>
      <w:r w:rsidR="00D60795" w:rsidRPr="00BC1CDB">
        <w:rPr>
          <w:rFonts w:cstheme="minorHAnsi"/>
        </w:rPr>
        <w:fldChar w:fldCharType="begin" w:fldLock="1"/>
      </w:r>
      <w:r w:rsidR="004832C3" w:rsidRPr="00BC1CDB">
        <w:rPr>
          <w:rFonts w:cstheme="minorHAnsi"/>
        </w:rPr>
        <w:instrText>ADDIN CSL_CITATION {"citationItems":[{"id":"ITEM-1","itemData":{"DOI":"10.1016/S2213-8587(15)00227-2","ISSN":"2213-8595","PMID":"26165396","abstract":"BACKGROUND Behavioural interventions might improve clinical outcomes in pregnant women who are obese. We aimed to investigate whether a complex intervention addressing diet and physical activity could reduce the incidence of gestational diabetes and large-for-gestational-age infants. METHODS The UK Pregnancies Better Eating and Activity Trial (UPBEAT) is a randomised controlled trial done at antenatal clinics in eight hospitals in multi-ethnic, inner-city locations in the UK. We recruited pregnant women (15-18 weeks plus 6 days of gestation) older than 16 years who were obese (BMI ≥30 kg/m(2)). We randomly assigned participants to either a behavioural intervention or standard antenatal care with an internet-based, computer-generated, randomisation procedure, minimising by age, ethnic origin, centre, BMI, and parity. The intervention was delivered once a week through eight health trainer-led sessions. Primary outcomes were gestational diabetes (diagnosed with an oral glucose tolerance test and by criteria from the International Association of Diabetes in Pregnancy Study Groups) and large-for-gestational-age infants (≥90th customised birthweight centile). Analysis was by intention to treat. This trial is registered with Current Controlled Trials, ISCRTN89971375. Recruitment and pregnancy outcomes are complete but childhood follow-up is ongoing. FINDINGS Between March 31, 2009, and June 2, 2014, we assessed 8820 women for eligibility and recruited 1555, with a mean BMI of 36·3 kg/m(2) (SD 4·8). 772 were randomly assigned to standard antenatal care and 783 were allocated the behavioural intervention, of which 651 and 629 women, respectively, completed an oral glucose tolerance test. Gestational diabetes was reported in 172 (26%) women in the standard care group compared with 160 (25%) in the intervention group (risk ratio 0·96, 95% CI 0·79-1·16; p=0·68). 61 (8%) of 751 babies in the standard care group were large for gestational age compared with 71 (9%) of 761 in the intervention group (1·15, 0·83-1·59; p=0·40). Thus, the primary outcomes did not differ between groups, despite improvements in some maternal secondary outcomes in the intervention group, including reduced dietary glycaemic load, gestational weight gain, and maternal sum-of-skinfold thicknesses, and increased physical activity. Adverse events included neonatal death (two in the standard care group and three in the intervention group) and fetal death in utero (ten in the standard care group and…","author":[{"dropping-particle":"","family":"Poston","given":"Lucilla","non-dropping-particle":"","parse-names":false,"suffix":""},{"dropping-particle":"","family":"Bell","given":"Ruth","non-dropping-particle":"","parse-names":false,"suffix":""},{"dropping-particle":"","family":"Croker","given":"Helen","non-dropping-particle":"","parse-names":false,"suffix":""},{"dropping-particle":"","family":"Flynn","given":"Angela C.","non-dropping-particle":"","parse-names":false,"suffix":""},{"dropping-particle":"","family":"Godfrey","given":"Keith M.","non-dropping-particle":"","parse-names":false,"suffix":""},{"dropping-particle":"","family":"Goff","given":"Louise","non-dropping-particle":"","parse-names":false,"suffix":""},{"dropping-particle":"","family":"Hayes","given":"Louise","non-dropping-particle":"","parse-names":false,"suffix":""},{"dropping-particle":"","family":"Khazaezadeh","given":"Nina","non-dropping-particle":"","parse-names":false,"suffix":""},{"dropping-particle":"","family":"Nelson","given":"Scott M.","non-dropping-particle":"","parse-names":false,"suffix":""},{"dropping-particle":"","family":"Oteng-Ntim","given":"Eugene","non-dropping-particle":"","parse-names":false,"suffix":""},{"dropping-particle":"","family":"Pasupathy","given":"Dharmintra","non-dropping-particle":"","parse-names":false,"suffix":""},{"dropping-particle":"","family":"Patel","given":"Nashita","non-dropping-particle":"","parse-names":false,"suffix":""},{"dropping-particle":"","family":"Robson","given":"Stephen C.","non-dropping-particle":"","parse-names":false,"suffix":""},{"dropping-particle":"","family":"Sandall","given":"Jane","non-dropping-particle":"","parse-names":false,"suffix":""},{"dropping-particle":"","family":"Sanders","given":"Thomas A B","non-dropping-particle":"","parse-names":false,"suffix":""},{"dropping-particle":"","family":"Sattar","given":"Naveed","non-dropping-particle":"","parse-names":false,"suffix":""},{"dropping-particle":"","family":"Seed","given":"Paul T.","non-dropping-particle":"","parse-names":false,"suffix":""},{"dropping-particle":"","family":"Wardle","given":"Jane","non-dropping-particle":"","parse-names":false,"suffix":""},{"dropping-particle":"","family":"Whitworth","given":"Melissa K.","non-dropping-particle":"","parse-names":false,"suffix":""},{"dropping-particle":"","family":"Briley","given":"Annette L.","non-dropping-particle":"","parse-names":false,"suffix":""},{"dropping-particle":"","family":"UPBEAT Trial Consortium","given":"","non-dropping-particle":"","parse-names":false,"suffix":""}],"container-title":"The lancet. Diabetes &amp; endocrinology","id":"ITEM-1","issue":"10","issued":{"date-parts":[["2015","10"]]},"page":"767-77","publisher":"Poston et al. Open Access article distributed under the terms of CC BY-NC-ND","title":"Effect of a behavioural intervention in obese pregnant women (the UPBEAT study): a multicentre, randomised controlled trial.","type":"article-journal","volume":"3"},"uris":["http://www.mendeley.com/documents/?uuid=a8e49552-63e1-4b6b-9f43-b8b0dac857b0","http://www.mendeley.com/documents/?uuid=6208456b-8a3e-404c-af57-36809f083b93"]}],"mendeley":{"formattedCitation":"&lt;sup&gt;33&lt;/sup&gt;","plainTextFormattedCitation":"33","previouslyFormattedCitation":"&lt;sup&gt;33&lt;/sup&gt;"},"properties":{"noteIndex":0},"schema":"https://github.com/citation-style-language/schema/raw/master/csl-citation.json"}</w:instrText>
      </w:r>
      <w:r w:rsidR="00D60795" w:rsidRPr="00BC1CDB">
        <w:rPr>
          <w:rFonts w:cstheme="minorHAnsi"/>
        </w:rPr>
        <w:fldChar w:fldCharType="separate"/>
      </w:r>
      <w:r w:rsidR="004832C3" w:rsidRPr="00BC1CDB">
        <w:rPr>
          <w:rFonts w:cstheme="minorHAnsi"/>
          <w:noProof/>
          <w:vertAlign w:val="superscript"/>
        </w:rPr>
        <w:t>33</w:t>
      </w:r>
      <w:r w:rsidR="00D60795" w:rsidRPr="00BC1CDB">
        <w:rPr>
          <w:rFonts w:cstheme="minorHAnsi"/>
        </w:rPr>
        <w:fldChar w:fldCharType="end"/>
      </w:r>
    </w:p>
    <w:p w14:paraId="7EC1BC61" w14:textId="77777777" w:rsidR="00F56811" w:rsidRPr="00BC1CDB" w:rsidRDefault="00F56811" w:rsidP="00373BB9">
      <w:pPr>
        <w:spacing w:line="480" w:lineRule="auto"/>
        <w:jc w:val="both"/>
        <w:rPr>
          <w:rFonts w:cstheme="minorHAnsi"/>
        </w:rPr>
      </w:pPr>
    </w:p>
    <w:p w14:paraId="7670582C" w14:textId="0B4ACEDD" w:rsidR="006247F3" w:rsidRPr="00BC1CDB" w:rsidRDefault="00B92C47" w:rsidP="00373BB9">
      <w:pPr>
        <w:spacing w:line="480" w:lineRule="auto"/>
        <w:jc w:val="both"/>
        <w:rPr>
          <w:rFonts w:cstheme="minorHAnsi"/>
        </w:rPr>
      </w:pPr>
      <w:r w:rsidRPr="00BC1CDB">
        <w:rPr>
          <w:rFonts w:cstheme="minorHAnsi"/>
        </w:rPr>
        <w:t xml:space="preserve">Women over 16 years with a </w:t>
      </w:r>
      <w:r w:rsidR="002C0C52" w:rsidRPr="00BC1CDB">
        <w:rPr>
          <w:rFonts w:cstheme="minorHAnsi"/>
        </w:rPr>
        <w:t>body mass index (</w:t>
      </w:r>
      <w:r w:rsidRPr="00BC1CDB">
        <w:rPr>
          <w:rFonts w:cstheme="minorHAnsi"/>
        </w:rPr>
        <w:t>BMI</w:t>
      </w:r>
      <w:r w:rsidR="002C0C52" w:rsidRPr="00BC1CDB">
        <w:rPr>
          <w:rFonts w:cstheme="minorHAnsi"/>
        </w:rPr>
        <w:t>)</w:t>
      </w:r>
      <w:r w:rsidRPr="00BC1CDB">
        <w:rPr>
          <w:rFonts w:cstheme="minorHAnsi"/>
        </w:rPr>
        <w:t xml:space="preserve"> ≥30kg/m</w:t>
      </w:r>
      <w:r w:rsidRPr="00BC1CDB">
        <w:rPr>
          <w:rFonts w:cstheme="minorHAnsi"/>
          <w:vertAlign w:val="superscript"/>
        </w:rPr>
        <w:t>2</w:t>
      </w:r>
      <w:r w:rsidRPr="00BC1CDB">
        <w:rPr>
          <w:rFonts w:cstheme="minorHAnsi"/>
        </w:rPr>
        <w:t>, singleton pregnancy and gestational age between 15</w:t>
      </w:r>
      <w:r w:rsidR="00602803" w:rsidRPr="00BC1CDB">
        <w:rPr>
          <w:rFonts w:cstheme="minorHAnsi"/>
          <w:vertAlign w:val="superscript"/>
        </w:rPr>
        <w:t>+0</w:t>
      </w:r>
      <w:r w:rsidRPr="00BC1CDB">
        <w:rPr>
          <w:rFonts w:cstheme="minorHAnsi"/>
        </w:rPr>
        <w:t xml:space="preserve"> and 18</w:t>
      </w:r>
      <w:r w:rsidR="00602803" w:rsidRPr="00BC1CDB">
        <w:rPr>
          <w:rFonts w:cstheme="minorHAnsi"/>
          <w:vertAlign w:val="superscript"/>
        </w:rPr>
        <w:t>+6</w:t>
      </w:r>
      <w:r w:rsidRPr="00BC1CDB">
        <w:rPr>
          <w:rFonts w:cstheme="minorHAnsi"/>
        </w:rPr>
        <w:t xml:space="preserve"> weeks were invited to participate. Women were excluded if they were unwilling or unable to give informed consent, if they had pre-existing diabetes, hypertension, renal disease, systemic lupus erythematous, antiphospholipid syndrome, sickle cell disease, thalassemia, celiac disease, currently prescribed metformin, or current psychosis. </w:t>
      </w:r>
      <w:r w:rsidR="001262A2" w:rsidRPr="00BC1CDB">
        <w:rPr>
          <w:rFonts w:cstheme="minorHAnsi"/>
        </w:rPr>
        <w:t xml:space="preserve">Women were also excluded </w:t>
      </w:r>
      <w:r w:rsidR="00B550F8" w:rsidRPr="00BC1CDB">
        <w:rPr>
          <w:rFonts w:cstheme="minorHAnsi"/>
        </w:rPr>
        <w:t>i</w:t>
      </w:r>
      <w:r w:rsidR="001262A2" w:rsidRPr="00BC1CDB">
        <w:rPr>
          <w:rFonts w:cstheme="minorHAnsi"/>
        </w:rPr>
        <w:t xml:space="preserve">f they had a clinical diagnosis of </w:t>
      </w:r>
      <w:r w:rsidR="00B174AE" w:rsidRPr="00BC1CDB">
        <w:rPr>
          <w:rFonts w:cstheme="minorHAnsi"/>
        </w:rPr>
        <w:t>thyroid disease</w:t>
      </w:r>
      <w:r w:rsidR="001262A2" w:rsidRPr="00BC1CDB">
        <w:rPr>
          <w:rFonts w:cstheme="minorHAnsi"/>
        </w:rPr>
        <w:t xml:space="preserve">. </w:t>
      </w:r>
      <w:r w:rsidRPr="00BC1CDB">
        <w:rPr>
          <w:rFonts w:cstheme="minorHAnsi"/>
        </w:rPr>
        <w:t>At the first appointment, written informed consent was obtained from participating women. NHS Research Ethics Committee approval was obtained in all centres (UK IRAS integrated research application system; reference 09/H0802/5)</w:t>
      </w:r>
      <w:r w:rsidR="0065109F" w:rsidRPr="00BC1CDB">
        <w:rPr>
          <w:rFonts w:cstheme="minorHAnsi"/>
        </w:rPr>
        <w:t>, and the UPBEAT study was registered under ISRCTN89971375.</w:t>
      </w:r>
    </w:p>
    <w:p w14:paraId="648F19FB" w14:textId="77777777" w:rsidR="0043387A" w:rsidRPr="00BC1CDB" w:rsidRDefault="0043387A" w:rsidP="00373BB9">
      <w:pPr>
        <w:spacing w:line="480" w:lineRule="auto"/>
        <w:jc w:val="both"/>
        <w:rPr>
          <w:rFonts w:cstheme="minorHAnsi"/>
          <w:b/>
        </w:rPr>
      </w:pPr>
    </w:p>
    <w:p w14:paraId="4362E54F" w14:textId="377A294C" w:rsidR="00DB6493" w:rsidRPr="00BC1CDB" w:rsidRDefault="00DB6493" w:rsidP="00373BB9">
      <w:pPr>
        <w:spacing w:line="480" w:lineRule="auto"/>
        <w:jc w:val="both"/>
        <w:rPr>
          <w:rFonts w:cstheme="minorHAnsi"/>
          <w:b/>
        </w:rPr>
      </w:pPr>
      <w:r w:rsidRPr="00BC1CDB">
        <w:rPr>
          <w:rFonts w:cstheme="minorHAnsi"/>
          <w:b/>
        </w:rPr>
        <w:t>Data and Sample Collection</w:t>
      </w:r>
    </w:p>
    <w:p w14:paraId="25A89E2F" w14:textId="3FCE8B4B" w:rsidR="00493F33" w:rsidRPr="00BC1CDB" w:rsidRDefault="001262A2" w:rsidP="00373BB9">
      <w:pPr>
        <w:spacing w:line="480" w:lineRule="auto"/>
        <w:jc w:val="both"/>
        <w:rPr>
          <w:rFonts w:cstheme="minorHAnsi"/>
        </w:rPr>
      </w:pPr>
      <w:r w:rsidRPr="00BC1CDB">
        <w:rPr>
          <w:rFonts w:cstheme="minorHAnsi"/>
        </w:rPr>
        <w:t>W</w:t>
      </w:r>
      <w:r w:rsidR="002F6A75" w:rsidRPr="00BC1CDB">
        <w:rPr>
          <w:rFonts w:cstheme="minorHAnsi"/>
        </w:rPr>
        <w:t xml:space="preserve">omen provided </w:t>
      </w:r>
      <w:r w:rsidR="00521E20" w:rsidRPr="00BC1CDB">
        <w:rPr>
          <w:rFonts w:cstheme="minorHAnsi"/>
        </w:rPr>
        <w:t xml:space="preserve">spot </w:t>
      </w:r>
      <w:r w:rsidR="002F6A75" w:rsidRPr="00BC1CDB">
        <w:rPr>
          <w:rFonts w:cstheme="minorHAnsi"/>
        </w:rPr>
        <w:t>urine samples at three study visits</w:t>
      </w:r>
      <w:r w:rsidR="00521E20" w:rsidRPr="00BC1CDB">
        <w:rPr>
          <w:rFonts w:cstheme="minorHAnsi"/>
        </w:rPr>
        <w:t>.</w:t>
      </w:r>
      <w:r w:rsidR="00EA0C52" w:rsidRPr="00BC1CDB">
        <w:rPr>
          <w:rFonts w:cstheme="minorHAnsi"/>
        </w:rPr>
        <w:t xml:space="preserve"> </w:t>
      </w:r>
      <w:r w:rsidR="00B92C47" w:rsidRPr="00BC1CDB">
        <w:rPr>
          <w:rFonts w:cstheme="minorHAnsi"/>
        </w:rPr>
        <w:t>For the purposes of this inves</w:t>
      </w:r>
      <w:r w:rsidR="00FC4B62" w:rsidRPr="00BC1CDB">
        <w:rPr>
          <w:rFonts w:cstheme="minorHAnsi"/>
        </w:rPr>
        <w:t>tigation</w:t>
      </w:r>
      <w:r w:rsidRPr="00BC1CDB">
        <w:rPr>
          <w:rFonts w:cstheme="minorHAnsi"/>
        </w:rPr>
        <w:t xml:space="preserve"> we included</w:t>
      </w:r>
      <w:r w:rsidR="00B92C47" w:rsidRPr="00BC1CDB">
        <w:rPr>
          <w:rFonts w:cstheme="minorHAnsi"/>
        </w:rPr>
        <w:t xml:space="preserve"> </w:t>
      </w:r>
      <w:r w:rsidR="002F6A75" w:rsidRPr="00BC1CDB">
        <w:rPr>
          <w:rFonts w:cstheme="minorHAnsi"/>
        </w:rPr>
        <w:t xml:space="preserve">all women who provided </w:t>
      </w:r>
      <w:r w:rsidR="00F56811" w:rsidRPr="00BC1CDB">
        <w:rPr>
          <w:rFonts w:cstheme="minorHAnsi"/>
        </w:rPr>
        <w:t xml:space="preserve">sufficient </w:t>
      </w:r>
      <w:r w:rsidR="002F6A75" w:rsidRPr="00BC1CDB">
        <w:rPr>
          <w:rFonts w:cstheme="minorHAnsi"/>
        </w:rPr>
        <w:t>urine samples at the first study visit</w:t>
      </w:r>
      <w:r w:rsidR="00D21F49" w:rsidRPr="00BC1CDB">
        <w:rPr>
          <w:rFonts w:cstheme="minorHAnsi"/>
        </w:rPr>
        <w:t xml:space="preserve"> before allocation to treatment groups</w:t>
      </w:r>
      <w:r w:rsidR="002F6A75" w:rsidRPr="00BC1CDB">
        <w:rPr>
          <w:rFonts w:cstheme="minorHAnsi"/>
        </w:rPr>
        <w:t xml:space="preserve"> (</w:t>
      </w:r>
      <w:r w:rsidR="000365EF" w:rsidRPr="00BC1CDB">
        <w:rPr>
          <w:rFonts w:cstheme="minorHAnsi"/>
        </w:rPr>
        <w:t xml:space="preserve">second trimester; </w:t>
      </w:r>
      <w:r w:rsidR="002F6A75" w:rsidRPr="00BC1CDB">
        <w:rPr>
          <w:rFonts w:cstheme="minorHAnsi"/>
        </w:rPr>
        <w:t>15</w:t>
      </w:r>
      <w:r w:rsidR="00602803" w:rsidRPr="00BC1CDB">
        <w:rPr>
          <w:rFonts w:cstheme="minorHAnsi"/>
          <w:vertAlign w:val="superscript"/>
        </w:rPr>
        <w:t>+0</w:t>
      </w:r>
      <w:r w:rsidR="002F6A75" w:rsidRPr="00BC1CDB">
        <w:rPr>
          <w:rFonts w:cstheme="minorHAnsi"/>
        </w:rPr>
        <w:t>-18</w:t>
      </w:r>
      <w:r w:rsidR="002F6A75" w:rsidRPr="00BC1CDB">
        <w:rPr>
          <w:rFonts w:cstheme="minorHAnsi"/>
          <w:vertAlign w:val="superscript"/>
        </w:rPr>
        <w:t>+6</w:t>
      </w:r>
      <w:r w:rsidR="002F6A75" w:rsidRPr="00BC1CDB">
        <w:rPr>
          <w:rFonts w:cstheme="minorHAnsi"/>
        </w:rPr>
        <w:t xml:space="preserve"> weeks’</w:t>
      </w:r>
      <w:r w:rsidR="00F56811" w:rsidRPr="00BC1CDB">
        <w:rPr>
          <w:rFonts w:cstheme="minorHAnsi"/>
        </w:rPr>
        <w:t xml:space="preserve"> gestation</w:t>
      </w:r>
      <w:r w:rsidR="002F6A75" w:rsidRPr="00BC1CDB">
        <w:rPr>
          <w:rFonts w:cstheme="minorHAnsi"/>
        </w:rPr>
        <w:t>, n=</w:t>
      </w:r>
      <w:r w:rsidR="00067CE0" w:rsidRPr="00BC1CDB">
        <w:rPr>
          <w:rFonts w:cstheme="minorHAnsi"/>
        </w:rPr>
        <w:t>954</w:t>
      </w:r>
      <w:r w:rsidR="00B550F8" w:rsidRPr="00BC1CDB">
        <w:rPr>
          <w:rFonts w:cstheme="minorHAnsi"/>
        </w:rPr>
        <w:t>)</w:t>
      </w:r>
      <w:r w:rsidR="00E01E53" w:rsidRPr="00BC1CDB">
        <w:rPr>
          <w:rFonts w:cstheme="minorHAnsi"/>
        </w:rPr>
        <w:t xml:space="preserve">. Urine was stored at </w:t>
      </w:r>
      <w:r w:rsidR="00567066" w:rsidRPr="00BC1CDB">
        <w:rPr>
          <w:rFonts w:cstheme="minorHAnsi"/>
        </w:rPr>
        <w:t>-</w:t>
      </w:r>
      <w:r w:rsidR="00E01E53" w:rsidRPr="00BC1CDB">
        <w:rPr>
          <w:rFonts w:cstheme="minorHAnsi"/>
        </w:rPr>
        <w:t>80</w:t>
      </w:r>
      <w:r w:rsidR="00E01E53" w:rsidRPr="00BC1CDB">
        <w:rPr>
          <w:rFonts w:cstheme="minorHAnsi"/>
        </w:rPr>
        <w:sym w:font="Symbol" w:char="F0B0"/>
      </w:r>
      <w:r w:rsidR="00E01E53" w:rsidRPr="00BC1CDB">
        <w:rPr>
          <w:rFonts w:cstheme="minorHAnsi"/>
        </w:rPr>
        <w:t>C until analysis</w:t>
      </w:r>
      <w:r w:rsidR="00031A31" w:rsidRPr="00BC1CDB">
        <w:rPr>
          <w:rFonts w:cstheme="minorHAnsi"/>
        </w:rPr>
        <w:t>.</w:t>
      </w:r>
      <w:r w:rsidR="00263905" w:rsidRPr="00BC1CDB">
        <w:rPr>
          <w:rFonts w:cstheme="minorHAnsi"/>
        </w:rPr>
        <w:t xml:space="preserve"> </w:t>
      </w:r>
      <w:r w:rsidR="007E0BBA" w:rsidRPr="00BC1CDB">
        <w:rPr>
          <w:rFonts w:cstheme="minorHAnsi"/>
        </w:rPr>
        <w:t xml:space="preserve">Urine samples were aliquoted prior to using </w:t>
      </w:r>
      <w:r w:rsidR="00263905" w:rsidRPr="00BC1CDB">
        <w:rPr>
          <w:rFonts w:cstheme="minorHAnsi"/>
        </w:rPr>
        <w:t>dipsticks to measure proteinuria</w:t>
      </w:r>
      <w:r w:rsidR="009C5071" w:rsidRPr="00BC1CDB">
        <w:rPr>
          <w:rFonts w:cstheme="minorHAnsi"/>
        </w:rPr>
        <w:t>.</w:t>
      </w:r>
    </w:p>
    <w:p w14:paraId="686FBCBA" w14:textId="77777777" w:rsidR="00FC4B62" w:rsidRPr="00BC1CDB" w:rsidRDefault="00FC4B62" w:rsidP="00373BB9">
      <w:pPr>
        <w:spacing w:line="480" w:lineRule="auto"/>
        <w:jc w:val="both"/>
        <w:rPr>
          <w:rFonts w:cstheme="minorHAnsi"/>
        </w:rPr>
      </w:pPr>
    </w:p>
    <w:p w14:paraId="0F64C06E" w14:textId="2A7ED057" w:rsidR="002F6A75" w:rsidRPr="00BC1CDB" w:rsidRDefault="369AD6A6" w:rsidP="00373BB9">
      <w:pPr>
        <w:spacing w:line="480" w:lineRule="auto"/>
        <w:jc w:val="both"/>
        <w:rPr>
          <w:rFonts w:cstheme="minorHAnsi"/>
        </w:rPr>
      </w:pPr>
      <w:r w:rsidRPr="00BC1CDB">
        <w:rPr>
          <w:rFonts w:cstheme="minorHAnsi"/>
        </w:rPr>
        <w:t>On enrolment</w:t>
      </w:r>
      <w:r w:rsidR="00553867" w:rsidRPr="00BC1CDB">
        <w:rPr>
          <w:rFonts w:cstheme="minorHAnsi"/>
        </w:rPr>
        <w:t xml:space="preserve"> to the study</w:t>
      </w:r>
      <w:r w:rsidRPr="00BC1CDB">
        <w:rPr>
          <w:rFonts w:cstheme="minorHAnsi"/>
        </w:rPr>
        <w:t xml:space="preserve">, </w:t>
      </w:r>
      <w:r w:rsidR="000365EF" w:rsidRPr="00BC1CDB">
        <w:rPr>
          <w:rFonts w:cstheme="minorHAnsi"/>
        </w:rPr>
        <w:t>social</w:t>
      </w:r>
      <w:r w:rsidR="00565798" w:rsidRPr="00BC1CDB">
        <w:rPr>
          <w:rFonts w:cstheme="minorHAnsi"/>
        </w:rPr>
        <w:t xml:space="preserve">, </w:t>
      </w:r>
      <w:r w:rsidRPr="00BC1CDB">
        <w:rPr>
          <w:rFonts w:cstheme="minorHAnsi"/>
        </w:rPr>
        <w:t>demographic</w:t>
      </w:r>
      <w:r w:rsidR="00565798" w:rsidRPr="00BC1CDB">
        <w:rPr>
          <w:rFonts w:cstheme="minorHAnsi"/>
        </w:rPr>
        <w:t>, anthropometric and biochemical</w:t>
      </w:r>
      <w:r w:rsidR="00FC4B62" w:rsidRPr="00BC1CDB">
        <w:rPr>
          <w:rFonts w:cstheme="minorHAnsi"/>
        </w:rPr>
        <w:t xml:space="preserve"> </w:t>
      </w:r>
      <w:r w:rsidRPr="00BC1CDB">
        <w:rPr>
          <w:rFonts w:cstheme="minorHAnsi"/>
        </w:rPr>
        <w:t>data were collected</w:t>
      </w:r>
      <w:r w:rsidR="00553867" w:rsidRPr="00BC1CDB">
        <w:rPr>
          <w:rFonts w:cstheme="minorHAnsi"/>
        </w:rPr>
        <w:t xml:space="preserve"> from all participa</w:t>
      </w:r>
      <w:r w:rsidR="00565798" w:rsidRPr="00BC1CDB">
        <w:rPr>
          <w:rFonts w:cstheme="minorHAnsi"/>
        </w:rPr>
        <w:t>nts</w:t>
      </w:r>
      <w:r w:rsidRPr="00BC1CDB">
        <w:rPr>
          <w:rFonts w:cstheme="minorHAnsi"/>
        </w:rPr>
        <w:t>. Information recorded included age</w:t>
      </w:r>
      <w:r w:rsidR="000365EF" w:rsidRPr="00BC1CDB">
        <w:rPr>
          <w:rFonts w:cstheme="minorHAnsi"/>
        </w:rPr>
        <w:t xml:space="preserve"> (years)</w:t>
      </w:r>
      <w:r w:rsidRPr="00BC1CDB">
        <w:rPr>
          <w:rFonts w:cstheme="minorHAnsi"/>
        </w:rPr>
        <w:t>, BMI (kg/m</w:t>
      </w:r>
      <w:r w:rsidRPr="00BC1CDB">
        <w:rPr>
          <w:rFonts w:cstheme="minorHAnsi"/>
          <w:vertAlign w:val="superscript"/>
        </w:rPr>
        <w:t>2</w:t>
      </w:r>
      <w:r w:rsidRPr="00BC1CDB">
        <w:rPr>
          <w:rFonts w:cstheme="minorHAnsi"/>
        </w:rPr>
        <w:t>), gestation</w:t>
      </w:r>
      <w:r w:rsidR="00F56811" w:rsidRPr="00BC1CDB">
        <w:rPr>
          <w:rFonts w:cstheme="minorHAnsi"/>
        </w:rPr>
        <w:t>al age</w:t>
      </w:r>
      <w:r w:rsidR="00901327" w:rsidRPr="00BC1CDB">
        <w:rPr>
          <w:rFonts w:cstheme="minorHAnsi"/>
        </w:rPr>
        <w:t xml:space="preserve"> (weeks)</w:t>
      </w:r>
      <w:r w:rsidRPr="00BC1CDB">
        <w:rPr>
          <w:rFonts w:cstheme="minorHAnsi"/>
        </w:rPr>
        <w:t>, ethnicity</w:t>
      </w:r>
      <w:r w:rsidR="000365EF" w:rsidRPr="00BC1CDB">
        <w:rPr>
          <w:rFonts w:cstheme="minorHAnsi"/>
        </w:rPr>
        <w:t xml:space="preserve"> (</w:t>
      </w:r>
      <w:r w:rsidR="00602803" w:rsidRPr="00BC1CDB">
        <w:rPr>
          <w:rFonts w:cstheme="minorHAnsi"/>
        </w:rPr>
        <w:t>B</w:t>
      </w:r>
      <w:r w:rsidR="000365EF" w:rsidRPr="00BC1CDB">
        <w:rPr>
          <w:rFonts w:cstheme="minorHAnsi"/>
        </w:rPr>
        <w:t xml:space="preserve">lack, </w:t>
      </w:r>
      <w:r w:rsidR="00602803" w:rsidRPr="00BC1CDB">
        <w:rPr>
          <w:rFonts w:cstheme="minorHAnsi"/>
        </w:rPr>
        <w:t>W</w:t>
      </w:r>
      <w:r w:rsidR="000365EF" w:rsidRPr="00BC1CDB">
        <w:rPr>
          <w:rFonts w:cstheme="minorHAnsi"/>
        </w:rPr>
        <w:t xml:space="preserve">hite, </w:t>
      </w:r>
      <w:r w:rsidR="00602803" w:rsidRPr="00BC1CDB">
        <w:rPr>
          <w:rFonts w:cstheme="minorHAnsi"/>
        </w:rPr>
        <w:t>A</w:t>
      </w:r>
      <w:r w:rsidR="000365EF" w:rsidRPr="00BC1CDB">
        <w:rPr>
          <w:rFonts w:cstheme="minorHAnsi"/>
        </w:rPr>
        <w:t>sian, other)</w:t>
      </w:r>
      <w:r w:rsidRPr="00BC1CDB">
        <w:rPr>
          <w:rFonts w:cstheme="minorHAnsi"/>
        </w:rPr>
        <w:t>, parity</w:t>
      </w:r>
      <w:r w:rsidR="00F56811" w:rsidRPr="00BC1CDB">
        <w:rPr>
          <w:rFonts w:cstheme="minorHAnsi"/>
        </w:rPr>
        <w:t xml:space="preserve"> (nulliparous, multiparous</w:t>
      </w:r>
      <w:r w:rsidR="00880E8F" w:rsidRPr="00BC1CDB">
        <w:rPr>
          <w:rFonts w:cstheme="minorHAnsi"/>
        </w:rPr>
        <w:t>)</w:t>
      </w:r>
      <w:r w:rsidRPr="00BC1CDB">
        <w:rPr>
          <w:rFonts w:cstheme="minorHAnsi"/>
        </w:rPr>
        <w:t>, smoking status</w:t>
      </w:r>
      <w:r w:rsidR="000365EF" w:rsidRPr="00BC1CDB">
        <w:rPr>
          <w:rFonts w:cstheme="minorHAnsi"/>
        </w:rPr>
        <w:t xml:space="preserve"> (smoker, ex-smoker, non-smoker)</w:t>
      </w:r>
      <w:r w:rsidRPr="00BC1CDB">
        <w:rPr>
          <w:rFonts w:cstheme="minorHAnsi"/>
        </w:rPr>
        <w:t xml:space="preserve">, </w:t>
      </w:r>
      <w:r w:rsidR="000365EF" w:rsidRPr="00BC1CDB">
        <w:rPr>
          <w:rFonts w:cstheme="minorHAnsi"/>
        </w:rPr>
        <w:t xml:space="preserve">living in a deprived area </w:t>
      </w:r>
      <w:r w:rsidRPr="00BC1CDB">
        <w:rPr>
          <w:rFonts w:cstheme="minorHAnsi"/>
        </w:rPr>
        <w:t>(</w:t>
      </w:r>
      <w:r w:rsidR="00B04CCC" w:rsidRPr="00BC1CDB">
        <w:rPr>
          <w:rFonts w:cstheme="minorHAnsi"/>
        </w:rPr>
        <w:t>Index of multiple deprivation</w:t>
      </w:r>
      <w:r w:rsidR="00901327" w:rsidRPr="00BC1CDB">
        <w:rPr>
          <w:rFonts w:cstheme="minorHAnsi"/>
        </w:rPr>
        <w:t>; scores were calculated for the region of residence</w:t>
      </w:r>
      <w:r w:rsidR="00FF0D79" w:rsidRPr="00BC1CDB">
        <w:rPr>
          <w:rFonts w:cstheme="minorHAnsi"/>
        </w:rPr>
        <w:t xml:space="preserve">, </w:t>
      </w:r>
      <w:r w:rsidR="004D7E7E" w:rsidRPr="00BC1CDB">
        <w:rPr>
          <w:rFonts w:cstheme="minorHAnsi"/>
        </w:rPr>
        <w:t>and assessed as quintiles</w:t>
      </w:r>
      <w:r w:rsidRPr="00BC1CDB">
        <w:rPr>
          <w:rFonts w:cstheme="minorHAnsi"/>
        </w:rPr>
        <w:t>)</w:t>
      </w:r>
      <w:r w:rsidR="000365EF" w:rsidRPr="00BC1CDB">
        <w:rPr>
          <w:rFonts w:cstheme="minorHAnsi"/>
        </w:rPr>
        <w:t xml:space="preserve">, </w:t>
      </w:r>
      <w:r w:rsidR="00FF0D79" w:rsidRPr="00BC1CDB">
        <w:rPr>
          <w:rFonts w:cstheme="minorHAnsi"/>
        </w:rPr>
        <w:t xml:space="preserve">prenatal or other </w:t>
      </w:r>
      <w:r w:rsidR="000365EF" w:rsidRPr="00BC1CDB">
        <w:rPr>
          <w:rFonts w:cstheme="minorHAnsi"/>
        </w:rPr>
        <w:t>multivitamin use</w:t>
      </w:r>
      <w:r w:rsidR="00901327" w:rsidRPr="00BC1CDB">
        <w:rPr>
          <w:rFonts w:cstheme="minorHAnsi"/>
        </w:rPr>
        <w:t xml:space="preserve"> and </w:t>
      </w:r>
      <w:r w:rsidR="000365EF" w:rsidRPr="00BC1CDB">
        <w:rPr>
          <w:rFonts w:cstheme="minorHAnsi"/>
        </w:rPr>
        <w:t>years in education</w:t>
      </w:r>
      <w:r w:rsidRPr="00BC1CDB">
        <w:rPr>
          <w:rFonts w:cstheme="minorHAnsi"/>
        </w:rPr>
        <w:t xml:space="preserve">. </w:t>
      </w:r>
      <w:r w:rsidR="004832C3" w:rsidRPr="00BC1CDB">
        <w:rPr>
          <w:rFonts w:cstheme="minorHAnsi"/>
        </w:rPr>
        <w:t xml:space="preserve">Iodine content of </w:t>
      </w:r>
      <w:r w:rsidR="00F91D7B" w:rsidRPr="00BC1CDB">
        <w:rPr>
          <w:rFonts w:cstheme="minorHAnsi"/>
        </w:rPr>
        <w:t xml:space="preserve">any </w:t>
      </w:r>
      <w:r w:rsidR="004832C3" w:rsidRPr="00BC1CDB">
        <w:rPr>
          <w:rFonts w:cstheme="minorHAnsi"/>
        </w:rPr>
        <w:t xml:space="preserve">multivitamins was not ascertained. </w:t>
      </w:r>
      <w:r w:rsidR="00EA0C52" w:rsidRPr="00BC1CDB">
        <w:rPr>
          <w:rFonts w:cstheme="minorHAnsi"/>
        </w:rPr>
        <w:t>Maternal anthropometric measurements</w:t>
      </w:r>
      <w:r w:rsidR="00C56DCA" w:rsidRPr="00BC1CDB">
        <w:rPr>
          <w:rFonts w:cstheme="minorHAnsi"/>
        </w:rPr>
        <w:t xml:space="preserve"> collected</w:t>
      </w:r>
      <w:r w:rsidR="00EA0C52" w:rsidRPr="00BC1CDB">
        <w:rPr>
          <w:rFonts w:cstheme="minorHAnsi"/>
        </w:rPr>
        <w:t xml:space="preserve"> included sum of skinfold thicknesses (mm)</w:t>
      </w:r>
      <w:r w:rsidR="00F337BA" w:rsidRPr="00BC1CDB">
        <w:rPr>
          <w:rFonts w:cstheme="minorHAnsi"/>
        </w:rPr>
        <w:t xml:space="preserve"> and </w:t>
      </w:r>
      <w:r w:rsidR="00EA0C52" w:rsidRPr="00BC1CDB">
        <w:rPr>
          <w:rFonts w:cstheme="minorHAnsi"/>
        </w:rPr>
        <w:t>mid-arm circumference (cm)</w:t>
      </w:r>
      <w:r w:rsidR="00F337BA" w:rsidRPr="00BC1CDB">
        <w:rPr>
          <w:rFonts w:cstheme="minorHAnsi"/>
        </w:rPr>
        <w:t xml:space="preserve">. </w:t>
      </w:r>
      <w:r w:rsidR="00C56DCA" w:rsidRPr="00BC1CDB">
        <w:rPr>
          <w:rFonts w:cstheme="minorHAnsi"/>
        </w:rPr>
        <w:t xml:space="preserve">A food frequency questionnaire (FFQ) collected information on the dietary intake of the participants and </w:t>
      </w:r>
      <w:r w:rsidR="00EA0C52" w:rsidRPr="00BC1CDB">
        <w:rPr>
          <w:rFonts w:cstheme="minorHAnsi"/>
        </w:rPr>
        <w:t xml:space="preserve">dietary patterns were </w:t>
      </w:r>
      <w:r w:rsidR="00C56DCA" w:rsidRPr="00BC1CDB">
        <w:rPr>
          <w:rFonts w:cstheme="minorHAnsi"/>
        </w:rPr>
        <w:lastRenderedPageBreak/>
        <w:t xml:space="preserve">derived </w:t>
      </w:r>
      <w:r w:rsidR="00EA0C52" w:rsidRPr="00BC1CDB">
        <w:rPr>
          <w:rFonts w:cstheme="minorHAnsi"/>
        </w:rPr>
        <w:t xml:space="preserve">using factor analysis which yielded four distinct dietary patterns; </w:t>
      </w:r>
      <w:r w:rsidR="00ED18D4" w:rsidRPr="00BC1CDB">
        <w:rPr>
          <w:rFonts w:cstheme="minorHAnsi"/>
        </w:rPr>
        <w:t>‘</w:t>
      </w:r>
      <w:r w:rsidR="00EA0C52" w:rsidRPr="00BC1CDB">
        <w:rPr>
          <w:rFonts w:cstheme="minorHAnsi"/>
        </w:rPr>
        <w:t>Fruit and vegetables</w:t>
      </w:r>
      <w:r w:rsidR="00ED18D4" w:rsidRPr="00BC1CDB">
        <w:rPr>
          <w:rFonts w:cstheme="minorHAnsi"/>
        </w:rPr>
        <w:t>’</w:t>
      </w:r>
      <w:r w:rsidR="00EA0C52" w:rsidRPr="00BC1CDB">
        <w:rPr>
          <w:rFonts w:cstheme="minorHAnsi"/>
        </w:rPr>
        <w:t xml:space="preserve">, </w:t>
      </w:r>
      <w:r w:rsidR="0066248C" w:rsidRPr="00BC1CDB">
        <w:rPr>
          <w:rFonts w:cstheme="minorHAnsi"/>
        </w:rPr>
        <w:t>‘</w:t>
      </w:r>
      <w:r w:rsidR="00EA0C52" w:rsidRPr="00BC1CDB">
        <w:rPr>
          <w:rFonts w:cstheme="minorHAnsi"/>
        </w:rPr>
        <w:t>African/Caribbean</w:t>
      </w:r>
      <w:r w:rsidR="00ED18D4" w:rsidRPr="00BC1CDB">
        <w:rPr>
          <w:rFonts w:cstheme="minorHAnsi"/>
        </w:rPr>
        <w:t>’</w:t>
      </w:r>
      <w:r w:rsidR="00EA0C52" w:rsidRPr="00BC1CDB">
        <w:rPr>
          <w:rFonts w:cstheme="minorHAnsi"/>
        </w:rPr>
        <w:t xml:space="preserve">, </w:t>
      </w:r>
      <w:r w:rsidR="00ED18D4" w:rsidRPr="00BC1CDB">
        <w:rPr>
          <w:rFonts w:cstheme="minorHAnsi"/>
        </w:rPr>
        <w:t>‘</w:t>
      </w:r>
      <w:r w:rsidR="00EA0C52" w:rsidRPr="00BC1CDB">
        <w:rPr>
          <w:rFonts w:cstheme="minorHAnsi"/>
        </w:rPr>
        <w:t>Processed</w:t>
      </w:r>
      <w:r w:rsidR="00ED18D4" w:rsidRPr="00BC1CDB">
        <w:rPr>
          <w:rFonts w:cstheme="minorHAnsi"/>
        </w:rPr>
        <w:t>’</w:t>
      </w:r>
      <w:r w:rsidR="00EA0C52" w:rsidRPr="00BC1CDB">
        <w:rPr>
          <w:rFonts w:cstheme="minorHAnsi"/>
        </w:rPr>
        <w:t xml:space="preserve"> and </w:t>
      </w:r>
      <w:r w:rsidR="00ED18D4" w:rsidRPr="00BC1CDB">
        <w:rPr>
          <w:rFonts w:cstheme="minorHAnsi"/>
        </w:rPr>
        <w:t>‘</w:t>
      </w:r>
      <w:r w:rsidR="00EA0C52" w:rsidRPr="00BC1CDB">
        <w:rPr>
          <w:rFonts w:cstheme="minorHAnsi"/>
        </w:rPr>
        <w:t>Snacks</w:t>
      </w:r>
      <w:r w:rsidR="00ED18D4" w:rsidRPr="00BC1CDB">
        <w:rPr>
          <w:rFonts w:cstheme="minorHAnsi"/>
        </w:rPr>
        <w:t>’</w:t>
      </w:r>
      <w:r w:rsidR="003A57B7" w:rsidRPr="00BC1CDB">
        <w:rPr>
          <w:rFonts w:cstheme="minorHAnsi"/>
        </w:rPr>
        <w:t>,</w:t>
      </w:r>
      <w:r w:rsidR="00EA0C52" w:rsidRPr="00BC1CDB">
        <w:rPr>
          <w:rFonts w:cstheme="minorHAnsi"/>
        </w:rPr>
        <w:t xml:space="preserve"> which have been previously described</w:t>
      </w:r>
      <w:r w:rsidR="0043387A" w:rsidRPr="00BC1CDB">
        <w:rPr>
          <w:rFonts w:cstheme="minorHAnsi"/>
        </w:rPr>
        <w:t>.</w:t>
      </w:r>
      <w:r w:rsidR="00EA0C52" w:rsidRPr="00BC1CDB">
        <w:rPr>
          <w:rFonts w:cstheme="minorHAnsi"/>
        </w:rPr>
        <w:fldChar w:fldCharType="begin" w:fldLock="1"/>
      </w:r>
      <w:r w:rsidR="004832C3" w:rsidRPr="00BC1CDB">
        <w:rPr>
          <w:rFonts w:cstheme="minorHAnsi"/>
        </w:rPr>
        <w:instrText>ADDIN CSL_CITATION {"citationItems":[{"id":"ITEM-1","itemData":{"DOI":"10.1186/s12966-016-0450-2","ISSN":"14795868","abstract":"Background: Understanding dietary patterns in obese pregnant women will inform future intervention strategies to improve pregnancy outcomes and the health of the child. The aim of this study was to investigate the effect of a behavioral intervention of diet and physical activity advice on dietary patterns in obese pregnant woman participating in the UPBEAT study, and to explore associations of dietary patterns with pregnancy outcomes. Methods: In the UPBEAT randomized controlled trial, pregnant obese women from eight UK multi-ethnic, inner-city populations were randomly assigned to receive a diet/physical activity intervention or standard antenatal care. The dietary intervention aimed to reduce glycemic load and saturated fat intake. Diet was assessed using a food frequency questionnaire (FFQ) at baseline (15+0-18+6 weeks' gestation), post intervention (27+0-28+6 weeks) and in late pregnancy (34+0-36+0 weeks). Dietary patterns were characterized using factor analysis of the baseline FFQ data, and changes compared in the control and intervention arms. Patterns were related to pregnancy outcomes in the combined control/intervention cohort (n=1023). Results: Four distinct baseline dietary patterns were defined; Fruit and vegetables, African/Caribbean, Processed, and Snacks, which were differently associated with social and demographic factors. The UPBEAT intervention significantly reduced the Processed (0.14; 95% CI 0.19, 0.08, P &lt;0.0001) and Snacks (0.24; 95% CI 0.31, 0.17, P &lt;0.0001) pattern scores. In the adjusted model, baseline scores for the African/Caribbean (quartile 4 compared with quartile 1: OR=2.46; 95% CI 1.41, 4.30) and Processed (quartile 4 compared with quartile 1: OR=2.05; 95% CI 1.23, 3.41) patterns in the entire cohort were associated with increased risk of gestational diabetes. Conclusions: In a diverse cohort of obese pregnant women an intensive dietary intervention improved Processed and Snack dietary pattern scores. African/Caribbean and Processed patterns were associated with an increased risk of gestational diabetes, and provide potential targets for future interventions. Trial registration: Current controlled trials; ISRCTN89971375","author":[{"dropping-particle":"","family":"Flynn","given":"Angela C.","non-dropping-particle":"","parse-names":false,"suffix":""},{"dropping-particle":"","family":"Seed","given":"Paul T.","non-dropping-particle":"","parse-names":false,"suffix":""},{"dropping-particle":"","family":"Patel","given":"Nashita","non-dropping-particle":"","parse-names":false,"suffix":""},{"dropping-particle":"","family":"Barr","given":"Suzanne","non-dropping-particle":"","parse-names":false,"suffix":""},{"dropping-particle":"","family":"Bell","given":"Ruth","non-dropping-particle":"","parse-names":false,"suffix":""},{"dropping-particle":"","family":"Briley","given":"Annette L.","non-dropping-particle":"","parse-names":false,"suffix":""},{"dropping-particle":"","family":"Godfrey","given":"Keith M.","non-dropping-particle":"","parse-names":false,"suffix":""},{"dropping-particle":"","family":"Nelson","given":"Scott M.","non-dropping-particle":"","parse-names":false,"suffix":""},{"dropping-particle":"","family":"Oteng-Ntim","given":"Eugene","non-dropping-particle":"","parse-names":false,"suffix":""},{"dropping-particle":"","family":"Robinson","given":"Sian M.","non-dropping-particle":"","parse-names":false,"suffix":""},{"dropping-particle":"","family":"Sanders","given":"Thomas A.","non-dropping-particle":"","parse-names":false,"suffix":""},{"dropping-particle":"","family":"Sattar","given":"Naveed","non-dropping-particle":"","parse-names":false,"suffix":""},{"dropping-particle":"","family":"Wardle","given":"Jane","non-dropping-particle":"","parse-names":false,"suffix":""},{"dropping-particle":"","family":"Poston","given":"Lucilla","non-dropping-particle":"","parse-names":false,"suffix":""},{"dropping-particle":"","family":"Goff","given":"Louise M.","non-dropping-particle":"","parse-names":false,"suffix":""}],"container-title":"International Journal of Behavioral Nutrition and Physical Activity","id":"ITEM-1","issue":"1","issued":{"date-parts":[["2016"]]},"page":"1-12","publisher":"International Journal of Behavioral Nutrition and Physical Activity","title":"Dietary patterns in obese pregnant women; Influence of a behavioral intervention of diet and physical activity in the UPBEAT randomized controlled trial","type":"article-journal","volume":"13"},"uris":["http://www.mendeley.com/documents/?uuid=a9a4be0d-d1d9-4f81-ba46-97f384bedc82","http://www.mendeley.com/documents/?uuid=fd987d2d-835f-406b-9403-5ad50ba90ad0"]}],"mendeley":{"formattedCitation":"&lt;sup&gt;35&lt;/sup&gt;","plainTextFormattedCitation":"35","previouslyFormattedCitation":"&lt;sup&gt;35&lt;/sup&gt;"},"properties":{"noteIndex":0},"schema":"https://github.com/citation-style-language/schema/raw/master/csl-citation.json"}</w:instrText>
      </w:r>
      <w:r w:rsidR="00EA0C52" w:rsidRPr="00BC1CDB">
        <w:rPr>
          <w:rFonts w:cstheme="minorHAnsi"/>
        </w:rPr>
        <w:fldChar w:fldCharType="separate"/>
      </w:r>
      <w:r w:rsidR="004832C3" w:rsidRPr="00BC1CDB">
        <w:rPr>
          <w:rFonts w:cstheme="minorHAnsi"/>
          <w:noProof/>
          <w:vertAlign w:val="superscript"/>
        </w:rPr>
        <w:t>35</w:t>
      </w:r>
      <w:r w:rsidR="00EA0C52" w:rsidRPr="00BC1CDB">
        <w:rPr>
          <w:rFonts w:cstheme="minorHAnsi"/>
        </w:rPr>
        <w:fldChar w:fldCharType="end"/>
      </w:r>
      <w:r w:rsidR="00C56DCA" w:rsidRPr="00BC1CDB">
        <w:t xml:space="preserve"> </w:t>
      </w:r>
      <w:r w:rsidR="00C56DCA" w:rsidRPr="00BC1CDB">
        <w:rPr>
          <w:rFonts w:cstheme="minorHAnsi"/>
        </w:rPr>
        <w:t xml:space="preserve">Biochemical measures assessed </w:t>
      </w:r>
      <w:r w:rsidR="00113564" w:rsidRPr="00BC1CDB">
        <w:rPr>
          <w:rFonts w:cstheme="minorHAnsi"/>
        </w:rPr>
        <w:t xml:space="preserve">from blood samples at enrolment </w:t>
      </w:r>
      <w:r w:rsidR="00C56DCA" w:rsidRPr="00BC1CDB">
        <w:rPr>
          <w:rFonts w:cstheme="minorHAnsi"/>
        </w:rPr>
        <w:t>included</w:t>
      </w:r>
      <w:r w:rsidR="00565798" w:rsidRPr="00BC1CDB">
        <w:rPr>
          <w:rFonts w:cstheme="minorHAnsi"/>
        </w:rPr>
        <w:t xml:space="preserve"> </w:t>
      </w:r>
      <w:r w:rsidR="00C56DCA" w:rsidRPr="00BC1CDB">
        <w:rPr>
          <w:rFonts w:cstheme="minorHAnsi"/>
        </w:rPr>
        <w:t>triglycerides, LDL cholesterol and HDL cholesterol.</w:t>
      </w:r>
    </w:p>
    <w:p w14:paraId="27E608AE" w14:textId="44AB2151" w:rsidR="00B550F8" w:rsidRPr="00BC1CDB" w:rsidRDefault="00B550F8" w:rsidP="00373BB9">
      <w:pPr>
        <w:spacing w:line="480" w:lineRule="auto"/>
        <w:jc w:val="both"/>
        <w:rPr>
          <w:rFonts w:cstheme="minorHAnsi"/>
        </w:rPr>
      </w:pPr>
    </w:p>
    <w:p w14:paraId="61D33049" w14:textId="795EC880" w:rsidR="00B550F8" w:rsidRPr="00BC1CDB" w:rsidRDefault="00B550F8" w:rsidP="00373BB9">
      <w:pPr>
        <w:spacing w:line="480" w:lineRule="auto"/>
        <w:jc w:val="both"/>
        <w:rPr>
          <w:rFonts w:cstheme="minorHAnsi"/>
          <w:b/>
          <w:bCs/>
        </w:rPr>
      </w:pPr>
      <w:r w:rsidRPr="00BC1CDB">
        <w:rPr>
          <w:rFonts w:cstheme="minorHAnsi"/>
          <w:b/>
          <w:bCs/>
        </w:rPr>
        <w:t>Birth</w:t>
      </w:r>
      <w:r w:rsidR="00EA0C52" w:rsidRPr="00BC1CDB">
        <w:rPr>
          <w:rFonts w:cstheme="minorHAnsi"/>
          <w:b/>
          <w:bCs/>
        </w:rPr>
        <w:t>weight</w:t>
      </w:r>
    </w:p>
    <w:p w14:paraId="7429EEB9" w14:textId="2B7D51BB" w:rsidR="00B550F8" w:rsidRPr="00BC1CDB" w:rsidRDefault="0023500F" w:rsidP="00373BB9">
      <w:pPr>
        <w:spacing w:line="480" w:lineRule="auto"/>
        <w:jc w:val="both"/>
        <w:rPr>
          <w:rFonts w:cstheme="minorHAnsi"/>
        </w:rPr>
      </w:pPr>
      <w:r w:rsidRPr="00BC1CDB">
        <w:rPr>
          <w:rFonts w:cstheme="minorHAnsi"/>
        </w:rPr>
        <w:t>B</w:t>
      </w:r>
      <w:r w:rsidR="00567066" w:rsidRPr="00BC1CDB">
        <w:rPr>
          <w:rFonts w:cstheme="minorHAnsi"/>
        </w:rPr>
        <w:t xml:space="preserve">irthweight </w:t>
      </w:r>
      <w:r w:rsidR="00B550F8" w:rsidRPr="00BC1CDB">
        <w:rPr>
          <w:rFonts w:cstheme="minorHAnsi"/>
        </w:rPr>
        <w:t xml:space="preserve">was recorded at delivery. </w:t>
      </w:r>
      <w:r w:rsidR="003E4D00" w:rsidRPr="00BC1CDB">
        <w:rPr>
          <w:rFonts w:cstheme="minorHAnsi"/>
        </w:rPr>
        <w:t>Low birthweight (g) was defined as &lt;2.5kg, small</w:t>
      </w:r>
      <w:r w:rsidR="00B550F8" w:rsidRPr="00BC1CDB">
        <w:rPr>
          <w:rFonts w:cstheme="minorHAnsi"/>
        </w:rPr>
        <w:t>-for-gestational age (</w:t>
      </w:r>
      <w:r w:rsidR="003E4D00" w:rsidRPr="00BC1CDB">
        <w:rPr>
          <w:rFonts w:cstheme="minorHAnsi"/>
        </w:rPr>
        <w:t>S</w:t>
      </w:r>
      <w:r w:rsidR="00B550F8" w:rsidRPr="00BC1CDB">
        <w:rPr>
          <w:rFonts w:cstheme="minorHAnsi"/>
        </w:rPr>
        <w:t>GA)</w:t>
      </w:r>
      <w:r w:rsidR="004F3084" w:rsidRPr="00BC1CDB">
        <w:rPr>
          <w:rFonts w:cstheme="minorHAnsi"/>
        </w:rPr>
        <w:t xml:space="preserve"> was defined</w:t>
      </w:r>
      <w:r w:rsidR="00B550F8" w:rsidRPr="00BC1CDB">
        <w:rPr>
          <w:rFonts w:cstheme="minorHAnsi"/>
        </w:rPr>
        <w:t xml:space="preserve"> as </w:t>
      </w:r>
      <w:r w:rsidR="003E4D00" w:rsidRPr="00BC1CDB">
        <w:rPr>
          <w:rFonts w:cstheme="minorHAnsi"/>
        </w:rPr>
        <w:t>≤10</w:t>
      </w:r>
      <w:r w:rsidR="003E4D00" w:rsidRPr="00BC1CDB">
        <w:rPr>
          <w:rFonts w:cstheme="minorHAnsi"/>
          <w:vertAlign w:val="superscript"/>
        </w:rPr>
        <w:t>th</w:t>
      </w:r>
      <w:r w:rsidR="003E4D00" w:rsidRPr="00BC1CDB">
        <w:rPr>
          <w:rFonts w:cstheme="minorHAnsi"/>
        </w:rPr>
        <w:t xml:space="preserve"> </w:t>
      </w:r>
      <w:r w:rsidR="00B550F8" w:rsidRPr="00BC1CDB">
        <w:rPr>
          <w:rFonts w:cstheme="minorHAnsi"/>
        </w:rPr>
        <w:t>customised birthweight centile for gestational age, adjusted for maternal height and weight, ethnic origin, parity, and sex of the baby</w:t>
      </w:r>
      <w:r w:rsidR="003E4D00" w:rsidRPr="00BC1CDB">
        <w:rPr>
          <w:rFonts w:cstheme="minorHAnsi"/>
        </w:rPr>
        <w:t>.</w:t>
      </w:r>
    </w:p>
    <w:p w14:paraId="4571A7ED" w14:textId="77777777" w:rsidR="003E4D00" w:rsidRPr="00BC1CDB" w:rsidRDefault="003E4D00" w:rsidP="00373BB9">
      <w:pPr>
        <w:spacing w:line="480" w:lineRule="auto"/>
        <w:jc w:val="both"/>
        <w:rPr>
          <w:rFonts w:cstheme="minorHAnsi"/>
        </w:rPr>
      </w:pPr>
    </w:p>
    <w:p w14:paraId="26997749" w14:textId="77777777" w:rsidR="00C0651B" w:rsidRPr="00BC1CDB" w:rsidRDefault="00C0651B" w:rsidP="00373BB9">
      <w:pPr>
        <w:spacing w:line="480" w:lineRule="auto"/>
        <w:jc w:val="both"/>
        <w:rPr>
          <w:rFonts w:cstheme="minorHAnsi"/>
          <w:b/>
        </w:rPr>
      </w:pPr>
      <w:r w:rsidRPr="00BC1CDB">
        <w:rPr>
          <w:rFonts w:cstheme="minorHAnsi"/>
          <w:b/>
        </w:rPr>
        <w:t>Laboratory analysis</w:t>
      </w:r>
    </w:p>
    <w:p w14:paraId="195EC6AA" w14:textId="1935E92A" w:rsidR="00B12ADE" w:rsidRPr="00BC1CDB" w:rsidRDefault="00901327" w:rsidP="00373BB9">
      <w:pPr>
        <w:spacing w:line="480" w:lineRule="auto"/>
        <w:jc w:val="both"/>
        <w:rPr>
          <w:rFonts w:cstheme="minorHAnsi"/>
        </w:rPr>
      </w:pPr>
      <w:r w:rsidRPr="00BC1CDB">
        <w:rPr>
          <w:rFonts w:cstheme="minorHAnsi"/>
        </w:rPr>
        <w:t xml:space="preserve">Urinary iodine concentration (UIC) </w:t>
      </w:r>
      <w:r w:rsidR="009E336C" w:rsidRPr="00BC1CDB">
        <w:rPr>
          <w:rFonts w:cstheme="minorHAnsi"/>
        </w:rPr>
        <w:t>was measured</w:t>
      </w:r>
      <w:r w:rsidR="00E44A1F" w:rsidRPr="00BC1CDB">
        <w:rPr>
          <w:rFonts w:cstheme="minorHAnsi"/>
        </w:rPr>
        <w:t xml:space="preserve"> using the </w:t>
      </w:r>
      <w:proofErr w:type="spellStart"/>
      <w:r w:rsidR="00C0651B" w:rsidRPr="00BC1CDB">
        <w:rPr>
          <w:rFonts w:cstheme="minorHAnsi"/>
        </w:rPr>
        <w:t>Sandell</w:t>
      </w:r>
      <w:proofErr w:type="spellEnd"/>
      <w:r w:rsidR="00C0651B" w:rsidRPr="00BC1CDB">
        <w:rPr>
          <w:rFonts w:cstheme="minorHAnsi"/>
        </w:rPr>
        <w:t>-Kolthoff reactio</w:t>
      </w:r>
      <w:r w:rsidR="00B12ADE" w:rsidRPr="00BC1CDB">
        <w:rPr>
          <w:rFonts w:cstheme="minorHAnsi"/>
        </w:rPr>
        <w:t>n</w:t>
      </w:r>
      <w:r w:rsidR="00F843EF" w:rsidRPr="00BC1CDB">
        <w:rPr>
          <w:rFonts w:cstheme="minorHAnsi"/>
        </w:rPr>
        <w:fldChar w:fldCharType="begin" w:fldLock="1"/>
      </w:r>
      <w:r w:rsidR="004832C3" w:rsidRPr="00BC1CDB">
        <w:rPr>
          <w:rFonts w:cstheme="minorHAnsi"/>
        </w:rPr>
        <w:instrText>ADDIN CSL_CITATION {"citationItems":[{"id":"ITEM-1","itemData":{"DOI":"10.1007/BF01476194","ISSN":"00263672","abstract":"A procedure is described for the determination of quantities of iodide of the order of 0,05 to 3 γ in 1 ml. solution or in a suitable amount of solid sample (sodium chloride). The method is based upon the strong catalytic effect of iodide upon the reaction between ceric sulfate and an excess of arsenious acid in dilute sulfuric acid (1,5-2 N). The effect of temperature and foreign substances has been investigated and procedures have been given which are applicable in the presence of salts affecting the rate of the catalyzed reaction. By refinement of the experimental technique it should be possible to determine quantities of iodine much smaller than 0,05 γ. © 1937 Springer-Verlag.","author":[{"dropping-particle":"","family":"Sandell","given":"E. B.","non-dropping-particle":"","parse-names":false,"suffix":""},{"dropping-particle":"","family":"Kolthoff","given":"I. M.","non-dropping-particle":"","parse-names":false,"suffix":""}],"container-title":"Mikrochimica Acta","id":"ITEM-1","issue":"1","issued":{"date-parts":[["1937"]]},"page":"9-25","title":"Micro determination of iodine by a catalytic method","type":"article-journal","volume":"1"},"uris":["http://www.mendeley.com/documents/?uuid=213b0418-ab9c-4baf-a58e-dbdb124fbd54","http://www.mendeley.com/documents/?uuid=594475b7-d32b-403e-bbc7-0a166359a4ea"]}],"mendeley":{"formattedCitation":"&lt;sup&gt;36&lt;/sup&gt;","plainTextFormattedCitation":"36","previouslyFormattedCitation":"&lt;sup&gt;36&lt;/sup&gt;"},"properties":{"noteIndex":0},"schema":"https://github.com/citation-style-language/schema/raw/master/csl-citation.json"}</w:instrText>
      </w:r>
      <w:r w:rsidR="00F843EF" w:rsidRPr="00BC1CDB">
        <w:rPr>
          <w:rFonts w:cstheme="minorHAnsi"/>
        </w:rPr>
        <w:fldChar w:fldCharType="separate"/>
      </w:r>
      <w:r w:rsidR="004832C3" w:rsidRPr="00BC1CDB">
        <w:rPr>
          <w:rFonts w:cstheme="minorHAnsi"/>
          <w:noProof/>
          <w:vertAlign w:val="superscript"/>
        </w:rPr>
        <w:t>36</w:t>
      </w:r>
      <w:r w:rsidR="00F843EF" w:rsidRPr="00BC1CDB">
        <w:rPr>
          <w:rFonts w:cstheme="minorHAnsi"/>
        </w:rPr>
        <w:fldChar w:fldCharType="end"/>
      </w:r>
      <w:r w:rsidR="00DC05E8" w:rsidRPr="00BC1CDB">
        <w:rPr>
          <w:rFonts w:cstheme="minorHAnsi"/>
        </w:rPr>
        <w:t xml:space="preserve"> (Affinity Biomarker Labs, </w:t>
      </w:r>
      <w:r w:rsidR="003A57B7" w:rsidRPr="00BC1CDB">
        <w:rPr>
          <w:rFonts w:cstheme="minorHAnsi"/>
        </w:rPr>
        <w:t xml:space="preserve">London, </w:t>
      </w:r>
      <w:r w:rsidR="00DC05E8" w:rsidRPr="00BC1CDB">
        <w:rPr>
          <w:rFonts w:cstheme="minorHAnsi"/>
        </w:rPr>
        <w:t>UK)</w:t>
      </w:r>
      <w:r w:rsidR="00F843EF" w:rsidRPr="00BC1CDB">
        <w:rPr>
          <w:rFonts w:cstheme="minorHAnsi"/>
        </w:rPr>
        <w:t>.</w:t>
      </w:r>
      <w:r w:rsidR="009E336C" w:rsidRPr="00BC1CDB">
        <w:rPr>
          <w:rFonts w:cstheme="minorHAnsi"/>
        </w:rPr>
        <w:t xml:space="preserve"> </w:t>
      </w:r>
      <w:r w:rsidR="008D726E" w:rsidRPr="00BC1CDB">
        <w:rPr>
          <w:rFonts w:cstheme="minorHAnsi"/>
        </w:rPr>
        <w:t xml:space="preserve">The inter-assay coefficient of variation (CV) </w:t>
      </w:r>
      <w:r w:rsidR="00D87417" w:rsidRPr="00BC1CDB">
        <w:rPr>
          <w:rFonts w:cstheme="minorHAnsi"/>
        </w:rPr>
        <w:t xml:space="preserve">for urinary iodine </w:t>
      </w:r>
      <w:r w:rsidR="008D726E" w:rsidRPr="00BC1CDB">
        <w:rPr>
          <w:rFonts w:cstheme="minorHAnsi"/>
        </w:rPr>
        <w:t>was &lt;</w:t>
      </w:r>
      <w:r w:rsidR="00602803" w:rsidRPr="00BC1CDB">
        <w:rPr>
          <w:rFonts w:cstheme="minorHAnsi"/>
        </w:rPr>
        <w:t>10</w:t>
      </w:r>
      <w:r w:rsidR="008D726E" w:rsidRPr="00BC1CDB">
        <w:rPr>
          <w:rFonts w:cstheme="minorHAnsi"/>
        </w:rPr>
        <w:t>%</w:t>
      </w:r>
      <w:r w:rsidR="00E21071" w:rsidRPr="00BC1CDB">
        <w:rPr>
          <w:rFonts w:cstheme="minorHAnsi"/>
        </w:rPr>
        <w:t xml:space="preserve"> and the intra-assay CV &lt;</w:t>
      </w:r>
      <w:r w:rsidR="00602803" w:rsidRPr="00BC1CDB">
        <w:rPr>
          <w:rFonts w:cstheme="minorHAnsi"/>
        </w:rPr>
        <w:t>9</w:t>
      </w:r>
      <w:r w:rsidR="00E21071" w:rsidRPr="00BC1CDB">
        <w:rPr>
          <w:rFonts w:cstheme="minorHAnsi"/>
        </w:rPr>
        <w:t>%</w:t>
      </w:r>
      <w:r w:rsidR="008D726E" w:rsidRPr="00BC1CDB">
        <w:rPr>
          <w:rFonts w:cstheme="minorHAnsi"/>
        </w:rPr>
        <w:t>.</w:t>
      </w:r>
      <w:r w:rsidRPr="00BC1CDB">
        <w:rPr>
          <w:rFonts w:cstheme="minorHAnsi"/>
        </w:rPr>
        <w:t xml:space="preserve"> </w:t>
      </w:r>
      <w:r w:rsidR="00C152AB" w:rsidRPr="00BC1CDB">
        <w:rPr>
          <w:rFonts w:cstheme="minorHAnsi"/>
        </w:rPr>
        <w:t xml:space="preserve">Urinary creatinine was </w:t>
      </w:r>
      <w:r w:rsidR="00801A39" w:rsidRPr="00BC1CDB">
        <w:rPr>
          <w:rFonts w:cstheme="minorHAnsi"/>
        </w:rPr>
        <w:t>assessed</w:t>
      </w:r>
      <w:r w:rsidR="00C152AB" w:rsidRPr="00BC1CDB">
        <w:rPr>
          <w:rFonts w:cstheme="minorHAnsi"/>
        </w:rPr>
        <w:t xml:space="preserve"> to </w:t>
      </w:r>
      <w:r w:rsidR="004D7E7E" w:rsidRPr="00BC1CDB">
        <w:rPr>
          <w:rFonts w:cstheme="minorHAnsi"/>
        </w:rPr>
        <w:t xml:space="preserve">account for </w:t>
      </w:r>
      <w:r w:rsidRPr="00BC1CDB">
        <w:rPr>
          <w:rFonts w:cstheme="minorHAnsi"/>
        </w:rPr>
        <w:t xml:space="preserve">differences in </w:t>
      </w:r>
      <w:r w:rsidR="004D7E7E" w:rsidRPr="00BC1CDB">
        <w:rPr>
          <w:rFonts w:cstheme="minorHAnsi"/>
        </w:rPr>
        <w:t>hydration</w:t>
      </w:r>
      <w:r w:rsidRPr="00BC1CDB">
        <w:rPr>
          <w:rFonts w:cstheme="minorHAnsi"/>
        </w:rPr>
        <w:t xml:space="preserve"> </w:t>
      </w:r>
      <w:r w:rsidR="00C152AB" w:rsidRPr="00BC1CDB">
        <w:rPr>
          <w:rFonts w:cstheme="minorHAnsi"/>
        </w:rPr>
        <w:t xml:space="preserve">and was measured </w:t>
      </w:r>
      <w:r w:rsidR="00EE3EF7" w:rsidRPr="00BC1CDB">
        <w:rPr>
          <w:rFonts w:cstheme="minorHAnsi"/>
        </w:rPr>
        <w:t xml:space="preserve">by </w:t>
      </w:r>
      <w:r w:rsidR="00C152AB" w:rsidRPr="00BC1CDB">
        <w:rPr>
          <w:rFonts w:cstheme="minorHAnsi"/>
        </w:rPr>
        <w:t>the ADVIA 1800 Chemistry System</w:t>
      </w:r>
      <w:r w:rsidR="003779AD" w:rsidRPr="00BC1CDB">
        <w:rPr>
          <w:rFonts w:cstheme="minorHAnsi"/>
        </w:rPr>
        <w:t xml:space="preserve"> (Siemens, UK)</w:t>
      </w:r>
      <w:r w:rsidRPr="00BC1CDB">
        <w:rPr>
          <w:rFonts w:cstheme="minorHAnsi"/>
        </w:rPr>
        <w:t xml:space="preserve"> using </w:t>
      </w:r>
      <w:r w:rsidR="00EE3EF7" w:rsidRPr="00BC1CDB">
        <w:rPr>
          <w:rFonts w:cstheme="minorHAnsi"/>
        </w:rPr>
        <w:t xml:space="preserve">the </w:t>
      </w:r>
      <w:r w:rsidR="000E7272" w:rsidRPr="00BC1CDB">
        <w:rPr>
          <w:rFonts w:cstheme="minorHAnsi"/>
        </w:rPr>
        <w:t>Jaffe</w:t>
      </w:r>
      <w:r w:rsidR="00EE3EF7" w:rsidRPr="00BC1CDB">
        <w:rPr>
          <w:rFonts w:cstheme="minorHAnsi"/>
        </w:rPr>
        <w:t xml:space="preserve"> method</w:t>
      </w:r>
      <w:r w:rsidR="0043387A" w:rsidRPr="00BC1CDB">
        <w:rPr>
          <w:rFonts w:cstheme="minorHAnsi"/>
        </w:rPr>
        <w:t>.</w:t>
      </w:r>
      <w:r w:rsidR="008C4497" w:rsidRPr="00BC1CDB">
        <w:rPr>
          <w:rFonts w:cstheme="minorHAnsi"/>
        </w:rPr>
        <w:fldChar w:fldCharType="begin" w:fldLock="1"/>
      </w:r>
      <w:r w:rsidR="004832C3" w:rsidRPr="00BC1CDB">
        <w:rPr>
          <w:rFonts w:cstheme="minorHAnsi"/>
        </w:rPr>
        <w:instrText>ADDIN CSL_CITATION {"citationItems":[{"id":"ITEM-1","itemData":{"author":[{"dropping-particle":"","family":"GR","given":"Hervey","non-dropping-particle":"","parse-names":false,"suffix":""}],"id":"ITEM-1","issue":"4364","issued":{"date-parts":[["1953"]]},"page":"4364","title":"Natu re 0-1 1125","type":"article-journal","volume":"559"},"uris":["http://www.mendeley.com/documents/?uuid=ce4cc715-fdad-4e8f-b53f-8c763ee087ca","http://www.mendeley.com/documents/?uuid=fd6ebe5f-c154-4bbb-a299-10f95af65f8a"]}],"mendeley":{"formattedCitation":"&lt;sup&gt;37&lt;/sup&gt;","plainTextFormattedCitation":"37","previouslyFormattedCitation":"&lt;sup&gt;37&lt;/sup&gt;"},"properties":{"noteIndex":0},"schema":"https://github.com/citation-style-language/schema/raw/master/csl-citation.json"}</w:instrText>
      </w:r>
      <w:r w:rsidR="008C4497" w:rsidRPr="00BC1CDB">
        <w:rPr>
          <w:rFonts w:cstheme="minorHAnsi"/>
        </w:rPr>
        <w:fldChar w:fldCharType="separate"/>
      </w:r>
      <w:r w:rsidR="004832C3" w:rsidRPr="00BC1CDB">
        <w:rPr>
          <w:rFonts w:cstheme="minorHAnsi"/>
          <w:noProof/>
          <w:vertAlign w:val="superscript"/>
        </w:rPr>
        <w:t>37</w:t>
      </w:r>
      <w:r w:rsidR="008C4497" w:rsidRPr="00BC1CDB">
        <w:rPr>
          <w:rFonts w:cstheme="minorHAnsi"/>
        </w:rPr>
        <w:fldChar w:fldCharType="end"/>
      </w:r>
      <w:r w:rsidR="00EE3EF7" w:rsidRPr="00BC1CDB">
        <w:rPr>
          <w:rFonts w:cstheme="minorHAnsi"/>
        </w:rPr>
        <w:t xml:space="preserve"> </w:t>
      </w:r>
      <w:r w:rsidR="00E21071" w:rsidRPr="00BC1CDB">
        <w:rPr>
          <w:rFonts w:cstheme="minorHAnsi"/>
        </w:rPr>
        <w:t>The</w:t>
      </w:r>
      <w:r w:rsidR="008D726E" w:rsidRPr="00BC1CDB">
        <w:rPr>
          <w:rFonts w:cstheme="minorHAnsi"/>
        </w:rPr>
        <w:t xml:space="preserve"> intra-assay </w:t>
      </w:r>
      <w:r w:rsidR="00E21071" w:rsidRPr="00BC1CDB">
        <w:rPr>
          <w:rFonts w:cstheme="minorHAnsi"/>
        </w:rPr>
        <w:t xml:space="preserve">and inter-assay CVs </w:t>
      </w:r>
      <w:r w:rsidR="00D87417" w:rsidRPr="00BC1CDB">
        <w:rPr>
          <w:rFonts w:cstheme="minorHAnsi"/>
        </w:rPr>
        <w:t xml:space="preserve">for urinary creatinine </w:t>
      </w:r>
      <w:r w:rsidR="00E21071" w:rsidRPr="00BC1CDB">
        <w:rPr>
          <w:rFonts w:cstheme="minorHAnsi"/>
        </w:rPr>
        <w:t xml:space="preserve">were &lt;3% and </w:t>
      </w:r>
      <w:r w:rsidR="00E21071" w:rsidRPr="00BC1CDB">
        <w:rPr>
          <w:rFonts w:cstheme="minorHAnsi"/>
        </w:rPr>
        <w:sym w:font="Symbol" w:char="F0A3"/>
      </w:r>
      <w:r w:rsidR="00E21071" w:rsidRPr="00BC1CDB">
        <w:rPr>
          <w:rFonts w:cstheme="minorHAnsi"/>
        </w:rPr>
        <w:t>4%</w:t>
      </w:r>
      <w:r w:rsidR="00D87417" w:rsidRPr="00BC1CDB">
        <w:rPr>
          <w:rFonts w:cstheme="minorHAnsi"/>
        </w:rPr>
        <w:t>,</w:t>
      </w:r>
      <w:r w:rsidR="00E21071" w:rsidRPr="00BC1CDB">
        <w:rPr>
          <w:rFonts w:cstheme="minorHAnsi"/>
        </w:rPr>
        <w:t xml:space="preserve"> respectively</w:t>
      </w:r>
      <w:r w:rsidR="008D726E" w:rsidRPr="00BC1CDB">
        <w:rPr>
          <w:rFonts w:cstheme="minorHAnsi"/>
        </w:rPr>
        <w:t>.</w:t>
      </w:r>
    </w:p>
    <w:p w14:paraId="00C6ED05" w14:textId="77777777" w:rsidR="00CF5062" w:rsidRPr="00BC1CDB" w:rsidRDefault="00CF5062" w:rsidP="00373BB9">
      <w:pPr>
        <w:spacing w:line="480" w:lineRule="auto"/>
        <w:jc w:val="both"/>
        <w:rPr>
          <w:rFonts w:cstheme="minorHAnsi"/>
        </w:rPr>
      </w:pPr>
    </w:p>
    <w:p w14:paraId="375AEDD4" w14:textId="77777777" w:rsidR="000B5008" w:rsidRPr="00BC1CDB" w:rsidRDefault="369AD6A6" w:rsidP="00373BB9">
      <w:pPr>
        <w:spacing w:line="480" w:lineRule="auto"/>
        <w:jc w:val="both"/>
        <w:rPr>
          <w:rFonts w:cstheme="minorHAnsi"/>
          <w:b/>
          <w:bCs/>
        </w:rPr>
      </w:pPr>
      <w:r w:rsidRPr="00BC1CDB">
        <w:rPr>
          <w:rFonts w:cstheme="minorHAnsi"/>
          <w:b/>
          <w:bCs/>
        </w:rPr>
        <w:lastRenderedPageBreak/>
        <w:t>Statistical analysis</w:t>
      </w:r>
    </w:p>
    <w:p w14:paraId="315C1386" w14:textId="77777777" w:rsidR="007E0BBA" w:rsidRPr="00BC1CDB" w:rsidRDefault="000A1483" w:rsidP="00373BB9">
      <w:pPr>
        <w:spacing w:line="480" w:lineRule="auto"/>
        <w:jc w:val="both"/>
        <w:rPr>
          <w:rFonts w:cstheme="minorHAnsi"/>
        </w:rPr>
      </w:pPr>
      <w:r w:rsidRPr="00BC1CDB">
        <w:rPr>
          <w:rFonts w:cstheme="minorHAnsi"/>
          <w:bCs/>
          <w:lang w:val="en-US"/>
        </w:rPr>
        <w:t xml:space="preserve">Data were tested for normality using the Kolmogorov Smirnov test. </w:t>
      </w:r>
      <w:r w:rsidR="00952C21" w:rsidRPr="00BC1CDB">
        <w:rPr>
          <w:rFonts w:cstheme="minorHAnsi"/>
        </w:rPr>
        <w:t>D</w:t>
      </w:r>
      <w:r w:rsidR="00E258A8" w:rsidRPr="00BC1CDB">
        <w:rPr>
          <w:rFonts w:cstheme="minorHAnsi"/>
        </w:rPr>
        <w:t>ata are presented as mean (standard deviation), frequency (percentage) or median (interquartile range) as appropriate.</w:t>
      </w:r>
    </w:p>
    <w:p w14:paraId="3525FD1C" w14:textId="77777777" w:rsidR="007E0BBA" w:rsidRPr="00BC1CDB" w:rsidRDefault="007E0BBA" w:rsidP="00373BB9">
      <w:pPr>
        <w:spacing w:line="480" w:lineRule="auto"/>
        <w:jc w:val="both"/>
        <w:rPr>
          <w:rFonts w:cstheme="minorHAnsi"/>
        </w:rPr>
      </w:pPr>
    </w:p>
    <w:p w14:paraId="4375FACF" w14:textId="6910CF78" w:rsidR="009F55FA" w:rsidRPr="00BC1CDB" w:rsidRDefault="0043387A" w:rsidP="00373BB9">
      <w:pPr>
        <w:spacing w:line="480" w:lineRule="auto"/>
        <w:jc w:val="both"/>
        <w:rPr>
          <w:rFonts w:cstheme="minorHAnsi"/>
        </w:rPr>
      </w:pPr>
      <w:r w:rsidRPr="00BC1CDB">
        <w:rPr>
          <w:rFonts w:cstheme="minorHAnsi"/>
        </w:rPr>
        <w:t xml:space="preserve">Maternal iodine status </w:t>
      </w:r>
      <w:r w:rsidR="004D7E7E" w:rsidRPr="00BC1CDB">
        <w:rPr>
          <w:rFonts w:cstheme="minorHAnsi"/>
        </w:rPr>
        <w:t xml:space="preserve">in the sample population </w:t>
      </w:r>
      <w:r w:rsidRPr="00BC1CDB">
        <w:rPr>
          <w:rFonts w:cstheme="minorHAnsi"/>
        </w:rPr>
        <w:t>is</w:t>
      </w:r>
      <w:r w:rsidRPr="00BC1CDB">
        <w:rPr>
          <w:rFonts w:cstheme="minorHAnsi"/>
          <w:i/>
          <w:iCs/>
        </w:rPr>
        <w:t xml:space="preserve"> </w:t>
      </w:r>
      <w:r w:rsidRPr="00BC1CDB">
        <w:rPr>
          <w:rFonts w:cstheme="minorHAnsi"/>
        </w:rPr>
        <w:t xml:space="preserve">reported as </w:t>
      </w:r>
      <w:r w:rsidR="004D7E7E" w:rsidRPr="00BC1CDB">
        <w:rPr>
          <w:rFonts w:cstheme="minorHAnsi"/>
        </w:rPr>
        <w:t xml:space="preserve">median </w:t>
      </w:r>
      <w:r w:rsidRPr="00BC1CDB">
        <w:rPr>
          <w:rFonts w:cstheme="minorHAnsi"/>
        </w:rPr>
        <w:t>UIC (</w:t>
      </w:r>
      <w:proofErr w:type="spellStart"/>
      <w:r w:rsidRPr="00BC1CDB">
        <w:rPr>
          <w:rFonts w:cstheme="minorHAnsi"/>
        </w:rPr>
        <w:t>μg</w:t>
      </w:r>
      <w:proofErr w:type="spellEnd"/>
      <w:r w:rsidRPr="00BC1CDB">
        <w:rPr>
          <w:rFonts w:cstheme="minorHAnsi"/>
        </w:rPr>
        <w:t>/L)</w:t>
      </w:r>
      <w:r w:rsidR="00785737" w:rsidRPr="00BC1CDB">
        <w:rPr>
          <w:rFonts w:cstheme="minorHAnsi"/>
        </w:rPr>
        <w:t xml:space="preserve"> and </w:t>
      </w:r>
      <w:r w:rsidRPr="00BC1CDB">
        <w:rPr>
          <w:rFonts w:cstheme="minorHAnsi"/>
        </w:rPr>
        <w:t>iodine-to-creatinine ratio (UI/Cr) (</w:t>
      </w:r>
      <w:proofErr w:type="spellStart"/>
      <w:r w:rsidRPr="00BC1CDB">
        <w:rPr>
          <w:rFonts w:cstheme="minorHAnsi"/>
        </w:rPr>
        <w:t>μg</w:t>
      </w:r>
      <w:proofErr w:type="spellEnd"/>
      <w:r w:rsidRPr="00BC1CDB">
        <w:rPr>
          <w:rFonts w:cstheme="minorHAnsi"/>
        </w:rPr>
        <w:t xml:space="preserve">/g) </w:t>
      </w:r>
      <w:r w:rsidR="00785737" w:rsidRPr="00BC1CDB">
        <w:rPr>
          <w:rFonts w:cstheme="minorHAnsi"/>
        </w:rPr>
        <w:t>to correct for hydration effects</w:t>
      </w:r>
      <w:r w:rsidR="009F55FA" w:rsidRPr="00BC1CDB">
        <w:rPr>
          <w:rFonts w:cstheme="minorHAnsi"/>
        </w:rPr>
        <w:fldChar w:fldCharType="begin" w:fldLock="1"/>
      </w:r>
      <w:r w:rsidR="004832C3" w:rsidRPr="00BC1CDB">
        <w:rPr>
          <w:rFonts w:cstheme="minorHAnsi"/>
        </w:rPr>
        <w:instrText>ADDIN CSL_CITATION {"citationItems":[{"id":"ITEM-1","itemData":{"DOI":"10.1186/s12940-016-0152-x","ISSN":"1476069X","PMID":"27286873","abstract":"Background: There are numerous methods for adjusting measured concentrations of urinary biomarkers for hydration variation. Few studies use objective criteria to quantify the relative performance of these methods. Our aim was to compare the performance of existing methods for adjusting urinary biomarkers for hydration variation. Methods: Creatinine, osmolality, excretion rate (ER), bodyweight adjusted ER (ERBW) and empirical analyte-specific urinary flow rate (UFR) adjustment methods on spot urinary concentrations of lead (Pb), cadmium (Cd), non-arsenobetaine arsenic (AsIMM) and iodine (I) from the US National Health and Nutrition Examination Survey (NHANES) (2009-2010 and 2011-2012) were evaluated. The data were divided into a training dataset (n = 1,723) from which empirical adjustment coefficients were derived and a testing dataset (n = 428) on which quantification of the performance of the adjustment methods was done by calculating, primarily, the correlation of the adjusted parameter with UFR, with lower correlations indicating better performance and, secondarily, the correlation of the adjusted parameters with blood analyte concentrations (Pb and Cd), with higher correlations indicating better performance. Results: Overall performance across analytes was better for Osmolality and UFR based methods. Excretion rate and ERBW consistently performed worse, often no better than unadjusted concentrations. Conclusions: Osmolality adjustment of urinary biomonitoring data provides for more robust adjustment than either creatinine based or ER or ERBW methods, the latter two of which tend to overcompensate for UFR. Modified UFR methods perform significantly better than all but osmolality in removing hydration variation, but depend on the accuracy of UFR calculations. Hydration adjustment performance is analyte-specific and further research is needed to establish a robust and consistent framework.","author":[{"dropping-particle":"","family":"Middleton","given":"Daniel R.S.","non-dropping-particle":"","parse-names":false,"suffix":""},{"dropping-particle":"","family":"Watts","given":"Michael J.","non-dropping-particle":"","parse-names":false,"suffix":""},{"dropping-particle":"","family":"Lark","given":"R. Murray","non-dropping-particle":"","parse-names":false,"suffix":""},{"dropping-particle":"","family":"Milne","given":"Chris J.","non-dropping-particle":"","parse-names":false,"suffix":""},{"dropping-particle":"","family":"Polya","given":"David A.","non-dropping-particle":"","parse-names":false,"suffix":""}],"container-title":"Environmental Health: A Global Access Science Source","id":"ITEM-1","issue":"1","issued":{"date-parts":[["2016"]]},"page":"1-13","publisher":"Environmental Health","title":"Assessing urinary flow rate, creatinine, osmolality and other hydration adjustment methods for urinary biomonitoring using NHANES arsenic, iodine, lead and cadmium data","type":"article-journal","volume":"15"},"uris":["http://www.mendeley.com/documents/?uuid=8547ce3e-0dd8-48c1-965c-91a9d44eed9d"]}],"mendeley":{"formattedCitation":"&lt;sup&gt;38&lt;/sup&gt;","plainTextFormattedCitation":"38","previouslyFormattedCitation":"&lt;sup&gt;38&lt;/sup&gt;"},"properties":{"noteIndex":0},"schema":"https://github.com/citation-style-language/schema/raw/master/csl-citation.json"}</w:instrText>
      </w:r>
      <w:r w:rsidR="009F55FA" w:rsidRPr="00BC1CDB">
        <w:rPr>
          <w:rFonts w:cstheme="minorHAnsi"/>
        </w:rPr>
        <w:fldChar w:fldCharType="separate"/>
      </w:r>
      <w:r w:rsidR="004832C3" w:rsidRPr="00BC1CDB">
        <w:rPr>
          <w:rFonts w:cstheme="minorHAnsi"/>
          <w:noProof/>
          <w:vertAlign w:val="superscript"/>
        </w:rPr>
        <w:t>38</w:t>
      </w:r>
      <w:r w:rsidR="009F55FA" w:rsidRPr="00BC1CDB">
        <w:rPr>
          <w:rFonts w:cstheme="minorHAnsi"/>
        </w:rPr>
        <w:fldChar w:fldCharType="end"/>
      </w:r>
      <w:r w:rsidR="00785737" w:rsidRPr="00BC1CDB">
        <w:rPr>
          <w:rFonts w:cstheme="minorHAnsi"/>
        </w:rPr>
        <w:t xml:space="preserve"> and to permit comparison with</w:t>
      </w:r>
      <w:r w:rsidR="007E0BBA" w:rsidRPr="00BC1CDB">
        <w:rPr>
          <w:rFonts w:cstheme="minorHAnsi"/>
        </w:rPr>
        <w:t xml:space="preserve"> previous UK studies.</w:t>
      </w:r>
      <w:r w:rsidRPr="00BC1CDB">
        <w:rPr>
          <w:rFonts w:cstheme="minorHAnsi"/>
        </w:rPr>
        <w:fldChar w:fldCharType="begin" w:fldLock="1"/>
      </w:r>
      <w:r w:rsidR="004832C3" w:rsidRPr="00BC1CDB">
        <w:rPr>
          <w:rFonts w:cstheme="minorHAnsi"/>
        </w:rPr>
        <w:instrText xml:space="preserve">ADDIN CSL_CITATION {"citationItems":[{"id":"ITEM-1","itemData":{"DOI":"10.3945/ajcn.114.105536","ISSN":"1938-3207","PMID":"25948667","abstract":"BACKGROUND Iodine is required throughout pregnancy for thyroid hormone production, which is essential for fetal brain development. Studies of iodine status in pregnant women from the United Kingdom (UK) have focused on early gestation (&lt;16 wk). Data on the effect of advancing gestation on urinary iodine excretion are conflicting, with suggestions of both an increase and a decrease. OBJECTIVES The aims were to evaluate iodine status in a cohort of UK pregnant women and to explore how it changes throughout gestation. DESIGN We used samples and data from 230 UK pregnant women who were recruited to the Selenium in PRegnancy INTervention study. Iodine concentration was measured in spot-urine samples that were collected at </w:instrText>
      </w:r>
      <w:r w:rsidR="004832C3" w:rsidRPr="00BC1CDB">
        <w:rPr>
          <w:rFonts w:ascii="Cambria Math" w:hAnsi="Cambria Math" w:cs="Cambria Math"/>
        </w:rPr>
        <w:instrText>∼</w:instrText>
      </w:r>
      <w:r w:rsidR="004832C3" w:rsidRPr="00BC1CDB">
        <w:rPr>
          <w:rFonts w:cstheme="minorHAnsi"/>
        </w:rPr>
        <w:instrText>12, 20, and 35 wk of gestation; creatinine concentration was also measured to correct for urine dilution. A linear mixed model was used to explore the effect of gestational week on iodine-to-creatinine ratio, with change in season, body mass index, daily milk intake, and maternal age controlled for. RESULTS The median urinary iodine concentration from urine samples collected at all time points (n = 662) was 56.8 μg/L, and the iodine-to-creatinine ratio was 116 μg/g, thus classifying this cohort as mildly-to-moderately iodine deficient. The median iodine-to-creatinine ratios at 12, 20, and 35 wk were 102.5, 120.0, and 126.0 μg/g, respectively. Only 3% of women were taking iodine-containing prenatal supplements. The iodine-to-creatinine ratio increased with advancing gestation, and there was a significant interaction between gestational week and season (P = 0.026). For a 1-wk increase in gestation, the iodine-to-creatinine ratio increased by a factor of 1.05 (95% CI: 1.02, 1.08) in winter and by a factor of 1.04 (95% CI: 1.00, 1.08) in summer. CONCLUSIONS This group of UK pregnant women was mildly-to-moderately iodine deficient at all trimesters, which is of public health concern. The finding that the iodine-to-creatinine ratio increased over the course of gestation may not be generalizable to populations with different iodine status from ours and merits further investigation. This trial was registered at www.isrctn.com as ISRCTN37927591.","author":[{"dropping-particle":"","family":"Bath","given":"Sarah C","non-dropping-particle":"","parse-names":false,"suffix":""},{"dropping-particle":"","family":"Furmidge-Owen","given":"Victoria L","non-dropping-particle":"","parse-names":false,"suffix":""},{"dropping-particle":"","family":"Redman","given":"Christopher Wg","non-dropping-particle":"","parse-names":false,"suffix":""},{"dropping-particle":"","family":"Rayman","given":"Margaret P","non-dropping-particle":"","parse-names":false,"suffix":""}],"container-title":"The American journal of clinical nutrition","id":"ITEM-1","issue":"6","issued":{"date-parts":[["2015","6"]]},"page":"1180-7","title":"Gestational changes in iodine status in a cohort study of pregnant women from the United Kingdom: season as an effect modifier.","type":"article-journal","volume":"101"},"uris":["http://www.mendeley.com/documents/?uuid=0465cb78-eb01-47fa-a7c1-67fb09fa23a1","http://www.mendeley.com/documents/?uuid=408af2ca-7b98-418e-b7d8-6d7a39739625"]},{"id":"ITEM-2","itemData":{"DOI":"10.1007/s00394-019-01913-w","ISBN":"0039401901913","ISSN":"14366215","abstract":"Purpose: As a component of thyroid hormones, adequate iodine intake is essential during pregnancy for fetal neurodevelopment. Across Europe, iodine deficiency is common in pregnancy, but data are lacking on the predictors of iodine status at this life stage. We, therefore, aimed to explore determinants of iodine status during pregnancy in three European populations of differing iodine status. Methods: Data were from 6566 pregnant women from three prospective population-based birth cohorts from the United Kingdom (ALSPAC, n = 2852), Spain (INMA, n = 1460), and The Netherlands (Generation R, n = 2254). Urinary iodine-to-creatinine ratio (UI/Creat, µg/g) was measured in spot-urine samples in pregnancy (≤ 18-weeks gestation). Maternal dietary intake, categorised by food groups (g/day), was estimated from food-frequency questionnaires (FFQs). Multivariable regression models used dietary variables (energy-adjusted) and maternal characteristics as predictors of iodine status. Results: Median UI/Creat in pregnant women of ALSPAC, INMA, and Generation R was 121, 151, and 210 µg/g, respectively. Maternal age was positively associated with UI/Creat in all cohorts (P &lt; 0.001), while UI/Creat varied by ethnicity only in Generation R (P &lt; 0.05). Of the dietary predictors, intake of milk and dairy products (per 100 g/day) was positively associated with UI/Creat in all cohorts [ALSPAC (B = 3.73, P &lt; 0.0001); INMA (B = 6.92, P = 0.002); Generation R (B = 2.34, P = 0.001)]. Cohort-specific dietary determinants positively associated with UI/Creat included fish and shellfish in ALSPAC and INMA, and eggs and cereal/cereal products in Generation R. Conclusions: The cohort-specific dietary determinants probably reflect not only dietary habits but iodine-fortification policies; hence, public-health interventions to improve iodine intake in pregnancy need to be country-specific.","author":[{"dropping-particle":"","family":"Dineva","given":"Mariana","non-dropping-particle":"","parse-names":false,"suffix":""},{"dropping-particle":"","family":"Rayman","given":"Margaret P.","non-dropping-particle":"","parse-names":false,"suffix":""},{"dropping-particle":"","family":"Levie","given":"Deborah","non-dropping-particle":"","parse-names":false,"suffix":""},{"dropping-particle":"","family":"Guxens","given":"Mònica","non-dropping-particle":"","parse-names":false,"suffix":""},{"dropping-particle":"","family":"Peeters","given":"Robin P.","non-dropping-particle":"","parse-names":false,"suffix":""},{"dropping-particle":"","family":"Vioque","given":"Jesus","non-dropping-particle":"","parse-names":false,"suffix":""},{"dropping-particle":"","family":"González","given":"Llúcia","non-dropping-particle":"","parse-names":false,"suffix":""},{"dropping-particle":"","family":"Espada","given":"Mercedes","non-dropping-particle":"","parse-names":false,"suffix":""},{"dropping-particle":"","family":"Ibarluzea","given":"Jesús","non-dropping-particle":"","parse-names":false,"suffix":""},{"dropping-particle":"","family":"Sunyer","given":"Jordi","non-dropping-particle":"","parse-names":false,"suffix":""},{"dropping-particle":"","family":"Korevaar","given":"Tim I.M.","non-dropping-particle":"","parse-names":false,"suffix":""},{"dropping-particle":"","family":"Bath","given":"Sarah C.","non-dropping-particle":"","parse-names":false,"suffix":""}],"container-title":"European Journal of Nutrition","id":"ITEM-2","issued":{"date-parts":[["2019"]]},"title":"Similarities and differences of dietary and other determinants of iodine status in pregnant women from three European birth cohorts","type":"article-journal"},"uris":["http://www.mendeley.com/documents/?uuid=5fdda479-88e3-4b82-8b18-bacb2c2989ce","http://www.mendeley.com/documents/?uuid=f1060e09-a515-4d47-9c63-3e4717b8cbac"]},{"id":"ITEM-3","itemData":{"DOI":"10.1016/S0140-6736(13)60436-5","ISSN":"1474-547X","PMID":"23706508","abstract":"BACKGROUND As a component of thyroid hormones, iodine is essential for fetal brain development. Although the UK has long been considered iodine replete, increasing evidence suggests that it might now be mildly iodine deficient. We assessed whether mild iodine deficiency during early pregnancy was associated with an adverse effect on child cognitive development. METHODS We analysed mother-child pairs from the Avon Longitudinal Study of Parents and Children (ALSPAC) cohort by measuring urinary iodine concentration (and creatinine to correct for urine volume) in stored samples from 1040 first-trimester pregnant women. We selected women on the basis of a singleton pregnancy and availability of both a urine sample from the first trimester (defined as ≤13 weeks' gestation; median 10 weeks [IQR 9-12]) and a measure of intelligence quotient (IQ) in the offspring at age 8 years. Women's results for iodine-to-creatinine ratio were dichotomised to less than 150 μg/g or 150 μg/g or more on the basis of WHO criteria for iodine deficiency or sufficiency in pregnancy. We assessed the association between maternal iodine status and child IQ at age 8 years and reading ability at age 9 years. We included 21 socioeconomic, parental, and child factors as confounders. FINDINGS The group was classified as having mild-to-moderate iodine deficiency on the basis of a median urinary iodine concentration of 91·1 μg/L (IQR 53·8-143; iodine-to-creatinine ratio 110 μg/g, IQR 74-170). After adjustment for confounders, children of women with an iodine-to-creatinine ratio of less than 150 μg/g were more likely to have scores in the lowest quartile for verbal IQ (odds ratio 1·58, 95% CI 1·09-2·30; p=0·02), reading accuracy (1·69, 1·15-2·49; p=0·007), and reading comprehension (1·54, 1·06-2·23; p=0·02) than were those of mothers with ratios of 150 μg/g or more. When the less than 150 μg/g group was subdivided, scores worsened ongoing from 150 μg/g or more, to 50-150 μg/g, to less than 50 μg/g. INTERPRETATION Our results show the importance of adequate iodine status during early gestation and emphasise the risk that iodine deficiency can pose to the developing infant, even in a country classified as only mildly iodine deficient. Iodine deficiency in pregnant women in the UK should be treated as an important public health issue that needs attention. FUNDING None.","author":[{"dropping-particle":"","family":"Bath","given":"Sarah C.","non-dropping-particle":"","parse-names":false,"suffix":""},{"dropping-particle":"","family":"Steer","given":"Colin D.","non-dropping-particle":"","parse-names":false,"suffix":""},{"dropping-particle":"","family":"Golding","given":"Jean","non-dropping-particle":"","parse-names":false,"suffix":""},{"dropping-particle":"","family":"Emmett","given":"Pauline","non-dropping-particle":"","parse-names":false,"suffix":""},{"dropping-particle":"","family":"Rayman","given":"Margaret P.","non-dropping-particle":"","parse-names":false,"suffix":""}],"container-title":"Lancet (London, England)","id":"ITEM-3","issue":"9889","issued":{"date-parts":[["2013","7"]]},"page":"331-7","publisher":"Elsevier Ltd","title":"Effect of inadequate iodine status in UK pregnant women on cognitive outcomes in their children: results from the Avon Longitudinal Study of Parents and Children (ALSPAC).","type":"article-journal","volume":"382"},"uris":["http://www.mendeley.com/documents/?uuid=513a1ffc-cf48-4c81-8b7b-fa929927b6f5","http://www.mendeley.com/documents/?uuid=2a2a4423-8abb-49b0-a8f6-0de9ff9f4105","http://www.mendeley.com/documents/?uuid=b8e07cd2-12f1-4e18-9d8b-8fcc6c57de64"]}],"mendeley":{"formattedCitation":"&lt;sup&gt;7,29,39&lt;/sup&gt;","plainTextFormattedCitation":"7,29,39","previouslyFormattedCitation":"&lt;sup&gt;7,29,39&lt;/sup&gt;"},"properties":{"noteIndex":0},"schema":"https://github.com/citation-style-language/schema/raw/master/csl-citation.json"}</w:instrText>
      </w:r>
      <w:r w:rsidRPr="00BC1CDB">
        <w:rPr>
          <w:rFonts w:cstheme="minorHAnsi"/>
        </w:rPr>
        <w:fldChar w:fldCharType="separate"/>
      </w:r>
      <w:r w:rsidR="004832C3" w:rsidRPr="00BC1CDB">
        <w:rPr>
          <w:rFonts w:cstheme="minorHAnsi"/>
          <w:noProof/>
          <w:vertAlign w:val="superscript"/>
        </w:rPr>
        <w:t>7,29,39</w:t>
      </w:r>
      <w:r w:rsidRPr="00BC1CDB">
        <w:rPr>
          <w:rFonts w:cstheme="minorHAnsi"/>
        </w:rPr>
        <w:fldChar w:fldCharType="end"/>
      </w:r>
      <w:r w:rsidR="007E0BBA" w:rsidRPr="00BC1CDB">
        <w:rPr>
          <w:rFonts w:cstheme="minorHAnsi"/>
        </w:rPr>
        <w:t xml:space="preserve"> C</w:t>
      </w:r>
      <w:r w:rsidR="002E11DC" w:rsidRPr="00BC1CDB">
        <w:rPr>
          <w:rFonts w:cstheme="minorHAnsi"/>
        </w:rPr>
        <w:t xml:space="preserve">reatinine excretion has been shown to be </w:t>
      </w:r>
      <w:r w:rsidR="00F53FE0" w:rsidRPr="00BC1CDB">
        <w:rPr>
          <w:rFonts w:cstheme="minorHAnsi"/>
        </w:rPr>
        <w:t xml:space="preserve">relatively </w:t>
      </w:r>
      <w:r w:rsidR="002E11DC" w:rsidRPr="00BC1CDB">
        <w:rPr>
          <w:rFonts w:cstheme="minorHAnsi"/>
        </w:rPr>
        <w:t>constant during gestation</w:t>
      </w:r>
      <w:r w:rsidR="009F55FA" w:rsidRPr="00BC1CDB">
        <w:rPr>
          <w:rFonts w:cstheme="minorHAnsi"/>
        </w:rPr>
        <w:t>.</w:t>
      </w:r>
      <w:r w:rsidR="00EF53C3" w:rsidRPr="00BC1CDB">
        <w:rPr>
          <w:rFonts w:cstheme="minorHAnsi"/>
        </w:rPr>
        <w:fldChar w:fldCharType="begin" w:fldLock="1"/>
      </w:r>
      <w:r w:rsidR="004832C3" w:rsidRPr="00BC1CDB">
        <w:rPr>
          <w:rFonts w:cstheme="minorHAnsi"/>
        </w:rPr>
        <w:instrText>ADDIN CSL_CITATION {"citationItems":[{"id":"ITEM-1","itemData":{"DOI":"10.3109/10641959609015709","ISSN":"10641955","abstract":"Objective: To assess whether creatinine excretion alters in human pregnancy. Methods. Longitudinal study of 24-h urinary excretion of creatinine during human pregnancy. Main Outcome Measures: Relative creatinine excretion as pregnancy advanced. Results: Twenty-four-hour creatinine excretion remained relatively constant as pregnancy advanced. Conclusions: Creatinine excretion can be used with confidence during pregnancy for estimation of completeness of collection in examination of 24-h excretion of other metabolites.","author":[{"dropping-particle":"","family":"Gallery","given":"Eileen D.M.","non-dropping-particle":"","parse-names":false,"suffix":""},{"dropping-particle":"","family":"Ross","given":"Margaret","non-dropping-particle":"","parse-names":false,"suffix":""},{"dropping-particle":"","family":"Gyory","given":"Akos Z.","non-dropping-particle":"","parse-names":false,"suffix":""}],"container-title":"Hypertension in Pregnancy","id":"ITEM-1","issue":"2","issued":{"date-parts":[["1996"]]},"page":"257-261","title":"24-Hour Urinary Creatinine Excretion Is Not Altered in Human Pregnancy","type":"article-journal","volume":"15"},"uris":["http://www.mendeley.com/documents/?uuid=eed6fe17-79c4-40b8-ae25-98735c563b89"]}],"mendeley":{"formattedCitation":"&lt;sup&gt;40&lt;/sup&gt;","plainTextFormattedCitation":"40","previouslyFormattedCitation":"&lt;sup&gt;40&lt;/sup&gt;"},"properties":{"noteIndex":0},"schema":"https://github.com/citation-style-language/schema/raw/master/csl-citation.json"}</w:instrText>
      </w:r>
      <w:r w:rsidR="00EF53C3" w:rsidRPr="00BC1CDB">
        <w:rPr>
          <w:rFonts w:cstheme="minorHAnsi"/>
        </w:rPr>
        <w:fldChar w:fldCharType="separate"/>
      </w:r>
      <w:r w:rsidR="004832C3" w:rsidRPr="00BC1CDB">
        <w:rPr>
          <w:rFonts w:cstheme="minorHAnsi"/>
          <w:noProof/>
          <w:vertAlign w:val="superscript"/>
        </w:rPr>
        <w:t>40</w:t>
      </w:r>
      <w:r w:rsidR="00EF53C3" w:rsidRPr="00BC1CDB">
        <w:rPr>
          <w:rFonts w:cstheme="minorHAnsi"/>
        </w:rPr>
        <w:fldChar w:fldCharType="end"/>
      </w:r>
    </w:p>
    <w:p w14:paraId="79647E4D" w14:textId="77777777" w:rsidR="009F55FA" w:rsidRPr="00BC1CDB" w:rsidRDefault="009F55FA" w:rsidP="00373BB9">
      <w:pPr>
        <w:spacing w:line="480" w:lineRule="auto"/>
        <w:jc w:val="both"/>
        <w:rPr>
          <w:rFonts w:cstheme="minorHAnsi"/>
        </w:rPr>
      </w:pPr>
    </w:p>
    <w:p w14:paraId="708BE8A0" w14:textId="78BDB401" w:rsidR="004F3084" w:rsidRPr="00BC1CDB" w:rsidRDefault="004D7E7E" w:rsidP="00373BB9">
      <w:pPr>
        <w:spacing w:line="480" w:lineRule="auto"/>
        <w:jc w:val="both"/>
        <w:rPr>
          <w:rFonts w:cstheme="minorHAnsi"/>
          <w:strike/>
        </w:rPr>
      </w:pPr>
      <w:r w:rsidRPr="00BC1CDB">
        <w:rPr>
          <w:rFonts w:cstheme="minorHAnsi"/>
        </w:rPr>
        <w:t xml:space="preserve">Habitual insufficient population </w:t>
      </w:r>
      <w:r w:rsidR="0043387A" w:rsidRPr="00BC1CDB">
        <w:rPr>
          <w:rFonts w:cstheme="minorHAnsi"/>
        </w:rPr>
        <w:t xml:space="preserve">iodine </w:t>
      </w:r>
      <w:r w:rsidRPr="00BC1CDB">
        <w:rPr>
          <w:rFonts w:cstheme="minorHAnsi"/>
        </w:rPr>
        <w:t>status was</w:t>
      </w:r>
      <w:r w:rsidR="0043387A" w:rsidRPr="00BC1CDB">
        <w:rPr>
          <w:rFonts w:cstheme="minorHAnsi"/>
        </w:rPr>
        <w:t xml:space="preserve"> determined using the WHO/UNICEF/IGN </w:t>
      </w:r>
      <w:r w:rsidRPr="00BC1CDB">
        <w:rPr>
          <w:rFonts w:cstheme="minorHAnsi"/>
        </w:rPr>
        <w:t xml:space="preserve">threshold </w:t>
      </w:r>
      <w:r w:rsidR="0043387A" w:rsidRPr="00BC1CDB">
        <w:rPr>
          <w:rFonts w:cstheme="minorHAnsi"/>
        </w:rPr>
        <w:t xml:space="preserve">for a pregnant women </w:t>
      </w:r>
      <w:r w:rsidR="002E11DC" w:rsidRPr="00BC1CDB">
        <w:rPr>
          <w:rFonts w:cstheme="minorHAnsi"/>
        </w:rPr>
        <w:t xml:space="preserve">of </w:t>
      </w:r>
      <w:r w:rsidR="0043387A" w:rsidRPr="00BC1CDB">
        <w:rPr>
          <w:rFonts w:cstheme="minorHAnsi"/>
        </w:rPr>
        <w:t xml:space="preserve">UIC &lt;150 </w:t>
      </w:r>
      <w:proofErr w:type="spellStart"/>
      <w:r w:rsidR="0043387A" w:rsidRPr="00BC1CDB">
        <w:rPr>
          <w:rFonts w:cstheme="minorHAnsi"/>
        </w:rPr>
        <w:t>μg</w:t>
      </w:r>
      <w:proofErr w:type="spellEnd"/>
      <w:r w:rsidR="0043387A" w:rsidRPr="00BC1CDB">
        <w:rPr>
          <w:rFonts w:cstheme="minorHAnsi"/>
        </w:rPr>
        <w:t>/L</w:t>
      </w:r>
      <w:r w:rsidR="002E11DC" w:rsidRPr="00BC1CDB">
        <w:rPr>
          <w:rFonts w:cstheme="minorHAnsi"/>
        </w:rPr>
        <w:t>,</w:t>
      </w:r>
      <w:r w:rsidR="0043387A" w:rsidRPr="00BC1CDB">
        <w:rPr>
          <w:rFonts w:cstheme="minorHAnsi"/>
        </w:rPr>
        <w:fldChar w:fldCharType="begin" w:fldLock="1"/>
      </w:r>
      <w:r w:rsidR="0043387A" w:rsidRPr="00BC1CDB">
        <w:rPr>
          <w:rFonts w:cstheme="minorHAnsi"/>
        </w:rPr>
        <w:instrText>ADDIN CSL_CITATION {"citationItems":[{"id":"ITEM-1","itemData":{"id":"ITEM-1","issued":{"date-parts":[["0"]]},"title":"WHO. UNICEF &amp; ICCIDD assessment of iodine deficiency disorders and monitoring their elimination. Geneva (Switzerland): WHO; 2007","type":"report"},"uris":["http://www.mendeley.com/documents/?uuid=597fb419-965c-432c-b4a4-97d693e4f8d6","http://www.mendeley.com/documents/?uuid=831d0385-222e-4c35-9455-61fdd6f9315a"]}],"mendeley":{"formattedCitation":"&lt;sup&gt;2&lt;/sup&gt;","plainTextFormattedCitation":"2","previouslyFormattedCitation":"&lt;sup&gt;2&lt;/sup&gt;"},"properties":{"noteIndex":0},"schema":"https://github.com/citation-style-language/schema/raw/master/csl-citation.json"}</w:instrText>
      </w:r>
      <w:r w:rsidR="0043387A" w:rsidRPr="00BC1CDB">
        <w:rPr>
          <w:rFonts w:cstheme="minorHAnsi"/>
        </w:rPr>
        <w:fldChar w:fldCharType="separate"/>
      </w:r>
      <w:r w:rsidR="0043387A" w:rsidRPr="00BC1CDB">
        <w:rPr>
          <w:rFonts w:cstheme="minorHAnsi"/>
          <w:noProof/>
          <w:vertAlign w:val="superscript"/>
        </w:rPr>
        <w:t>2</w:t>
      </w:r>
      <w:r w:rsidR="0043387A" w:rsidRPr="00BC1CDB">
        <w:rPr>
          <w:rFonts w:cstheme="minorHAnsi"/>
        </w:rPr>
        <w:fldChar w:fldCharType="end"/>
      </w:r>
      <w:r w:rsidR="002E11DC" w:rsidRPr="00BC1CDB">
        <w:rPr>
          <w:rFonts w:cstheme="minorHAnsi"/>
        </w:rPr>
        <w:t xml:space="preserve"> and UI/Cr &lt;150 </w:t>
      </w:r>
      <w:proofErr w:type="spellStart"/>
      <w:r w:rsidR="002E11DC" w:rsidRPr="00BC1CDB">
        <w:rPr>
          <w:rFonts w:cstheme="minorHAnsi"/>
        </w:rPr>
        <w:t>μg</w:t>
      </w:r>
      <w:proofErr w:type="spellEnd"/>
      <w:r w:rsidR="002E11DC" w:rsidRPr="00BC1CDB">
        <w:rPr>
          <w:rFonts w:cstheme="minorHAnsi"/>
        </w:rPr>
        <w:t>/g</w:t>
      </w:r>
      <w:r w:rsidR="00F53FE0" w:rsidRPr="00BC1CDB">
        <w:rPr>
          <w:rFonts w:cstheme="minorHAnsi"/>
        </w:rPr>
        <w:t>.</w:t>
      </w:r>
      <w:r w:rsidR="009F55FA" w:rsidRPr="00BC1CDB">
        <w:rPr>
          <w:rFonts w:cstheme="minorHAnsi"/>
        </w:rPr>
        <w:t xml:space="preserve"> </w:t>
      </w:r>
      <w:r w:rsidR="007E0BBA" w:rsidRPr="00BC1CDB">
        <w:rPr>
          <w:rFonts w:cstheme="minorHAnsi"/>
        </w:rPr>
        <w:t xml:space="preserve">We used UI/Cr to examine the association between iodine intake, maternal characteristics and gestational outcomes. </w:t>
      </w:r>
      <w:r w:rsidR="009F55FA" w:rsidRPr="00BC1CDB">
        <w:rPr>
          <w:rFonts w:cstheme="minorHAnsi"/>
        </w:rPr>
        <w:t>For</w:t>
      </w:r>
      <w:r w:rsidR="006F13E2" w:rsidRPr="00BC1CDB">
        <w:rPr>
          <w:rFonts w:cstheme="minorHAnsi"/>
        </w:rPr>
        <w:t xml:space="preserve"> </w:t>
      </w:r>
      <w:r w:rsidR="000B5008" w:rsidRPr="00BC1CDB">
        <w:rPr>
          <w:rFonts w:cstheme="minorHAnsi"/>
        </w:rPr>
        <w:t xml:space="preserve">UI/Cr </w:t>
      </w:r>
      <w:r w:rsidR="009470E7" w:rsidRPr="00BC1CDB">
        <w:rPr>
          <w:rFonts w:cstheme="minorHAnsi"/>
        </w:rPr>
        <w:t>and</w:t>
      </w:r>
      <w:r w:rsidR="000B5008" w:rsidRPr="00BC1CDB">
        <w:rPr>
          <w:rFonts w:cstheme="minorHAnsi"/>
        </w:rPr>
        <w:t xml:space="preserve"> </w:t>
      </w:r>
      <w:r w:rsidR="00DF2999" w:rsidRPr="00BC1CDB">
        <w:rPr>
          <w:rFonts w:cstheme="minorHAnsi"/>
        </w:rPr>
        <w:t xml:space="preserve">maternal characteristics, </w:t>
      </w:r>
      <w:r w:rsidR="007E0BBA" w:rsidRPr="00BC1CDB">
        <w:rPr>
          <w:rFonts w:cstheme="minorHAnsi"/>
        </w:rPr>
        <w:t xml:space="preserve">we used </w:t>
      </w:r>
      <w:r w:rsidR="006F13E2" w:rsidRPr="00BC1CDB">
        <w:rPr>
          <w:rFonts w:cstheme="minorHAnsi"/>
        </w:rPr>
        <w:t xml:space="preserve">linear regression </w:t>
      </w:r>
      <w:r w:rsidR="009470E7" w:rsidRPr="00BC1CDB">
        <w:rPr>
          <w:rFonts w:cstheme="minorHAnsi"/>
        </w:rPr>
        <w:t xml:space="preserve">with log transformed </w:t>
      </w:r>
      <w:r w:rsidR="000B5008" w:rsidRPr="00BC1CDB">
        <w:rPr>
          <w:rFonts w:cstheme="minorHAnsi"/>
        </w:rPr>
        <w:t>UI/Cr</w:t>
      </w:r>
      <w:r w:rsidR="009470E7" w:rsidRPr="00BC1CDB">
        <w:rPr>
          <w:rFonts w:cstheme="minorHAnsi"/>
          <w:i/>
          <w:iCs/>
        </w:rPr>
        <w:t xml:space="preserve">. </w:t>
      </w:r>
      <w:r w:rsidR="00FF7564" w:rsidRPr="00BC1CDB">
        <w:rPr>
          <w:rFonts w:cstheme="minorHAnsi"/>
        </w:rPr>
        <w:t xml:space="preserve">Variables with </w:t>
      </w:r>
      <w:r w:rsidR="00FF7564" w:rsidRPr="00BC1CDB">
        <w:rPr>
          <w:rFonts w:cstheme="minorHAnsi"/>
          <w:i/>
          <w:iCs/>
        </w:rPr>
        <w:t>P</w:t>
      </w:r>
      <w:r w:rsidR="00FF7564" w:rsidRPr="00BC1CDB">
        <w:rPr>
          <w:rFonts w:cstheme="minorHAnsi"/>
        </w:rPr>
        <w:t xml:space="preserve">&lt;0.20 in </w:t>
      </w:r>
      <w:r w:rsidR="00FD63BA" w:rsidRPr="00BC1CDB">
        <w:rPr>
          <w:rFonts w:cstheme="minorHAnsi"/>
        </w:rPr>
        <w:t xml:space="preserve">the </w:t>
      </w:r>
      <w:r w:rsidR="00FF7564" w:rsidRPr="00BC1CDB">
        <w:rPr>
          <w:rFonts w:cstheme="minorHAnsi"/>
        </w:rPr>
        <w:t>unadjusted analys</w:t>
      </w:r>
      <w:r w:rsidR="00FD63BA" w:rsidRPr="00BC1CDB">
        <w:rPr>
          <w:rFonts w:cstheme="minorHAnsi"/>
        </w:rPr>
        <w:t>e</w:t>
      </w:r>
      <w:r w:rsidR="00FF7564" w:rsidRPr="00BC1CDB">
        <w:rPr>
          <w:rFonts w:cstheme="minorHAnsi"/>
        </w:rPr>
        <w:t xml:space="preserve">s were entered into a general linear model </w:t>
      </w:r>
      <w:r w:rsidR="00FD63BA" w:rsidRPr="00BC1CDB">
        <w:rPr>
          <w:rFonts w:cstheme="minorHAnsi"/>
        </w:rPr>
        <w:t xml:space="preserve">and </w:t>
      </w:r>
      <w:r w:rsidR="00FF7564" w:rsidRPr="00BC1CDB">
        <w:rPr>
          <w:rFonts w:cstheme="minorHAnsi"/>
        </w:rPr>
        <w:t xml:space="preserve">adjusted for </w:t>
      </w:r>
      <w:r w:rsidR="00810474" w:rsidRPr="00BC1CDB">
        <w:rPr>
          <w:rFonts w:cstheme="minorHAnsi"/>
        </w:rPr>
        <w:t xml:space="preserve">maternal </w:t>
      </w:r>
      <w:r w:rsidR="00FF7564" w:rsidRPr="00BC1CDB">
        <w:rPr>
          <w:rFonts w:cstheme="minorHAnsi"/>
        </w:rPr>
        <w:t>age,</w:t>
      </w:r>
      <w:r w:rsidR="00FD63BA" w:rsidRPr="00BC1CDB">
        <w:rPr>
          <w:rFonts w:cstheme="minorHAnsi"/>
        </w:rPr>
        <w:t xml:space="preserve"> BMI,</w:t>
      </w:r>
      <w:r w:rsidR="00FF7564" w:rsidRPr="00BC1CDB">
        <w:rPr>
          <w:rFonts w:cstheme="minorHAnsi"/>
        </w:rPr>
        <w:t xml:space="preserve"> </w:t>
      </w:r>
      <w:r w:rsidR="00FD63BA" w:rsidRPr="00BC1CDB">
        <w:rPr>
          <w:rFonts w:cstheme="minorHAnsi"/>
        </w:rPr>
        <w:t xml:space="preserve">ethnicity, </w:t>
      </w:r>
      <w:r w:rsidR="00FF7564" w:rsidRPr="00BC1CDB">
        <w:rPr>
          <w:rFonts w:cstheme="minorHAnsi"/>
        </w:rPr>
        <w:t xml:space="preserve">education, </w:t>
      </w:r>
      <w:r w:rsidR="00FD63BA" w:rsidRPr="00BC1CDB">
        <w:rPr>
          <w:rFonts w:cstheme="minorHAnsi"/>
        </w:rPr>
        <w:t>living in a deprived area, parity</w:t>
      </w:r>
      <w:r w:rsidR="00565798" w:rsidRPr="00BC1CDB">
        <w:rPr>
          <w:rFonts w:cstheme="minorHAnsi"/>
        </w:rPr>
        <w:t xml:space="preserve"> </w:t>
      </w:r>
      <w:r w:rsidR="00FD63BA" w:rsidRPr="00BC1CDB">
        <w:rPr>
          <w:rFonts w:cstheme="minorHAnsi"/>
        </w:rPr>
        <w:t xml:space="preserve">and </w:t>
      </w:r>
      <w:r w:rsidR="00FF7564" w:rsidRPr="00BC1CDB">
        <w:rPr>
          <w:rFonts w:cstheme="minorHAnsi"/>
        </w:rPr>
        <w:t>smoking status.</w:t>
      </w:r>
      <w:r w:rsidR="00D03311" w:rsidRPr="00BC1CDB">
        <w:rPr>
          <w:rFonts w:cstheme="minorHAnsi"/>
        </w:rPr>
        <w:t xml:space="preserve"> </w:t>
      </w:r>
      <w:r w:rsidR="008A3756" w:rsidRPr="00BC1CDB">
        <w:rPr>
          <w:rFonts w:cstheme="minorHAnsi"/>
        </w:rPr>
        <w:t xml:space="preserve">Linear regression was used to </w:t>
      </w:r>
      <w:r w:rsidR="000B5008" w:rsidRPr="00BC1CDB">
        <w:rPr>
          <w:rFonts w:cstheme="minorHAnsi"/>
        </w:rPr>
        <w:t xml:space="preserve">investigate the </w:t>
      </w:r>
      <w:r w:rsidR="008A3756" w:rsidRPr="00BC1CDB">
        <w:rPr>
          <w:rFonts w:cstheme="minorHAnsi"/>
        </w:rPr>
        <w:t xml:space="preserve">association between </w:t>
      </w:r>
      <w:r w:rsidR="000B5008" w:rsidRPr="00BC1CDB">
        <w:rPr>
          <w:rFonts w:cstheme="minorHAnsi"/>
        </w:rPr>
        <w:t>UI/Cr</w:t>
      </w:r>
      <w:r w:rsidR="00031A31" w:rsidRPr="00BC1CDB">
        <w:rPr>
          <w:rFonts w:cstheme="minorHAnsi"/>
        </w:rPr>
        <w:t xml:space="preserve"> as a continuous variable</w:t>
      </w:r>
      <w:r w:rsidR="000B5008" w:rsidRPr="00BC1CDB">
        <w:rPr>
          <w:rFonts w:cstheme="minorHAnsi"/>
        </w:rPr>
        <w:t xml:space="preserve"> </w:t>
      </w:r>
      <w:r w:rsidR="00FD63BA" w:rsidRPr="00BC1CDB">
        <w:rPr>
          <w:rFonts w:cstheme="minorHAnsi"/>
        </w:rPr>
        <w:t xml:space="preserve">and birthweight while </w:t>
      </w:r>
      <w:r w:rsidR="008A3756" w:rsidRPr="00BC1CDB">
        <w:rPr>
          <w:rFonts w:cstheme="minorHAnsi"/>
        </w:rPr>
        <w:t xml:space="preserve">logistic regression was </w:t>
      </w:r>
      <w:r w:rsidR="00FD63BA" w:rsidRPr="00BC1CDB">
        <w:rPr>
          <w:rFonts w:cstheme="minorHAnsi"/>
        </w:rPr>
        <w:lastRenderedPageBreak/>
        <w:t>performed to examine the relationship between UI</w:t>
      </w:r>
      <w:r w:rsidR="00443C79" w:rsidRPr="00BC1CDB">
        <w:rPr>
          <w:rFonts w:cstheme="minorHAnsi"/>
        </w:rPr>
        <w:t xml:space="preserve">/Cr and </w:t>
      </w:r>
      <w:r w:rsidR="008A3756" w:rsidRPr="00BC1CDB">
        <w:rPr>
          <w:rFonts w:cstheme="minorHAnsi"/>
        </w:rPr>
        <w:t>binary outcomes</w:t>
      </w:r>
      <w:r w:rsidR="00443C79" w:rsidRPr="00BC1CDB">
        <w:rPr>
          <w:rFonts w:cstheme="minorHAnsi"/>
        </w:rPr>
        <w:t xml:space="preserve"> (</w:t>
      </w:r>
      <w:r w:rsidR="00565798" w:rsidRPr="00BC1CDB">
        <w:rPr>
          <w:rFonts w:cstheme="minorHAnsi"/>
        </w:rPr>
        <w:t>L</w:t>
      </w:r>
      <w:r w:rsidR="00443C79" w:rsidRPr="00BC1CDB">
        <w:rPr>
          <w:rFonts w:cstheme="minorHAnsi"/>
        </w:rPr>
        <w:t>GA</w:t>
      </w:r>
      <w:r w:rsidR="00565798" w:rsidRPr="00BC1CDB">
        <w:rPr>
          <w:rFonts w:cstheme="minorHAnsi"/>
        </w:rPr>
        <w:t xml:space="preserve"> and S</w:t>
      </w:r>
      <w:r w:rsidR="00443C79" w:rsidRPr="00BC1CDB">
        <w:rPr>
          <w:rFonts w:cstheme="minorHAnsi"/>
        </w:rPr>
        <w:t>GA)</w:t>
      </w:r>
      <w:r w:rsidR="000B5008" w:rsidRPr="00BC1CDB">
        <w:rPr>
          <w:rFonts w:cstheme="minorHAnsi"/>
        </w:rPr>
        <w:t xml:space="preserve">. </w:t>
      </w:r>
      <w:r w:rsidR="008B2B79" w:rsidRPr="00BC1CDB">
        <w:rPr>
          <w:rFonts w:cstheme="minorHAnsi"/>
        </w:rPr>
        <w:t xml:space="preserve">UI/Cr was </w:t>
      </w:r>
      <w:r w:rsidR="00031A31" w:rsidRPr="00BC1CDB">
        <w:rPr>
          <w:rFonts w:cstheme="minorHAnsi"/>
        </w:rPr>
        <w:t xml:space="preserve">additionally </w:t>
      </w:r>
      <w:r w:rsidR="00817C63" w:rsidRPr="00BC1CDB">
        <w:rPr>
          <w:rFonts w:cstheme="minorHAnsi"/>
        </w:rPr>
        <w:t xml:space="preserve">stratified into two iodine status groups; </w:t>
      </w:r>
      <w:r w:rsidR="00FB3977" w:rsidRPr="00BC1CDB">
        <w:rPr>
          <w:rFonts w:cstheme="minorHAnsi"/>
        </w:rPr>
        <w:t xml:space="preserve">UI/Cr </w:t>
      </w:r>
      <w:r w:rsidR="00817C63" w:rsidRPr="00BC1CDB">
        <w:rPr>
          <w:rFonts w:cstheme="minorHAnsi"/>
        </w:rPr>
        <w:t>≥</w:t>
      </w:r>
      <w:r w:rsidR="00FB3977" w:rsidRPr="00BC1CDB">
        <w:rPr>
          <w:rFonts w:cstheme="minorHAnsi"/>
        </w:rPr>
        <w:t>150</w:t>
      </w:r>
      <w:r w:rsidR="002E11DC" w:rsidRPr="00BC1CDB">
        <w:rPr>
          <w:rFonts w:cstheme="minorHAnsi"/>
        </w:rPr>
        <w:t xml:space="preserve"> </w:t>
      </w:r>
      <w:proofErr w:type="spellStart"/>
      <w:r w:rsidR="00FB3977" w:rsidRPr="00BC1CDB">
        <w:rPr>
          <w:rFonts w:cstheme="minorHAnsi"/>
        </w:rPr>
        <w:t>μg</w:t>
      </w:r>
      <w:proofErr w:type="spellEnd"/>
      <w:r w:rsidR="00FB3977" w:rsidRPr="00BC1CDB">
        <w:rPr>
          <w:rFonts w:cstheme="minorHAnsi"/>
        </w:rPr>
        <w:t>/g</w:t>
      </w:r>
      <w:r w:rsidR="00096D32" w:rsidRPr="00BC1CDB">
        <w:rPr>
          <w:rFonts w:cstheme="minorHAnsi"/>
        </w:rPr>
        <w:t xml:space="preserve"> (</w:t>
      </w:r>
      <w:r w:rsidR="00EE3B5D" w:rsidRPr="00BC1CDB">
        <w:rPr>
          <w:rFonts w:cstheme="minorHAnsi"/>
        </w:rPr>
        <w:t>“</w:t>
      </w:r>
      <w:r w:rsidR="00096D32" w:rsidRPr="00BC1CDB">
        <w:rPr>
          <w:rFonts w:cstheme="minorHAnsi"/>
        </w:rPr>
        <w:t>iodine sufficient</w:t>
      </w:r>
      <w:r w:rsidR="00EE3B5D" w:rsidRPr="00BC1CDB">
        <w:rPr>
          <w:rFonts w:cstheme="minorHAnsi"/>
        </w:rPr>
        <w:t>”</w:t>
      </w:r>
      <w:r w:rsidR="00096D32" w:rsidRPr="00BC1CDB">
        <w:rPr>
          <w:rFonts w:cstheme="minorHAnsi"/>
        </w:rPr>
        <w:t>)</w:t>
      </w:r>
      <w:r w:rsidR="00817C63" w:rsidRPr="00BC1CDB">
        <w:rPr>
          <w:rFonts w:cstheme="minorHAnsi"/>
        </w:rPr>
        <w:t xml:space="preserve"> and UI/Cr &lt;150</w:t>
      </w:r>
      <w:r w:rsidR="002E11DC" w:rsidRPr="00BC1CDB">
        <w:rPr>
          <w:rFonts w:cstheme="minorHAnsi"/>
        </w:rPr>
        <w:t xml:space="preserve"> </w:t>
      </w:r>
      <w:proofErr w:type="spellStart"/>
      <w:r w:rsidR="00817C63" w:rsidRPr="00BC1CDB">
        <w:rPr>
          <w:rFonts w:cstheme="minorHAnsi"/>
        </w:rPr>
        <w:t>μg</w:t>
      </w:r>
      <w:proofErr w:type="spellEnd"/>
      <w:r w:rsidR="00817C63" w:rsidRPr="00BC1CDB">
        <w:rPr>
          <w:rFonts w:cstheme="minorHAnsi"/>
        </w:rPr>
        <w:t>/g</w:t>
      </w:r>
      <w:r w:rsidR="00096D32" w:rsidRPr="00BC1CDB">
        <w:rPr>
          <w:rFonts w:cstheme="minorHAnsi"/>
        </w:rPr>
        <w:t xml:space="preserve"> (</w:t>
      </w:r>
      <w:r w:rsidR="00EE3B5D" w:rsidRPr="00BC1CDB">
        <w:rPr>
          <w:rFonts w:cstheme="minorHAnsi"/>
        </w:rPr>
        <w:t>“</w:t>
      </w:r>
      <w:r w:rsidR="00096D32" w:rsidRPr="00BC1CDB">
        <w:rPr>
          <w:rFonts w:cstheme="minorHAnsi"/>
        </w:rPr>
        <w:t>iodine insufficient</w:t>
      </w:r>
      <w:r w:rsidR="00EE3B5D" w:rsidRPr="00BC1CDB">
        <w:rPr>
          <w:rFonts w:cstheme="minorHAnsi"/>
        </w:rPr>
        <w:t>”</w:t>
      </w:r>
      <w:r w:rsidR="00817C63" w:rsidRPr="00BC1CDB">
        <w:rPr>
          <w:rFonts w:cstheme="minorHAnsi"/>
        </w:rPr>
        <w:t>). The reference group was UI/Cr ≥150</w:t>
      </w:r>
      <w:r w:rsidR="002E11DC" w:rsidRPr="00BC1CDB">
        <w:rPr>
          <w:rFonts w:cstheme="minorHAnsi"/>
        </w:rPr>
        <w:t xml:space="preserve"> </w:t>
      </w:r>
      <w:proofErr w:type="spellStart"/>
      <w:r w:rsidR="00817C63" w:rsidRPr="00BC1CDB">
        <w:rPr>
          <w:rFonts w:cstheme="minorHAnsi"/>
        </w:rPr>
        <w:t>μg</w:t>
      </w:r>
      <w:proofErr w:type="spellEnd"/>
      <w:r w:rsidR="00817C63" w:rsidRPr="00BC1CDB">
        <w:rPr>
          <w:rFonts w:cstheme="minorHAnsi"/>
        </w:rPr>
        <w:t xml:space="preserve">/g. </w:t>
      </w:r>
      <w:r w:rsidR="00C47869" w:rsidRPr="00BC1CDB">
        <w:rPr>
          <w:rFonts w:cstheme="minorHAnsi"/>
        </w:rPr>
        <w:t xml:space="preserve">The models were adjusted </w:t>
      </w:r>
      <w:r w:rsidR="008B2B79" w:rsidRPr="00BC1CDB">
        <w:rPr>
          <w:rFonts w:cstheme="minorHAnsi"/>
        </w:rPr>
        <w:t>for</w:t>
      </w:r>
      <w:r w:rsidR="00D03311" w:rsidRPr="00BC1CDB">
        <w:rPr>
          <w:rFonts w:cstheme="minorHAnsi"/>
        </w:rPr>
        <w:t xml:space="preserve"> </w:t>
      </w:r>
      <w:r w:rsidR="00567066" w:rsidRPr="00BC1CDB">
        <w:rPr>
          <w:rFonts w:cstheme="minorHAnsi"/>
        </w:rPr>
        <w:t xml:space="preserve">maternal </w:t>
      </w:r>
      <w:r w:rsidR="008B2B79" w:rsidRPr="00BC1CDB">
        <w:rPr>
          <w:rFonts w:cstheme="minorHAnsi"/>
        </w:rPr>
        <w:t xml:space="preserve">age, ethnicity, BMI, parity, socioeconomic status, smoking, treatment allocation and infant sex. </w:t>
      </w:r>
      <w:r w:rsidR="004F3084" w:rsidRPr="00BC1CDB">
        <w:rPr>
          <w:rFonts w:cstheme="minorHAnsi"/>
        </w:rPr>
        <w:t xml:space="preserve">Gestational age at delivery was additionally included as a </w:t>
      </w:r>
      <w:r w:rsidR="00567066" w:rsidRPr="00BC1CDB">
        <w:rPr>
          <w:rFonts w:cstheme="minorHAnsi"/>
        </w:rPr>
        <w:t xml:space="preserve">covariate </w:t>
      </w:r>
      <w:r w:rsidR="004F3084" w:rsidRPr="00BC1CDB">
        <w:rPr>
          <w:rFonts w:cstheme="minorHAnsi"/>
        </w:rPr>
        <w:t>when assessing the association between UI/Cr and birthweight.</w:t>
      </w:r>
    </w:p>
    <w:p w14:paraId="3037D844" w14:textId="77777777" w:rsidR="0043387A" w:rsidRPr="00BC1CDB" w:rsidRDefault="0043387A" w:rsidP="00373BB9">
      <w:pPr>
        <w:spacing w:line="480" w:lineRule="auto"/>
        <w:jc w:val="both"/>
        <w:rPr>
          <w:rFonts w:cstheme="minorHAnsi"/>
        </w:rPr>
      </w:pPr>
    </w:p>
    <w:p w14:paraId="43EC33BA" w14:textId="7AF54718" w:rsidR="00D03311" w:rsidRPr="00BC1CDB" w:rsidRDefault="00C47869" w:rsidP="00373BB9">
      <w:pPr>
        <w:spacing w:line="480" w:lineRule="auto"/>
        <w:jc w:val="both"/>
        <w:rPr>
          <w:rFonts w:cstheme="minorHAnsi"/>
        </w:rPr>
      </w:pPr>
      <w:r w:rsidRPr="00BC1CDB">
        <w:rPr>
          <w:rFonts w:cstheme="minorHAnsi"/>
        </w:rPr>
        <w:t xml:space="preserve">Statistical analysis was carried out using Stata version </w:t>
      </w:r>
      <w:r w:rsidR="000E04A3" w:rsidRPr="00BC1CDB">
        <w:rPr>
          <w:rFonts w:cstheme="minorHAnsi"/>
        </w:rPr>
        <w:t>15.0</w:t>
      </w:r>
      <w:r w:rsidRPr="00BC1CDB">
        <w:rPr>
          <w:rFonts w:cstheme="minorHAnsi"/>
        </w:rPr>
        <w:t xml:space="preserve"> (</w:t>
      </w:r>
      <w:proofErr w:type="spellStart"/>
      <w:r w:rsidRPr="00BC1CDB">
        <w:rPr>
          <w:rFonts w:cstheme="minorHAnsi"/>
        </w:rPr>
        <w:t>StataCorp</w:t>
      </w:r>
      <w:proofErr w:type="spellEnd"/>
      <w:r w:rsidRPr="00BC1CDB">
        <w:rPr>
          <w:rFonts w:cstheme="minorHAnsi"/>
        </w:rPr>
        <w:t>, College Station, Texas</w:t>
      </w:r>
      <w:r w:rsidR="003A57B7" w:rsidRPr="00BC1CDB">
        <w:rPr>
          <w:rFonts w:cstheme="minorHAnsi"/>
        </w:rPr>
        <w:t>, US</w:t>
      </w:r>
      <w:r w:rsidRPr="00BC1CDB">
        <w:rPr>
          <w:rFonts w:cstheme="minorHAnsi"/>
        </w:rPr>
        <w:t>).</w:t>
      </w:r>
      <w:r w:rsidR="00567066" w:rsidRPr="00BC1CDB">
        <w:rPr>
          <w:rFonts w:cstheme="minorHAnsi"/>
        </w:rPr>
        <w:t xml:space="preserve"> </w:t>
      </w:r>
      <w:r w:rsidR="0043387A" w:rsidRPr="00BC1CDB">
        <w:rPr>
          <w:rFonts w:cstheme="minorHAnsi"/>
        </w:rPr>
        <w:t>S</w:t>
      </w:r>
      <w:r w:rsidR="00567066" w:rsidRPr="00BC1CDB">
        <w:rPr>
          <w:rFonts w:cstheme="minorHAnsi"/>
        </w:rPr>
        <w:t xml:space="preserve">ignificance was set at </w:t>
      </w:r>
      <w:r w:rsidR="00567066" w:rsidRPr="00BC1CDB">
        <w:rPr>
          <w:rFonts w:cstheme="minorHAnsi"/>
          <w:i/>
          <w:iCs/>
        </w:rPr>
        <w:t>P</w:t>
      </w:r>
      <w:r w:rsidR="00567066" w:rsidRPr="00BC1CDB">
        <w:rPr>
          <w:rFonts w:cstheme="minorHAnsi"/>
        </w:rPr>
        <w:t>&lt;0.05.</w:t>
      </w:r>
    </w:p>
    <w:p w14:paraId="1CA93DEB" w14:textId="77777777" w:rsidR="0043387A" w:rsidRPr="00BC1CDB" w:rsidRDefault="0043387A" w:rsidP="00373BB9">
      <w:pPr>
        <w:spacing w:line="480" w:lineRule="auto"/>
        <w:jc w:val="both"/>
        <w:rPr>
          <w:rFonts w:cstheme="minorHAnsi"/>
        </w:rPr>
      </w:pPr>
    </w:p>
    <w:p w14:paraId="5A60AB22" w14:textId="16999301" w:rsidR="369AD6A6" w:rsidRPr="00BC1CDB" w:rsidRDefault="369AD6A6" w:rsidP="00373BB9">
      <w:pPr>
        <w:spacing w:line="480" w:lineRule="auto"/>
        <w:jc w:val="both"/>
        <w:rPr>
          <w:rFonts w:cstheme="minorHAnsi"/>
          <w:b/>
          <w:bCs/>
        </w:rPr>
      </w:pPr>
      <w:r w:rsidRPr="00BC1CDB">
        <w:rPr>
          <w:rFonts w:cstheme="minorHAnsi"/>
          <w:b/>
          <w:bCs/>
        </w:rPr>
        <w:t>Results</w:t>
      </w:r>
    </w:p>
    <w:p w14:paraId="760804D1" w14:textId="3589C19E" w:rsidR="008A0708" w:rsidRPr="00BC1CDB" w:rsidRDefault="00E606AC" w:rsidP="00373BB9">
      <w:pPr>
        <w:spacing w:line="480" w:lineRule="auto"/>
        <w:jc w:val="both"/>
        <w:rPr>
          <w:rFonts w:cstheme="minorHAnsi"/>
          <w:bCs/>
        </w:rPr>
      </w:pPr>
      <w:r w:rsidRPr="00BC1CDB">
        <w:rPr>
          <w:rFonts w:cstheme="minorHAnsi"/>
          <w:bCs/>
        </w:rPr>
        <w:t xml:space="preserve">Urine samples were available from </w:t>
      </w:r>
      <w:r w:rsidR="00067CE0" w:rsidRPr="00BC1CDB">
        <w:rPr>
          <w:rFonts w:cstheme="minorHAnsi"/>
          <w:bCs/>
        </w:rPr>
        <w:t>954</w:t>
      </w:r>
      <w:r w:rsidR="00B435E3" w:rsidRPr="00BC1CDB">
        <w:rPr>
          <w:rFonts w:cstheme="minorHAnsi"/>
          <w:bCs/>
        </w:rPr>
        <w:t xml:space="preserve"> women</w:t>
      </w:r>
      <w:r w:rsidR="00067CE0" w:rsidRPr="00BC1CDB">
        <w:rPr>
          <w:rFonts w:cstheme="minorHAnsi"/>
          <w:bCs/>
        </w:rPr>
        <w:t xml:space="preserve"> </w:t>
      </w:r>
      <w:r w:rsidRPr="00BC1CDB">
        <w:rPr>
          <w:rFonts w:cstheme="minorHAnsi"/>
          <w:bCs/>
        </w:rPr>
        <w:t>in the second trimester of pregnancy.</w:t>
      </w:r>
      <w:r w:rsidRPr="00BC1CDB" w:rsidDel="00B435E3">
        <w:rPr>
          <w:rFonts w:cstheme="minorHAnsi"/>
          <w:bCs/>
        </w:rPr>
        <w:t xml:space="preserve"> </w:t>
      </w:r>
      <w:r w:rsidR="00067CE0" w:rsidRPr="00BC1CDB">
        <w:rPr>
          <w:rFonts w:cstheme="minorHAnsi"/>
          <w:bCs/>
        </w:rPr>
        <w:t xml:space="preserve">Five women </w:t>
      </w:r>
      <w:r w:rsidRPr="00BC1CDB">
        <w:rPr>
          <w:rFonts w:cstheme="minorHAnsi"/>
          <w:bCs/>
        </w:rPr>
        <w:t xml:space="preserve">who experienced pregnancy/infant loss </w:t>
      </w:r>
      <w:r w:rsidR="00067CE0" w:rsidRPr="00BC1CDB">
        <w:rPr>
          <w:rFonts w:cstheme="minorHAnsi"/>
          <w:bCs/>
        </w:rPr>
        <w:t>were excluded</w:t>
      </w:r>
      <w:r w:rsidR="00946458" w:rsidRPr="00BC1CDB">
        <w:rPr>
          <w:rFonts w:cstheme="minorHAnsi"/>
          <w:bCs/>
        </w:rPr>
        <w:t xml:space="preserve"> </w:t>
      </w:r>
      <w:r w:rsidRPr="00BC1CDB">
        <w:rPr>
          <w:rFonts w:cstheme="minorHAnsi"/>
          <w:bCs/>
        </w:rPr>
        <w:t>(</w:t>
      </w:r>
      <w:r w:rsidR="00421C03" w:rsidRPr="00BC1CDB">
        <w:rPr>
          <w:rFonts w:cstheme="minorHAnsi"/>
          <w:bCs/>
        </w:rPr>
        <w:t>tot</w:t>
      </w:r>
      <w:r w:rsidR="00946458" w:rsidRPr="00BC1CDB">
        <w:rPr>
          <w:rFonts w:cstheme="minorHAnsi"/>
          <w:bCs/>
        </w:rPr>
        <w:t xml:space="preserve">al </w:t>
      </w:r>
      <w:r w:rsidR="00421C03" w:rsidRPr="00BC1CDB">
        <w:rPr>
          <w:rFonts w:cstheme="minorHAnsi"/>
          <w:bCs/>
        </w:rPr>
        <w:t xml:space="preserve">study sample </w:t>
      </w:r>
      <w:r w:rsidR="00946458" w:rsidRPr="00BC1CDB">
        <w:rPr>
          <w:rFonts w:cstheme="minorHAnsi"/>
          <w:bCs/>
        </w:rPr>
        <w:t>n=</w:t>
      </w:r>
      <w:r w:rsidR="00067CE0" w:rsidRPr="00BC1CDB">
        <w:rPr>
          <w:rFonts w:cstheme="minorHAnsi"/>
          <w:bCs/>
        </w:rPr>
        <w:t>949</w:t>
      </w:r>
      <w:r w:rsidR="00946458" w:rsidRPr="00BC1CDB">
        <w:rPr>
          <w:rFonts w:cstheme="minorHAnsi"/>
          <w:bCs/>
        </w:rPr>
        <w:t>)</w:t>
      </w:r>
      <w:r w:rsidR="001F25C4" w:rsidRPr="00BC1CDB">
        <w:rPr>
          <w:rFonts w:cstheme="minorHAnsi"/>
          <w:bCs/>
        </w:rPr>
        <w:t>.</w:t>
      </w:r>
      <w:r w:rsidR="002B4BAD" w:rsidRPr="00BC1CDB">
        <w:rPr>
          <w:rFonts w:cstheme="minorHAnsi"/>
          <w:bCs/>
        </w:rPr>
        <w:t xml:space="preserve"> </w:t>
      </w:r>
      <w:r w:rsidR="00826CCA" w:rsidRPr="00BC1CDB">
        <w:rPr>
          <w:rFonts w:cstheme="minorHAnsi"/>
          <w:bCs/>
        </w:rPr>
        <w:t xml:space="preserve">The characteristics of the women are </w:t>
      </w:r>
      <w:r w:rsidR="00BB0BE1" w:rsidRPr="00BC1CDB">
        <w:rPr>
          <w:rFonts w:cstheme="minorHAnsi"/>
          <w:bCs/>
        </w:rPr>
        <w:t>presented</w:t>
      </w:r>
      <w:r w:rsidR="00826CCA" w:rsidRPr="00BC1CDB">
        <w:rPr>
          <w:rFonts w:cstheme="minorHAnsi"/>
          <w:bCs/>
        </w:rPr>
        <w:t xml:space="preserve"> in </w:t>
      </w:r>
      <w:r w:rsidR="00826CCA" w:rsidRPr="00BC1CDB">
        <w:rPr>
          <w:rFonts w:cstheme="minorHAnsi"/>
          <w:b/>
        </w:rPr>
        <w:t xml:space="preserve">Table </w:t>
      </w:r>
      <w:r w:rsidR="008A0708" w:rsidRPr="00BC1CDB">
        <w:rPr>
          <w:rFonts w:cstheme="minorHAnsi"/>
          <w:b/>
        </w:rPr>
        <w:t>1</w:t>
      </w:r>
      <w:r w:rsidR="00826CCA" w:rsidRPr="00BC1CDB">
        <w:rPr>
          <w:rFonts w:cstheme="minorHAnsi"/>
          <w:bCs/>
        </w:rPr>
        <w:t xml:space="preserve">. </w:t>
      </w:r>
      <w:r w:rsidR="008A0708" w:rsidRPr="00BC1CDB">
        <w:rPr>
          <w:rFonts w:cstheme="minorHAnsi"/>
        </w:rPr>
        <w:t xml:space="preserve">The mean (SD) </w:t>
      </w:r>
      <w:r w:rsidR="00A04DDE" w:rsidRPr="00BC1CDB">
        <w:rPr>
          <w:rFonts w:cstheme="minorHAnsi"/>
        </w:rPr>
        <w:t xml:space="preserve">age </w:t>
      </w:r>
      <w:r w:rsidR="008A0708" w:rsidRPr="00BC1CDB">
        <w:rPr>
          <w:rFonts w:cstheme="minorHAnsi"/>
        </w:rPr>
        <w:t>of the women was 30.6 (5.6) years and the median (IQR) BMI was 35.2 (</w:t>
      </w:r>
      <w:r w:rsidR="008A0708" w:rsidRPr="00BC1CDB">
        <w:rPr>
          <w:rFonts w:eastAsia="Times New Roman" w:cstheme="minorHAnsi"/>
          <w:color w:val="000000"/>
          <w:lang w:eastAsia="en-GB"/>
        </w:rPr>
        <w:t>32.8-38.5) kg/m</w:t>
      </w:r>
      <w:r w:rsidR="008A0708" w:rsidRPr="00BC1CDB">
        <w:rPr>
          <w:rFonts w:eastAsia="Times New Roman" w:cstheme="minorHAnsi"/>
          <w:color w:val="000000"/>
          <w:vertAlign w:val="superscript"/>
          <w:lang w:eastAsia="en-GB"/>
        </w:rPr>
        <w:t>2</w:t>
      </w:r>
      <w:r w:rsidR="008A0708" w:rsidRPr="00BC1CDB">
        <w:rPr>
          <w:rFonts w:eastAsia="Times New Roman" w:cstheme="minorHAnsi"/>
          <w:color w:val="000000"/>
          <w:lang w:eastAsia="en-GB"/>
        </w:rPr>
        <w:t>. The majority</w:t>
      </w:r>
      <w:r w:rsidR="00565798" w:rsidRPr="00BC1CDB">
        <w:rPr>
          <w:rFonts w:eastAsia="Times New Roman" w:cstheme="minorHAnsi"/>
          <w:color w:val="000000"/>
          <w:lang w:eastAsia="en-GB"/>
        </w:rPr>
        <w:t xml:space="preserve"> of women</w:t>
      </w:r>
      <w:r w:rsidR="008A0708" w:rsidRPr="00BC1CDB">
        <w:rPr>
          <w:rFonts w:eastAsia="Times New Roman" w:cstheme="minorHAnsi"/>
          <w:color w:val="000000"/>
          <w:lang w:eastAsia="en-GB"/>
        </w:rPr>
        <w:t xml:space="preserve"> were of </w:t>
      </w:r>
      <w:r w:rsidR="002B4BAD" w:rsidRPr="00BC1CDB">
        <w:rPr>
          <w:rFonts w:eastAsia="Times New Roman" w:cstheme="minorHAnsi"/>
          <w:color w:val="000000"/>
          <w:lang w:eastAsia="en-GB"/>
        </w:rPr>
        <w:t>w</w:t>
      </w:r>
      <w:r w:rsidR="008A0708" w:rsidRPr="00BC1CDB">
        <w:rPr>
          <w:rFonts w:eastAsia="Times New Roman" w:cstheme="minorHAnsi"/>
          <w:color w:val="000000"/>
          <w:lang w:eastAsia="en-GB"/>
        </w:rPr>
        <w:t>hite ethnicity (67%) and 4</w:t>
      </w:r>
      <w:r w:rsidR="00096D32" w:rsidRPr="00BC1CDB">
        <w:rPr>
          <w:rFonts w:eastAsia="Times New Roman" w:cstheme="minorHAnsi"/>
          <w:color w:val="000000"/>
          <w:lang w:eastAsia="en-GB"/>
        </w:rPr>
        <w:t>4</w:t>
      </w:r>
      <w:r w:rsidR="008A0708" w:rsidRPr="00BC1CDB">
        <w:rPr>
          <w:rFonts w:eastAsia="Times New Roman" w:cstheme="minorHAnsi"/>
          <w:color w:val="000000"/>
          <w:lang w:eastAsia="en-GB"/>
        </w:rPr>
        <w:t xml:space="preserve">% lived in </w:t>
      </w:r>
      <w:r w:rsidR="00810474" w:rsidRPr="00BC1CDB">
        <w:rPr>
          <w:rFonts w:eastAsia="Times New Roman" w:cstheme="minorHAnsi"/>
          <w:color w:val="000000"/>
          <w:lang w:eastAsia="en-GB"/>
        </w:rPr>
        <w:t xml:space="preserve">the most </w:t>
      </w:r>
      <w:r w:rsidR="008A0708" w:rsidRPr="00BC1CDB">
        <w:rPr>
          <w:rFonts w:eastAsia="Times New Roman" w:cstheme="minorHAnsi"/>
          <w:color w:val="000000"/>
          <w:lang w:eastAsia="en-GB"/>
        </w:rPr>
        <w:t xml:space="preserve">deprived area according to the </w:t>
      </w:r>
      <w:r w:rsidR="00810474" w:rsidRPr="00BC1CDB">
        <w:rPr>
          <w:rFonts w:eastAsia="Times New Roman" w:cstheme="minorHAnsi"/>
          <w:color w:val="000000"/>
          <w:lang w:eastAsia="en-GB"/>
        </w:rPr>
        <w:t xml:space="preserve">quintiles of </w:t>
      </w:r>
      <w:r w:rsidR="008A0708" w:rsidRPr="00BC1CDB">
        <w:rPr>
          <w:rFonts w:eastAsia="Times New Roman" w:cstheme="minorHAnsi"/>
          <w:color w:val="000000"/>
          <w:lang w:eastAsia="en-GB"/>
        </w:rPr>
        <w:t xml:space="preserve">Index of </w:t>
      </w:r>
      <w:r w:rsidR="008A0708" w:rsidRPr="00BC1CDB">
        <w:rPr>
          <w:rFonts w:eastAsia="Times New Roman" w:cstheme="minorHAnsi"/>
          <w:color w:val="000000"/>
          <w:lang w:eastAsia="en-GB"/>
        </w:rPr>
        <w:lastRenderedPageBreak/>
        <w:t xml:space="preserve">Multiple Deprivation. </w:t>
      </w:r>
      <w:r w:rsidR="00772C97" w:rsidRPr="00BC1CDB">
        <w:rPr>
          <w:rFonts w:eastAsia="Times New Roman" w:cstheme="minorHAnsi"/>
          <w:color w:val="000000"/>
          <w:lang w:eastAsia="en-GB"/>
        </w:rPr>
        <w:t xml:space="preserve">The majority </w:t>
      </w:r>
      <w:r w:rsidR="008A0708" w:rsidRPr="00BC1CDB">
        <w:rPr>
          <w:rFonts w:eastAsia="Times New Roman" w:cstheme="minorHAnsi"/>
          <w:color w:val="000000"/>
          <w:lang w:eastAsia="en-GB"/>
        </w:rPr>
        <w:t>were non-smokers</w:t>
      </w:r>
      <w:r w:rsidR="00810474" w:rsidRPr="00BC1CDB">
        <w:rPr>
          <w:rFonts w:eastAsia="Times New Roman" w:cstheme="minorHAnsi"/>
          <w:color w:val="000000"/>
          <w:lang w:eastAsia="en-GB"/>
        </w:rPr>
        <w:t xml:space="preserve"> in the index pregnancy</w:t>
      </w:r>
      <w:r w:rsidR="008A0708" w:rsidRPr="00BC1CDB">
        <w:rPr>
          <w:rFonts w:eastAsia="Times New Roman" w:cstheme="minorHAnsi"/>
          <w:color w:val="000000"/>
          <w:lang w:eastAsia="en-GB"/>
        </w:rPr>
        <w:t xml:space="preserve"> (70%).</w:t>
      </w:r>
    </w:p>
    <w:p w14:paraId="48CA7918" w14:textId="6474BF02" w:rsidR="369AD6A6" w:rsidRPr="00BC1CDB" w:rsidRDefault="369AD6A6" w:rsidP="00373BB9">
      <w:pPr>
        <w:spacing w:line="480" w:lineRule="auto"/>
        <w:jc w:val="both"/>
        <w:rPr>
          <w:rFonts w:cstheme="minorHAnsi"/>
          <w:b/>
          <w:bCs/>
        </w:rPr>
      </w:pPr>
    </w:p>
    <w:p w14:paraId="33FF15C7" w14:textId="03D7EEE1" w:rsidR="008A0708" w:rsidRPr="00BC1CDB" w:rsidRDefault="008A0708" w:rsidP="00373BB9">
      <w:pPr>
        <w:spacing w:line="480" w:lineRule="auto"/>
        <w:jc w:val="both"/>
        <w:rPr>
          <w:rFonts w:cstheme="minorHAnsi"/>
        </w:rPr>
      </w:pPr>
      <w:r w:rsidRPr="00BC1CDB">
        <w:rPr>
          <w:rFonts w:cstheme="minorHAnsi"/>
          <w:b/>
          <w:bCs/>
        </w:rPr>
        <w:t>Iodine status</w:t>
      </w:r>
    </w:p>
    <w:p w14:paraId="5BF34F01" w14:textId="5CBAB8D1" w:rsidR="008A0708" w:rsidRPr="00BC1CDB" w:rsidRDefault="008A0708" w:rsidP="00373BB9">
      <w:pPr>
        <w:spacing w:line="480" w:lineRule="auto"/>
        <w:jc w:val="both"/>
        <w:rPr>
          <w:rFonts w:cstheme="minorHAnsi"/>
        </w:rPr>
      </w:pPr>
      <w:r w:rsidRPr="00BC1CDB">
        <w:rPr>
          <w:rFonts w:cstheme="minorHAnsi"/>
        </w:rPr>
        <w:t>The median</w:t>
      </w:r>
      <w:r w:rsidR="00096D32" w:rsidRPr="00BC1CDB">
        <w:rPr>
          <w:rFonts w:cstheme="minorHAnsi"/>
        </w:rPr>
        <w:t xml:space="preserve"> (IQR)</w:t>
      </w:r>
      <w:r w:rsidRPr="00BC1CDB">
        <w:rPr>
          <w:rFonts w:cstheme="minorHAnsi"/>
        </w:rPr>
        <w:t xml:space="preserve"> UIC and </w:t>
      </w:r>
      <w:r w:rsidR="002B1B1A" w:rsidRPr="00BC1CDB">
        <w:rPr>
          <w:rFonts w:cstheme="minorHAnsi"/>
        </w:rPr>
        <w:t xml:space="preserve">UI/Cr </w:t>
      </w:r>
      <w:r w:rsidRPr="00BC1CDB">
        <w:rPr>
          <w:rFonts w:cstheme="minorHAnsi"/>
        </w:rPr>
        <w:t>in the second trimester of pregnancy w</w:t>
      </w:r>
      <w:r w:rsidR="00096D32" w:rsidRPr="00BC1CDB">
        <w:rPr>
          <w:rFonts w:cstheme="minorHAnsi"/>
        </w:rPr>
        <w:t>ere</w:t>
      </w:r>
      <w:r w:rsidRPr="00BC1CDB">
        <w:rPr>
          <w:rFonts w:cstheme="minorHAnsi"/>
        </w:rPr>
        <w:t xml:space="preserve"> 14</w:t>
      </w:r>
      <w:r w:rsidR="002B1B1A" w:rsidRPr="00BC1CDB">
        <w:rPr>
          <w:rFonts w:cstheme="minorHAnsi"/>
        </w:rPr>
        <w:t>7</w:t>
      </w:r>
      <w:r w:rsidRPr="00BC1CDB">
        <w:rPr>
          <w:rFonts w:cstheme="minorHAnsi"/>
        </w:rPr>
        <w:t>µg/L (IQR 9</w:t>
      </w:r>
      <w:r w:rsidR="002B1B1A" w:rsidRPr="00BC1CDB">
        <w:rPr>
          <w:rFonts w:cstheme="minorHAnsi"/>
        </w:rPr>
        <w:t>9</w:t>
      </w:r>
      <w:r w:rsidRPr="00BC1CDB">
        <w:rPr>
          <w:rFonts w:cstheme="minorHAnsi"/>
        </w:rPr>
        <w:t>-257</w:t>
      </w:r>
      <w:r w:rsidR="00CC53B8" w:rsidRPr="00BC1CDB">
        <w:rPr>
          <w:rFonts w:cstheme="minorHAnsi"/>
        </w:rPr>
        <w:t xml:space="preserve"> µg/L</w:t>
      </w:r>
      <w:r w:rsidRPr="00BC1CDB">
        <w:rPr>
          <w:rFonts w:cstheme="minorHAnsi"/>
        </w:rPr>
        <w:t>) and 9</w:t>
      </w:r>
      <w:r w:rsidR="002B1B1A" w:rsidRPr="00BC1CDB">
        <w:rPr>
          <w:rFonts w:cstheme="minorHAnsi"/>
        </w:rPr>
        <w:t>7</w:t>
      </w:r>
      <w:r w:rsidRPr="00BC1CDB">
        <w:rPr>
          <w:rFonts w:cstheme="minorHAnsi"/>
        </w:rPr>
        <w:t>µg/</w:t>
      </w:r>
      <w:r w:rsidR="00CC53B8" w:rsidRPr="00BC1CDB">
        <w:rPr>
          <w:rFonts w:cstheme="minorHAnsi"/>
        </w:rPr>
        <w:t>g</w:t>
      </w:r>
      <w:r w:rsidRPr="00BC1CDB">
        <w:rPr>
          <w:rFonts w:cstheme="minorHAnsi"/>
        </w:rPr>
        <w:t xml:space="preserve"> (IQR 5</w:t>
      </w:r>
      <w:r w:rsidR="002B1B1A" w:rsidRPr="00BC1CDB">
        <w:rPr>
          <w:rFonts w:cstheme="minorHAnsi"/>
        </w:rPr>
        <w:t>9</w:t>
      </w:r>
      <w:r w:rsidRPr="00BC1CDB">
        <w:rPr>
          <w:rFonts w:cstheme="minorHAnsi"/>
        </w:rPr>
        <w:t>-16</w:t>
      </w:r>
      <w:r w:rsidR="002B1B1A" w:rsidRPr="00BC1CDB">
        <w:rPr>
          <w:rFonts w:cstheme="minorHAnsi"/>
        </w:rPr>
        <w:t>5</w:t>
      </w:r>
      <w:r w:rsidR="00CC53B8" w:rsidRPr="00BC1CDB">
        <w:rPr>
          <w:rFonts w:cstheme="minorHAnsi"/>
        </w:rPr>
        <w:t>µg/g</w:t>
      </w:r>
      <w:r w:rsidRPr="00BC1CDB">
        <w:rPr>
          <w:rFonts w:cstheme="minorHAnsi"/>
        </w:rPr>
        <w:t xml:space="preserve">), respectively. </w:t>
      </w:r>
      <w:r w:rsidR="00096D32" w:rsidRPr="00BC1CDB">
        <w:rPr>
          <w:rFonts w:cstheme="minorHAnsi"/>
        </w:rPr>
        <w:t xml:space="preserve">An </w:t>
      </w:r>
      <w:r w:rsidR="00144755" w:rsidRPr="00BC1CDB">
        <w:rPr>
          <w:rFonts w:cstheme="minorHAnsi"/>
        </w:rPr>
        <w:t>UI/Cr</w:t>
      </w:r>
      <w:r w:rsidR="00565798" w:rsidRPr="00BC1CDB">
        <w:rPr>
          <w:rFonts w:cstheme="minorHAnsi"/>
        </w:rPr>
        <w:t xml:space="preserve"> </w:t>
      </w:r>
      <w:r w:rsidR="002B1B1A" w:rsidRPr="00BC1CDB">
        <w:rPr>
          <w:rFonts w:cstheme="minorHAnsi"/>
        </w:rPr>
        <w:sym w:font="Symbol" w:char="F03C"/>
      </w:r>
      <w:r w:rsidRPr="00BC1CDB">
        <w:rPr>
          <w:rFonts w:cstheme="minorHAnsi"/>
          <w:bCs/>
        </w:rPr>
        <w:t>150μg/g</w:t>
      </w:r>
      <w:r w:rsidRPr="00BC1CDB">
        <w:rPr>
          <w:rFonts w:cstheme="minorHAnsi"/>
        </w:rPr>
        <w:t xml:space="preserve"> </w:t>
      </w:r>
      <w:r w:rsidR="007159DE" w:rsidRPr="00BC1CDB">
        <w:rPr>
          <w:rFonts w:cstheme="minorHAnsi"/>
        </w:rPr>
        <w:t xml:space="preserve">was observed </w:t>
      </w:r>
      <w:r w:rsidRPr="00BC1CDB">
        <w:rPr>
          <w:rFonts w:cstheme="minorHAnsi"/>
        </w:rPr>
        <w:t xml:space="preserve">in </w:t>
      </w:r>
      <w:r w:rsidR="00E71F46" w:rsidRPr="00BC1CDB">
        <w:rPr>
          <w:rFonts w:cstheme="minorHAnsi"/>
        </w:rPr>
        <w:t>70%</w:t>
      </w:r>
      <w:r w:rsidRPr="00BC1CDB">
        <w:rPr>
          <w:rFonts w:cstheme="minorHAnsi"/>
        </w:rPr>
        <w:t xml:space="preserve"> of </w:t>
      </w:r>
      <w:r w:rsidR="00565798" w:rsidRPr="00BC1CDB">
        <w:rPr>
          <w:rFonts w:cstheme="minorHAnsi"/>
        </w:rPr>
        <w:t>women</w:t>
      </w:r>
      <w:r w:rsidR="00D03311" w:rsidRPr="00BC1CDB">
        <w:rPr>
          <w:rFonts w:cstheme="minorHAnsi"/>
        </w:rPr>
        <w:t xml:space="preserve"> </w:t>
      </w:r>
      <w:r w:rsidRPr="00BC1CDB">
        <w:rPr>
          <w:rFonts w:cstheme="minorHAnsi"/>
          <w:b/>
          <w:bCs/>
        </w:rPr>
        <w:t>(Table 2)</w:t>
      </w:r>
      <w:r w:rsidRPr="00BC1CDB">
        <w:rPr>
          <w:rFonts w:cstheme="minorHAnsi"/>
        </w:rPr>
        <w:t>.</w:t>
      </w:r>
    </w:p>
    <w:p w14:paraId="44F59B01" w14:textId="77777777" w:rsidR="00144755" w:rsidRPr="00BC1CDB" w:rsidRDefault="00144755" w:rsidP="00373BB9">
      <w:pPr>
        <w:spacing w:line="480" w:lineRule="auto"/>
        <w:jc w:val="both"/>
        <w:rPr>
          <w:rFonts w:cstheme="minorHAnsi"/>
          <w:bCs/>
        </w:rPr>
      </w:pPr>
    </w:p>
    <w:p w14:paraId="74F98312" w14:textId="07F2868D" w:rsidR="008A0708" w:rsidRPr="00BC1CDB" w:rsidRDefault="008A0708" w:rsidP="00373BB9">
      <w:pPr>
        <w:spacing w:line="480" w:lineRule="auto"/>
        <w:jc w:val="both"/>
        <w:rPr>
          <w:rFonts w:cstheme="minorHAnsi"/>
          <w:b/>
          <w:bCs/>
        </w:rPr>
      </w:pPr>
      <w:r w:rsidRPr="00BC1CDB">
        <w:rPr>
          <w:rFonts w:cstheme="minorHAnsi"/>
          <w:b/>
          <w:bCs/>
        </w:rPr>
        <w:t xml:space="preserve">Association with </w:t>
      </w:r>
      <w:r w:rsidR="00DF2999" w:rsidRPr="00BC1CDB">
        <w:rPr>
          <w:rFonts w:cstheme="minorHAnsi"/>
          <w:b/>
          <w:bCs/>
        </w:rPr>
        <w:t>maternal</w:t>
      </w:r>
      <w:r w:rsidRPr="00BC1CDB">
        <w:rPr>
          <w:rFonts w:cstheme="minorHAnsi"/>
          <w:b/>
          <w:bCs/>
        </w:rPr>
        <w:t xml:space="preserve"> variables</w:t>
      </w:r>
    </w:p>
    <w:p w14:paraId="4E9B580C" w14:textId="735FA576" w:rsidR="00470A40" w:rsidRPr="00BC1CDB" w:rsidRDefault="008A0708" w:rsidP="00373BB9">
      <w:pPr>
        <w:spacing w:line="480" w:lineRule="auto"/>
        <w:jc w:val="both"/>
        <w:rPr>
          <w:rFonts w:cstheme="minorHAnsi"/>
        </w:rPr>
      </w:pPr>
      <w:r w:rsidRPr="00BC1CDB">
        <w:rPr>
          <w:rFonts w:cstheme="minorHAnsi"/>
        </w:rPr>
        <w:t xml:space="preserve">In univariate models, age, </w:t>
      </w:r>
      <w:r w:rsidR="00EE3B5D" w:rsidRPr="00BC1CDB">
        <w:rPr>
          <w:rFonts w:cstheme="minorHAnsi"/>
        </w:rPr>
        <w:t xml:space="preserve">BMI, </w:t>
      </w:r>
      <w:r w:rsidRPr="00BC1CDB">
        <w:rPr>
          <w:rFonts w:cstheme="minorHAnsi"/>
        </w:rPr>
        <w:t>smoking, education</w:t>
      </w:r>
      <w:r w:rsidR="00B05AC4" w:rsidRPr="00BC1CDB">
        <w:rPr>
          <w:rFonts w:cstheme="minorHAnsi"/>
        </w:rPr>
        <w:t xml:space="preserve">, </w:t>
      </w:r>
      <w:r w:rsidRPr="00BC1CDB">
        <w:rPr>
          <w:rFonts w:cstheme="minorHAnsi"/>
        </w:rPr>
        <w:t>multivitamin use</w:t>
      </w:r>
      <w:r w:rsidR="00EE3B5D" w:rsidRPr="00BC1CDB">
        <w:rPr>
          <w:rFonts w:cstheme="minorHAnsi"/>
        </w:rPr>
        <w:t xml:space="preserve"> and </w:t>
      </w:r>
      <w:r w:rsidR="00ED18D4" w:rsidRPr="00BC1CDB">
        <w:rPr>
          <w:rFonts w:cstheme="minorHAnsi"/>
        </w:rPr>
        <w:t xml:space="preserve">following </w:t>
      </w:r>
      <w:r w:rsidR="00B70D35" w:rsidRPr="00BC1CDB">
        <w:rPr>
          <w:rFonts w:cstheme="minorHAnsi"/>
        </w:rPr>
        <w:t>a</w:t>
      </w:r>
      <w:r w:rsidR="00B05AC4" w:rsidRPr="00BC1CDB">
        <w:rPr>
          <w:rFonts w:cstheme="minorHAnsi"/>
        </w:rPr>
        <w:t xml:space="preserve"> </w:t>
      </w:r>
      <w:r w:rsidR="00FA2AF1" w:rsidRPr="00BC1CDB">
        <w:rPr>
          <w:rFonts w:cstheme="minorHAnsi"/>
        </w:rPr>
        <w:t>‘</w:t>
      </w:r>
      <w:r w:rsidR="00B05AC4" w:rsidRPr="00BC1CDB">
        <w:rPr>
          <w:rFonts w:cstheme="minorHAnsi"/>
        </w:rPr>
        <w:t>Processed</w:t>
      </w:r>
      <w:r w:rsidR="00ED18D4" w:rsidRPr="00BC1CDB">
        <w:rPr>
          <w:rFonts w:cstheme="minorHAnsi"/>
        </w:rPr>
        <w:t>’</w:t>
      </w:r>
      <w:r w:rsidR="00B05AC4" w:rsidRPr="00BC1CDB">
        <w:rPr>
          <w:rFonts w:cstheme="minorHAnsi"/>
        </w:rPr>
        <w:t xml:space="preserve"> dietary pattern</w:t>
      </w:r>
      <w:r w:rsidR="00EE3B5D" w:rsidRPr="00BC1CDB">
        <w:rPr>
          <w:rFonts w:cstheme="minorHAnsi"/>
        </w:rPr>
        <w:t xml:space="preserve"> </w:t>
      </w:r>
      <w:r w:rsidRPr="00BC1CDB">
        <w:rPr>
          <w:rFonts w:cstheme="minorHAnsi"/>
        </w:rPr>
        <w:t>were associated with</w:t>
      </w:r>
      <w:r w:rsidR="00141B52" w:rsidRPr="00BC1CDB">
        <w:rPr>
          <w:rFonts w:cstheme="minorHAnsi"/>
        </w:rPr>
        <w:t xml:space="preserve"> UI/Cr</w:t>
      </w:r>
      <w:r w:rsidR="00EE3B5D" w:rsidRPr="00BC1CDB">
        <w:rPr>
          <w:rFonts w:cstheme="minorHAnsi"/>
          <w:b/>
          <w:bCs/>
        </w:rPr>
        <w:t xml:space="preserve"> </w:t>
      </w:r>
      <w:r w:rsidR="00443C79" w:rsidRPr="00BC1CDB">
        <w:rPr>
          <w:rFonts w:cstheme="minorHAnsi"/>
          <w:b/>
          <w:bCs/>
        </w:rPr>
        <w:t>(Table 3)</w:t>
      </w:r>
      <w:r w:rsidRPr="00BC1CDB">
        <w:rPr>
          <w:rFonts w:cstheme="minorHAnsi"/>
        </w:rPr>
        <w:t xml:space="preserve">. Maternal age and education were positively associated with </w:t>
      </w:r>
      <w:r w:rsidR="00141B52" w:rsidRPr="00BC1CDB">
        <w:rPr>
          <w:rFonts w:cstheme="minorHAnsi"/>
        </w:rPr>
        <w:t xml:space="preserve">UI/Cr which was robust to adjustment for confounders </w:t>
      </w:r>
      <w:r w:rsidRPr="00BC1CDB">
        <w:rPr>
          <w:rFonts w:cstheme="minorHAnsi"/>
        </w:rPr>
        <w:t xml:space="preserve">(all </w:t>
      </w:r>
      <w:r w:rsidRPr="00BC1CDB">
        <w:rPr>
          <w:rFonts w:cstheme="minorHAnsi"/>
          <w:i/>
          <w:iCs/>
        </w:rPr>
        <w:t>P</w:t>
      </w:r>
      <w:r w:rsidRPr="00BC1CDB">
        <w:rPr>
          <w:rFonts w:cstheme="minorHAnsi"/>
        </w:rPr>
        <w:t>&lt;0.05)</w:t>
      </w:r>
      <w:r w:rsidR="00EE3B5D" w:rsidRPr="00BC1CDB">
        <w:rPr>
          <w:rFonts w:cstheme="minorHAnsi"/>
        </w:rPr>
        <w:t xml:space="preserve"> and there was a positive relationship between UI/Cr and HCL cholesterol in the unadjusted model</w:t>
      </w:r>
      <w:r w:rsidRPr="00BC1CDB">
        <w:rPr>
          <w:rFonts w:cstheme="minorHAnsi"/>
        </w:rPr>
        <w:t xml:space="preserve">. There was a negative association between </w:t>
      </w:r>
      <w:r w:rsidR="00141B52" w:rsidRPr="00BC1CDB">
        <w:rPr>
          <w:rFonts w:cstheme="minorHAnsi"/>
        </w:rPr>
        <w:t>UI/Cr</w:t>
      </w:r>
      <w:r w:rsidR="00EE0E06" w:rsidRPr="00BC1CDB">
        <w:rPr>
          <w:rFonts w:cstheme="minorHAnsi"/>
        </w:rPr>
        <w:t xml:space="preserve"> and BMI, smoking</w:t>
      </w:r>
      <w:r w:rsidR="00B05AC4" w:rsidRPr="00BC1CDB">
        <w:rPr>
          <w:rFonts w:cstheme="minorHAnsi"/>
        </w:rPr>
        <w:t xml:space="preserve">, </w:t>
      </w:r>
      <w:r w:rsidR="00EE0E06" w:rsidRPr="00BC1CDB">
        <w:rPr>
          <w:rFonts w:cstheme="minorHAnsi"/>
        </w:rPr>
        <w:t>multivitamin use</w:t>
      </w:r>
      <w:r w:rsidR="00141B52" w:rsidRPr="00BC1CDB">
        <w:rPr>
          <w:rFonts w:cstheme="minorHAnsi"/>
        </w:rPr>
        <w:t xml:space="preserve"> </w:t>
      </w:r>
      <w:r w:rsidR="00B05AC4" w:rsidRPr="00BC1CDB">
        <w:rPr>
          <w:rFonts w:cstheme="minorHAnsi"/>
        </w:rPr>
        <w:t xml:space="preserve">and the </w:t>
      </w:r>
      <w:r w:rsidR="00F24B97" w:rsidRPr="00BC1CDB">
        <w:rPr>
          <w:rFonts w:cstheme="minorHAnsi"/>
        </w:rPr>
        <w:t>‘</w:t>
      </w:r>
      <w:r w:rsidR="00B05AC4" w:rsidRPr="00BC1CDB">
        <w:rPr>
          <w:rFonts w:cstheme="minorHAnsi"/>
        </w:rPr>
        <w:t>Processed</w:t>
      </w:r>
      <w:r w:rsidR="00F24B97" w:rsidRPr="00BC1CDB">
        <w:rPr>
          <w:rFonts w:cstheme="minorHAnsi"/>
        </w:rPr>
        <w:t>’</w:t>
      </w:r>
      <w:r w:rsidR="00B05AC4" w:rsidRPr="00BC1CDB">
        <w:rPr>
          <w:rFonts w:cstheme="minorHAnsi"/>
        </w:rPr>
        <w:t xml:space="preserve"> dietary pattern </w:t>
      </w:r>
      <w:r w:rsidR="00141B52" w:rsidRPr="00BC1CDB">
        <w:rPr>
          <w:rFonts w:cstheme="minorHAnsi"/>
        </w:rPr>
        <w:t>in univariate models</w:t>
      </w:r>
      <w:r w:rsidRPr="00BC1CDB">
        <w:rPr>
          <w:rFonts w:cstheme="minorHAnsi"/>
        </w:rPr>
        <w:t>.</w:t>
      </w:r>
      <w:r w:rsidR="00B54D8B" w:rsidRPr="00BC1CDB">
        <w:rPr>
          <w:rFonts w:cstheme="minorHAnsi"/>
        </w:rPr>
        <w:t xml:space="preserve"> </w:t>
      </w:r>
      <w:r w:rsidR="00B05AC4" w:rsidRPr="00BC1CDB">
        <w:rPr>
          <w:rFonts w:cstheme="minorHAnsi"/>
        </w:rPr>
        <w:t>Women who report</w:t>
      </w:r>
      <w:r w:rsidR="00D03311" w:rsidRPr="00BC1CDB">
        <w:rPr>
          <w:rFonts w:cstheme="minorHAnsi"/>
        </w:rPr>
        <w:t>ed not</w:t>
      </w:r>
      <w:r w:rsidR="00B05AC4" w:rsidRPr="00BC1CDB">
        <w:rPr>
          <w:rFonts w:cstheme="minorHAnsi"/>
        </w:rPr>
        <w:t xml:space="preserve"> taking multivitamins and those who followed a </w:t>
      </w:r>
      <w:r w:rsidR="00F24B97" w:rsidRPr="00BC1CDB">
        <w:rPr>
          <w:rFonts w:cstheme="minorHAnsi"/>
        </w:rPr>
        <w:t>‘</w:t>
      </w:r>
      <w:r w:rsidR="00B05AC4" w:rsidRPr="00BC1CDB">
        <w:rPr>
          <w:rFonts w:cstheme="minorHAnsi"/>
        </w:rPr>
        <w:t>Processed</w:t>
      </w:r>
      <w:r w:rsidR="00F24B97" w:rsidRPr="00BC1CDB">
        <w:rPr>
          <w:rFonts w:cstheme="minorHAnsi"/>
        </w:rPr>
        <w:t>’</w:t>
      </w:r>
      <w:r w:rsidR="00B05AC4" w:rsidRPr="00BC1CDB">
        <w:rPr>
          <w:rFonts w:cstheme="minorHAnsi"/>
        </w:rPr>
        <w:t xml:space="preserve"> dietary pattern had </w:t>
      </w:r>
      <w:r w:rsidR="00113564" w:rsidRPr="00BC1CDB">
        <w:rPr>
          <w:rFonts w:cstheme="minorHAnsi"/>
        </w:rPr>
        <w:t>poorer</w:t>
      </w:r>
      <w:r w:rsidR="00B05AC4" w:rsidRPr="00BC1CDB">
        <w:rPr>
          <w:rFonts w:cstheme="minorHAnsi"/>
        </w:rPr>
        <w:t xml:space="preserve"> </w:t>
      </w:r>
      <w:r w:rsidR="00EE3B5D" w:rsidRPr="00BC1CDB">
        <w:rPr>
          <w:rFonts w:cstheme="minorHAnsi"/>
        </w:rPr>
        <w:t>UI/Cr</w:t>
      </w:r>
      <w:r w:rsidR="00B05AC4" w:rsidRPr="00BC1CDB">
        <w:rPr>
          <w:rFonts w:cstheme="minorHAnsi"/>
        </w:rPr>
        <w:t>, which</w:t>
      </w:r>
      <w:r w:rsidR="00EE0E06" w:rsidRPr="00BC1CDB">
        <w:rPr>
          <w:rFonts w:cstheme="minorHAnsi"/>
        </w:rPr>
        <w:t xml:space="preserve"> w</w:t>
      </w:r>
      <w:r w:rsidR="00443C79" w:rsidRPr="00BC1CDB">
        <w:rPr>
          <w:rFonts w:cstheme="minorHAnsi"/>
        </w:rPr>
        <w:t>as</w:t>
      </w:r>
      <w:r w:rsidR="00EE0E06" w:rsidRPr="00BC1CDB">
        <w:rPr>
          <w:rFonts w:cstheme="minorHAnsi"/>
        </w:rPr>
        <w:t xml:space="preserve"> robust to adjustment for confounders (</w:t>
      </w:r>
      <w:r w:rsidR="00B05AC4" w:rsidRPr="00BC1CDB">
        <w:rPr>
          <w:rFonts w:cstheme="minorHAnsi"/>
        </w:rPr>
        <w:t xml:space="preserve">both </w:t>
      </w:r>
      <w:r w:rsidR="00EE0E06" w:rsidRPr="00BC1CDB">
        <w:rPr>
          <w:rFonts w:cstheme="minorHAnsi"/>
          <w:i/>
          <w:iCs/>
        </w:rPr>
        <w:t>P</w:t>
      </w:r>
      <w:r w:rsidR="00113564" w:rsidRPr="00BC1CDB">
        <w:rPr>
          <w:rFonts w:cstheme="minorHAnsi"/>
        </w:rPr>
        <w:t>&lt;</w:t>
      </w:r>
      <w:r w:rsidR="00EE0E06" w:rsidRPr="00BC1CDB">
        <w:rPr>
          <w:rFonts w:cstheme="minorHAnsi"/>
        </w:rPr>
        <w:t>0.05)</w:t>
      </w:r>
      <w:r w:rsidR="00144755" w:rsidRPr="00BC1CDB">
        <w:rPr>
          <w:rFonts w:cstheme="minorHAnsi"/>
        </w:rPr>
        <w:t>.</w:t>
      </w:r>
    </w:p>
    <w:p w14:paraId="48E68478" w14:textId="77DC39C0" w:rsidR="00B05AC4" w:rsidRPr="00BC1CDB" w:rsidRDefault="00B05AC4" w:rsidP="00373BB9">
      <w:pPr>
        <w:spacing w:line="480" w:lineRule="auto"/>
        <w:jc w:val="both"/>
        <w:rPr>
          <w:rFonts w:cstheme="minorHAnsi"/>
        </w:rPr>
      </w:pPr>
    </w:p>
    <w:p w14:paraId="21F81F06" w14:textId="5CDF3C10" w:rsidR="00144755" w:rsidRPr="00BC1CDB" w:rsidRDefault="00144755" w:rsidP="00373BB9">
      <w:pPr>
        <w:spacing w:line="480" w:lineRule="auto"/>
        <w:jc w:val="both"/>
        <w:rPr>
          <w:rFonts w:cstheme="minorHAnsi"/>
          <w:b/>
          <w:bCs/>
        </w:rPr>
      </w:pPr>
      <w:r w:rsidRPr="00BC1CDB">
        <w:rPr>
          <w:rFonts w:cstheme="minorHAnsi"/>
          <w:b/>
          <w:bCs/>
        </w:rPr>
        <w:t>Association with birth</w:t>
      </w:r>
      <w:r w:rsidR="007159DE" w:rsidRPr="00BC1CDB">
        <w:rPr>
          <w:rFonts w:cstheme="minorHAnsi"/>
          <w:b/>
          <w:bCs/>
        </w:rPr>
        <w:t xml:space="preserve">weight </w:t>
      </w:r>
      <w:r w:rsidR="00FF0D79" w:rsidRPr="00BC1CDB">
        <w:rPr>
          <w:rFonts w:cstheme="minorHAnsi"/>
          <w:b/>
          <w:bCs/>
        </w:rPr>
        <w:t>and duration of gestation</w:t>
      </w:r>
    </w:p>
    <w:p w14:paraId="2745CC92" w14:textId="64E63B9D" w:rsidR="00F24B97" w:rsidRPr="00BC1CDB" w:rsidRDefault="00144755" w:rsidP="00373BB9">
      <w:pPr>
        <w:spacing w:line="480" w:lineRule="auto"/>
        <w:jc w:val="both"/>
        <w:rPr>
          <w:rFonts w:cstheme="minorHAnsi"/>
        </w:rPr>
      </w:pPr>
      <w:r w:rsidRPr="00BC1CDB">
        <w:rPr>
          <w:rFonts w:cstheme="minorHAnsi"/>
          <w:b/>
          <w:bCs/>
        </w:rPr>
        <w:lastRenderedPageBreak/>
        <w:t>Table 4</w:t>
      </w:r>
      <w:r w:rsidRPr="00BC1CDB">
        <w:rPr>
          <w:rFonts w:cstheme="minorHAnsi"/>
        </w:rPr>
        <w:t xml:space="preserve"> shows the association between UI/Cr and birth</w:t>
      </w:r>
      <w:r w:rsidR="007159DE" w:rsidRPr="00BC1CDB">
        <w:rPr>
          <w:rFonts w:cstheme="minorHAnsi"/>
        </w:rPr>
        <w:t>weight</w:t>
      </w:r>
      <w:r w:rsidR="0001094C" w:rsidRPr="00BC1CDB">
        <w:rPr>
          <w:rFonts w:cstheme="minorHAnsi"/>
        </w:rPr>
        <w:t xml:space="preserve"> and birthweight centiles</w:t>
      </w:r>
      <w:r w:rsidRPr="00BC1CDB">
        <w:rPr>
          <w:rFonts w:cstheme="minorHAnsi"/>
        </w:rPr>
        <w:t>.</w:t>
      </w:r>
      <w:r w:rsidR="00881E05" w:rsidRPr="00BC1CDB">
        <w:rPr>
          <w:rFonts w:cstheme="minorHAnsi"/>
        </w:rPr>
        <w:t xml:space="preserve"> </w:t>
      </w:r>
      <w:r w:rsidRPr="00BC1CDB">
        <w:rPr>
          <w:rFonts w:cstheme="minorHAnsi"/>
        </w:rPr>
        <w:t xml:space="preserve">There was a significant </w:t>
      </w:r>
      <w:r w:rsidR="00D71D0B" w:rsidRPr="00BC1CDB">
        <w:rPr>
          <w:rFonts w:cstheme="minorHAnsi"/>
        </w:rPr>
        <w:t xml:space="preserve">positive </w:t>
      </w:r>
      <w:r w:rsidRPr="00BC1CDB">
        <w:rPr>
          <w:rFonts w:cstheme="minorHAnsi"/>
        </w:rPr>
        <w:t>association between UI/Cr</w:t>
      </w:r>
      <w:r w:rsidR="007159DE" w:rsidRPr="00BC1CDB">
        <w:rPr>
          <w:rFonts w:cstheme="minorHAnsi"/>
        </w:rPr>
        <w:t xml:space="preserve"> </w:t>
      </w:r>
      <w:r w:rsidRPr="00BC1CDB">
        <w:rPr>
          <w:rFonts w:cstheme="minorHAnsi"/>
        </w:rPr>
        <w:t>and birthweight which was robust to adjustment for confounders</w:t>
      </w:r>
      <w:r w:rsidR="006E48B4" w:rsidRPr="00BC1CDB">
        <w:rPr>
          <w:rFonts w:cstheme="minorHAnsi"/>
        </w:rPr>
        <w:t xml:space="preserve"> </w:t>
      </w:r>
      <w:r w:rsidR="00C12BC1" w:rsidRPr="00BC1CDB">
        <w:rPr>
          <w:rFonts w:cstheme="minorHAnsi"/>
        </w:rPr>
        <w:t>(</w:t>
      </w:r>
      <w:r w:rsidR="006E48B4" w:rsidRPr="00BC1CDB">
        <w:rPr>
          <w:rFonts w:cstheme="minorHAnsi"/>
        </w:rPr>
        <w:t xml:space="preserve">β= 50.72g; </w:t>
      </w:r>
      <w:r w:rsidR="003A0E1D" w:rsidRPr="00BC1CDB">
        <w:rPr>
          <w:rFonts w:cstheme="minorHAnsi"/>
        </w:rPr>
        <w:t xml:space="preserve">95%CI </w:t>
      </w:r>
      <w:r w:rsidR="006E48B4" w:rsidRPr="00BC1CDB">
        <w:rPr>
          <w:rFonts w:cstheme="minorHAnsi"/>
        </w:rPr>
        <w:t xml:space="preserve">15.26 to 86.18, </w:t>
      </w:r>
      <w:r w:rsidR="006E48B4" w:rsidRPr="00BC1CDB">
        <w:rPr>
          <w:rFonts w:cstheme="minorHAnsi"/>
          <w:i/>
          <w:iCs/>
        </w:rPr>
        <w:t>P</w:t>
      </w:r>
      <w:r w:rsidR="006E48B4" w:rsidRPr="00BC1CDB">
        <w:rPr>
          <w:rFonts w:cstheme="minorHAnsi"/>
        </w:rPr>
        <w:t>=0.01</w:t>
      </w:r>
      <w:r w:rsidR="00C12BC1" w:rsidRPr="00BC1CDB">
        <w:rPr>
          <w:rFonts w:cstheme="minorHAnsi"/>
        </w:rPr>
        <w:t>).</w:t>
      </w:r>
      <w:r w:rsidR="00113564" w:rsidRPr="00BC1CDB">
        <w:rPr>
          <w:rFonts w:cstheme="minorHAnsi"/>
        </w:rPr>
        <w:t xml:space="preserve"> </w:t>
      </w:r>
      <w:r w:rsidRPr="00BC1CDB">
        <w:rPr>
          <w:rFonts w:cstheme="minorHAnsi"/>
        </w:rPr>
        <w:t>There was a trend for women with inadequate iodine status to deliver an infant with a low</w:t>
      </w:r>
      <w:r w:rsidR="006E48B4" w:rsidRPr="00BC1CDB">
        <w:rPr>
          <w:rFonts w:cstheme="minorHAnsi"/>
        </w:rPr>
        <w:t>er</w:t>
      </w:r>
      <w:r w:rsidRPr="00BC1CDB">
        <w:rPr>
          <w:rFonts w:cstheme="minorHAnsi"/>
        </w:rPr>
        <w:t xml:space="preserve"> birthweight </w:t>
      </w:r>
      <w:r w:rsidR="003A0E1D" w:rsidRPr="00BC1CDB">
        <w:rPr>
          <w:rFonts w:cstheme="minorHAnsi"/>
        </w:rPr>
        <w:t xml:space="preserve">(β= -59.95g; 95%CI -120.91 to </w:t>
      </w:r>
      <w:r w:rsidR="00F24B97" w:rsidRPr="00BC1CDB">
        <w:rPr>
          <w:rFonts w:cstheme="minorHAnsi"/>
        </w:rPr>
        <w:t>-</w:t>
      </w:r>
      <w:r w:rsidR="003A0E1D" w:rsidRPr="00BC1CDB">
        <w:rPr>
          <w:rFonts w:cstheme="minorHAnsi"/>
        </w:rPr>
        <w:t xml:space="preserve">1.01, </w:t>
      </w:r>
      <w:r w:rsidR="003A0E1D" w:rsidRPr="00BC1CDB">
        <w:rPr>
          <w:rFonts w:cstheme="minorHAnsi"/>
          <w:i/>
          <w:iCs/>
        </w:rPr>
        <w:t>P</w:t>
      </w:r>
      <w:r w:rsidR="003A0E1D" w:rsidRPr="00BC1CDB">
        <w:rPr>
          <w:rFonts w:cstheme="minorHAnsi"/>
        </w:rPr>
        <w:t>=0.05).</w:t>
      </w:r>
    </w:p>
    <w:p w14:paraId="2E03C2D2" w14:textId="77777777" w:rsidR="0043387A" w:rsidRPr="00BC1CDB" w:rsidRDefault="0043387A" w:rsidP="00373BB9">
      <w:pPr>
        <w:spacing w:line="480" w:lineRule="auto"/>
        <w:jc w:val="both"/>
        <w:rPr>
          <w:rFonts w:cstheme="minorHAnsi"/>
        </w:rPr>
      </w:pPr>
    </w:p>
    <w:p w14:paraId="4381162E" w14:textId="3F25F3B8" w:rsidR="00144755" w:rsidRPr="00BC1CDB" w:rsidRDefault="00144755" w:rsidP="00373BB9">
      <w:pPr>
        <w:spacing w:line="480" w:lineRule="auto"/>
        <w:jc w:val="both"/>
        <w:rPr>
          <w:rFonts w:cstheme="minorHAnsi"/>
          <w:b/>
          <w:bCs/>
        </w:rPr>
      </w:pPr>
      <w:r w:rsidRPr="00BC1CDB">
        <w:rPr>
          <w:rFonts w:cstheme="minorHAnsi"/>
          <w:b/>
          <w:bCs/>
        </w:rPr>
        <w:t>Discussion</w:t>
      </w:r>
    </w:p>
    <w:p w14:paraId="4A3CAB8A" w14:textId="4B2C60F9" w:rsidR="00144755" w:rsidRPr="00BC1CDB" w:rsidRDefault="00144755" w:rsidP="00373BB9">
      <w:pPr>
        <w:spacing w:line="480" w:lineRule="auto"/>
        <w:jc w:val="both"/>
        <w:rPr>
          <w:rFonts w:cstheme="minorHAnsi"/>
        </w:rPr>
      </w:pPr>
      <w:r w:rsidRPr="00BC1CDB">
        <w:rPr>
          <w:rFonts w:cstheme="minorHAnsi"/>
        </w:rPr>
        <w:t xml:space="preserve">This study has shown </w:t>
      </w:r>
      <w:r w:rsidR="006F668D" w:rsidRPr="00BC1CDB">
        <w:rPr>
          <w:rFonts w:cstheme="minorHAnsi"/>
        </w:rPr>
        <w:t xml:space="preserve">sub-optimal </w:t>
      </w:r>
      <w:r w:rsidRPr="00BC1CDB">
        <w:rPr>
          <w:rFonts w:cstheme="minorHAnsi"/>
        </w:rPr>
        <w:t xml:space="preserve">iodine status </w:t>
      </w:r>
      <w:r w:rsidR="006F668D" w:rsidRPr="00BC1CDB">
        <w:rPr>
          <w:rFonts w:cstheme="minorHAnsi"/>
        </w:rPr>
        <w:t>amongst</w:t>
      </w:r>
      <w:r w:rsidRPr="00BC1CDB">
        <w:rPr>
          <w:rFonts w:cstheme="minorHAnsi"/>
        </w:rPr>
        <w:t xml:space="preserve"> </w:t>
      </w:r>
      <w:r w:rsidR="00F61530" w:rsidRPr="00BC1CDB">
        <w:rPr>
          <w:rFonts w:cstheme="minorHAnsi"/>
        </w:rPr>
        <w:t xml:space="preserve">multi-ethnic </w:t>
      </w:r>
      <w:r w:rsidRPr="00BC1CDB">
        <w:rPr>
          <w:rFonts w:cstheme="minorHAnsi"/>
        </w:rPr>
        <w:t>pregnant women with obesity</w:t>
      </w:r>
      <w:r w:rsidR="00DF2999" w:rsidRPr="00BC1CDB">
        <w:rPr>
          <w:rFonts w:cstheme="minorHAnsi"/>
        </w:rPr>
        <w:t xml:space="preserve"> living in inner city areas</w:t>
      </w:r>
      <w:r w:rsidRPr="00BC1CDB">
        <w:rPr>
          <w:rFonts w:cstheme="minorHAnsi"/>
        </w:rPr>
        <w:t xml:space="preserve"> in the UK</w:t>
      </w:r>
      <w:r w:rsidR="006F668D" w:rsidRPr="00BC1CDB">
        <w:rPr>
          <w:rFonts w:cstheme="minorHAnsi"/>
        </w:rPr>
        <w:t xml:space="preserve">. </w:t>
      </w:r>
      <w:r w:rsidR="004832C3" w:rsidRPr="00BC1CDB">
        <w:rPr>
          <w:rFonts w:cstheme="minorHAnsi"/>
        </w:rPr>
        <w:t>T</w:t>
      </w:r>
      <w:r w:rsidRPr="00BC1CDB">
        <w:rPr>
          <w:rFonts w:cstheme="minorHAnsi"/>
        </w:rPr>
        <w:t xml:space="preserve">he median </w:t>
      </w:r>
      <w:r w:rsidR="00F61530" w:rsidRPr="00BC1CDB">
        <w:rPr>
          <w:rFonts w:cstheme="minorHAnsi"/>
        </w:rPr>
        <w:t xml:space="preserve">UIC and </w:t>
      </w:r>
      <w:r w:rsidRPr="00BC1CDB">
        <w:rPr>
          <w:rFonts w:cstheme="minorHAnsi"/>
        </w:rPr>
        <w:t xml:space="preserve">UI/Cr </w:t>
      </w:r>
      <w:r w:rsidR="00767FAF" w:rsidRPr="00BC1CDB">
        <w:rPr>
          <w:rFonts w:cstheme="minorHAnsi"/>
        </w:rPr>
        <w:t>demonstrate that</w:t>
      </w:r>
      <w:r w:rsidR="004832C3" w:rsidRPr="00BC1CDB">
        <w:rPr>
          <w:rFonts w:cstheme="minorHAnsi"/>
        </w:rPr>
        <w:t xml:space="preserve"> </w:t>
      </w:r>
      <w:r w:rsidR="00767FAF" w:rsidRPr="00BC1CDB">
        <w:rPr>
          <w:rFonts w:cstheme="minorHAnsi"/>
        </w:rPr>
        <w:t xml:space="preserve">iodine intakes in this cohort </w:t>
      </w:r>
      <w:r w:rsidR="004832C3" w:rsidRPr="00BC1CDB">
        <w:rPr>
          <w:rFonts w:cstheme="minorHAnsi"/>
        </w:rPr>
        <w:t xml:space="preserve">of pregnant women in the second trimester </w:t>
      </w:r>
      <w:r w:rsidR="00414267" w:rsidRPr="00BC1CDB">
        <w:rPr>
          <w:rFonts w:cstheme="minorHAnsi"/>
        </w:rPr>
        <w:t>may be habitually</w:t>
      </w:r>
      <w:r w:rsidRPr="00BC1CDB">
        <w:rPr>
          <w:rFonts w:cstheme="minorHAnsi"/>
        </w:rPr>
        <w:t xml:space="preserve"> below </w:t>
      </w:r>
      <w:r w:rsidR="00767FAF" w:rsidRPr="00BC1CDB">
        <w:rPr>
          <w:rFonts w:cstheme="minorHAnsi"/>
        </w:rPr>
        <w:t>recommendations</w:t>
      </w:r>
      <w:r w:rsidR="00054562" w:rsidRPr="00BC1CDB">
        <w:rPr>
          <w:rFonts w:cstheme="minorHAnsi"/>
        </w:rPr>
        <w:t>.</w:t>
      </w:r>
      <w:r w:rsidRPr="00BC1CDB">
        <w:rPr>
          <w:rFonts w:cstheme="minorHAnsi"/>
        </w:rPr>
        <w:fldChar w:fldCharType="begin" w:fldLock="1"/>
      </w:r>
      <w:r w:rsidR="00052A11" w:rsidRPr="00BC1CDB">
        <w:rPr>
          <w:rFonts w:cstheme="minorHAnsi"/>
        </w:rPr>
        <w:instrText>ADDIN CSL_CITATION {"citationItems":[{"id":"ITEM-1","itemData":{"id":"ITEM-1","issued":{"date-parts":[["0"]]},"title":"WHO. UNICEF &amp; ICCIDD assessment of iodine deficiency disorders and monitoring their elimination. Geneva (Switzerland): WHO; 2007","type":"report"},"uris":["http://www.mendeley.com/documents/?uuid=597fb419-965c-432c-b4a4-97d693e4f8d6","http://www.mendeley.com/documents/?uuid=831d0385-222e-4c35-9455-61fdd6f9315a"]}],"mendeley":{"formattedCitation":"&lt;sup&gt;2&lt;/sup&gt;","plainTextFormattedCitation":"2","previouslyFormattedCitation":"&lt;sup&gt;2&lt;/sup&gt;"},"properties":{"noteIndex":0},"schema":"https://github.com/citation-style-language/schema/raw/master/csl-citation.json"}</w:instrText>
      </w:r>
      <w:r w:rsidRPr="00BC1CDB">
        <w:rPr>
          <w:rFonts w:cstheme="minorHAnsi"/>
        </w:rPr>
        <w:fldChar w:fldCharType="separate"/>
      </w:r>
      <w:r w:rsidR="009F3C0B" w:rsidRPr="00BC1CDB">
        <w:rPr>
          <w:rFonts w:cstheme="minorHAnsi"/>
          <w:noProof/>
          <w:vertAlign w:val="superscript"/>
        </w:rPr>
        <w:t>2</w:t>
      </w:r>
      <w:r w:rsidRPr="00BC1CDB">
        <w:rPr>
          <w:rFonts w:cstheme="minorHAnsi"/>
        </w:rPr>
        <w:fldChar w:fldCharType="end"/>
      </w:r>
      <w:r w:rsidRPr="00BC1CDB">
        <w:rPr>
          <w:rFonts w:cstheme="minorHAnsi"/>
        </w:rPr>
        <w:t xml:space="preserve"> The</w:t>
      </w:r>
      <w:r w:rsidR="00F43539" w:rsidRPr="00BC1CDB">
        <w:rPr>
          <w:rFonts w:cstheme="minorHAnsi"/>
        </w:rPr>
        <w:t>se</w:t>
      </w:r>
      <w:r w:rsidRPr="00BC1CDB">
        <w:rPr>
          <w:rFonts w:cstheme="minorHAnsi"/>
        </w:rPr>
        <w:t xml:space="preserve"> results are consistent with recent studies</w:t>
      </w:r>
      <w:r w:rsidR="00ED18D4" w:rsidRPr="00BC1CDB">
        <w:rPr>
          <w:rFonts w:cstheme="minorHAnsi"/>
        </w:rPr>
        <w:t xml:space="preserve"> </w:t>
      </w:r>
      <w:r w:rsidR="00F43539" w:rsidRPr="00BC1CDB">
        <w:rPr>
          <w:rFonts w:cstheme="minorHAnsi"/>
        </w:rPr>
        <w:t xml:space="preserve">in BMI heterogeneous pregnant women </w:t>
      </w:r>
      <w:r w:rsidRPr="00BC1CDB">
        <w:rPr>
          <w:rFonts w:cstheme="minorHAnsi"/>
        </w:rPr>
        <w:t>in Europe</w:t>
      </w:r>
      <w:r w:rsidR="00E924FB" w:rsidRPr="00BC1CDB">
        <w:rPr>
          <w:rFonts w:cstheme="minorHAnsi"/>
        </w:rPr>
        <w:t>an countries</w:t>
      </w:r>
      <w:r w:rsidRPr="00BC1CDB">
        <w:rPr>
          <w:rFonts w:cstheme="minorHAnsi"/>
        </w:rPr>
        <w:t xml:space="preserve"> that have </w:t>
      </w:r>
      <w:r w:rsidR="0099750D" w:rsidRPr="00BC1CDB">
        <w:rPr>
          <w:rFonts w:cstheme="minorHAnsi"/>
        </w:rPr>
        <w:t xml:space="preserve">also </w:t>
      </w:r>
      <w:r w:rsidRPr="00BC1CDB">
        <w:rPr>
          <w:rFonts w:cstheme="minorHAnsi"/>
        </w:rPr>
        <w:t>used UI/Cr to assess iodine status</w:t>
      </w:r>
      <w:r w:rsidR="00054562" w:rsidRPr="00BC1CDB">
        <w:rPr>
          <w:rFonts w:cstheme="minorHAnsi"/>
        </w:rPr>
        <w:t>.</w:t>
      </w:r>
      <w:r w:rsidR="007769CA" w:rsidRPr="00BC1CDB">
        <w:rPr>
          <w:rFonts w:cstheme="minorHAnsi"/>
        </w:rPr>
        <w:fldChar w:fldCharType="begin" w:fldLock="1"/>
      </w:r>
      <w:r w:rsidR="004832C3" w:rsidRPr="00BC1CDB">
        <w:rPr>
          <w:rFonts w:cstheme="minorHAnsi"/>
        </w:rPr>
        <w:instrText xml:space="preserve">ADDIN CSL_CITATION {"citationItems":[{"id":"ITEM-1","itemData":{"DOI":"10.3390/nu10030291","ISSN":"2072-6643","PMID":"29494520","abstract":"Severe iodine deficiency during pregnancy has been associated with pregnancy/neonatal loss, and adverse pregnancy outcomes; however, the impact of mild-to-moderate iodine insufficiency, though prevalent in pregnancy, is not well-documented. We assessed whether mild iodine deficiency during pregnancy was associated with pregnancy/infant loss, or with other adverse pregnancy outcomes. We used samples and data from the Avon Longitudinal Study of Parents and Children (ALSPAC), from 3140 singleton pregnancies and from a further 42 women with pregnancy/infant loss. The group was classified as mildly-to-moderately iodine deficient with a median urinary iodine concentration of 95.3 µg/L (IQR 57.0-153.0; median urinary iodine-to-creatinine ratio (UI/Creat) 124 µg/g, IQR 82-198). The likelihood of pregnancy/infant loss was not different across four UI/Creat groups (&lt;50, 50-149, 150-250, &gt;250 µg/g). The incidence of pre-eclampsia, non-proteinuric gestational hypertension, gestational diabetes, glycosuria, anaemia, post-partum haemorrhage, preterm delivery, mode of delivery, being small for gestational age, and large for gestational age did not differ significantly among UI/Creat groups, nor were there any significant differences in the median UI/Creat. We conclude that maternal iodine status was not associated with adverse pregnancy outcomes in a mildly-to-moderately iodine-deficient pregnant population. However, in view of the low number of women with pregnancy/infant loss in our study, further research is required.","author":[{"dropping-particle":"","family":"Torlinska","given":"Barbara","non-dropping-particle":"","parse-names":false,"suffix":""},{"dropping-particle":"","family":"Bath","given":"Sarah C.","non-dropping-particle":"","parse-names":false,"suffix":""},{"dropping-particle":"","family":"Janjua","given":"Aisha","non-dropping-particle":"","parse-names":false,"suffix":""},{"dropping-particle":"","family":"Boelaert","given":"Kristien","non-dropping-particle":"","parse-names":false,"suffix":""},{"dropping-particle":"","family":"Chan","given":"Shiao-Yng","non-dropping-particle":"","parse-names":false,"suffix":""}],"container-title":"Nutrients","id":"ITEM-1","issue":"3","issued":{"date-parts":[["2018","3"]]},"page":"1-13","title":"Iodine Status during Pregnancy in a Region of Mild-to-Moderate Iodine Deficiency is not Associated with Adverse Obstetric Outcomes; Results from the Avon Longitudinal Study of Parents and Children (ALSPAC).","type":"article-journal","volume":"10"},"uris":["http://www.mendeley.com/documents/?uuid=6e49d5fa-171f-4734-b81c-4fcee5c0e1b3","http://www.mendeley.com/documents/?uuid=29ee80ad-5608-4dbc-9058-85febeb71f97"]},{"id":"ITEM-2","itemData":{"DOI":"10.3945/ajcn.114.105536","ISSN":"1938-3207","PMID":"25948667","abstract":"BACKGROUND Iodine is required throughout pregnancy for thyroid hormone production, which is essential for fetal brain development. Studies of iodine status in pregnant women from the United Kingdom (UK) have focused on early gestation (&lt;16 wk). Data on the effect of advancing gestation on urinary iodine excretion are conflicting, with suggestions of both an increase and a decrease. OBJECTIVES The aims were to evaluate iodine status in a cohort of UK pregnant women and to explore how it changes throughout gestation. DESIGN We used samples and data from 230 UK pregnant women who were recruited to the Selenium in PRegnancy INTervention study. Iodine concentration was measured in spot-urine samples that were collected at </w:instrText>
      </w:r>
      <w:r w:rsidR="004832C3" w:rsidRPr="00BC1CDB">
        <w:rPr>
          <w:rFonts w:ascii="Cambria Math" w:hAnsi="Cambria Math" w:cs="Cambria Math"/>
        </w:rPr>
        <w:instrText>∼</w:instrText>
      </w:r>
      <w:r w:rsidR="004832C3" w:rsidRPr="00BC1CDB">
        <w:rPr>
          <w:rFonts w:cstheme="minorHAnsi"/>
        </w:rPr>
        <w:instrText>12, 20, and 35 wk of gestation; creatinine concentration was also measured to correct for urine dilution. A linear mixed model was used to explore the effect of gestational week on iodine-to-creatinine ratio, with change in season, body mass index, daily milk intake, and maternal age controlled for. RESULTS The median urinary iodine concentration from urine samples collected at all time points (n = 662) was 56.8 μg/L, and the iodine-to-creatinine ratio was 116 μg/g, thus classifying this cohort as mildly-to-moderately iodine deficient. The median iodine-to-creatinine ratios at 12, 20, and 35 wk were 102.5, 120.0, and 126.0 μg/g, respectively. Only 3% of women were taking iodine-containing prenatal supplements. The iodine-to-creatinine ratio increased with advancing gestation, and there was a significant interaction between gestational week and season (P = 0.026). For a 1-wk increase in gestation, the iodine-to-creatinine ratio increased by a factor of 1.05 (95% CI: 1.02, 1.08) in winter and by a factor of 1.04 (95% CI: 1.00, 1.08) in summer. CONCLUSIONS This group of UK pregnant women was mildly-to-moderately iodine deficient at all trimesters, which is of public health concern. The finding that the iodine-to-creatinine ratio increased over the course of gestation may not be generalizable to populations with different iodine status from ours and merits further investigation. This trial was registered at www.isrctn.com as ISRCTN37927591.","author":[{"dropping-particle":"","family":"Bath","given":"Sarah C","non-dropping-particle":"","parse-names":false,"suffix":""},{"dropping-particle":"","family":"Furmidge-Owen","given":"Victoria L","non-dropping-particle":"","parse-names":false,"suffix":""},{"dropping-particle":"","family":"Redman","given":"Christopher Wg","non-dropping-particle":"","parse-names":false,"suffix":""},{"dropping-particle":"","family":"Rayman","given":"Margaret P","non-dropping-particle":"","parse-names":false,"suffix":""}],"container-title":"The American journal of clinical nutrition","id":"ITEM-2","issue":"6","issued":{"date-parts":[["2015","6"]]},"page":"1180-7","title":"Gestational changes in iodine status in a cohort study of pregnant women from the United Kingdom: season as an effect modifier.","type":"article-journal","volume":"101"},"uris":["http://www.mendeley.com/documents/?uuid=408af2ca-7b98-418e-b7d8-6d7a39739625","http://www.mendeley.com/documents/?uuid=0465cb78-eb01-47fa-a7c1-67fb09fa23a1","http://www.mendeley.com/documents/?uuid=da619618-ec38-4931-85fc-0ad2e1bb21e7"]},{"id":"ITEM-3","itemData":{"DOI":"10.1111/cen.14065","ISSN":"0300-0664","abstract":"OBJECTIVE Mild iodine deficiency has re-emerged among school girls in the UK. We wished to study a contemporaneous pregnant population because a relationship between maternal iodine deficiency and offspring cognitive scores has recently been reported. The WHO has set a median population urinary iodine concentration (UIC) of ≥100 and ≥150 µg/L to define adequacy outside of and during pregnancy, respectively. Iodine creatinine ratio (ICR) is also used to correct for dilution effects (sufficiency ≥150 µg/g creatinine in pregnancy). DESIGN AND METHODS A total of 241 women were followed across trimesters (T) into the postpartum period (PPP) along with 80 offspring with spot urine sampling and food frequency questionnaires. RESULTS Median UIC was 73 µg/L in the 1st T (ICR 102 µg/g creatinine) despite 55% taking iodine-containing supplements. Median UICs were 94, 117 and 90 µg/L in the 2nd T, 3rd T and PPP, respectively. Corresponding ICRs were 120, 126 and 60 µg/g creatinine. ICR was associated with volume of milk consumed throughout pregnancy. Median UIC among the offspring was 148 µg/L, with no difference between the breast- and formula-fed babies. CONCLUSIONS Pregnant women living in Northern Ireland may be at risk of iodine deficiency across pregnancy and into the PPP while the offspring are iodine sufficient. This is the first study of its kind in the UK with data for pregnant women and their offspring. The UK does not provide an iodine fortification programme nor offer routine iodine dietary advice in pregnancy and this requires consideration by public health agencies.","author":[{"dropping-particle":"","family":"McMullan","given":"Paul","non-dropping-particle":"","parse-names":false,"suffix":""},{"dropping-particle":"","family":"Hamill","given":"Lesley","non-dropping-particle":"","parse-names":false,"suffix":""},{"dropping-particle":"","family":"Doolan","given":"Katy","non-dropping-particle":"","parse-names":false,"suffix":""},{"dropping-particle":"","family":"Hunter","given":"Alyson","non-dropping-particle":"","parse-names":false,"suffix":""},{"dropping-particle":"","family":"McCance","given":"David","non-dropping-particle":"","parse-names":false,"suffix":""},{"dropping-particle":"","family":"Patterson","given":"Chris","non-dropping-particle":"","parse-names":false,"suffix":""},{"dropping-particle":"","family":"Smyth","given":"Peter","non-dropping-particle":"","parse-names":false,"suffix":""},{"dropping-particle":"V.","family":"Woodside","given":"Jayne","non-dropping-particle":"","parse-names":false,"suffix":""},{"dropping-particle":"","family":"Mullan","given":"Karen","non-dropping-particle":"","parse-names":false,"suffix":""}],"container-title":"Clinical Endocrinology","id":"ITEM-3","issued":{"date-parts":[["2019"]]},"page":"0-2","title":"Iodine deficiency among pregnant women living in Northern Ireland","type":"article-journal"},"uris":["http://www.mendeley.com/documents/?uuid=aff2cd42-8be4-4359-86f9-32e21368e4b8","http://www.mendeley.com/documents/?uuid=17cb81a1-9dcd-4199-9fbd-12c2f8b2fe10","http://www.mendeley.com/documents/?uuid=3b082f3a-89be-4d9b-9673-9ee12d63bb45"]},{"id":"ITEM-4","itemData":{"DOI":"10.3390/nu10040513","ISSN":"2072-6643","PMID":"29677112","abstract":"Iodine sufficiency is particularly important in pregnancy, where median urinary iodine concentration (UIC) in the range of 150⁻250 &amp;micro;g/L indicates adequate iodine status. The aims of this study were to determine UIC and assess if dietary and maternal characteristics influence the iodine status in pregnant Norwegian women. The study comprises a cross-sectional population-based prospective cohort of pregnant women (Little in Norway (LiN)). Median UIC in 954 urine samples was 85 &amp;micro;g/L and 78.4% of the samples (n = 748) were &amp;le;150 &amp;micro;g/L. 23.2% (n = 221) of the samples were &amp;le;50 &amp;micro;g/L and 5.2% (n = 50) were above the requirements of iodine intake (&gt;250 &amp;micro;g/L). Frequent iodine-supplement users (n = 144) had significantly higher UIC (120 &amp;micro;g/L) than non-frequent users (75 &amp;micro;g/L). Frequent milk and dairy product consumers (4⁻9 portions/day) had significantly higher UIC (99 &amp;micro;g/L) than women consuming 0⁻1 portion/day (57 &amp;micro;g/L) or 2⁻3 portions/day (83 &amp;micro;g/L). Women living in mid-Norway (n = 255) had lowest UIC (72 &amp;micro;g/L). In conclusion, this study shows that the diet of the pregnant women did not necessarily secure a sufficient iodine intake. There is an urgent need for public health strategies to secure adequate iodine nutrition among pregnant women in Norway.","author":[{"dropping-particle":"","family":"Dahl","given":"Lisbeth","non-dropping-particle":"","parse-names":false,"suffix":""},{"dropping-particle":"","family":"Wik Markhus","given":"Maria","non-dropping-particle":"","parse-names":false,"suffix":""},{"dropping-particle":"","family":"Sanchez","given":"Perla Vanessa Roldan","non-dropping-particle":"","parse-names":false,"suffix":""},{"dropping-particle":"","family":"Moe","given":"Vibeke","non-dropping-particle":"","parse-names":false,"suffix":""},{"dropping-particle":"","family":"Smith","given":"Lars","non-dropping-particle":"","parse-names":false,"suffix":""},{"dropping-particle":"","family":"Meltzer","given":"Helle Margrete","non-dropping-particle":"","parse-names":false,"suffix":""},{"dropping-particle":"","family":"Kjellevold","given":"Marian","non-dropping-particle":"","parse-names":false,"suffix":""}],"container-title":"Nutrients","id":"ITEM-4","issue":"4","issued":{"date-parts":[["2018","4"]]},"page":"1-14","title":"Iodine Deficiency in a Study Population of Norwegian Pregnant Women-Results from the Little in Norway Study (LiN).","type":"article-journal","volume":"10"},"uris":["http://www.mendeley.com/documents/?uuid=eddfaf2e-5aa8-4f23-b437-9e57f65815f3","http://www.mendeley.com/documents/?uuid=cac87c41-c5cd-493f-b1ad-c2f2523b7262","http://www.mendeley.com/documents/?uuid=9ecd3ac6-f600-4a01-ae7f-f8993807f5c5"]},{"id":"ITEM-5","itemData":{"ISSN":"1741-7015","author":[{"dropping-particle":"","family":"Snart","given":"CJP","non-dropping-particle":"","parse-names":false,"suffix":""},{"dropping-particle":"","family":"Threapleton","given":"DE","non-dropping-particle":"","parse-names":false,"suffix":""},{"dropping-particle":"","family":"Keeble","given":"C","non-dropping-particle":"","parse-names":false,"suffix":""},{"dropping-particle":"","family":"Taylor","given":"E","non-dropping-particle":"","parse-names":false,"suffix":""},{"dropping-particle":"","family":"Waiblinger","given":"D","non-dropping-particle":"","parse-names":false,"suffix":""},{"dropping-particle":"","family":"Reid","given":"S","non-dropping-particle":"","parse-names":false,"suffix":""},{"dropping-particle":"","family":"Alwan","given":"NA","non-dropping-particle":"","parse-names":false,"suffix":""},{"dropping-particle":"","family":"Mason","given":"D","non-dropping-particle":"","parse-names":false,"suffix":""},{"dropping-particle":"","family":"Azad","given":"R","non-dropping-particle":"","parse-names":false,"suffix":""},{"dropping-particle":"","family":"Cade","given":"JE","non-dropping-particle":"","parse-names":false,"suffix":""},{"dropping-particle":"","family":"Simpson","given":"NAB","non-dropping-particle":"","parse-names":false,"suffix":""},{"dropping-particle":"","family":"Meadows","given":"S","non-dropping-particle":"","parse-names":false,"suffix":""},{"dropping-particle":"","family":"McKillion","given":"A","non-dropping-particle":"","parse-names":false,"suffix":""},{"dropping-particle":"","family":"Santorelli","given":"G","non-dropping-particle":"","parse-names":false,"suffix":""},{"dropping-particle":"","family":"Waterman","given":"AH","non-dropping-particle":"","parse-names":false,"suffix":""},{"dropping-particle":"","family":"Zimmermann","given":"M","non-dropping-particle":"","parse-names":false,"suffix":""},{"dropping-particle":"","family":"Stewart","given":"PM","non-dropping-particle":"","parse-names":false,"suffix":""},{"dropping-particle":"","family":"Wright","given":"J","non-dropping-particle":"","parse-names":false,"suffix":""},{"dropping-particle":"","family":"Mon-Williams","given":"M","non-dropping-particle":"","parse-names":false,"suffix":""},{"dropping-particle":"","family":"Greenwood","given":"D","non-dropping-particle":"","parse-names":false,"suffix":""},{"dropping-particle":"","family":"Hardie","given":"LJ","non-dropping-particle":"","parse-names":false,"suffix":""}],"container-title":"BMC Medicine","id":"ITEM-5","issued":{"date-parts":[["2020"]]},"page":"1-11","publisher":"BMC Medicine","title":"Maternal iodine status, intrauterine growth, birth outcomes and congenital anomalies in a UK birth cohort","type":"article-journal"},"uris":["http://www.mendeley.com/documents/?uuid=5bf28eb2-c7e3-4c34-b817-8a071b287788"]}],"mendeley":{"formattedCitation":"&lt;sup&gt;14,23,24,39,41&lt;/sup&gt;","plainTextFormattedCitation":"14,23,24,39,41","previouslyFormattedCitation":"&lt;sup&gt;14,23,24,39,41&lt;/sup&gt;"},"properties":{"noteIndex":0},"schema":"https://github.com/citation-style-language/schema/raw/master/csl-citation.json"}</w:instrText>
      </w:r>
      <w:r w:rsidR="007769CA" w:rsidRPr="00BC1CDB">
        <w:rPr>
          <w:rFonts w:cstheme="minorHAnsi"/>
        </w:rPr>
        <w:fldChar w:fldCharType="separate"/>
      </w:r>
      <w:r w:rsidR="004832C3" w:rsidRPr="00BC1CDB">
        <w:rPr>
          <w:rFonts w:cstheme="minorHAnsi"/>
          <w:noProof/>
          <w:vertAlign w:val="superscript"/>
        </w:rPr>
        <w:t>14,23,24,39,41</w:t>
      </w:r>
      <w:r w:rsidR="007769CA" w:rsidRPr="00BC1CDB">
        <w:rPr>
          <w:rFonts w:cstheme="minorHAnsi"/>
        </w:rPr>
        <w:fldChar w:fldCharType="end"/>
      </w:r>
    </w:p>
    <w:p w14:paraId="148DBC41" w14:textId="77777777" w:rsidR="00144755" w:rsidRPr="00BC1CDB" w:rsidRDefault="00144755" w:rsidP="00373BB9">
      <w:pPr>
        <w:spacing w:line="480" w:lineRule="auto"/>
        <w:jc w:val="both"/>
        <w:rPr>
          <w:rFonts w:cstheme="minorHAnsi"/>
        </w:rPr>
      </w:pPr>
    </w:p>
    <w:p w14:paraId="1C7BCB67" w14:textId="0DCE8A49" w:rsidR="00144755" w:rsidRPr="00BC1CDB" w:rsidRDefault="00F61530" w:rsidP="00373BB9">
      <w:pPr>
        <w:spacing w:line="480" w:lineRule="auto"/>
        <w:jc w:val="both"/>
        <w:rPr>
          <w:rFonts w:cstheme="minorHAnsi"/>
        </w:rPr>
      </w:pPr>
      <w:r w:rsidRPr="00BC1CDB">
        <w:rPr>
          <w:rFonts w:cstheme="minorHAnsi"/>
        </w:rPr>
        <w:t>T</w:t>
      </w:r>
      <w:r w:rsidR="00144755" w:rsidRPr="00BC1CDB">
        <w:rPr>
          <w:rFonts w:cstheme="minorHAnsi"/>
        </w:rPr>
        <w:t xml:space="preserve">he UK </w:t>
      </w:r>
      <w:r w:rsidR="00800FD2" w:rsidRPr="00BC1CDB">
        <w:rPr>
          <w:rFonts w:cstheme="minorHAnsi"/>
        </w:rPr>
        <w:t xml:space="preserve">population has </w:t>
      </w:r>
      <w:r w:rsidR="00ED18D4" w:rsidRPr="00BC1CDB">
        <w:rPr>
          <w:rFonts w:cstheme="minorHAnsi"/>
        </w:rPr>
        <w:t>generally</w:t>
      </w:r>
      <w:r w:rsidR="00800FD2" w:rsidRPr="00BC1CDB">
        <w:rPr>
          <w:rFonts w:cstheme="minorHAnsi"/>
        </w:rPr>
        <w:t xml:space="preserve"> been </w:t>
      </w:r>
      <w:r w:rsidR="006A4AA4" w:rsidRPr="00BC1CDB">
        <w:rPr>
          <w:rFonts w:cstheme="minorHAnsi"/>
        </w:rPr>
        <w:t>considered</w:t>
      </w:r>
      <w:r w:rsidR="00800FD2" w:rsidRPr="00BC1CDB">
        <w:rPr>
          <w:rFonts w:cstheme="minorHAnsi"/>
        </w:rPr>
        <w:t xml:space="preserve"> to be iodine sufficient; </w:t>
      </w:r>
      <w:r w:rsidR="00144755" w:rsidRPr="00BC1CDB">
        <w:rPr>
          <w:rFonts w:cstheme="minorHAnsi"/>
        </w:rPr>
        <w:t xml:space="preserve">however, a </w:t>
      </w:r>
      <w:r w:rsidR="00790B9E" w:rsidRPr="00BC1CDB">
        <w:rPr>
          <w:rFonts w:cstheme="minorHAnsi"/>
        </w:rPr>
        <w:t xml:space="preserve">2009 </w:t>
      </w:r>
      <w:r w:rsidR="00144755" w:rsidRPr="00BC1CDB">
        <w:rPr>
          <w:rFonts w:cstheme="minorHAnsi"/>
        </w:rPr>
        <w:t xml:space="preserve">study </w:t>
      </w:r>
      <w:r w:rsidR="00790B9E" w:rsidRPr="00BC1CDB">
        <w:rPr>
          <w:rFonts w:cstheme="minorHAnsi"/>
        </w:rPr>
        <w:t xml:space="preserve">in </w:t>
      </w:r>
      <w:r w:rsidR="00144755" w:rsidRPr="00BC1CDB">
        <w:rPr>
          <w:rFonts w:cstheme="minorHAnsi"/>
        </w:rPr>
        <w:t>UK schoolgirls</w:t>
      </w:r>
      <w:r w:rsidR="00F24B97" w:rsidRPr="00BC1CDB">
        <w:rPr>
          <w:rFonts w:cstheme="minorHAnsi"/>
        </w:rPr>
        <w:t xml:space="preserve"> aged </w:t>
      </w:r>
      <w:r w:rsidR="00396257" w:rsidRPr="00BC1CDB">
        <w:rPr>
          <w:rFonts w:cstheme="minorHAnsi"/>
        </w:rPr>
        <w:t>14-15 years</w:t>
      </w:r>
      <w:r w:rsidR="00144755" w:rsidRPr="00BC1CDB">
        <w:rPr>
          <w:rFonts w:cstheme="minorHAnsi"/>
        </w:rPr>
        <w:t xml:space="preserve"> reported that approximately half were mildly iodine deficient</w:t>
      </w:r>
      <w:r w:rsidR="00054562" w:rsidRPr="00BC1CDB">
        <w:rPr>
          <w:rFonts w:cstheme="minorHAnsi"/>
        </w:rPr>
        <w:t>.</w:t>
      </w:r>
      <w:r w:rsidR="00144755" w:rsidRPr="00BC1CDB">
        <w:rPr>
          <w:rFonts w:cstheme="minorHAnsi"/>
        </w:rPr>
        <w:fldChar w:fldCharType="begin" w:fldLock="1"/>
      </w:r>
      <w:r w:rsidR="004832C3" w:rsidRPr="00BC1CDB">
        <w:rPr>
          <w:rFonts w:cstheme="minorHAnsi"/>
        </w:rPr>
        <w:instrText>ADDIN CSL_CITATION {"citationItems":[{"id":"ITEM-1","itemData":{"DOI":"10.1016/S0140-6736(11)60693-4","ISSN":"01406736","abstract":"Background: Iodine deficiency is the most common cause of preventable mental impairment worldwide. It is defined by WHO as mild if the population median urinary iodine excretion is 50-99 μg/L, moderate if 20-49 μg/L, and severe if less than 20 μg/L. No contemporary data are available for the UK, which has no programme of food or salt iodination. We aimed to assess the current iodine status of the UK population. Methods: In this cross-sectional survey, we systematically assessed iodine status in schoolgirls aged 14-15 years attending secondary school in nine UK centres. Urinary iodine concentrations and tap water iodine concentrations were measured in June-July, 2009, and November-December, 2009. Ethnic origin, postcode, and a validated diet questionnaire assessing sources of iodine were recorded. Findings: 810 participants provided 737 urine samples. Data for dietary habits and iodine status were available for 664 participants. Median urinary iodine excretion was 80·1 μg/L (IQR 56·9-109·0). Urinary iodine measurements indicative of mild iodine deficiency were present in 51% (n=379) of participants, moderate deficiency in 16% (n=120), and severe deficiency in 1% (n=8). Prevalence of iodine deficiency was highest in Belfast (85%, n=135). Tap water iodine concentrations were low or undetectable and were not positively associated with urinary iodine concentrations. Multivariable general linear model analysis confirmed independent associations between low urinary iodine excretion and sampling in summer (p&lt;0·0001), UK geographical location (p&lt;0·0001), low intake of milk (p=0·03), and high intake of eggs (p=0·02). Interpretation: Our findings suggest that the UK is iodine deficient. Since developing fetuses are the most susceptible to adverse effects of iodine deficiency and even mild perturbations of maternal and fetal thyroid function have an effect on neurodevelopment, these findings are of potential major public health importance. This study has drawn attention to an urgent need for a comprehensive investigation of UK iodine status and implementation of evidence-based recommendations for iodine supplementation. Funding: Clinical Endocrinology Trust. © 2011 Elsevier Ltd.","author":[{"dropping-particle":"","family":"Vanderpump","given":"Mark P.J.","non-dropping-particle":"","parse-names":false,"suffix":""},{"dropping-particle":"","family":"Lazarus","given":"John H.","non-dropping-particle":"","parse-names":false,"suffix":""},{"dropping-particle":"","family":"Smyth","given":"Peter P.","non-dropping-particle":"","parse-names":false,"suffix":""},{"dropping-particle":"","family":"Laurberg","given":"Peter","non-dropping-particle":"","parse-names":false,"suffix":""},{"dropping-particle":"","family":"Holder","given":"Roger L.","non-dropping-particle":"","parse-names":false,"suffix":""},{"dropping-particle":"","family":"Boelaert","given":"Kristien","non-dropping-particle":"","parse-names":false,"suffix":""},{"dropping-particle":"","family":"Franklyn","given":"Jayne A.","non-dropping-particle":"","parse-names":false,"suffix":""}],"container-title":"The Lancet","id":"ITEM-1","issue":"9782","issued":{"date-parts":[["2011"]]},"page":"2007-2012","title":"Iodine status of UK schoolgirls: A cross-sectional survey","type":"article-journal","volume":"377"},"uris":["http://www.mendeley.com/documents/?uuid=a492b984-4c96-4504-a444-e51bb813e46e","http://www.mendeley.com/documents/?uuid=039d8bf4-5278-4472-a1a7-70114f0f4b15"]}],"mendeley":{"formattedCitation":"&lt;sup&gt;42&lt;/sup&gt;","plainTextFormattedCitation":"42","previouslyFormattedCitation":"&lt;sup&gt;42&lt;/sup&gt;"},"properties":{"noteIndex":0},"schema":"https://github.com/citation-style-language/schema/raw/master/csl-citation.json"}</w:instrText>
      </w:r>
      <w:r w:rsidR="00144755" w:rsidRPr="00BC1CDB">
        <w:rPr>
          <w:rFonts w:cstheme="minorHAnsi"/>
        </w:rPr>
        <w:fldChar w:fldCharType="separate"/>
      </w:r>
      <w:r w:rsidR="004832C3" w:rsidRPr="00BC1CDB">
        <w:rPr>
          <w:rFonts w:cstheme="minorHAnsi"/>
          <w:noProof/>
          <w:vertAlign w:val="superscript"/>
        </w:rPr>
        <w:t>42</w:t>
      </w:r>
      <w:r w:rsidR="00144755" w:rsidRPr="00BC1CDB">
        <w:rPr>
          <w:rFonts w:cstheme="minorHAnsi"/>
        </w:rPr>
        <w:fldChar w:fldCharType="end"/>
      </w:r>
      <w:r w:rsidR="00144755" w:rsidRPr="00BC1CDB">
        <w:rPr>
          <w:rFonts w:cstheme="minorHAnsi"/>
        </w:rPr>
        <w:t xml:space="preserve"> Our finding of inadequate iodine status in a group of </w:t>
      </w:r>
      <w:r w:rsidR="00EC5248" w:rsidRPr="00BC1CDB">
        <w:rPr>
          <w:rFonts w:cstheme="minorHAnsi"/>
        </w:rPr>
        <w:t xml:space="preserve">UK </w:t>
      </w:r>
      <w:r w:rsidR="00144755" w:rsidRPr="00BC1CDB">
        <w:rPr>
          <w:rFonts w:cstheme="minorHAnsi"/>
        </w:rPr>
        <w:t>pregnant women</w:t>
      </w:r>
      <w:r w:rsidR="00F24B97" w:rsidRPr="00BC1CDB">
        <w:rPr>
          <w:rFonts w:cstheme="minorHAnsi"/>
        </w:rPr>
        <w:t xml:space="preserve"> with obesity</w:t>
      </w:r>
      <w:r w:rsidR="003A6C2A" w:rsidRPr="00BC1CDB">
        <w:rPr>
          <w:rFonts w:cstheme="minorHAnsi"/>
        </w:rPr>
        <w:t xml:space="preserve"> </w:t>
      </w:r>
      <w:r w:rsidR="00F24B97" w:rsidRPr="00BC1CDB">
        <w:rPr>
          <w:rFonts w:cstheme="minorHAnsi"/>
        </w:rPr>
        <w:t>living in</w:t>
      </w:r>
      <w:r w:rsidR="002B42EB" w:rsidRPr="00BC1CDB">
        <w:rPr>
          <w:rFonts w:cstheme="minorHAnsi"/>
        </w:rPr>
        <w:t xml:space="preserve"> inner-city </w:t>
      </w:r>
      <w:r w:rsidR="003A6C2A" w:rsidRPr="00BC1CDB">
        <w:rPr>
          <w:rFonts w:cstheme="minorHAnsi"/>
        </w:rPr>
        <w:t>sites</w:t>
      </w:r>
      <w:r w:rsidR="00144755" w:rsidRPr="00BC1CDB">
        <w:rPr>
          <w:rFonts w:cstheme="minorHAnsi"/>
        </w:rPr>
        <w:t xml:space="preserve"> supports </w:t>
      </w:r>
      <w:r w:rsidR="00767FAF" w:rsidRPr="00BC1CDB">
        <w:rPr>
          <w:rFonts w:cstheme="minorHAnsi"/>
        </w:rPr>
        <w:t xml:space="preserve">a growing body of </w:t>
      </w:r>
      <w:r w:rsidR="00144755" w:rsidRPr="00BC1CDB">
        <w:rPr>
          <w:rFonts w:cstheme="minorHAnsi"/>
        </w:rPr>
        <w:t xml:space="preserve">evidence of iodine deficiency in UK </w:t>
      </w:r>
      <w:r w:rsidR="00144755" w:rsidRPr="00BC1CDB">
        <w:rPr>
          <w:rFonts w:cstheme="minorHAnsi"/>
        </w:rPr>
        <w:lastRenderedPageBreak/>
        <w:t>pregnant women</w:t>
      </w:r>
      <w:r w:rsidR="00767FAF" w:rsidRPr="00BC1CDB">
        <w:rPr>
          <w:rFonts w:cstheme="minorHAnsi"/>
        </w:rPr>
        <w:t>, adding to data from</w:t>
      </w:r>
      <w:r w:rsidR="00144755" w:rsidRPr="00BC1CDB">
        <w:rPr>
          <w:rFonts w:cstheme="minorHAnsi"/>
        </w:rPr>
        <w:t xml:space="preserve"> SW England</w:t>
      </w:r>
      <w:r w:rsidR="00054562" w:rsidRPr="00BC1CDB">
        <w:rPr>
          <w:rFonts w:cstheme="minorHAnsi"/>
        </w:rPr>
        <w:t>,</w:t>
      </w:r>
      <w:r w:rsidR="00144755" w:rsidRPr="00BC1CDB">
        <w:rPr>
          <w:rFonts w:cstheme="minorHAnsi"/>
        </w:rPr>
        <w:fldChar w:fldCharType="begin" w:fldLock="1"/>
      </w:r>
      <w:r w:rsidR="004832C3" w:rsidRPr="00BC1CDB">
        <w:rPr>
          <w:rFonts w:cstheme="minorHAnsi"/>
        </w:rPr>
        <w:instrText>ADDIN CSL_CITATION {"citationItems":[{"id":"ITEM-1","itemData":{"DOI":"10.1111/cen.13268","ISSN":"1365-2265","PMID":"27805280","abstract":"INTRODUCTION Iodine deficiency in pregnancy may impair foetal neurological development. The UK population is generally thought to be iodine sufficient; however, recent studies have questioned this assumption. Our study aimed to explore the prevalence of iodine deficiency in a cohort of pregnant mothers from South-West England. METHODS Urine samples were obtained from 308 women participating in a study of breech presentation in late pregnancy. They had no known thyroid disease and a singleton pregnancy at 36-38 weeks' gestation. Samples were analysed for urinary iodine concentrations (UIC). Baseline data included age, parity, smoking status, ethnicity, body mass index (BMI) at booking, prenatal vitamin use and a dietary questionnaire. There was no difference in median UIC between women with (n = 156) or without (n = 152) a breech presentation (P = 0·3), so subsequent analyses were carried out as a combined group. RESULTS Participants had a mean (SD) age 31(5) years, median (IQR) BMI 24·4 (22·0, 28·3) kg/m2 ; 42% were primiparous, 10% smoked during pregnancy, and 35% took iodine-containing vitamins. Ninety-six per cent were Caucasian. Median (IQR) UIC was 88·0 (54·3, 157·5) μg/l, which is consistent with iodine deficiency by WHO criteria. A total of 224/308 (73%) of women had UIC values &lt;150 μg/l. Increasing milk intake was associated with higher UIC (P = 0·02). There was no difference in median (IQR) UIC between those women who took iodine-containing vitamins (n = 108) and those who did not (n = 200): 88 (54, 168) vs 88 (54, 150) μg/l, P = 0·7. CONCLUSION Iodine deficiency in pregnancy is common in South-West England. Measures to develop optimum prevention and treatment strategies are urgently needed.","author":[{"dropping-particle":"","family":"Knight","given":"Bridget A.","non-dropping-particle":"","parse-names":false,"suffix":""},{"dropping-particle":"","family":"Shields","given":"Beverley M.","non-dropping-particle":"","parse-names":false,"suffix":""},{"dropping-particle":"","family":"He","given":"Xuemei","non-dropping-particle":"","parse-names":false,"suffix":""},{"dropping-particle":"","family":"Pearce","given":"Elizabeth N.","non-dropping-particle":"","parse-names":false,"suffix":""},{"dropping-particle":"","family":"Braverman","given":"Lewis E.","non-dropping-particle":"","parse-names":false,"suffix":""},{"dropping-particle":"","family":"Sturley","given":"Rachel","non-dropping-particle":"","parse-names":false,"suffix":""},{"dropping-particle":"","family":"Vaidya","given":"Bijay","non-dropping-particle":"","parse-names":false,"suffix":""}],"container-title":"Clinical endocrinology","id":"ITEM-1","issue":"3","issued":{"date-parts":[["2017","3"]]},"page":"451-455","title":"Iodine deficiency amongst pregnant women in South-West England.","type":"article-journal","volume":"86"},"uris":["http://www.mendeley.com/documents/?uuid=bce2eb8d-11a7-4902-9dfa-33273d4cf78e","http://www.mendeley.com/documents/?uuid=f22ae781-2d99-4a3b-8355-23138bb54268"]},{"id":"ITEM-2","itemData":{"DOI":"10.1016/S0140-6736(13)60436-5","ISSN":"1474-547X","PMID":"23706508","abstract":"BACKGROUND As a component of thyroid hormones, iodine is essential for fetal brain development. Although the UK has long been considered iodine replete, increasing evidence suggests that it might now be mildly iodine deficient. We assessed whether mild iodine deficiency during early pregnancy was associated with an adverse effect on child cognitive development. METHODS We analysed mother-child pairs from the Avon Longitudinal Study of Parents and Children (ALSPAC) cohort by measuring urinary iodine concentration (and creatinine to correct for urine volume) in stored samples from 1040 first-trimester pregnant women. We selected women on the basis of a singleton pregnancy and availability of both a urine sample from the first trimester (defined as ≤13 weeks' gestation; median 10 weeks [IQR 9-12]) and a measure of intelligence quotient (IQ) in the offspring at age 8 years. Women's results for iodine-to-creatinine ratio were dichotomised to less than 150 μg/g or 150 μg/g or more on the basis of WHO criteria for iodine deficiency or sufficiency in pregnancy. We assessed the association between maternal iodine status and child IQ at age 8 years and reading ability at age 9 years. We included 21 socioeconomic, parental, and child factors as confounders. FINDINGS The group was classified as having mild-to-moderate iodine deficiency on the basis of a median urinary iodine concentration of 91·1 μg/L (IQR 53·8-143; iodine-to-creatinine ratio 110 μg/g, IQR 74-170). After adjustment for confounders, children of women with an iodine-to-creatinine ratio of less than 150 μg/g were more likely to have scores in the lowest quartile for verbal IQ (odds ratio 1·58, 95% CI 1·09-2·30; p=0·02), reading accuracy (1·69, 1·15-2·49; p=0·007), and reading comprehension (1·54, 1·06-2·23; p=0·02) than were those of mothers with ratios of 150 μg/g or more. When the less than 150 μg/g group was subdivided, scores worsened ongoing from 150 μg/g or more, to 50-150 μg/g, to less than 50 μg/g. INTERPRETATION Our results show the importance of adequate iodine status during early gestation and emphasise the risk that iodine deficiency can pose to the developing infant, even in a country classified as only mildly iodine deficient. Iodine deficiency in pregnant women in the UK should be treated as an important public health issue that needs attention. FUNDING None.","author":[{"dropping-particle":"","family":"Bath","given":"Sarah C.","non-dropping-particle":"","parse-names":false,"suffix":""},{"dropping-particle":"","family":"Steer","given":"Colin D.","non-dropping-particle":"","parse-names":false,"suffix":""},{"dropping-particle":"","family":"Golding","given":"Jean","non-dropping-particle":"","parse-names":false,"suffix":""},{"dropping-particle":"","family":"Emmett","given":"Pauline","non-dropping-particle":"","parse-names":false,"suffix":""},{"dropping-particle":"","family":"Rayman","given":"Margaret P.","non-dropping-particle":"","parse-names":false,"suffix":""}],"container-title":"Lancet (London, England)","id":"ITEM-2","issue":"9889","issued":{"date-parts":[["2013","7"]]},"page":"331-7","publisher":"Elsevier Ltd","title":"Effect of inadequate iodine status in UK pregnant women on cognitive outcomes in their children: results from the Avon Longitudinal Study of Parents and Children (ALSPAC).","type":"article-journal","volume":"382"},"uris":["http://www.mendeley.com/documents/?uuid=513a1ffc-cf48-4c81-8b7b-fa929927b6f5","http://www.mendeley.com/documents/?uuid=2a2a4423-8abb-49b0-a8f6-0de9ff9f4105","http://www.mendeley.com/documents/?uuid=d956a6e7-ad40-452e-bc29-a613775634f1"]}],"mendeley":{"formattedCitation":"&lt;sup&gt;7,22&lt;/sup&gt;","plainTextFormattedCitation":"7,22","previouslyFormattedCitation":"&lt;sup&gt;7,22&lt;/sup&gt;"},"properties":{"noteIndex":0},"schema":"https://github.com/citation-style-language/schema/raw/master/csl-citation.json"}</w:instrText>
      </w:r>
      <w:r w:rsidR="00144755" w:rsidRPr="00BC1CDB">
        <w:rPr>
          <w:rFonts w:cstheme="minorHAnsi"/>
        </w:rPr>
        <w:fldChar w:fldCharType="separate"/>
      </w:r>
      <w:r w:rsidR="004832C3" w:rsidRPr="00BC1CDB">
        <w:rPr>
          <w:rFonts w:cstheme="minorHAnsi"/>
          <w:noProof/>
          <w:vertAlign w:val="superscript"/>
        </w:rPr>
        <w:t>7,22</w:t>
      </w:r>
      <w:r w:rsidR="00144755" w:rsidRPr="00BC1CDB">
        <w:rPr>
          <w:rFonts w:cstheme="minorHAnsi"/>
        </w:rPr>
        <w:fldChar w:fldCharType="end"/>
      </w:r>
      <w:r w:rsidR="00144755" w:rsidRPr="00BC1CDB">
        <w:rPr>
          <w:rFonts w:cstheme="minorHAnsi"/>
        </w:rPr>
        <w:t xml:space="preserve"> SE England</w:t>
      </w:r>
      <w:r w:rsidR="00054562" w:rsidRPr="00BC1CDB">
        <w:rPr>
          <w:rFonts w:cstheme="minorHAnsi"/>
        </w:rPr>
        <w:t>,</w:t>
      </w:r>
      <w:r w:rsidR="00144755" w:rsidRPr="00BC1CDB">
        <w:rPr>
          <w:rFonts w:cstheme="minorHAnsi"/>
        </w:rPr>
        <w:fldChar w:fldCharType="begin" w:fldLock="1"/>
      </w:r>
      <w:r w:rsidR="004832C3" w:rsidRPr="00BC1CDB">
        <w:rPr>
          <w:rFonts w:cstheme="minorHAnsi"/>
        </w:rPr>
        <w:instrText>ADDIN CSL_CITATION {"citationItems":[{"id":"ITEM-1","itemData":{"DOI":"10.1017/S0007114513004030","ISSN":"14752662","abstract":"Iodine is a key component of the thyroid hormones which are crucial for brain development. Adequate intake of iodine in pregnancy is important as in utero deficiency may have lifelong consequences for the offspring. Data on the iodine status of UK pregnant women are sparse, and there are no such data for pregnant women in the South East of the UK. A total of 100 pregnant women were recruited to a cross-sectional study carried out at the Royal Surrey County Hospital, Guildford, at their first-trimester visit for an ultrasound scan. The participants provided a spot-urine sample (for the measurement of urinary iodine concentration (UIC) and creatinine concentration) and 24 h iodine excretion was estimated from the urinary iodine:creatinine ratio. Women completed a general questionnaire and a FFQ. The median UIC (85·3 μg/l) indicated that the group was iodine deficient by World Health Organisation criteria. The median values of the iodine:creatinine ratio (122·9 μg/g) and of the estimated 24 h iodine excretion (151·2 μg/d) were also suggestive of iodine deficiency. UIC was significantly higher in women taking an iodine-containing prenatal supplement (n 42) than in those not taking such a supplement (P&lt; 0·001). In the adjusted analyses, milk intake, maternal age and iodine-containing prenatal supplement use were positively associated with the estimated 24 h urinary iodine excretion. Our finding of iodine deficiency in these women gives cause for concern. We suggest that women of childbearing age and pregnant women should be given advice on how to improve their iodine status through dietary means. A national survey of iodine status in UK pregnant women is required. © The Authors 2013.","author":[{"dropping-particle":"","family":"Bath","given":"Sarah C.","non-dropping-particle":"","parse-names":false,"suffix":""},{"dropping-particle":"","family":"Walter","given":"Alan","non-dropping-particle":"","parse-names":false,"suffix":""},{"dropping-particle":"","family":"Taylor","given":"Andrew","non-dropping-particle":"","parse-names":false,"suffix":""},{"dropping-particle":"","family":"Wright","given":"John","non-dropping-particle":"","parse-names":false,"suffix":""},{"dropping-particle":"","family":"Rayman","given":"Margaret P.","non-dropping-particle":"","parse-names":false,"suffix":""}],"container-title":"British Journal of Nutrition","id":"ITEM-1","issue":"9","issued":{"date-parts":[["2014"]]},"page":"1622-1631","title":"Iodine deficiency in pregnant women living in the South East of the UK: The influence of diet and nutritional supplements on iodine status","type":"article-journal","volume":"111"},"uris":["http://www.mendeley.com/documents/?uuid=90c45ce1-438d-41e9-813e-e55157fcd46b","http://www.mendeley.com/documents/?uuid=4d6eaf28-c09c-4f4f-a5b3-29a4ffb9eb56"]}],"mendeley":{"formattedCitation":"&lt;sup&gt;43&lt;/sup&gt;","plainTextFormattedCitation":"43","previouslyFormattedCitation":"&lt;sup&gt;43&lt;/sup&gt;"},"properties":{"noteIndex":0},"schema":"https://github.com/citation-style-language/schema/raw/master/csl-citation.json"}</w:instrText>
      </w:r>
      <w:r w:rsidR="00144755" w:rsidRPr="00BC1CDB">
        <w:rPr>
          <w:rFonts w:cstheme="minorHAnsi"/>
        </w:rPr>
        <w:fldChar w:fldCharType="separate"/>
      </w:r>
      <w:r w:rsidR="004832C3" w:rsidRPr="00BC1CDB">
        <w:rPr>
          <w:rFonts w:cstheme="minorHAnsi"/>
          <w:noProof/>
          <w:vertAlign w:val="superscript"/>
        </w:rPr>
        <w:t>43</w:t>
      </w:r>
      <w:r w:rsidR="00144755" w:rsidRPr="00BC1CDB">
        <w:rPr>
          <w:rFonts w:cstheme="minorHAnsi"/>
        </w:rPr>
        <w:fldChar w:fldCharType="end"/>
      </w:r>
      <w:r w:rsidR="00144755" w:rsidRPr="00BC1CDB">
        <w:rPr>
          <w:rFonts w:cstheme="minorHAnsi"/>
        </w:rPr>
        <w:t xml:space="preserve"> </w:t>
      </w:r>
      <w:r w:rsidR="007769CA" w:rsidRPr="00BC1CDB">
        <w:rPr>
          <w:rFonts w:cstheme="minorHAnsi"/>
        </w:rPr>
        <w:t>Central England,</w:t>
      </w:r>
      <w:r w:rsidR="007769CA" w:rsidRPr="00BC1CDB">
        <w:rPr>
          <w:rFonts w:cstheme="minorHAnsi"/>
        </w:rPr>
        <w:fldChar w:fldCharType="begin" w:fldLock="1"/>
      </w:r>
      <w:r w:rsidR="004832C3" w:rsidRPr="00BC1CDB">
        <w:rPr>
          <w:rFonts w:cstheme="minorHAnsi"/>
        </w:rPr>
        <w:instrText>ADDIN CSL_CITATION {"citationItems":[{"id":"ITEM-1","itemData":{"ISSN":"1741-7015","author":[{"dropping-particle":"","family":"Snart","given":"CJP","non-dropping-particle":"","parse-names":false,"suffix":""},{"dropping-particle":"","family":"Threapleton","given":"DE","non-dropping-particle":"","parse-names":false,"suffix":""},{"dropping-particle":"","family":"Keeble","given":"C","non-dropping-particle":"","parse-names":false,"suffix":""},{"dropping-particle":"","family":"Taylor","given":"E","non-dropping-particle":"","parse-names":false,"suffix":""},{"dropping-particle":"","family":"Waiblinger","given":"D","non-dropping-particle":"","parse-names":false,"suffix":""},{"dropping-particle":"","family":"Reid","given":"S","non-dropping-particle":"","parse-names":false,"suffix":""},{"dropping-particle":"","family":"Alwan","given":"NA","non-dropping-particle":"","parse-names":false,"suffix":""},{"dropping-particle":"","family":"Mason","given":"D","non-dropping-particle":"","parse-names":false,"suffix":""},{"dropping-particle":"","family":"Azad","given":"R","non-dropping-particle":"","parse-names":false,"suffix":""},{"dropping-particle":"","family":"Cade","given":"JE","non-dropping-particle":"","parse-names":false,"suffix":""},{"dropping-particle":"","family":"Simpson","given":"NAB","non-dropping-particle":"","parse-names":false,"suffix":""},{"dropping-particle":"","family":"Meadows","given":"S","non-dropping-particle":"","parse-names":false,"suffix":""},{"dropping-particle":"","family":"McKillion","given":"A","non-dropping-particle":"","parse-names":false,"suffix":""},{"dropping-particle":"","family":"Santorelli","given":"G","non-dropping-particle":"","parse-names":false,"suffix":""},{"dropping-particle":"","family":"Waterman","given":"AH","non-dropping-particle":"","parse-names":false,"suffix":""},{"dropping-particle":"","family":"Zimmermann","given":"M","non-dropping-particle":"","parse-names":false,"suffix":""},{"dropping-particle":"","family":"Stewart","given":"PM","non-dropping-particle":"","parse-names":false,"suffix":""},{"dropping-particle":"","family":"Wright","given":"J","non-dropping-particle":"","parse-names":false,"suffix":""},{"dropping-particle":"","family":"Mon-Williams","given":"M","non-dropping-particle":"","parse-names":false,"suffix":""},{"dropping-particle":"","family":"Greenwood","given":"D","non-dropping-particle":"","parse-names":false,"suffix":""},{"dropping-particle":"","family":"Hardie","given":"LJ","non-dropping-particle":"","parse-names":false,"suffix":""}],"container-title":"BMC Medicine","id":"ITEM-1","issued":{"date-parts":[["2020"]]},"page":"1-11","publisher":"BMC Medicine","title":"Maternal iodine status, intrauterine growth, birth outcomes and congenital anomalies in a UK birth cohort","type":"article-journal"},"uris":["http://www.mendeley.com/documents/?uuid=5bf28eb2-c7e3-4c34-b817-8a071b287788"]}],"mendeley":{"formattedCitation":"&lt;sup&gt;41&lt;/sup&gt;","plainTextFormattedCitation":"41","previouslyFormattedCitation":"&lt;sup&gt;41&lt;/sup&gt;"},"properties":{"noteIndex":0},"schema":"https://github.com/citation-style-language/schema/raw/master/csl-citation.json"}</w:instrText>
      </w:r>
      <w:r w:rsidR="007769CA" w:rsidRPr="00BC1CDB">
        <w:rPr>
          <w:rFonts w:cstheme="minorHAnsi"/>
        </w:rPr>
        <w:fldChar w:fldCharType="separate"/>
      </w:r>
      <w:r w:rsidR="004832C3" w:rsidRPr="00BC1CDB">
        <w:rPr>
          <w:rFonts w:cstheme="minorHAnsi"/>
          <w:noProof/>
          <w:vertAlign w:val="superscript"/>
        </w:rPr>
        <w:t>41</w:t>
      </w:r>
      <w:r w:rsidR="007769CA" w:rsidRPr="00BC1CDB">
        <w:rPr>
          <w:rFonts w:cstheme="minorHAnsi"/>
        </w:rPr>
        <w:fldChar w:fldCharType="end"/>
      </w:r>
      <w:r w:rsidR="007769CA" w:rsidRPr="00BC1CDB">
        <w:rPr>
          <w:rFonts w:cstheme="minorHAnsi"/>
        </w:rPr>
        <w:t xml:space="preserve"> </w:t>
      </w:r>
      <w:r w:rsidR="00144755" w:rsidRPr="00BC1CDB">
        <w:rPr>
          <w:rFonts w:cstheme="minorHAnsi"/>
        </w:rPr>
        <w:t>NE England</w:t>
      </w:r>
      <w:r w:rsidR="00054562" w:rsidRPr="00BC1CDB">
        <w:rPr>
          <w:rFonts w:cstheme="minorHAnsi"/>
        </w:rPr>
        <w:t>,</w:t>
      </w:r>
      <w:r w:rsidR="00144755" w:rsidRPr="00BC1CDB">
        <w:rPr>
          <w:rFonts w:cstheme="minorHAnsi"/>
        </w:rPr>
        <w:fldChar w:fldCharType="begin" w:fldLock="1"/>
      </w:r>
      <w:r w:rsidR="004832C3" w:rsidRPr="00BC1CDB">
        <w:rPr>
          <w:rFonts w:cstheme="minorHAnsi"/>
        </w:rPr>
        <w:instrText>ADDIN CSL_CITATION {"citationItems":[{"id":"ITEM-1","itemData":{"DOI":"10.1136/adc.2003.029306","ISSN":"13592998","abstract":"Background: Maternal subclinical hypothyroidism is a cause of poor neurodevelopment outcome in the offspring. Although iodine deficiency is the most common cause of hypothyroidism world wide, there are no screening programmes for it in the United Kingdom where the population is assumed to be iodine replete. Objective: To determine the prevalence of reduced iodine intake by measuring urinary iodide concentrations in pregnant and non-pregnant women from the north east of England. Methods: Urinary iodide excretion (UIE) rate was estimated using inductively coupled mass spectrometry in 227 women at 15 weeks gestation and in 227 non-pregnant age matched controls. A reduced intake of iodine is indicated by a concentration in urine of less than 50 μg/l or less than 0.05 μg iodine/mmol creatinine. Results: Eight (3.5%) pregnant women and 13 (5.7%) controls had a reduced iodine/creatinine ratio. These values were higher when UIE was expressed as iodine concentration: 16 (7%) and 20 (8.8%) respectively. Ninety (40%) of the pregnant women had a UIE of 0.05-0.10, which is consistent with borderline deficiency. Conclusion: In this study, 3.5% of pregnant women had evidence of iodine deficiency, and 40% may be borderline deficient. Larger scale studies are required to estimate the true prevalence of iodine deficiency in the United Kingdom.","author":[{"dropping-particle":"","family":"Kibirige","given":"M. S.","non-dropping-particle":"","parse-names":false,"suffix":""},{"dropping-particle":"","family":"Hutchison","given":"S.","non-dropping-particle":"","parse-names":false,"suffix":""},{"dropping-particle":"","family":"Owen","given":"C. J.","non-dropping-particle":"","parse-names":false,"suffix":""},{"dropping-particle":"","family":"Delves","given":"H. T.","non-dropping-particle":"","parse-names":false,"suffix":""}],"container-title":"Archives of Disease in Childhood: Fetal and Neonatal Edition","id":"ITEM-1","issue":"5","issued":{"date-parts":[["2004"]]},"page":"436-439","title":"Prevalence of maternal dietary iodine insufficiency in the north east of England: Implications for the fetus","type":"article-journal","volume":"89"},"uris":["http://www.mendeley.com/documents/?uuid=4db761ab-064c-461f-886e-cb617d2a0f87","http://www.mendeley.com/documents/?uuid=f8325317-87bb-4629-838e-933b4fbb3ac4"]}],"mendeley":{"formattedCitation":"&lt;sup&gt;44&lt;/sup&gt;","plainTextFormattedCitation":"44","previouslyFormattedCitation":"&lt;sup&gt;44&lt;/sup&gt;"},"properties":{"noteIndex":0},"schema":"https://github.com/citation-style-language/schema/raw/master/csl-citation.json"}</w:instrText>
      </w:r>
      <w:r w:rsidR="00144755" w:rsidRPr="00BC1CDB">
        <w:rPr>
          <w:rFonts w:cstheme="minorHAnsi"/>
        </w:rPr>
        <w:fldChar w:fldCharType="separate"/>
      </w:r>
      <w:r w:rsidR="004832C3" w:rsidRPr="00BC1CDB">
        <w:rPr>
          <w:rFonts w:cstheme="minorHAnsi"/>
          <w:noProof/>
          <w:vertAlign w:val="superscript"/>
        </w:rPr>
        <w:t>44</w:t>
      </w:r>
      <w:r w:rsidR="00144755" w:rsidRPr="00BC1CDB">
        <w:rPr>
          <w:rFonts w:cstheme="minorHAnsi"/>
        </w:rPr>
        <w:fldChar w:fldCharType="end"/>
      </w:r>
      <w:r w:rsidR="00144755" w:rsidRPr="00BC1CDB">
        <w:rPr>
          <w:rFonts w:cstheme="minorHAnsi"/>
        </w:rPr>
        <w:t xml:space="preserve"> </w:t>
      </w:r>
      <w:r w:rsidR="00C205C1" w:rsidRPr="00BC1CDB">
        <w:rPr>
          <w:rFonts w:cstheme="minorHAnsi"/>
        </w:rPr>
        <w:t>Northern Ireland</w:t>
      </w:r>
      <w:r w:rsidR="00054562" w:rsidRPr="00BC1CDB">
        <w:rPr>
          <w:rFonts w:cstheme="minorHAnsi"/>
        </w:rPr>
        <w:t>,</w:t>
      </w:r>
      <w:r w:rsidR="00C205C1" w:rsidRPr="00BC1CDB">
        <w:rPr>
          <w:rFonts w:cstheme="minorHAnsi"/>
        </w:rPr>
        <w:fldChar w:fldCharType="begin" w:fldLock="1"/>
      </w:r>
      <w:r w:rsidR="004832C3" w:rsidRPr="00BC1CDB">
        <w:rPr>
          <w:rFonts w:cstheme="minorHAnsi"/>
        </w:rPr>
        <w:instrText>ADDIN CSL_CITATION {"citationItems":[{"id":"ITEM-1","itemData":{"DOI":"10.1111/cen.14065","ISSN":"0300-0664","abstract":"OBJECTIVE Mild iodine deficiency has re-emerged among school girls in the UK. We wished to study a contemporaneous pregnant population because a relationship between maternal iodine deficiency and offspring cognitive scores has recently been reported. The WHO has set a median population urinary iodine concentration (UIC) of ≥100 and ≥150 µg/L to define adequacy outside of and during pregnancy, respectively. Iodine creatinine ratio (ICR) is also used to correct for dilution effects (sufficiency ≥150 µg/g creatinine in pregnancy). DESIGN AND METHODS A total of 241 women were followed across trimesters (T) into the postpartum period (PPP) along with 80 offspring with spot urine sampling and food frequency questionnaires. RESULTS Median UIC was 73 µg/L in the 1st T (ICR 102 µg/g creatinine) despite 55% taking iodine-containing supplements. Median UICs were 94, 117 and 90 µg/L in the 2nd T, 3rd T and PPP, respectively. Corresponding ICRs were 120, 126 and 60 µg/g creatinine. ICR was associated with volume of milk consumed throughout pregnancy. Median UIC among the offspring was 148 µg/L, with no difference between the breast- and formula-fed babies. CONCLUSIONS Pregnant women living in Northern Ireland may be at risk of iodine deficiency across pregnancy and into the PPP while the offspring are iodine sufficient. This is the first study of its kind in the UK with data for pregnant women and their offspring. The UK does not provide an iodine fortification programme nor offer routine iodine dietary advice in pregnancy and this requires consideration by public health agencies.","author":[{"dropping-particle":"","family":"McMullan","given":"Paul","non-dropping-particle":"","parse-names":false,"suffix":""},{"dropping-particle":"","family":"Hamill","given":"Lesley","non-dropping-particle":"","parse-names":false,"suffix":""},{"dropping-particle":"","family":"Doolan","given":"Katy","non-dropping-particle":"","parse-names":false,"suffix":""},{"dropping-particle":"","family":"Hunter","given":"Alyson","non-dropping-particle":"","parse-names":false,"suffix":""},{"dropping-particle":"","family":"McCance","given":"David","non-dropping-particle":"","parse-names":false,"suffix":""},{"dropping-particle":"","family":"Patterson","given":"Chris","non-dropping-particle":"","parse-names":false,"suffix":""},{"dropping-particle":"","family":"Smyth","given":"Peter","non-dropping-particle":"","parse-names":false,"suffix":""},{"dropping-particle":"V.","family":"Woodside","given":"Jayne","non-dropping-particle":"","parse-names":false,"suffix":""},{"dropping-particle":"","family":"Mullan","given":"Karen","non-dropping-particle":"","parse-names":false,"suffix":""}],"container-title":"Clinical Endocrinology","id":"ITEM-1","issued":{"date-parts":[["2019"]]},"page":"0-2","title":"Iodine deficiency among pregnant women living in Northern Ireland","type":"article-journal"},"uris":["http://www.mendeley.com/documents/?uuid=aff2cd42-8be4-4359-86f9-32e21368e4b8","http://www.mendeley.com/documents/?uuid=17cb81a1-9dcd-4199-9fbd-12c2f8b2fe10"]}],"mendeley":{"formattedCitation":"&lt;sup&gt;23&lt;/sup&gt;","plainTextFormattedCitation":"23","previouslyFormattedCitation":"&lt;sup&gt;23&lt;/sup&gt;"},"properties":{"noteIndex":0},"schema":"https://github.com/citation-style-language/schema/raw/master/csl-citation.json"}</w:instrText>
      </w:r>
      <w:r w:rsidR="00C205C1" w:rsidRPr="00BC1CDB">
        <w:rPr>
          <w:rFonts w:cstheme="minorHAnsi"/>
        </w:rPr>
        <w:fldChar w:fldCharType="separate"/>
      </w:r>
      <w:r w:rsidR="004832C3" w:rsidRPr="00BC1CDB">
        <w:rPr>
          <w:rFonts w:cstheme="minorHAnsi"/>
          <w:noProof/>
          <w:vertAlign w:val="superscript"/>
        </w:rPr>
        <w:t>23</w:t>
      </w:r>
      <w:r w:rsidR="00C205C1" w:rsidRPr="00BC1CDB">
        <w:rPr>
          <w:rFonts w:cstheme="minorHAnsi"/>
        </w:rPr>
        <w:fldChar w:fldCharType="end"/>
      </w:r>
      <w:r w:rsidR="00C205C1" w:rsidRPr="00BC1CDB">
        <w:rPr>
          <w:rFonts w:cstheme="minorHAnsi"/>
        </w:rPr>
        <w:t xml:space="preserve"> Wales</w:t>
      </w:r>
      <w:r w:rsidR="00144755" w:rsidRPr="00BC1CDB">
        <w:rPr>
          <w:rFonts w:cstheme="minorHAnsi"/>
        </w:rPr>
        <w:fldChar w:fldCharType="begin" w:fldLock="1"/>
      </w:r>
      <w:r w:rsidR="004832C3" w:rsidRPr="00BC1CDB">
        <w:rPr>
          <w:rFonts w:cstheme="minorHAnsi"/>
        </w:rPr>
        <w:instrText>ADDIN CSL_CITATION {"citationItems":[{"id":"ITEM-1","itemData":{"DOI":"10.1210/jc.2010-0014","ISSN":"0021972X","abstract":"Context: Thyroid hormone, requiring adequate maternal iodine intake, is critical for fetal neuro-development. Perchlorate decreases thyroidal iodine uptake by competitively inhibiting the sodium/ iodide symporter. It is unclear whether environmental perchlorate exposure adversely affects thyroid function in pregnant women. Thiocyanate, derived from foods and cigarette smoke, is a less potent competitive sodium/iodide symporter inhibitor than perchlorate. Objective: Our objective was to determine whether environmental perchlorate and/or thiocyanate exposure is associated with alterations in thyroid function in pregnancy. Design and Setting: We conducted a cross-sectional study at health centers in Cardiff, Wales, and Turin, Italy. Patients: During 2002-2006, 22,000 women at less than 16 wk gestation were enrolled in the Controlled Antenatal Thyroid Screening Study. Subsets of 261 hypothyroid/hypothyroxinemic and 526 euthyroid women from Turin and 374 hypothyroid/hypothyroxinemic and 480 euthyroid women from Cardiff were selected based on availability of stored urine samples and thyroid function data. Main Outcome Measures: Urinary iodine, thiocyanate, and perchlorate and serum TSH, free T4 (FT4), and thyroperoxidase antibody were measured. Results: Urinary iodine was low: median 98 μg/liter in Cardiff and 52 μg/liter in Turin. Urine perchlorate was detectable in all women. The median (range) urinary perchlorate concentration was 5 μg/liter (0.04-168 μg/liter) in Turin and 2 μg/liter (0.02-368 μg/liter) in Cardiff. There were no associations between urine perchlorate concentrations and serum TSH or FT4 in the individual euthyroid or hypothyroid/hypothyroxinemic cohorts. In multivariable linear analyses, log perchlorate was not a predictor of serum FT4 or TSH. Conclusions: Low-level perchlorate exposure is ubiquitous but did not affect thyroid function in this cohort of iodine-deficient pregnant women. Copyright © 2010 by The Endocrine Society.","author":[{"dropping-particle":"","family":"Pearce","given":"Elizabeth N.","non-dropping-particle":"","parse-names":false,"suffix":""},{"dropping-particle":"","family":"Lazarus","given":"John H.","non-dropping-particle":"","parse-names":false,"suffix":""},{"dropping-particle":"","family":"Smyth","given":"Peter P.A.","non-dropping-particle":"","parse-names":false,"suffix":""},{"dropping-particle":"","family":"He","given":"Xuemei","non-dropping-particle":"","parse-names":false,"suffix":""},{"dropping-particle":"","family":"Dall'Amico","given":"Daniela","non-dropping-particle":"","parse-names":false,"suffix":""},{"dropping-particle":"","family":"Parkes","given":"Arthur B.","non-dropping-particle":"","parse-names":false,"suffix":""},{"dropping-particle":"","family":"Burns","given":"Robert","non-dropping-particle":"","parse-names":false,"suffix":""},{"dropping-particle":"","family":"Smith","given":"Derek F.","non-dropping-particle":"","parse-names":false,"suffix":""},{"dropping-particle":"","family":"Maina","given":"Aldo","non-dropping-particle":"","parse-names":false,"suffix":""},{"dropping-particle":"","family":"Bestwick","given":"Jonathan P.","non-dropping-particle":"","parse-names":false,"suffix":""},{"dropping-particle":"","family":"Jooman","given":"Mohammed","non-dropping-particle":"","parse-names":false,"suffix":""},{"dropping-particle":"","family":"Leung","given":"Angela M.","non-dropping-particle":"","parse-names":false,"suffix":""},{"dropping-particle":"","family":"Braverman","given":"Lewis E.","non-dropping-particle":"","parse-names":false,"suffix":""}],"container-title":"Journal of Clinical Endocrinology and Metabolism","id":"ITEM-1","issue":"7","issued":{"date-parts":[["2010"]]},"page":"3207-3215","title":"Perchlorate and thiocyanate exposure and thyroid function in first-trimester pregnant women","type":"article-journal","volume":"95"},"uris":["http://www.mendeley.com/documents/?uuid=143abb7a-2e0f-4945-95a4-1446f4e0ccf4","http://www.mendeley.com/documents/?uuid=973224de-f199-4c5c-bccc-9ecdb7087b3c"]}],"mendeley":{"formattedCitation":"&lt;sup&gt;45&lt;/sup&gt;","plainTextFormattedCitation":"45","previouslyFormattedCitation":"&lt;sup&gt;45&lt;/sup&gt;"},"properties":{"noteIndex":0},"schema":"https://github.com/citation-style-language/schema/raw/master/csl-citation.json"}</w:instrText>
      </w:r>
      <w:r w:rsidR="00144755" w:rsidRPr="00BC1CDB">
        <w:rPr>
          <w:rFonts w:cstheme="minorHAnsi"/>
        </w:rPr>
        <w:fldChar w:fldCharType="separate"/>
      </w:r>
      <w:r w:rsidR="004832C3" w:rsidRPr="00BC1CDB">
        <w:rPr>
          <w:rFonts w:cstheme="minorHAnsi"/>
          <w:noProof/>
          <w:vertAlign w:val="superscript"/>
        </w:rPr>
        <w:t>45</w:t>
      </w:r>
      <w:r w:rsidR="00144755" w:rsidRPr="00BC1CDB">
        <w:rPr>
          <w:rFonts w:cstheme="minorHAnsi"/>
        </w:rPr>
        <w:fldChar w:fldCharType="end"/>
      </w:r>
      <w:r w:rsidR="00144755" w:rsidRPr="00BC1CDB">
        <w:rPr>
          <w:rFonts w:cstheme="minorHAnsi"/>
        </w:rPr>
        <w:t xml:space="preserve"> and </w:t>
      </w:r>
      <w:r w:rsidR="00D72B68" w:rsidRPr="00BC1CDB">
        <w:rPr>
          <w:rFonts w:cstheme="minorHAnsi"/>
        </w:rPr>
        <w:t xml:space="preserve">in </w:t>
      </w:r>
      <w:r w:rsidR="00FA40BB" w:rsidRPr="00BC1CDB">
        <w:rPr>
          <w:rFonts w:cstheme="minorHAnsi"/>
        </w:rPr>
        <w:t>geographically di</w:t>
      </w:r>
      <w:r w:rsidR="00D72B68" w:rsidRPr="00BC1CDB">
        <w:rPr>
          <w:rFonts w:cstheme="minorHAnsi"/>
        </w:rPr>
        <w:t>vergent</w:t>
      </w:r>
      <w:r w:rsidR="00FA40BB" w:rsidRPr="00BC1CDB">
        <w:rPr>
          <w:rFonts w:cstheme="minorHAnsi"/>
        </w:rPr>
        <w:t xml:space="preserve"> sites</w:t>
      </w:r>
      <w:r w:rsidR="00054562" w:rsidRPr="00BC1CDB">
        <w:rPr>
          <w:rFonts w:cstheme="minorHAnsi"/>
        </w:rPr>
        <w:t>.</w:t>
      </w:r>
      <w:r w:rsidR="00144755" w:rsidRPr="00BC1CDB">
        <w:rPr>
          <w:rFonts w:cstheme="minorHAnsi"/>
        </w:rPr>
        <w:fldChar w:fldCharType="begin" w:fldLock="1"/>
      </w:r>
      <w:r w:rsidR="009C5071" w:rsidRPr="00BC1CDB">
        <w:rPr>
          <w:rFonts w:cstheme="minorHAnsi"/>
        </w:rPr>
        <w:instrText>ADDIN CSL_CITATION {"citationItems":[{"id":"ITEM-1","itemData":{"DOI":"10.3390/nu11020441","ISSN":"2072-6643","PMID":"30791590","abstract":"Severe iodine deficiency in mothers is known to impair foetal development. Pregnant women in the UK may be iodine insufficient, but recent assessments of iodine status are limited. This study assessed maternal urinary iodine concentrations (UIC) and birth outcomes in three UK cities. Spot urines were collected from 541 women in London, Manchester and Leeds from 2004⁻2008 as part of the Screening for Pregnancy End points (SCOPE) study. UIC at 15 and 20 weeks' gestation was estimated using inductively coupled plasma-mass spectrometry (ICP-MS). Associations were estimated between iodine status (UIC and iodine-to-creatinine ratio) and birth weight, birth weight centile (primary outcome), small for gestational age (SGA) and spontaneous preterm birth. Median UIC was highest in Manchester (139 μg/L, 95% confidence intervals (CI): 126, 158) and London (130 μg/L, 95% CI: 114, 177) and lowest in Leeds (116 μg/L, 95% CI: 99, 135), but the proportion with UIC &lt;50 µg/L was &lt;20% in all three cities. No evidence of an association was observed between UIC and birth weight centile (-0.2% per 50 μg/L increase in UIC, 95% CI: -1.3, 0.8), nor with odds of spontaneous preterm birth (odds ratio = 1.00, 95% CI: 0.84, 1.20). Given the finding of iodine concentrations being insufficient according to World Health Organization (WHO) guidelines amongst pregnant women across all three cities, further studies may be needed to explore implications for maternal thyroid function and longer-term child health outcomes.","author":[{"dropping-particle":"","family":"Snart","given":"Charles J P","non-dropping-particle":"","parse-names":false,"suffix":""},{"dropping-particle":"","family":"Keeble","given":"Claire","non-dropping-particle":"","parse-names":false,"suffix":""},{"dropping-particle":"","family":"Taylor","given":"Elizabeth","non-dropping-particle":"","parse-names":false,"suffix":""},{"dropping-particle":"","family":"Cade","given":"Janet E.","non-dropping-particle":"","parse-names":false,"suffix":""},{"dropping-particle":"","family":"Stewart","given":"Paul M.","non-dropping-particle":"","parse-names":false,"suffix":""},{"dropping-particle":"","family":"Zimmermann","given":"Michael","non-dropping-particle":"","parse-names":false,"suffix":""},{"dropping-particle":"","family":"Reid","given":"Stephen","non-dropping-particle":"","parse-names":false,"suffix":""},{"dropping-particle":"","family":"Threapleton","given":"Diane E.","non-dropping-particle":"","parse-names":false,"suffix":""},{"dropping-particle":"","family":"Poston","given":"Lucilla","non-dropping-particle":"","parse-names":false,"suffix":""},{"dropping-particle":"","family":"Myers","given":"Jenny E.","non-dropping-particle":"","parse-names":false,"suffix":""},{"dropping-particle":"","family":"Simpson","given":"Nigel A B","non-dropping-particle":"","parse-names":false,"suffix":""},{"dropping-particle":"","family":"Greenwood","given":"Darren C.","non-dropping-particle":"","parse-names":false,"suffix":""},{"dropping-particle":"","family":"Hardie","given":"Laura J.","non-dropping-particle":"","parse-names":false,"suffix":""}],"container-title":"Nutrients","id":"ITEM-1","issue":"2","issued":{"date-parts":[["2019","2"]]},"page":"1-12","title":"Maternal Iodine Status and Associations with Birth Outcomes in Three Major Cities in the United Kingdom.","type":"article-journal","volume":"11"},"uris":["http://www.mendeley.com/documents/?uuid=05b1f9ee-0910-4a63-9848-855e849d0983","http://www.mendeley.com/documents/?uuid=ace16e3f-d14a-485b-9d4c-02ee6488c69d"]}],"mendeley":{"formattedCitation":"&lt;sup&gt;10&lt;/sup&gt;","plainTextFormattedCitation":"10","previouslyFormattedCitation":"&lt;sup&gt;10&lt;/sup&gt;"},"properties":{"noteIndex":0},"schema":"https://github.com/citation-style-language/schema/raw/master/csl-citation.json"}</w:instrText>
      </w:r>
      <w:r w:rsidR="00144755" w:rsidRPr="00BC1CDB">
        <w:rPr>
          <w:rFonts w:cstheme="minorHAnsi"/>
        </w:rPr>
        <w:fldChar w:fldCharType="separate"/>
      </w:r>
      <w:r w:rsidR="00AB1CF7" w:rsidRPr="00BC1CDB">
        <w:rPr>
          <w:rFonts w:cstheme="minorHAnsi"/>
          <w:noProof/>
          <w:vertAlign w:val="superscript"/>
        </w:rPr>
        <w:t>10</w:t>
      </w:r>
      <w:r w:rsidR="00144755" w:rsidRPr="00BC1CDB">
        <w:rPr>
          <w:rFonts w:cstheme="minorHAnsi"/>
        </w:rPr>
        <w:fldChar w:fldCharType="end"/>
      </w:r>
      <w:r w:rsidR="00144755" w:rsidRPr="00BC1CDB">
        <w:rPr>
          <w:rFonts w:cstheme="minorHAnsi"/>
        </w:rPr>
        <w:t xml:space="preserve"> </w:t>
      </w:r>
      <w:r w:rsidR="002B42EB" w:rsidRPr="00BC1CDB">
        <w:rPr>
          <w:rFonts w:cstheme="minorHAnsi"/>
        </w:rPr>
        <w:t>D</w:t>
      </w:r>
      <w:r w:rsidR="003A6C2A" w:rsidRPr="00BC1CDB">
        <w:rPr>
          <w:rFonts w:cstheme="minorHAnsi"/>
        </w:rPr>
        <w:t xml:space="preserve">espite </w:t>
      </w:r>
      <w:r w:rsidR="002B42EB" w:rsidRPr="00BC1CDB">
        <w:rPr>
          <w:rFonts w:cstheme="minorHAnsi"/>
        </w:rPr>
        <w:t>t</w:t>
      </w:r>
      <w:r w:rsidR="00767FAF" w:rsidRPr="00BC1CDB">
        <w:rPr>
          <w:rFonts w:cstheme="minorHAnsi"/>
        </w:rPr>
        <w:t>hese observations</w:t>
      </w:r>
      <w:r w:rsidR="002B42EB" w:rsidRPr="00BC1CDB">
        <w:rPr>
          <w:rFonts w:cstheme="minorHAnsi"/>
        </w:rPr>
        <w:t>,</w:t>
      </w:r>
      <w:r w:rsidR="003A6C2A" w:rsidRPr="00BC1CDB">
        <w:rPr>
          <w:rFonts w:cstheme="minorHAnsi"/>
        </w:rPr>
        <w:t xml:space="preserve"> </w:t>
      </w:r>
      <w:r w:rsidR="002B42EB" w:rsidRPr="00BC1CDB">
        <w:rPr>
          <w:rFonts w:cstheme="minorHAnsi"/>
        </w:rPr>
        <w:t xml:space="preserve">Department of Health </w:t>
      </w:r>
      <w:r w:rsidR="003A6C2A" w:rsidRPr="00BC1CDB">
        <w:rPr>
          <w:rFonts w:cstheme="minorHAnsi"/>
        </w:rPr>
        <w:t xml:space="preserve">recommendations </w:t>
      </w:r>
      <w:r w:rsidR="009C5071" w:rsidRPr="00BC1CDB">
        <w:rPr>
          <w:rFonts w:cstheme="minorHAnsi"/>
        </w:rPr>
        <w:t>set in 1992 have not changed</w:t>
      </w:r>
      <w:r w:rsidR="003A6C2A" w:rsidRPr="00BC1CDB">
        <w:rPr>
          <w:rFonts w:cstheme="minorHAnsi"/>
        </w:rPr>
        <w:t>.</w:t>
      </w:r>
      <w:r w:rsidR="009C5071" w:rsidRPr="00BC1CDB">
        <w:rPr>
          <w:rFonts w:cstheme="minorHAnsi"/>
        </w:rPr>
        <w:fldChar w:fldCharType="begin" w:fldLock="1"/>
      </w:r>
      <w:r w:rsidR="004832C3" w:rsidRPr="00BC1CDB">
        <w:rPr>
          <w:rFonts w:cstheme="minorHAnsi"/>
        </w:rPr>
        <w:instrText>ADDIN CSL_CITATION {"citationItems":[{"id":"ITEM-1","itemData":{"abstract":"1. The Scientific Advisory Committee on Nutrition (SACN), following the publication of a paper in the Lancet in June 2011 by Vanderpump et al., who suggested that \" the UK was iodine deficient \" , asked for an overview of the current evidence that some degree of iodine deficiency might affect some groups within the UK population. 2. Iodine, as iodide, is an essential constituent for the synthesis, in the thyroid gland follicles, of the hormones thyroxine T4 (3,5,3',5'-tetraiodothyronine), and T3 (3,5,3'-triiodothyronine). Iodide maintains the active conformation of the thyroid hormones T4, and T3 (Lingvay and Holt, 2012) which are necessary for optimum cellular metabolism, growth, psychomotor and physical development and function at all stages of life. Severe iodine deficiency causes growth and mental retardation. The manifestations and reversibility of iodine deficiency vary according to the life stage at which it is experienced, and the degree and duration of that deficiency (Hetzel, 1983). 3. Experience gained from iodine supplementation programmes suggests that at a population level, correction of even mild degrees of iodine deficiency is beneficial, both for health and the economy. Thus there are concerns that if in the UK current intakes of iodine in some sections of the population are inadequate, such groups (e.g. children, adolescents and women of childbearing age and their babies) are at risk of subtle, but nonetheless significant, effects of low degrees of iodine deficiency. 4. As this is a scoping exercise rather than a full risk assessment, it is not intended to be comprehensive but is a narrative review of the current literature on the assessment, characterisation and impact of iodine deficiency. This paper considers issues and experience elsewhere relevant to deciding the necessity to assess fully the amount and adequacy of dietary intakes of iodine in the UK. It will not include public health recommendations. This exercise will enable the formulation of any risk assessment questions and determination of appropriate adverse events and exposure measurements that would be needed for a reliable risk characterisation of iodine deficiency. 2 Background","author":[{"dropping-particle":"","family":"The Scientific Advisory Committee","given":"","non-dropping-particle":"","parse-names":false,"suffix":""}],"id":"ITEM-1","issue":"February","issued":{"date-parts":[["2014"]]},"page":"1-44","title":"Sacn Statement on Iodine and Health","type":"article-journal"},"uris":["http://www.mendeley.com/documents/?uuid=12e338b7-2c5b-46d9-9e62-d08426100c03"]},{"id":"ITEM-2","itemData":{"DOI":"10.1017/S0029665113001006","ISSN":"00296651","PMID":"23570907","abstract":"This review describes historical iodine deficiency in the UK, gives current information on dietary sources of iodine and summarises recent evidence of iodine deficiency and its association with child neurodevelopment. Iodine is required for the production of thyroid hormones that are needed for brain development, particularly during pregnancy. Iodine deficiency is a leading cause of preventable brain damage worldwide and is associated with impaired cognitive function. Despite a global focus on the elimination of iodine deficiency, iodine is a largely overlooked nutrient in the UK, a situation we have endeavoured to address through a series of studies. Although the UK has been considered iodine-sufficient for many years, there is now concern that iodine deficiency may be prevalent, particularly in pregnant women and women of childbearing age; indeed we found mild-to-moderate iodine deficiency in pregnant women in Surrey. As the major dietary source of iodine in the UK is milk and dairy produce, it is relevant to note that we have found the iodine concentration of organic milk to be over 40% lower than that of conventional milk. In contrast to many countries, iodised table salt is unlikely to contribute to UK iodine intake as we have shown that its availability is low in grocery stores. This situation is of concern as the level of UK iodine deficiency is such that it is associated with adverse effects on offspring neurological development; we demonstrated a higher risk of low IQ and poorer reading-accuracy scores in UK children born to mothers who were iodine-deficient during pregnancy. Given our findings and those of others, iodine status in the UK population should be monitored, particularly in vulnerable subgroups such as pregnant women and children. Copyright © The Authors 2013.","author":[{"dropping-particle":"","family":"Bath","given":"Sarah C.","non-dropping-particle":"","parse-names":false,"suffix":""},{"dropping-particle":"","family":"Rayman","given":"Margaret P.","non-dropping-particle":"","parse-names":false,"suffix":""}],"container-title":"Proceedings of the Nutrition Society","id":"ITEM-2","issue":"2","issued":{"date-parts":[["2013"]]},"page":"226-235","title":"Iodine deficiency in the UK: An overlooked cause of impaired neurodevelopment?","type":"article-journal","volume":"72"},"uris":["http://www.mendeley.com/documents/?uuid=f1243579-1127-43f8-99e6-0a93b9eaddd0"]}],"mendeley":{"formattedCitation":"&lt;sup&gt;19,46&lt;/sup&gt;","plainTextFormattedCitation":"19,46","previouslyFormattedCitation":"&lt;sup&gt;19,46&lt;/sup&gt;"},"properties":{"noteIndex":0},"schema":"https://github.com/citation-style-language/schema/raw/master/csl-citation.json"}</w:instrText>
      </w:r>
      <w:r w:rsidR="009C5071" w:rsidRPr="00BC1CDB">
        <w:rPr>
          <w:rFonts w:cstheme="minorHAnsi"/>
        </w:rPr>
        <w:fldChar w:fldCharType="separate"/>
      </w:r>
      <w:r w:rsidR="004832C3" w:rsidRPr="00BC1CDB">
        <w:rPr>
          <w:rFonts w:cstheme="minorHAnsi"/>
          <w:noProof/>
          <w:vertAlign w:val="superscript"/>
        </w:rPr>
        <w:t>19,46</w:t>
      </w:r>
      <w:r w:rsidR="009C5071" w:rsidRPr="00BC1CDB">
        <w:rPr>
          <w:rFonts w:cstheme="minorHAnsi"/>
        </w:rPr>
        <w:fldChar w:fldCharType="end"/>
      </w:r>
      <w:r w:rsidR="003A6C2A" w:rsidRPr="00BC1CDB">
        <w:rPr>
          <w:rFonts w:cstheme="minorHAnsi"/>
        </w:rPr>
        <w:t xml:space="preserve"> </w:t>
      </w:r>
      <w:r w:rsidR="002B42EB" w:rsidRPr="00BC1CDB">
        <w:rPr>
          <w:rFonts w:cstheme="minorHAnsi"/>
        </w:rPr>
        <w:t xml:space="preserve">Further, though prenatal supplements containing iodine are available, not all contain iodine and their use is </w:t>
      </w:r>
      <w:r w:rsidR="0031211B" w:rsidRPr="00BC1CDB">
        <w:rPr>
          <w:rFonts w:cstheme="minorHAnsi"/>
        </w:rPr>
        <w:t>unsystematic</w:t>
      </w:r>
      <w:r w:rsidR="002B42EB" w:rsidRPr="00BC1CDB">
        <w:rPr>
          <w:rFonts w:cstheme="minorHAnsi"/>
        </w:rPr>
        <w:t>.</w:t>
      </w:r>
      <w:r w:rsidR="00E94312" w:rsidRPr="00BC1CDB">
        <w:rPr>
          <w:rFonts w:cstheme="minorHAnsi"/>
        </w:rPr>
        <w:fldChar w:fldCharType="begin" w:fldLock="1"/>
      </w:r>
      <w:r w:rsidR="004832C3" w:rsidRPr="00BC1CDB">
        <w:rPr>
          <w:rFonts w:cstheme="minorHAnsi"/>
        </w:rPr>
        <w:instrText>ADDIN CSL_CITATION {"citationItems":[{"id":"ITEM-1","itemData":{"DOI":"10.1136/dtb.2016.7.0414","ISSN":"17555248","PMID":"25285272","abstract":"Ensuring that a woman is well-nourished, both before and during pregnancy, is crucial for the health of the woman and that of the unborn child.1 Maternal deficiency in key nutrients has been linked to pre-eclampsia, restricted fetal growth, neural tube defects, skeletal deformity and low birth weight.1,2 Many nutritional supplements containing vitamins, minerals and other micronutrients are heavily marketed to women for all stages of pregnancy. However, much of the evidence for vitamin supplementation in pregnancy comes from studies carried out in low-income countries, 3 where women are more likely to be undernourished or malnourished than within the UK population. The challenges lie in knowing which supplements are beneficial and in improving uptake among those at most need. Here we summarise current UK guidance for vitamin supplementation in pregnancy and review the evidence behind it.","container-title":"Drug and Therapeutics Bulletin","id":"ITEM-1","issue":"7","issued":{"date-parts":[["2016"]]},"page":"81-84","title":"Vitamin supplementation in pregnancy","type":"article-journal","volume":"54"},"uris":["http://www.mendeley.com/documents/?uuid=69d9fa95-cee5-4fcc-a2fd-2179bef95371"]}],"mendeley":{"formattedCitation":"&lt;sup&gt;47&lt;/sup&gt;","plainTextFormattedCitation":"47","previouslyFormattedCitation":"&lt;sup&gt;47&lt;/sup&gt;"},"properties":{"noteIndex":0},"schema":"https://github.com/citation-style-language/schema/raw/master/csl-citation.json"}</w:instrText>
      </w:r>
      <w:r w:rsidR="00E94312" w:rsidRPr="00BC1CDB">
        <w:rPr>
          <w:rFonts w:cstheme="minorHAnsi"/>
        </w:rPr>
        <w:fldChar w:fldCharType="separate"/>
      </w:r>
      <w:r w:rsidR="004832C3" w:rsidRPr="00BC1CDB">
        <w:rPr>
          <w:rFonts w:cstheme="minorHAnsi"/>
          <w:noProof/>
          <w:vertAlign w:val="superscript"/>
        </w:rPr>
        <w:t>47</w:t>
      </w:r>
      <w:r w:rsidR="00E94312" w:rsidRPr="00BC1CDB">
        <w:rPr>
          <w:rFonts w:cstheme="minorHAnsi"/>
        </w:rPr>
        <w:fldChar w:fldCharType="end"/>
      </w:r>
      <w:r w:rsidR="002B42EB" w:rsidRPr="00BC1CDB">
        <w:rPr>
          <w:rFonts w:cstheme="minorHAnsi"/>
        </w:rPr>
        <w:t xml:space="preserve"> </w:t>
      </w:r>
      <w:r w:rsidR="0031211B" w:rsidRPr="00BC1CDB">
        <w:rPr>
          <w:rFonts w:cstheme="minorHAnsi"/>
        </w:rPr>
        <w:t>Universal salt iodisation is a cost-effective mass fortification strategy that has been successfully applied in many countries globally</w:t>
      </w:r>
      <w:r w:rsidR="00767FAF" w:rsidRPr="00BC1CDB">
        <w:rPr>
          <w:rFonts w:cstheme="minorHAnsi"/>
        </w:rPr>
        <w:t>.</w:t>
      </w:r>
      <w:r w:rsidR="0031211B" w:rsidRPr="00BC1CDB">
        <w:rPr>
          <w:rFonts w:cstheme="minorHAnsi"/>
        </w:rPr>
        <w:t xml:space="preserve"> When iodised to recommended concentrations, iodised salt adequately supplies the needs of pregnant women</w:t>
      </w:r>
      <w:r w:rsidR="00767FAF" w:rsidRPr="00BC1CDB">
        <w:rPr>
          <w:rFonts w:cstheme="minorHAnsi"/>
        </w:rPr>
        <w:t>.</w:t>
      </w:r>
      <w:r w:rsidR="00C958ED" w:rsidRPr="00BC1CDB">
        <w:rPr>
          <w:rFonts w:cstheme="minorHAnsi"/>
        </w:rPr>
        <w:fldChar w:fldCharType="begin" w:fldLock="1"/>
      </w:r>
      <w:r w:rsidR="004832C3" w:rsidRPr="00BC1CDB">
        <w:rPr>
          <w:rFonts w:cstheme="minorHAnsi"/>
        </w:rPr>
        <w:instrText>ADDIN CSL_CITATION {"citationItems":[{"id":"ITEM-1","itemData":{"DOI":"10.1093/jn/nxy015","ISSN":"15416100","PMID":"29659964","abstract":"Background: Dietary iodine requirements are high during pregnancy, lactation, and infancy, making women and infants vulnerable to iodine deficiency. Universal salt iodization (USI) has been remarkably successful for preventing iodine deficiency in the general population, but it is uncertain if USI provides adequate iodine intakes during the first 1000 d. Objective: We set out to assess if USI provides sufficient dietary iodine to meet the iodine requirements and achieve adequate iodine nutrition in all vulnerable population groups. Methods:We conducted an international, cross-sectional, multicenter study in 3 study sites with mandatory USI legislation. We enrolled 5860 participants from 6 population groups (school-age children, nonpregnant nonlactating women of reproductive age, pregnant women, lactating women, 0-6-mo-old infants, and 7-24-mo-old infants) and assessed iodine status [urinary iodine concentration (UIC)] and thyroid function in Linfen, China (n = 2408), Tuguegarao, the Philippines (n = 2512), and Zagreb, Croatia (n = 940). We analyzed the iodine concentration in household salt, breast milk, drinking water, and cow's milk. Results: The salt iodine concentration was low (&lt;15 mg/kg) in 2.7%, 33.6%, and 3.1%, adequate (15-40 mg/kg) in 96.3%, 48.4%, and 96.4%, and high (&gt;40 mg/kg) in 1.0%, 18.0%, and 0.5% of household salt samples in Linfen (n = 402), Tuguegarao (n = 1003), and Zagreb (n = 195), respectively. The median UIC showed adequate iodine nutrition in all population groups, except for excessive iodine intake in school-age children in the Philippines and borderline low intake in pregnant women in Croatia. Conclusions: Salt iodization at ~25 mg/kg that covers a high proportion of the total amount of salt consumed supplies sufficient dietary iodine to ensure adequate iodine nutrition in all population groups, although intakes may be borderline low during pregnancy. Large variations in salt iodine concentrations increase the risk for both low and high iodine intakes. Strict monitoring of the national salt iodization program is therefore essential for optimal iodine nutrition. This trial was registered at clinicaltrials.gov as NCT02196337.","author":[{"dropping-particle":"","family":"Dold","given":"Susanne","non-dropping-particle":"","parse-names":false,"suffix":""},{"dropping-particle":"","family":"Zimmermann","given":"Michael B.","non-dropping-particle":"","parse-names":false,"suffix":""},{"dropping-particle":"","family":"Jukic","given":"Tomislav","non-dropping-particle":"","parse-names":false,"suffix":""},{"dropping-particle":"","family":"Kusic","given":"Zvonko","non-dropping-particle":"","parse-names":false,"suffix":""},{"dropping-particle":"","family":"Jia","given":"Qingzhen","non-dropping-particle":"","parse-names":false,"suffix":""},{"dropping-particle":"","family":"Sang","given":"Zhongna","non-dropping-particle":"","parse-names":false,"suffix":""},{"dropping-particle":"","family":"Quirino","given":"Antonio","non-dropping-particle":"","parse-names":false,"suffix":""},{"dropping-particle":"","family":"San Luis","given":"Teofilo O.L.","non-dropping-particle":"","parse-names":false,"suffix":""},{"dropping-particle":"","family":"Fingerhut","given":"Ralph","non-dropping-particle":"","parse-names":false,"suffix":""},{"dropping-particle":"","family":"Kupka","given":"Roland","non-dropping-particle":"","parse-names":false,"suffix":""},{"dropping-particle":"","family":"Timmer","given":"Arnold","non-dropping-particle":"","parse-names":false,"suffix":""},{"dropping-particle":"","family":"Garrett","given":"Greg S.","non-dropping-particle":"","parse-names":false,"suffix":""},{"dropping-particle":"","family":"Andersson","given":"Maria","non-dropping-particle":"","parse-names":false,"suffix":""}],"container-title":"Journal of Nutrition","id":"ITEM-1","issue":"4","issued":{"date-parts":[["2018"]]},"page":"587-598","title":"Universal salt iodization provides sufficient dietary iodine to achieve adequate iodine nutrition during the first 1000 days: A cross-sectional multicenter study","type":"article-journal","volume":"148"},"uris":["http://www.mendeley.com/documents/?uuid=ebe0a5d0-4fab-4393-881d-e64b7f04f6f3"]}],"mendeley":{"formattedCitation":"&lt;sup&gt;48&lt;/sup&gt;","plainTextFormattedCitation":"48","previouslyFormattedCitation":"&lt;sup&gt;48&lt;/sup&gt;"},"properties":{"noteIndex":0},"schema":"https://github.com/citation-style-language/schema/raw/master/csl-citation.json"}</w:instrText>
      </w:r>
      <w:r w:rsidR="00C958ED" w:rsidRPr="00BC1CDB">
        <w:rPr>
          <w:rFonts w:cstheme="minorHAnsi"/>
        </w:rPr>
        <w:fldChar w:fldCharType="separate"/>
      </w:r>
      <w:r w:rsidR="004832C3" w:rsidRPr="00BC1CDB">
        <w:rPr>
          <w:rFonts w:cstheme="minorHAnsi"/>
          <w:noProof/>
          <w:vertAlign w:val="superscript"/>
        </w:rPr>
        <w:t>48</w:t>
      </w:r>
      <w:r w:rsidR="00C958ED" w:rsidRPr="00BC1CDB">
        <w:rPr>
          <w:rFonts w:cstheme="minorHAnsi"/>
        </w:rPr>
        <w:fldChar w:fldCharType="end"/>
      </w:r>
    </w:p>
    <w:p w14:paraId="43F0A857" w14:textId="77777777" w:rsidR="00FD3513" w:rsidRPr="00BC1CDB" w:rsidRDefault="00FD3513" w:rsidP="00373BB9">
      <w:pPr>
        <w:spacing w:line="480" w:lineRule="auto"/>
        <w:jc w:val="both"/>
        <w:rPr>
          <w:rFonts w:cstheme="minorHAnsi"/>
        </w:rPr>
      </w:pPr>
    </w:p>
    <w:p w14:paraId="7BB4D293" w14:textId="276DD769" w:rsidR="00144755" w:rsidRPr="00BC1CDB" w:rsidRDefault="00700CFD" w:rsidP="00373BB9">
      <w:pPr>
        <w:spacing w:line="480" w:lineRule="auto"/>
        <w:jc w:val="both"/>
        <w:rPr>
          <w:rFonts w:cstheme="minorHAnsi"/>
        </w:rPr>
      </w:pPr>
      <w:r w:rsidRPr="00BC1CDB">
        <w:rPr>
          <w:rFonts w:cstheme="minorHAnsi"/>
        </w:rPr>
        <w:t>Though we saw a trend between iodine intakes and BMI in our unadjusted model, t</w:t>
      </w:r>
      <w:r w:rsidR="00D03311" w:rsidRPr="00BC1CDB">
        <w:rPr>
          <w:rFonts w:cstheme="minorHAnsi"/>
        </w:rPr>
        <w:t xml:space="preserve">he </w:t>
      </w:r>
      <w:r w:rsidR="001B35F5" w:rsidRPr="00BC1CDB">
        <w:rPr>
          <w:rFonts w:cstheme="minorHAnsi"/>
        </w:rPr>
        <w:t xml:space="preserve">finding of suboptimal iodine status in a cohort of pregnant women with obesity may be </w:t>
      </w:r>
      <w:r w:rsidR="00F61530" w:rsidRPr="00BC1CDB">
        <w:rPr>
          <w:rFonts w:cstheme="minorHAnsi"/>
        </w:rPr>
        <w:t>particularly important</w:t>
      </w:r>
      <w:r w:rsidR="001B35F5" w:rsidRPr="00BC1CDB">
        <w:rPr>
          <w:rFonts w:cstheme="minorHAnsi"/>
        </w:rPr>
        <w:t xml:space="preserve"> as there</w:t>
      </w:r>
      <w:r w:rsidR="00765B23" w:rsidRPr="00BC1CDB">
        <w:rPr>
          <w:rFonts w:cstheme="minorHAnsi"/>
        </w:rPr>
        <w:t xml:space="preserve"> is evidence that </w:t>
      </w:r>
      <w:r w:rsidR="001B35F5" w:rsidRPr="00BC1CDB">
        <w:rPr>
          <w:rFonts w:cstheme="minorHAnsi"/>
        </w:rPr>
        <w:t>obesity is associated with iodine deficiency</w:t>
      </w:r>
      <w:r w:rsidR="00054562" w:rsidRPr="00BC1CDB">
        <w:rPr>
          <w:rFonts w:cstheme="minorHAnsi"/>
        </w:rPr>
        <w:t>.</w:t>
      </w:r>
      <w:r w:rsidR="001B35F5" w:rsidRPr="00BC1CDB">
        <w:rPr>
          <w:rFonts w:cstheme="minorHAnsi"/>
        </w:rPr>
        <w:fldChar w:fldCharType="begin" w:fldLock="1"/>
      </w:r>
      <w:r w:rsidR="004832C3" w:rsidRPr="00BC1CDB">
        <w:rPr>
          <w:rFonts w:cstheme="minorHAnsi"/>
        </w:rPr>
        <w:instrText>ADDIN CSL_CITATION {"citationItems":[{"id":"ITEM-1","itemData":{"DOI":"10.1007/s11695-014-1313-z","ISSN":"17080428","abstract":"Background: Iodine deficiency and obesity are worldwide-occurring health problems. Our purpose was to investigate the relationship between morbid obesity and iodine status, including subjects who lost weight after bariatric surgery. Methods: Ninety morbidly obese women, 90 women with at least 18 months follow-up after bariatric surgery, and 45 healthy non-obese women were recruited. Urinary iodine concentration (UIC) was measured in a spot urinary sample and expressed as the iodine-to-creatinine ratio. Results: Obese women showed a significantly lower UIC in comparison with non-obese women (96.6 (25.8–267.3) vs. 173.3 (47.0–493.6) μg/g; p &lt; 0.001), with a lesser proportion of subjects with adequate iodine status (46.6 vs. 83.3 %, p &lt; 0.001). The mean UIC significantly increased among women who underwent bariatric surgery before the collection of the urinary sample (96.6 (25.8–267.3) vs. 131.9 (62.9–496.4) μg/g; p &lt; 0.001). No difference in UIC was detected between laparoscopic Roux-en-Y gastric bypass and laparoscopic sleeve gastrectomy. Univariate analysis showed that UIC negatively correlated with body mass index (BMI) (r = −0.278, p &lt; 0.001) and positively with age (r = 0.206, p = 0.002). Finally, multiple linear regression analyses showed that BMI was independently associated with UIC (beta = −0.312, p &lt; 0.001; R&lt;sup&gt;2&lt;/sup&gt; = 0.166). Conclusion: Obesity is an independent risk factor to iodine deficiency, almost in women. Whether more obese population needs to be considered as a vulnerable group and whether bariatric surgery can reverse iodine deficiency still remain to be elucidated.","author":[{"dropping-particle":"","family":"Lecube","given":"Albert","non-dropping-particle":"","parse-names":false,"suffix":""},{"dropping-particle":"","family":"Zafon","given":"Carles","non-dropping-particle":"","parse-names":false,"suffix":""},{"dropping-particle":"","family":"Gromaz","given":"Adoración","non-dropping-particle":"","parse-names":false,"suffix":""},{"dropping-particle":"","family":"Fort","given":"José Manuel","non-dropping-particle":"","parse-names":false,"suffix":""},{"dropping-particle":"","family":"Caubet","given":"Enric","non-dropping-particle":"","parse-names":false,"suffix":""},{"dropping-particle":"","family":"Baena","given":"Juan Antonio","non-dropping-particle":"","parse-names":false,"suffix":""},{"dropping-particle":"","family":"Tortosa","given":"Frederic","non-dropping-particle":"","parse-names":false,"suffix":""}],"container-title":"Obesity Surgery","id":"ITEM-1","issue":"1","issued":{"date-parts":[["2015"]]},"page":"85-89","title":"Iodine Deficiency Is Higher in Morbid Obesity in Comparison with Late After Bariatric Surgery and Non-obese Women","type":"article-journal","volume":"25"},"uris":["http://www.mendeley.com/documents/?uuid=97d19034-f3bf-41c0-8379-57f406fa24de","http://www.mendeley.com/documents/?uuid=a25bb172-6697-48d3-a23a-ffba0dcad0c3"]}],"mendeley":{"formattedCitation":"&lt;sup&gt;32&lt;/sup&gt;","plainTextFormattedCitation":"32","previouslyFormattedCitation":"&lt;sup&gt;32&lt;/sup&gt;"},"properties":{"noteIndex":0},"schema":"https://github.com/citation-style-language/schema/raw/master/csl-citation.json"}</w:instrText>
      </w:r>
      <w:r w:rsidR="001B35F5" w:rsidRPr="00BC1CDB">
        <w:rPr>
          <w:rFonts w:cstheme="minorHAnsi"/>
        </w:rPr>
        <w:fldChar w:fldCharType="separate"/>
      </w:r>
      <w:r w:rsidR="004832C3" w:rsidRPr="00BC1CDB">
        <w:rPr>
          <w:rFonts w:cstheme="minorHAnsi"/>
          <w:noProof/>
          <w:vertAlign w:val="superscript"/>
        </w:rPr>
        <w:t>32</w:t>
      </w:r>
      <w:r w:rsidR="001B35F5" w:rsidRPr="00BC1CDB">
        <w:rPr>
          <w:rFonts w:cstheme="minorHAnsi"/>
        </w:rPr>
        <w:fldChar w:fldCharType="end"/>
      </w:r>
      <w:r w:rsidR="001B35F5" w:rsidRPr="00BC1CDB">
        <w:rPr>
          <w:rFonts w:cstheme="minorHAnsi"/>
        </w:rPr>
        <w:t xml:space="preserve"> </w:t>
      </w:r>
      <w:r w:rsidR="00F24B97" w:rsidRPr="00BC1CDB">
        <w:rPr>
          <w:rFonts w:cstheme="minorHAnsi"/>
        </w:rPr>
        <w:t>I</w:t>
      </w:r>
      <w:r w:rsidR="001B35F5" w:rsidRPr="00BC1CDB">
        <w:rPr>
          <w:rFonts w:cstheme="minorHAnsi"/>
        </w:rPr>
        <w:t>ndividuals</w:t>
      </w:r>
      <w:r w:rsidR="00F24B97" w:rsidRPr="00BC1CDB">
        <w:rPr>
          <w:rFonts w:cstheme="minorHAnsi"/>
        </w:rPr>
        <w:t xml:space="preserve"> with obesity</w:t>
      </w:r>
      <w:r w:rsidR="001B35F5" w:rsidRPr="00BC1CDB">
        <w:rPr>
          <w:rFonts w:cstheme="minorHAnsi"/>
        </w:rPr>
        <w:t xml:space="preserve"> </w:t>
      </w:r>
      <w:r w:rsidR="00F61530" w:rsidRPr="00BC1CDB">
        <w:rPr>
          <w:rFonts w:cstheme="minorHAnsi"/>
        </w:rPr>
        <w:t xml:space="preserve">may be particularly </w:t>
      </w:r>
      <w:r w:rsidR="004B61E9" w:rsidRPr="00BC1CDB">
        <w:rPr>
          <w:rFonts w:cstheme="minorHAnsi"/>
        </w:rPr>
        <w:t>vulnerable to</w:t>
      </w:r>
      <w:r w:rsidR="003C628B" w:rsidRPr="00BC1CDB">
        <w:rPr>
          <w:rFonts w:cstheme="minorHAnsi"/>
        </w:rPr>
        <w:t xml:space="preserve"> </w:t>
      </w:r>
      <w:r w:rsidR="008652D1" w:rsidRPr="00BC1CDB">
        <w:rPr>
          <w:rFonts w:cstheme="minorHAnsi"/>
        </w:rPr>
        <w:t xml:space="preserve">insufficiencies in </w:t>
      </w:r>
      <w:r w:rsidR="003C628B" w:rsidRPr="00BC1CDB">
        <w:rPr>
          <w:rFonts w:cstheme="minorHAnsi"/>
        </w:rPr>
        <w:t>micronutrient</w:t>
      </w:r>
      <w:r w:rsidR="008652D1" w:rsidRPr="00BC1CDB">
        <w:rPr>
          <w:rFonts w:cstheme="minorHAnsi"/>
        </w:rPr>
        <w:t xml:space="preserve"> intakes</w:t>
      </w:r>
      <w:r w:rsidR="00FE2480" w:rsidRPr="00BC1CDB">
        <w:rPr>
          <w:rFonts w:cstheme="minorHAnsi"/>
        </w:rPr>
        <w:t xml:space="preserve">, the </w:t>
      </w:r>
      <w:r w:rsidR="003A57B7" w:rsidRPr="00BC1CDB">
        <w:rPr>
          <w:rFonts w:cstheme="minorHAnsi"/>
        </w:rPr>
        <w:t>aetiology</w:t>
      </w:r>
      <w:r w:rsidR="008D757D" w:rsidRPr="00BC1CDB">
        <w:rPr>
          <w:rFonts w:cstheme="minorHAnsi"/>
        </w:rPr>
        <w:t xml:space="preserve"> of which may be </w:t>
      </w:r>
      <w:r w:rsidR="00FE2480" w:rsidRPr="00BC1CDB">
        <w:rPr>
          <w:rFonts w:cstheme="minorHAnsi"/>
        </w:rPr>
        <w:t>multifactorial</w:t>
      </w:r>
      <w:r w:rsidR="008D757D" w:rsidRPr="00BC1CDB">
        <w:rPr>
          <w:rFonts w:cstheme="minorHAnsi"/>
        </w:rPr>
        <w:t xml:space="preserve"> including </w:t>
      </w:r>
      <w:r w:rsidR="00A92168" w:rsidRPr="00BC1CDB">
        <w:rPr>
          <w:rFonts w:cstheme="minorHAnsi"/>
        </w:rPr>
        <w:t>inadequate dietary intakes</w:t>
      </w:r>
      <w:r w:rsidR="008D757D" w:rsidRPr="00BC1CDB">
        <w:rPr>
          <w:rFonts w:cstheme="minorHAnsi"/>
        </w:rPr>
        <w:t xml:space="preserve"> </w:t>
      </w:r>
      <w:r w:rsidR="008652D1" w:rsidRPr="00BC1CDB">
        <w:rPr>
          <w:rFonts w:cstheme="minorHAnsi"/>
        </w:rPr>
        <w:t xml:space="preserve">(“hidden hunger”) </w:t>
      </w:r>
      <w:r w:rsidR="008D757D" w:rsidRPr="00BC1CDB">
        <w:rPr>
          <w:rFonts w:cstheme="minorHAnsi"/>
        </w:rPr>
        <w:t>or biological</w:t>
      </w:r>
      <w:r w:rsidR="005B0C59" w:rsidRPr="00BC1CDB">
        <w:rPr>
          <w:rFonts w:cstheme="minorHAnsi"/>
        </w:rPr>
        <w:t xml:space="preserve"> factors</w:t>
      </w:r>
      <w:r w:rsidR="008D757D" w:rsidRPr="00BC1CDB">
        <w:rPr>
          <w:rFonts w:cstheme="minorHAnsi"/>
        </w:rPr>
        <w:t xml:space="preserve"> associated with obesity such as alterations in micronutrient metabolism</w:t>
      </w:r>
      <w:r w:rsidR="00054562" w:rsidRPr="00BC1CDB">
        <w:rPr>
          <w:rFonts w:cstheme="minorHAnsi"/>
        </w:rPr>
        <w:t>.</w:t>
      </w:r>
      <w:r w:rsidR="00A92168" w:rsidRPr="00BC1CDB">
        <w:rPr>
          <w:rFonts w:cstheme="minorHAnsi"/>
        </w:rPr>
        <w:fldChar w:fldCharType="begin" w:fldLock="1"/>
      </w:r>
      <w:r w:rsidR="004832C3" w:rsidRPr="00BC1CDB">
        <w:rPr>
          <w:rFonts w:cstheme="minorHAnsi"/>
        </w:rPr>
        <w:instrText>ADDIN CSL_CITATION {"citationItems":[{"id":"ITEM-1","itemData":{"DOI":"10.1080/07315724.2014.901196","ISSN":"15411087","abstract":"Objective: To compare micronutrient intake status of those overweight and those obese with normal weight adults. Methods: Using total nutrient intake (from foods and supplements) from the National Health and Nutrition Examination Survey (NHANES) 2001–2008, we determined usual intakes for micronutrients using the National Cancer Institute methodology in adults (n = 18,177). Only subjects with reliable dietary records were included and pregnant and lactating females were excluded. Subjects were categorized by body weight status as either normal weight (body mass index [BMI] &lt; 25), overweight (BMI ≥ 25 to &lt; 30), or obese (BMI ≥ 30). Results: A substantial proportion of the adult population (over 40%) had inadequate intakes of vitamin A, vitamin C, vitamin D, vitamin E, calcium, and magnesium. Compared to normal weight adults, obese adults had about 5% to 12% lower (p &lt; 0.05) intakes of micronutrients and higher (p &lt; 0.01) prevalence of nutrient inadequacy. Conclusion: We conclude that obese adults compared to normal weight adults have lower micronutrient intake and higher prevalence of micronutrient inadequacy.","author":[{"dropping-particle":"","family":"Agarwal","given":"Sanjiv","non-dropping-particle":"","parse-names":false,"suffix":""},{"dropping-particle":"","family":"Reider","given":"Carroll","non-dropping-particle":"","parse-names":false,"suffix":""},{"dropping-particle":"","family":"Brooks","given":"James R.","non-dropping-particle":"","parse-names":false,"suffix":""},{"dropping-particle":"","family":"Fulgoni","given":"Victor L.","non-dropping-particle":"","parse-names":false,"suffix":""}],"container-title":"Journal of the American College of Nutrition","id":"ITEM-1","issue":"2","issued":{"date-parts":[["2015"]]},"page":"126-134","title":"Comparison of Prevalence of Inadequate Nutrient Intake Based on Body Weight Status of Adults in the United States: An Analysis of NHANES 2001–2008","type":"article-journal","volume":"34"},"uris":["http://www.mendeley.com/documents/?uuid=ba72769d-276c-4b52-becb-be33c3b253ee","http://www.mendeley.com/documents/?uuid=338e9a35-2f90-45e6-a1bc-de22fd16d0c1"]},{"id":"ITEM-2","itemData":{"DOI":"10.1111/j.1753-4887.2009.00228.x","ISSN":"00296643","abstract":"Micronutrient deficiencies have been found in obese individuals across age groups worldwide. While the effects of micronutrient deficiencies on human functions have been studied widely in different populations, there is limited information on how these micronutrient deficiencies affect obese populations. An examination of the available literature suggests associations exist between micronutrient deficiencies and obesity in different populations. These associations and possible mechanisms of the deficiencies' metabolic effects, such as their influence on leptin and insulin metabolism, are discussed here. Further studies are needed to clarify the roles of the different micronutrient deficiencies with respect to obesity and its comorbid conditions. © 2009 International Life Sciences Institute.","author":[{"dropping-particle":"","family":"García","given":"Olga P.","non-dropping-particle":"","parse-names":false,"suffix":""},{"dropping-particle":"","family":"Long","given":"Kurt Z.","non-dropping-particle":"","parse-names":false,"suffix":""},{"dropping-particle":"","family":"Rosado","given":"Jorge L.","non-dropping-particle":"","parse-names":false,"suffix":""}],"container-title":"Nutrition Reviews","id":"ITEM-2","issue":"10","issued":{"date-parts":[["2009"]]},"page":"559-572","title":"Impact of micronutrient deficiencies on obesity","type":"article-journal","volume":"67"},"uris":["http://www.mendeley.com/documents/?uuid=fd33de03-92cd-4e70-8baa-85f952682b46","http://www.mendeley.com/documents/?uuid=bf16ea63-fd30-40e9-bf51-4cd41d5f72aa"]}],"mendeley":{"formattedCitation":"&lt;sup&gt;49,50&lt;/sup&gt;","plainTextFormattedCitation":"49,50","previouslyFormattedCitation":"&lt;sup&gt;49,50&lt;/sup&gt;"},"properties":{"noteIndex":0},"schema":"https://github.com/citation-style-language/schema/raw/master/csl-citation.json"}</w:instrText>
      </w:r>
      <w:r w:rsidR="00A92168" w:rsidRPr="00BC1CDB">
        <w:rPr>
          <w:rFonts w:cstheme="minorHAnsi"/>
        </w:rPr>
        <w:fldChar w:fldCharType="separate"/>
      </w:r>
      <w:r w:rsidR="004832C3" w:rsidRPr="00BC1CDB">
        <w:rPr>
          <w:rFonts w:cstheme="minorHAnsi"/>
          <w:noProof/>
          <w:vertAlign w:val="superscript"/>
        </w:rPr>
        <w:t>49,50</w:t>
      </w:r>
      <w:r w:rsidR="00A92168" w:rsidRPr="00BC1CDB">
        <w:rPr>
          <w:rFonts w:cstheme="minorHAnsi"/>
        </w:rPr>
        <w:fldChar w:fldCharType="end"/>
      </w:r>
      <w:r w:rsidR="005A3881" w:rsidRPr="00BC1CDB">
        <w:rPr>
          <w:rFonts w:cstheme="minorHAnsi"/>
        </w:rPr>
        <w:t xml:space="preserve"> </w:t>
      </w:r>
      <w:r w:rsidR="00A92168" w:rsidRPr="00BC1CDB">
        <w:rPr>
          <w:rFonts w:cstheme="minorHAnsi"/>
        </w:rPr>
        <w:t>P</w:t>
      </w:r>
      <w:r w:rsidR="00C27ECD" w:rsidRPr="00BC1CDB">
        <w:rPr>
          <w:rFonts w:cstheme="minorHAnsi"/>
        </w:rPr>
        <w:t xml:space="preserve">oorer quality diets have been </w:t>
      </w:r>
      <w:r w:rsidR="00A92168" w:rsidRPr="00BC1CDB">
        <w:rPr>
          <w:rFonts w:cstheme="minorHAnsi"/>
        </w:rPr>
        <w:t>reported in pregnant women</w:t>
      </w:r>
      <w:r w:rsidR="00C27ECD" w:rsidRPr="00BC1CDB">
        <w:rPr>
          <w:rFonts w:cstheme="minorHAnsi"/>
        </w:rPr>
        <w:t xml:space="preserve"> with an increas</w:t>
      </w:r>
      <w:r w:rsidR="00C56D7B" w:rsidRPr="00BC1CDB">
        <w:rPr>
          <w:rFonts w:cstheme="minorHAnsi"/>
        </w:rPr>
        <w:t>ed</w:t>
      </w:r>
      <w:r w:rsidR="00C27ECD" w:rsidRPr="00BC1CDB">
        <w:rPr>
          <w:rFonts w:cstheme="minorHAnsi"/>
        </w:rPr>
        <w:t xml:space="preserve"> BMI</w:t>
      </w:r>
      <w:r w:rsidR="008652D1" w:rsidRPr="00BC1CDB">
        <w:rPr>
          <w:rFonts w:cstheme="minorHAnsi"/>
        </w:rPr>
        <w:t>,</w:t>
      </w:r>
      <w:r w:rsidR="00C27ECD" w:rsidRPr="00BC1CDB">
        <w:rPr>
          <w:rFonts w:cstheme="minorHAnsi"/>
        </w:rPr>
        <w:fldChar w:fldCharType="begin" w:fldLock="1"/>
      </w:r>
      <w:r w:rsidR="004832C3" w:rsidRPr="00BC1CDB">
        <w:rPr>
          <w:rFonts w:cstheme="minorHAnsi"/>
        </w:rPr>
        <w:instrText>ADDIN CSL_CITATION {"citationItems":[{"id":"ITEM-1","itemData":{"DOI":"10.1016/j.jada.2009.03.001","ISSN":"1878-3570","PMID":"19465182","abstract":"BACKGROUND Maternal diet may influence outcomes of pregnancy and childhood, but data on correlates of food and nutrient intake during pregnancy are scarce. OBJECTIVE To examine relationships between maternal characteristics and diet quality during the first trimester of pregnancy. Secondarily we examined associations of diet quality with pregnancy outcomes. METHODS As part of the ongoing US prospective cohort study Project Viva, we studied 1,777 women who completed a food frequency questionnaire during the first trimester of pregnancy. We used linear regression models to examine the relationships of maternal age, prepregnancy body mass index, parity, education, and race/ethnicity with dietary intake during pregnancy. We used the Alternate Healthy Eating Index, slightly modified for pregnancy (AHEI-P), to measure diet quality on a 90-point scale with each of the following nine components contributing 10 possible points: vegetables, fruit, ratio of white to red meat, fiber, trans fat, ratio of polyunsaturated to saturated fatty acids, and folate, calcium, and iron from foods. RESULTS Mean AHEI-P score was 61+/-10 (minimum 33, maximum 89). After adjusting for all characteristics simultaneously, participants who were older (1.3 points per 5 years, 95% confidence interval [CI] [0.7 to 1.8]) had better AHEI-P scores. Participants who had higher body mass index (-0.9 points per 5 kg/m(2), 95% CI [-1.3 to -0.4]), were less educated (-5.2 points for high school or less vs college graduate, 95% CI [-7.0 to -3.5]), and had more children (-1.5 points per child, 95% CI [-2.2 to -0.8]) had worse AHEI-P scores, but African-American and white participants had similar AHEI-P scores (1.3 points for African American vs white, 95% CI [-0.2 to 2.8]). Using multivariate adjusted models, each five points of first trimester AHEI-P was associated lower screening blood glucose level (beta -.64 [95% CI -0.02 to -1.25]). In addition, each five points of second trimester AHEI-P was associated with a slightly lower risk of developing preeclampsia (odds ratio 0.87 [95% CI 0.76 to 1.00]), but we did not observe this association with first trimester AHEI-P (odds ratio 0.96 [95% CI 0.84 to 1.10]). CONCLUSIONS Pregnant women who were younger, less educated, had more children, and who had higher prepregnancy body mass index had poorer-quality diets. These results could be used to tailor nutrition education messages to pregnant women to avoid long-term sequelae from suboptimal maternal nut…","author":[{"dropping-particle":"","family":"Rifas-Shiman","given":"Sheryl L.","non-dropping-particle":"","parse-names":false,"suffix":""},{"dropping-particle":"","family":"Rich-Edwards","given":"Janet W.","non-dropping-particle":"","parse-names":false,"suffix":""},{"dropping-particle":"","family":"Kleinman","given":"Ken P.","non-dropping-particle":"","parse-names":false,"suffix":""},{"dropping-particle":"","family":"Oken","given":"Emily","non-dropping-particle":"","parse-names":false,"suffix":""},{"dropping-particle":"","family":"Gillman","given":"Matthew W.","non-dropping-particle":"","parse-names":false,"suffix":""}],"container-title":"Journal of the American Dietetic Association","id":"ITEM-1","issue":"6","issued":{"date-parts":[["2009","6"]]},"page":"1004-11","publisher":"American Dietetic Association","title":"Dietary quality during pregnancy varies by maternal characteristics in Project Viva: a US cohort.","type":"article-journal","volume":"109"},"uris":["http://www.mendeley.com/documents/?uuid=46eacde8-bff0-4711-9329-8ec1b99f4755","http://www.mendeley.com/documents/?uuid=7364290f-5065-48f8-812d-d5286e6855d4"]},{"id":"ITEM-2","itemData":{"DOI":"10.1017/S1368980010001989","ISSN":"13689800","abstract":"Objective: To assess differences in the Healthy Eating Index (HEI) during pregnancy with the pre-gravid and gravid weight status of women.Design: Cross-sectional.Setting: Athens, Greece.Subjects: One hundred pregnant women, inhabitants of Athens.Results: The mean raw HEI score of the sample was 66.9 (sd 7.6) and the mean HEI adjusted for energy intake was 66.9 (sd 0.6). No difference was recorded between the adjusted HEI and different gravidities, the embryos sex, different income categories or education. When HEI was categorised as low, average and adequate, living in an urban residence increased the odds for demonstrating low HEI score (OR = 10.231, 95 % CI 1.300, 80.487). HEI score during pregnancy was significantly higher in participants who were either pre-gravidly underweight or of normal body weight (BW). In relation to the gestational weight status, the highest HEI scores and protein intake were shown in the underweight and of normal BW participants compared with the obese. According to the simple correspondence analysis, adequate HEI was associated with rural residence and being underweight or having normal BW during pregnancy. Low HEI was associated with overweight and obesity during pregnancy, with obesity before pregnancy and living in an urban environment. HEI was negatively correlated to the pre-conceptional and gestational BMI (r = 0.298, P ≤ 0.003 and r = -0.345, P ≤ 0.001) and to the week of gestation (r = 0.285, P ≤0.004).Conclusions: Overall, the HEI of the sample was mediocre. Women who were underweight or of normal BW exhibited a better diet quality compared with obese women; thus the latter consist a population in greater need for supervised nutrition and dietary counselling during pregnancy. © 2010 The Authors.","author":[{"dropping-particle":"","family":"Tsigga","given":"Maria","non-dropping-particle":"","parse-names":false,"suffix":""},{"dropping-particle":"","family":"Filis","given":"Vlasios","non-dropping-particle":"","parse-names":false,"suffix":""},{"dropping-particle":"","family":"Hatzopoulou","given":"Konstantina","non-dropping-particle":"","parse-names":false,"suffix":""},{"dropping-particle":"","family":"Kotzamanidis","given":"Charalambos","non-dropping-particle":"","parse-names":false,"suffix":""},{"dropping-particle":"","family":"Grammatikopoulou","given":"Maria G.","non-dropping-particle":"","parse-names":false,"suffix":""}],"container-title":"Public Health Nutrition","id":"ITEM-2","issue":"2","issued":{"date-parts":[["2011"]]},"page":"290-296","title":"Healthy Eating Index during pregnancy according to pre-gravid and gravid weight status","type":"article-journal","volume":"14"},"uris":["http://www.mendeley.com/documents/?uuid=5bd2b51f-c478-43dd-9d16-0ce12e66512e","http://www.mendeley.com/documents/?uuid=62ea772b-e49e-4b0f-957c-223eaa5d93fc"]},{"id":"ITEM-3","itemData":{"DOI":"10.1038/ijo.2012.129","ISSN":"1476-5497","PMID":"22868828","abstract":"BACKGROUND Ensuring adequate dietary intake during pregnancy has important implications for optimising maternal and fetal health. It is not known whether diet quality is altered over pregnancy and the post-partum period. OBJECTIVE The aim of this study was to perform a comprehensive assessment of diet quality in overweight and obese women during pregnancy and early post-partum. DESIGN In a prospective cohort study, n=301 overweight or obese pregnant women completed a food frequency questionnaire at study entry (10-20 weeks gestation), 28 weeks gestation, 36 weeks gestation and 4 months post-partum for assessment of macronutrient and micronutrient intake and diet quality by the Healthy Eating Index (HEI). RESULTS Energy, macronutrient and dietary sources of micronutrients did not alter across pregnancy or post-partum. The HEI was of below average quality in 31.0% of women at baseline. This decreased from week 28 (P&lt;0.001) and was maintained at a lower level post-partum such that HEI levels were lower compared with study entry (53.3±12.7 versus 56.7±10.1, P&lt;0.001). The HEI decrease occurred in association with decreases in the milk, meat and unsaturated oil components, and increases in the proportion of energy from solid fats, alcohol and added sugars (P&lt;0.001), and was independently predicted by the socioeconomic index for areas score (β=-0.011, s.e.=0.011, P=0.031). CONCLUSION We report for the first time that dietary quality decreases across pregnancy and is maintained at this reduced level in the early post-partum period in overweight and obese women. Dietary interventions aimed at improving diet quality should be targeted to early pregnancy and post-partum.","author":[{"dropping-particle":"","family":"Moran","given":"L. J.","non-dropping-particle":"","parse-names":false,"suffix":""},{"dropping-particle":"","family":"Sui","given":"Z.","non-dropping-particle":"","parse-names":false,"suffix":""},{"dropping-particle":"","family":"Cramp","given":"C. S.","non-dropping-particle":"","parse-names":false,"suffix":""},{"dropping-particle":"","family":"Dodd","given":"J. M.","non-dropping-particle":"","parse-names":false,"suffix":""}],"container-title":"International journal of obesity (2005)","id":"ITEM-3","issue":"5","issued":{"date-parts":[["2013","5"]]},"page":"704-11","publisher":"Nature Publishing Group","title":"A decrease in diet quality occurs during pregnancy in overweight and obese women which is maintained post-partum.","type":"article-journal","volume":"37"},"uris":["http://www.mendeley.com/documents/?uuid=e7b3cd4c-fe44-4f36-8933-5bdeaacc1b6c","http://www.mendeley.com/documents/?uuid=dec2a995-d334-4983-babc-5f494875897f"]}],"mendeley":{"formattedCitation":"&lt;sup&gt;51–53&lt;/sup&gt;","plainTextFormattedCitation":"51–53","previouslyFormattedCitation":"&lt;sup&gt;51–53&lt;/sup&gt;"},"properties":{"noteIndex":0},"schema":"https://github.com/citation-style-language/schema/raw/master/csl-citation.json"}</w:instrText>
      </w:r>
      <w:r w:rsidR="00C27ECD" w:rsidRPr="00BC1CDB">
        <w:rPr>
          <w:rFonts w:cstheme="minorHAnsi"/>
        </w:rPr>
        <w:fldChar w:fldCharType="separate"/>
      </w:r>
      <w:r w:rsidR="004832C3" w:rsidRPr="00BC1CDB">
        <w:rPr>
          <w:rFonts w:cstheme="minorHAnsi"/>
          <w:noProof/>
          <w:vertAlign w:val="superscript"/>
        </w:rPr>
        <w:t>51–53</w:t>
      </w:r>
      <w:r w:rsidR="00C27ECD" w:rsidRPr="00BC1CDB">
        <w:rPr>
          <w:rFonts w:cstheme="minorHAnsi"/>
        </w:rPr>
        <w:fldChar w:fldCharType="end"/>
      </w:r>
      <w:r w:rsidR="00C27ECD" w:rsidRPr="00BC1CDB">
        <w:rPr>
          <w:rFonts w:cstheme="minorHAnsi"/>
        </w:rPr>
        <w:t xml:space="preserve"> which may </w:t>
      </w:r>
      <w:r w:rsidR="00A92168" w:rsidRPr="00BC1CDB">
        <w:rPr>
          <w:rFonts w:cstheme="minorHAnsi"/>
        </w:rPr>
        <w:t xml:space="preserve">result in </w:t>
      </w:r>
      <w:r w:rsidR="00C27ECD" w:rsidRPr="00BC1CDB">
        <w:rPr>
          <w:rFonts w:cstheme="minorHAnsi"/>
        </w:rPr>
        <w:t>inadequate micronutrient intake. Indeed, o</w:t>
      </w:r>
      <w:r w:rsidR="00F61530" w:rsidRPr="00BC1CDB">
        <w:rPr>
          <w:rFonts w:cstheme="minorHAnsi"/>
        </w:rPr>
        <w:t xml:space="preserve">ur observation </w:t>
      </w:r>
      <w:r w:rsidR="00F61530" w:rsidRPr="00BC1CDB">
        <w:rPr>
          <w:rFonts w:cstheme="minorHAnsi"/>
        </w:rPr>
        <w:lastRenderedPageBreak/>
        <w:t xml:space="preserve">that women who followed a </w:t>
      </w:r>
      <w:r w:rsidR="007D5A27" w:rsidRPr="00BC1CDB">
        <w:rPr>
          <w:rFonts w:cstheme="minorHAnsi"/>
        </w:rPr>
        <w:t>‘</w:t>
      </w:r>
      <w:r w:rsidR="008652D1" w:rsidRPr="00BC1CDB">
        <w:rPr>
          <w:rFonts w:cstheme="minorHAnsi"/>
        </w:rPr>
        <w:t>P</w:t>
      </w:r>
      <w:r w:rsidR="00F61530" w:rsidRPr="00BC1CDB">
        <w:rPr>
          <w:rFonts w:cstheme="minorHAnsi"/>
        </w:rPr>
        <w:t>rocessed</w:t>
      </w:r>
      <w:r w:rsidR="005A3881" w:rsidRPr="00BC1CDB">
        <w:rPr>
          <w:rFonts w:cstheme="minorHAnsi"/>
        </w:rPr>
        <w:t>’</w:t>
      </w:r>
      <w:r w:rsidR="00F61530" w:rsidRPr="00BC1CDB">
        <w:rPr>
          <w:rFonts w:cstheme="minorHAnsi"/>
        </w:rPr>
        <w:t xml:space="preserve"> dietary pattern</w:t>
      </w:r>
      <w:r w:rsidR="005A3881" w:rsidRPr="00BC1CDB">
        <w:rPr>
          <w:rFonts w:cstheme="minorHAnsi"/>
        </w:rPr>
        <w:t>,</w:t>
      </w:r>
      <w:r w:rsidR="001B35F5" w:rsidRPr="00BC1CDB">
        <w:rPr>
          <w:rFonts w:cstheme="minorHAnsi"/>
        </w:rPr>
        <w:t xml:space="preserve"> </w:t>
      </w:r>
      <w:r w:rsidR="00F61530" w:rsidRPr="00BC1CDB">
        <w:rPr>
          <w:rFonts w:cstheme="minorHAnsi"/>
        </w:rPr>
        <w:t xml:space="preserve">characterised </w:t>
      </w:r>
      <w:r w:rsidR="00C27ECD" w:rsidRPr="00BC1CDB">
        <w:rPr>
          <w:rFonts w:cstheme="minorHAnsi"/>
        </w:rPr>
        <w:t xml:space="preserve">by </w:t>
      </w:r>
      <w:r w:rsidR="00F61530" w:rsidRPr="00BC1CDB">
        <w:rPr>
          <w:rFonts w:cstheme="minorHAnsi"/>
        </w:rPr>
        <w:t>chocolate, crisps, potatoes, processed meat</w:t>
      </w:r>
      <w:r w:rsidR="00820BA6" w:rsidRPr="00BC1CDB">
        <w:rPr>
          <w:rFonts w:cstheme="minorHAnsi"/>
        </w:rPr>
        <w:t>/</w:t>
      </w:r>
      <w:r w:rsidR="00F61530" w:rsidRPr="00BC1CDB">
        <w:rPr>
          <w:rFonts w:cstheme="minorHAnsi"/>
        </w:rPr>
        <w:t>meat products, squash and fizzy drinks</w:t>
      </w:r>
      <w:r w:rsidR="001B35F5" w:rsidRPr="00BC1CDB">
        <w:rPr>
          <w:rFonts w:cstheme="minorHAnsi"/>
        </w:rPr>
        <w:fldChar w:fldCharType="begin" w:fldLock="1"/>
      </w:r>
      <w:r w:rsidR="004832C3" w:rsidRPr="00BC1CDB">
        <w:rPr>
          <w:rFonts w:cstheme="minorHAnsi"/>
        </w:rPr>
        <w:instrText>ADDIN CSL_CITATION {"citationItems":[{"id":"ITEM-1","itemData":{"DOI":"10.1186/s12966-016-0450-2","ISSN":"14795868","abstract":"Background: Understanding dietary patterns in obese pregnant women will inform future intervention strategies to improve pregnancy outcomes and the health of the child. The aim of this study was to investigate the effect of a behavioral intervention of diet and physical activity advice on dietary patterns in obese pregnant woman participating in the UPBEAT study, and to explore associations of dietary patterns with pregnancy outcomes. Methods: In the UPBEAT randomized controlled trial, pregnant obese women from eight UK multi-ethnic, inner-city populations were randomly assigned to receive a diet/physical activity intervention or standard antenatal care. The dietary intervention aimed to reduce glycemic load and saturated fat intake. Diet was assessed using a food frequency questionnaire (FFQ) at baseline (15+0-18+6 weeks' gestation), post intervention (27+0-28+6 weeks) and in late pregnancy (34+0-36+0 weeks). Dietary patterns were characterized using factor analysis of the baseline FFQ data, and changes compared in the control and intervention arms. Patterns were related to pregnancy outcomes in the combined control/intervention cohort (n=1023). Results: Four distinct baseline dietary patterns were defined; Fruit and vegetables, African/Caribbean, Processed, and Snacks, which were differently associated with social and demographic factors. The UPBEAT intervention significantly reduced the Processed (0.14; 95% CI 0.19, 0.08, P &lt;0.0001) and Snacks (0.24; 95% CI 0.31, 0.17, P &lt;0.0001) pattern scores. In the adjusted model, baseline scores for the African/Caribbean (quartile 4 compared with quartile 1: OR=2.46; 95% CI 1.41, 4.30) and Processed (quartile 4 compared with quartile 1: OR=2.05; 95% CI 1.23, 3.41) patterns in the entire cohort were associated with increased risk of gestational diabetes. Conclusions: In a diverse cohort of obese pregnant women an intensive dietary intervention improved Processed and Snack dietary pattern scores. African/Caribbean and Processed patterns were associated with an increased risk of gestational diabetes, and provide potential targets for future interventions. Trial registration: Current controlled trials; ISRCTN89971375","author":[{"dropping-particle":"","family":"Flynn","given":"Angela C.","non-dropping-particle":"","parse-names":false,"suffix":""},{"dropping-particle":"","family":"Seed","given":"Paul T.","non-dropping-particle":"","parse-names":false,"suffix":""},{"dropping-particle":"","family":"Patel","given":"Nashita","non-dropping-particle":"","parse-names":false,"suffix":""},{"dropping-particle":"","family":"Barr","given":"Suzanne","non-dropping-particle":"","parse-names":false,"suffix":""},{"dropping-particle":"","family":"Bell","given":"Ruth","non-dropping-particle":"","parse-names":false,"suffix":""},{"dropping-particle":"","family":"Briley","given":"Annette L.","non-dropping-particle":"","parse-names":false,"suffix":""},{"dropping-particle":"","family":"Godfrey","given":"Keith M.","non-dropping-particle":"","parse-names":false,"suffix":""},{"dropping-particle":"","family":"Nelson","given":"Scott M.","non-dropping-particle":"","parse-names":false,"suffix":""},{"dropping-particle":"","family":"Oteng-Ntim","given":"Eugene","non-dropping-particle":"","parse-names":false,"suffix":""},{"dropping-particle":"","family":"Robinson","given":"Sian M.","non-dropping-particle":"","parse-names":false,"suffix":""},{"dropping-particle":"","family":"Sanders","given":"Thomas A.","non-dropping-particle":"","parse-names":false,"suffix":""},{"dropping-particle":"","family":"Sattar","given":"Naveed","non-dropping-particle":"","parse-names":false,"suffix":""},{"dropping-particle":"","family":"Wardle","given":"Jane","non-dropping-particle":"","parse-names":false,"suffix":""},{"dropping-particle":"","family":"Poston","given":"Lucilla","non-dropping-particle":"","parse-names":false,"suffix":""},{"dropping-particle":"","family":"Goff","given":"Louise M.","non-dropping-particle":"","parse-names":false,"suffix":""}],"container-title":"International Journal of Behavioral Nutrition and Physical Activity","id":"ITEM-1","issue":"1","issued":{"date-parts":[["2016"]]},"page":"1-12","publisher":"International Journal of Behavioral Nutrition and Physical Activity","title":"Dietary patterns in obese pregnant women; Influence of a behavioral intervention of diet and physical activity in the UPBEAT randomized controlled trial","type":"article-journal","volume":"13"},"uris":["http://www.mendeley.com/documents/?uuid=fd987d2d-835f-406b-9403-5ad50ba90ad0","http://www.mendeley.com/documents/?uuid=a9a4be0d-d1d9-4f81-ba46-97f384bedc82"]}],"mendeley":{"formattedCitation":"&lt;sup&gt;35&lt;/sup&gt;","plainTextFormattedCitation":"35","previouslyFormattedCitation":"&lt;sup&gt;35&lt;/sup&gt;"},"properties":{"noteIndex":0},"schema":"https://github.com/citation-style-language/schema/raw/master/csl-citation.json"}</w:instrText>
      </w:r>
      <w:r w:rsidR="001B35F5" w:rsidRPr="00BC1CDB">
        <w:rPr>
          <w:rFonts w:cstheme="minorHAnsi"/>
        </w:rPr>
        <w:fldChar w:fldCharType="separate"/>
      </w:r>
      <w:r w:rsidR="004832C3" w:rsidRPr="00BC1CDB">
        <w:rPr>
          <w:rFonts w:cstheme="minorHAnsi"/>
          <w:noProof/>
          <w:vertAlign w:val="superscript"/>
        </w:rPr>
        <w:t>35</w:t>
      </w:r>
      <w:r w:rsidR="001B35F5" w:rsidRPr="00BC1CDB">
        <w:rPr>
          <w:rFonts w:cstheme="minorHAnsi"/>
        </w:rPr>
        <w:fldChar w:fldCharType="end"/>
      </w:r>
      <w:r w:rsidR="00F61530" w:rsidRPr="00BC1CDB">
        <w:rPr>
          <w:rFonts w:cstheme="minorHAnsi"/>
        </w:rPr>
        <w:t xml:space="preserve"> </w:t>
      </w:r>
      <w:r w:rsidR="00820BA6" w:rsidRPr="00BC1CDB">
        <w:rPr>
          <w:rFonts w:cstheme="minorHAnsi"/>
        </w:rPr>
        <w:t>had poorer iodine status</w:t>
      </w:r>
      <w:r w:rsidR="003A57B7" w:rsidRPr="00BC1CDB">
        <w:rPr>
          <w:rFonts w:cstheme="minorHAnsi"/>
        </w:rPr>
        <w:t>,</w:t>
      </w:r>
      <w:r w:rsidR="00820BA6" w:rsidRPr="00BC1CDB">
        <w:rPr>
          <w:rFonts w:cstheme="minorHAnsi"/>
        </w:rPr>
        <w:t xml:space="preserve"> highlights the importance of the provision of healthy eating advice to </w:t>
      </w:r>
      <w:r w:rsidR="00C27ECD" w:rsidRPr="00BC1CDB">
        <w:rPr>
          <w:rFonts w:cstheme="minorHAnsi"/>
        </w:rPr>
        <w:t xml:space="preserve">pregnant </w:t>
      </w:r>
      <w:r w:rsidR="00820BA6" w:rsidRPr="00BC1CDB">
        <w:rPr>
          <w:rFonts w:cstheme="minorHAnsi"/>
        </w:rPr>
        <w:t>women</w:t>
      </w:r>
      <w:r w:rsidR="00C27ECD" w:rsidRPr="00BC1CDB">
        <w:rPr>
          <w:rFonts w:cstheme="minorHAnsi"/>
        </w:rPr>
        <w:t xml:space="preserve"> with obesity</w:t>
      </w:r>
      <w:r w:rsidR="00820BA6" w:rsidRPr="00BC1CDB">
        <w:rPr>
          <w:rFonts w:cstheme="minorHAnsi"/>
        </w:rPr>
        <w:t xml:space="preserve"> to </w:t>
      </w:r>
      <w:r w:rsidR="00C27ECD" w:rsidRPr="00BC1CDB">
        <w:rPr>
          <w:rFonts w:cstheme="minorHAnsi"/>
        </w:rPr>
        <w:t>optimise micronutrient intake</w:t>
      </w:r>
      <w:r w:rsidR="00A92168" w:rsidRPr="00BC1CDB">
        <w:rPr>
          <w:rFonts w:cstheme="minorHAnsi"/>
        </w:rPr>
        <w:t>s</w:t>
      </w:r>
      <w:r w:rsidR="00C27ECD" w:rsidRPr="00BC1CDB">
        <w:rPr>
          <w:rFonts w:cstheme="minorHAnsi"/>
        </w:rPr>
        <w:t xml:space="preserve">. </w:t>
      </w:r>
      <w:r w:rsidR="00820BA6" w:rsidRPr="00BC1CDB">
        <w:rPr>
          <w:rFonts w:cstheme="minorHAnsi"/>
        </w:rPr>
        <w:t>This finding is supported by a</w:t>
      </w:r>
      <w:r w:rsidR="00144755" w:rsidRPr="00BC1CDB">
        <w:rPr>
          <w:rFonts w:cstheme="minorHAnsi"/>
        </w:rPr>
        <w:t xml:space="preserve"> recent qualitative study in the UK </w:t>
      </w:r>
      <w:r w:rsidR="00820BA6" w:rsidRPr="00BC1CDB">
        <w:rPr>
          <w:rFonts w:cstheme="minorHAnsi"/>
        </w:rPr>
        <w:t>which</w:t>
      </w:r>
      <w:r w:rsidR="001B35F5" w:rsidRPr="00BC1CDB">
        <w:rPr>
          <w:rFonts w:cstheme="minorHAnsi"/>
        </w:rPr>
        <w:t xml:space="preserve"> </w:t>
      </w:r>
      <w:r w:rsidR="00144755" w:rsidRPr="00BC1CDB">
        <w:rPr>
          <w:rFonts w:cstheme="minorHAnsi"/>
        </w:rPr>
        <w:t xml:space="preserve">reported that awareness and knowledge of iodine was low among </w:t>
      </w:r>
      <w:r w:rsidR="00F24B97" w:rsidRPr="00BC1CDB">
        <w:rPr>
          <w:rFonts w:cstheme="minorHAnsi"/>
        </w:rPr>
        <w:t xml:space="preserve">pregnant </w:t>
      </w:r>
      <w:r w:rsidR="00144755" w:rsidRPr="00BC1CDB">
        <w:rPr>
          <w:rFonts w:cstheme="minorHAnsi"/>
        </w:rPr>
        <w:t xml:space="preserve">women. </w:t>
      </w:r>
      <w:r w:rsidR="00EC5248" w:rsidRPr="00BC1CDB">
        <w:rPr>
          <w:rFonts w:cstheme="minorHAnsi"/>
        </w:rPr>
        <w:t>W</w:t>
      </w:r>
      <w:r w:rsidR="00144755" w:rsidRPr="00BC1CDB">
        <w:rPr>
          <w:rFonts w:cstheme="minorHAnsi"/>
        </w:rPr>
        <w:t>omen were not aware of the importance of iodine, sources of iodine or iodine intake recommendations and described dietary advice as confusing, focusing largely on foods to avoid, supplements and selected nutrients not including iodine</w:t>
      </w:r>
      <w:r w:rsidR="00054562" w:rsidRPr="00BC1CDB">
        <w:rPr>
          <w:rFonts w:cstheme="minorHAnsi"/>
        </w:rPr>
        <w:t>.</w:t>
      </w:r>
      <w:r w:rsidR="00144755" w:rsidRPr="00BC1CDB">
        <w:rPr>
          <w:rFonts w:cstheme="minorHAnsi"/>
        </w:rPr>
        <w:fldChar w:fldCharType="begin" w:fldLock="1"/>
      </w:r>
      <w:r w:rsidR="004832C3" w:rsidRPr="00BC1CDB">
        <w:rPr>
          <w:rFonts w:cstheme="minorHAnsi"/>
        </w:rPr>
        <w:instrText>ADDIN CSL_CITATION {"citationItems":[{"id":"ITEM-1","itemData":{"DOI":"10.3390/nu10040408","ISSN":"20726643","abstract":"© 2018 by the authors. Licensee MDPI, Basel, Switzerland. Iodine is essential for thyroid hormones synthesis and normal neurodevelopment; however, ~60% of pregnant women do not meet the WHO (World Health Organization) recommended intake. Using a qualitative design, we explored the perceptions, awareness, and experiences of pregnancy nutrition, focusing on iodine. Women in the perinatal period (n = 48) were interviewed and filled in a food frequency questionnaire for iodine. Almost all participants achieved the recommended 150 µg/day intake for non-pregnant adults (99%), but only 81% met the increased demands of pregnancy (250 µg/day). Most were unaware of the importance, sources of iodine, and recommendations for iodine intake. Attitudes toward dairy products consumption were positive (e.g., helps with heartburn; easy to increase). Increased fish consumption was considered less achievable, with barriers around taste, smell, heartburn, and morning sickness. Community midwives were the main recognised provider of dietary advice. The dietary advice received focused most often on multivitamin supplements rather than food sources. Analysis highlighted a clear theme of commitment to change behaviour, motivated by pregnancy, with a desired focus on user-friendly documentation and continued involvement of the health services. The study highlights the importance of redirecting advice on dietary requirements in pregnancy and offers practical suggestions from women in the perinatal period as the main stakeholder group.","author":[{"dropping-particle":"","family":"Bouga","given":"Maria","non-dropping-particle":"","parse-names":false,"suffix":""},{"dropping-particle":"","family":"Lean","given":"Michael E.J.","non-dropping-particle":"","parse-names":false,"suffix":""},{"dropping-particle":"","family":"Combet","given":"Emilie","non-dropping-particle":"","parse-names":false,"suffix":""}],"container-title":"Nutrients","id":"ITEM-1","issue":"4","issued":{"date-parts":[["2018"]]},"title":"Iodine and pregnancy-a qualitative study focusing on dietary guidance and information","type":"article-journal","volume":"10"},"uris":["http://www.mendeley.com/documents/?uuid=8edbe901-2712-43ca-91b3-19c6a210f939","http://www.mendeley.com/documents/?uuid=652e9471-4b7e-40c8-ba2e-18fcc6fbef66"]}],"mendeley":{"formattedCitation":"&lt;sup&gt;54&lt;/sup&gt;","plainTextFormattedCitation":"54","previouslyFormattedCitation":"&lt;sup&gt;54&lt;/sup&gt;"},"properties":{"noteIndex":0},"schema":"https://github.com/citation-style-language/schema/raw/master/csl-citation.json"}</w:instrText>
      </w:r>
      <w:r w:rsidR="00144755" w:rsidRPr="00BC1CDB">
        <w:rPr>
          <w:rFonts w:cstheme="minorHAnsi"/>
        </w:rPr>
        <w:fldChar w:fldCharType="separate"/>
      </w:r>
      <w:r w:rsidR="004832C3" w:rsidRPr="00BC1CDB">
        <w:rPr>
          <w:rFonts w:cstheme="minorHAnsi"/>
          <w:noProof/>
          <w:vertAlign w:val="superscript"/>
        </w:rPr>
        <w:t>54</w:t>
      </w:r>
      <w:r w:rsidR="00144755" w:rsidRPr="00BC1CDB">
        <w:rPr>
          <w:rFonts w:cstheme="minorHAnsi"/>
        </w:rPr>
        <w:fldChar w:fldCharType="end"/>
      </w:r>
    </w:p>
    <w:p w14:paraId="4A9DDEC0" w14:textId="77777777" w:rsidR="00820BA6" w:rsidRPr="00BC1CDB" w:rsidRDefault="00820BA6" w:rsidP="00373BB9">
      <w:pPr>
        <w:spacing w:line="480" w:lineRule="auto"/>
        <w:jc w:val="both"/>
        <w:rPr>
          <w:rFonts w:cstheme="minorHAnsi"/>
        </w:rPr>
      </w:pPr>
    </w:p>
    <w:p w14:paraId="3C65C9CF" w14:textId="139165B9" w:rsidR="00144755" w:rsidRPr="00BC1CDB" w:rsidRDefault="00EA1467" w:rsidP="00373BB9">
      <w:pPr>
        <w:spacing w:line="480" w:lineRule="auto"/>
        <w:jc w:val="both"/>
        <w:rPr>
          <w:rFonts w:cstheme="minorHAnsi"/>
        </w:rPr>
      </w:pPr>
      <w:r w:rsidRPr="00BC1CDB">
        <w:rPr>
          <w:rFonts w:cstheme="minorHAnsi"/>
        </w:rPr>
        <w:t xml:space="preserve">Our </w:t>
      </w:r>
      <w:r w:rsidR="00144755" w:rsidRPr="00BC1CDB">
        <w:rPr>
          <w:rFonts w:cstheme="minorHAnsi"/>
        </w:rPr>
        <w:t xml:space="preserve">study </w:t>
      </w:r>
      <w:r w:rsidRPr="00BC1CDB">
        <w:rPr>
          <w:rFonts w:cstheme="minorHAnsi"/>
        </w:rPr>
        <w:t xml:space="preserve">found </w:t>
      </w:r>
      <w:r w:rsidR="00144755" w:rsidRPr="00BC1CDB">
        <w:rPr>
          <w:rFonts w:cstheme="minorHAnsi"/>
        </w:rPr>
        <w:t xml:space="preserve">evidence of an association between iodine status and </w:t>
      </w:r>
      <w:r w:rsidR="00B7320F" w:rsidRPr="00BC1CDB">
        <w:rPr>
          <w:rFonts w:cstheme="minorHAnsi"/>
        </w:rPr>
        <w:t xml:space="preserve">birthweight. </w:t>
      </w:r>
      <w:r w:rsidR="00144755" w:rsidRPr="00BC1CDB">
        <w:rPr>
          <w:rFonts w:cstheme="minorHAnsi"/>
        </w:rPr>
        <w:t xml:space="preserve">Our findings are consistent with </w:t>
      </w:r>
      <w:r w:rsidR="002C7781" w:rsidRPr="00BC1CDB">
        <w:rPr>
          <w:rFonts w:cstheme="minorHAnsi"/>
        </w:rPr>
        <w:t xml:space="preserve">a </w:t>
      </w:r>
      <w:r w:rsidR="00144755" w:rsidRPr="00BC1CDB">
        <w:rPr>
          <w:rFonts w:cstheme="minorHAnsi"/>
        </w:rPr>
        <w:t>systematic review</w:t>
      </w:r>
      <w:r w:rsidR="00144755" w:rsidRPr="00BC1CDB">
        <w:rPr>
          <w:rFonts w:cstheme="minorHAnsi"/>
        </w:rPr>
        <w:fldChar w:fldCharType="begin" w:fldLock="1"/>
      </w:r>
      <w:r w:rsidR="009C5071" w:rsidRPr="00BC1CDB">
        <w:rPr>
          <w:rFonts w:cstheme="minorHAnsi"/>
        </w:rPr>
        <w:instrText>ADDIN CSL_CITATION {"citationItems":[{"id":"ITEM-1","itemData":{"DOI":"10.1093/advances/nmy009","ISSN":"21565376","abstract":"© 2018 American Society for Nutrition. Hypothyroidism due to iodine deficiency can impair physical development, most visibly in themarked stunting ofmyxedematous cretinism caused by severe in utero iodine deficiency. Whether iodine repletion improves growth in noncretinous children is uncertain. Therefore, the aim of our systematic review was to assess the effects of iodine fortification or supplementation on prenatal and postnatal growth outcomes in noncretinous children. Following Cochrane methods and PRISMA (Preferred Reporting Items for Systematic Reviews and Meta-Analyses) reporting guidelines, we searched 10 databases including 2 Chinese databases (latest search February 2017). We included randomized and nonrandomized controlled trials (RCTs; non-RCTs), controlled before-after (CBA) studies, and interrupted time-series studies in pregnant women and children (≤18 y), which compared the effects of iodine (any form, dose, regimen) to placebo, noniodized salt, or no intervention on prenatal and postnatal growth outcomes. We calculated mean differences with 95% CIs, performed random-effects meta-analyses, and assessed the quality of evidence with the use of GRADE (Grading of Recommendations Assessment, Development and Evaluation).We included 18 studies (13 RCTs, 4 non-RCTs, 1 CBA) (n= 5729). Iodine supplementation of severely iodine-deficient pregnant women increased mean birthweight [mean difference (MD): 200 g; 95% CI: 183, 217 g; n=635; 2 non-RCTs] compared to controls, but the quality of this evidencewas assessed as very low. Iodine repletion across the other groups showed no effects on primary growth outcomes (quality of evidence mostly low and very low).Meta-analyses showed a positive effect in moderateto- mildly iodine-deficient schoolchildren on insulin-like growth factor-1 (MD: 38.48 ng/mL; 95% CI: 6.19, 70.76 ng/mL; n= 498; 2 RCTs, low-quality evidence) and insulin-like growth factor binding protein-3 (MD: 0.46 μg/mL; 95% CI: 0.25, 0.66 μg/mL; n = 498; 2 RCTs, low-quality evidence). In conclusion, we identified few well-designed trials examining the effects of iodine repletion on growth. We are uncertain whether prenatal iodine repletion increases infant growth. Postnatal iodine repletionmay improve growth factors but has no clear effects on somatic growth. Our systematic review was registered with PROSPERO as CRD42014012940.","author":[{"dropping-particle":"","family":"Farebrother","given":"J.","non-dropping-particle":"","parse-names":false,"suffix":""},{"dropping-particle":"","family":"Naude","given":"C.E.","non-dropping-particle":"","parse-names":false,"suffix":""},{"dropping-particle":"","family":"Nicol","given":"L.","non-dropping-particle":"","parse-names":false,"suffix":""},{"dropping-particle":"","family":"Sang","given":"Z.","non-dropping-particle":"","parse-names":false,"suffix":""},{"dropping-particle":"","family":"Yang","given":"Z.","non-dropping-particle":"","parse-names":false,"suffix":""},{"dropping-particle":"","family":"Jooste","given":"P.L.","non-dropping-particle":"","parse-names":false,"suffix":""},{"dropping-particle":"","family":"Andersson","given":"M.","non-dropping-particle":"","parse-names":false,"suffix":""},{"dropping-particle":"","family":"Zimmermann","given":"M.B.","non-dropping-particle":"","parse-names":false,"suffix":""}],"container-title":"Advances in Nutrition","id":"ITEM-1","issue":"3","issued":{"date-parts":[["2018"]]},"title":"Effects of iodized salt and iodine supplements on prenatal and postnatal growth: A systematic review","type":"article-journal","volume":"9"},"uris":["http://www.mendeley.com/documents/?uuid=67955633-39e0-3ce1-abf1-1e3467011378"]}],"mendeley":{"formattedCitation":"&lt;sup&gt;16&lt;/sup&gt;","plainTextFormattedCitation":"16","previouslyFormattedCitation":"&lt;sup&gt;16&lt;/sup&gt;"},"properties":{"noteIndex":0},"schema":"https://github.com/citation-style-language/schema/raw/master/csl-citation.json"}</w:instrText>
      </w:r>
      <w:r w:rsidR="00144755" w:rsidRPr="00BC1CDB">
        <w:rPr>
          <w:rFonts w:cstheme="minorHAnsi"/>
        </w:rPr>
        <w:fldChar w:fldCharType="separate"/>
      </w:r>
      <w:r w:rsidR="00AB1CF7" w:rsidRPr="00BC1CDB">
        <w:rPr>
          <w:rFonts w:cstheme="minorHAnsi"/>
          <w:noProof/>
          <w:vertAlign w:val="superscript"/>
        </w:rPr>
        <w:t>16</w:t>
      </w:r>
      <w:r w:rsidR="00144755" w:rsidRPr="00BC1CDB">
        <w:rPr>
          <w:rFonts w:cstheme="minorHAnsi"/>
        </w:rPr>
        <w:fldChar w:fldCharType="end"/>
      </w:r>
      <w:r w:rsidR="00144755" w:rsidRPr="00BC1CDB">
        <w:rPr>
          <w:rFonts w:cstheme="minorHAnsi"/>
        </w:rPr>
        <w:t xml:space="preserve"> </w:t>
      </w:r>
      <w:r w:rsidR="001050EF" w:rsidRPr="00BC1CDB">
        <w:rPr>
          <w:rFonts w:cstheme="minorHAnsi"/>
        </w:rPr>
        <w:t>in weight</w:t>
      </w:r>
      <w:r w:rsidR="003A57B7" w:rsidRPr="00BC1CDB">
        <w:rPr>
          <w:rFonts w:cstheme="minorHAnsi"/>
        </w:rPr>
        <w:t>-</w:t>
      </w:r>
      <w:r w:rsidR="001050EF" w:rsidRPr="00BC1CDB">
        <w:rPr>
          <w:rFonts w:cstheme="minorHAnsi"/>
        </w:rPr>
        <w:t>heterogenous women</w:t>
      </w:r>
      <w:r w:rsidR="00382322" w:rsidRPr="00BC1CDB">
        <w:rPr>
          <w:rFonts w:cstheme="minorHAnsi"/>
        </w:rPr>
        <w:t xml:space="preserve"> </w:t>
      </w:r>
      <w:r w:rsidR="00144755" w:rsidRPr="00BC1CDB">
        <w:rPr>
          <w:rFonts w:cstheme="minorHAnsi"/>
        </w:rPr>
        <w:t>and evidence from observational studies that</w:t>
      </w:r>
      <w:r w:rsidRPr="00BC1CDB">
        <w:rPr>
          <w:rFonts w:cstheme="minorHAnsi"/>
        </w:rPr>
        <w:t xml:space="preserve"> maternal</w:t>
      </w:r>
      <w:r w:rsidR="00144755" w:rsidRPr="00BC1CDB">
        <w:rPr>
          <w:rFonts w:cstheme="minorHAnsi"/>
        </w:rPr>
        <w:t xml:space="preserve"> iodine status</w:t>
      </w:r>
      <w:r w:rsidR="001050EF" w:rsidRPr="00BC1CDB">
        <w:rPr>
          <w:rFonts w:cstheme="minorHAnsi"/>
        </w:rPr>
        <w:t xml:space="preserve"> is related to</w:t>
      </w:r>
      <w:r w:rsidR="00144755" w:rsidRPr="00BC1CDB">
        <w:rPr>
          <w:rFonts w:cstheme="minorHAnsi"/>
        </w:rPr>
        <w:t xml:space="preserve"> birthweight</w:t>
      </w:r>
      <w:r w:rsidR="00054562" w:rsidRPr="00BC1CDB">
        <w:rPr>
          <w:rFonts w:cstheme="minorHAnsi"/>
        </w:rPr>
        <w:t>.</w:t>
      </w:r>
      <w:r w:rsidR="00144755" w:rsidRPr="00BC1CDB">
        <w:rPr>
          <w:rFonts w:cstheme="minorHAnsi"/>
        </w:rPr>
        <w:fldChar w:fldCharType="begin" w:fldLock="1"/>
      </w:r>
      <w:r w:rsidR="009C5071" w:rsidRPr="00BC1CDB">
        <w:rPr>
          <w:rFonts w:cstheme="minorHAnsi"/>
        </w:rPr>
        <w:instrText xml:space="preserve">ADDIN CSL_CITATION {"citationItems":[{"id":"ITEM-1","itemData":{"DOI":"10.3945/jn.114.193029","ISSN":"0022-3166","abstract":"Adequate iodine status in early life is crucial for neurodevelopment. However, little is known about the effects of maternal iodine status during pregnancy on fetal growth. The present study investigated the potential impact of maternal iodine status during pregnancy on offspring birth size. This large prospective cohort study was nested in a Bangladeshi population-based randomized supplementation trial in pregnant women [MINIMat (Maternal and Infant Nutrition Interventions in Matlab)]. Urine samples obtained at 8 wk of gestation from 1617 women were analyzed for iodine and other elements, such as arsenic and cadmium, using inductively coupled plasma mass spectrometry. Anthropometric measurements at birth included weight, length, and head and chest circumference. Maternal urinary iodine concentrations (UICs) ranged from 0.020 to 10 mg/L, with a median of 0.30 mg/L. Below </w:instrText>
      </w:r>
      <w:r w:rsidR="009C5071" w:rsidRPr="00BC1CDB">
        <w:rPr>
          <w:rFonts w:ascii="Cambria Math" w:hAnsi="Cambria Math" w:cs="Cambria Math"/>
        </w:rPr>
        <w:instrText>∼</w:instrText>
      </w:r>
      <w:r w:rsidR="009C5071" w:rsidRPr="00BC1CDB">
        <w:rPr>
          <w:rFonts w:cstheme="minorHAnsi"/>
        </w:rPr>
        <w:instrText xml:space="preserve">1.0 mg/L, UIC was significantly positively associated with birth weight and length. Birth weight and length increased by 9.3 g (95% CI: 2.9, 16) and 0.042 cm (95% CI: 0.0066, 0.076), respectively, for each 0.1-mg/L increase in maternal UIC. No associations were observed between UIC and head or chest circumference. When we stratified the analyses by newborn sex, the positive associations between maternal UIC (&lt;1 mg/L) and measurements of size at birth were restricted to boys, with no evidence in girls. Among boys, the mean weight, length, and head circumference increased by 70 g (P = 0.019), 0.41 cm (P = 0.013), and 0.28 cm (P = 0.031) for every 0.5-mg/L increase in maternal UIC. Maternal iodine status was positively associated with weight, length, and head circumference in boys up to </w:instrText>
      </w:r>
      <w:r w:rsidR="009C5071" w:rsidRPr="00BC1CDB">
        <w:rPr>
          <w:rFonts w:ascii="Cambria Math" w:hAnsi="Cambria Math" w:cs="Cambria Math"/>
        </w:rPr>
        <w:instrText>∼</w:instrText>
      </w:r>
      <w:r w:rsidR="009C5071" w:rsidRPr="00BC1CDB">
        <w:rPr>
          <w:rFonts w:cstheme="minorHAnsi"/>
        </w:rPr>
        <w:instrText>1 mg/L, which is well above the recommended maximum concentration of 0.5 mg/L. The associations leveled off at UIC ≥ 1 mg/L. Our findings support previous conclusions that the advantages of correcting potential iodine deficiency outweigh the risks of excess exposure.","author":[{"dropping-particle":"","family":"Rydbeck","given":"Filip","non-dropping-particle":"","parse-names":false,"suffix":""},{"dropping-particle":"","family":"Rahman","given":"Anisur","non-dropping-particle":"","parse-names":false,"suffix":""},{"dropping-particle":"","family":"Grandér","given":"Margaretha","non-dropping-particle":"","parse-names":false,"suffix":""},{"dropping-particle":"","family":"Ekström","given":"Eva-Charlotte","non-dropping-particle":"","parse-names":false,"suffix":""},{"dropping-particle":"","family":"Vahter","given":"Marie","non-dropping-particle":"","parse-names":false,"suffix":""},{"dropping-particle":"","family":"Kippler","given":"Maria","non-dropping-particle":"","parse-names":false,"suffix":""}],"container-title":"The Journal of Nutrition","id":"ITEM-1","issue":"9","issued":{"date-parts":[["2014"]]},"page":"1438-1444","title":"Maternal Urinary Iodine Concentration up to 1.0 mg/L Is Positively Associated with Birth Weight, Length, and Head Circumference of Male Offspring","type":"article-journal","volume":"144"},"uris":["http://www.mendeley.com/documents/?uuid=dbd99fb8-f5d3-4a76-be39-7660e155d601","http://www.mendeley.com/documents/?uuid=bc897b4c-0488-42fa-9502-19db6e0aed06"]},{"id":"ITEM-2","itemData":{"DOI":"10.1530/EJE-08-0716","ISSN":"1479-683X","PMID":"19114540","abstract":"INTRODUCTION The fetus is most vulnerable to severe iodine deficiency and hypothyroidism during pregnancy. The effects of mild iodine deficiency and subclinical hypothyroidism are poorly known. The present study assesses the association between thyroid hormones (TH)s and urinary iodine concentration (UIC) in healthy pregnant women and the birth weight of their children. METHODS About 657 pregnant women were recruited in Sabadell and followed until delivery. The association between THs during the first trimester, UIC during the first and third trimesters, and birth weight was studied in 557, 251, and 528 mother-newborn pairs respectively, using linear and logistic regression models adjusted for potential confounders. Only 239 women had all the data available (thyroid function and UIC at the first and third trimesters). Six percent of newborns were classified as small for gestational age (SGA). RESULTS The median UIC was 95 and 104 microg/l during the first and third trimesters respectively. Women with the third trimester UICs between 100 and 149 microg/l had lower risk of having an SGA newborn than women with UICs below 50 microg/l (adjusted OR (95%CI): 0.15 (0.03-0.76). There was no significant reduction in SGA among mothers with higher UICs. Lower free thyroxine and higher TSH levels during the first trimester were not associated with birth weight or SGA. Nevertheless, the analyses were repeated including only those women with all the data available, and high TSH levels became statistically significantly associated with lower birth weight and higher risk of SGA. CONCLUSIONS The present study suggests that iodine status during pregnancy may be related to prenatal growth in healthy women.","author":[{"dropping-particle":"","family":"Alvarez-Pedrerol","given":"M.","non-dropping-particle":"","parse-names":false,"suffix":""},{"dropping-particle":"","family":"Guxens","given":"M.","non-dropping-particle":"","parse-names":false,"suffix":""},{"dropping-particle":"","family":"Mendez","given":"M.","non-dropping-particle":"","parse-names":false,"suffix":""},{"dropping-particle":"","family":"Canet","given":"Y.","non-dropping-particle":"","parse-names":false,"suffix":""},{"dropping-particle":"","family":"Martorell","given":"R.","non-dropping-particle":"","parse-names":false,"suffix":""},{"dropping-particle":"","family":"Espada","given":"M.","non-dropping-particle":"","parse-names":false,"suffix":""},{"dropping-particle":"","family":"Plana","given":"E.","non-dropping-particle":"","parse-names":false,"suffix":""},{"dropping-particle":"","family":"Rebagliato","given":"M.","non-dropping-particle":"","parse-names":false,"suffix":""},{"dropping-particle":"","family":"Sunyer","given":"J.","non-dropping-particle":"","parse-names":false,"suffix":""}],"container-title":"European journal of endocrinology","id":"ITEM-2","issue":"3","issued":{"date-parts":[["2009","3"]]},"page":"423-9","title":"Iodine levels and thyroid hormones in healthy pregnant women and birth weight of their offspring.","type":"article-journal","volume":"160"},"uris":["http://www.mendeley.com/documents/?uuid=e27732cf-9ac0-4f79-bc3c-9aa13e8eed3d","http://www.mendeley.com/documents/?uuid=559063af-155e-41f7-b86c-ebdeff6a3e70","http://www.mendeley.com/documents/?uuid=8cd5866f-66b2-4713-98a2-02247f1b03ab"]},{"id":"ITEM-3","itemData":{"DOI":"10.1111/mcn.12211","ISSN":"1740-8709","PMID":"26332721","abstract":"This study aimed to assess the iodine status of pregnant women in each trimester and to compare the pregnancy outcomes between groups with iodine insufficiency and iodine sufficiency. Longitudinal study on urinary iodine concentration (UIC) in each trimester as well as comparison between women with iodine insufficiency (&lt;150 mcg L(-1) ) and iodine sufficiency was conducted. Pregnant women without thyroid diseases who had not received iodine supplementation were recruited for UIC measurements in each trimester and were followed up for pregnancy outcomes. In the analysis of 384, 325 and 221 samples in the first, second and third trimester, the medians of UICs were 147.39, 157.01 and 153.07 mcg L(-1) , respectively. Of 399 women, 174 (43.6%) had a UIC less than 150 mcg L(-1) (suggesting iodine insufficiency) and 225 (56.4%) had a UIC greater than or equal to 150 mcg L(-1) (suggesting iodine sufficiency). Of 390 women with availability of the final outcomes, 171 and 219 in the insufficiency and sufficiency group, respectively, the rates of preterm birth and low birthweight were significantly higher in the insufficiency group, 17.5% vs. 10.0% (P = 0.031) and 19.9% vs. 12.3% (P = 0.042), respectively. Logistic regression analysis showed that iodine status was an independent risk of preterm birth and low birthweight. Finally, women with a UIC &lt;100 mcg L(-1) had a significantly higher rate of fetal growth restriction, 13/68 vs. 30/322 (P = 0.031). In northern Thailand, a great number of pregnant women had a median UIC less than 150 mcg L(-1) and they had a higher risk of preterm birth and low birthweight. Finally, those with a median UIC of less than 100 mcg L(-1) had a higher risk of fetal growth restriction.","author":[{"dropping-particle":"","family":"Charoenratana","given":"Cholaros","non-dropping-particle":"","parse-names":false,"suffix":""},{"dropping-particle":"","family":"Leelapat","given":"Posri","non-dropping-particle":"","parse-names":false,"suffix":""},{"dropping-particle":"","family":"Traisrisilp","given":"Kuntharee","non-dropping-particle":"","parse-names":false,"suffix":""},{"dropping-particle":"","family":"Tongsong","given":"Theera","non-dropping-particle":"","parse-names":false,"suffix":""}],"container-title":"Maternal &amp; child nutrition","id":"ITEM-3","issue":"4","issued":{"date-parts":[["2016"]]},"page":"680-7","title":"Maternal iodine insufficiency and adverse pregnancy outcomes.","type":"article-journal","volume":"12"},"uris":["http://www.mendeley.com/documents/?uuid=2914ccf6-2c2c-4348-b83d-0343ba0baddc","http://www.mendeley.com/documents/?uuid=da358e86-17a1-4c47-9872-146119df7188","http://www.mendeley.com/documents/?uuid=75d6ceeb-2cb5-424d-a810-a5d6f8b20149"]}],"mendeley":{"formattedCitation":"&lt;sup&gt;11,12,15&lt;/sup&gt;","plainTextFormattedCitation":"11,12,15","previouslyFormattedCitation":"&lt;sup&gt;11,12,15&lt;/sup&gt;"},"properties":{"noteIndex":0},"schema":"https://github.com/citation-style-language/schema/raw/master/csl-citation.json"}</w:instrText>
      </w:r>
      <w:r w:rsidR="00144755" w:rsidRPr="00BC1CDB">
        <w:rPr>
          <w:rFonts w:cstheme="minorHAnsi"/>
        </w:rPr>
        <w:fldChar w:fldCharType="separate"/>
      </w:r>
      <w:r w:rsidR="00AB1CF7" w:rsidRPr="00BC1CDB">
        <w:rPr>
          <w:rFonts w:cstheme="minorHAnsi"/>
          <w:noProof/>
          <w:vertAlign w:val="superscript"/>
        </w:rPr>
        <w:t>11,12,15</w:t>
      </w:r>
      <w:r w:rsidR="00144755" w:rsidRPr="00BC1CDB">
        <w:rPr>
          <w:rFonts w:cstheme="minorHAnsi"/>
        </w:rPr>
        <w:fldChar w:fldCharType="end"/>
      </w:r>
      <w:r w:rsidR="00144755" w:rsidRPr="00BC1CDB">
        <w:rPr>
          <w:rFonts w:cstheme="minorHAnsi"/>
        </w:rPr>
        <w:t xml:space="preserve"> </w:t>
      </w:r>
      <w:r w:rsidR="00D3461E" w:rsidRPr="00BC1CDB">
        <w:rPr>
          <w:rFonts w:cstheme="minorHAnsi"/>
        </w:rPr>
        <w:t xml:space="preserve">Similar to our findings, in a cohort study in Bangladesh, </w:t>
      </w:r>
      <w:proofErr w:type="spellStart"/>
      <w:r w:rsidR="00D3461E" w:rsidRPr="00BC1CDB">
        <w:rPr>
          <w:rFonts w:cstheme="minorHAnsi"/>
        </w:rPr>
        <w:t>Rydbeck</w:t>
      </w:r>
      <w:proofErr w:type="spellEnd"/>
      <w:r w:rsidR="00D3461E" w:rsidRPr="00BC1CDB">
        <w:rPr>
          <w:rFonts w:cstheme="minorHAnsi"/>
        </w:rPr>
        <w:t xml:space="preserve"> </w:t>
      </w:r>
      <w:r w:rsidR="00D3461E" w:rsidRPr="00BC1CDB">
        <w:rPr>
          <w:rFonts w:cstheme="minorHAnsi"/>
          <w:i/>
          <w:iCs/>
        </w:rPr>
        <w:t>et al</w:t>
      </w:r>
      <w:r w:rsidR="00D3461E" w:rsidRPr="00BC1CDB">
        <w:rPr>
          <w:rFonts w:cstheme="minorHAnsi"/>
        </w:rPr>
        <w:t>. reported a positive association between maternal UIC and birthweight which increased by 9.3g (95% CI: 2.9, 16) for each 0.1mg/L increase in maternal UIC</w:t>
      </w:r>
      <w:r w:rsidR="00054562" w:rsidRPr="00BC1CDB">
        <w:rPr>
          <w:rFonts w:cstheme="minorHAnsi"/>
        </w:rPr>
        <w:t>.</w:t>
      </w:r>
      <w:r w:rsidR="00D3461E" w:rsidRPr="00BC1CDB">
        <w:rPr>
          <w:rFonts w:cstheme="minorHAnsi"/>
        </w:rPr>
        <w:fldChar w:fldCharType="begin" w:fldLock="1"/>
      </w:r>
      <w:r w:rsidR="009C5071" w:rsidRPr="00BC1CDB">
        <w:rPr>
          <w:rFonts w:cstheme="minorHAnsi"/>
        </w:rPr>
        <w:instrText xml:space="preserve">ADDIN CSL_CITATION {"citationItems":[{"id":"ITEM-1","itemData":{"DOI":"10.3945/jn.114.193029","ISSN":"0022-3166","abstract":"Adequate iodine status in early life is crucial for neurodevelopment. However, little is known about the effects of maternal iodine status during pregnancy on fetal growth. The present study investigated the potential impact of maternal iodine status during pregnancy on offspring birth size. This large prospective cohort study was nested in a Bangladeshi population-based randomized supplementation trial in pregnant women [MINIMat (Maternal and Infant Nutrition Interventions in Matlab)]. Urine samples obtained at 8 wk of gestation from 1617 women were analyzed for iodine and other elements, such as arsenic and cadmium, using inductively coupled plasma mass spectrometry. Anthropometric measurements at birth included weight, length, and head and chest circumference. Maternal urinary iodine concentrations (UICs) ranged from 0.020 to 10 mg/L, with a median of 0.30 mg/L. Below </w:instrText>
      </w:r>
      <w:r w:rsidR="009C5071" w:rsidRPr="00BC1CDB">
        <w:rPr>
          <w:rFonts w:ascii="Cambria Math" w:hAnsi="Cambria Math" w:cs="Cambria Math"/>
        </w:rPr>
        <w:instrText>∼</w:instrText>
      </w:r>
      <w:r w:rsidR="009C5071" w:rsidRPr="00BC1CDB">
        <w:rPr>
          <w:rFonts w:cstheme="minorHAnsi"/>
        </w:rPr>
        <w:instrText xml:space="preserve">1.0 mg/L, UIC was significantly positively associated with birth weight and length. Birth weight and length increased by 9.3 g (95% CI: 2.9, 16) and 0.042 cm (95% CI: 0.0066, 0.076), respectively, for each 0.1-mg/L increase in maternal UIC. No associations were observed between UIC and head or chest circumference. When we stratified the analyses by newborn sex, the positive associations between maternal UIC (&lt;1 mg/L) and measurements of size at birth were restricted to boys, with no evidence in girls. Among boys, the mean weight, length, and head circumference increased by 70 g (P = 0.019), 0.41 cm (P = 0.013), and 0.28 cm (P = 0.031) for every 0.5-mg/L increase in maternal UIC. Maternal iodine status was positively associated with weight, length, and head circumference in boys up to </w:instrText>
      </w:r>
      <w:r w:rsidR="009C5071" w:rsidRPr="00BC1CDB">
        <w:rPr>
          <w:rFonts w:ascii="Cambria Math" w:hAnsi="Cambria Math" w:cs="Cambria Math"/>
        </w:rPr>
        <w:instrText>∼</w:instrText>
      </w:r>
      <w:r w:rsidR="009C5071" w:rsidRPr="00BC1CDB">
        <w:rPr>
          <w:rFonts w:cstheme="minorHAnsi"/>
        </w:rPr>
        <w:instrText>1 mg/L, which is well above the recommended maximum concentration of 0.5 mg/L. The associations leveled off at UIC ≥ 1 mg/L. Our findings support previous conclusions that the advantages of correcting potential iodine deficiency outweigh the risks of excess exposure.","author":[{"dropping-particle":"","family":"Rydbeck","given":"Filip","non-dropping-particle":"","parse-names":false,"suffix":""},{"dropping-particle":"","family":"Rahman","given":"Anisur","non-dropping-particle":"","parse-names":false,"suffix":""},{"dropping-particle":"","family":"Grandér","given":"Margaretha","non-dropping-particle":"","parse-names":false,"suffix":""},{"dropping-particle":"","family":"Ekström","given":"Eva-Charlotte","non-dropping-particle":"","parse-names":false,"suffix":""},{"dropping-particle":"","family":"Vahter","given":"Marie","non-dropping-particle":"","parse-names":false,"suffix":""},{"dropping-particle":"","family":"Kippler","given":"Maria","non-dropping-particle":"","parse-names":false,"suffix":""}],"container-title":"The Journal of Nutrition","id":"ITEM-1","issue":"9","issued":{"date-parts":[["2014"]]},"page":"1438-1444","title":"Maternal Urinary Iodine Concentration up to 1.0 mg/L Is Positively Associated with Birth Weight, Length, and Head Circumference of Male Offspring","type":"article-journal","volume":"144"},"uris":["http://www.mendeley.com/documents/?uuid=dbd99fb8-f5d3-4a76-be39-7660e155d601","http://www.mendeley.com/documents/?uuid=bc897b4c-0488-42fa-9502-19db6e0aed06"]}],"mendeley":{"formattedCitation":"&lt;sup&gt;15&lt;/sup&gt;","plainTextFormattedCitation":"15","previouslyFormattedCitation":"&lt;sup&gt;15&lt;/sup&gt;"},"properties":{"noteIndex":0},"schema":"https://github.com/citation-style-language/schema/raw/master/csl-citation.json"}</w:instrText>
      </w:r>
      <w:r w:rsidR="00D3461E" w:rsidRPr="00BC1CDB">
        <w:rPr>
          <w:rFonts w:cstheme="minorHAnsi"/>
        </w:rPr>
        <w:fldChar w:fldCharType="separate"/>
      </w:r>
      <w:r w:rsidR="00AB1CF7" w:rsidRPr="00BC1CDB">
        <w:rPr>
          <w:rFonts w:cstheme="minorHAnsi"/>
          <w:noProof/>
          <w:vertAlign w:val="superscript"/>
        </w:rPr>
        <w:t>15</w:t>
      </w:r>
      <w:r w:rsidR="00D3461E" w:rsidRPr="00BC1CDB">
        <w:rPr>
          <w:rFonts w:cstheme="minorHAnsi"/>
        </w:rPr>
        <w:fldChar w:fldCharType="end"/>
      </w:r>
      <w:r w:rsidR="00D3461E" w:rsidRPr="00BC1CDB">
        <w:rPr>
          <w:rFonts w:cstheme="minorHAnsi"/>
        </w:rPr>
        <w:t xml:space="preserve"> </w:t>
      </w:r>
      <w:r w:rsidR="0028378F" w:rsidRPr="00BC1CDB">
        <w:rPr>
          <w:rFonts w:cstheme="minorHAnsi"/>
        </w:rPr>
        <w:t>Alvarez-</w:t>
      </w:r>
      <w:proofErr w:type="spellStart"/>
      <w:r w:rsidR="0028378F" w:rsidRPr="00BC1CDB">
        <w:rPr>
          <w:rFonts w:cstheme="minorHAnsi"/>
        </w:rPr>
        <w:t>Pedrerol</w:t>
      </w:r>
      <w:proofErr w:type="spellEnd"/>
      <w:r w:rsidR="0028378F" w:rsidRPr="00BC1CDB">
        <w:rPr>
          <w:rFonts w:cstheme="minorHAnsi"/>
        </w:rPr>
        <w:t xml:space="preserve"> </w:t>
      </w:r>
      <w:r w:rsidR="0028378F" w:rsidRPr="00BC1CDB">
        <w:rPr>
          <w:rFonts w:cstheme="minorHAnsi"/>
          <w:i/>
          <w:iCs/>
        </w:rPr>
        <w:t>et al.</w:t>
      </w:r>
      <w:r w:rsidR="0028378F" w:rsidRPr="00BC1CDB">
        <w:rPr>
          <w:rFonts w:cstheme="minorHAnsi"/>
        </w:rPr>
        <w:t xml:space="preserve"> found that Spanish pregnant women with a third trimester UIC below 50µg/l had </w:t>
      </w:r>
      <w:r w:rsidR="0028378F" w:rsidRPr="00BC1CDB">
        <w:rPr>
          <w:rFonts w:cstheme="minorHAnsi"/>
        </w:rPr>
        <w:lastRenderedPageBreak/>
        <w:t>infants with a lower birthweight than women with a UIC 50-149µg/l</w:t>
      </w:r>
      <w:r w:rsidR="00054562" w:rsidRPr="00BC1CDB">
        <w:rPr>
          <w:rFonts w:cstheme="minorHAnsi"/>
        </w:rPr>
        <w:t>.</w:t>
      </w:r>
      <w:r w:rsidR="0028378F" w:rsidRPr="00BC1CDB">
        <w:rPr>
          <w:rFonts w:cstheme="minorHAnsi"/>
        </w:rPr>
        <w:fldChar w:fldCharType="begin" w:fldLock="1"/>
      </w:r>
      <w:r w:rsidR="009C5071" w:rsidRPr="00BC1CDB">
        <w:rPr>
          <w:rFonts w:cstheme="minorHAnsi"/>
        </w:rPr>
        <w:instrText>ADDIN CSL_CITATION {"citationItems":[{"id":"ITEM-1","itemData":{"DOI":"10.1530/EJE-08-0716","ISSN":"1479-683X","PMID":"19114540","abstract":"INTRODUCTION The fetus is most vulnerable to severe iodine deficiency and hypothyroidism during pregnancy. The effects of mild iodine deficiency and subclinical hypothyroidism are poorly known. The present study assesses the association between thyroid hormones (TH)s and urinary iodine concentration (UIC) in healthy pregnant women and the birth weight of their children. METHODS About 657 pregnant women were recruited in Sabadell and followed until delivery. The association between THs during the first trimester, UIC during the first and third trimesters, and birth weight was studied in 557, 251, and 528 mother-newborn pairs respectively, using linear and logistic regression models adjusted for potential confounders. Only 239 women had all the data available (thyroid function and UIC at the first and third trimesters). Six percent of newborns were classified as small for gestational age (SGA). RESULTS The median UIC was 95 and 104 microg/l during the first and third trimesters respectively. Women with the third trimester UICs between 100 and 149 microg/l had lower risk of having an SGA newborn than women with UICs below 50 microg/l (adjusted OR (95%CI): 0.15 (0.03-0.76). There was no significant reduction in SGA among mothers with higher UICs. Lower free thyroxine and higher TSH levels during the first trimester were not associated with birth weight or SGA. Nevertheless, the analyses were repeated including only those women with all the data available, and high TSH levels became statistically significantly associated with lower birth weight and higher risk of SGA. CONCLUSIONS The present study suggests that iodine status during pregnancy may be related to prenatal growth in healthy women.","author":[{"dropping-particle":"","family":"Alvarez-Pedrerol","given":"M.","non-dropping-particle":"","parse-names":false,"suffix":""},{"dropping-particle":"","family":"Guxens","given":"M.","non-dropping-particle":"","parse-names":false,"suffix":""},{"dropping-particle":"","family":"Mendez","given":"M.","non-dropping-particle":"","parse-names":false,"suffix":""},{"dropping-particle":"","family":"Canet","given":"Y.","non-dropping-particle":"","parse-names":false,"suffix":""},{"dropping-particle":"","family":"Martorell","given":"R.","non-dropping-particle":"","parse-names":false,"suffix":""},{"dropping-particle":"","family":"Espada","given":"M.","non-dropping-particle":"","parse-names":false,"suffix":""},{"dropping-particle":"","family":"Plana","given":"E.","non-dropping-particle":"","parse-names":false,"suffix":""},{"dropping-particle":"","family":"Rebagliato","given":"M.","non-dropping-particle":"","parse-names":false,"suffix":""},{"dropping-particle":"","family":"Sunyer","given":"J.","non-dropping-particle":"","parse-names":false,"suffix":""}],"container-title":"European journal of endocrinology","id":"ITEM-1","issue":"3","issued":{"date-parts":[["2009","3"]]},"page":"423-9","title":"Iodine levels and thyroid hormones in healthy pregnant women and birth weight of their offspring.","type":"article-journal","volume":"160"},"uris":["http://www.mendeley.com/documents/?uuid=e27732cf-9ac0-4f79-bc3c-9aa13e8eed3d","http://www.mendeley.com/documents/?uuid=559063af-155e-41f7-b86c-ebdeff6a3e70"]}],"mendeley":{"formattedCitation":"&lt;sup&gt;12&lt;/sup&gt;","plainTextFormattedCitation":"12","previouslyFormattedCitation":"&lt;sup&gt;12&lt;/sup&gt;"},"properties":{"noteIndex":0},"schema":"https://github.com/citation-style-language/schema/raw/master/csl-citation.json"}</w:instrText>
      </w:r>
      <w:r w:rsidR="0028378F" w:rsidRPr="00BC1CDB">
        <w:rPr>
          <w:rFonts w:cstheme="minorHAnsi"/>
        </w:rPr>
        <w:fldChar w:fldCharType="separate"/>
      </w:r>
      <w:r w:rsidR="00AB1CF7" w:rsidRPr="00BC1CDB">
        <w:rPr>
          <w:rFonts w:cstheme="minorHAnsi"/>
          <w:noProof/>
          <w:vertAlign w:val="superscript"/>
        </w:rPr>
        <w:t>12</w:t>
      </w:r>
      <w:r w:rsidR="0028378F" w:rsidRPr="00BC1CDB">
        <w:rPr>
          <w:rFonts w:cstheme="minorHAnsi"/>
        </w:rPr>
        <w:fldChar w:fldCharType="end"/>
      </w:r>
      <w:r w:rsidR="00144755" w:rsidRPr="00BC1CDB">
        <w:rPr>
          <w:rFonts w:cstheme="minorHAnsi"/>
        </w:rPr>
        <w:t xml:space="preserve"> </w:t>
      </w:r>
      <w:proofErr w:type="spellStart"/>
      <w:r w:rsidR="002C7781" w:rsidRPr="00BC1CDB">
        <w:rPr>
          <w:rFonts w:cstheme="minorHAnsi"/>
        </w:rPr>
        <w:t>Snart</w:t>
      </w:r>
      <w:proofErr w:type="spellEnd"/>
      <w:r w:rsidR="002C7781" w:rsidRPr="00BC1CDB">
        <w:rPr>
          <w:rFonts w:cstheme="minorHAnsi"/>
        </w:rPr>
        <w:t xml:space="preserve"> </w:t>
      </w:r>
      <w:r w:rsidR="002C7781" w:rsidRPr="00BC1CDB">
        <w:rPr>
          <w:rFonts w:cstheme="minorHAnsi"/>
          <w:i/>
          <w:iCs/>
        </w:rPr>
        <w:t>et al.</w:t>
      </w:r>
      <w:r w:rsidR="002C7781" w:rsidRPr="00BC1CDB">
        <w:rPr>
          <w:rFonts w:cstheme="minorHAnsi"/>
        </w:rPr>
        <w:t>, in 6,637 UK pregnant women, found that for typical women, the birthweight centile at the 25th UI/Cr percentile (59µg/g) was 2.7 percentage points lower than that at the 75th UI/Cr percentile (121µg/g) (99%CI 0.8, 4.6).</w:t>
      </w:r>
      <w:r w:rsidR="002C7781" w:rsidRPr="00BC1CDB">
        <w:rPr>
          <w:rFonts w:cstheme="minorHAnsi"/>
        </w:rPr>
        <w:fldChar w:fldCharType="begin" w:fldLock="1"/>
      </w:r>
      <w:r w:rsidR="004832C3" w:rsidRPr="00BC1CDB">
        <w:rPr>
          <w:rFonts w:cstheme="minorHAnsi"/>
        </w:rPr>
        <w:instrText>ADDIN CSL_CITATION {"citationItems":[{"id":"ITEM-1","itemData":{"ISSN":"1741-7015","author":[{"dropping-particle":"","family":"Snart","given":"CJP","non-dropping-particle":"","parse-names":false,"suffix":""},{"dropping-particle":"","family":"Threapleton","given":"DE","non-dropping-particle":"","parse-names":false,"suffix":""},{"dropping-particle":"","family":"Keeble","given":"C","non-dropping-particle":"","parse-names":false,"suffix":""},{"dropping-particle":"","family":"Taylor","given":"E","non-dropping-particle":"","parse-names":false,"suffix":""},{"dropping-particle":"","family":"Waiblinger","given":"D","non-dropping-particle":"","parse-names":false,"suffix":""},{"dropping-particle":"","family":"Reid","given":"S","non-dropping-particle":"","parse-names":false,"suffix":""},{"dropping-particle":"","family":"Alwan","given":"NA","non-dropping-particle":"","parse-names":false,"suffix":""},{"dropping-particle":"","family":"Mason","given":"D","non-dropping-particle":"","parse-names":false,"suffix":""},{"dropping-particle":"","family":"Azad","given":"R","non-dropping-particle":"","parse-names":false,"suffix":""},{"dropping-particle":"","family":"Cade","given":"JE","non-dropping-particle":"","parse-names":false,"suffix":""},{"dropping-particle":"","family":"Simpson","given":"NAB","non-dropping-particle":"","parse-names":false,"suffix":""},{"dropping-particle":"","family":"Meadows","given":"S","non-dropping-particle":"","parse-names":false,"suffix":""},{"dropping-particle":"","family":"McKillion","given":"A","non-dropping-particle":"","parse-names":false,"suffix":""},{"dropping-particle":"","family":"Santorelli","given":"G","non-dropping-particle":"","parse-names":false,"suffix":""},{"dropping-particle":"","family":"Waterman","given":"AH","non-dropping-particle":"","parse-names":false,"suffix":""},{"dropping-particle":"","family":"Zimmermann","given":"M","non-dropping-particle":"","parse-names":false,"suffix":""},{"dropping-particle":"","family":"Stewart","given":"PM","non-dropping-particle":"","parse-names":false,"suffix":""},{"dropping-particle":"","family":"Wright","given":"J","non-dropping-particle":"","parse-names":false,"suffix":""},{"dropping-particle":"","family":"Mon-Williams","given":"M","non-dropping-particle":"","parse-names":false,"suffix":""},{"dropping-particle":"","family":"Greenwood","given":"D","non-dropping-particle":"","parse-names":false,"suffix":""},{"dropping-particle":"","family":"Hardie","given":"LJ","non-dropping-particle":"","parse-names":false,"suffix":""}],"container-title":"BMC Medicine","id":"ITEM-1","issued":{"date-parts":[["2020"]]},"page":"1-11","publisher":"BMC Medicine","title":"Maternal iodine status, intrauterine growth, birth outcomes and congenital anomalies in a UK birth cohort","type":"article-journal"},"uris":["http://www.mendeley.com/documents/?uuid=5bf28eb2-c7e3-4c34-b817-8a071b287788"]}],"mendeley":{"formattedCitation":"&lt;sup&gt;41&lt;/sup&gt;","plainTextFormattedCitation":"41","previouslyFormattedCitation":"&lt;sup&gt;41&lt;/sup&gt;"},"properties":{"noteIndex":0},"schema":"https://github.com/citation-style-language/schema/raw/master/csl-citation.json"}</w:instrText>
      </w:r>
      <w:r w:rsidR="002C7781" w:rsidRPr="00BC1CDB">
        <w:rPr>
          <w:rFonts w:cstheme="minorHAnsi"/>
        </w:rPr>
        <w:fldChar w:fldCharType="separate"/>
      </w:r>
      <w:r w:rsidR="004832C3" w:rsidRPr="00BC1CDB">
        <w:rPr>
          <w:rFonts w:cstheme="minorHAnsi"/>
          <w:noProof/>
          <w:vertAlign w:val="superscript"/>
        </w:rPr>
        <w:t>41</w:t>
      </w:r>
      <w:r w:rsidR="002C7781" w:rsidRPr="00BC1CDB">
        <w:rPr>
          <w:rFonts w:cstheme="minorHAnsi"/>
        </w:rPr>
        <w:fldChar w:fldCharType="end"/>
      </w:r>
      <w:r w:rsidR="002C7781" w:rsidRPr="00BC1CDB">
        <w:rPr>
          <w:rFonts w:cstheme="minorHAnsi"/>
        </w:rPr>
        <w:t xml:space="preserve"> </w:t>
      </w:r>
      <w:r w:rsidR="00144755" w:rsidRPr="00BC1CDB">
        <w:rPr>
          <w:rFonts w:cstheme="minorHAnsi"/>
        </w:rPr>
        <w:t xml:space="preserve">In contrast, two </w:t>
      </w:r>
      <w:r w:rsidR="002C7781" w:rsidRPr="00BC1CDB">
        <w:rPr>
          <w:rFonts w:cstheme="minorHAnsi"/>
        </w:rPr>
        <w:t xml:space="preserve">other </w:t>
      </w:r>
      <w:r w:rsidR="00144755" w:rsidRPr="00BC1CDB">
        <w:rPr>
          <w:rFonts w:cstheme="minorHAnsi"/>
        </w:rPr>
        <w:t>UK studies reported no association between UIC or UI/Cr and birthweight</w:t>
      </w:r>
      <w:r w:rsidR="00054562" w:rsidRPr="00BC1CDB">
        <w:rPr>
          <w:rFonts w:cstheme="minorHAnsi"/>
        </w:rPr>
        <w:t>.</w:t>
      </w:r>
      <w:r w:rsidR="00144755" w:rsidRPr="00BC1CDB">
        <w:rPr>
          <w:rFonts w:cstheme="minorHAnsi"/>
        </w:rPr>
        <w:fldChar w:fldCharType="begin" w:fldLock="1"/>
      </w:r>
      <w:r w:rsidR="009C5071" w:rsidRPr="00BC1CDB">
        <w:rPr>
          <w:rFonts w:cstheme="minorHAnsi"/>
        </w:rPr>
        <w:instrText>ADDIN CSL_CITATION {"citationItems":[{"id":"ITEM-1","itemData":{"DOI":"10.3390/nu11020441","ISSN":"2072-6643","PMID":"30791590","abstract":"Severe iodine deficiency in mothers is known to impair foetal development. Pregnant women in the UK may be iodine insufficient, but recent assessments of iodine status are limited. This study assessed maternal urinary iodine concentrations (UIC) and birth outcomes in three UK cities. Spot urines were collected from 541 women in London, Manchester and Leeds from 2004⁻2008 as part of the Screening for Pregnancy End points (SCOPE) study. UIC at 15 and 20 weeks' gestation was estimated using inductively coupled plasma-mass spectrometry (ICP-MS). Associations were estimated between iodine status (UIC and iodine-to-creatinine ratio) and birth weight, birth weight centile (primary outcome), small for gestational age (SGA) and spontaneous preterm birth. Median UIC was highest in Manchester (139 μg/L, 95% confidence intervals (CI): 126, 158) and London (130 μg/L, 95% CI: 114, 177) and lowest in Leeds (116 μg/L, 95% CI: 99, 135), but the proportion with UIC &lt;50 µg/L was &lt;20% in all three cities. No evidence of an association was observed between UIC and birth weight centile (-0.2% per 50 μg/L increase in UIC, 95% CI: -1.3, 0.8), nor with odds of spontaneous preterm birth (odds ratio = 1.00, 95% CI: 0.84, 1.20). Given the finding of iodine concentrations being insufficient according to World Health Organization (WHO) guidelines amongst pregnant women across all three cities, further studies may be needed to explore implications for maternal thyroid function and longer-term child health outcomes.","author":[{"dropping-particle":"","family":"Snart","given":"Charles J P","non-dropping-particle":"","parse-names":false,"suffix":""},{"dropping-particle":"","family":"Keeble","given":"Claire","non-dropping-particle":"","parse-names":false,"suffix":""},{"dropping-particle":"","family":"Taylor","given":"Elizabeth","non-dropping-particle":"","parse-names":false,"suffix":""},{"dropping-particle":"","family":"Cade","given":"Janet E.","non-dropping-particle":"","parse-names":false,"suffix":""},{"dropping-particle":"","family":"Stewart","given":"Paul M.","non-dropping-particle":"","parse-names":false,"suffix":""},{"dropping-particle":"","family":"Zimmermann","given":"Michael","non-dropping-particle":"","parse-names":false,"suffix":""},{"dropping-particle":"","family":"Reid","given":"Stephen","non-dropping-particle":"","parse-names":false,"suffix":""},{"dropping-particle":"","family":"Threapleton","given":"Diane E.","non-dropping-particle":"","parse-names":false,"suffix":""},{"dropping-particle":"","family":"Poston","given":"Lucilla","non-dropping-particle":"","parse-names":false,"suffix":""},{"dropping-particle":"","family":"Myers","given":"Jenny E.","non-dropping-particle":"","parse-names":false,"suffix":""},{"dropping-particle":"","family":"Simpson","given":"Nigel A B","non-dropping-particle":"","parse-names":false,"suffix":""},{"dropping-particle":"","family":"Greenwood","given":"Darren C.","non-dropping-particle":"","parse-names":false,"suffix":""},{"dropping-particle":"","family":"Hardie","given":"Laura J.","non-dropping-particle":"","parse-names":false,"suffix":""}],"container-title":"Nutrients","id":"ITEM-1","issue":"2","issued":{"date-parts":[["2019","2"]]},"page":"1-12","title":"Maternal Iodine Status and Associations with Birth Outcomes in Three Major Cities in the United Kingdom.","type":"article-journal","volume":"11"},"uris":["http://www.mendeley.com/documents/?uuid=05b1f9ee-0910-4a63-9848-855e849d0983","http://www.mendeley.com/documents/?uuid=ace16e3f-d14a-485b-9d4c-02ee6488c69d"]},{"id":"ITEM-2","itemData":{"DOI":"10.3390/nu10030291","ISSN":"2072-6643","PMID":"29494520","abstract":"Severe iodine deficiency during pregnancy has been associated with pregnancy/neonatal loss, and adverse pregnancy outcomes; however, the impact of mild-to-moderate iodine insufficiency, though prevalent in pregnancy, is not well-documented. We assessed whether mild iodine deficiency during pregnancy was associated with pregnancy/infant loss, or with other adverse pregnancy outcomes. We used samples and data from the Avon Longitudinal Study of Parents and Children (ALSPAC), from 3140 singleton pregnancies and from a further 42 women with pregnancy/infant loss. The group was classified as mildly-to-moderately iodine deficient with a median urinary iodine concentration of 95.3 µg/L (IQR 57.0-153.0; median urinary iodine-to-creatinine ratio (UI/Creat) 124 µg/g, IQR 82-198). The likelihood of pregnancy/infant loss was not different across four UI/Creat groups (&lt;50, 50-149, 150-250, &gt;250 µg/g). The incidence of pre-eclampsia, non-proteinuric gestational hypertension, gestational diabetes, glycosuria, anaemia, post-partum haemorrhage, preterm delivery, mode of delivery, being small for gestational age, and large for gestational age did not differ significantly among UI/Creat groups, nor were there any significant differences in the median UI/Creat. We conclude that maternal iodine status was not associated with adverse pregnancy outcomes in a mildly-to-moderately iodine-deficient pregnant population. However, in view of the low number of women with pregnancy/infant loss in our study, further research is required.","author":[{"dropping-particle":"","family":"Torlinska","given":"Barbara","non-dropping-particle":"","parse-names":false,"suffix":""},{"dropping-particle":"","family":"Bath","given":"Sarah C.","non-dropping-particle":"","parse-names":false,"suffix":""},{"dropping-particle":"","family":"Janjua","given":"Aisha","non-dropping-particle":"","parse-names":false,"suffix":""},{"dropping-particle":"","family":"Boelaert","given":"Kristien","non-dropping-particle":"","parse-names":false,"suffix":""},{"dropping-particle":"","family":"Chan","given":"Shiao-Yng","non-dropping-particle":"","parse-names":false,"suffix":""}],"container-title":"Nutrients","id":"ITEM-2","issue":"3","issued":{"date-parts":[["2018","3"]]},"page":"1-13","title":"Iodine Status during Pregnancy in a Region of Mild-to-Moderate Iodine Deficiency is not Associated with Adverse Obstetric Outcomes; Results from the Avon Longitudinal Study of Parents and Children (ALSPAC).","type":"article-journal","volume":"10"},"uris":["http://www.mendeley.com/documents/?uuid=6e49d5fa-171f-4734-b81c-4fcee5c0e1b3","http://www.mendeley.com/documents/?uuid=29ee80ad-5608-4dbc-9058-85febeb71f97","http://www.mendeley.com/documents/?uuid=4cc73d4c-9498-4131-a0fe-2cd4f355ac2b"]}],"mendeley":{"formattedCitation":"&lt;sup&gt;10,14&lt;/sup&gt;","plainTextFormattedCitation":"10,14","previouslyFormattedCitation":"&lt;sup&gt;10,14&lt;/sup&gt;"},"properties":{"noteIndex":0},"schema":"https://github.com/citation-style-language/schema/raw/master/csl-citation.json"}</w:instrText>
      </w:r>
      <w:r w:rsidR="00144755" w:rsidRPr="00BC1CDB">
        <w:rPr>
          <w:rFonts w:cstheme="minorHAnsi"/>
        </w:rPr>
        <w:fldChar w:fldCharType="separate"/>
      </w:r>
      <w:r w:rsidR="00AB1CF7" w:rsidRPr="00BC1CDB">
        <w:rPr>
          <w:rFonts w:cstheme="minorHAnsi"/>
          <w:noProof/>
          <w:vertAlign w:val="superscript"/>
        </w:rPr>
        <w:t>10,14</w:t>
      </w:r>
      <w:r w:rsidR="00144755" w:rsidRPr="00BC1CDB">
        <w:rPr>
          <w:rFonts w:cstheme="minorHAnsi"/>
        </w:rPr>
        <w:fldChar w:fldCharType="end"/>
      </w:r>
      <w:r w:rsidR="00144755" w:rsidRPr="00BC1CDB">
        <w:rPr>
          <w:rFonts w:cstheme="minorHAnsi"/>
        </w:rPr>
        <w:t xml:space="preserve"> </w:t>
      </w:r>
      <w:r w:rsidR="0006326E" w:rsidRPr="00BC1CDB">
        <w:rPr>
          <w:rFonts w:cstheme="minorHAnsi"/>
        </w:rPr>
        <w:t>Well-designed trials examining the association between iodine repletion and growth are sparse.</w:t>
      </w:r>
      <w:r w:rsidR="0006326E" w:rsidRPr="00BC1CDB">
        <w:rPr>
          <w:rFonts w:cstheme="minorHAnsi"/>
        </w:rPr>
        <w:fldChar w:fldCharType="begin" w:fldLock="1"/>
      </w:r>
      <w:r w:rsidR="00F223FB" w:rsidRPr="00BC1CDB">
        <w:rPr>
          <w:rFonts w:cstheme="minorHAnsi"/>
        </w:rPr>
        <w:instrText>ADDIN CSL_CITATION {"citationItems":[{"id":"ITEM-1","itemData":{"DOI":"10.1093/advances/nmy009","ISSN":"21565376","abstract":"© 2018 American Society for Nutrition. Hypothyroidism due to iodine deficiency can impair physical development, most visibly in themarked stunting ofmyxedematous cretinism caused by severe in utero iodine deficiency. Whether iodine repletion improves growth in noncretinous children is uncertain. Therefore, the aim of our systematic review was to assess the effects of iodine fortification or supplementation on prenatal and postnatal growth outcomes in noncretinous children. Following Cochrane methods and PRISMA (Preferred Reporting Items for Systematic Reviews and Meta-Analyses) reporting guidelines, we searched 10 databases including 2 Chinese databases (latest search February 2017). We included randomized and nonrandomized controlled trials (RCTs; non-RCTs), controlled before-after (CBA) studies, and interrupted time-series studies in pregnant women and children (≤18 y), which compared the effects of iodine (any form, dose, regimen) to placebo, noniodized salt, or no intervention on prenatal and postnatal growth outcomes. We calculated mean differences with 95% CIs, performed random-effects meta-analyses, and assessed the quality of evidence with the use of GRADE (Grading of Recommendations Assessment, Development and Evaluation).We included 18 studies (13 RCTs, 4 non-RCTs, 1 CBA) (n= 5729). Iodine supplementation of severely iodine-deficient pregnant women increased mean birthweight [mean difference (MD): 200 g; 95% CI: 183, 217 g; n=635; 2 non-RCTs] compared to controls, but the quality of this evidencewas assessed as very low. Iodine repletion across the other groups showed no effects on primary growth outcomes (quality of evidence mostly low and very low).Meta-analyses showed a positive effect in moderateto- mildly iodine-deficient schoolchildren on insulin-like growth factor-1 (MD: 38.48 ng/mL; 95% CI: 6.19, 70.76 ng/mL; n= 498; 2 RCTs, low-quality evidence) and insulin-like growth factor binding protein-3 (MD: 0.46 μg/mL; 95% CI: 0.25, 0.66 μg/mL; n = 498; 2 RCTs, low-quality evidence). In conclusion, we identified few well-designed trials examining the effects of iodine repletion on growth. We are uncertain whether prenatal iodine repletion increases infant growth. Postnatal iodine repletionmay improve growth factors but has no clear effects on somatic growth. Our systematic review was registered with PROSPERO as CRD42014012940.","author":[{"dropping-particle":"","family":"Farebrother","given":"J.","non-dropping-particle":"","parse-names":false,"suffix":""},{"dropping-particle":"","family":"Naude","given":"C.E.","non-dropping-particle":"","parse-names":false,"suffix":""},{"dropping-particle":"","family":"Nicol","given":"L.","non-dropping-particle":"","parse-names":false,"suffix":""},{"dropping-particle":"","family":"Sang","given":"Z.","non-dropping-particle":"","parse-names":false,"suffix":""},{"dropping-particle":"","family":"Yang","given":"Z.","non-dropping-particle":"","parse-names":false,"suffix":""},{"dropping-particle":"","family":"Jooste","given":"P.L.","non-dropping-particle":"","parse-names":false,"suffix":""},{"dropping-particle":"","family":"Andersson","given":"M.","non-dropping-particle":"","parse-names":false,"suffix":""},{"dropping-particle":"","family":"Zimmermann","given":"M.B.","non-dropping-particle":"","parse-names":false,"suffix":""}],"container-title":"Advances in Nutrition","id":"ITEM-1","issue":"3","issued":{"date-parts":[["2018"]]},"title":"Effects of iodized salt and iodine supplements on prenatal and postnatal growth: A systematic review","type":"article-journal","volume":"9"},"uris":["http://www.mendeley.com/documents/?uuid=67955633-39e0-3ce1-abf1-1e3467011378"]}],"mendeley":{"formattedCitation":"&lt;sup&gt;16&lt;/sup&gt;","plainTextFormattedCitation":"16","previouslyFormattedCitation":"&lt;sup&gt;16&lt;/sup&gt;"},"properties":{"noteIndex":0},"schema":"https://github.com/citation-style-language/schema/raw/master/csl-citation.json"}</w:instrText>
      </w:r>
      <w:r w:rsidR="0006326E" w:rsidRPr="00BC1CDB">
        <w:rPr>
          <w:rFonts w:cstheme="minorHAnsi"/>
        </w:rPr>
        <w:fldChar w:fldCharType="separate"/>
      </w:r>
      <w:r w:rsidR="0006326E" w:rsidRPr="00BC1CDB">
        <w:rPr>
          <w:rFonts w:cstheme="minorHAnsi"/>
          <w:noProof/>
          <w:vertAlign w:val="superscript"/>
        </w:rPr>
        <w:t>16</w:t>
      </w:r>
      <w:r w:rsidR="0006326E" w:rsidRPr="00BC1CDB">
        <w:rPr>
          <w:rFonts w:cstheme="minorHAnsi"/>
        </w:rPr>
        <w:fldChar w:fldCharType="end"/>
      </w:r>
      <w:r w:rsidR="0006326E" w:rsidRPr="00BC1CDB">
        <w:rPr>
          <w:rFonts w:cstheme="minorHAnsi"/>
        </w:rPr>
        <w:t xml:space="preserve"> F</w:t>
      </w:r>
      <w:r w:rsidR="00144755" w:rsidRPr="00BC1CDB">
        <w:rPr>
          <w:rFonts w:cstheme="minorHAnsi"/>
        </w:rPr>
        <w:t>urther research</w:t>
      </w:r>
      <w:r w:rsidR="00EC5248" w:rsidRPr="00BC1CDB">
        <w:rPr>
          <w:rFonts w:cstheme="minorHAnsi"/>
        </w:rPr>
        <w:t xml:space="preserve"> in adequately powered studies</w:t>
      </w:r>
      <w:r w:rsidR="00144755" w:rsidRPr="00BC1CDB">
        <w:rPr>
          <w:rFonts w:cstheme="minorHAnsi"/>
        </w:rPr>
        <w:t xml:space="preserve"> is warranted in order to clarify the association between iodine status and </w:t>
      </w:r>
      <w:r w:rsidR="00F24B97" w:rsidRPr="00BC1CDB">
        <w:rPr>
          <w:rFonts w:cstheme="minorHAnsi"/>
        </w:rPr>
        <w:t>foetal growth</w:t>
      </w:r>
      <w:r w:rsidR="00144755" w:rsidRPr="00BC1CDB">
        <w:rPr>
          <w:rFonts w:cstheme="minorHAnsi"/>
        </w:rPr>
        <w:t>, especially given the critical role of iodine in early life development.</w:t>
      </w:r>
    </w:p>
    <w:p w14:paraId="27FBE7F0" w14:textId="77777777" w:rsidR="00144755" w:rsidRPr="00BC1CDB" w:rsidRDefault="00144755" w:rsidP="00373BB9">
      <w:pPr>
        <w:spacing w:line="480" w:lineRule="auto"/>
        <w:jc w:val="both"/>
        <w:rPr>
          <w:rFonts w:cstheme="minorHAnsi"/>
        </w:rPr>
      </w:pPr>
    </w:p>
    <w:p w14:paraId="7FFECA56" w14:textId="2BC8979F" w:rsidR="00144755" w:rsidRPr="00BC1CDB" w:rsidRDefault="00144755" w:rsidP="00373BB9">
      <w:pPr>
        <w:spacing w:line="480" w:lineRule="auto"/>
        <w:jc w:val="both"/>
        <w:rPr>
          <w:rFonts w:cstheme="minorHAnsi"/>
        </w:rPr>
      </w:pPr>
      <w:r w:rsidRPr="00BC1CDB">
        <w:rPr>
          <w:rFonts w:cstheme="minorHAnsi"/>
        </w:rPr>
        <w:t>Important associations between iodine status and social and demographic factors were identified in this study. Older and more educated women</w:t>
      </w:r>
      <w:r w:rsidR="001E2690" w:rsidRPr="00BC1CDB">
        <w:rPr>
          <w:rFonts w:cstheme="minorHAnsi"/>
        </w:rPr>
        <w:t>,</w:t>
      </w:r>
      <w:r w:rsidR="008A2BE1" w:rsidRPr="00BC1CDB">
        <w:rPr>
          <w:rFonts w:cstheme="minorHAnsi"/>
        </w:rPr>
        <w:t xml:space="preserve"> who </w:t>
      </w:r>
      <w:r w:rsidR="001E2690" w:rsidRPr="00BC1CDB">
        <w:rPr>
          <w:rFonts w:cstheme="minorHAnsi"/>
        </w:rPr>
        <w:t xml:space="preserve">may </w:t>
      </w:r>
      <w:r w:rsidR="008A2BE1" w:rsidRPr="00BC1CDB">
        <w:rPr>
          <w:rFonts w:cstheme="minorHAnsi"/>
        </w:rPr>
        <w:t>have better quality diets</w:t>
      </w:r>
      <w:r w:rsidR="00AE2200" w:rsidRPr="00BC1CDB">
        <w:rPr>
          <w:rFonts w:cstheme="minorHAnsi"/>
        </w:rPr>
        <w:t>,</w:t>
      </w:r>
      <w:r w:rsidR="001E2690" w:rsidRPr="00BC1CDB">
        <w:rPr>
          <w:rFonts w:cstheme="minorHAnsi"/>
        </w:rPr>
        <w:fldChar w:fldCharType="begin" w:fldLock="1"/>
      </w:r>
      <w:r w:rsidR="004832C3" w:rsidRPr="00BC1CDB">
        <w:rPr>
          <w:rFonts w:cstheme="minorHAnsi"/>
        </w:rPr>
        <w:instrText>ADDIN CSL_CITATION {"citationItems":[{"id":"ITEM-1","itemData":{"DOI":"10.1038/sj.ejcn.1602741.Dietary","ISSN":"0954-3007","abstract":"Objective: To obtain distinct dietary patterns in the third trimester of pregnancy using principal components analysis (PCA); to determine associations with socio-demographic and lifestyle factors. Design and methods: A total of 12053 pregnant women partaking in a population-based cohort study recorded current frequency of food consumption via questionnaire in 1991-1992. Dietary patterns identified using PCA were related to social and demographic characteristics and lifestyle factors. Results: Five dietary patterns were established and labelled to best describe the types of diet being consumed in pregnancy. The 'health conscious' component described a diet based on salad, fruit, rice, pasta, breakfast cereals, fish, eggs, pulses, fruit juices, white meat and non-white bread. The 'traditional' component loaded highly on all types of vegetables, red meat and poultry. The 'processed' component was associated with high-fat processed foods. The 'confectionery' component was characterized by snack foods with high sugar content and the final 'vegetarian' component loaded highly on meat substitutes, pulses, nuts and herbal tea and high negative loadings were seen with red meat and poultry. There were strong associations between various socio-demographic variables and all dietary components; in particular, a 'health conscious' diet was positively associated with increasing education and age and non-white women. There was a negative association with increased parity, single, non-working women, those who smoked and who were overweight pre-pregnancy. Opposite associations were seen with the 'processed' component. Conclusions: Distinct dietary patterns in pregnancy have been identified. There is clear evidence of social patterning associated with the dietary patterns, these social factors need to be accounted for in future studies using dietary patterns. This study will form the basis for further work investigating pregnancy outcome.","author":[{"dropping-particle":"","family":"K.","given":"Northstone","non-dropping-particle":"","parse-names":false,"suffix":""},{"dropping-particle":"","family":"P.","given":"Emmett","non-dropping-particle":"","parse-names":false,"suffix":""},{"dropping-particle":"","family":"I.","given":"Rogers","non-dropping-particle":"","parse-names":false,"suffix":""}],"container-title":"European Journal of Clinical Nutrition","id":"ITEM-1","issue":"4","issued":{"date-parts":[["2008"]]},"page":"471-479","title":"Dietary patterns in pregnancy and associations with socio-demographic and lifestyle factors","type":"article-journal","volume":"62"},"uris":["http://www.mendeley.com/documents/?uuid=ce950d10-ba7b-4565-ab6e-30c3f143145d","http://www.mendeley.com/documents/?uuid=29ef386e-afd8-48c6-9c2a-8d71fb4d20c3"]},{"id":"ITEM-2","itemData":{"DOI":"10.3945/jn.109.104968","ISSN":"0022-3166","abstract":"Several dietary substances have been hypothesized to influence the risk of preeclampsia. Our aim in this study was to estimate the association between dietary patterns during pregnancy and the risk of preeclampsia in 23,423 nulliparous pregnant women taking part in the Norwegian Mother and Child Cohort Study (MoBa). Women participating in MoBa answered questionnaires at gestational wk 15 (a general health questionnaire) and 17-22 (a FFQ). The pregnancy outcomes were obtained from the Medical Birth Registry of Norway. Exploratory factor analysis was used to assess the associations among food variables. Principal component factor analysis identified 4 primary dietary patterns that were labeled: vegetable, processed food, potato and fish, and cakes and sweets. Relative risks of preeclampsia were estimated as odds ratios (OR) and confounder control was performed with multiple logistic regression. Women with high scores on a pattern characterized by vegetables, plant foods, and vegetable oils were at decreased risk [relative risk (OR) for tertile 3 vs. tertile 1: 0.72; 95% CI: 0.62, 0.85]. Women with high scores on a pattern characterized by processed meat, salty snacks, and sweet drinks were at increased risk [OR for tertile 3 vs. tertile 1: 1.21; 95% CI: 1.03, 1.42]. These findings suggest that a dietary pattern characterized by high intake of vegetables, plant foods, and vegetable oils decreases the risk of preeclampsia, whereas a dietary pattern characterized by high consumption of processed meat, sweet drinks, and salty snacks increases the risk. © 2009 American Society for Nutrition.","author":[{"dropping-particle":"","family":"Brantsæter","given":"Anne Lise","non-dropping-particle":"","parse-names":false,"suffix":""},{"dropping-particle":"","family":"Haugen","given":"Margaretha","non-dropping-particle":"","parse-names":false,"suffix":""},{"dropping-particle":"","family":"Samuelsen","given":"Sven Ove","non-dropping-particle":"","parse-names":false,"suffix":""},{"dropping-particle":"","family":"Torjusen","given":"Hanne","non-dropping-particle":"","parse-names":false,"suffix":""},{"dropping-particle":"","family":"Trogstad","given":"Lill","non-dropping-particle":"","parse-names":false,"suffix":""},{"dropping-particle":"","family":"Alexander","given":"Jan","non-dropping-particle":"","parse-names":false,"suffix":""},{"dropping-particle":"","family":"Magnus","given":"Per","non-dropping-particle":"","parse-names":false,"suffix":""},{"dropping-particle":"","family":"Meltzer","given":"Helle Margrete","non-dropping-particle":"","parse-names":false,"suffix":""}],"container-title":"The Journal of Nutrition","id":"ITEM-2","issue":"6","issued":{"date-parts":[["2009"]]},"page":"1162-1168","title":"A Dietary Pattern Characterized by High Intake of Vegetables, Fruits, and Vegetable Oils Is Associated with Reduced Risk of Preeclampsia in Nulliparous Pregnant Norwegian Women","type":"article-journal","volume":"139"},"uris":["http://www.mendeley.com/documents/?uuid=c84d1ed5-7295-4f36-9315-af943550e5a8","http://www.mendeley.com/documents/?uuid=89673fe5-532b-4d2c-94e9-542502ace586"]}],"mendeley":{"formattedCitation":"&lt;sup&gt;55,56&lt;/sup&gt;","plainTextFormattedCitation":"55,56","previouslyFormattedCitation":"&lt;sup&gt;55,56&lt;/sup&gt;"},"properties":{"noteIndex":0},"schema":"https://github.com/citation-style-language/schema/raw/master/csl-citation.json"}</w:instrText>
      </w:r>
      <w:r w:rsidR="001E2690" w:rsidRPr="00BC1CDB">
        <w:rPr>
          <w:rFonts w:cstheme="minorHAnsi"/>
        </w:rPr>
        <w:fldChar w:fldCharType="separate"/>
      </w:r>
      <w:r w:rsidR="004832C3" w:rsidRPr="00BC1CDB">
        <w:rPr>
          <w:rFonts w:cstheme="minorHAnsi"/>
          <w:noProof/>
          <w:vertAlign w:val="superscript"/>
        </w:rPr>
        <w:t>55,56</w:t>
      </w:r>
      <w:r w:rsidR="001E2690" w:rsidRPr="00BC1CDB">
        <w:rPr>
          <w:rFonts w:cstheme="minorHAnsi"/>
        </w:rPr>
        <w:fldChar w:fldCharType="end"/>
      </w:r>
      <w:r w:rsidR="008A2BE1" w:rsidRPr="00BC1CDB">
        <w:rPr>
          <w:rFonts w:cstheme="minorHAnsi"/>
        </w:rPr>
        <w:t xml:space="preserve"> </w:t>
      </w:r>
      <w:r w:rsidRPr="00BC1CDB">
        <w:rPr>
          <w:rFonts w:cstheme="minorHAnsi"/>
        </w:rPr>
        <w:t xml:space="preserve">had </w:t>
      </w:r>
      <w:r w:rsidR="00C56D7B" w:rsidRPr="00BC1CDB">
        <w:rPr>
          <w:rFonts w:cstheme="minorHAnsi"/>
        </w:rPr>
        <w:t xml:space="preserve">better </w:t>
      </w:r>
      <w:r w:rsidRPr="00BC1CDB">
        <w:rPr>
          <w:rFonts w:cstheme="minorHAnsi"/>
        </w:rPr>
        <w:t>iodine status as assessed using UI/Cr</w:t>
      </w:r>
      <w:r w:rsidR="001E2690" w:rsidRPr="00BC1CDB">
        <w:rPr>
          <w:rFonts w:cstheme="minorHAnsi"/>
        </w:rPr>
        <w:t xml:space="preserve">, in agreement </w:t>
      </w:r>
      <w:r w:rsidRPr="00BC1CDB">
        <w:rPr>
          <w:rFonts w:cstheme="minorHAnsi"/>
        </w:rPr>
        <w:t>with previous reports</w:t>
      </w:r>
      <w:r w:rsidR="00AE2200" w:rsidRPr="00BC1CDB">
        <w:rPr>
          <w:rFonts w:cstheme="minorHAnsi"/>
        </w:rPr>
        <w:t>.</w:t>
      </w:r>
      <w:r w:rsidRPr="00BC1CDB">
        <w:rPr>
          <w:rFonts w:cstheme="minorHAnsi"/>
        </w:rPr>
        <w:fldChar w:fldCharType="begin" w:fldLock="1"/>
      </w:r>
      <w:r w:rsidR="004832C3" w:rsidRPr="00BC1CDB">
        <w:rPr>
          <w:rFonts w:cstheme="minorHAnsi"/>
        </w:rPr>
        <w:instrText>ADDIN CSL_CITATION {"citationItems":[{"id":"ITEM-1","itemData":{"DOI":"10.1507/endocrj.ej13-0184","ISSN":"1348-4540","PMID":"23811988","abstract":"Iodine is an essential nutrient for thyroid hormone synthesis, and iodine deficiency especially in pregnant and lactating women results in serious damage to their infants. To characterize iodine nutrition throughout gestation by using a food frequency questionnaire (FFQ) and urinary iodine concentration (UIC) measurement, and to establish appropriate gestational age-specific reference ranges for serum TSH and FT₄ in thyroid autoantibody (ThAb) negative euthyroid Japanese women, a total number of 563 pregnant women including 422 subjects with negative ThAbs, 105 postpartum women and their 297 newborn infants were included in the study. Dietary iodine intake (DII) was evaluated by FFQ. Serum TSH, FT₄ and UIC were sequentially determined in the three trimesters of pregnancy and at the 31st postpartum day. The overall median UICs throughout pregnancy and in the postpartum period were 224.0 and 135.0 μg/L, respectively, suggesting sufficient iodine nutrition. The median DII was 842.4 μg/day in pregnant women. The median UIC in the first trimester (215.9 μg/L) significantly decreased in the second trimester (136.0 μg/L). The prevalence of pregnant women with a UIC below 150 μg/L was 31.6% and that in lactating women with a UIC below 100 μg/L was 33.3%. The pattern of gestational change in serum TSH and FT₄ was comparable to that in iodine-sufficient areas. A substantial percentage of women might be at risk for iodine deficiency if there is a restriction of iodine-rich foods. However, iodine supplementation for pregnant women must be carefully balanced against the risk of iodine excess particularly in Japan. Further research in larger samples is needed.","author":[{"dropping-particle":"","family":"Fuse","given":"Yozen","non-dropping-particle":"","parse-names":false,"suffix":""},{"dropping-particle":"","family":"Shishiba","given":"Yoshimasa","non-dropping-particle":"","parse-names":false,"suffix":""},{"dropping-particle":"","family":"Irie","given":"Minoru","non-dropping-particle":"","parse-names":false,"suffix":""}],"container-title":"Endocrine journal","id":"ITEM-1","issue":"9","issued":{"date-parts":[["2013"]]},"page":"1095-106","title":"Gestational changes of thyroid function and urinary iodine in thyroid antibody-negative Japanese women.","type":"article-journal","volume":"60"},"uris":["http://www.mendeley.com/documents/?uuid=ca15b38e-b1af-4cce-bea5-79214dee00ae","http://www.mendeley.com/documents/?uuid=afa13449-d65e-4c77-9d45-af4476b2bad6"]},{"id":"ITEM-2","itemData":{"DOI":"10.1007/s00394-019-01913-w","ISBN":"0039401901913","ISSN":"14366215","abstract":"Purpose: As a component of thyroid hormones, adequate iodine intake is essential during pregnancy for fetal neurodevelopment. Across Europe, iodine deficiency is common in pregnancy, but data are lacking on the predictors of iodine status at this life stage. We, therefore, aimed to explore determinants of iodine status during pregnancy in three European populations of differing iodine status. Methods: Data were from 6566 pregnant women from three prospective population-based birth cohorts from the United Kingdom (ALSPAC, n = 2852), Spain (INMA, n = 1460), and The Netherlands (Generation R, n = 2254). Urinary iodine-to-creatinine ratio (UI/Creat, µg/g) was measured in spot-urine samples in pregnancy (≤ 18-weeks gestation). Maternal dietary intake, categorised by food groups (g/day), was estimated from food-frequency questionnaires (FFQs). Multivariable regression models used dietary variables (energy-adjusted) and maternal characteristics as predictors of iodine status. Results: Median UI/Creat in pregnant women of ALSPAC, INMA, and Generation R was 121, 151, and 210 µg/g, respectively. Maternal age was positively associated with UI/Creat in all cohorts (P &lt; 0.001), while UI/Creat varied by ethnicity only in Generation R (P &lt; 0.05). Of the dietary predictors, intake of milk and dairy products (per 100 g/day) was positively associated with UI/Creat in all cohorts [ALSPAC (B = 3.73, P &lt; 0.0001); INMA (B = 6.92, P = 0.002); Generation R (B = 2.34, P = 0.001)]. Cohort-specific dietary determinants positively associated with UI/Creat included fish and shellfish in ALSPAC and INMA, and eggs and cereal/cereal products in Generation R. Conclusions: The cohort-specific dietary determinants probably reflect not only dietary habits but iodine-fortification policies; hence, public-health interventions to improve iodine intake in pregnancy need to be country-specific.","author":[{"dropping-particle":"","family":"Dineva","given":"Mariana","non-dropping-particle":"","parse-names":false,"suffix":""},{"dropping-particle":"","family":"Rayman","given":"Margaret P.","non-dropping-particle":"","parse-names":false,"suffix":""},{"dropping-particle":"","family":"Levie","given":"Deborah","non-dropping-particle":"","parse-names":false,"suffix":""},{"dropping-particle":"","family":"Guxens","given":"Mònica","non-dropping-particle":"","parse-names":false,"suffix":""},{"dropping-particle":"","family":"Peeters","given":"Robin P.","non-dropping-particle":"","parse-names":false,"suffix":""},{"dropping-particle":"","family":"Vioque","given":"Jesus","non-dropping-particle":"","parse-names":false,"suffix":""},{"dropping-particle":"","family":"González","given":"Llúcia","non-dropping-particle":"","parse-names":false,"suffix":""},{"dropping-particle":"","family":"Espada","given":"Mercedes","non-dropping-particle":"","parse-names":false,"suffix":""},{"dropping-particle":"","family":"Ibarluzea","given":"Jesús","non-dropping-particle":"","parse-names":false,"suffix":""},{"dropping-particle":"","family":"Sunyer","given":"Jordi","non-dropping-particle":"","parse-names":false,"suffix":""},{"dropping-particle":"","family":"Korevaar","given":"Tim I.M.","non-dropping-particle":"","parse-names":false,"suffix":""},{"dropping-particle":"","family":"Bath","given":"Sarah C.","non-dropping-particle":"","parse-names":false,"suffix":""}],"container-title":"European Journal of Nutrition","id":"ITEM-2","issued":{"date-parts":[["2019"]]},"title":"Similarities and differences of dietary and other determinants of iodine status in pregnant women from three European birth cohorts","type":"article-journal"},"uris":["http://www.mendeley.com/documents/?uuid=5fdda479-88e3-4b82-8b18-bacb2c2989ce","http://www.mendeley.com/documents/?uuid=f1060e09-a515-4d47-9c63-3e4717b8cbac"]}],"mendeley":{"formattedCitation":"&lt;sup&gt;29,57&lt;/sup&gt;","plainTextFormattedCitation":"29,57","previouslyFormattedCitation":"&lt;sup&gt;29,57&lt;/sup&gt;"},"properties":{"noteIndex":0},"schema":"https://github.com/citation-style-language/schema/raw/master/csl-citation.json"}</w:instrText>
      </w:r>
      <w:r w:rsidRPr="00BC1CDB">
        <w:rPr>
          <w:rFonts w:cstheme="minorHAnsi"/>
        </w:rPr>
        <w:fldChar w:fldCharType="separate"/>
      </w:r>
      <w:r w:rsidR="004832C3" w:rsidRPr="00BC1CDB">
        <w:rPr>
          <w:rFonts w:cstheme="minorHAnsi"/>
          <w:noProof/>
          <w:vertAlign w:val="superscript"/>
        </w:rPr>
        <w:t>29,57</w:t>
      </w:r>
      <w:r w:rsidRPr="00BC1CDB">
        <w:rPr>
          <w:rFonts w:cstheme="minorHAnsi"/>
        </w:rPr>
        <w:fldChar w:fldCharType="end"/>
      </w:r>
      <w:r w:rsidRPr="00BC1CDB">
        <w:rPr>
          <w:rFonts w:cstheme="minorHAnsi"/>
        </w:rPr>
        <w:t xml:space="preserve"> Iodine supplement use </w:t>
      </w:r>
      <w:r w:rsidR="001E2690" w:rsidRPr="00BC1CDB">
        <w:rPr>
          <w:rFonts w:cstheme="minorHAnsi"/>
        </w:rPr>
        <w:t>i</w:t>
      </w:r>
      <w:r w:rsidR="00A53B1A" w:rsidRPr="00BC1CDB">
        <w:rPr>
          <w:rFonts w:cstheme="minorHAnsi"/>
        </w:rPr>
        <w:t>n pregnant women i</w:t>
      </w:r>
      <w:r w:rsidR="001E2690" w:rsidRPr="00BC1CDB">
        <w:rPr>
          <w:rFonts w:cstheme="minorHAnsi"/>
        </w:rPr>
        <w:t xml:space="preserve">s </w:t>
      </w:r>
      <w:r w:rsidRPr="00BC1CDB">
        <w:rPr>
          <w:rFonts w:cstheme="minorHAnsi"/>
        </w:rPr>
        <w:t>positively associated with iodine status</w:t>
      </w:r>
      <w:r w:rsidRPr="00BC1CDB">
        <w:rPr>
          <w:rFonts w:cstheme="minorHAnsi"/>
        </w:rPr>
        <w:fldChar w:fldCharType="begin" w:fldLock="1"/>
      </w:r>
      <w:r w:rsidR="004832C3" w:rsidRPr="00BC1CDB">
        <w:rPr>
          <w:rFonts w:cstheme="minorHAnsi"/>
        </w:rPr>
        <w:instrText>ADDIN CSL_CITATION {"citationItems":[{"id":"ITEM-1","itemData":{"DOI":"10.1111/cen.14065","ISSN":"0300-0664","abstract":"OBJECTIVE Mild iodine deficiency has re-emerged among school girls in the UK. We wished to study a contemporaneous pregnant population because a relationship between maternal iodine deficiency and offspring cognitive scores has recently been reported. The WHO has set a median population urinary iodine concentration (UIC) of ≥100 and ≥150 µg/L to define adequacy outside of and during pregnancy, respectively. Iodine creatinine ratio (ICR) is also used to correct for dilution effects (sufficiency ≥150 µg/g creatinine in pregnancy). DESIGN AND METHODS A total of 241 women were followed across trimesters (T) into the postpartum period (PPP) along with 80 offspring with spot urine sampling and food frequency questionnaires. RESULTS Median UIC was 73 µg/L in the 1st T (ICR 102 µg/g creatinine) despite 55% taking iodine-containing supplements. Median UICs were 94, 117 and 90 µg/L in the 2nd T, 3rd T and PPP, respectively. Corresponding ICRs were 120, 126 and 60 µg/g creatinine. ICR was associated with volume of milk consumed throughout pregnancy. Median UIC among the offspring was 148 µg/L, with no difference between the breast- and formula-fed babies. CONCLUSIONS Pregnant women living in Northern Ireland may be at risk of iodine deficiency across pregnancy and into the PPP while the offspring are iodine sufficient. This is the first study of its kind in the UK with data for pregnant women and their offspring. The UK does not provide an iodine fortification programme nor offer routine iodine dietary advice in pregnancy and this requires consideration by public health agencies.","author":[{"dropping-particle":"","family":"McMullan","given":"Paul","non-dropping-particle":"","parse-names":false,"suffix":""},{"dropping-particle":"","family":"Hamill","given":"Lesley","non-dropping-particle":"","parse-names":false,"suffix":""},{"dropping-particle":"","family":"Doolan","given":"Katy","non-dropping-particle":"","parse-names":false,"suffix":""},{"dropping-particle":"","family":"Hunter","given":"Alyson","non-dropping-particle":"","parse-names":false,"suffix":""},{"dropping-particle":"","family":"McCance","given":"David","non-dropping-particle":"","parse-names":false,"suffix":""},{"dropping-particle":"","family":"Patterson","given":"Chris","non-dropping-particle":"","parse-names":false,"suffix":""},{"dropping-particle":"","family":"Smyth","given":"Peter","non-dropping-particle":"","parse-names":false,"suffix":""},{"dropping-particle":"V.","family":"Woodside","given":"Jayne","non-dropping-particle":"","parse-names":false,"suffix":""},{"dropping-particle":"","family":"Mullan","given":"Karen","non-dropping-particle":"","parse-names":false,"suffix":""}],"container-title":"Clinical Endocrinology","id":"ITEM-1","issued":{"date-parts":[["2019"]]},"page":"0-2","title":"Iodine deficiency among pregnant women living in Northern Ireland","type":"article-journal"},"uris":["http://www.mendeley.com/documents/?uuid=aff2cd42-8be4-4359-86f9-32e21368e4b8","http://www.mendeley.com/documents/?uuid=17cb81a1-9dcd-4199-9fbd-12c2f8b2fe10"]}],"mendeley":{"formattedCitation":"&lt;sup&gt;23&lt;/sup&gt;","plainTextFormattedCitation":"23","previouslyFormattedCitation":"&lt;sup&gt;23&lt;/sup&gt;"},"properties":{"noteIndex":0},"schema":"https://github.com/citation-style-language/schema/raw/master/csl-citation.json"}</w:instrText>
      </w:r>
      <w:r w:rsidRPr="00BC1CDB">
        <w:rPr>
          <w:rFonts w:cstheme="minorHAnsi"/>
        </w:rPr>
        <w:fldChar w:fldCharType="separate"/>
      </w:r>
      <w:r w:rsidR="004832C3" w:rsidRPr="00BC1CDB">
        <w:rPr>
          <w:rFonts w:cstheme="minorHAnsi"/>
          <w:noProof/>
          <w:vertAlign w:val="superscript"/>
        </w:rPr>
        <w:t>23</w:t>
      </w:r>
      <w:r w:rsidRPr="00BC1CDB">
        <w:rPr>
          <w:rFonts w:cstheme="minorHAnsi"/>
        </w:rPr>
        <w:fldChar w:fldCharType="end"/>
      </w:r>
      <w:r w:rsidR="00EC2FA1" w:rsidRPr="00BC1CDB">
        <w:rPr>
          <w:rFonts w:cstheme="minorHAnsi"/>
        </w:rPr>
        <w:t xml:space="preserve"> </w:t>
      </w:r>
      <w:r w:rsidR="001E2690" w:rsidRPr="00BC1CDB">
        <w:rPr>
          <w:rFonts w:cstheme="minorHAnsi"/>
        </w:rPr>
        <w:t>and in t</w:t>
      </w:r>
      <w:r w:rsidRPr="00BC1CDB">
        <w:rPr>
          <w:rFonts w:cstheme="minorHAnsi"/>
        </w:rPr>
        <w:t xml:space="preserve">he present study </w:t>
      </w:r>
      <w:r w:rsidR="001E2690" w:rsidRPr="00BC1CDB">
        <w:rPr>
          <w:rFonts w:cstheme="minorHAnsi"/>
        </w:rPr>
        <w:t xml:space="preserve">we </w:t>
      </w:r>
      <w:r w:rsidRPr="00BC1CDB">
        <w:rPr>
          <w:rFonts w:cstheme="minorHAnsi"/>
        </w:rPr>
        <w:t xml:space="preserve">found multivitamin use </w:t>
      </w:r>
      <w:r w:rsidR="001E2690" w:rsidRPr="00BC1CDB">
        <w:rPr>
          <w:rFonts w:cstheme="minorHAnsi"/>
        </w:rPr>
        <w:t>to be</w:t>
      </w:r>
      <w:r w:rsidR="00A53B1A" w:rsidRPr="00BC1CDB">
        <w:rPr>
          <w:rFonts w:cstheme="minorHAnsi"/>
        </w:rPr>
        <w:t xml:space="preserve"> related </w:t>
      </w:r>
      <w:r w:rsidRPr="00BC1CDB">
        <w:rPr>
          <w:rFonts w:cstheme="minorHAnsi"/>
        </w:rPr>
        <w:t>UI/Cr</w:t>
      </w:r>
      <w:r w:rsidR="00A53B1A" w:rsidRPr="00BC1CDB">
        <w:rPr>
          <w:rFonts w:cstheme="minorHAnsi"/>
        </w:rPr>
        <w:t>, a</w:t>
      </w:r>
      <w:r w:rsidRPr="00BC1CDB">
        <w:rPr>
          <w:rFonts w:cstheme="minorHAnsi"/>
        </w:rPr>
        <w:t>dd</w:t>
      </w:r>
      <w:r w:rsidR="00A53B1A" w:rsidRPr="00BC1CDB">
        <w:rPr>
          <w:rFonts w:cstheme="minorHAnsi"/>
        </w:rPr>
        <w:t>ing</w:t>
      </w:r>
      <w:r w:rsidRPr="00BC1CDB">
        <w:rPr>
          <w:rFonts w:cstheme="minorHAnsi"/>
        </w:rPr>
        <w:t xml:space="preserve"> to the evidence that supplements</w:t>
      </w:r>
      <w:r w:rsidR="00BB730D" w:rsidRPr="00BC1CDB">
        <w:rPr>
          <w:rFonts w:cstheme="minorHAnsi"/>
        </w:rPr>
        <w:t xml:space="preserve"> </w:t>
      </w:r>
      <w:r w:rsidRPr="00BC1CDB">
        <w:rPr>
          <w:rFonts w:cstheme="minorHAnsi"/>
        </w:rPr>
        <w:t xml:space="preserve">may be an important source of iodine for pregnant women, although information on specific iodine containing supplements was not </w:t>
      </w:r>
      <w:r w:rsidR="00B147A9" w:rsidRPr="00BC1CDB">
        <w:rPr>
          <w:rFonts w:cstheme="minorHAnsi"/>
        </w:rPr>
        <w:t xml:space="preserve">available in </w:t>
      </w:r>
      <w:r w:rsidRPr="00BC1CDB">
        <w:rPr>
          <w:rFonts w:cstheme="minorHAnsi"/>
        </w:rPr>
        <w:t>this study.</w:t>
      </w:r>
    </w:p>
    <w:p w14:paraId="467D791F" w14:textId="77777777" w:rsidR="00382322" w:rsidRPr="00BC1CDB" w:rsidRDefault="00382322" w:rsidP="00373BB9">
      <w:pPr>
        <w:spacing w:line="480" w:lineRule="auto"/>
        <w:jc w:val="both"/>
        <w:rPr>
          <w:rFonts w:cstheme="minorHAnsi"/>
        </w:rPr>
      </w:pPr>
    </w:p>
    <w:p w14:paraId="1A97017A" w14:textId="4AAD1B1A" w:rsidR="00144755" w:rsidRPr="00BC1CDB" w:rsidRDefault="00144755" w:rsidP="00373BB9">
      <w:pPr>
        <w:spacing w:line="480" w:lineRule="auto"/>
        <w:jc w:val="both"/>
        <w:rPr>
          <w:rFonts w:cstheme="minorHAnsi"/>
        </w:rPr>
      </w:pPr>
      <w:r w:rsidRPr="00BC1CDB">
        <w:rPr>
          <w:rFonts w:cstheme="minorHAnsi"/>
        </w:rPr>
        <w:t xml:space="preserve">Strengths of </w:t>
      </w:r>
      <w:r w:rsidR="00B147A9" w:rsidRPr="00BC1CDB">
        <w:rPr>
          <w:rFonts w:cstheme="minorHAnsi"/>
        </w:rPr>
        <w:t>this</w:t>
      </w:r>
      <w:r w:rsidRPr="00BC1CDB">
        <w:rPr>
          <w:rFonts w:cstheme="minorHAnsi"/>
        </w:rPr>
        <w:t xml:space="preserve"> study include the large sample size and the inclusion of </w:t>
      </w:r>
      <w:r w:rsidR="00F24B97" w:rsidRPr="00BC1CDB">
        <w:rPr>
          <w:rFonts w:cstheme="minorHAnsi"/>
        </w:rPr>
        <w:t xml:space="preserve">a cohort of solely </w:t>
      </w:r>
      <w:r w:rsidRPr="00BC1CDB">
        <w:rPr>
          <w:rFonts w:cstheme="minorHAnsi"/>
        </w:rPr>
        <w:t xml:space="preserve">pregnant women with </w:t>
      </w:r>
      <w:r w:rsidR="00F24B97" w:rsidRPr="00BC1CDB">
        <w:rPr>
          <w:rFonts w:cstheme="minorHAnsi"/>
        </w:rPr>
        <w:t>a BMI of ≥30 kg/m</w:t>
      </w:r>
      <w:r w:rsidR="00F24B97" w:rsidRPr="00BC1CDB">
        <w:rPr>
          <w:rFonts w:cstheme="minorHAnsi"/>
          <w:vertAlign w:val="superscript"/>
        </w:rPr>
        <w:t>2</w:t>
      </w:r>
      <w:r w:rsidRPr="00BC1CDB">
        <w:rPr>
          <w:rFonts w:cstheme="minorHAnsi"/>
        </w:rPr>
        <w:t xml:space="preserve">. UPBEAT included women from geographically different regions in the UK who were socially and ethnically diverse. </w:t>
      </w:r>
      <w:r w:rsidR="00EA1467" w:rsidRPr="00BC1CDB">
        <w:rPr>
          <w:rFonts w:cstheme="minorHAnsi"/>
        </w:rPr>
        <w:t xml:space="preserve">43.6% of our sample lived in areas with a high index of multiple deprivation. </w:t>
      </w:r>
      <w:r w:rsidRPr="00BC1CDB">
        <w:rPr>
          <w:rFonts w:cstheme="minorHAnsi"/>
        </w:rPr>
        <w:t xml:space="preserve">Due to the extensive data collection in UPBEAT, </w:t>
      </w:r>
      <w:r w:rsidR="00EB5019" w:rsidRPr="00BC1CDB">
        <w:rPr>
          <w:rFonts w:cstheme="minorHAnsi"/>
        </w:rPr>
        <w:t>some potential</w:t>
      </w:r>
      <w:r w:rsidRPr="00BC1CDB">
        <w:rPr>
          <w:rFonts w:cstheme="minorHAnsi"/>
        </w:rPr>
        <w:t xml:space="preserve"> determinants of iodine status could be explored.</w:t>
      </w:r>
    </w:p>
    <w:p w14:paraId="2E205533" w14:textId="77777777" w:rsidR="00144755" w:rsidRPr="00BC1CDB" w:rsidRDefault="00144755" w:rsidP="00373BB9">
      <w:pPr>
        <w:spacing w:line="480" w:lineRule="auto"/>
        <w:jc w:val="both"/>
        <w:rPr>
          <w:rFonts w:cstheme="minorHAnsi"/>
        </w:rPr>
      </w:pPr>
    </w:p>
    <w:p w14:paraId="297161FE" w14:textId="5F254541" w:rsidR="00144755" w:rsidRPr="00BC1CDB" w:rsidRDefault="00144755" w:rsidP="00373BB9">
      <w:pPr>
        <w:spacing w:line="480" w:lineRule="auto"/>
        <w:jc w:val="both"/>
        <w:rPr>
          <w:rFonts w:cstheme="minorHAnsi"/>
          <w:i/>
          <w:iCs/>
        </w:rPr>
      </w:pPr>
      <w:r w:rsidRPr="00BC1CDB">
        <w:rPr>
          <w:rFonts w:cstheme="minorHAnsi"/>
        </w:rPr>
        <w:t>The study had several limitations. Spot-urine samples may not reflect individual iodine status, although UI/Cr has been shown to be a good alternative to 24-h urine iodine excretion</w:t>
      </w:r>
      <w:r w:rsidR="00AE2200" w:rsidRPr="00BC1CDB">
        <w:rPr>
          <w:rFonts w:cstheme="minorHAnsi"/>
        </w:rPr>
        <w:t>.</w:t>
      </w:r>
      <w:r w:rsidRPr="00BC1CDB">
        <w:rPr>
          <w:rFonts w:cstheme="minorHAnsi"/>
        </w:rPr>
        <w:fldChar w:fldCharType="begin" w:fldLock="1"/>
      </w:r>
      <w:r w:rsidR="004832C3" w:rsidRPr="00BC1CDB">
        <w:rPr>
          <w:rFonts w:cstheme="minorHAnsi"/>
        </w:rPr>
        <w:instrText>ADDIN CSL_CITATION {"citationItems":[{"id":"ITEM-1","itemData":{"DOI":"10.1038/sj.ejcn.1600935","ISSN":"09543007","PMID":"10745289","abstract":"Objective: The most accurate way to measure urinary iodine excretion in epidemiological surveys is still debated. We propose a new principle of estimating iodine excretion based on casual urine samples. Material and methods: A total of 123 24h urine samples and corresponding casual urine samples were collected from 31 subjects. Iodine excretion was expressed as 24h iodine excretion and three different estimates: iodine concentration in the casual sample, iodine/gram creatinine in the casual sample, and the new principle-iodine/creatinine ratio in the casual sample, adjusted for expected creatinine excretion of the individual. Results: All three estimates based on casual urine samples correlated significantly to 24h values with a r (Pearson) of 0.37 for iodine concentration, 0.61 for iodine/creatinine ratio and 0.62 for the age- and sex-adjusted iodine/creatinine ratio. The median iodine excretion in the entire group was 143 μg/day in 24h samples, 87 μg/1 as iodine concentration, 77 μg/g creatinine as iodine/creatinine ratio and 126 μg/day as age- and sex-adjusted iodine/creatinine ratio. Conclusion: Age- and sex-adjusted iodine/creatinine ratio is a more accurate and unbiased estimate of iodine excretion in epidemiological surveys of adults than the two most frequently used estimated: iodine concentration and iodine/gram creatinine, as these two estimates may introduce a bias depending on the composition of the investigated group. The adjusted iodine/creatinine ratio is superior to the other estimates, especially when individual estimates of 24h iodine excretion is required or cohorts of selected groups are investigated.","author":[{"dropping-particle":"","family":"Knudsen","given":"N.","non-dropping-particle":"","parse-names":false,"suffix":""},{"dropping-particle":"","family":"Christiansen","given":"E.","non-dropping-particle":"","parse-names":false,"suffix":""},{"dropping-particle":"","family":"Brandt-Christensen","given":"M.","non-dropping-particle":"","parse-names":false,"suffix":""},{"dropping-particle":"","family":"Nygaard","given":"B.","non-dropping-particle":"","parse-names":false,"suffix":""},{"dropping-particle":"","family":"Perrild","given":"H.","non-dropping-particle":"","parse-names":false,"suffix":""}],"container-title":"European Journal of Clinical Nutrition","id":"ITEM-1","issue":"4","issued":{"date-parts":[["2000"]]},"page":"361-363","title":"Age- and sex-adjusted iodine/creatinine ratio. A new standard in epidemiological surveys? Evaluation of three different estimates of iodine excretion based on casual urine samples and comparison to 24h values","type":"article-journal","volume":"54"},"uris":["http://www.mendeley.com/documents/?uuid=698bf068-e13f-4142-810f-2e7eb02436cf","http://www.mendeley.com/documents/?uuid=7028764c-11a8-4720-890a-44f68735fb7b"]}],"mendeley":{"formattedCitation":"&lt;sup&gt;58&lt;/sup&gt;","plainTextFormattedCitation":"58","previouslyFormattedCitation":"&lt;sup&gt;58&lt;/sup&gt;"},"properties":{"noteIndex":0},"schema":"https://github.com/citation-style-language/schema/raw/master/csl-citation.json"}</w:instrText>
      </w:r>
      <w:r w:rsidRPr="00BC1CDB">
        <w:rPr>
          <w:rFonts w:cstheme="minorHAnsi"/>
        </w:rPr>
        <w:fldChar w:fldCharType="separate"/>
      </w:r>
      <w:r w:rsidR="004832C3" w:rsidRPr="00BC1CDB">
        <w:rPr>
          <w:rFonts w:cstheme="minorHAnsi"/>
          <w:noProof/>
          <w:vertAlign w:val="superscript"/>
        </w:rPr>
        <w:t>58</w:t>
      </w:r>
      <w:r w:rsidRPr="00BC1CDB">
        <w:rPr>
          <w:rFonts w:cstheme="minorHAnsi"/>
        </w:rPr>
        <w:fldChar w:fldCharType="end"/>
      </w:r>
      <w:r w:rsidRPr="00BC1CDB">
        <w:rPr>
          <w:rFonts w:cstheme="minorHAnsi"/>
        </w:rPr>
        <w:t xml:space="preserve"> We did not collect data </w:t>
      </w:r>
      <w:r w:rsidR="00382322" w:rsidRPr="00BC1CDB">
        <w:rPr>
          <w:rFonts w:cstheme="minorHAnsi"/>
        </w:rPr>
        <w:t xml:space="preserve">specifically </w:t>
      </w:r>
      <w:r w:rsidRPr="00BC1CDB">
        <w:rPr>
          <w:rFonts w:cstheme="minorHAnsi"/>
        </w:rPr>
        <w:t>on iodine supplement use</w:t>
      </w:r>
      <w:r w:rsidR="00EB5019" w:rsidRPr="00BC1CDB">
        <w:rPr>
          <w:rFonts w:cstheme="minorHAnsi"/>
        </w:rPr>
        <w:t xml:space="preserve"> or whether multivitamins contained iodine.</w:t>
      </w:r>
      <w:r w:rsidR="00382322" w:rsidRPr="00BC1CDB">
        <w:rPr>
          <w:rFonts w:cstheme="minorHAnsi"/>
        </w:rPr>
        <w:t xml:space="preserve"> </w:t>
      </w:r>
      <w:r w:rsidRPr="00BC1CDB">
        <w:rPr>
          <w:rFonts w:cstheme="minorHAnsi"/>
        </w:rPr>
        <w:t>Iodine was assessed in women taking part in a clinical trial, which may have introduced selection bias.</w:t>
      </w:r>
      <w:r w:rsidRPr="00BC1CDB">
        <w:rPr>
          <w:rFonts w:cstheme="minorHAnsi"/>
          <w:i/>
          <w:iCs/>
        </w:rPr>
        <w:t xml:space="preserve"> </w:t>
      </w:r>
      <w:r w:rsidRPr="00BC1CDB">
        <w:rPr>
          <w:rFonts w:cstheme="minorHAnsi"/>
        </w:rPr>
        <w:t>Thyroid hormones were not assessed in this study, therefore maternal thyroid function and its relationship with birth</w:t>
      </w:r>
      <w:r w:rsidR="00382322" w:rsidRPr="00BC1CDB">
        <w:rPr>
          <w:rFonts w:cstheme="minorHAnsi"/>
        </w:rPr>
        <w:t>weight</w:t>
      </w:r>
      <w:r w:rsidRPr="00BC1CDB">
        <w:rPr>
          <w:rFonts w:cstheme="minorHAnsi"/>
        </w:rPr>
        <w:t xml:space="preserve"> could not be examined</w:t>
      </w:r>
      <w:r w:rsidR="003A6C2A" w:rsidRPr="00BC1CDB">
        <w:rPr>
          <w:rFonts w:cstheme="minorHAnsi"/>
        </w:rPr>
        <w:t>, however a low UI/Cr has been previously associated with a rise in TSH</w:t>
      </w:r>
      <w:r w:rsidR="00F223FB" w:rsidRPr="00BC1CDB">
        <w:rPr>
          <w:rFonts w:cstheme="minorHAnsi"/>
        </w:rPr>
        <w:t>.</w:t>
      </w:r>
      <w:r w:rsidR="00F223FB" w:rsidRPr="00BC1CDB">
        <w:rPr>
          <w:rFonts w:cstheme="minorHAnsi"/>
        </w:rPr>
        <w:fldChar w:fldCharType="begin" w:fldLock="1"/>
      </w:r>
      <w:r w:rsidR="004832C3" w:rsidRPr="00BC1CDB">
        <w:rPr>
          <w:rFonts w:cstheme="minorHAnsi"/>
        </w:rPr>
        <w:instrText>ADDIN CSL_CITATION {"citationItems":[{"id":"ITEM-1","itemData":{"DOI":"10.1210/jc.2013-2149","ISSN":"1945-7197 (Electronic)","PMID":"23846819","abstract":"CONTEXT: Many countries in Europe remain mildly iodine deficient but relatively few  country-level data exist on mild iodine deficiency (MID) and its impact on thyroid function in pregnant women. OBJECTIVE: To determine the prevalence of thyroid disorders in pregnant women in Belgium and to assess the association between iodine status and serum thyroglobulin (Tg). DESIGN AND SETTING: We conducted a national survey of pregnant women in 55 obstetric clinics. Urinary iodine concentration corrected for creatinine (UIC/Cr) and thyroid function were measured. RESULTS: The frequency of elevated serum TSH was 7.2%, indicating either subclinical hypothyroidism (6.8%) or overt hypothyroidism (0.4%). Among those women, 13.8% were thyroid peroxidase antibodies (TPO-Ab) positive. The frequency of low serum TSH was 4.1%, indicating either subclinical hyperthyroidism (3.6%) or overt hyperthyroidism (0.5%). In the entire population, the frequency of positive TPO-Ab and/or Tg antibodies positive women was 4%. Globally, the prevalence of thyroid disorders (abnormally high or low TSH) or thyroid autoimmunity features was 15.3% and 18.6% in first-trimester pregnant women. Women with an adequate iodine status (UIC/Cr = 150-249 μg/g) had a significantly lower median Tg concentration compared to moderately iodine deficient women (UIC/Cr ≤ 49 μg/g), 19 μg/L and 25 μg/L, respectively. CONCLUSIONS: The prevalence of thyroid disorders was high, affecting one in six pregnant women in Belgium. Therefore, the iodine status in women needs to be improved and screening for thyroid disease should be performed early in pregnancy. In addition, our data suggest that a median Tg of &lt;20 μg/L may indicate iodine sufficiency in pregnant women.","author":[{"dropping-particle":"","family":"Moreno-Reyes","given":"Rodrigo","non-dropping-particle":"","parse-names":false,"suffix":""},{"dropping-particle":"","family":"Glinoer","given":"Daniel","non-dropping-particle":"","parse-names":false,"suffix":""},{"dropping-particle":"","family":"Oyen","given":"Herman","non-dropping-particle":"Van","parse-names":false,"suffix":""},{"dropping-particle":"","family":"Vandevijvere","given":"Stefanie","non-dropping-particle":"","parse-names":false,"suffix":""}],"container-title":"The Journal of clinical endocrinology and metabolism","id":"ITEM-1","issue":"9","issued":{"date-parts":[["2013","9"]]},"language":"eng","page":"3694-3701","publisher-place":"United States","title":"High prevalence of thyroid disorders in pregnant women in a mildly iodine-deficient  country: a population-based study.","type":"article-journal","volume":"98"},"uris":["http://www.mendeley.com/documents/?uuid=ced4bf53-858b-4420-88c1-c919f96e9729"]}],"mendeley":{"formattedCitation":"&lt;sup&gt;59&lt;/sup&gt;","plainTextFormattedCitation":"59","previouslyFormattedCitation":"&lt;sup&gt;59&lt;/sup&gt;"},"properties":{"noteIndex":0},"schema":"https://github.com/citation-style-language/schema/raw/master/csl-citation.json"}</w:instrText>
      </w:r>
      <w:r w:rsidR="00F223FB" w:rsidRPr="00BC1CDB">
        <w:rPr>
          <w:rFonts w:cstheme="minorHAnsi"/>
        </w:rPr>
        <w:fldChar w:fldCharType="separate"/>
      </w:r>
      <w:r w:rsidR="004832C3" w:rsidRPr="00BC1CDB">
        <w:rPr>
          <w:rFonts w:cstheme="minorHAnsi"/>
          <w:noProof/>
          <w:vertAlign w:val="superscript"/>
        </w:rPr>
        <w:t>59</w:t>
      </w:r>
      <w:r w:rsidR="00F223FB" w:rsidRPr="00BC1CDB">
        <w:rPr>
          <w:rFonts w:cstheme="minorHAnsi"/>
        </w:rPr>
        <w:fldChar w:fldCharType="end"/>
      </w:r>
      <w:r w:rsidR="00F223FB" w:rsidRPr="00BC1CDB">
        <w:rPr>
          <w:rFonts w:cstheme="minorHAnsi"/>
        </w:rPr>
        <w:t xml:space="preserve"> </w:t>
      </w:r>
      <w:r w:rsidR="00EA1467" w:rsidRPr="00BC1CDB">
        <w:rPr>
          <w:rFonts w:cstheme="minorHAnsi"/>
        </w:rPr>
        <w:t>Finally, though a strength of our study, generalisability of our results is limited since the sample includes obese pregnant women only.</w:t>
      </w:r>
    </w:p>
    <w:p w14:paraId="5EF62EEF" w14:textId="23A6B972" w:rsidR="00765B23" w:rsidRPr="00BC1CDB" w:rsidRDefault="00765B23" w:rsidP="00373BB9">
      <w:pPr>
        <w:spacing w:line="480" w:lineRule="auto"/>
        <w:jc w:val="both"/>
        <w:rPr>
          <w:rFonts w:cstheme="minorHAnsi"/>
        </w:rPr>
      </w:pPr>
    </w:p>
    <w:p w14:paraId="3EE0F2F3" w14:textId="7C9B3572" w:rsidR="00EC2FA1" w:rsidRPr="00BC1CDB" w:rsidRDefault="009B1A43" w:rsidP="00373BB9">
      <w:pPr>
        <w:spacing w:line="480" w:lineRule="auto"/>
        <w:jc w:val="both"/>
        <w:rPr>
          <w:rFonts w:cstheme="minorHAnsi"/>
        </w:rPr>
      </w:pPr>
      <w:r w:rsidRPr="00BC1CDB">
        <w:rPr>
          <w:rFonts w:cstheme="minorHAnsi"/>
        </w:rPr>
        <w:lastRenderedPageBreak/>
        <w:t>In conclusion, t</w:t>
      </w:r>
      <w:r w:rsidR="00144755" w:rsidRPr="00BC1CDB">
        <w:rPr>
          <w:rFonts w:cstheme="minorHAnsi"/>
        </w:rPr>
        <w:t>his study has identified that UK pregnant women with obesity have inadequate iodine status. The results of this study add to the increasing evidence that iodine deficiency is widespread in UK pregnant women. As there is presently no iodine fortification programme in the UK nor is iodine supplementation in pregnancy recommended, the implementation of routine dietary advice to improve iodine nutrition of UK pregnant women should be considered by public health agencies. Our finding that</w:t>
      </w:r>
      <w:r w:rsidR="00EA1467" w:rsidRPr="00BC1CDB">
        <w:rPr>
          <w:rFonts w:cstheme="minorHAnsi"/>
        </w:rPr>
        <w:t xml:space="preserve"> lower</w:t>
      </w:r>
      <w:r w:rsidR="00144755" w:rsidRPr="00BC1CDB">
        <w:rPr>
          <w:rFonts w:cstheme="minorHAnsi"/>
        </w:rPr>
        <w:t xml:space="preserve"> iodine status </w:t>
      </w:r>
      <w:r w:rsidR="00EA1467" w:rsidRPr="00BC1CDB">
        <w:rPr>
          <w:rFonts w:cstheme="minorHAnsi"/>
        </w:rPr>
        <w:t>associates with lower</w:t>
      </w:r>
      <w:r w:rsidR="00144755" w:rsidRPr="00BC1CDB">
        <w:rPr>
          <w:rFonts w:cstheme="minorHAnsi"/>
        </w:rPr>
        <w:t xml:space="preserve"> birth</w:t>
      </w:r>
      <w:r w:rsidR="00382322" w:rsidRPr="00BC1CDB">
        <w:rPr>
          <w:rFonts w:cstheme="minorHAnsi"/>
        </w:rPr>
        <w:t>weight</w:t>
      </w:r>
      <w:r w:rsidR="00144755" w:rsidRPr="00BC1CDB">
        <w:rPr>
          <w:rFonts w:cstheme="minorHAnsi"/>
        </w:rPr>
        <w:t xml:space="preserve"> adds to the existing evidence, however, given the small number of studies that have examined this relationship, further research is merited.</w:t>
      </w:r>
    </w:p>
    <w:p w14:paraId="11D71334" w14:textId="77777777" w:rsidR="00EC2FA1" w:rsidRPr="00BC1CDB" w:rsidRDefault="00EC2FA1" w:rsidP="00373BB9">
      <w:pPr>
        <w:spacing w:line="480" w:lineRule="auto"/>
        <w:jc w:val="both"/>
        <w:rPr>
          <w:rFonts w:cstheme="minorHAnsi"/>
        </w:rPr>
      </w:pPr>
    </w:p>
    <w:p w14:paraId="13396CC2" w14:textId="34CC048B" w:rsidR="00144755" w:rsidRPr="00BC1CDB" w:rsidRDefault="00144755" w:rsidP="00373BB9">
      <w:pPr>
        <w:spacing w:line="480" w:lineRule="auto"/>
        <w:jc w:val="both"/>
        <w:rPr>
          <w:rFonts w:cstheme="minorHAnsi"/>
        </w:rPr>
      </w:pPr>
      <w:r w:rsidRPr="00BC1CDB">
        <w:rPr>
          <w:rFonts w:cstheme="minorHAnsi"/>
          <w:b/>
          <w:bCs/>
        </w:rPr>
        <w:t>Acknowledgements</w:t>
      </w:r>
    </w:p>
    <w:p w14:paraId="48A118D5" w14:textId="08136C6B" w:rsidR="00EA1467" w:rsidRPr="00BC1CDB" w:rsidRDefault="00351156" w:rsidP="00373BB9">
      <w:pPr>
        <w:spacing w:line="480" w:lineRule="auto"/>
        <w:jc w:val="both"/>
        <w:rPr>
          <w:rFonts w:cstheme="minorHAnsi"/>
        </w:rPr>
      </w:pPr>
      <w:r w:rsidRPr="00BC1CDB">
        <w:rPr>
          <w:rFonts w:cstheme="minorHAnsi"/>
          <w:lang w:val="en-US"/>
        </w:rPr>
        <w:t xml:space="preserve">JF was supported by the Medical Research Council (grant number </w:t>
      </w:r>
      <w:r w:rsidRPr="00BC1CDB">
        <w:rPr>
          <w:rFonts w:cstheme="minorHAnsi"/>
          <w:lang/>
        </w:rPr>
        <w:t>MR/R019177/1).</w:t>
      </w:r>
      <w:r w:rsidRPr="00BC1CDB">
        <w:rPr>
          <w:rFonts w:cstheme="minorHAnsi"/>
          <w:lang w:val="en-US"/>
        </w:rPr>
        <w:t xml:space="preserve"> </w:t>
      </w:r>
      <w:r w:rsidRPr="00BC1CDB">
        <w:rPr>
          <w:rFonts w:cstheme="minorHAnsi"/>
        </w:rPr>
        <w:t xml:space="preserve">KVD is supported by the British Heart Foundation FS/17/71/32953. SLW, LP and ACF are supported by Tommy’s charity. </w:t>
      </w:r>
      <w:r w:rsidR="00144755" w:rsidRPr="00BC1CDB">
        <w:rPr>
          <w:rFonts w:cstheme="minorHAnsi"/>
        </w:rPr>
        <w:t xml:space="preserve">LP is supported by the Biomedical Research Centre at Guy’s and St Thomas’ NHS Foundation Trust and Kings College London. </w:t>
      </w:r>
      <w:r w:rsidR="00EA1467" w:rsidRPr="00BC1CDB">
        <w:rPr>
          <w:rFonts w:cstheme="minorHAnsi"/>
        </w:rPr>
        <w:t xml:space="preserve">KMG is supported by the UK Medical Research Council (MC_UU_12011/4), the National Institute for Health Research (NIHR Senior Investigator (NF-SI-0515-10042), NIHR Southampton 1000DaysPlus Global Nutrition Research Group (17/63/154) and NIHR Southampton Biomedical Research </w:t>
      </w:r>
      <w:r w:rsidR="00EA1467" w:rsidRPr="00BC1CDB">
        <w:rPr>
          <w:rFonts w:cstheme="minorHAnsi"/>
        </w:rPr>
        <w:lastRenderedPageBreak/>
        <w:t xml:space="preserve">Centre (IS-BRC-1215-20004)), the European Union (Erasmus+ Programme Early Nutrition </w:t>
      </w:r>
      <w:proofErr w:type="spellStart"/>
      <w:r w:rsidR="00EA1467" w:rsidRPr="00BC1CDB">
        <w:rPr>
          <w:rFonts w:cstheme="minorHAnsi"/>
        </w:rPr>
        <w:t>eAcademy</w:t>
      </w:r>
      <w:proofErr w:type="spellEnd"/>
      <w:r w:rsidR="00EA1467" w:rsidRPr="00BC1CDB">
        <w:rPr>
          <w:rFonts w:cstheme="minorHAnsi"/>
        </w:rPr>
        <w:t xml:space="preserve"> Southeast Asia-573651-EPP-1-2016-1-DE-EPPKA2-CBHE-JP and </w:t>
      </w:r>
      <w:proofErr w:type="spellStart"/>
      <w:r w:rsidR="00EA1467" w:rsidRPr="00BC1CDB">
        <w:rPr>
          <w:rFonts w:cstheme="minorHAnsi"/>
        </w:rPr>
        <w:t>ImpENSA</w:t>
      </w:r>
      <w:proofErr w:type="spellEnd"/>
      <w:r w:rsidR="00EA1467" w:rsidRPr="00BC1CDB">
        <w:rPr>
          <w:rFonts w:cstheme="minorHAnsi"/>
        </w:rPr>
        <w:t xml:space="preserve"> 598488-EPP-1-2018-1-DE-EPPKA2-CBHE-JP), British Heart Foundation (RG/15/17/3174) and  the US National Institute On Aging of the National Institutes of Health (Award No. U24AG047867).</w:t>
      </w:r>
    </w:p>
    <w:p w14:paraId="3CCFA66D" w14:textId="77777777" w:rsidR="00144755" w:rsidRPr="00BC1CDB" w:rsidRDefault="00144755" w:rsidP="00373BB9">
      <w:pPr>
        <w:spacing w:line="480" w:lineRule="auto"/>
        <w:jc w:val="both"/>
        <w:rPr>
          <w:rFonts w:cstheme="minorHAnsi"/>
        </w:rPr>
      </w:pPr>
    </w:p>
    <w:p w14:paraId="05307978" w14:textId="77777777" w:rsidR="00144755" w:rsidRPr="00BC1CDB" w:rsidRDefault="00144755" w:rsidP="00373BB9">
      <w:pPr>
        <w:spacing w:line="480" w:lineRule="auto"/>
        <w:jc w:val="both"/>
        <w:rPr>
          <w:rFonts w:cstheme="minorHAnsi"/>
          <w:b/>
          <w:bCs/>
        </w:rPr>
      </w:pPr>
      <w:r w:rsidRPr="00BC1CDB">
        <w:rPr>
          <w:rFonts w:cstheme="minorHAnsi"/>
          <w:b/>
          <w:bCs/>
        </w:rPr>
        <w:t>Conflict of Interest</w:t>
      </w:r>
    </w:p>
    <w:p w14:paraId="1E84EF46" w14:textId="77777777" w:rsidR="00EA1467" w:rsidRPr="00BC1CDB" w:rsidRDefault="00EA1467" w:rsidP="00373BB9">
      <w:pPr>
        <w:spacing w:line="480" w:lineRule="auto"/>
        <w:jc w:val="both"/>
        <w:rPr>
          <w:rFonts w:cstheme="minorHAnsi"/>
        </w:rPr>
      </w:pPr>
      <w:r w:rsidRPr="00BC1CDB">
        <w:rPr>
          <w:rFonts w:cstheme="minorHAnsi"/>
        </w:rPr>
        <w:t xml:space="preserve">KMG has received reimbursement for speaking at conferences sponsored by companies selling nutritional products, and is part of an academic consortium that has received research funding from Abbott Nutrition, </w:t>
      </w:r>
      <w:proofErr w:type="spellStart"/>
      <w:r w:rsidRPr="00BC1CDB">
        <w:rPr>
          <w:rFonts w:cstheme="minorHAnsi"/>
        </w:rPr>
        <w:t>Nestec</w:t>
      </w:r>
      <w:proofErr w:type="spellEnd"/>
      <w:r w:rsidRPr="00BC1CDB">
        <w:rPr>
          <w:rFonts w:cstheme="minorHAnsi"/>
        </w:rPr>
        <w:t xml:space="preserve">, </w:t>
      </w:r>
      <w:proofErr w:type="spellStart"/>
      <w:r w:rsidRPr="00BC1CDB">
        <w:rPr>
          <w:rFonts w:cstheme="minorHAnsi"/>
        </w:rPr>
        <w:t>BenevolentAI</w:t>
      </w:r>
      <w:proofErr w:type="spellEnd"/>
      <w:r w:rsidRPr="00BC1CDB">
        <w:rPr>
          <w:rFonts w:cstheme="minorHAnsi"/>
        </w:rPr>
        <w:t xml:space="preserve"> Bio Ltd. and Danone. The other authors report no potential conflicts of interest.</w:t>
      </w:r>
    </w:p>
    <w:p w14:paraId="277ECD9C" w14:textId="024DB120" w:rsidR="00144755" w:rsidRPr="00BC1CDB" w:rsidRDefault="00144755" w:rsidP="00373BB9">
      <w:pPr>
        <w:spacing w:line="480" w:lineRule="auto"/>
        <w:jc w:val="both"/>
        <w:rPr>
          <w:rFonts w:cstheme="minorHAnsi"/>
          <w:b/>
          <w:bCs/>
        </w:rPr>
      </w:pPr>
    </w:p>
    <w:p w14:paraId="7990B997" w14:textId="53C80AFC" w:rsidR="004E3D7F" w:rsidRPr="00BC1CDB" w:rsidRDefault="004E3D7F" w:rsidP="00373BB9">
      <w:pPr>
        <w:spacing w:line="480" w:lineRule="auto"/>
        <w:jc w:val="both"/>
        <w:rPr>
          <w:rFonts w:cstheme="minorHAnsi"/>
          <w:b/>
          <w:bCs/>
        </w:rPr>
      </w:pPr>
      <w:r w:rsidRPr="00BC1CDB">
        <w:rPr>
          <w:rFonts w:cstheme="minorHAnsi"/>
          <w:b/>
          <w:bCs/>
        </w:rPr>
        <w:t>Funding</w:t>
      </w:r>
    </w:p>
    <w:p w14:paraId="3C5A4707" w14:textId="20162053" w:rsidR="004E3D7F" w:rsidRPr="00BC1CDB" w:rsidRDefault="004E3D7F" w:rsidP="00373BB9">
      <w:pPr>
        <w:spacing w:line="480" w:lineRule="auto"/>
        <w:jc w:val="both"/>
        <w:rPr>
          <w:rFonts w:cstheme="minorHAnsi"/>
        </w:rPr>
      </w:pPr>
      <w:r w:rsidRPr="00BC1CDB">
        <w:rPr>
          <w:rFonts w:cstheme="minorHAnsi"/>
        </w:rPr>
        <w:t>No additional funding was used for this study.</w:t>
      </w:r>
    </w:p>
    <w:p w14:paraId="017C2783" w14:textId="77777777" w:rsidR="004E3D7F" w:rsidRPr="00BC1CDB" w:rsidRDefault="004E3D7F" w:rsidP="00373BB9">
      <w:pPr>
        <w:spacing w:line="480" w:lineRule="auto"/>
        <w:jc w:val="both"/>
        <w:rPr>
          <w:rFonts w:cstheme="minorHAnsi"/>
          <w:b/>
          <w:bCs/>
        </w:rPr>
      </w:pPr>
    </w:p>
    <w:p w14:paraId="46A2940A" w14:textId="77777777" w:rsidR="00144755" w:rsidRPr="00BC1CDB" w:rsidRDefault="00144755" w:rsidP="00373BB9">
      <w:pPr>
        <w:spacing w:line="480" w:lineRule="auto"/>
        <w:jc w:val="both"/>
        <w:rPr>
          <w:rFonts w:cstheme="minorHAnsi"/>
          <w:b/>
          <w:bCs/>
        </w:rPr>
      </w:pPr>
      <w:r w:rsidRPr="00BC1CDB">
        <w:rPr>
          <w:rFonts w:cstheme="minorHAnsi"/>
          <w:b/>
          <w:bCs/>
        </w:rPr>
        <w:t>Author contributions</w:t>
      </w:r>
    </w:p>
    <w:p w14:paraId="67866539" w14:textId="2A991AA5" w:rsidR="004E3D7F" w:rsidRPr="00BC1CDB" w:rsidRDefault="00144755" w:rsidP="00373BB9">
      <w:pPr>
        <w:spacing w:line="480" w:lineRule="auto"/>
        <w:jc w:val="both"/>
        <w:rPr>
          <w:rFonts w:cstheme="minorHAnsi"/>
        </w:rPr>
      </w:pPr>
      <w:r w:rsidRPr="00BC1CDB">
        <w:rPr>
          <w:rFonts w:cstheme="minorHAnsi"/>
        </w:rPr>
        <w:t xml:space="preserve">ACF and JF </w:t>
      </w:r>
      <w:r w:rsidR="00EB08A9" w:rsidRPr="00BC1CDB">
        <w:rPr>
          <w:rFonts w:cstheme="minorHAnsi"/>
        </w:rPr>
        <w:t xml:space="preserve">conceived of </w:t>
      </w:r>
      <w:r w:rsidRPr="00BC1CDB">
        <w:rPr>
          <w:rFonts w:cstheme="minorHAnsi"/>
        </w:rPr>
        <w:t>the study.</w:t>
      </w:r>
      <w:r w:rsidR="00EB08A9" w:rsidRPr="00BC1CDB">
        <w:rPr>
          <w:rFonts w:cstheme="minorHAnsi"/>
        </w:rPr>
        <w:t xml:space="preserve"> ACF, JF, CG and AB designed the study. </w:t>
      </w:r>
      <w:r w:rsidRPr="00BC1CDB">
        <w:rPr>
          <w:rFonts w:cstheme="minorHAnsi"/>
        </w:rPr>
        <w:t>KVD and ACF analysed the data.</w:t>
      </w:r>
      <w:r w:rsidR="00EB08A9" w:rsidRPr="00BC1CDB">
        <w:rPr>
          <w:rFonts w:cstheme="minorHAnsi"/>
        </w:rPr>
        <w:t xml:space="preserve"> </w:t>
      </w:r>
      <w:r w:rsidR="004E3D7F" w:rsidRPr="00BC1CDB">
        <w:rPr>
          <w:rFonts w:cstheme="minorHAnsi"/>
        </w:rPr>
        <w:t>JF, KVD, SLW</w:t>
      </w:r>
      <w:r w:rsidR="00EB08A9" w:rsidRPr="00BC1CDB">
        <w:rPr>
          <w:rFonts w:cstheme="minorHAnsi"/>
        </w:rPr>
        <w:t xml:space="preserve"> </w:t>
      </w:r>
      <w:r w:rsidR="004E3D7F" w:rsidRPr="00BC1CDB">
        <w:rPr>
          <w:rFonts w:cstheme="minorHAnsi"/>
        </w:rPr>
        <w:t>and AF</w:t>
      </w:r>
      <w:r w:rsidRPr="00BC1CDB">
        <w:rPr>
          <w:rFonts w:cstheme="minorHAnsi"/>
        </w:rPr>
        <w:t xml:space="preserve"> interpreted the data.</w:t>
      </w:r>
      <w:r w:rsidR="00EB08A9" w:rsidRPr="00BC1CDB">
        <w:rPr>
          <w:rFonts w:cstheme="minorHAnsi"/>
        </w:rPr>
        <w:t xml:space="preserve"> </w:t>
      </w:r>
      <w:r w:rsidR="00707A0C" w:rsidRPr="00BC1CDB">
        <w:rPr>
          <w:rFonts w:cstheme="minorHAnsi"/>
        </w:rPr>
        <w:t>JF, KVD and ACF wrote the manuscript.</w:t>
      </w:r>
    </w:p>
    <w:p w14:paraId="196D9DD3" w14:textId="2623DAE8" w:rsidR="00EB08A9" w:rsidRPr="00BC1CDB" w:rsidRDefault="00EB08A9" w:rsidP="00373BB9">
      <w:pPr>
        <w:spacing w:line="480" w:lineRule="auto"/>
        <w:jc w:val="both"/>
        <w:rPr>
          <w:rFonts w:cstheme="minorHAnsi"/>
        </w:rPr>
      </w:pPr>
      <w:r w:rsidRPr="00BC1CDB">
        <w:rPr>
          <w:rFonts w:cstheme="minorHAnsi"/>
        </w:rPr>
        <w:t>LP, JHL, KMG contributed to data interpretation and provided feedback on the manuscript.</w:t>
      </w:r>
    </w:p>
    <w:p w14:paraId="050B67DD" w14:textId="77777777" w:rsidR="00144755" w:rsidRPr="00BC1CDB" w:rsidRDefault="00144755" w:rsidP="00373BB9">
      <w:pPr>
        <w:spacing w:line="480" w:lineRule="auto"/>
        <w:jc w:val="both"/>
        <w:rPr>
          <w:rFonts w:cstheme="minorHAnsi"/>
        </w:rPr>
      </w:pPr>
      <w:r w:rsidRPr="00BC1CDB">
        <w:rPr>
          <w:rFonts w:cstheme="minorHAnsi"/>
        </w:rPr>
        <w:lastRenderedPageBreak/>
        <w:t>All authors have read and approved the final manuscript.</w:t>
      </w:r>
    </w:p>
    <w:p w14:paraId="162A0658" w14:textId="77777777" w:rsidR="004E3D7F" w:rsidRPr="00BC1CDB" w:rsidRDefault="004E3D7F" w:rsidP="00373BB9">
      <w:pPr>
        <w:spacing w:line="480" w:lineRule="auto"/>
        <w:jc w:val="both"/>
        <w:rPr>
          <w:rFonts w:cstheme="minorHAnsi"/>
        </w:rPr>
      </w:pPr>
    </w:p>
    <w:p w14:paraId="5C634DCB" w14:textId="77265F7C" w:rsidR="004E3D7F" w:rsidRPr="00BC1CDB" w:rsidRDefault="004E3D7F" w:rsidP="00373BB9">
      <w:pPr>
        <w:spacing w:line="480" w:lineRule="auto"/>
        <w:jc w:val="both"/>
        <w:rPr>
          <w:rFonts w:cstheme="minorHAnsi"/>
        </w:rPr>
        <w:sectPr w:rsidR="004E3D7F" w:rsidRPr="00BC1CDB" w:rsidSect="009B1A43">
          <w:footerReference w:type="even" r:id="rId9"/>
          <w:footerReference w:type="default" r:id="rId10"/>
          <w:pgSz w:w="11900" w:h="16840"/>
          <w:pgMar w:top="1440" w:right="2880" w:bottom="1440" w:left="2880" w:header="708" w:footer="708" w:gutter="0"/>
          <w:lnNumType w:countBy="1" w:restart="continuous"/>
          <w:cols w:space="708"/>
          <w:docGrid w:linePitch="360"/>
        </w:sectPr>
      </w:pPr>
    </w:p>
    <w:p w14:paraId="46D1E4FB" w14:textId="31BE9225" w:rsidR="00BE7FD4" w:rsidRPr="00BC1CDB" w:rsidRDefault="00BE7FD4" w:rsidP="00373BB9">
      <w:pPr>
        <w:spacing w:line="480" w:lineRule="auto"/>
        <w:jc w:val="both"/>
        <w:rPr>
          <w:rFonts w:cstheme="minorHAnsi"/>
        </w:rPr>
      </w:pPr>
      <w:r w:rsidRPr="00BC1CDB">
        <w:rPr>
          <w:rFonts w:cstheme="minorHAnsi"/>
          <w:b/>
          <w:bCs/>
        </w:rPr>
        <w:lastRenderedPageBreak/>
        <w:t>References</w:t>
      </w:r>
    </w:p>
    <w:p w14:paraId="107F1775" w14:textId="077E5B52" w:rsidR="004832C3" w:rsidRPr="00BC1CDB" w:rsidRDefault="00BE7FD4" w:rsidP="004832C3">
      <w:pPr>
        <w:widowControl w:val="0"/>
        <w:autoSpaceDE w:val="0"/>
        <w:autoSpaceDN w:val="0"/>
        <w:adjustRightInd w:val="0"/>
        <w:spacing w:line="480" w:lineRule="auto"/>
        <w:ind w:left="640" w:hanging="640"/>
        <w:rPr>
          <w:rFonts w:ascii="Calibri" w:hAnsi="Calibri" w:cs="Calibri"/>
          <w:noProof/>
        </w:rPr>
      </w:pPr>
      <w:r w:rsidRPr="00BC1CDB">
        <w:rPr>
          <w:rFonts w:cstheme="minorHAnsi"/>
          <w:b/>
          <w:bCs/>
        </w:rPr>
        <w:fldChar w:fldCharType="begin" w:fldLock="1"/>
      </w:r>
      <w:r w:rsidRPr="00BC1CDB">
        <w:rPr>
          <w:rFonts w:cstheme="minorHAnsi"/>
          <w:b/>
          <w:bCs/>
        </w:rPr>
        <w:instrText xml:space="preserve">ADDIN Mendeley Bibliography CSL_BIBLIOGRAPHY </w:instrText>
      </w:r>
      <w:r w:rsidRPr="00BC1CDB">
        <w:rPr>
          <w:rFonts w:cstheme="minorHAnsi"/>
          <w:b/>
          <w:bCs/>
        </w:rPr>
        <w:fldChar w:fldCharType="separate"/>
      </w:r>
      <w:r w:rsidR="004832C3" w:rsidRPr="00BC1CDB">
        <w:rPr>
          <w:rFonts w:ascii="Calibri" w:hAnsi="Calibri" w:cs="Calibri"/>
          <w:noProof/>
        </w:rPr>
        <w:t xml:space="preserve">1 </w:t>
      </w:r>
      <w:r w:rsidR="004832C3" w:rsidRPr="00BC1CDB">
        <w:rPr>
          <w:rFonts w:ascii="Calibri" w:hAnsi="Calibri" w:cs="Calibri"/>
          <w:noProof/>
        </w:rPr>
        <w:tab/>
        <w:t xml:space="preserve">Glinoer D. The regulation of thyroid function during normal pregnancy: importance of the iodine nutrition status. </w:t>
      </w:r>
      <w:r w:rsidR="004832C3" w:rsidRPr="00BC1CDB">
        <w:rPr>
          <w:rFonts w:ascii="Calibri" w:hAnsi="Calibri" w:cs="Calibri"/>
          <w:i/>
          <w:iCs/>
          <w:noProof/>
        </w:rPr>
        <w:t>Best Pract Res Clin Endocrinol Metab</w:t>
      </w:r>
      <w:r w:rsidR="004832C3" w:rsidRPr="00BC1CDB">
        <w:rPr>
          <w:rFonts w:ascii="Calibri" w:hAnsi="Calibri" w:cs="Calibri"/>
          <w:noProof/>
        </w:rPr>
        <w:t xml:space="preserve"> 2004; </w:t>
      </w:r>
      <w:r w:rsidR="004832C3" w:rsidRPr="00BC1CDB">
        <w:rPr>
          <w:rFonts w:ascii="Calibri" w:hAnsi="Calibri" w:cs="Calibri"/>
          <w:b/>
          <w:bCs/>
          <w:noProof/>
        </w:rPr>
        <w:t>18</w:t>
      </w:r>
      <w:r w:rsidR="004832C3" w:rsidRPr="00BC1CDB">
        <w:rPr>
          <w:rFonts w:ascii="Calibri" w:hAnsi="Calibri" w:cs="Calibri"/>
          <w:noProof/>
        </w:rPr>
        <w:t>: 133–52.</w:t>
      </w:r>
    </w:p>
    <w:p w14:paraId="76B3A477"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2 </w:t>
      </w:r>
      <w:r w:rsidRPr="00BC1CDB">
        <w:rPr>
          <w:rFonts w:ascii="Calibri" w:hAnsi="Calibri" w:cs="Calibri"/>
          <w:noProof/>
        </w:rPr>
        <w:tab/>
        <w:t>WHO. UNICEF &amp; ICCIDD assessment of iodine deficiency disorders and monitoring their elimination. Geneva (Switzerland): WHO; 2007. .</w:t>
      </w:r>
    </w:p>
    <w:p w14:paraId="64B95593"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3 </w:t>
      </w:r>
      <w:r w:rsidRPr="00BC1CDB">
        <w:rPr>
          <w:rFonts w:ascii="Calibri" w:hAnsi="Calibri" w:cs="Calibri"/>
          <w:noProof/>
        </w:rPr>
        <w:tab/>
        <w:t xml:space="preserve">Zimmermann MB, Jooste PL, Pandav CS. Iodine-deficiency disorders. </w:t>
      </w:r>
      <w:r w:rsidRPr="00BC1CDB">
        <w:rPr>
          <w:rFonts w:ascii="Calibri" w:hAnsi="Calibri" w:cs="Calibri"/>
          <w:i/>
          <w:iCs/>
          <w:noProof/>
        </w:rPr>
        <w:t>Lancet (London, England)</w:t>
      </w:r>
      <w:r w:rsidRPr="00BC1CDB">
        <w:rPr>
          <w:rFonts w:ascii="Calibri" w:hAnsi="Calibri" w:cs="Calibri"/>
          <w:noProof/>
        </w:rPr>
        <w:t xml:space="preserve"> 2008; </w:t>
      </w:r>
      <w:r w:rsidRPr="00BC1CDB">
        <w:rPr>
          <w:rFonts w:ascii="Calibri" w:hAnsi="Calibri" w:cs="Calibri"/>
          <w:b/>
          <w:bCs/>
          <w:noProof/>
        </w:rPr>
        <w:t>372</w:t>
      </w:r>
      <w:r w:rsidRPr="00BC1CDB">
        <w:rPr>
          <w:rFonts w:ascii="Calibri" w:hAnsi="Calibri" w:cs="Calibri"/>
          <w:noProof/>
        </w:rPr>
        <w:t>: 1251–62.</w:t>
      </w:r>
    </w:p>
    <w:p w14:paraId="3514DB6B"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4 </w:t>
      </w:r>
      <w:r w:rsidRPr="00BC1CDB">
        <w:rPr>
          <w:rFonts w:ascii="Calibri" w:hAnsi="Calibri" w:cs="Calibri"/>
          <w:noProof/>
        </w:rPr>
        <w:tab/>
        <w:t xml:space="preserve">Hynes KL, Otahal P, Hay I, Burgess JR. Mild iodine deficiency during pregnancy is associated with reduced educational outcomes in the offspring: 9-year follow-up of the gestational iodine cohort. </w:t>
      </w:r>
      <w:r w:rsidRPr="00BC1CDB">
        <w:rPr>
          <w:rFonts w:ascii="Calibri" w:hAnsi="Calibri" w:cs="Calibri"/>
          <w:i/>
          <w:iCs/>
          <w:noProof/>
        </w:rPr>
        <w:t>J Clin Endocrinol Metab</w:t>
      </w:r>
      <w:r w:rsidRPr="00BC1CDB">
        <w:rPr>
          <w:rFonts w:ascii="Calibri" w:hAnsi="Calibri" w:cs="Calibri"/>
          <w:noProof/>
        </w:rPr>
        <w:t xml:space="preserve"> 2013; </w:t>
      </w:r>
      <w:r w:rsidRPr="00BC1CDB">
        <w:rPr>
          <w:rFonts w:ascii="Calibri" w:hAnsi="Calibri" w:cs="Calibri"/>
          <w:b/>
          <w:bCs/>
          <w:noProof/>
        </w:rPr>
        <w:t>98</w:t>
      </w:r>
      <w:r w:rsidRPr="00BC1CDB">
        <w:rPr>
          <w:rFonts w:ascii="Calibri" w:hAnsi="Calibri" w:cs="Calibri"/>
          <w:noProof/>
        </w:rPr>
        <w:t>: 1954–62.</w:t>
      </w:r>
    </w:p>
    <w:p w14:paraId="7C326ABD"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lang w:val="fr-CH"/>
        </w:rPr>
      </w:pPr>
      <w:r w:rsidRPr="00BC1CDB">
        <w:rPr>
          <w:rFonts w:ascii="Calibri" w:hAnsi="Calibri" w:cs="Calibri"/>
          <w:noProof/>
        </w:rPr>
        <w:t xml:space="preserve">5 </w:t>
      </w:r>
      <w:r w:rsidRPr="00BC1CDB">
        <w:rPr>
          <w:rFonts w:ascii="Calibri" w:hAnsi="Calibri" w:cs="Calibri"/>
          <w:noProof/>
        </w:rPr>
        <w:tab/>
        <w:t xml:space="preserve">Markhus MW, Dahl L, Moe V, Abel MH, Brantsæter AL, Øyen J </w:t>
      </w:r>
      <w:r w:rsidRPr="00BC1CDB">
        <w:rPr>
          <w:rFonts w:ascii="Calibri" w:hAnsi="Calibri" w:cs="Calibri"/>
          <w:i/>
          <w:iCs/>
          <w:noProof/>
        </w:rPr>
        <w:t>et al.</w:t>
      </w:r>
      <w:r w:rsidRPr="00BC1CDB">
        <w:rPr>
          <w:rFonts w:ascii="Calibri" w:hAnsi="Calibri" w:cs="Calibri"/>
          <w:noProof/>
        </w:rPr>
        <w:t xml:space="preserve"> Maternal Iodine Status is Associated with Offspring Language Skills in Infancy and Toddlerhood. </w:t>
      </w:r>
      <w:r w:rsidRPr="00BC1CDB">
        <w:rPr>
          <w:rFonts w:ascii="Calibri" w:hAnsi="Calibri" w:cs="Calibri"/>
          <w:i/>
          <w:iCs/>
          <w:noProof/>
          <w:lang w:val="fr-CH"/>
        </w:rPr>
        <w:t>Nutrients</w:t>
      </w:r>
      <w:r w:rsidRPr="00BC1CDB">
        <w:rPr>
          <w:rFonts w:ascii="Calibri" w:hAnsi="Calibri" w:cs="Calibri"/>
          <w:noProof/>
          <w:lang w:val="fr-CH"/>
        </w:rPr>
        <w:t xml:space="preserve"> 2018; </w:t>
      </w:r>
      <w:r w:rsidRPr="00BC1CDB">
        <w:rPr>
          <w:rFonts w:ascii="Calibri" w:hAnsi="Calibri" w:cs="Calibri"/>
          <w:b/>
          <w:bCs/>
          <w:noProof/>
          <w:lang w:val="fr-CH"/>
        </w:rPr>
        <w:t>10</w:t>
      </w:r>
      <w:r w:rsidRPr="00BC1CDB">
        <w:rPr>
          <w:rFonts w:ascii="Calibri" w:hAnsi="Calibri" w:cs="Calibri"/>
          <w:noProof/>
          <w:lang w:val="fr-CH"/>
        </w:rPr>
        <w:t>. doi:10.3390/nu10091270.</w:t>
      </w:r>
    </w:p>
    <w:p w14:paraId="3535D0D1"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lang w:val="fr-CH"/>
        </w:rPr>
        <w:t xml:space="preserve">6 </w:t>
      </w:r>
      <w:r w:rsidRPr="00BC1CDB">
        <w:rPr>
          <w:rFonts w:ascii="Calibri" w:hAnsi="Calibri" w:cs="Calibri"/>
          <w:noProof/>
          <w:lang w:val="fr-CH"/>
        </w:rPr>
        <w:tab/>
        <w:t xml:space="preserve">Robinson SM, Crozier SR, Miles EA, Gale CR, Calder PC, Cooper C </w:t>
      </w:r>
      <w:r w:rsidRPr="00BC1CDB">
        <w:rPr>
          <w:rFonts w:ascii="Calibri" w:hAnsi="Calibri" w:cs="Calibri"/>
          <w:i/>
          <w:iCs/>
          <w:noProof/>
          <w:lang w:val="fr-CH"/>
        </w:rPr>
        <w:t>et al.</w:t>
      </w:r>
      <w:r w:rsidRPr="00BC1CDB">
        <w:rPr>
          <w:rFonts w:ascii="Calibri" w:hAnsi="Calibri" w:cs="Calibri"/>
          <w:noProof/>
          <w:lang w:val="fr-CH"/>
        </w:rPr>
        <w:t xml:space="preserve"> </w:t>
      </w:r>
      <w:r w:rsidRPr="00BC1CDB">
        <w:rPr>
          <w:rFonts w:ascii="Calibri" w:hAnsi="Calibri" w:cs="Calibri"/>
          <w:noProof/>
        </w:rPr>
        <w:t xml:space="preserve">Preconception Maternal Iodine Status Is Positively Associated with IQ but Not with Measures of Executive Function in Childhood. </w:t>
      </w:r>
      <w:r w:rsidRPr="00BC1CDB">
        <w:rPr>
          <w:rFonts w:ascii="Calibri" w:hAnsi="Calibri" w:cs="Calibri"/>
          <w:i/>
          <w:iCs/>
          <w:noProof/>
        </w:rPr>
        <w:t>J Nutr</w:t>
      </w:r>
      <w:r w:rsidRPr="00BC1CDB">
        <w:rPr>
          <w:rFonts w:ascii="Calibri" w:hAnsi="Calibri" w:cs="Calibri"/>
          <w:noProof/>
        </w:rPr>
        <w:t xml:space="preserve"> 2018; </w:t>
      </w:r>
      <w:r w:rsidRPr="00BC1CDB">
        <w:rPr>
          <w:rFonts w:ascii="Calibri" w:hAnsi="Calibri" w:cs="Calibri"/>
          <w:b/>
          <w:bCs/>
          <w:noProof/>
        </w:rPr>
        <w:t>148</w:t>
      </w:r>
      <w:r w:rsidRPr="00BC1CDB">
        <w:rPr>
          <w:rFonts w:ascii="Calibri" w:hAnsi="Calibri" w:cs="Calibri"/>
          <w:noProof/>
        </w:rPr>
        <w:t>: 959–</w:t>
      </w:r>
      <w:r w:rsidRPr="00BC1CDB">
        <w:rPr>
          <w:rFonts w:ascii="Calibri" w:hAnsi="Calibri" w:cs="Calibri"/>
          <w:noProof/>
        </w:rPr>
        <w:lastRenderedPageBreak/>
        <w:t>966.</w:t>
      </w:r>
    </w:p>
    <w:p w14:paraId="6C98BB03"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7 </w:t>
      </w:r>
      <w:r w:rsidRPr="00BC1CDB">
        <w:rPr>
          <w:rFonts w:ascii="Calibri" w:hAnsi="Calibri" w:cs="Calibri"/>
          <w:noProof/>
        </w:rPr>
        <w:tab/>
        <w:t xml:space="preserve">Bath SC, Steer CD, Golding J, Emmett P, Rayman MP. Effect of inadequate iodine status in UK pregnant women on cognitive outcomes in their children: results from the Avon Longitudinal Study of Parents and Children (ALSPAC). </w:t>
      </w:r>
      <w:r w:rsidRPr="00BC1CDB">
        <w:rPr>
          <w:rFonts w:ascii="Calibri" w:hAnsi="Calibri" w:cs="Calibri"/>
          <w:i/>
          <w:iCs/>
          <w:noProof/>
        </w:rPr>
        <w:t>Lancet (London, England)</w:t>
      </w:r>
      <w:r w:rsidRPr="00BC1CDB">
        <w:rPr>
          <w:rFonts w:ascii="Calibri" w:hAnsi="Calibri" w:cs="Calibri"/>
          <w:noProof/>
        </w:rPr>
        <w:t xml:space="preserve"> 2013; </w:t>
      </w:r>
      <w:r w:rsidRPr="00BC1CDB">
        <w:rPr>
          <w:rFonts w:ascii="Calibri" w:hAnsi="Calibri" w:cs="Calibri"/>
          <w:b/>
          <w:bCs/>
          <w:noProof/>
        </w:rPr>
        <w:t>382</w:t>
      </w:r>
      <w:r w:rsidRPr="00BC1CDB">
        <w:rPr>
          <w:rFonts w:ascii="Calibri" w:hAnsi="Calibri" w:cs="Calibri"/>
          <w:noProof/>
        </w:rPr>
        <w:t>: 331–7.</w:t>
      </w:r>
    </w:p>
    <w:p w14:paraId="3A4B612B"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8 </w:t>
      </w:r>
      <w:r w:rsidRPr="00BC1CDB">
        <w:rPr>
          <w:rFonts w:ascii="Calibri" w:hAnsi="Calibri" w:cs="Calibri"/>
          <w:noProof/>
        </w:rPr>
        <w:tab/>
        <w:t xml:space="preserve">Robson H, Siebler T, Shalet SM, Williams GR. Interactions between GH, IGF-I, glucocorticoids, and thyroid hormones during  skeletal growth. </w:t>
      </w:r>
      <w:r w:rsidRPr="00BC1CDB">
        <w:rPr>
          <w:rFonts w:ascii="Calibri" w:hAnsi="Calibri" w:cs="Calibri"/>
          <w:i/>
          <w:iCs/>
          <w:noProof/>
        </w:rPr>
        <w:t>Pediatr Res</w:t>
      </w:r>
      <w:r w:rsidRPr="00BC1CDB">
        <w:rPr>
          <w:rFonts w:ascii="Calibri" w:hAnsi="Calibri" w:cs="Calibri"/>
          <w:noProof/>
        </w:rPr>
        <w:t xml:space="preserve"> 2002; </w:t>
      </w:r>
      <w:r w:rsidRPr="00BC1CDB">
        <w:rPr>
          <w:rFonts w:ascii="Calibri" w:hAnsi="Calibri" w:cs="Calibri"/>
          <w:b/>
          <w:bCs/>
          <w:noProof/>
        </w:rPr>
        <w:t>52</w:t>
      </w:r>
      <w:r w:rsidRPr="00BC1CDB">
        <w:rPr>
          <w:rFonts w:ascii="Calibri" w:hAnsi="Calibri" w:cs="Calibri"/>
          <w:noProof/>
        </w:rPr>
        <w:t>: 137–147.</w:t>
      </w:r>
    </w:p>
    <w:p w14:paraId="78DB8ADB"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9 </w:t>
      </w:r>
      <w:r w:rsidRPr="00BC1CDB">
        <w:rPr>
          <w:rFonts w:ascii="Calibri" w:hAnsi="Calibri" w:cs="Calibri"/>
          <w:noProof/>
        </w:rPr>
        <w:tab/>
        <w:t xml:space="preserve">Zimmermann MB. The role of iodine in human growth and development. </w:t>
      </w:r>
      <w:r w:rsidRPr="00BC1CDB">
        <w:rPr>
          <w:rFonts w:ascii="Calibri" w:hAnsi="Calibri" w:cs="Calibri"/>
          <w:i/>
          <w:iCs/>
          <w:noProof/>
        </w:rPr>
        <w:t>Semin Cell Dev Biol</w:t>
      </w:r>
      <w:r w:rsidRPr="00BC1CDB">
        <w:rPr>
          <w:rFonts w:ascii="Calibri" w:hAnsi="Calibri" w:cs="Calibri"/>
          <w:noProof/>
        </w:rPr>
        <w:t xml:space="preserve"> 2011; </w:t>
      </w:r>
      <w:r w:rsidRPr="00BC1CDB">
        <w:rPr>
          <w:rFonts w:ascii="Calibri" w:hAnsi="Calibri" w:cs="Calibri"/>
          <w:b/>
          <w:bCs/>
          <w:noProof/>
        </w:rPr>
        <w:t>22</w:t>
      </w:r>
      <w:r w:rsidRPr="00BC1CDB">
        <w:rPr>
          <w:rFonts w:ascii="Calibri" w:hAnsi="Calibri" w:cs="Calibri"/>
          <w:noProof/>
        </w:rPr>
        <w:t>: 645–652.</w:t>
      </w:r>
    </w:p>
    <w:p w14:paraId="196AE467"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10 </w:t>
      </w:r>
      <w:r w:rsidRPr="00BC1CDB">
        <w:rPr>
          <w:rFonts w:ascii="Calibri" w:hAnsi="Calibri" w:cs="Calibri"/>
          <w:noProof/>
        </w:rPr>
        <w:tab/>
        <w:t xml:space="preserve">Snart CJP, Keeble C, Taylor E, Cade JE, Stewart PM, Zimmermann M </w:t>
      </w:r>
      <w:r w:rsidRPr="00BC1CDB">
        <w:rPr>
          <w:rFonts w:ascii="Calibri" w:hAnsi="Calibri" w:cs="Calibri"/>
          <w:i/>
          <w:iCs/>
          <w:noProof/>
        </w:rPr>
        <w:t>et al.</w:t>
      </w:r>
      <w:r w:rsidRPr="00BC1CDB">
        <w:rPr>
          <w:rFonts w:ascii="Calibri" w:hAnsi="Calibri" w:cs="Calibri"/>
          <w:noProof/>
        </w:rPr>
        <w:t xml:space="preserve"> Maternal Iodine Status and Associations with Birth Outcomes in Three Major Cities in the United Kingdom. </w:t>
      </w:r>
      <w:r w:rsidRPr="00BC1CDB">
        <w:rPr>
          <w:rFonts w:ascii="Calibri" w:hAnsi="Calibri" w:cs="Calibri"/>
          <w:i/>
          <w:iCs/>
          <w:noProof/>
        </w:rPr>
        <w:t>Nutrients</w:t>
      </w:r>
      <w:r w:rsidRPr="00BC1CDB">
        <w:rPr>
          <w:rFonts w:ascii="Calibri" w:hAnsi="Calibri" w:cs="Calibri"/>
          <w:noProof/>
        </w:rPr>
        <w:t xml:space="preserve"> 2019; </w:t>
      </w:r>
      <w:r w:rsidRPr="00BC1CDB">
        <w:rPr>
          <w:rFonts w:ascii="Calibri" w:hAnsi="Calibri" w:cs="Calibri"/>
          <w:b/>
          <w:bCs/>
          <w:noProof/>
        </w:rPr>
        <w:t>11</w:t>
      </w:r>
      <w:r w:rsidRPr="00BC1CDB">
        <w:rPr>
          <w:rFonts w:ascii="Calibri" w:hAnsi="Calibri" w:cs="Calibri"/>
          <w:noProof/>
        </w:rPr>
        <w:t>: 1–12.</w:t>
      </w:r>
    </w:p>
    <w:p w14:paraId="34C90C2D"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11 </w:t>
      </w:r>
      <w:r w:rsidRPr="00BC1CDB">
        <w:rPr>
          <w:rFonts w:ascii="Calibri" w:hAnsi="Calibri" w:cs="Calibri"/>
          <w:noProof/>
        </w:rPr>
        <w:tab/>
        <w:t xml:space="preserve">Charoenratana C, Leelapat P, Traisrisilp K, Tongsong T. Maternal iodine insufficiency and adverse pregnancy outcomes. </w:t>
      </w:r>
      <w:r w:rsidRPr="00BC1CDB">
        <w:rPr>
          <w:rFonts w:ascii="Calibri" w:hAnsi="Calibri" w:cs="Calibri"/>
          <w:i/>
          <w:iCs/>
          <w:noProof/>
        </w:rPr>
        <w:t>Matern Child Nutr</w:t>
      </w:r>
      <w:r w:rsidRPr="00BC1CDB">
        <w:rPr>
          <w:rFonts w:ascii="Calibri" w:hAnsi="Calibri" w:cs="Calibri"/>
          <w:noProof/>
        </w:rPr>
        <w:t xml:space="preserve"> 2016; </w:t>
      </w:r>
      <w:r w:rsidRPr="00BC1CDB">
        <w:rPr>
          <w:rFonts w:ascii="Calibri" w:hAnsi="Calibri" w:cs="Calibri"/>
          <w:b/>
          <w:bCs/>
          <w:noProof/>
        </w:rPr>
        <w:t>12</w:t>
      </w:r>
      <w:r w:rsidRPr="00BC1CDB">
        <w:rPr>
          <w:rFonts w:ascii="Calibri" w:hAnsi="Calibri" w:cs="Calibri"/>
          <w:noProof/>
        </w:rPr>
        <w:t>: 680–7.</w:t>
      </w:r>
    </w:p>
    <w:p w14:paraId="1FE4DC23"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lang w:val="it-CH"/>
        </w:rPr>
      </w:pPr>
      <w:r w:rsidRPr="00BC1CDB">
        <w:rPr>
          <w:rFonts w:ascii="Calibri" w:hAnsi="Calibri" w:cs="Calibri"/>
          <w:noProof/>
        </w:rPr>
        <w:t xml:space="preserve">12 </w:t>
      </w:r>
      <w:r w:rsidRPr="00BC1CDB">
        <w:rPr>
          <w:rFonts w:ascii="Calibri" w:hAnsi="Calibri" w:cs="Calibri"/>
          <w:noProof/>
        </w:rPr>
        <w:tab/>
        <w:t xml:space="preserve">Alvarez-Pedrerol M, Guxens M, Mendez M, Canet Y, Martorell R, Espada M </w:t>
      </w:r>
      <w:r w:rsidRPr="00BC1CDB">
        <w:rPr>
          <w:rFonts w:ascii="Calibri" w:hAnsi="Calibri" w:cs="Calibri"/>
          <w:i/>
          <w:iCs/>
          <w:noProof/>
        </w:rPr>
        <w:t>et al.</w:t>
      </w:r>
      <w:r w:rsidRPr="00BC1CDB">
        <w:rPr>
          <w:rFonts w:ascii="Calibri" w:hAnsi="Calibri" w:cs="Calibri"/>
          <w:noProof/>
        </w:rPr>
        <w:t xml:space="preserve"> Iodine levels and thyroid hormones in healthy pregnant women and birth weight </w:t>
      </w:r>
      <w:r w:rsidRPr="00BC1CDB">
        <w:rPr>
          <w:rFonts w:ascii="Calibri" w:hAnsi="Calibri" w:cs="Calibri"/>
          <w:noProof/>
        </w:rPr>
        <w:lastRenderedPageBreak/>
        <w:t xml:space="preserve">of their offspring. </w:t>
      </w:r>
      <w:r w:rsidRPr="00BC1CDB">
        <w:rPr>
          <w:rFonts w:ascii="Calibri" w:hAnsi="Calibri" w:cs="Calibri"/>
          <w:i/>
          <w:iCs/>
          <w:noProof/>
          <w:lang w:val="it-CH"/>
        </w:rPr>
        <w:t>Eur J Endocrinol</w:t>
      </w:r>
      <w:r w:rsidRPr="00BC1CDB">
        <w:rPr>
          <w:rFonts w:ascii="Calibri" w:hAnsi="Calibri" w:cs="Calibri"/>
          <w:noProof/>
          <w:lang w:val="it-CH"/>
        </w:rPr>
        <w:t xml:space="preserve"> 2009; </w:t>
      </w:r>
      <w:r w:rsidRPr="00BC1CDB">
        <w:rPr>
          <w:rFonts w:ascii="Calibri" w:hAnsi="Calibri" w:cs="Calibri"/>
          <w:b/>
          <w:bCs/>
          <w:noProof/>
          <w:lang w:val="it-CH"/>
        </w:rPr>
        <w:t>160</w:t>
      </w:r>
      <w:r w:rsidRPr="00BC1CDB">
        <w:rPr>
          <w:rFonts w:ascii="Calibri" w:hAnsi="Calibri" w:cs="Calibri"/>
          <w:noProof/>
          <w:lang w:val="it-CH"/>
        </w:rPr>
        <w:t>: 423–9.</w:t>
      </w:r>
    </w:p>
    <w:p w14:paraId="29DDF0A0"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lang w:val="it-CH"/>
        </w:rPr>
        <w:t xml:space="preserve">13 </w:t>
      </w:r>
      <w:r w:rsidRPr="00BC1CDB">
        <w:rPr>
          <w:rFonts w:ascii="Calibri" w:hAnsi="Calibri" w:cs="Calibri"/>
          <w:noProof/>
          <w:lang w:val="it-CH"/>
        </w:rPr>
        <w:tab/>
        <w:t xml:space="preserve">León G, Murcia M, Rebagliato M, Álvarez-Pedrerol M, Castilla AM, Basterrechea M </w:t>
      </w:r>
      <w:r w:rsidRPr="00BC1CDB">
        <w:rPr>
          <w:rFonts w:ascii="Calibri" w:hAnsi="Calibri" w:cs="Calibri"/>
          <w:i/>
          <w:iCs/>
          <w:noProof/>
          <w:lang w:val="it-CH"/>
        </w:rPr>
        <w:t>et al.</w:t>
      </w:r>
      <w:r w:rsidRPr="00BC1CDB">
        <w:rPr>
          <w:rFonts w:ascii="Calibri" w:hAnsi="Calibri" w:cs="Calibri"/>
          <w:noProof/>
          <w:lang w:val="it-CH"/>
        </w:rPr>
        <w:t xml:space="preserve"> </w:t>
      </w:r>
      <w:r w:rsidRPr="00BC1CDB">
        <w:rPr>
          <w:rFonts w:ascii="Calibri" w:hAnsi="Calibri" w:cs="Calibri"/>
          <w:noProof/>
        </w:rPr>
        <w:t xml:space="preserve">Maternal thyroid dysfunction during gestation, preterm delivery, and birthweight. The Infancia y Medio Ambiente Cohort, Spain. </w:t>
      </w:r>
      <w:r w:rsidRPr="00BC1CDB">
        <w:rPr>
          <w:rFonts w:ascii="Calibri" w:hAnsi="Calibri" w:cs="Calibri"/>
          <w:i/>
          <w:iCs/>
          <w:noProof/>
        </w:rPr>
        <w:t>Paediatr Perinat Epidemiol</w:t>
      </w:r>
      <w:r w:rsidRPr="00BC1CDB">
        <w:rPr>
          <w:rFonts w:ascii="Calibri" w:hAnsi="Calibri" w:cs="Calibri"/>
          <w:noProof/>
        </w:rPr>
        <w:t xml:space="preserve"> 2015; </w:t>
      </w:r>
      <w:r w:rsidRPr="00BC1CDB">
        <w:rPr>
          <w:rFonts w:ascii="Calibri" w:hAnsi="Calibri" w:cs="Calibri"/>
          <w:b/>
          <w:bCs/>
          <w:noProof/>
        </w:rPr>
        <w:t>29</w:t>
      </w:r>
      <w:r w:rsidRPr="00BC1CDB">
        <w:rPr>
          <w:rFonts w:ascii="Calibri" w:hAnsi="Calibri" w:cs="Calibri"/>
          <w:noProof/>
        </w:rPr>
        <w:t>: 113–22.</w:t>
      </w:r>
    </w:p>
    <w:p w14:paraId="4264EFA9"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14 </w:t>
      </w:r>
      <w:r w:rsidRPr="00BC1CDB">
        <w:rPr>
          <w:rFonts w:ascii="Calibri" w:hAnsi="Calibri" w:cs="Calibri"/>
          <w:noProof/>
        </w:rPr>
        <w:tab/>
        <w:t xml:space="preserve">Torlinska B, Bath SC, Janjua A, Boelaert K, Chan S-Y. Iodine Status during Pregnancy in a Region of Mild-to-Moderate Iodine Deficiency is not Associated with Adverse Obstetric Outcomes; Results from the Avon Longitudinal Study of Parents and Children (ALSPAC). </w:t>
      </w:r>
      <w:r w:rsidRPr="00BC1CDB">
        <w:rPr>
          <w:rFonts w:ascii="Calibri" w:hAnsi="Calibri" w:cs="Calibri"/>
          <w:i/>
          <w:iCs/>
          <w:noProof/>
        </w:rPr>
        <w:t>Nutrients</w:t>
      </w:r>
      <w:r w:rsidRPr="00BC1CDB">
        <w:rPr>
          <w:rFonts w:ascii="Calibri" w:hAnsi="Calibri" w:cs="Calibri"/>
          <w:noProof/>
        </w:rPr>
        <w:t xml:space="preserve"> 2018; </w:t>
      </w:r>
      <w:r w:rsidRPr="00BC1CDB">
        <w:rPr>
          <w:rFonts w:ascii="Calibri" w:hAnsi="Calibri" w:cs="Calibri"/>
          <w:b/>
          <w:bCs/>
          <w:noProof/>
        </w:rPr>
        <w:t>10</w:t>
      </w:r>
      <w:r w:rsidRPr="00BC1CDB">
        <w:rPr>
          <w:rFonts w:ascii="Calibri" w:hAnsi="Calibri" w:cs="Calibri"/>
          <w:noProof/>
        </w:rPr>
        <w:t>: 1–13.</w:t>
      </w:r>
    </w:p>
    <w:p w14:paraId="354AEF73"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lang w:val="fr-CH"/>
        </w:rPr>
      </w:pPr>
      <w:r w:rsidRPr="00BC1CDB">
        <w:rPr>
          <w:rFonts w:ascii="Calibri" w:hAnsi="Calibri" w:cs="Calibri"/>
          <w:noProof/>
        </w:rPr>
        <w:t xml:space="preserve">15 </w:t>
      </w:r>
      <w:r w:rsidRPr="00BC1CDB">
        <w:rPr>
          <w:rFonts w:ascii="Calibri" w:hAnsi="Calibri" w:cs="Calibri"/>
          <w:noProof/>
        </w:rPr>
        <w:tab/>
        <w:t xml:space="preserve">Rydbeck F, Rahman A, Grandér M, Ekström E-C, Vahter M, Kippler M. Maternal Urinary Iodine Concentration up to 1.0 mg/L Is Positively Associated with Birth Weight, Length, and Head Circumference of Male Offspring. </w:t>
      </w:r>
      <w:r w:rsidRPr="00BC1CDB">
        <w:rPr>
          <w:rFonts w:ascii="Calibri" w:hAnsi="Calibri" w:cs="Calibri"/>
          <w:i/>
          <w:iCs/>
          <w:noProof/>
          <w:lang w:val="fr-CH"/>
        </w:rPr>
        <w:t>J Nutr</w:t>
      </w:r>
      <w:r w:rsidRPr="00BC1CDB">
        <w:rPr>
          <w:rFonts w:ascii="Calibri" w:hAnsi="Calibri" w:cs="Calibri"/>
          <w:noProof/>
          <w:lang w:val="fr-CH"/>
        </w:rPr>
        <w:t xml:space="preserve"> 2014; </w:t>
      </w:r>
      <w:r w:rsidRPr="00BC1CDB">
        <w:rPr>
          <w:rFonts w:ascii="Calibri" w:hAnsi="Calibri" w:cs="Calibri"/>
          <w:b/>
          <w:bCs/>
          <w:noProof/>
          <w:lang w:val="fr-CH"/>
        </w:rPr>
        <w:t>144</w:t>
      </w:r>
      <w:r w:rsidRPr="00BC1CDB">
        <w:rPr>
          <w:rFonts w:ascii="Calibri" w:hAnsi="Calibri" w:cs="Calibri"/>
          <w:noProof/>
          <w:lang w:val="fr-CH"/>
        </w:rPr>
        <w:t>: 1438–1444.</w:t>
      </w:r>
    </w:p>
    <w:p w14:paraId="16D0EC71"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lang w:val="fr-CH"/>
        </w:rPr>
        <w:t xml:space="preserve">16 </w:t>
      </w:r>
      <w:r w:rsidRPr="00BC1CDB">
        <w:rPr>
          <w:rFonts w:ascii="Calibri" w:hAnsi="Calibri" w:cs="Calibri"/>
          <w:noProof/>
          <w:lang w:val="fr-CH"/>
        </w:rPr>
        <w:tab/>
        <w:t xml:space="preserve">Farebrother J, Naude CE, Nicol L, Sang Z, Yang Z, Jooste PL </w:t>
      </w:r>
      <w:r w:rsidRPr="00BC1CDB">
        <w:rPr>
          <w:rFonts w:ascii="Calibri" w:hAnsi="Calibri" w:cs="Calibri"/>
          <w:i/>
          <w:iCs/>
          <w:noProof/>
          <w:lang w:val="fr-CH"/>
        </w:rPr>
        <w:t>et al.</w:t>
      </w:r>
      <w:r w:rsidRPr="00BC1CDB">
        <w:rPr>
          <w:rFonts w:ascii="Calibri" w:hAnsi="Calibri" w:cs="Calibri"/>
          <w:noProof/>
          <w:lang w:val="fr-CH"/>
        </w:rPr>
        <w:t xml:space="preserve"> </w:t>
      </w:r>
      <w:r w:rsidRPr="00BC1CDB">
        <w:rPr>
          <w:rFonts w:ascii="Calibri" w:hAnsi="Calibri" w:cs="Calibri"/>
          <w:noProof/>
        </w:rPr>
        <w:t xml:space="preserve">Effects of iodized salt and iodine supplements on prenatal and postnatal growth: A systematic review. </w:t>
      </w:r>
      <w:r w:rsidRPr="00BC1CDB">
        <w:rPr>
          <w:rFonts w:ascii="Calibri" w:hAnsi="Calibri" w:cs="Calibri"/>
          <w:i/>
          <w:iCs/>
          <w:noProof/>
        </w:rPr>
        <w:t>Adv Nutr</w:t>
      </w:r>
      <w:r w:rsidRPr="00BC1CDB">
        <w:rPr>
          <w:rFonts w:ascii="Calibri" w:hAnsi="Calibri" w:cs="Calibri"/>
          <w:noProof/>
        </w:rPr>
        <w:t xml:space="preserve"> 2018; </w:t>
      </w:r>
      <w:r w:rsidRPr="00BC1CDB">
        <w:rPr>
          <w:rFonts w:ascii="Calibri" w:hAnsi="Calibri" w:cs="Calibri"/>
          <w:b/>
          <w:bCs/>
          <w:noProof/>
        </w:rPr>
        <w:t>9</w:t>
      </w:r>
      <w:r w:rsidRPr="00BC1CDB">
        <w:rPr>
          <w:rFonts w:ascii="Calibri" w:hAnsi="Calibri" w:cs="Calibri"/>
          <w:noProof/>
        </w:rPr>
        <w:t>. doi:10.1093/advances/nmy009.</w:t>
      </w:r>
    </w:p>
    <w:p w14:paraId="680B6079"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17 </w:t>
      </w:r>
      <w:r w:rsidRPr="00BC1CDB">
        <w:rPr>
          <w:rFonts w:ascii="Calibri" w:hAnsi="Calibri" w:cs="Calibri"/>
          <w:noProof/>
        </w:rPr>
        <w:tab/>
        <w:t xml:space="preserve">Nazeri P, Shab-Bidar S, Pearce EN, Shariat M. Do maternal urinary iodine concentration or thyroid hormones within the normal range during pregnancy </w:t>
      </w:r>
      <w:r w:rsidRPr="00BC1CDB">
        <w:rPr>
          <w:rFonts w:ascii="Calibri" w:hAnsi="Calibri" w:cs="Calibri"/>
          <w:noProof/>
        </w:rPr>
        <w:lastRenderedPageBreak/>
        <w:t xml:space="preserve">affect growth parameters at birth? A systematic review and meta-analysis. </w:t>
      </w:r>
      <w:r w:rsidRPr="00BC1CDB">
        <w:rPr>
          <w:rFonts w:ascii="Calibri" w:hAnsi="Calibri" w:cs="Calibri"/>
          <w:i/>
          <w:iCs/>
          <w:noProof/>
        </w:rPr>
        <w:t>Nutr Rev</w:t>
      </w:r>
      <w:r w:rsidRPr="00BC1CDB">
        <w:rPr>
          <w:rFonts w:ascii="Calibri" w:hAnsi="Calibri" w:cs="Calibri"/>
          <w:noProof/>
        </w:rPr>
        <w:t xml:space="preserve"> 2020; </w:t>
      </w:r>
      <w:r w:rsidRPr="00BC1CDB">
        <w:rPr>
          <w:rFonts w:ascii="Calibri" w:hAnsi="Calibri" w:cs="Calibri"/>
          <w:b/>
          <w:bCs/>
          <w:noProof/>
        </w:rPr>
        <w:t>0</w:t>
      </w:r>
      <w:r w:rsidRPr="00BC1CDB">
        <w:rPr>
          <w:rFonts w:ascii="Calibri" w:hAnsi="Calibri" w:cs="Calibri"/>
          <w:noProof/>
        </w:rPr>
        <w:t>: 1–17.</w:t>
      </w:r>
    </w:p>
    <w:p w14:paraId="1780EF5B"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18 </w:t>
      </w:r>
      <w:r w:rsidRPr="00BC1CDB">
        <w:rPr>
          <w:rFonts w:ascii="Calibri" w:hAnsi="Calibri" w:cs="Calibri"/>
          <w:noProof/>
        </w:rPr>
        <w:tab/>
        <w:t xml:space="preserve">Zimmermann MB. Methods to assess iron and iodine status. </w:t>
      </w:r>
      <w:r w:rsidRPr="00BC1CDB">
        <w:rPr>
          <w:rFonts w:ascii="Calibri" w:hAnsi="Calibri" w:cs="Calibri"/>
          <w:i/>
          <w:iCs/>
          <w:noProof/>
        </w:rPr>
        <w:t>Br J Nutr</w:t>
      </w:r>
      <w:r w:rsidRPr="00BC1CDB">
        <w:rPr>
          <w:rFonts w:ascii="Calibri" w:hAnsi="Calibri" w:cs="Calibri"/>
          <w:noProof/>
        </w:rPr>
        <w:t xml:space="preserve"> 2008; </w:t>
      </w:r>
      <w:r w:rsidRPr="00BC1CDB">
        <w:rPr>
          <w:rFonts w:ascii="Calibri" w:hAnsi="Calibri" w:cs="Calibri"/>
          <w:b/>
          <w:bCs/>
          <w:noProof/>
        </w:rPr>
        <w:t>99 Suppl 3</w:t>
      </w:r>
      <w:r w:rsidRPr="00BC1CDB">
        <w:rPr>
          <w:rFonts w:ascii="Calibri" w:hAnsi="Calibri" w:cs="Calibri"/>
          <w:noProof/>
        </w:rPr>
        <w:t>: S2-9.</w:t>
      </w:r>
    </w:p>
    <w:p w14:paraId="486B3107"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19 </w:t>
      </w:r>
      <w:r w:rsidRPr="00BC1CDB">
        <w:rPr>
          <w:rFonts w:ascii="Calibri" w:hAnsi="Calibri" w:cs="Calibri"/>
          <w:noProof/>
        </w:rPr>
        <w:tab/>
        <w:t xml:space="preserve">Bath SC, Rayman MP. Iodine deficiency in the UK: An overlooked cause of impaired neurodevelopment? </w:t>
      </w:r>
      <w:r w:rsidRPr="00BC1CDB">
        <w:rPr>
          <w:rFonts w:ascii="Calibri" w:hAnsi="Calibri" w:cs="Calibri"/>
          <w:i/>
          <w:iCs/>
          <w:noProof/>
        </w:rPr>
        <w:t>Proc Nutr Soc</w:t>
      </w:r>
      <w:r w:rsidRPr="00BC1CDB">
        <w:rPr>
          <w:rFonts w:ascii="Calibri" w:hAnsi="Calibri" w:cs="Calibri"/>
          <w:noProof/>
        </w:rPr>
        <w:t xml:space="preserve"> 2013; </w:t>
      </w:r>
      <w:r w:rsidRPr="00BC1CDB">
        <w:rPr>
          <w:rFonts w:ascii="Calibri" w:hAnsi="Calibri" w:cs="Calibri"/>
          <w:b/>
          <w:bCs/>
          <w:noProof/>
        </w:rPr>
        <w:t>72</w:t>
      </w:r>
      <w:r w:rsidRPr="00BC1CDB">
        <w:rPr>
          <w:rFonts w:ascii="Calibri" w:hAnsi="Calibri" w:cs="Calibri"/>
          <w:noProof/>
        </w:rPr>
        <w:t>: 226–235.</w:t>
      </w:r>
    </w:p>
    <w:p w14:paraId="5344B182"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20 </w:t>
      </w:r>
      <w:r w:rsidRPr="00BC1CDB">
        <w:rPr>
          <w:rFonts w:ascii="Calibri" w:hAnsi="Calibri" w:cs="Calibri"/>
          <w:noProof/>
        </w:rPr>
        <w:tab/>
        <w:t>National Diet and Nutrition Survey. NDNS: Results from Years 7 and 8. Public Health England. 2018.</w:t>
      </w:r>
    </w:p>
    <w:p w14:paraId="0D5AAB83"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21 </w:t>
      </w:r>
      <w:r w:rsidRPr="00BC1CDB">
        <w:rPr>
          <w:rFonts w:ascii="Calibri" w:hAnsi="Calibri" w:cs="Calibri"/>
          <w:noProof/>
        </w:rPr>
        <w:tab/>
        <w:t xml:space="preserve">Bath SC, Rayman MP. A review of the iodine status of UK pregnant women and its implications for the offspring. </w:t>
      </w:r>
      <w:r w:rsidRPr="00BC1CDB">
        <w:rPr>
          <w:rFonts w:ascii="Calibri" w:hAnsi="Calibri" w:cs="Calibri"/>
          <w:i/>
          <w:iCs/>
          <w:noProof/>
        </w:rPr>
        <w:t>Environ Geochem Health</w:t>
      </w:r>
      <w:r w:rsidRPr="00BC1CDB">
        <w:rPr>
          <w:rFonts w:ascii="Calibri" w:hAnsi="Calibri" w:cs="Calibri"/>
          <w:noProof/>
        </w:rPr>
        <w:t xml:space="preserve"> 2015; </w:t>
      </w:r>
      <w:r w:rsidRPr="00BC1CDB">
        <w:rPr>
          <w:rFonts w:ascii="Calibri" w:hAnsi="Calibri" w:cs="Calibri"/>
          <w:b/>
          <w:bCs/>
          <w:noProof/>
        </w:rPr>
        <w:t>37</w:t>
      </w:r>
      <w:r w:rsidRPr="00BC1CDB">
        <w:rPr>
          <w:rFonts w:ascii="Calibri" w:hAnsi="Calibri" w:cs="Calibri"/>
          <w:noProof/>
        </w:rPr>
        <w:t>: 619–29.</w:t>
      </w:r>
    </w:p>
    <w:p w14:paraId="6A72678D"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22 </w:t>
      </w:r>
      <w:r w:rsidRPr="00BC1CDB">
        <w:rPr>
          <w:rFonts w:ascii="Calibri" w:hAnsi="Calibri" w:cs="Calibri"/>
          <w:noProof/>
        </w:rPr>
        <w:tab/>
        <w:t xml:space="preserve">Knight BA, Shields BM, He X, Pearce EN, Braverman LE, Sturley R </w:t>
      </w:r>
      <w:r w:rsidRPr="00BC1CDB">
        <w:rPr>
          <w:rFonts w:ascii="Calibri" w:hAnsi="Calibri" w:cs="Calibri"/>
          <w:i/>
          <w:iCs/>
          <w:noProof/>
        </w:rPr>
        <w:t>et al.</w:t>
      </w:r>
      <w:r w:rsidRPr="00BC1CDB">
        <w:rPr>
          <w:rFonts w:ascii="Calibri" w:hAnsi="Calibri" w:cs="Calibri"/>
          <w:noProof/>
        </w:rPr>
        <w:t xml:space="preserve"> Iodine deficiency amongst pregnant women in South-West England. </w:t>
      </w:r>
      <w:r w:rsidRPr="00BC1CDB">
        <w:rPr>
          <w:rFonts w:ascii="Calibri" w:hAnsi="Calibri" w:cs="Calibri"/>
          <w:i/>
          <w:iCs/>
          <w:noProof/>
        </w:rPr>
        <w:t>Clin Endocrinol (Oxf)</w:t>
      </w:r>
      <w:r w:rsidRPr="00BC1CDB">
        <w:rPr>
          <w:rFonts w:ascii="Calibri" w:hAnsi="Calibri" w:cs="Calibri"/>
          <w:noProof/>
        </w:rPr>
        <w:t xml:space="preserve"> 2017; </w:t>
      </w:r>
      <w:r w:rsidRPr="00BC1CDB">
        <w:rPr>
          <w:rFonts w:ascii="Calibri" w:hAnsi="Calibri" w:cs="Calibri"/>
          <w:b/>
          <w:bCs/>
          <w:noProof/>
        </w:rPr>
        <w:t>86</w:t>
      </w:r>
      <w:r w:rsidRPr="00BC1CDB">
        <w:rPr>
          <w:rFonts w:ascii="Calibri" w:hAnsi="Calibri" w:cs="Calibri"/>
          <w:noProof/>
        </w:rPr>
        <w:t>: 451–455.</w:t>
      </w:r>
    </w:p>
    <w:p w14:paraId="41FB7772"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23 </w:t>
      </w:r>
      <w:r w:rsidRPr="00BC1CDB">
        <w:rPr>
          <w:rFonts w:ascii="Calibri" w:hAnsi="Calibri" w:cs="Calibri"/>
          <w:noProof/>
        </w:rPr>
        <w:tab/>
        <w:t xml:space="preserve">McMullan P, Hamill L, Doolan K, Hunter A, McCance D, Patterson C </w:t>
      </w:r>
      <w:r w:rsidRPr="00BC1CDB">
        <w:rPr>
          <w:rFonts w:ascii="Calibri" w:hAnsi="Calibri" w:cs="Calibri"/>
          <w:i/>
          <w:iCs/>
          <w:noProof/>
        </w:rPr>
        <w:t>et al.</w:t>
      </w:r>
      <w:r w:rsidRPr="00BC1CDB">
        <w:rPr>
          <w:rFonts w:ascii="Calibri" w:hAnsi="Calibri" w:cs="Calibri"/>
          <w:noProof/>
        </w:rPr>
        <w:t xml:space="preserve"> Iodine deficiency among pregnant women living in Northern Ireland. </w:t>
      </w:r>
      <w:r w:rsidRPr="00BC1CDB">
        <w:rPr>
          <w:rFonts w:ascii="Calibri" w:hAnsi="Calibri" w:cs="Calibri"/>
          <w:i/>
          <w:iCs/>
          <w:noProof/>
        </w:rPr>
        <w:t>Clin Endocrinol (Oxf)</w:t>
      </w:r>
      <w:r w:rsidRPr="00BC1CDB">
        <w:rPr>
          <w:rFonts w:ascii="Calibri" w:hAnsi="Calibri" w:cs="Calibri"/>
          <w:noProof/>
        </w:rPr>
        <w:t xml:space="preserve"> 2019; : 0–2.</w:t>
      </w:r>
    </w:p>
    <w:p w14:paraId="6722277B"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24 </w:t>
      </w:r>
      <w:r w:rsidRPr="00BC1CDB">
        <w:rPr>
          <w:rFonts w:ascii="Calibri" w:hAnsi="Calibri" w:cs="Calibri"/>
          <w:noProof/>
        </w:rPr>
        <w:tab/>
        <w:t xml:space="preserve">Dahl L, Wik Markhus M, Sanchez PVR, Moe V, Smith L, Meltzer HM </w:t>
      </w:r>
      <w:r w:rsidRPr="00BC1CDB">
        <w:rPr>
          <w:rFonts w:ascii="Calibri" w:hAnsi="Calibri" w:cs="Calibri"/>
          <w:i/>
          <w:iCs/>
          <w:noProof/>
        </w:rPr>
        <w:t>et al.</w:t>
      </w:r>
      <w:r w:rsidRPr="00BC1CDB">
        <w:rPr>
          <w:rFonts w:ascii="Calibri" w:hAnsi="Calibri" w:cs="Calibri"/>
          <w:noProof/>
        </w:rPr>
        <w:t xml:space="preserve"> Iodine Deficiency in a Study Population of Norwegian Pregnant Women-Results from the Little in Norway Study (LiN). </w:t>
      </w:r>
      <w:r w:rsidRPr="00BC1CDB">
        <w:rPr>
          <w:rFonts w:ascii="Calibri" w:hAnsi="Calibri" w:cs="Calibri"/>
          <w:i/>
          <w:iCs/>
          <w:noProof/>
        </w:rPr>
        <w:t>Nutrients</w:t>
      </w:r>
      <w:r w:rsidRPr="00BC1CDB">
        <w:rPr>
          <w:rFonts w:ascii="Calibri" w:hAnsi="Calibri" w:cs="Calibri"/>
          <w:noProof/>
        </w:rPr>
        <w:t xml:space="preserve"> 2018; </w:t>
      </w:r>
      <w:r w:rsidRPr="00BC1CDB">
        <w:rPr>
          <w:rFonts w:ascii="Calibri" w:hAnsi="Calibri" w:cs="Calibri"/>
          <w:b/>
          <w:bCs/>
          <w:noProof/>
        </w:rPr>
        <w:lastRenderedPageBreak/>
        <w:t>10</w:t>
      </w:r>
      <w:r w:rsidRPr="00BC1CDB">
        <w:rPr>
          <w:rFonts w:ascii="Calibri" w:hAnsi="Calibri" w:cs="Calibri"/>
          <w:noProof/>
        </w:rPr>
        <w:t>: 1–14.</w:t>
      </w:r>
    </w:p>
    <w:p w14:paraId="24517612"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25 </w:t>
      </w:r>
      <w:r w:rsidRPr="00BC1CDB">
        <w:rPr>
          <w:rFonts w:ascii="Calibri" w:hAnsi="Calibri" w:cs="Calibri"/>
          <w:noProof/>
        </w:rPr>
        <w:tab/>
        <w:t xml:space="preserve">Henjum S, Aakre I, Lilleengen AM, Garnweidner-Holme L, Borthne S, Pajalic Z </w:t>
      </w:r>
      <w:r w:rsidRPr="00BC1CDB">
        <w:rPr>
          <w:rFonts w:ascii="Calibri" w:hAnsi="Calibri" w:cs="Calibri"/>
          <w:i/>
          <w:iCs/>
          <w:noProof/>
        </w:rPr>
        <w:t>et al.</w:t>
      </w:r>
      <w:r w:rsidRPr="00BC1CDB">
        <w:rPr>
          <w:rFonts w:ascii="Calibri" w:hAnsi="Calibri" w:cs="Calibri"/>
          <w:noProof/>
        </w:rPr>
        <w:t xml:space="preserve"> Suboptimal Iodine Status among Pregnant Women in the Oslo Area, Norway. </w:t>
      </w:r>
      <w:r w:rsidRPr="00BC1CDB">
        <w:rPr>
          <w:rFonts w:ascii="Calibri" w:hAnsi="Calibri" w:cs="Calibri"/>
          <w:i/>
          <w:iCs/>
          <w:noProof/>
        </w:rPr>
        <w:t>Nutrients</w:t>
      </w:r>
      <w:r w:rsidRPr="00BC1CDB">
        <w:rPr>
          <w:rFonts w:ascii="Calibri" w:hAnsi="Calibri" w:cs="Calibri"/>
          <w:noProof/>
        </w:rPr>
        <w:t xml:space="preserve"> 2018; </w:t>
      </w:r>
      <w:r w:rsidRPr="00BC1CDB">
        <w:rPr>
          <w:rFonts w:ascii="Calibri" w:hAnsi="Calibri" w:cs="Calibri"/>
          <w:b/>
          <w:bCs/>
          <w:noProof/>
        </w:rPr>
        <w:t>10</w:t>
      </w:r>
      <w:r w:rsidRPr="00BC1CDB">
        <w:rPr>
          <w:rFonts w:ascii="Calibri" w:hAnsi="Calibri" w:cs="Calibri"/>
          <w:noProof/>
        </w:rPr>
        <w:t>: 1–14.</w:t>
      </w:r>
    </w:p>
    <w:p w14:paraId="642B68F4"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lang w:val="it-CH"/>
        </w:rPr>
      </w:pPr>
      <w:r w:rsidRPr="00BC1CDB">
        <w:rPr>
          <w:rFonts w:ascii="Calibri" w:hAnsi="Calibri" w:cs="Calibri"/>
          <w:noProof/>
        </w:rPr>
        <w:t xml:space="preserve">26 </w:t>
      </w:r>
      <w:r w:rsidRPr="00BC1CDB">
        <w:rPr>
          <w:rFonts w:ascii="Calibri" w:hAnsi="Calibri" w:cs="Calibri"/>
          <w:noProof/>
        </w:rPr>
        <w:tab/>
        <w:t xml:space="preserve">Granfors M, Andersson M, Stinca S, Åkerud H, Skalkidou A, Poromaa IS </w:t>
      </w:r>
      <w:r w:rsidRPr="00BC1CDB">
        <w:rPr>
          <w:rFonts w:ascii="Calibri" w:hAnsi="Calibri" w:cs="Calibri"/>
          <w:i/>
          <w:iCs/>
          <w:noProof/>
        </w:rPr>
        <w:t>et al.</w:t>
      </w:r>
      <w:r w:rsidRPr="00BC1CDB">
        <w:rPr>
          <w:rFonts w:ascii="Calibri" w:hAnsi="Calibri" w:cs="Calibri"/>
          <w:noProof/>
        </w:rPr>
        <w:t xml:space="preserve"> Iodine deficiency in a study population of pregnant women in Sweden. </w:t>
      </w:r>
      <w:r w:rsidRPr="00BC1CDB">
        <w:rPr>
          <w:rFonts w:ascii="Calibri" w:hAnsi="Calibri" w:cs="Calibri"/>
          <w:i/>
          <w:iCs/>
          <w:noProof/>
          <w:lang w:val="it-CH"/>
        </w:rPr>
        <w:t>Acta Obstet Gynecol Scand</w:t>
      </w:r>
      <w:r w:rsidRPr="00BC1CDB">
        <w:rPr>
          <w:rFonts w:ascii="Calibri" w:hAnsi="Calibri" w:cs="Calibri"/>
          <w:noProof/>
          <w:lang w:val="it-CH"/>
        </w:rPr>
        <w:t xml:space="preserve"> 2015; </w:t>
      </w:r>
      <w:r w:rsidRPr="00BC1CDB">
        <w:rPr>
          <w:rFonts w:ascii="Calibri" w:hAnsi="Calibri" w:cs="Calibri"/>
          <w:b/>
          <w:bCs/>
          <w:noProof/>
          <w:lang w:val="it-CH"/>
        </w:rPr>
        <w:t>94</w:t>
      </w:r>
      <w:r w:rsidRPr="00BC1CDB">
        <w:rPr>
          <w:rFonts w:ascii="Calibri" w:hAnsi="Calibri" w:cs="Calibri"/>
          <w:noProof/>
          <w:lang w:val="it-CH"/>
        </w:rPr>
        <w:t>: 1168–74.</w:t>
      </w:r>
    </w:p>
    <w:p w14:paraId="70663F5D"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lang w:val="it-CH"/>
        </w:rPr>
      </w:pPr>
      <w:r w:rsidRPr="00BC1CDB">
        <w:rPr>
          <w:rFonts w:ascii="Calibri" w:hAnsi="Calibri" w:cs="Calibri"/>
          <w:noProof/>
          <w:lang w:val="it-CH"/>
        </w:rPr>
        <w:t xml:space="preserve">27 </w:t>
      </w:r>
      <w:r w:rsidRPr="00BC1CDB">
        <w:rPr>
          <w:rFonts w:ascii="Calibri" w:hAnsi="Calibri" w:cs="Calibri"/>
          <w:noProof/>
          <w:lang w:val="it-CH"/>
        </w:rPr>
        <w:tab/>
        <w:t xml:space="preserve">Aguayo A, Grau G, Vela A, Aniel-Quiroga A, Espada M, Martul P </w:t>
      </w:r>
      <w:r w:rsidRPr="00BC1CDB">
        <w:rPr>
          <w:rFonts w:ascii="Calibri" w:hAnsi="Calibri" w:cs="Calibri"/>
          <w:i/>
          <w:iCs/>
          <w:noProof/>
          <w:lang w:val="it-CH"/>
        </w:rPr>
        <w:t>et al.</w:t>
      </w:r>
      <w:r w:rsidRPr="00BC1CDB">
        <w:rPr>
          <w:rFonts w:ascii="Calibri" w:hAnsi="Calibri" w:cs="Calibri"/>
          <w:noProof/>
          <w:lang w:val="it-CH"/>
        </w:rPr>
        <w:t xml:space="preserve"> </w:t>
      </w:r>
      <w:r w:rsidRPr="00BC1CDB">
        <w:rPr>
          <w:rFonts w:ascii="Calibri" w:hAnsi="Calibri" w:cs="Calibri"/>
          <w:noProof/>
        </w:rPr>
        <w:t xml:space="preserve">Urinary iodine and thyroid function in a population of healthy pregnant women in the North of Spain. </w:t>
      </w:r>
      <w:r w:rsidRPr="00BC1CDB">
        <w:rPr>
          <w:rFonts w:ascii="Calibri" w:hAnsi="Calibri" w:cs="Calibri"/>
          <w:i/>
          <w:iCs/>
          <w:noProof/>
          <w:lang w:val="it-CH"/>
        </w:rPr>
        <w:t>J Trace Elem Med Biol</w:t>
      </w:r>
      <w:r w:rsidRPr="00BC1CDB">
        <w:rPr>
          <w:rFonts w:ascii="Calibri" w:hAnsi="Calibri" w:cs="Calibri"/>
          <w:noProof/>
          <w:lang w:val="it-CH"/>
        </w:rPr>
        <w:t xml:space="preserve"> 2013; </w:t>
      </w:r>
      <w:r w:rsidRPr="00BC1CDB">
        <w:rPr>
          <w:rFonts w:ascii="Calibri" w:hAnsi="Calibri" w:cs="Calibri"/>
          <w:b/>
          <w:bCs/>
          <w:noProof/>
          <w:lang w:val="it-CH"/>
        </w:rPr>
        <w:t>27</w:t>
      </w:r>
      <w:r w:rsidRPr="00BC1CDB">
        <w:rPr>
          <w:rFonts w:ascii="Calibri" w:hAnsi="Calibri" w:cs="Calibri"/>
          <w:noProof/>
          <w:lang w:val="it-CH"/>
        </w:rPr>
        <w:t>: 302–6.</w:t>
      </w:r>
    </w:p>
    <w:p w14:paraId="1D99D41D"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lang w:val="it-CH"/>
        </w:rPr>
        <w:t xml:space="preserve">28 </w:t>
      </w:r>
      <w:r w:rsidRPr="00BC1CDB">
        <w:rPr>
          <w:rFonts w:ascii="Calibri" w:hAnsi="Calibri" w:cs="Calibri"/>
          <w:noProof/>
          <w:lang w:val="it-CH"/>
        </w:rPr>
        <w:tab/>
        <w:t xml:space="preserve">Limbert E, Prazeres S, São Pedro M, Madureira D, Miranda A, Ribeiro M </w:t>
      </w:r>
      <w:r w:rsidRPr="00BC1CDB">
        <w:rPr>
          <w:rFonts w:ascii="Calibri" w:hAnsi="Calibri" w:cs="Calibri"/>
          <w:i/>
          <w:iCs/>
          <w:noProof/>
          <w:lang w:val="it-CH"/>
        </w:rPr>
        <w:t>et al.</w:t>
      </w:r>
      <w:r w:rsidRPr="00BC1CDB">
        <w:rPr>
          <w:rFonts w:ascii="Calibri" w:hAnsi="Calibri" w:cs="Calibri"/>
          <w:noProof/>
          <w:lang w:val="it-CH"/>
        </w:rPr>
        <w:t xml:space="preserve"> </w:t>
      </w:r>
      <w:r w:rsidRPr="00BC1CDB">
        <w:rPr>
          <w:rFonts w:ascii="Calibri" w:hAnsi="Calibri" w:cs="Calibri"/>
          <w:noProof/>
        </w:rPr>
        <w:t xml:space="preserve">Iodine intake in Portuguese pregnant women: results of a countrywide study. </w:t>
      </w:r>
      <w:r w:rsidRPr="00BC1CDB">
        <w:rPr>
          <w:rFonts w:ascii="Calibri" w:hAnsi="Calibri" w:cs="Calibri"/>
          <w:i/>
          <w:iCs/>
          <w:noProof/>
        </w:rPr>
        <w:t>Eur J Endocrinol</w:t>
      </w:r>
      <w:r w:rsidRPr="00BC1CDB">
        <w:rPr>
          <w:rFonts w:ascii="Calibri" w:hAnsi="Calibri" w:cs="Calibri"/>
          <w:noProof/>
        </w:rPr>
        <w:t xml:space="preserve"> 2010; </w:t>
      </w:r>
      <w:r w:rsidRPr="00BC1CDB">
        <w:rPr>
          <w:rFonts w:ascii="Calibri" w:hAnsi="Calibri" w:cs="Calibri"/>
          <w:b/>
          <w:bCs/>
          <w:noProof/>
        </w:rPr>
        <w:t>163</w:t>
      </w:r>
      <w:r w:rsidRPr="00BC1CDB">
        <w:rPr>
          <w:rFonts w:ascii="Calibri" w:hAnsi="Calibri" w:cs="Calibri"/>
          <w:noProof/>
        </w:rPr>
        <w:t>: 631–5.</w:t>
      </w:r>
    </w:p>
    <w:p w14:paraId="316B23CB"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29 </w:t>
      </w:r>
      <w:r w:rsidRPr="00BC1CDB">
        <w:rPr>
          <w:rFonts w:ascii="Calibri" w:hAnsi="Calibri" w:cs="Calibri"/>
          <w:noProof/>
        </w:rPr>
        <w:tab/>
        <w:t xml:space="preserve">Dineva M, Rayman MP, Levie D, Guxens M, Peeters RP, Vioque J </w:t>
      </w:r>
      <w:r w:rsidRPr="00BC1CDB">
        <w:rPr>
          <w:rFonts w:ascii="Calibri" w:hAnsi="Calibri" w:cs="Calibri"/>
          <w:i/>
          <w:iCs/>
          <w:noProof/>
        </w:rPr>
        <w:t>et al.</w:t>
      </w:r>
      <w:r w:rsidRPr="00BC1CDB">
        <w:rPr>
          <w:rFonts w:ascii="Calibri" w:hAnsi="Calibri" w:cs="Calibri"/>
          <w:noProof/>
        </w:rPr>
        <w:t xml:space="preserve"> Similarities and differences of dietary and other determinants of iodine status in pregnant women from three European birth cohorts. </w:t>
      </w:r>
      <w:r w:rsidRPr="00BC1CDB">
        <w:rPr>
          <w:rFonts w:ascii="Calibri" w:hAnsi="Calibri" w:cs="Calibri"/>
          <w:i/>
          <w:iCs/>
          <w:noProof/>
        </w:rPr>
        <w:t>Eur J Nutr</w:t>
      </w:r>
      <w:r w:rsidRPr="00BC1CDB">
        <w:rPr>
          <w:rFonts w:ascii="Calibri" w:hAnsi="Calibri" w:cs="Calibri"/>
          <w:noProof/>
        </w:rPr>
        <w:t xml:space="preserve"> 2019. doi:10.1007/s00394-019-01913-w.</w:t>
      </w:r>
    </w:p>
    <w:p w14:paraId="7648F29E"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30 </w:t>
      </w:r>
      <w:r w:rsidRPr="00BC1CDB">
        <w:rPr>
          <w:rFonts w:ascii="Calibri" w:hAnsi="Calibri" w:cs="Calibri"/>
          <w:noProof/>
        </w:rPr>
        <w:tab/>
        <w:t xml:space="preserve">Devlieger R, Benhalima K, Damm P, Van Assche A, Mathieu C, Mahmood T </w:t>
      </w:r>
      <w:r w:rsidRPr="00BC1CDB">
        <w:rPr>
          <w:rFonts w:ascii="Calibri" w:hAnsi="Calibri" w:cs="Calibri"/>
          <w:i/>
          <w:iCs/>
          <w:noProof/>
        </w:rPr>
        <w:t>et al.</w:t>
      </w:r>
      <w:r w:rsidRPr="00BC1CDB">
        <w:rPr>
          <w:rFonts w:ascii="Calibri" w:hAnsi="Calibri" w:cs="Calibri"/>
          <w:noProof/>
        </w:rPr>
        <w:t xml:space="preserve"> Maternal obesity in </w:t>
      </w:r>
      <w:r w:rsidRPr="00BC1CDB">
        <w:rPr>
          <w:rFonts w:ascii="Calibri" w:hAnsi="Calibri" w:cs="Calibri"/>
          <w:noProof/>
        </w:rPr>
        <w:lastRenderedPageBreak/>
        <w:t xml:space="preserve">Europe: where do we stand and how to move forward?: A scientific paper commissioned by the European Board and College of Obstetrics and Gynaecology (EBCOG). </w:t>
      </w:r>
      <w:r w:rsidRPr="00BC1CDB">
        <w:rPr>
          <w:rFonts w:ascii="Calibri" w:hAnsi="Calibri" w:cs="Calibri"/>
          <w:i/>
          <w:iCs/>
          <w:noProof/>
        </w:rPr>
        <w:t>Eur J Obstet Gynecol Reprod Biol</w:t>
      </w:r>
      <w:r w:rsidRPr="00BC1CDB">
        <w:rPr>
          <w:rFonts w:ascii="Calibri" w:hAnsi="Calibri" w:cs="Calibri"/>
          <w:noProof/>
        </w:rPr>
        <w:t xml:space="preserve"> 2016; </w:t>
      </w:r>
      <w:r w:rsidRPr="00BC1CDB">
        <w:rPr>
          <w:rFonts w:ascii="Calibri" w:hAnsi="Calibri" w:cs="Calibri"/>
          <w:b/>
          <w:bCs/>
          <w:noProof/>
        </w:rPr>
        <w:t>201</w:t>
      </w:r>
      <w:r w:rsidRPr="00BC1CDB">
        <w:rPr>
          <w:rFonts w:ascii="Calibri" w:hAnsi="Calibri" w:cs="Calibri"/>
          <w:noProof/>
        </w:rPr>
        <w:t>: 203–8.</w:t>
      </w:r>
    </w:p>
    <w:p w14:paraId="6790895D"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lang w:val="fr-CH"/>
        </w:rPr>
      </w:pPr>
      <w:r w:rsidRPr="00BC1CDB">
        <w:rPr>
          <w:rFonts w:ascii="Calibri" w:hAnsi="Calibri" w:cs="Calibri"/>
          <w:noProof/>
        </w:rPr>
        <w:t xml:space="preserve">31 </w:t>
      </w:r>
      <w:r w:rsidRPr="00BC1CDB">
        <w:rPr>
          <w:rFonts w:ascii="Calibri" w:hAnsi="Calibri" w:cs="Calibri"/>
          <w:noProof/>
        </w:rPr>
        <w:tab/>
        <w:t xml:space="preserve">Song R, Wang B, Yao Q, Li Q, Jia X, Zhang J. The Impact of Obesity on Thyroid Autoimmunity and Dysfunction: A Systematic Review and Meta-Analysis. </w:t>
      </w:r>
      <w:r w:rsidRPr="00BC1CDB">
        <w:rPr>
          <w:rFonts w:ascii="Calibri" w:hAnsi="Calibri" w:cs="Calibri"/>
          <w:i/>
          <w:iCs/>
          <w:noProof/>
          <w:lang w:val="fr-CH"/>
        </w:rPr>
        <w:t>Front Immunol</w:t>
      </w:r>
      <w:r w:rsidRPr="00BC1CDB">
        <w:rPr>
          <w:rFonts w:ascii="Calibri" w:hAnsi="Calibri" w:cs="Calibri"/>
          <w:noProof/>
          <w:lang w:val="fr-CH"/>
        </w:rPr>
        <w:t xml:space="preserve"> 2019; </w:t>
      </w:r>
      <w:r w:rsidRPr="00BC1CDB">
        <w:rPr>
          <w:rFonts w:ascii="Calibri" w:hAnsi="Calibri" w:cs="Calibri"/>
          <w:b/>
          <w:bCs/>
          <w:noProof/>
          <w:lang w:val="fr-CH"/>
        </w:rPr>
        <w:t>10</w:t>
      </w:r>
      <w:r w:rsidRPr="00BC1CDB">
        <w:rPr>
          <w:rFonts w:ascii="Calibri" w:hAnsi="Calibri" w:cs="Calibri"/>
          <w:noProof/>
          <w:lang w:val="fr-CH"/>
        </w:rPr>
        <w:t>: 1–11.</w:t>
      </w:r>
    </w:p>
    <w:p w14:paraId="2EF29944"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lang w:val="fr-CH"/>
        </w:rPr>
        <w:t xml:space="preserve">32 </w:t>
      </w:r>
      <w:r w:rsidRPr="00BC1CDB">
        <w:rPr>
          <w:rFonts w:ascii="Calibri" w:hAnsi="Calibri" w:cs="Calibri"/>
          <w:noProof/>
          <w:lang w:val="fr-CH"/>
        </w:rPr>
        <w:tab/>
        <w:t xml:space="preserve">Lecube A, Zafon C, Gromaz A, Fort JM, Caubet E, Baena JA </w:t>
      </w:r>
      <w:r w:rsidRPr="00BC1CDB">
        <w:rPr>
          <w:rFonts w:ascii="Calibri" w:hAnsi="Calibri" w:cs="Calibri"/>
          <w:i/>
          <w:iCs/>
          <w:noProof/>
          <w:lang w:val="fr-CH"/>
        </w:rPr>
        <w:t>et al.</w:t>
      </w:r>
      <w:r w:rsidRPr="00BC1CDB">
        <w:rPr>
          <w:rFonts w:ascii="Calibri" w:hAnsi="Calibri" w:cs="Calibri"/>
          <w:noProof/>
          <w:lang w:val="fr-CH"/>
        </w:rPr>
        <w:t xml:space="preserve"> </w:t>
      </w:r>
      <w:r w:rsidRPr="00BC1CDB">
        <w:rPr>
          <w:rFonts w:ascii="Calibri" w:hAnsi="Calibri" w:cs="Calibri"/>
          <w:noProof/>
        </w:rPr>
        <w:t xml:space="preserve">Iodine Deficiency Is Higher in Morbid Obesity in Comparison with Late After Bariatric Surgery and Non-obese Women. </w:t>
      </w:r>
      <w:r w:rsidRPr="00BC1CDB">
        <w:rPr>
          <w:rFonts w:ascii="Calibri" w:hAnsi="Calibri" w:cs="Calibri"/>
          <w:i/>
          <w:iCs/>
          <w:noProof/>
        </w:rPr>
        <w:t>Obes Surg</w:t>
      </w:r>
      <w:r w:rsidRPr="00BC1CDB">
        <w:rPr>
          <w:rFonts w:ascii="Calibri" w:hAnsi="Calibri" w:cs="Calibri"/>
          <w:noProof/>
        </w:rPr>
        <w:t xml:space="preserve"> 2015; </w:t>
      </w:r>
      <w:r w:rsidRPr="00BC1CDB">
        <w:rPr>
          <w:rFonts w:ascii="Calibri" w:hAnsi="Calibri" w:cs="Calibri"/>
          <w:b/>
          <w:bCs/>
          <w:noProof/>
        </w:rPr>
        <w:t>25</w:t>
      </w:r>
      <w:r w:rsidRPr="00BC1CDB">
        <w:rPr>
          <w:rFonts w:ascii="Calibri" w:hAnsi="Calibri" w:cs="Calibri"/>
          <w:noProof/>
        </w:rPr>
        <w:t>: 85–89.</w:t>
      </w:r>
    </w:p>
    <w:p w14:paraId="2BEE8F6F"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33 </w:t>
      </w:r>
      <w:r w:rsidRPr="00BC1CDB">
        <w:rPr>
          <w:rFonts w:ascii="Calibri" w:hAnsi="Calibri" w:cs="Calibri"/>
          <w:noProof/>
        </w:rPr>
        <w:tab/>
        <w:t xml:space="preserve">Poston L, Bell R, Croker H, Flynn AC, Godfrey KM, Goff L </w:t>
      </w:r>
      <w:r w:rsidRPr="00BC1CDB">
        <w:rPr>
          <w:rFonts w:ascii="Calibri" w:hAnsi="Calibri" w:cs="Calibri"/>
          <w:i/>
          <w:iCs/>
          <w:noProof/>
        </w:rPr>
        <w:t>et al.</w:t>
      </w:r>
      <w:r w:rsidRPr="00BC1CDB">
        <w:rPr>
          <w:rFonts w:ascii="Calibri" w:hAnsi="Calibri" w:cs="Calibri"/>
          <w:noProof/>
        </w:rPr>
        <w:t xml:space="preserve"> Effect of a behavioural intervention in obese pregnant women (the UPBEAT study): a multicentre, randomised controlled trial. </w:t>
      </w:r>
      <w:r w:rsidRPr="00BC1CDB">
        <w:rPr>
          <w:rFonts w:ascii="Calibri" w:hAnsi="Calibri" w:cs="Calibri"/>
          <w:i/>
          <w:iCs/>
          <w:noProof/>
        </w:rPr>
        <w:t>lancet Diabetes Endocrinol</w:t>
      </w:r>
      <w:r w:rsidRPr="00BC1CDB">
        <w:rPr>
          <w:rFonts w:ascii="Calibri" w:hAnsi="Calibri" w:cs="Calibri"/>
          <w:noProof/>
        </w:rPr>
        <w:t xml:space="preserve"> 2015; </w:t>
      </w:r>
      <w:r w:rsidRPr="00BC1CDB">
        <w:rPr>
          <w:rFonts w:ascii="Calibri" w:hAnsi="Calibri" w:cs="Calibri"/>
          <w:b/>
          <w:bCs/>
          <w:noProof/>
        </w:rPr>
        <w:t>3</w:t>
      </w:r>
      <w:r w:rsidRPr="00BC1CDB">
        <w:rPr>
          <w:rFonts w:ascii="Calibri" w:hAnsi="Calibri" w:cs="Calibri"/>
          <w:noProof/>
        </w:rPr>
        <w:t>: 767–77.</w:t>
      </w:r>
    </w:p>
    <w:p w14:paraId="7A0164F8"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34 </w:t>
      </w:r>
      <w:r w:rsidRPr="00BC1CDB">
        <w:rPr>
          <w:rFonts w:ascii="Calibri" w:hAnsi="Calibri" w:cs="Calibri"/>
          <w:noProof/>
        </w:rPr>
        <w:tab/>
        <w:t xml:space="preserve">Briley AL, Barr S, Badger S, Bell R, Croker H, Godfrey KM </w:t>
      </w:r>
      <w:r w:rsidRPr="00BC1CDB">
        <w:rPr>
          <w:rFonts w:ascii="Calibri" w:hAnsi="Calibri" w:cs="Calibri"/>
          <w:i/>
          <w:iCs/>
          <w:noProof/>
        </w:rPr>
        <w:t>et al.</w:t>
      </w:r>
      <w:r w:rsidRPr="00BC1CDB">
        <w:rPr>
          <w:rFonts w:ascii="Calibri" w:hAnsi="Calibri" w:cs="Calibri"/>
          <w:noProof/>
        </w:rPr>
        <w:t xml:space="preserve"> A complex intervention to improve pregnancy outcome in obese women; the UPBEAT randomised controlled trial. </w:t>
      </w:r>
      <w:r w:rsidRPr="00BC1CDB">
        <w:rPr>
          <w:rFonts w:ascii="Calibri" w:hAnsi="Calibri" w:cs="Calibri"/>
          <w:i/>
          <w:iCs/>
          <w:noProof/>
        </w:rPr>
        <w:t>BMC Pregnancy Childbirth</w:t>
      </w:r>
      <w:r w:rsidRPr="00BC1CDB">
        <w:rPr>
          <w:rFonts w:ascii="Calibri" w:hAnsi="Calibri" w:cs="Calibri"/>
          <w:noProof/>
        </w:rPr>
        <w:t xml:space="preserve"> 2014; </w:t>
      </w:r>
      <w:r w:rsidRPr="00BC1CDB">
        <w:rPr>
          <w:rFonts w:ascii="Calibri" w:hAnsi="Calibri" w:cs="Calibri"/>
          <w:b/>
          <w:bCs/>
          <w:noProof/>
        </w:rPr>
        <w:t>14</w:t>
      </w:r>
      <w:r w:rsidRPr="00BC1CDB">
        <w:rPr>
          <w:rFonts w:ascii="Calibri" w:hAnsi="Calibri" w:cs="Calibri"/>
          <w:noProof/>
        </w:rPr>
        <w:t>: 74.</w:t>
      </w:r>
    </w:p>
    <w:p w14:paraId="228B8185"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35 </w:t>
      </w:r>
      <w:r w:rsidRPr="00BC1CDB">
        <w:rPr>
          <w:rFonts w:ascii="Calibri" w:hAnsi="Calibri" w:cs="Calibri"/>
          <w:noProof/>
        </w:rPr>
        <w:tab/>
        <w:t xml:space="preserve">Flynn AC, Seed PT, Patel N, Barr S, Bell R, Briley AL </w:t>
      </w:r>
      <w:r w:rsidRPr="00BC1CDB">
        <w:rPr>
          <w:rFonts w:ascii="Calibri" w:hAnsi="Calibri" w:cs="Calibri"/>
          <w:i/>
          <w:iCs/>
          <w:noProof/>
        </w:rPr>
        <w:t>et al.</w:t>
      </w:r>
      <w:r w:rsidRPr="00BC1CDB">
        <w:rPr>
          <w:rFonts w:ascii="Calibri" w:hAnsi="Calibri" w:cs="Calibri"/>
          <w:noProof/>
        </w:rPr>
        <w:t xml:space="preserve"> Dietary patterns in obese pregnant women; Influence of a behavioral intervention of diet and physical activity in </w:t>
      </w:r>
      <w:r w:rsidRPr="00BC1CDB">
        <w:rPr>
          <w:rFonts w:ascii="Calibri" w:hAnsi="Calibri" w:cs="Calibri"/>
          <w:noProof/>
        </w:rPr>
        <w:lastRenderedPageBreak/>
        <w:t xml:space="preserve">the UPBEAT randomized controlled trial. </w:t>
      </w:r>
      <w:r w:rsidRPr="00BC1CDB">
        <w:rPr>
          <w:rFonts w:ascii="Calibri" w:hAnsi="Calibri" w:cs="Calibri"/>
          <w:i/>
          <w:iCs/>
          <w:noProof/>
        </w:rPr>
        <w:t>Int J Behav Nutr Phys Act</w:t>
      </w:r>
      <w:r w:rsidRPr="00BC1CDB">
        <w:rPr>
          <w:rFonts w:ascii="Calibri" w:hAnsi="Calibri" w:cs="Calibri"/>
          <w:noProof/>
        </w:rPr>
        <w:t xml:space="preserve"> 2016; </w:t>
      </w:r>
      <w:r w:rsidRPr="00BC1CDB">
        <w:rPr>
          <w:rFonts w:ascii="Calibri" w:hAnsi="Calibri" w:cs="Calibri"/>
          <w:b/>
          <w:bCs/>
          <w:noProof/>
        </w:rPr>
        <w:t>13</w:t>
      </w:r>
      <w:r w:rsidRPr="00BC1CDB">
        <w:rPr>
          <w:rFonts w:ascii="Calibri" w:hAnsi="Calibri" w:cs="Calibri"/>
          <w:noProof/>
        </w:rPr>
        <w:t>: 1–12.</w:t>
      </w:r>
    </w:p>
    <w:p w14:paraId="5CF495DE"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36 </w:t>
      </w:r>
      <w:r w:rsidRPr="00BC1CDB">
        <w:rPr>
          <w:rFonts w:ascii="Calibri" w:hAnsi="Calibri" w:cs="Calibri"/>
          <w:noProof/>
        </w:rPr>
        <w:tab/>
        <w:t xml:space="preserve">Sandell EB, Kolthoff IM. Micro determination of iodine by a catalytic method. </w:t>
      </w:r>
      <w:r w:rsidRPr="00BC1CDB">
        <w:rPr>
          <w:rFonts w:ascii="Calibri" w:hAnsi="Calibri" w:cs="Calibri"/>
          <w:i/>
          <w:iCs/>
          <w:noProof/>
        </w:rPr>
        <w:t>Mikrochim Acta</w:t>
      </w:r>
      <w:r w:rsidRPr="00BC1CDB">
        <w:rPr>
          <w:rFonts w:ascii="Calibri" w:hAnsi="Calibri" w:cs="Calibri"/>
          <w:noProof/>
        </w:rPr>
        <w:t xml:space="preserve"> 1937; </w:t>
      </w:r>
      <w:r w:rsidRPr="00BC1CDB">
        <w:rPr>
          <w:rFonts w:ascii="Calibri" w:hAnsi="Calibri" w:cs="Calibri"/>
          <w:b/>
          <w:bCs/>
          <w:noProof/>
        </w:rPr>
        <w:t>1</w:t>
      </w:r>
      <w:r w:rsidRPr="00BC1CDB">
        <w:rPr>
          <w:rFonts w:ascii="Calibri" w:hAnsi="Calibri" w:cs="Calibri"/>
          <w:noProof/>
        </w:rPr>
        <w:t>: 9–25.</w:t>
      </w:r>
    </w:p>
    <w:p w14:paraId="2E265B96"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37 </w:t>
      </w:r>
      <w:r w:rsidRPr="00BC1CDB">
        <w:rPr>
          <w:rFonts w:ascii="Calibri" w:hAnsi="Calibri" w:cs="Calibri"/>
          <w:noProof/>
        </w:rPr>
        <w:tab/>
        <w:t xml:space="preserve">GR H. Natu re 0-1 1125. 1953; </w:t>
      </w:r>
      <w:r w:rsidRPr="00BC1CDB">
        <w:rPr>
          <w:rFonts w:ascii="Calibri" w:hAnsi="Calibri" w:cs="Calibri"/>
          <w:b/>
          <w:bCs/>
          <w:noProof/>
        </w:rPr>
        <w:t>559</w:t>
      </w:r>
      <w:r w:rsidRPr="00BC1CDB">
        <w:rPr>
          <w:rFonts w:ascii="Calibri" w:hAnsi="Calibri" w:cs="Calibri"/>
          <w:noProof/>
        </w:rPr>
        <w:t>: 4364.</w:t>
      </w:r>
    </w:p>
    <w:p w14:paraId="10945F97"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38 </w:t>
      </w:r>
      <w:r w:rsidRPr="00BC1CDB">
        <w:rPr>
          <w:rFonts w:ascii="Calibri" w:hAnsi="Calibri" w:cs="Calibri"/>
          <w:noProof/>
        </w:rPr>
        <w:tab/>
        <w:t xml:space="preserve">Middleton DRS, Watts MJ, Lark RM, Milne CJ, Polya DA. Assessing urinary flow rate, creatinine, osmolality and other hydration adjustment methods for urinary biomonitoring using NHANES arsenic, iodine, lead and cadmium data. </w:t>
      </w:r>
      <w:r w:rsidRPr="00BC1CDB">
        <w:rPr>
          <w:rFonts w:ascii="Calibri" w:hAnsi="Calibri" w:cs="Calibri"/>
          <w:i/>
          <w:iCs/>
          <w:noProof/>
        </w:rPr>
        <w:t>Environ Heal A Glob Access Sci Source</w:t>
      </w:r>
      <w:r w:rsidRPr="00BC1CDB">
        <w:rPr>
          <w:rFonts w:ascii="Calibri" w:hAnsi="Calibri" w:cs="Calibri"/>
          <w:noProof/>
        </w:rPr>
        <w:t xml:space="preserve"> 2016; </w:t>
      </w:r>
      <w:r w:rsidRPr="00BC1CDB">
        <w:rPr>
          <w:rFonts w:ascii="Calibri" w:hAnsi="Calibri" w:cs="Calibri"/>
          <w:b/>
          <w:bCs/>
          <w:noProof/>
        </w:rPr>
        <w:t>15</w:t>
      </w:r>
      <w:r w:rsidRPr="00BC1CDB">
        <w:rPr>
          <w:rFonts w:ascii="Calibri" w:hAnsi="Calibri" w:cs="Calibri"/>
          <w:noProof/>
        </w:rPr>
        <w:t>: 1–13.</w:t>
      </w:r>
    </w:p>
    <w:p w14:paraId="2723CC05"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39 </w:t>
      </w:r>
      <w:r w:rsidRPr="00BC1CDB">
        <w:rPr>
          <w:rFonts w:ascii="Calibri" w:hAnsi="Calibri" w:cs="Calibri"/>
          <w:noProof/>
        </w:rPr>
        <w:tab/>
        <w:t xml:space="preserve">Bath SC, Furmidge-Owen VL, Redman CW, Rayman MP. Gestational changes in iodine status in a cohort study of pregnant women from the United Kingdom: season as an effect modifier. </w:t>
      </w:r>
      <w:r w:rsidRPr="00BC1CDB">
        <w:rPr>
          <w:rFonts w:ascii="Calibri" w:hAnsi="Calibri" w:cs="Calibri"/>
          <w:i/>
          <w:iCs/>
          <w:noProof/>
        </w:rPr>
        <w:t>Am J Clin Nutr</w:t>
      </w:r>
      <w:r w:rsidRPr="00BC1CDB">
        <w:rPr>
          <w:rFonts w:ascii="Calibri" w:hAnsi="Calibri" w:cs="Calibri"/>
          <w:noProof/>
        </w:rPr>
        <w:t xml:space="preserve"> 2015; </w:t>
      </w:r>
      <w:r w:rsidRPr="00BC1CDB">
        <w:rPr>
          <w:rFonts w:ascii="Calibri" w:hAnsi="Calibri" w:cs="Calibri"/>
          <w:b/>
          <w:bCs/>
          <w:noProof/>
        </w:rPr>
        <w:t>101</w:t>
      </w:r>
      <w:r w:rsidRPr="00BC1CDB">
        <w:rPr>
          <w:rFonts w:ascii="Calibri" w:hAnsi="Calibri" w:cs="Calibri"/>
          <w:noProof/>
        </w:rPr>
        <w:t>: 1180–7.</w:t>
      </w:r>
    </w:p>
    <w:p w14:paraId="23569D15"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40 </w:t>
      </w:r>
      <w:r w:rsidRPr="00BC1CDB">
        <w:rPr>
          <w:rFonts w:ascii="Calibri" w:hAnsi="Calibri" w:cs="Calibri"/>
          <w:noProof/>
        </w:rPr>
        <w:tab/>
        <w:t xml:space="preserve">Gallery EDM, Ross M, Gyory AZ. 24-Hour Urinary Creatinine Excretion Is Not Altered in Human Pregnancy. </w:t>
      </w:r>
      <w:r w:rsidRPr="00BC1CDB">
        <w:rPr>
          <w:rFonts w:ascii="Calibri" w:hAnsi="Calibri" w:cs="Calibri"/>
          <w:i/>
          <w:iCs/>
          <w:noProof/>
        </w:rPr>
        <w:t>Hypertens Pregnancy</w:t>
      </w:r>
      <w:r w:rsidRPr="00BC1CDB">
        <w:rPr>
          <w:rFonts w:ascii="Calibri" w:hAnsi="Calibri" w:cs="Calibri"/>
          <w:noProof/>
        </w:rPr>
        <w:t xml:space="preserve"> 1996; </w:t>
      </w:r>
      <w:r w:rsidRPr="00BC1CDB">
        <w:rPr>
          <w:rFonts w:ascii="Calibri" w:hAnsi="Calibri" w:cs="Calibri"/>
          <w:b/>
          <w:bCs/>
          <w:noProof/>
        </w:rPr>
        <w:t>15</w:t>
      </w:r>
      <w:r w:rsidRPr="00BC1CDB">
        <w:rPr>
          <w:rFonts w:ascii="Calibri" w:hAnsi="Calibri" w:cs="Calibri"/>
          <w:noProof/>
        </w:rPr>
        <w:t>: 257–261.</w:t>
      </w:r>
    </w:p>
    <w:p w14:paraId="4CD4EA1F"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41 </w:t>
      </w:r>
      <w:r w:rsidRPr="00BC1CDB">
        <w:rPr>
          <w:rFonts w:ascii="Calibri" w:hAnsi="Calibri" w:cs="Calibri"/>
          <w:noProof/>
        </w:rPr>
        <w:tab/>
        <w:t xml:space="preserve">Snart C, Threapleton D, Keeble C, Taylor E, Waiblinger D, Reid S </w:t>
      </w:r>
      <w:r w:rsidRPr="00BC1CDB">
        <w:rPr>
          <w:rFonts w:ascii="Calibri" w:hAnsi="Calibri" w:cs="Calibri"/>
          <w:i/>
          <w:iCs/>
          <w:noProof/>
        </w:rPr>
        <w:t>et al.</w:t>
      </w:r>
      <w:r w:rsidRPr="00BC1CDB">
        <w:rPr>
          <w:rFonts w:ascii="Calibri" w:hAnsi="Calibri" w:cs="Calibri"/>
          <w:noProof/>
        </w:rPr>
        <w:t xml:space="preserve"> Maternal iodine status, intrauterine growth, birth outcomes and congenital anomalies in a UK birth cohort. </w:t>
      </w:r>
      <w:r w:rsidRPr="00BC1CDB">
        <w:rPr>
          <w:rFonts w:ascii="Calibri" w:hAnsi="Calibri" w:cs="Calibri"/>
          <w:i/>
          <w:iCs/>
          <w:noProof/>
        </w:rPr>
        <w:t>BMC Med</w:t>
      </w:r>
      <w:r w:rsidRPr="00BC1CDB">
        <w:rPr>
          <w:rFonts w:ascii="Calibri" w:hAnsi="Calibri" w:cs="Calibri"/>
          <w:noProof/>
        </w:rPr>
        <w:t xml:space="preserve"> 2020; : 1–11.</w:t>
      </w:r>
    </w:p>
    <w:p w14:paraId="1F2689A5"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42 </w:t>
      </w:r>
      <w:r w:rsidRPr="00BC1CDB">
        <w:rPr>
          <w:rFonts w:ascii="Calibri" w:hAnsi="Calibri" w:cs="Calibri"/>
          <w:noProof/>
        </w:rPr>
        <w:tab/>
        <w:t xml:space="preserve">Vanderpump MPJ, Lazarus JH, Smyth PP, Laurberg P, Holder RL, Boelaert K </w:t>
      </w:r>
      <w:r w:rsidRPr="00BC1CDB">
        <w:rPr>
          <w:rFonts w:ascii="Calibri" w:hAnsi="Calibri" w:cs="Calibri"/>
          <w:i/>
          <w:iCs/>
          <w:noProof/>
        </w:rPr>
        <w:t>et al.</w:t>
      </w:r>
      <w:r w:rsidRPr="00BC1CDB">
        <w:rPr>
          <w:rFonts w:ascii="Calibri" w:hAnsi="Calibri" w:cs="Calibri"/>
          <w:noProof/>
        </w:rPr>
        <w:t xml:space="preserve"> Iodine status of UK </w:t>
      </w:r>
      <w:r w:rsidRPr="00BC1CDB">
        <w:rPr>
          <w:rFonts w:ascii="Calibri" w:hAnsi="Calibri" w:cs="Calibri"/>
          <w:noProof/>
        </w:rPr>
        <w:lastRenderedPageBreak/>
        <w:t xml:space="preserve">schoolgirls: A cross-sectional survey. </w:t>
      </w:r>
      <w:r w:rsidRPr="00BC1CDB">
        <w:rPr>
          <w:rFonts w:ascii="Calibri" w:hAnsi="Calibri" w:cs="Calibri"/>
          <w:i/>
          <w:iCs/>
          <w:noProof/>
        </w:rPr>
        <w:t>Lancet</w:t>
      </w:r>
      <w:r w:rsidRPr="00BC1CDB">
        <w:rPr>
          <w:rFonts w:ascii="Calibri" w:hAnsi="Calibri" w:cs="Calibri"/>
          <w:noProof/>
        </w:rPr>
        <w:t xml:space="preserve"> 2011; </w:t>
      </w:r>
      <w:r w:rsidRPr="00BC1CDB">
        <w:rPr>
          <w:rFonts w:ascii="Calibri" w:hAnsi="Calibri" w:cs="Calibri"/>
          <w:b/>
          <w:bCs/>
          <w:noProof/>
        </w:rPr>
        <w:t>377</w:t>
      </w:r>
      <w:r w:rsidRPr="00BC1CDB">
        <w:rPr>
          <w:rFonts w:ascii="Calibri" w:hAnsi="Calibri" w:cs="Calibri"/>
          <w:noProof/>
        </w:rPr>
        <w:t>: 2007–2012.</w:t>
      </w:r>
    </w:p>
    <w:p w14:paraId="247B4560"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43 </w:t>
      </w:r>
      <w:r w:rsidRPr="00BC1CDB">
        <w:rPr>
          <w:rFonts w:ascii="Calibri" w:hAnsi="Calibri" w:cs="Calibri"/>
          <w:noProof/>
        </w:rPr>
        <w:tab/>
        <w:t xml:space="preserve">Bath SC, Walter A, Taylor A, Wright J, Rayman MP. Iodine deficiency in pregnant women living in the South East of the UK: The influence of diet and nutritional supplements on iodine status. </w:t>
      </w:r>
      <w:r w:rsidRPr="00BC1CDB">
        <w:rPr>
          <w:rFonts w:ascii="Calibri" w:hAnsi="Calibri" w:cs="Calibri"/>
          <w:i/>
          <w:iCs/>
          <w:noProof/>
        </w:rPr>
        <w:t>Br J Nutr</w:t>
      </w:r>
      <w:r w:rsidRPr="00BC1CDB">
        <w:rPr>
          <w:rFonts w:ascii="Calibri" w:hAnsi="Calibri" w:cs="Calibri"/>
          <w:noProof/>
        </w:rPr>
        <w:t xml:space="preserve"> 2014; </w:t>
      </w:r>
      <w:r w:rsidRPr="00BC1CDB">
        <w:rPr>
          <w:rFonts w:ascii="Calibri" w:hAnsi="Calibri" w:cs="Calibri"/>
          <w:b/>
          <w:bCs/>
          <w:noProof/>
        </w:rPr>
        <w:t>111</w:t>
      </w:r>
      <w:r w:rsidRPr="00BC1CDB">
        <w:rPr>
          <w:rFonts w:ascii="Calibri" w:hAnsi="Calibri" w:cs="Calibri"/>
          <w:noProof/>
        </w:rPr>
        <w:t>: 1622–1631.</w:t>
      </w:r>
    </w:p>
    <w:p w14:paraId="282143D3"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44 </w:t>
      </w:r>
      <w:r w:rsidRPr="00BC1CDB">
        <w:rPr>
          <w:rFonts w:ascii="Calibri" w:hAnsi="Calibri" w:cs="Calibri"/>
          <w:noProof/>
        </w:rPr>
        <w:tab/>
        <w:t xml:space="preserve">Kibirige MS, Hutchison S, Owen CJ, Delves HT. Prevalence of maternal dietary iodine insufficiency in the north east of England: Implications for the fetus. </w:t>
      </w:r>
      <w:r w:rsidRPr="00BC1CDB">
        <w:rPr>
          <w:rFonts w:ascii="Calibri" w:hAnsi="Calibri" w:cs="Calibri"/>
          <w:i/>
          <w:iCs/>
          <w:noProof/>
        </w:rPr>
        <w:t>Arch Dis Child Fetal Neonatal Ed</w:t>
      </w:r>
      <w:r w:rsidRPr="00BC1CDB">
        <w:rPr>
          <w:rFonts w:ascii="Calibri" w:hAnsi="Calibri" w:cs="Calibri"/>
          <w:noProof/>
        </w:rPr>
        <w:t xml:space="preserve"> 2004; </w:t>
      </w:r>
      <w:r w:rsidRPr="00BC1CDB">
        <w:rPr>
          <w:rFonts w:ascii="Calibri" w:hAnsi="Calibri" w:cs="Calibri"/>
          <w:b/>
          <w:bCs/>
          <w:noProof/>
        </w:rPr>
        <w:t>89</w:t>
      </w:r>
      <w:r w:rsidRPr="00BC1CDB">
        <w:rPr>
          <w:rFonts w:ascii="Calibri" w:hAnsi="Calibri" w:cs="Calibri"/>
          <w:noProof/>
        </w:rPr>
        <w:t>: 436–439.</w:t>
      </w:r>
    </w:p>
    <w:p w14:paraId="1F33C83A"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45 </w:t>
      </w:r>
      <w:r w:rsidRPr="00BC1CDB">
        <w:rPr>
          <w:rFonts w:ascii="Calibri" w:hAnsi="Calibri" w:cs="Calibri"/>
          <w:noProof/>
        </w:rPr>
        <w:tab/>
        <w:t xml:space="preserve">Pearce EN, Lazarus JH, Smyth PPA, He X, Dall’Amico D, Parkes AB </w:t>
      </w:r>
      <w:r w:rsidRPr="00BC1CDB">
        <w:rPr>
          <w:rFonts w:ascii="Calibri" w:hAnsi="Calibri" w:cs="Calibri"/>
          <w:i/>
          <w:iCs/>
          <w:noProof/>
        </w:rPr>
        <w:t>et al.</w:t>
      </w:r>
      <w:r w:rsidRPr="00BC1CDB">
        <w:rPr>
          <w:rFonts w:ascii="Calibri" w:hAnsi="Calibri" w:cs="Calibri"/>
          <w:noProof/>
        </w:rPr>
        <w:t xml:space="preserve"> Perchlorate and thiocyanate exposure and thyroid function in first-trimester pregnant women. </w:t>
      </w:r>
      <w:r w:rsidRPr="00BC1CDB">
        <w:rPr>
          <w:rFonts w:ascii="Calibri" w:hAnsi="Calibri" w:cs="Calibri"/>
          <w:i/>
          <w:iCs/>
          <w:noProof/>
        </w:rPr>
        <w:t>J Clin Endocrinol Metab</w:t>
      </w:r>
      <w:r w:rsidRPr="00BC1CDB">
        <w:rPr>
          <w:rFonts w:ascii="Calibri" w:hAnsi="Calibri" w:cs="Calibri"/>
          <w:noProof/>
        </w:rPr>
        <w:t xml:space="preserve"> 2010; </w:t>
      </w:r>
      <w:r w:rsidRPr="00BC1CDB">
        <w:rPr>
          <w:rFonts w:ascii="Calibri" w:hAnsi="Calibri" w:cs="Calibri"/>
          <w:b/>
          <w:bCs/>
          <w:noProof/>
        </w:rPr>
        <w:t>95</w:t>
      </w:r>
      <w:r w:rsidRPr="00BC1CDB">
        <w:rPr>
          <w:rFonts w:ascii="Calibri" w:hAnsi="Calibri" w:cs="Calibri"/>
          <w:noProof/>
        </w:rPr>
        <w:t>: 3207–3215.</w:t>
      </w:r>
    </w:p>
    <w:p w14:paraId="209512FE"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46 </w:t>
      </w:r>
      <w:r w:rsidRPr="00BC1CDB">
        <w:rPr>
          <w:rFonts w:ascii="Calibri" w:hAnsi="Calibri" w:cs="Calibri"/>
          <w:noProof/>
        </w:rPr>
        <w:tab/>
        <w:t>The Scientific Advisory Committee. Sacn Statement on Iodine and Health. 2014; : 1–44.</w:t>
      </w:r>
    </w:p>
    <w:p w14:paraId="12065D6A"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47 </w:t>
      </w:r>
      <w:r w:rsidRPr="00BC1CDB">
        <w:rPr>
          <w:rFonts w:ascii="Calibri" w:hAnsi="Calibri" w:cs="Calibri"/>
          <w:noProof/>
        </w:rPr>
        <w:tab/>
        <w:t xml:space="preserve">Vitamin supplementation in pregnancy. </w:t>
      </w:r>
      <w:r w:rsidRPr="00BC1CDB">
        <w:rPr>
          <w:rFonts w:ascii="Calibri" w:hAnsi="Calibri" w:cs="Calibri"/>
          <w:i/>
          <w:iCs/>
          <w:noProof/>
        </w:rPr>
        <w:t>Drug Ther Bull</w:t>
      </w:r>
      <w:r w:rsidRPr="00BC1CDB">
        <w:rPr>
          <w:rFonts w:ascii="Calibri" w:hAnsi="Calibri" w:cs="Calibri"/>
          <w:noProof/>
        </w:rPr>
        <w:t xml:space="preserve"> 2016; </w:t>
      </w:r>
      <w:r w:rsidRPr="00BC1CDB">
        <w:rPr>
          <w:rFonts w:ascii="Calibri" w:hAnsi="Calibri" w:cs="Calibri"/>
          <w:b/>
          <w:bCs/>
          <w:noProof/>
        </w:rPr>
        <w:t>54</w:t>
      </w:r>
      <w:r w:rsidRPr="00BC1CDB">
        <w:rPr>
          <w:rFonts w:ascii="Calibri" w:hAnsi="Calibri" w:cs="Calibri"/>
          <w:noProof/>
        </w:rPr>
        <w:t>: 81–84.</w:t>
      </w:r>
    </w:p>
    <w:p w14:paraId="193A5565"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48 </w:t>
      </w:r>
      <w:r w:rsidRPr="00BC1CDB">
        <w:rPr>
          <w:rFonts w:ascii="Calibri" w:hAnsi="Calibri" w:cs="Calibri"/>
          <w:noProof/>
        </w:rPr>
        <w:tab/>
        <w:t xml:space="preserve">Dold S, Zimmermann MB, Jukic T, Kusic Z, Jia Q, Sang Z </w:t>
      </w:r>
      <w:r w:rsidRPr="00BC1CDB">
        <w:rPr>
          <w:rFonts w:ascii="Calibri" w:hAnsi="Calibri" w:cs="Calibri"/>
          <w:i/>
          <w:iCs/>
          <w:noProof/>
        </w:rPr>
        <w:t>et al.</w:t>
      </w:r>
      <w:r w:rsidRPr="00BC1CDB">
        <w:rPr>
          <w:rFonts w:ascii="Calibri" w:hAnsi="Calibri" w:cs="Calibri"/>
          <w:noProof/>
        </w:rPr>
        <w:t xml:space="preserve"> Universal salt iodization provides sufficient dietary iodine to achieve adequate iodine nutrition during the first 1000 days: A cross-sectional multicenter study. </w:t>
      </w:r>
      <w:r w:rsidRPr="00BC1CDB">
        <w:rPr>
          <w:rFonts w:ascii="Calibri" w:hAnsi="Calibri" w:cs="Calibri"/>
          <w:i/>
          <w:iCs/>
          <w:noProof/>
        </w:rPr>
        <w:t>J Nutr</w:t>
      </w:r>
      <w:r w:rsidRPr="00BC1CDB">
        <w:rPr>
          <w:rFonts w:ascii="Calibri" w:hAnsi="Calibri" w:cs="Calibri"/>
          <w:noProof/>
        </w:rPr>
        <w:t xml:space="preserve"> 2018; </w:t>
      </w:r>
      <w:r w:rsidRPr="00BC1CDB">
        <w:rPr>
          <w:rFonts w:ascii="Calibri" w:hAnsi="Calibri" w:cs="Calibri"/>
          <w:b/>
          <w:bCs/>
          <w:noProof/>
        </w:rPr>
        <w:t>148</w:t>
      </w:r>
      <w:r w:rsidRPr="00BC1CDB">
        <w:rPr>
          <w:rFonts w:ascii="Calibri" w:hAnsi="Calibri" w:cs="Calibri"/>
          <w:noProof/>
        </w:rPr>
        <w:t>: 587–598.</w:t>
      </w:r>
    </w:p>
    <w:p w14:paraId="6DEACBC5"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lastRenderedPageBreak/>
        <w:t xml:space="preserve">49 </w:t>
      </w:r>
      <w:r w:rsidRPr="00BC1CDB">
        <w:rPr>
          <w:rFonts w:ascii="Calibri" w:hAnsi="Calibri" w:cs="Calibri"/>
          <w:noProof/>
        </w:rPr>
        <w:tab/>
        <w:t xml:space="preserve">Agarwal S, Reider C, Brooks JR, Fulgoni VL. Comparison of Prevalence of Inadequate Nutrient Intake Based on Body Weight Status of Adults in the United States: An Analysis of NHANES 2001–2008. </w:t>
      </w:r>
      <w:r w:rsidRPr="00BC1CDB">
        <w:rPr>
          <w:rFonts w:ascii="Calibri" w:hAnsi="Calibri" w:cs="Calibri"/>
          <w:i/>
          <w:iCs/>
          <w:noProof/>
        </w:rPr>
        <w:t>J Am Coll Nutr</w:t>
      </w:r>
      <w:r w:rsidRPr="00BC1CDB">
        <w:rPr>
          <w:rFonts w:ascii="Calibri" w:hAnsi="Calibri" w:cs="Calibri"/>
          <w:noProof/>
        </w:rPr>
        <w:t xml:space="preserve"> 2015; </w:t>
      </w:r>
      <w:r w:rsidRPr="00BC1CDB">
        <w:rPr>
          <w:rFonts w:ascii="Calibri" w:hAnsi="Calibri" w:cs="Calibri"/>
          <w:b/>
          <w:bCs/>
          <w:noProof/>
        </w:rPr>
        <w:t>34</w:t>
      </w:r>
      <w:r w:rsidRPr="00BC1CDB">
        <w:rPr>
          <w:rFonts w:ascii="Calibri" w:hAnsi="Calibri" w:cs="Calibri"/>
          <w:noProof/>
        </w:rPr>
        <w:t>: 126–134.</w:t>
      </w:r>
    </w:p>
    <w:p w14:paraId="63983ABA"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50 </w:t>
      </w:r>
      <w:r w:rsidRPr="00BC1CDB">
        <w:rPr>
          <w:rFonts w:ascii="Calibri" w:hAnsi="Calibri" w:cs="Calibri"/>
          <w:noProof/>
        </w:rPr>
        <w:tab/>
        <w:t xml:space="preserve">García OP, Long KZ, Rosado JL. Impact of micronutrient deficiencies on obesity. </w:t>
      </w:r>
      <w:r w:rsidRPr="00BC1CDB">
        <w:rPr>
          <w:rFonts w:ascii="Calibri" w:hAnsi="Calibri" w:cs="Calibri"/>
          <w:i/>
          <w:iCs/>
          <w:noProof/>
        </w:rPr>
        <w:t>Nutr Rev</w:t>
      </w:r>
      <w:r w:rsidRPr="00BC1CDB">
        <w:rPr>
          <w:rFonts w:ascii="Calibri" w:hAnsi="Calibri" w:cs="Calibri"/>
          <w:noProof/>
        </w:rPr>
        <w:t xml:space="preserve"> 2009; </w:t>
      </w:r>
      <w:r w:rsidRPr="00BC1CDB">
        <w:rPr>
          <w:rFonts w:ascii="Calibri" w:hAnsi="Calibri" w:cs="Calibri"/>
          <w:b/>
          <w:bCs/>
          <w:noProof/>
        </w:rPr>
        <w:t>67</w:t>
      </w:r>
      <w:r w:rsidRPr="00BC1CDB">
        <w:rPr>
          <w:rFonts w:ascii="Calibri" w:hAnsi="Calibri" w:cs="Calibri"/>
          <w:noProof/>
        </w:rPr>
        <w:t>: 559–572.</w:t>
      </w:r>
    </w:p>
    <w:p w14:paraId="6211DCA4"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51 </w:t>
      </w:r>
      <w:r w:rsidRPr="00BC1CDB">
        <w:rPr>
          <w:rFonts w:ascii="Calibri" w:hAnsi="Calibri" w:cs="Calibri"/>
          <w:noProof/>
        </w:rPr>
        <w:tab/>
        <w:t xml:space="preserve">Rifas-Shiman SL, Rich-Edwards JW, Kleinman KP, Oken E, Gillman MW. Dietary quality during pregnancy varies by maternal characteristics in Project Viva: a US cohort. </w:t>
      </w:r>
      <w:r w:rsidRPr="00BC1CDB">
        <w:rPr>
          <w:rFonts w:ascii="Calibri" w:hAnsi="Calibri" w:cs="Calibri"/>
          <w:i/>
          <w:iCs/>
          <w:noProof/>
        </w:rPr>
        <w:t>J Am Diet Assoc</w:t>
      </w:r>
      <w:r w:rsidRPr="00BC1CDB">
        <w:rPr>
          <w:rFonts w:ascii="Calibri" w:hAnsi="Calibri" w:cs="Calibri"/>
          <w:noProof/>
        </w:rPr>
        <w:t xml:space="preserve"> 2009; </w:t>
      </w:r>
      <w:r w:rsidRPr="00BC1CDB">
        <w:rPr>
          <w:rFonts w:ascii="Calibri" w:hAnsi="Calibri" w:cs="Calibri"/>
          <w:b/>
          <w:bCs/>
          <w:noProof/>
        </w:rPr>
        <w:t>109</w:t>
      </w:r>
      <w:r w:rsidRPr="00BC1CDB">
        <w:rPr>
          <w:rFonts w:ascii="Calibri" w:hAnsi="Calibri" w:cs="Calibri"/>
          <w:noProof/>
        </w:rPr>
        <w:t>: 1004–11.</w:t>
      </w:r>
    </w:p>
    <w:p w14:paraId="624A6F12"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52 </w:t>
      </w:r>
      <w:r w:rsidRPr="00BC1CDB">
        <w:rPr>
          <w:rFonts w:ascii="Calibri" w:hAnsi="Calibri" w:cs="Calibri"/>
          <w:noProof/>
        </w:rPr>
        <w:tab/>
        <w:t xml:space="preserve">Tsigga M, Filis V, Hatzopoulou K, Kotzamanidis C, Grammatikopoulou MG. Healthy Eating Index during pregnancy according to pre-gravid and gravid weight status. </w:t>
      </w:r>
      <w:r w:rsidRPr="00BC1CDB">
        <w:rPr>
          <w:rFonts w:ascii="Calibri" w:hAnsi="Calibri" w:cs="Calibri"/>
          <w:i/>
          <w:iCs/>
          <w:noProof/>
        </w:rPr>
        <w:t>Public Health Nutr</w:t>
      </w:r>
      <w:r w:rsidRPr="00BC1CDB">
        <w:rPr>
          <w:rFonts w:ascii="Calibri" w:hAnsi="Calibri" w:cs="Calibri"/>
          <w:noProof/>
        </w:rPr>
        <w:t xml:space="preserve"> 2011; </w:t>
      </w:r>
      <w:r w:rsidRPr="00BC1CDB">
        <w:rPr>
          <w:rFonts w:ascii="Calibri" w:hAnsi="Calibri" w:cs="Calibri"/>
          <w:b/>
          <w:bCs/>
          <w:noProof/>
        </w:rPr>
        <w:t>14</w:t>
      </w:r>
      <w:r w:rsidRPr="00BC1CDB">
        <w:rPr>
          <w:rFonts w:ascii="Calibri" w:hAnsi="Calibri" w:cs="Calibri"/>
          <w:noProof/>
        </w:rPr>
        <w:t>: 290–296.</w:t>
      </w:r>
    </w:p>
    <w:p w14:paraId="5C93EA2B"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53 </w:t>
      </w:r>
      <w:r w:rsidRPr="00BC1CDB">
        <w:rPr>
          <w:rFonts w:ascii="Calibri" w:hAnsi="Calibri" w:cs="Calibri"/>
          <w:noProof/>
        </w:rPr>
        <w:tab/>
        <w:t xml:space="preserve">Moran LJ, Sui Z, Cramp CS, Dodd JM. A decrease in diet quality occurs during pregnancy in overweight and obese women which is maintained post-partum. </w:t>
      </w:r>
      <w:r w:rsidRPr="00BC1CDB">
        <w:rPr>
          <w:rFonts w:ascii="Calibri" w:hAnsi="Calibri" w:cs="Calibri"/>
          <w:i/>
          <w:iCs/>
          <w:noProof/>
        </w:rPr>
        <w:t>Int J Obes (Lond)</w:t>
      </w:r>
      <w:r w:rsidRPr="00BC1CDB">
        <w:rPr>
          <w:rFonts w:ascii="Calibri" w:hAnsi="Calibri" w:cs="Calibri"/>
          <w:noProof/>
        </w:rPr>
        <w:t xml:space="preserve"> 2013; </w:t>
      </w:r>
      <w:r w:rsidRPr="00BC1CDB">
        <w:rPr>
          <w:rFonts w:ascii="Calibri" w:hAnsi="Calibri" w:cs="Calibri"/>
          <w:b/>
          <w:bCs/>
          <w:noProof/>
        </w:rPr>
        <w:t>37</w:t>
      </w:r>
      <w:r w:rsidRPr="00BC1CDB">
        <w:rPr>
          <w:rFonts w:ascii="Calibri" w:hAnsi="Calibri" w:cs="Calibri"/>
          <w:noProof/>
        </w:rPr>
        <w:t>: 704–11.</w:t>
      </w:r>
    </w:p>
    <w:p w14:paraId="318B4B4A"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54 </w:t>
      </w:r>
      <w:r w:rsidRPr="00BC1CDB">
        <w:rPr>
          <w:rFonts w:ascii="Calibri" w:hAnsi="Calibri" w:cs="Calibri"/>
          <w:noProof/>
        </w:rPr>
        <w:tab/>
        <w:t xml:space="preserve">Bouga M, Lean MEJ, Combet E. Iodine and pregnancy-a qualitative study focusing on dietary guidance and information. </w:t>
      </w:r>
      <w:r w:rsidRPr="00BC1CDB">
        <w:rPr>
          <w:rFonts w:ascii="Calibri" w:hAnsi="Calibri" w:cs="Calibri"/>
          <w:i/>
          <w:iCs/>
          <w:noProof/>
        </w:rPr>
        <w:t>Nutrients</w:t>
      </w:r>
      <w:r w:rsidRPr="00BC1CDB">
        <w:rPr>
          <w:rFonts w:ascii="Calibri" w:hAnsi="Calibri" w:cs="Calibri"/>
          <w:noProof/>
        </w:rPr>
        <w:t xml:space="preserve"> 2018; </w:t>
      </w:r>
      <w:r w:rsidRPr="00BC1CDB">
        <w:rPr>
          <w:rFonts w:ascii="Calibri" w:hAnsi="Calibri" w:cs="Calibri"/>
          <w:b/>
          <w:bCs/>
          <w:noProof/>
        </w:rPr>
        <w:t>10</w:t>
      </w:r>
      <w:r w:rsidRPr="00BC1CDB">
        <w:rPr>
          <w:rFonts w:ascii="Calibri" w:hAnsi="Calibri" w:cs="Calibri"/>
          <w:noProof/>
        </w:rPr>
        <w:t>. doi:10.3390/nu10040408.</w:t>
      </w:r>
    </w:p>
    <w:p w14:paraId="47D41D4A"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lang w:val="de-CH"/>
        </w:rPr>
      </w:pPr>
      <w:r w:rsidRPr="00BC1CDB">
        <w:rPr>
          <w:rFonts w:ascii="Calibri" w:hAnsi="Calibri" w:cs="Calibri"/>
          <w:noProof/>
        </w:rPr>
        <w:t xml:space="preserve">55 </w:t>
      </w:r>
      <w:r w:rsidRPr="00BC1CDB">
        <w:rPr>
          <w:rFonts w:ascii="Calibri" w:hAnsi="Calibri" w:cs="Calibri"/>
          <w:noProof/>
        </w:rPr>
        <w:tab/>
        <w:t xml:space="preserve">K. N, P. E, I. R. Dietary patterns in pregnancy and </w:t>
      </w:r>
      <w:r w:rsidRPr="00BC1CDB">
        <w:rPr>
          <w:rFonts w:ascii="Calibri" w:hAnsi="Calibri" w:cs="Calibri"/>
          <w:noProof/>
        </w:rPr>
        <w:lastRenderedPageBreak/>
        <w:t xml:space="preserve">associations with socio-demographic and lifestyle factors. </w:t>
      </w:r>
      <w:r w:rsidRPr="00BC1CDB">
        <w:rPr>
          <w:rFonts w:ascii="Calibri" w:hAnsi="Calibri" w:cs="Calibri"/>
          <w:i/>
          <w:iCs/>
          <w:noProof/>
          <w:lang w:val="de-CH"/>
        </w:rPr>
        <w:t>Eur J Clin Nutr</w:t>
      </w:r>
      <w:r w:rsidRPr="00BC1CDB">
        <w:rPr>
          <w:rFonts w:ascii="Calibri" w:hAnsi="Calibri" w:cs="Calibri"/>
          <w:noProof/>
          <w:lang w:val="de-CH"/>
        </w:rPr>
        <w:t xml:space="preserve"> 2008; </w:t>
      </w:r>
      <w:r w:rsidRPr="00BC1CDB">
        <w:rPr>
          <w:rFonts w:ascii="Calibri" w:hAnsi="Calibri" w:cs="Calibri"/>
          <w:b/>
          <w:bCs/>
          <w:noProof/>
          <w:lang w:val="de-CH"/>
        </w:rPr>
        <w:t>62</w:t>
      </w:r>
      <w:r w:rsidRPr="00BC1CDB">
        <w:rPr>
          <w:rFonts w:ascii="Calibri" w:hAnsi="Calibri" w:cs="Calibri"/>
          <w:noProof/>
          <w:lang w:val="de-CH"/>
        </w:rPr>
        <w:t>: 471–479.</w:t>
      </w:r>
    </w:p>
    <w:p w14:paraId="2F747DB2"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lang w:val="de-CH"/>
        </w:rPr>
        <w:t xml:space="preserve">56 </w:t>
      </w:r>
      <w:r w:rsidRPr="00BC1CDB">
        <w:rPr>
          <w:rFonts w:ascii="Calibri" w:hAnsi="Calibri" w:cs="Calibri"/>
          <w:noProof/>
          <w:lang w:val="de-CH"/>
        </w:rPr>
        <w:tab/>
        <w:t xml:space="preserve">Brantsæter AL, Haugen M, Samuelsen SO, Torjusen H, Trogstad L, Alexander J </w:t>
      </w:r>
      <w:r w:rsidRPr="00BC1CDB">
        <w:rPr>
          <w:rFonts w:ascii="Calibri" w:hAnsi="Calibri" w:cs="Calibri"/>
          <w:i/>
          <w:iCs/>
          <w:noProof/>
          <w:lang w:val="de-CH"/>
        </w:rPr>
        <w:t>et al.</w:t>
      </w:r>
      <w:r w:rsidRPr="00BC1CDB">
        <w:rPr>
          <w:rFonts w:ascii="Calibri" w:hAnsi="Calibri" w:cs="Calibri"/>
          <w:noProof/>
          <w:lang w:val="de-CH"/>
        </w:rPr>
        <w:t xml:space="preserve"> </w:t>
      </w:r>
      <w:r w:rsidRPr="00BC1CDB">
        <w:rPr>
          <w:rFonts w:ascii="Calibri" w:hAnsi="Calibri" w:cs="Calibri"/>
          <w:noProof/>
        </w:rPr>
        <w:t xml:space="preserve">A Dietary Pattern Characterized by High Intake of Vegetables, Fruits, and Vegetable Oils Is Associated with Reduced Risk of Preeclampsia in Nulliparous Pregnant Norwegian Women. </w:t>
      </w:r>
      <w:r w:rsidRPr="00BC1CDB">
        <w:rPr>
          <w:rFonts w:ascii="Calibri" w:hAnsi="Calibri" w:cs="Calibri"/>
          <w:i/>
          <w:iCs/>
          <w:noProof/>
        </w:rPr>
        <w:t>J Nutr</w:t>
      </w:r>
      <w:r w:rsidRPr="00BC1CDB">
        <w:rPr>
          <w:rFonts w:ascii="Calibri" w:hAnsi="Calibri" w:cs="Calibri"/>
          <w:noProof/>
        </w:rPr>
        <w:t xml:space="preserve"> 2009; </w:t>
      </w:r>
      <w:r w:rsidRPr="00BC1CDB">
        <w:rPr>
          <w:rFonts w:ascii="Calibri" w:hAnsi="Calibri" w:cs="Calibri"/>
          <w:b/>
          <w:bCs/>
          <w:noProof/>
        </w:rPr>
        <w:t>139</w:t>
      </w:r>
      <w:r w:rsidRPr="00BC1CDB">
        <w:rPr>
          <w:rFonts w:ascii="Calibri" w:hAnsi="Calibri" w:cs="Calibri"/>
          <w:noProof/>
        </w:rPr>
        <w:t>: 1162–1168.</w:t>
      </w:r>
    </w:p>
    <w:p w14:paraId="2306D907"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57 </w:t>
      </w:r>
      <w:r w:rsidRPr="00BC1CDB">
        <w:rPr>
          <w:rFonts w:ascii="Calibri" w:hAnsi="Calibri" w:cs="Calibri"/>
          <w:noProof/>
        </w:rPr>
        <w:tab/>
        <w:t xml:space="preserve">Fuse Y, Shishiba Y, Irie M. Gestational changes of thyroid function and urinary iodine in thyroid antibody-negative Japanese women. </w:t>
      </w:r>
      <w:r w:rsidRPr="00BC1CDB">
        <w:rPr>
          <w:rFonts w:ascii="Calibri" w:hAnsi="Calibri" w:cs="Calibri"/>
          <w:i/>
          <w:iCs/>
          <w:noProof/>
        </w:rPr>
        <w:t>Endocr J</w:t>
      </w:r>
      <w:r w:rsidRPr="00BC1CDB">
        <w:rPr>
          <w:rFonts w:ascii="Calibri" w:hAnsi="Calibri" w:cs="Calibri"/>
          <w:noProof/>
        </w:rPr>
        <w:t xml:space="preserve"> 2013; </w:t>
      </w:r>
      <w:r w:rsidRPr="00BC1CDB">
        <w:rPr>
          <w:rFonts w:ascii="Calibri" w:hAnsi="Calibri" w:cs="Calibri"/>
          <w:b/>
          <w:bCs/>
          <w:noProof/>
        </w:rPr>
        <w:t>60</w:t>
      </w:r>
      <w:r w:rsidRPr="00BC1CDB">
        <w:rPr>
          <w:rFonts w:ascii="Calibri" w:hAnsi="Calibri" w:cs="Calibri"/>
          <w:noProof/>
        </w:rPr>
        <w:t>: 1095–106.</w:t>
      </w:r>
    </w:p>
    <w:p w14:paraId="58C0A055"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58 </w:t>
      </w:r>
      <w:r w:rsidRPr="00BC1CDB">
        <w:rPr>
          <w:rFonts w:ascii="Calibri" w:hAnsi="Calibri" w:cs="Calibri"/>
          <w:noProof/>
        </w:rPr>
        <w:tab/>
        <w:t xml:space="preserve">Knudsen N, Christiansen E, Brandt-Christensen M, Nygaard B, Perrild H. Age- and sex-adjusted iodine/creatinine ratio. A new standard in epidemiological surveys? Evaluation of three different estimates of iodine excretion based on casual urine samples and comparison to 24h values. </w:t>
      </w:r>
      <w:r w:rsidRPr="00BC1CDB">
        <w:rPr>
          <w:rFonts w:ascii="Calibri" w:hAnsi="Calibri" w:cs="Calibri"/>
          <w:i/>
          <w:iCs/>
          <w:noProof/>
        </w:rPr>
        <w:t>Eur J Clin Nutr</w:t>
      </w:r>
      <w:r w:rsidRPr="00BC1CDB">
        <w:rPr>
          <w:rFonts w:ascii="Calibri" w:hAnsi="Calibri" w:cs="Calibri"/>
          <w:noProof/>
        </w:rPr>
        <w:t xml:space="preserve"> 2000; </w:t>
      </w:r>
      <w:r w:rsidRPr="00BC1CDB">
        <w:rPr>
          <w:rFonts w:ascii="Calibri" w:hAnsi="Calibri" w:cs="Calibri"/>
          <w:b/>
          <w:bCs/>
          <w:noProof/>
        </w:rPr>
        <w:t>54</w:t>
      </w:r>
      <w:r w:rsidRPr="00BC1CDB">
        <w:rPr>
          <w:rFonts w:ascii="Calibri" w:hAnsi="Calibri" w:cs="Calibri"/>
          <w:noProof/>
        </w:rPr>
        <w:t>: 361–363.</w:t>
      </w:r>
    </w:p>
    <w:p w14:paraId="70D3BEF5" w14:textId="77777777" w:rsidR="004832C3" w:rsidRPr="00BC1CDB" w:rsidRDefault="004832C3" w:rsidP="004832C3">
      <w:pPr>
        <w:widowControl w:val="0"/>
        <w:autoSpaceDE w:val="0"/>
        <w:autoSpaceDN w:val="0"/>
        <w:adjustRightInd w:val="0"/>
        <w:spacing w:line="480" w:lineRule="auto"/>
        <w:ind w:left="640" w:hanging="640"/>
        <w:rPr>
          <w:rFonts w:ascii="Calibri" w:hAnsi="Calibri" w:cs="Calibri"/>
          <w:noProof/>
        </w:rPr>
      </w:pPr>
      <w:r w:rsidRPr="00BC1CDB">
        <w:rPr>
          <w:rFonts w:ascii="Calibri" w:hAnsi="Calibri" w:cs="Calibri"/>
          <w:noProof/>
        </w:rPr>
        <w:t xml:space="preserve">59 </w:t>
      </w:r>
      <w:r w:rsidRPr="00BC1CDB">
        <w:rPr>
          <w:rFonts w:ascii="Calibri" w:hAnsi="Calibri" w:cs="Calibri"/>
          <w:noProof/>
        </w:rPr>
        <w:tab/>
        <w:t xml:space="preserve">Moreno-Reyes R, Glinoer D, Van Oyen H, Vandevijvere S. High prevalence of thyroid disorders in pregnant women in a mildly iodine-deficient  country: a population-based study. </w:t>
      </w:r>
      <w:r w:rsidRPr="00BC1CDB">
        <w:rPr>
          <w:rFonts w:ascii="Calibri" w:hAnsi="Calibri" w:cs="Calibri"/>
          <w:i/>
          <w:iCs/>
          <w:noProof/>
        </w:rPr>
        <w:t>J Clin Endocrinol Metab</w:t>
      </w:r>
      <w:r w:rsidRPr="00BC1CDB">
        <w:rPr>
          <w:rFonts w:ascii="Calibri" w:hAnsi="Calibri" w:cs="Calibri"/>
          <w:noProof/>
        </w:rPr>
        <w:t xml:space="preserve"> 2013; </w:t>
      </w:r>
      <w:r w:rsidRPr="00BC1CDB">
        <w:rPr>
          <w:rFonts w:ascii="Calibri" w:hAnsi="Calibri" w:cs="Calibri"/>
          <w:b/>
          <w:bCs/>
          <w:noProof/>
        </w:rPr>
        <w:t>98</w:t>
      </w:r>
      <w:r w:rsidRPr="00BC1CDB">
        <w:rPr>
          <w:rFonts w:ascii="Calibri" w:hAnsi="Calibri" w:cs="Calibri"/>
          <w:noProof/>
        </w:rPr>
        <w:t>: 3694–3701.</w:t>
      </w:r>
    </w:p>
    <w:p w14:paraId="25DC7A79" w14:textId="0651B44B" w:rsidR="00783198" w:rsidRPr="00BC1CDB" w:rsidRDefault="00BE7FD4" w:rsidP="004832C3">
      <w:pPr>
        <w:widowControl w:val="0"/>
        <w:autoSpaceDE w:val="0"/>
        <w:autoSpaceDN w:val="0"/>
        <w:adjustRightInd w:val="0"/>
        <w:spacing w:line="480" w:lineRule="auto"/>
        <w:ind w:left="640" w:hanging="640"/>
        <w:rPr>
          <w:rFonts w:cstheme="minorHAnsi"/>
          <w:b/>
          <w:bCs/>
        </w:rPr>
      </w:pPr>
      <w:r w:rsidRPr="00BC1CDB">
        <w:rPr>
          <w:rFonts w:cstheme="minorHAnsi"/>
          <w:b/>
          <w:bCs/>
        </w:rPr>
        <w:lastRenderedPageBreak/>
        <w:fldChar w:fldCharType="end"/>
      </w:r>
    </w:p>
    <w:p w14:paraId="2F047F9D" w14:textId="77777777" w:rsidR="00783198" w:rsidRPr="00BC1CDB" w:rsidRDefault="00783198">
      <w:pPr>
        <w:rPr>
          <w:rFonts w:cstheme="minorHAnsi"/>
          <w:b/>
          <w:bCs/>
        </w:rPr>
      </w:pPr>
      <w:r w:rsidRPr="00BC1CDB">
        <w:rPr>
          <w:rFonts w:cstheme="minorHAnsi"/>
          <w:b/>
          <w:bCs/>
        </w:rPr>
        <w:br w:type="page"/>
      </w:r>
    </w:p>
    <w:p w14:paraId="13F6A3DE" w14:textId="56F111AE" w:rsidR="00BE7FD4" w:rsidRPr="00BC1CDB" w:rsidRDefault="00783198" w:rsidP="00783198">
      <w:pPr>
        <w:widowControl w:val="0"/>
        <w:autoSpaceDE w:val="0"/>
        <w:autoSpaceDN w:val="0"/>
        <w:adjustRightInd w:val="0"/>
        <w:spacing w:line="480" w:lineRule="auto"/>
        <w:ind w:left="640" w:hanging="640"/>
        <w:rPr>
          <w:rFonts w:cstheme="minorHAnsi"/>
          <w:b/>
          <w:bCs/>
        </w:rPr>
      </w:pPr>
      <w:r w:rsidRPr="00BC1CDB">
        <w:rPr>
          <w:rFonts w:cstheme="minorHAnsi"/>
          <w:b/>
          <w:bCs/>
        </w:rPr>
        <w:lastRenderedPageBreak/>
        <w:t>Tables (titles and legends)</w:t>
      </w:r>
    </w:p>
    <w:p w14:paraId="635E982D" w14:textId="77777777" w:rsidR="00783198" w:rsidRPr="00BC1CDB" w:rsidRDefault="00783198" w:rsidP="00783198">
      <w:pPr>
        <w:pStyle w:val="Caption"/>
        <w:keepNext/>
        <w:suppressLineNumbers/>
        <w:spacing w:line="480" w:lineRule="auto"/>
        <w:rPr>
          <w:rFonts w:cstheme="minorHAnsi"/>
          <w:b/>
          <w:bCs/>
          <w:i w:val="0"/>
          <w:iCs w:val="0"/>
          <w:color w:val="auto"/>
          <w:sz w:val="24"/>
          <w:szCs w:val="24"/>
        </w:rPr>
      </w:pPr>
    </w:p>
    <w:p w14:paraId="005108A8" w14:textId="3EF8A1A9" w:rsidR="00470A40" w:rsidRPr="00BC1CDB" w:rsidRDefault="00470A40" w:rsidP="00783198">
      <w:pPr>
        <w:pStyle w:val="Caption"/>
        <w:keepNext/>
        <w:suppressLineNumbers/>
        <w:spacing w:line="480" w:lineRule="auto"/>
        <w:rPr>
          <w:rFonts w:cstheme="minorHAnsi"/>
          <w:b/>
          <w:bCs/>
          <w:i w:val="0"/>
          <w:iCs w:val="0"/>
          <w:color w:val="auto"/>
          <w:sz w:val="24"/>
          <w:szCs w:val="24"/>
        </w:rPr>
      </w:pPr>
      <w:r w:rsidRPr="00BC1CDB">
        <w:rPr>
          <w:rFonts w:cstheme="minorHAnsi"/>
          <w:b/>
          <w:bCs/>
          <w:i w:val="0"/>
          <w:iCs w:val="0"/>
          <w:color w:val="auto"/>
          <w:sz w:val="24"/>
          <w:szCs w:val="24"/>
        </w:rPr>
        <w:t xml:space="preserve">Table </w:t>
      </w:r>
      <w:r w:rsidRPr="00BC1CDB">
        <w:rPr>
          <w:rFonts w:cstheme="minorHAnsi"/>
          <w:b/>
          <w:bCs/>
          <w:i w:val="0"/>
          <w:iCs w:val="0"/>
          <w:color w:val="auto"/>
          <w:sz w:val="24"/>
          <w:szCs w:val="24"/>
        </w:rPr>
        <w:fldChar w:fldCharType="begin"/>
      </w:r>
      <w:r w:rsidRPr="00BC1CDB">
        <w:rPr>
          <w:rFonts w:cstheme="minorHAnsi"/>
          <w:b/>
          <w:bCs/>
          <w:i w:val="0"/>
          <w:iCs w:val="0"/>
          <w:color w:val="auto"/>
          <w:sz w:val="24"/>
          <w:szCs w:val="24"/>
        </w:rPr>
        <w:instrText xml:space="preserve"> SEQ Table \* ARABIC </w:instrText>
      </w:r>
      <w:r w:rsidRPr="00BC1CDB">
        <w:rPr>
          <w:rFonts w:cstheme="minorHAnsi"/>
          <w:b/>
          <w:bCs/>
          <w:i w:val="0"/>
          <w:iCs w:val="0"/>
          <w:color w:val="auto"/>
          <w:sz w:val="24"/>
          <w:szCs w:val="24"/>
        </w:rPr>
        <w:fldChar w:fldCharType="separate"/>
      </w:r>
      <w:r w:rsidR="00EE3B5D" w:rsidRPr="00BC1CDB">
        <w:rPr>
          <w:rFonts w:cstheme="minorHAnsi"/>
          <w:b/>
          <w:bCs/>
          <w:i w:val="0"/>
          <w:iCs w:val="0"/>
          <w:noProof/>
          <w:color w:val="auto"/>
          <w:sz w:val="24"/>
          <w:szCs w:val="24"/>
        </w:rPr>
        <w:t>1</w:t>
      </w:r>
      <w:r w:rsidRPr="00BC1CDB">
        <w:rPr>
          <w:rFonts w:cstheme="minorHAnsi"/>
          <w:b/>
          <w:bCs/>
          <w:i w:val="0"/>
          <w:iCs w:val="0"/>
          <w:color w:val="auto"/>
          <w:sz w:val="24"/>
          <w:szCs w:val="24"/>
        </w:rPr>
        <w:fldChar w:fldCharType="end"/>
      </w:r>
      <w:r w:rsidRPr="00BC1CDB">
        <w:rPr>
          <w:rFonts w:cstheme="minorHAnsi"/>
          <w:b/>
          <w:bCs/>
          <w:i w:val="0"/>
          <w:iCs w:val="0"/>
          <w:color w:val="auto"/>
          <w:sz w:val="24"/>
          <w:szCs w:val="24"/>
        </w:rPr>
        <w:t xml:space="preserve"> Maternal characteristics of the UPBEAT participants included in this analysis </w:t>
      </w:r>
    </w:p>
    <w:p w14:paraId="16795C73" w14:textId="77777777" w:rsidR="00967B60" w:rsidRDefault="00967B60" w:rsidP="00783198">
      <w:pPr>
        <w:pStyle w:val="Caption"/>
        <w:keepNext/>
        <w:suppressLineNumbers/>
        <w:spacing w:line="480" w:lineRule="auto"/>
        <w:rPr>
          <w:rFonts w:cstheme="minorHAnsi"/>
          <w:i w:val="0"/>
          <w:iCs w:val="0"/>
          <w:color w:val="auto"/>
          <w:sz w:val="24"/>
          <w:szCs w:val="24"/>
        </w:rPr>
      </w:pPr>
    </w:p>
    <w:tbl>
      <w:tblPr>
        <w:tblW w:w="7200" w:type="dxa"/>
        <w:tblLook w:val="04A0" w:firstRow="1" w:lastRow="0" w:firstColumn="1" w:lastColumn="0" w:noHBand="0" w:noVBand="1"/>
      </w:tblPr>
      <w:tblGrid>
        <w:gridCol w:w="3600"/>
        <w:gridCol w:w="3600"/>
      </w:tblGrid>
      <w:tr w:rsidR="00967B60" w:rsidRPr="00967B60" w14:paraId="4FEBE978" w14:textId="77777777" w:rsidTr="00967B60">
        <w:trPr>
          <w:trHeight w:val="320"/>
        </w:trPr>
        <w:tc>
          <w:tcPr>
            <w:tcW w:w="3600" w:type="dxa"/>
            <w:tcBorders>
              <w:top w:val="nil"/>
              <w:left w:val="nil"/>
              <w:bottom w:val="nil"/>
              <w:right w:val="nil"/>
            </w:tcBorders>
            <w:shd w:val="clear" w:color="auto" w:fill="auto"/>
            <w:noWrap/>
            <w:vAlign w:val="center"/>
            <w:hideMark/>
          </w:tcPr>
          <w:p w14:paraId="5A732D52" w14:textId="77777777" w:rsidR="00967B60" w:rsidRPr="00967B60" w:rsidRDefault="00967B60" w:rsidP="00967B60">
            <w:pPr>
              <w:rPr>
                <w:rFonts w:ascii="Times New Roman" w:eastAsia="Times New Roman" w:hAnsi="Times New Roman" w:cs="Times New Roman"/>
                <w:lang w:eastAsia="en-GB"/>
              </w:rPr>
            </w:pPr>
          </w:p>
        </w:tc>
        <w:tc>
          <w:tcPr>
            <w:tcW w:w="3600" w:type="dxa"/>
            <w:tcBorders>
              <w:top w:val="nil"/>
              <w:left w:val="nil"/>
              <w:bottom w:val="nil"/>
              <w:right w:val="nil"/>
            </w:tcBorders>
            <w:shd w:val="clear" w:color="auto" w:fill="auto"/>
            <w:noWrap/>
            <w:vAlign w:val="bottom"/>
            <w:hideMark/>
          </w:tcPr>
          <w:p w14:paraId="0F9E889F"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Study sample (n=949)</w:t>
            </w:r>
          </w:p>
        </w:tc>
      </w:tr>
      <w:tr w:rsidR="00967B60" w:rsidRPr="00967B60" w14:paraId="4603702E" w14:textId="77777777" w:rsidTr="00967B60">
        <w:trPr>
          <w:trHeight w:val="380"/>
        </w:trPr>
        <w:tc>
          <w:tcPr>
            <w:tcW w:w="3600" w:type="dxa"/>
            <w:tcBorders>
              <w:top w:val="nil"/>
              <w:left w:val="nil"/>
              <w:bottom w:val="nil"/>
              <w:right w:val="nil"/>
            </w:tcBorders>
            <w:shd w:val="clear" w:color="auto" w:fill="auto"/>
            <w:noWrap/>
            <w:vAlign w:val="center"/>
            <w:hideMark/>
          </w:tcPr>
          <w:p w14:paraId="286872CB"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Age (years)</w:t>
            </w:r>
            <w:r w:rsidRPr="00967B60">
              <w:rPr>
                <w:rFonts w:ascii="Calibri" w:eastAsia="Times New Roman" w:hAnsi="Calibri" w:cs="Calibri"/>
                <w:b/>
                <w:bCs/>
                <w:color w:val="000000"/>
                <w:vertAlign w:val="superscript"/>
                <w:lang w:eastAsia="en-GB"/>
              </w:rPr>
              <w:t>1</w:t>
            </w:r>
          </w:p>
        </w:tc>
        <w:tc>
          <w:tcPr>
            <w:tcW w:w="3600" w:type="dxa"/>
            <w:tcBorders>
              <w:top w:val="nil"/>
              <w:left w:val="nil"/>
              <w:bottom w:val="nil"/>
              <w:right w:val="nil"/>
            </w:tcBorders>
            <w:shd w:val="clear" w:color="auto" w:fill="auto"/>
            <w:noWrap/>
            <w:vAlign w:val="center"/>
            <w:hideMark/>
          </w:tcPr>
          <w:p w14:paraId="4A089330"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30.6 (5.6)</w:t>
            </w:r>
          </w:p>
        </w:tc>
      </w:tr>
      <w:tr w:rsidR="00967B60" w:rsidRPr="00967B60" w14:paraId="0DB22950" w14:textId="77777777" w:rsidTr="00967B60">
        <w:trPr>
          <w:trHeight w:val="380"/>
        </w:trPr>
        <w:tc>
          <w:tcPr>
            <w:tcW w:w="3600" w:type="dxa"/>
            <w:tcBorders>
              <w:top w:val="nil"/>
              <w:left w:val="nil"/>
              <w:bottom w:val="nil"/>
              <w:right w:val="nil"/>
            </w:tcBorders>
            <w:shd w:val="clear" w:color="auto" w:fill="auto"/>
            <w:noWrap/>
            <w:vAlign w:val="center"/>
            <w:hideMark/>
          </w:tcPr>
          <w:p w14:paraId="0CF36317"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Body mass index (kg/m</w:t>
            </w:r>
            <w:r w:rsidRPr="00967B60">
              <w:rPr>
                <w:rFonts w:ascii="Calibri" w:eastAsia="Times New Roman" w:hAnsi="Calibri" w:cs="Calibri"/>
                <w:b/>
                <w:bCs/>
                <w:color w:val="000000"/>
                <w:vertAlign w:val="superscript"/>
                <w:lang w:eastAsia="en-GB"/>
              </w:rPr>
              <w:t>2</w:t>
            </w:r>
            <w:r w:rsidRPr="00967B60">
              <w:rPr>
                <w:rFonts w:ascii="Calibri" w:eastAsia="Times New Roman" w:hAnsi="Calibri" w:cs="Calibri"/>
                <w:b/>
                <w:bCs/>
                <w:color w:val="000000"/>
                <w:lang w:eastAsia="en-GB"/>
              </w:rPr>
              <w:t>)</w:t>
            </w:r>
            <w:r w:rsidRPr="00967B60">
              <w:rPr>
                <w:rFonts w:ascii="Calibri" w:eastAsia="Times New Roman" w:hAnsi="Calibri" w:cs="Calibri"/>
                <w:b/>
                <w:bCs/>
                <w:color w:val="000000"/>
                <w:vertAlign w:val="superscript"/>
                <w:lang w:eastAsia="en-GB"/>
              </w:rPr>
              <w:t>2</w:t>
            </w:r>
          </w:p>
        </w:tc>
        <w:tc>
          <w:tcPr>
            <w:tcW w:w="3600" w:type="dxa"/>
            <w:tcBorders>
              <w:top w:val="nil"/>
              <w:left w:val="nil"/>
              <w:bottom w:val="nil"/>
              <w:right w:val="nil"/>
            </w:tcBorders>
            <w:shd w:val="clear" w:color="auto" w:fill="auto"/>
            <w:noWrap/>
            <w:vAlign w:val="center"/>
            <w:hideMark/>
          </w:tcPr>
          <w:p w14:paraId="702D1CAE"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35.2 (32.8-38.5)</w:t>
            </w:r>
          </w:p>
        </w:tc>
      </w:tr>
      <w:tr w:rsidR="00967B60" w:rsidRPr="00967B60" w14:paraId="4BA0DCDB" w14:textId="77777777" w:rsidTr="00967B60">
        <w:trPr>
          <w:trHeight w:val="380"/>
        </w:trPr>
        <w:tc>
          <w:tcPr>
            <w:tcW w:w="3600" w:type="dxa"/>
            <w:tcBorders>
              <w:top w:val="nil"/>
              <w:left w:val="nil"/>
              <w:bottom w:val="nil"/>
              <w:right w:val="nil"/>
            </w:tcBorders>
            <w:shd w:val="clear" w:color="auto" w:fill="auto"/>
            <w:noWrap/>
            <w:vAlign w:val="center"/>
            <w:hideMark/>
          </w:tcPr>
          <w:p w14:paraId="06E79D56"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Ethnicity</w:t>
            </w:r>
            <w:r w:rsidRPr="00967B60">
              <w:rPr>
                <w:rFonts w:ascii="Calibri" w:eastAsia="Times New Roman" w:hAnsi="Calibri" w:cs="Calibri"/>
                <w:b/>
                <w:bCs/>
                <w:color w:val="000000"/>
                <w:vertAlign w:val="superscript"/>
                <w:lang w:eastAsia="en-GB"/>
              </w:rPr>
              <w:t>3</w:t>
            </w:r>
          </w:p>
        </w:tc>
        <w:tc>
          <w:tcPr>
            <w:tcW w:w="3600" w:type="dxa"/>
            <w:tcBorders>
              <w:top w:val="nil"/>
              <w:left w:val="nil"/>
              <w:bottom w:val="nil"/>
              <w:right w:val="nil"/>
            </w:tcBorders>
            <w:shd w:val="clear" w:color="auto" w:fill="auto"/>
            <w:noWrap/>
            <w:vAlign w:val="center"/>
            <w:hideMark/>
          </w:tcPr>
          <w:p w14:paraId="7E8B935A" w14:textId="77777777" w:rsidR="00967B60" w:rsidRPr="00967B60" w:rsidRDefault="00967B60" w:rsidP="00967B60">
            <w:pPr>
              <w:rPr>
                <w:rFonts w:ascii="Calibri" w:eastAsia="Times New Roman" w:hAnsi="Calibri" w:cs="Calibri"/>
                <w:b/>
                <w:bCs/>
                <w:color w:val="000000"/>
                <w:lang w:eastAsia="en-GB"/>
              </w:rPr>
            </w:pPr>
          </w:p>
        </w:tc>
      </w:tr>
      <w:tr w:rsidR="00967B60" w:rsidRPr="00967B60" w14:paraId="593055EC" w14:textId="77777777" w:rsidTr="00967B60">
        <w:trPr>
          <w:trHeight w:val="320"/>
        </w:trPr>
        <w:tc>
          <w:tcPr>
            <w:tcW w:w="3600" w:type="dxa"/>
            <w:tcBorders>
              <w:top w:val="nil"/>
              <w:left w:val="nil"/>
              <w:bottom w:val="nil"/>
              <w:right w:val="nil"/>
            </w:tcBorders>
            <w:shd w:val="clear" w:color="auto" w:fill="auto"/>
            <w:noWrap/>
            <w:vAlign w:val="center"/>
            <w:hideMark/>
          </w:tcPr>
          <w:p w14:paraId="75458C75"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White</w:t>
            </w:r>
          </w:p>
        </w:tc>
        <w:tc>
          <w:tcPr>
            <w:tcW w:w="3600" w:type="dxa"/>
            <w:tcBorders>
              <w:top w:val="nil"/>
              <w:left w:val="nil"/>
              <w:bottom w:val="nil"/>
              <w:right w:val="nil"/>
            </w:tcBorders>
            <w:shd w:val="clear" w:color="auto" w:fill="auto"/>
            <w:noWrap/>
            <w:vAlign w:val="center"/>
            <w:hideMark/>
          </w:tcPr>
          <w:p w14:paraId="082A489D"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636 (67)</w:t>
            </w:r>
          </w:p>
        </w:tc>
      </w:tr>
      <w:tr w:rsidR="00967B60" w:rsidRPr="00967B60" w14:paraId="0CF9DE19" w14:textId="77777777" w:rsidTr="00967B60">
        <w:trPr>
          <w:trHeight w:val="320"/>
        </w:trPr>
        <w:tc>
          <w:tcPr>
            <w:tcW w:w="3600" w:type="dxa"/>
            <w:tcBorders>
              <w:top w:val="nil"/>
              <w:left w:val="nil"/>
              <w:bottom w:val="nil"/>
              <w:right w:val="nil"/>
            </w:tcBorders>
            <w:shd w:val="clear" w:color="auto" w:fill="auto"/>
            <w:noWrap/>
            <w:vAlign w:val="center"/>
            <w:hideMark/>
          </w:tcPr>
          <w:p w14:paraId="2E5D22FD"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Black</w:t>
            </w:r>
          </w:p>
        </w:tc>
        <w:tc>
          <w:tcPr>
            <w:tcW w:w="3600" w:type="dxa"/>
            <w:tcBorders>
              <w:top w:val="nil"/>
              <w:left w:val="nil"/>
              <w:bottom w:val="nil"/>
              <w:right w:val="nil"/>
            </w:tcBorders>
            <w:shd w:val="clear" w:color="auto" w:fill="auto"/>
            <w:noWrap/>
            <w:vAlign w:val="center"/>
            <w:hideMark/>
          </w:tcPr>
          <w:p w14:paraId="46141F19"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200 (21.1)</w:t>
            </w:r>
          </w:p>
        </w:tc>
      </w:tr>
      <w:tr w:rsidR="00967B60" w:rsidRPr="00967B60" w14:paraId="7E07FD16" w14:textId="77777777" w:rsidTr="00967B60">
        <w:trPr>
          <w:trHeight w:val="320"/>
        </w:trPr>
        <w:tc>
          <w:tcPr>
            <w:tcW w:w="3600" w:type="dxa"/>
            <w:tcBorders>
              <w:top w:val="nil"/>
              <w:left w:val="nil"/>
              <w:bottom w:val="nil"/>
              <w:right w:val="nil"/>
            </w:tcBorders>
            <w:shd w:val="clear" w:color="auto" w:fill="auto"/>
            <w:noWrap/>
            <w:vAlign w:val="center"/>
            <w:hideMark/>
          </w:tcPr>
          <w:p w14:paraId="68CA1AA7"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Asian</w:t>
            </w:r>
          </w:p>
        </w:tc>
        <w:tc>
          <w:tcPr>
            <w:tcW w:w="3600" w:type="dxa"/>
            <w:tcBorders>
              <w:top w:val="nil"/>
              <w:left w:val="nil"/>
              <w:bottom w:val="nil"/>
              <w:right w:val="nil"/>
            </w:tcBorders>
            <w:shd w:val="clear" w:color="auto" w:fill="auto"/>
            <w:noWrap/>
            <w:vAlign w:val="center"/>
            <w:hideMark/>
          </w:tcPr>
          <w:p w14:paraId="2C6D7400"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61 (6.4)</w:t>
            </w:r>
          </w:p>
        </w:tc>
      </w:tr>
      <w:tr w:rsidR="00967B60" w:rsidRPr="00967B60" w14:paraId="35DF06C6" w14:textId="77777777" w:rsidTr="00967B60">
        <w:trPr>
          <w:trHeight w:val="320"/>
        </w:trPr>
        <w:tc>
          <w:tcPr>
            <w:tcW w:w="3600" w:type="dxa"/>
            <w:tcBorders>
              <w:top w:val="nil"/>
              <w:left w:val="nil"/>
              <w:bottom w:val="nil"/>
              <w:right w:val="nil"/>
            </w:tcBorders>
            <w:shd w:val="clear" w:color="auto" w:fill="auto"/>
            <w:noWrap/>
            <w:vAlign w:val="center"/>
            <w:hideMark/>
          </w:tcPr>
          <w:p w14:paraId="13853413"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Other</w:t>
            </w:r>
          </w:p>
        </w:tc>
        <w:tc>
          <w:tcPr>
            <w:tcW w:w="3600" w:type="dxa"/>
            <w:tcBorders>
              <w:top w:val="nil"/>
              <w:left w:val="nil"/>
              <w:bottom w:val="nil"/>
              <w:right w:val="nil"/>
            </w:tcBorders>
            <w:shd w:val="clear" w:color="auto" w:fill="auto"/>
            <w:noWrap/>
            <w:vAlign w:val="center"/>
            <w:hideMark/>
          </w:tcPr>
          <w:p w14:paraId="782B72C6"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52 (5.5)</w:t>
            </w:r>
          </w:p>
        </w:tc>
      </w:tr>
      <w:tr w:rsidR="00967B60" w:rsidRPr="00967B60" w14:paraId="3B49D47B" w14:textId="77777777" w:rsidTr="00967B60">
        <w:trPr>
          <w:trHeight w:val="380"/>
        </w:trPr>
        <w:tc>
          <w:tcPr>
            <w:tcW w:w="3600" w:type="dxa"/>
            <w:tcBorders>
              <w:top w:val="nil"/>
              <w:left w:val="nil"/>
              <w:bottom w:val="nil"/>
              <w:right w:val="nil"/>
            </w:tcBorders>
            <w:shd w:val="clear" w:color="auto" w:fill="auto"/>
            <w:noWrap/>
            <w:vAlign w:val="center"/>
            <w:hideMark/>
          </w:tcPr>
          <w:p w14:paraId="4813A2AF"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Index of multiple deprivation</w:t>
            </w:r>
            <w:r w:rsidRPr="00967B60">
              <w:rPr>
                <w:rFonts w:ascii="Calibri" w:eastAsia="Times New Roman" w:hAnsi="Calibri" w:cs="Calibri"/>
                <w:b/>
                <w:bCs/>
                <w:color w:val="000000"/>
                <w:vertAlign w:val="superscript"/>
                <w:lang w:eastAsia="en-GB"/>
              </w:rPr>
              <w:t>3</w:t>
            </w:r>
          </w:p>
        </w:tc>
        <w:tc>
          <w:tcPr>
            <w:tcW w:w="3600" w:type="dxa"/>
            <w:tcBorders>
              <w:top w:val="nil"/>
              <w:left w:val="nil"/>
              <w:bottom w:val="nil"/>
              <w:right w:val="nil"/>
            </w:tcBorders>
            <w:shd w:val="clear" w:color="auto" w:fill="auto"/>
            <w:noWrap/>
            <w:vAlign w:val="center"/>
            <w:hideMark/>
          </w:tcPr>
          <w:p w14:paraId="3454FBBA" w14:textId="77777777" w:rsidR="00967B60" w:rsidRPr="00967B60" w:rsidRDefault="00967B60" w:rsidP="00967B60">
            <w:pPr>
              <w:rPr>
                <w:rFonts w:ascii="Calibri" w:eastAsia="Times New Roman" w:hAnsi="Calibri" w:cs="Calibri"/>
                <w:b/>
                <w:bCs/>
                <w:color w:val="000000"/>
                <w:lang w:eastAsia="en-GB"/>
              </w:rPr>
            </w:pPr>
          </w:p>
        </w:tc>
      </w:tr>
      <w:tr w:rsidR="00967B60" w:rsidRPr="00967B60" w14:paraId="497077B7" w14:textId="77777777" w:rsidTr="00967B60">
        <w:trPr>
          <w:trHeight w:val="320"/>
        </w:trPr>
        <w:tc>
          <w:tcPr>
            <w:tcW w:w="3600" w:type="dxa"/>
            <w:tcBorders>
              <w:top w:val="nil"/>
              <w:left w:val="nil"/>
              <w:bottom w:val="nil"/>
              <w:right w:val="nil"/>
            </w:tcBorders>
            <w:shd w:val="clear" w:color="auto" w:fill="auto"/>
            <w:noWrap/>
            <w:vAlign w:val="center"/>
            <w:hideMark/>
          </w:tcPr>
          <w:p w14:paraId="1A693838"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1 (least deprived)</w:t>
            </w:r>
          </w:p>
        </w:tc>
        <w:tc>
          <w:tcPr>
            <w:tcW w:w="3600" w:type="dxa"/>
            <w:tcBorders>
              <w:top w:val="nil"/>
              <w:left w:val="nil"/>
              <w:bottom w:val="nil"/>
              <w:right w:val="nil"/>
            </w:tcBorders>
            <w:shd w:val="clear" w:color="auto" w:fill="auto"/>
            <w:noWrap/>
            <w:vAlign w:val="center"/>
            <w:hideMark/>
          </w:tcPr>
          <w:p w14:paraId="519E8566"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42 (4.4)</w:t>
            </w:r>
          </w:p>
        </w:tc>
      </w:tr>
      <w:tr w:rsidR="00967B60" w:rsidRPr="00967B60" w14:paraId="09DD616B" w14:textId="77777777" w:rsidTr="00967B60">
        <w:trPr>
          <w:trHeight w:val="320"/>
        </w:trPr>
        <w:tc>
          <w:tcPr>
            <w:tcW w:w="3600" w:type="dxa"/>
            <w:tcBorders>
              <w:top w:val="nil"/>
              <w:left w:val="nil"/>
              <w:bottom w:val="nil"/>
              <w:right w:val="nil"/>
            </w:tcBorders>
            <w:shd w:val="clear" w:color="auto" w:fill="auto"/>
            <w:noWrap/>
            <w:vAlign w:val="center"/>
            <w:hideMark/>
          </w:tcPr>
          <w:p w14:paraId="7AAD8344"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2</w:t>
            </w:r>
          </w:p>
        </w:tc>
        <w:tc>
          <w:tcPr>
            <w:tcW w:w="3600" w:type="dxa"/>
            <w:tcBorders>
              <w:top w:val="nil"/>
              <w:left w:val="nil"/>
              <w:bottom w:val="nil"/>
              <w:right w:val="nil"/>
            </w:tcBorders>
            <w:shd w:val="clear" w:color="auto" w:fill="auto"/>
            <w:noWrap/>
            <w:vAlign w:val="center"/>
            <w:hideMark/>
          </w:tcPr>
          <w:p w14:paraId="6D91B519"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70 (7.4)</w:t>
            </w:r>
          </w:p>
        </w:tc>
      </w:tr>
      <w:tr w:rsidR="00967B60" w:rsidRPr="00967B60" w14:paraId="5B5A1B60" w14:textId="77777777" w:rsidTr="00967B60">
        <w:trPr>
          <w:trHeight w:val="320"/>
        </w:trPr>
        <w:tc>
          <w:tcPr>
            <w:tcW w:w="3600" w:type="dxa"/>
            <w:tcBorders>
              <w:top w:val="nil"/>
              <w:left w:val="nil"/>
              <w:bottom w:val="nil"/>
              <w:right w:val="nil"/>
            </w:tcBorders>
            <w:shd w:val="clear" w:color="auto" w:fill="auto"/>
            <w:noWrap/>
            <w:vAlign w:val="center"/>
            <w:hideMark/>
          </w:tcPr>
          <w:p w14:paraId="0CEEF78D"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3</w:t>
            </w:r>
          </w:p>
        </w:tc>
        <w:tc>
          <w:tcPr>
            <w:tcW w:w="3600" w:type="dxa"/>
            <w:tcBorders>
              <w:top w:val="nil"/>
              <w:left w:val="nil"/>
              <w:bottom w:val="nil"/>
              <w:right w:val="nil"/>
            </w:tcBorders>
            <w:shd w:val="clear" w:color="auto" w:fill="auto"/>
            <w:noWrap/>
            <w:vAlign w:val="center"/>
            <w:hideMark/>
          </w:tcPr>
          <w:p w14:paraId="469BA01C"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111 (11.7)</w:t>
            </w:r>
          </w:p>
        </w:tc>
      </w:tr>
      <w:tr w:rsidR="00967B60" w:rsidRPr="00967B60" w14:paraId="1F9DE2A6" w14:textId="77777777" w:rsidTr="00967B60">
        <w:trPr>
          <w:trHeight w:val="320"/>
        </w:trPr>
        <w:tc>
          <w:tcPr>
            <w:tcW w:w="3600" w:type="dxa"/>
            <w:tcBorders>
              <w:top w:val="nil"/>
              <w:left w:val="nil"/>
              <w:bottom w:val="nil"/>
              <w:right w:val="nil"/>
            </w:tcBorders>
            <w:shd w:val="clear" w:color="auto" w:fill="auto"/>
            <w:noWrap/>
            <w:vAlign w:val="center"/>
            <w:hideMark/>
          </w:tcPr>
          <w:p w14:paraId="2AD91D79"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4</w:t>
            </w:r>
          </w:p>
        </w:tc>
        <w:tc>
          <w:tcPr>
            <w:tcW w:w="3600" w:type="dxa"/>
            <w:tcBorders>
              <w:top w:val="nil"/>
              <w:left w:val="nil"/>
              <w:bottom w:val="nil"/>
              <w:right w:val="nil"/>
            </w:tcBorders>
            <w:shd w:val="clear" w:color="auto" w:fill="auto"/>
            <w:noWrap/>
            <w:vAlign w:val="center"/>
            <w:hideMark/>
          </w:tcPr>
          <w:p w14:paraId="664C7E80"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311 (32.9)</w:t>
            </w:r>
          </w:p>
        </w:tc>
      </w:tr>
      <w:tr w:rsidR="00967B60" w:rsidRPr="00967B60" w14:paraId="60F4223F" w14:textId="77777777" w:rsidTr="00967B60">
        <w:trPr>
          <w:trHeight w:val="320"/>
        </w:trPr>
        <w:tc>
          <w:tcPr>
            <w:tcW w:w="3600" w:type="dxa"/>
            <w:tcBorders>
              <w:top w:val="nil"/>
              <w:left w:val="nil"/>
              <w:bottom w:val="nil"/>
              <w:right w:val="nil"/>
            </w:tcBorders>
            <w:shd w:val="clear" w:color="auto" w:fill="auto"/>
            <w:noWrap/>
            <w:vAlign w:val="center"/>
            <w:hideMark/>
          </w:tcPr>
          <w:p w14:paraId="070CAE3C"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5 (most deprived)</w:t>
            </w:r>
          </w:p>
        </w:tc>
        <w:tc>
          <w:tcPr>
            <w:tcW w:w="3600" w:type="dxa"/>
            <w:tcBorders>
              <w:top w:val="nil"/>
              <w:left w:val="nil"/>
              <w:bottom w:val="nil"/>
              <w:right w:val="nil"/>
            </w:tcBorders>
            <w:shd w:val="clear" w:color="auto" w:fill="auto"/>
            <w:noWrap/>
            <w:vAlign w:val="center"/>
            <w:hideMark/>
          </w:tcPr>
          <w:p w14:paraId="0C84E28E"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412 (43.6)</w:t>
            </w:r>
          </w:p>
        </w:tc>
      </w:tr>
      <w:tr w:rsidR="00967B60" w:rsidRPr="00967B60" w14:paraId="4C0D4899" w14:textId="77777777" w:rsidTr="00967B60">
        <w:trPr>
          <w:trHeight w:val="380"/>
        </w:trPr>
        <w:tc>
          <w:tcPr>
            <w:tcW w:w="3600" w:type="dxa"/>
            <w:tcBorders>
              <w:top w:val="nil"/>
              <w:left w:val="nil"/>
              <w:bottom w:val="nil"/>
              <w:right w:val="nil"/>
            </w:tcBorders>
            <w:shd w:val="clear" w:color="auto" w:fill="auto"/>
            <w:noWrap/>
            <w:vAlign w:val="center"/>
            <w:hideMark/>
          </w:tcPr>
          <w:p w14:paraId="10D2C1BA"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Parity</w:t>
            </w:r>
            <w:r w:rsidRPr="00967B60">
              <w:rPr>
                <w:rFonts w:ascii="Calibri" w:eastAsia="Times New Roman" w:hAnsi="Calibri" w:cs="Calibri"/>
                <w:b/>
                <w:bCs/>
                <w:color w:val="000000"/>
                <w:vertAlign w:val="superscript"/>
                <w:lang w:eastAsia="en-GB"/>
              </w:rPr>
              <w:t>3</w:t>
            </w:r>
          </w:p>
        </w:tc>
        <w:tc>
          <w:tcPr>
            <w:tcW w:w="3600" w:type="dxa"/>
            <w:tcBorders>
              <w:top w:val="nil"/>
              <w:left w:val="nil"/>
              <w:bottom w:val="nil"/>
              <w:right w:val="nil"/>
            </w:tcBorders>
            <w:shd w:val="clear" w:color="auto" w:fill="auto"/>
            <w:noWrap/>
            <w:vAlign w:val="center"/>
            <w:hideMark/>
          </w:tcPr>
          <w:p w14:paraId="005EB332" w14:textId="77777777" w:rsidR="00967B60" w:rsidRPr="00967B60" w:rsidRDefault="00967B60" w:rsidP="00967B60">
            <w:pPr>
              <w:rPr>
                <w:rFonts w:ascii="Calibri" w:eastAsia="Times New Roman" w:hAnsi="Calibri" w:cs="Calibri"/>
                <w:b/>
                <w:bCs/>
                <w:color w:val="000000"/>
                <w:lang w:eastAsia="en-GB"/>
              </w:rPr>
            </w:pPr>
          </w:p>
        </w:tc>
      </w:tr>
      <w:tr w:rsidR="00967B60" w:rsidRPr="00967B60" w14:paraId="46821929" w14:textId="77777777" w:rsidTr="00967B60">
        <w:trPr>
          <w:trHeight w:val="320"/>
        </w:trPr>
        <w:tc>
          <w:tcPr>
            <w:tcW w:w="3600" w:type="dxa"/>
            <w:tcBorders>
              <w:top w:val="nil"/>
              <w:left w:val="nil"/>
              <w:bottom w:val="nil"/>
              <w:right w:val="nil"/>
            </w:tcBorders>
            <w:shd w:val="clear" w:color="auto" w:fill="auto"/>
            <w:noWrap/>
            <w:vAlign w:val="center"/>
            <w:hideMark/>
          </w:tcPr>
          <w:p w14:paraId="34A701B5"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Multiparous</w:t>
            </w:r>
          </w:p>
        </w:tc>
        <w:tc>
          <w:tcPr>
            <w:tcW w:w="3600" w:type="dxa"/>
            <w:tcBorders>
              <w:top w:val="nil"/>
              <w:left w:val="nil"/>
              <w:bottom w:val="nil"/>
              <w:right w:val="nil"/>
            </w:tcBorders>
            <w:shd w:val="clear" w:color="auto" w:fill="auto"/>
            <w:noWrap/>
            <w:vAlign w:val="center"/>
            <w:hideMark/>
          </w:tcPr>
          <w:p w14:paraId="05F942BE"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517 (54.5)</w:t>
            </w:r>
          </w:p>
        </w:tc>
      </w:tr>
      <w:tr w:rsidR="00967B60" w:rsidRPr="00967B60" w14:paraId="553C3802" w14:textId="77777777" w:rsidTr="00967B60">
        <w:trPr>
          <w:trHeight w:val="380"/>
        </w:trPr>
        <w:tc>
          <w:tcPr>
            <w:tcW w:w="3600" w:type="dxa"/>
            <w:tcBorders>
              <w:top w:val="nil"/>
              <w:left w:val="nil"/>
              <w:bottom w:val="nil"/>
              <w:right w:val="nil"/>
            </w:tcBorders>
            <w:shd w:val="clear" w:color="auto" w:fill="auto"/>
            <w:noWrap/>
            <w:vAlign w:val="center"/>
            <w:hideMark/>
          </w:tcPr>
          <w:p w14:paraId="080C2532"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Smoking</w:t>
            </w:r>
            <w:r w:rsidRPr="00967B60">
              <w:rPr>
                <w:rFonts w:ascii="Calibri" w:eastAsia="Times New Roman" w:hAnsi="Calibri" w:cs="Calibri"/>
                <w:b/>
                <w:bCs/>
                <w:color w:val="000000"/>
                <w:vertAlign w:val="superscript"/>
                <w:lang w:eastAsia="en-GB"/>
              </w:rPr>
              <w:t>3</w:t>
            </w:r>
          </w:p>
        </w:tc>
        <w:tc>
          <w:tcPr>
            <w:tcW w:w="3600" w:type="dxa"/>
            <w:tcBorders>
              <w:top w:val="nil"/>
              <w:left w:val="nil"/>
              <w:bottom w:val="nil"/>
              <w:right w:val="nil"/>
            </w:tcBorders>
            <w:shd w:val="clear" w:color="auto" w:fill="auto"/>
            <w:noWrap/>
            <w:vAlign w:val="center"/>
            <w:hideMark/>
          </w:tcPr>
          <w:p w14:paraId="54FBA6D6" w14:textId="77777777" w:rsidR="00967B60" w:rsidRPr="00967B60" w:rsidRDefault="00967B60" w:rsidP="00967B60">
            <w:pPr>
              <w:rPr>
                <w:rFonts w:ascii="Calibri" w:eastAsia="Times New Roman" w:hAnsi="Calibri" w:cs="Calibri"/>
                <w:b/>
                <w:bCs/>
                <w:color w:val="000000"/>
                <w:lang w:eastAsia="en-GB"/>
              </w:rPr>
            </w:pPr>
          </w:p>
        </w:tc>
      </w:tr>
      <w:tr w:rsidR="00967B60" w:rsidRPr="00967B60" w14:paraId="39E32F41" w14:textId="77777777" w:rsidTr="00967B60">
        <w:trPr>
          <w:trHeight w:val="320"/>
        </w:trPr>
        <w:tc>
          <w:tcPr>
            <w:tcW w:w="3600" w:type="dxa"/>
            <w:tcBorders>
              <w:top w:val="nil"/>
              <w:left w:val="nil"/>
              <w:bottom w:val="nil"/>
              <w:right w:val="nil"/>
            </w:tcBorders>
            <w:shd w:val="clear" w:color="auto" w:fill="auto"/>
            <w:noWrap/>
            <w:vAlign w:val="center"/>
            <w:hideMark/>
          </w:tcPr>
          <w:p w14:paraId="023D7D85"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Current</w:t>
            </w:r>
          </w:p>
        </w:tc>
        <w:tc>
          <w:tcPr>
            <w:tcW w:w="3600" w:type="dxa"/>
            <w:tcBorders>
              <w:top w:val="nil"/>
              <w:left w:val="nil"/>
              <w:bottom w:val="nil"/>
              <w:right w:val="nil"/>
            </w:tcBorders>
            <w:shd w:val="clear" w:color="auto" w:fill="auto"/>
            <w:noWrap/>
            <w:vAlign w:val="center"/>
            <w:hideMark/>
          </w:tcPr>
          <w:p w14:paraId="0C051429"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61 (6.4)</w:t>
            </w:r>
          </w:p>
        </w:tc>
      </w:tr>
      <w:tr w:rsidR="00967B60" w:rsidRPr="00967B60" w14:paraId="2BDA0FCD" w14:textId="77777777" w:rsidTr="00967B60">
        <w:trPr>
          <w:trHeight w:val="320"/>
        </w:trPr>
        <w:tc>
          <w:tcPr>
            <w:tcW w:w="3600" w:type="dxa"/>
            <w:tcBorders>
              <w:top w:val="nil"/>
              <w:left w:val="nil"/>
              <w:bottom w:val="nil"/>
              <w:right w:val="nil"/>
            </w:tcBorders>
            <w:shd w:val="clear" w:color="auto" w:fill="auto"/>
            <w:noWrap/>
            <w:vAlign w:val="center"/>
            <w:hideMark/>
          </w:tcPr>
          <w:p w14:paraId="5B98B096"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Ex-smoker</w:t>
            </w:r>
          </w:p>
        </w:tc>
        <w:tc>
          <w:tcPr>
            <w:tcW w:w="3600" w:type="dxa"/>
            <w:tcBorders>
              <w:top w:val="nil"/>
              <w:left w:val="nil"/>
              <w:bottom w:val="nil"/>
              <w:right w:val="nil"/>
            </w:tcBorders>
            <w:shd w:val="clear" w:color="auto" w:fill="auto"/>
            <w:noWrap/>
            <w:vAlign w:val="center"/>
            <w:hideMark/>
          </w:tcPr>
          <w:p w14:paraId="0BBB4F33"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223 (23.5)</w:t>
            </w:r>
          </w:p>
        </w:tc>
      </w:tr>
      <w:tr w:rsidR="00967B60" w:rsidRPr="00967B60" w14:paraId="7AEF4798" w14:textId="77777777" w:rsidTr="00967B60">
        <w:trPr>
          <w:trHeight w:val="320"/>
        </w:trPr>
        <w:tc>
          <w:tcPr>
            <w:tcW w:w="3600" w:type="dxa"/>
            <w:tcBorders>
              <w:top w:val="nil"/>
              <w:left w:val="nil"/>
              <w:bottom w:val="nil"/>
              <w:right w:val="nil"/>
            </w:tcBorders>
            <w:shd w:val="clear" w:color="auto" w:fill="auto"/>
            <w:noWrap/>
            <w:vAlign w:val="center"/>
            <w:hideMark/>
          </w:tcPr>
          <w:p w14:paraId="679CEEC2"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Non-smoker</w:t>
            </w:r>
          </w:p>
        </w:tc>
        <w:tc>
          <w:tcPr>
            <w:tcW w:w="3600" w:type="dxa"/>
            <w:tcBorders>
              <w:top w:val="nil"/>
              <w:left w:val="nil"/>
              <w:bottom w:val="nil"/>
              <w:right w:val="nil"/>
            </w:tcBorders>
            <w:shd w:val="clear" w:color="auto" w:fill="auto"/>
            <w:noWrap/>
            <w:vAlign w:val="center"/>
            <w:hideMark/>
          </w:tcPr>
          <w:p w14:paraId="0A8066AA"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665 (70.1)</w:t>
            </w:r>
          </w:p>
        </w:tc>
      </w:tr>
      <w:tr w:rsidR="00967B60" w:rsidRPr="00967B60" w14:paraId="65C6D519" w14:textId="77777777" w:rsidTr="00967B60">
        <w:trPr>
          <w:trHeight w:val="380"/>
        </w:trPr>
        <w:tc>
          <w:tcPr>
            <w:tcW w:w="3600" w:type="dxa"/>
            <w:tcBorders>
              <w:top w:val="nil"/>
              <w:left w:val="nil"/>
              <w:bottom w:val="nil"/>
              <w:right w:val="nil"/>
            </w:tcBorders>
            <w:shd w:val="clear" w:color="auto" w:fill="auto"/>
            <w:noWrap/>
            <w:vAlign w:val="center"/>
            <w:hideMark/>
          </w:tcPr>
          <w:p w14:paraId="489A8921"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Education (years)</w:t>
            </w:r>
            <w:r w:rsidRPr="00967B60">
              <w:rPr>
                <w:rFonts w:ascii="Calibri" w:eastAsia="Times New Roman" w:hAnsi="Calibri" w:cs="Calibri"/>
                <w:b/>
                <w:bCs/>
                <w:color w:val="000000"/>
                <w:vertAlign w:val="superscript"/>
                <w:lang w:eastAsia="en-GB"/>
              </w:rPr>
              <w:t>1</w:t>
            </w:r>
          </w:p>
        </w:tc>
        <w:tc>
          <w:tcPr>
            <w:tcW w:w="3600" w:type="dxa"/>
            <w:tcBorders>
              <w:top w:val="nil"/>
              <w:left w:val="nil"/>
              <w:bottom w:val="nil"/>
              <w:right w:val="nil"/>
            </w:tcBorders>
            <w:shd w:val="clear" w:color="auto" w:fill="auto"/>
            <w:noWrap/>
            <w:vAlign w:val="center"/>
            <w:hideMark/>
          </w:tcPr>
          <w:p w14:paraId="6B8B9B04"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14.74 (2.9)</w:t>
            </w:r>
          </w:p>
        </w:tc>
      </w:tr>
      <w:tr w:rsidR="00967B60" w:rsidRPr="00967B60" w14:paraId="5B0A15BD" w14:textId="77777777" w:rsidTr="00967B60">
        <w:trPr>
          <w:trHeight w:val="380"/>
        </w:trPr>
        <w:tc>
          <w:tcPr>
            <w:tcW w:w="3600" w:type="dxa"/>
            <w:tcBorders>
              <w:top w:val="nil"/>
              <w:left w:val="nil"/>
              <w:bottom w:val="nil"/>
              <w:right w:val="nil"/>
            </w:tcBorders>
            <w:shd w:val="clear" w:color="auto" w:fill="auto"/>
            <w:noWrap/>
            <w:vAlign w:val="center"/>
            <w:hideMark/>
          </w:tcPr>
          <w:p w14:paraId="17EA089C"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Multivitamin use</w:t>
            </w:r>
            <w:r w:rsidRPr="00967B60">
              <w:rPr>
                <w:rFonts w:ascii="Calibri" w:eastAsia="Times New Roman" w:hAnsi="Calibri" w:cs="Calibri"/>
                <w:b/>
                <w:bCs/>
                <w:color w:val="000000"/>
                <w:vertAlign w:val="superscript"/>
                <w:lang w:eastAsia="en-GB"/>
              </w:rPr>
              <w:t>3</w:t>
            </w:r>
          </w:p>
        </w:tc>
        <w:tc>
          <w:tcPr>
            <w:tcW w:w="3600" w:type="dxa"/>
            <w:tcBorders>
              <w:top w:val="nil"/>
              <w:left w:val="nil"/>
              <w:bottom w:val="nil"/>
              <w:right w:val="nil"/>
            </w:tcBorders>
            <w:shd w:val="clear" w:color="auto" w:fill="auto"/>
            <w:noWrap/>
            <w:vAlign w:val="center"/>
            <w:hideMark/>
          </w:tcPr>
          <w:p w14:paraId="08590B10"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510 (58.8)</w:t>
            </w:r>
          </w:p>
        </w:tc>
      </w:tr>
    </w:tbl>
    <w:p w14:paraId="496355C0" w14:textId="77777777" w:rsidR="00967B60" w:rsidRDefault="00967B60" w:rsidP="00783198">
      <w:pPr>
        <w:pStyle w:val="Caption"/>
        <w:keepNext/>
        <w:suppressLineNumbers/>
        <w:spacing w:line="480" w:lineRule="auto"/>
        <w:rPr>
          <w:rFonts w:cstheme="minorHAnsi"/>
          <w:i w:val="0"/>
          <w:iCs w:val="0"/>
          <w:color w:val="auto"/>
          <w:sz w:val="24"/>
          <w:szCs w:val="24"/>
        </w:rPr>
      </w:pPr>
    </w:p>
    <w:p w14:paraId="62385104" w14:textId="48DC6033" w:rsidR="00783198" w:rsidRPr="00BC1CDB" w:rsidRDefault="00470A40" w:rsidP="00783198">
      <w:pPr>
        <w:pStyle w:val="Caption"/>
        <w:keepNext/>
        <w:suppressLineNumbers/>
        <w:spacing w:line="480" w:lineRule="auto"/>
        <w:rPr>
          <w:rFonts w:cstheme="minorHAnsi"/>
          <w:i w:val="0"/>
          <w:iCs w:val="0"/>
          <w:color w:val="auto"/>
          <w:sz w:val="24"/>
          <w:szCs w:val="24"/>
        </w:rPr>
      </w:pPr>
      <w:r w:rsidRPr="00BC1CDB">
        <w:rPr>
          <w:rFonts w:cstheme="minorHAnsi"/>
          <w:i w:val="0"/>
          <w:iCs w:val="0"/>
          <w:color w:val="auto"/>
          <w:sz w:val="24"/>
          <w:szCs w:val="24"/>
        </w:rPr>
        <w:t>Values are mean (SD)</w:t>
      </w:r>
      <w:r w:rsidRPr="00BC1CDB">
        <w:rPr>
          <w:rFonts w:cstheme="minorHAnsi"/>
          <w:i w:val="0"/>
          <w:iCs w:val="0"/>
          <w:color w:val="auto"/>
          <w:sz w:val="24"/>
          <w:szCs w:val="24"/>
          <w:vertAlign w:val="superscript"/>
        </w:rPr>
        <w:t>1</w:t>
      </w:r>
      <w:r w:rsidRPr="00BC1CDB">
        <w:rPr>
          <w:rFonts w:cstheme="minorHAnsi"/>
          <w:i w:val="0"/>
          <w:iCs w:val="0"/>
          <w:color w:val="auto"/>
          <w:sz w:val="24"/>
          <w:szCs w:val="24"/>
        </w:rPr>
        <w:t>, median (IQR)</w:t>
      </w:r>
      <w:r w:rsidRPr="00BC1CDB">
        <w:rPr>
          <w:rFonts w:cstheme="minorHAnsi"/>
          <w:i w:val="0"/>
          <w:iCs w:val="0"/>
          <w:color w:val="auto"/>
          <w:sz w:val="24"/>
          <w:szCs w:val="24"/>
          <w:vertAlign w:val="superscript"/>
        </w:rPr>
        <w:t>2</w:t>
      </w:r>
      <w:r w:rsidRPr="00BC1CDB">
        <w:rPr>
          <w:rFonts w:cstheme="minorHAnsi"/>
          <w:i w:val="0"/>
          <w:iCs w:val="0"/>
          <w:color w:val="auto"/>
          <w:sz w:val="24"/>
          <w:szCs w:val="24"/>
        </w:rPr>
        <w:t xml:space="preserve"> or number (%)</w:t>
      </w:r>
      <w:r w:rsidRPr="00BC1CDB">
        <w:rPr>
          <w:rFonts w:cstheme="minorHAnsi"/>
          <w:i w:val="0"/>
          <w:iCs w:val="0"/>
          <w:color w:val="auto"/>
          <w:sz w:val="24"/>
          <w:szCs w:val="24"/>
          <w:vertAlign w:val="superscript"/>
        </w:rPr>
        <w:t>3</w:t>
      </w:r>
      <w:r w:rsidRPr="00BC1CDB">
        <w:rPr>
          <w:rFonts w:cstheme="minorHAnsi"/>
          <w:i w:val="0"/>
          <w:iCs w:val="0"/>
          <w:color w:val="auto"/>
          <w:sz w:val="24"/>
          <w:szCs w:val="24"/>
        </w:rPr>
        <w:t>.</w:t>
      </w:r>
    </w:p>
    <w:p w14:paraId="624E876B" w14:textId="77777777" w:rsidR="00783198" w:rsidRPr="00BC1CDB" w:rsidRDefault="00783198" w:rsidP="00783198">
      <w:pPr>
        <w:pStyle w:val="Caption"/>
        <w:keepNext/>
        <w:suppressLineNumbers/>
        <w:spacing w:line="480" w:lineRule="auto"/>
        <w:rPr>
          <w:rFonts w:cstheme="minorHAnsi"/>
          <w:b/>
          <w:bCs/>
          <w:i w:val="0"/>
          <w:iCs w:val="0"/>
          <w:color w:val="auto"/>
          <w:sz w:val="24"/>
          <w:szCs w:val="24"/>
        </w:rPr>
      </w:pPr>
    </w:p>
    <w:p w14:paraId="18A57C76" w14:textId="77777777" w:rsidR="00967B60" w:rsidRDefault="00967B60">
      <w:pPr>
        <w:rPr>
          <w:rFonts w:cstheme="minorHAnsi"/>
          <w:b/>
          <w:bCs/>
        </w:rPr>
      </w:pPr>
      <w:r>
        <w:rPr>
          <w:rFonts w:cstheme="minorHAnsi"/>
          <w:b/>
          <w:bCs/>
          <w:i/>
          <w:iCs/>
        </w:rPr>
        <w:br w:type="page"/>
      </w:r>
    </w:p>
    <w:p w14:paraId="4DCFBE8D" w14:textId="0D34DE28" w:rsidR="00783198" w:rsidRDefault="00470A40" w:rsidP="00783198">
      <w:pPr>
        <w:pStyle w:val="Caption"/>
        <w:keepNext/>
        <w:suppressLineNumbers/>
        <w:spacing w:line="480" w:lineRule="auto"/>
        <w:rPr>
          <w:rFonts w:cstheme="minorHAnsi"/>
          <w:b/>
          <w:bCs/>
          <w:i w:val="0"/>
          <w:iCs w:val="0"/>
          <w:color w:val="auto"/>
          <w:sz w:val="24"/>
          <w:szCs w:val="24"/>
        </w:rPr>
      </w:pPr>
      <w:r w:rsidRPr="00BC1CDB">
        <w:rPr>
          <w:rFonts w:cstheme="minorHAnsi"/>
          <w:b/>
          <w:bCs/>
          <w:i w:val="0"/>
          <w:iCs w:val="0"/>
          <w:color w:val="auto"/>
          <w:sz w:val="24"/>
          <w:szCs w:val="24"/>
        </w:rPr>
        <w:lastRenderedPageBreak/>
        <w:t>Table 2 Urinary iodine concentration and iodine-to-creatinine</w:t>
      </w:r>
      <w:r w:rsidR="00696AF9" w:rsidRPr="00BC1CDB">
        <w:rPr>
          <w:rFonts w:cstheme="minorHAnsi"/>
          <w:b/>
          <w:bCs/>
          <w:i w:val="0"/>
          <w:iCs w:val="0"/>
          <w:color w:val="auto"/>
          <w:sz w:val="24"/>
          <w:szCs w:val="24"/>
        </w:rPr>
        <w:t xml:space="preserve"> ratio</w:t>
      </w:r>
      <w:r w:rsidRPr="00BC1CDB">
        <w:rPr>
          <w:rFonts w:cstheme="minorHAnsi"/>
          <w:b/>
          <w:bCs/>
          <w:i w:val="0"/>
          <w:iCs w:val="0"/>
          <w:color w:val="auto"/>
          <w:sz w:val="24"/>
          <w:szCs w:val="24"/>
        </w:rPr>
        <w:t xml:space="preserve"> </w:t>
      </w:r>
      <w:r w:rsidR="00382322" w:rsidRPr="00BC1CDB">
        <w:rPr>
          <w:rFonts w:cstheme="minorHAnsi"/>
          <w:b/>
          <w:bCs/>
          <w:i w:val="0"/>
          <w:iCs w:val="0"/>
          <w:color w:val="auto"/>
          <w:sz w:val="24"/>
          <w:szCs w:val="24"/>
        </w:rPr>
        <w:t xml:space="preserve">in the second trimester of pregnancy </w:t>
      </w:r>
    </w:p>
    <w:p w14:paraId="403B4E91" w14:textId="77777777" w:rsidR="00967B60" w:rsidRPr="00967B60" w:rsidRDefault="00967B60" w:rsidP="00967B60"/>
    <w:tbl>
      <w:tblPr>
        <w:tblW w:w="7720" w:type="dxa"/>
        <w:tblLook w:val="04A0" w:firstRow="1" w:lastRow="0" w:firstColumn="1" w:lastColumn="0" w:noHBand="0" w:noVBand="1"/>
      </w:tblPr>
      <w:tblGrid>
        <w:gridCol w:w="4280"/>
        <w:gridCol w:w="3440"/>
      </w:tblGrid>
      <w:tr w:rsidR="00967B60" w:rsidRPr="00967B60" w14:paraId="6E2488B9" w14:textId="77777777" w:rsidTr="00967B60">
        <w:trPr>
          <w:trHeight w:val="340"/>
        </w:trPr>
        <w:tc>
          <w:tcPr>
            <w:tcW w:w="4280" w:type="dxa"/>
            <w:tcBorders>
              <w:top w:val="nil"/>
              <w:left w:val="nil"/>
              <w:bottom w:val="nil"/>
              <w:right w:val="nil"/>
            </w:tcBorders>
            <w:shd w:val="clear" w:color="auto" w:fill="auto"/>
            <w:noWrap/>
            <w:vAlign w:val="center"/>
            <w:hideMark/>
          </w:tcPr>
          <w:p w14:paraId="6B75CF66" w14:textId="77777777" w:rsidR="00967B60" w:rsidRPr="00967B60" w:rsidRDefault="00967B60" w:rsidP="00967B60">
            <w:pPr>
              <w:rPr>
                <w:rFonts w:ascii="Times New Roman" w:eastAsia="Times New Roman" w:hAnsi="Times New Roman" w:cs="Times New Roman"/>
                <w:lang w:eastAsia="en-GB"/>
              </w:rPr>
            </w:pPr>
          </w:p>
        </w:tc>
        <w:tc>
          <w:tcPr>
            <w:tcW w:w="3440" w:type="dxa"/>
            <w:tcBorders>
              <w:top w:val="nil"/>
              <w:left w:val="nil"/>
              <w:bottom w:val="nil"/>
              <w:right w:val="nil"/>
            </w:tcBorders>
            <w:shd w:val="clear" w:color="auto" w:fill="auto"/>
            <w:vAlign w:val="center"/>
            <w:hideMark/>
          </w:tcPr>
          <w:p w14:paraId="21A265B5"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 xml:space="preserve">Second trimester </w:t>
            </w:r>
          </w:p>
        </w:tc>
      </w:tr>
      <w:tr w:rsidR="00967B60" w:rsidRPr="00967B60" w14:paraId="0ABB74AA" w14:textId="77777777" w:rsidTr="00967B60">
        <w:trPr>
          <w:trHeight w:val="400"/>
        </w:trPr>
        <w:tc>
          <w:tcPr>
            <w:tcW w:w="4280" w:type="dxa"/>
            <w:tcBorders>
              <w:top w:val="nil"/>
              <w:left w:val="nil"/>
              <w:bottom w:val="nil"/>
              <w:right w:val="nil"/>
            </w:tcBorders>
            <w:shd w:val="clear" w:color="auto" w:fill="auto"/>
            <w:noWrap/>
            <w:vAlign w:val="center"/>
            <w:hideMark/>
          </w:tcPr>
          <w:p w14:paraId="0A9E1559" w14:textId="77777777" w:rsidR="00967B60" w:rsidRPr="00967B60" w:rsidRDefault="00967B60" w:rsidP="00967B60">
            <w:pPr>
              <w:rPr>
                <w:rFonts w:ascii="Calibri" w:eastAsia="Times New Roman" w:hAnsi="Calibri" w:cs="Calibri"/>
                <w:b/>
                <w:bCs/>
                <w:color w:val="000000"/>
                <w:lang w:eastAsia="en-GB"/>
              </w:rPr>
            </w:pPr>
          </w:p>
        </w:tc>
        <w:tc>
          <w:tcPr>
            <w:tcW w:w="3440" w:type="dxa"/>
            <w:tcBorders>
              <w:top w:val="nil"/>
              <w:left w:val="nil"/>
              <w:bottom w:val="nil"/>
              <w:right w:val="nil"/>
            </w:tcBorders>
            <w:shd w:val="clear" w:color="auto" w:fill="auto"/>
            <w:vAlign w:val="center"/>
            <w:hideMark/>
          </w:tcPr>
          <w:p w14:paraId="6DA5BFC9"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(15</w:t>
            </w:r>
            <w:r w:rsidRPr="00967B60">
              <w:rPr>
                <w:rFonts w:ascii="Calibri" w:eastAsia="Times New Roman" w:hAnsi="Calibri" w:cs="Calibri"/>
                <w:b/>
                <w:bCs/>
                <w:color w:val="000000"/>
                <w:vertAlign w:val="superscript"/>
                <w:lang w:eastAsia="en-GB"/>
              </w:rPr>
              <w:t>+0</w:t>
            </w:r>
            <w:r w:rsidRPr="00967B60">
              <w:rPr>
                <w:rFonts w:ascii="Calibri" w:eastAsia="Times New Roman" w:hAnsi="Calibri" w:cs="Calibri"/>
                <w:b/>
                <w:bCs/>
                <w:color w:val="000000"/>
                <w:lang w:eastAsia="en-GB"/>
              </w:rPr>
              <w:t>-18</w:t>
            </w:r>
            <w:r w:rsidRPr="00967B60">
              <w:rPr>
                <w:rFonts w:ascii="Calibri" w:eastAsia="Times New Roman" w:hAnsi="Calibri" w:cs="Calibri"/>
                <w:b/>
                <w:bCs/>
                <w:color w:val="000000"/>
                <w:vertAlign w:val="superscript"/>
                <w:lang w:eastAsia="en-GB"/>
              </w:rPr>
              <w:t>+6</w:t>
            </w:r>
            <w:r w:rsidRPr="00967B60">
              <w:rPr>
                <w:rFonts w:ascii="Calibri" w:eastAsia="Times New Roman" w:hAnsi="Calibri" w:cs="Calibri"/>
                <w:b/>
                <w:bCs/>
                <w:color w:val="000000"/>
                <w:lang w:eastAsia="en-GB"/>
              </w:rPr>
              <w:t xml:space="preserve"> weeks’ gestation) </w:t>
            </w:r>
          </w:p>
        </w:tc>
      </w:tr>
      <w:tr w:rsidR="00967B60" w:rsidRPr="00967B60" w14:paraId="12266DCC" w14:textId="77777777" w:rsidTr="00967B60">
        <w:trPr>
          <w:trHeight w:val="340"/>
        </w:trPr>
        <w:tc>
          <w:tcPr>
            <w:tcW w:w="4280" w:type="dxa"/>
            <w:tcBorders>
              <w:top w:val="nil"/>
              <w:left w:val="nil"/>
              <w:bottom w:val="nil"/>
              <w:right w:val="nil"/>
            </w:tcBorders>
            <w:shd w:val="clear" w:color="auto" w:fill="auto"/>
            <w:noWrap/>
            <w:vAlign w:val="center"/>
            <w:hideMark/>
          </w:tcPr>
          <w:p w14:paraId="54774DF0" w14:textId="77777777" w:rsidR="00967B60" w:rsidRPr="00967B60" w:rsidRDefault="00967B60" w:rsidP="00967B60">
            <w:pPr>
              <w:rPr>
                <w:rFonts w:ascii="Calibri" w:eastAsia="Times New Roman" w:hAnsi="Calibri" w:cs="Calibri"/>
                <w:b/>
                <w:bCs/>
                <w:color w:val="000000"/>
                <w:lang w:eastAsia="en-GB"/>
              </w:rPr>
            </w:pPr>
          </w:p>
        </w:tc>
        <w:tc>
          <w:tcPr>
            <w:tcW w:w="3440" w:type="dxa"/>
            <w:tcBorders>
              <w:top w:val="nil"/>
              <w:left w:val="nil"/>
              <w:bottom w:val="nil"/>
              <w:right w:val="nil"/>
            </w:tcBorders>
            <w:shd w:val="clear" w:color="auto" w:fill="auto"/>
            <w:vAlign w:val="center"/>
            <w:hideMark/>
          </w:tcPr>
          <w:p w14:paraId="7FF5C228"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(n=949)</w:t>
            </w:r>
          </w:p>
        </w:tc>
      </w:tr>
      <w:tr w:rsidR="00967B60" w:rsidRPr="00967B60" w14:paraId="1EF52390" w14:textId="77777777" w:rsidTr="00967B60">
        <w:trPr>
          <w:trHeight w:val="400"/>
        </w:trPr>
        <w:tc>
          <w:tcPr>
            <w:tcW w:w="4280" w:type="dxa"/>
            <w:tcBorders>
              <w:top w:val="nil"/>
              <w:left w:val="nil"/>
              <w:bottom w:val="nil"/>
              <w:right w:val="nil"/>
            </w:tcBorders>
            <w:shd w:val="clear" w:color="auto" w:fill="auto"/>
            <w:vAlign w:val="center"/>
            <w:hideMark/>
          </w:tcPr>
          <w:p w14:paraId="674EE8EC"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Urinary iodine concentration (µg/L)</w:t>
            </w:r>
            <w:r w:rsidRPr="00967B60">
              <w:rPr>
                <w:rFonts w:ascii="Calibri" w:eastAsia="Times New Roman" w:hAnsi="Calibri" w:cs="Calibri"/>
                <w:b/>
                <w:bCs/>
                <w:color w:val="000000"/>
                <w:vertAlign w:val="superscript"/>
                <w:lang w:eastAsia="en-GB"/>
              </w:rPr>
              <w:t>1</w:t>
            </w:r>
          </w:p>
        </w:tc>
        <w:tc>
          <w:tcPr>
            <w:tcW w:w="3440" w:type="dxa"/>
            <w:tcBorders>
              <w:top w:val="nil"/>
              <w:left w:val="nil"/>
              <w:bottom w:val="nil"/>
              <w:right w:val="nil"/>
            </w:tcBorders>
            <w:shd w:val="clear" w:color="auto" w:fill="auto"/>
            <w:vAlign w:val="center"/>
            <w:hideMark/>
          </w:tcPr>
          <w:p w14:paraId="594AA051"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147 (99-257)</w:t>
            </w:r>
          </w:p>
        </w:tc>
      </w:tr>
      <w:tr w:rsidR="00967B60" w:rsidRPr="00967B60" w14:paraId="53EA3EF6" w14:textId="77777777" w:rsidTr="00967B60">
        <w:trPr>
          <w:trHeight w:val="400"/>
        </w:trPr>
        <w:tc>
          <w:tcPr>
            <w:tcW w:w="4280" w:type="dxa"/>
            <w:tcBorders>
              <w:top w:val="nil"/>
              <w:left w:val="nil"/>
              <w:bottom w:val="nil"/>
              <w:right w:val="nil"/>
            </w:tcBorders>
            <w:shd w:val="clear" w:color="auto" w:fill="auto"/>
            <w:vAlign w:val="center"/>
            <w:hideMark/>
          </w:tcPr>
          <w:p w14:paraId="3D620083"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Iodine-to-creatinine ratio</w:t>
            </w:r>
            <w:r w:rsidRPr="00967B60">
              <w:rPr>
                <w:rFonts w:ascii="Calibri" w:eastAsia="Times New Roman" w:hAnsi="Calibri" w:cs="Calibri"/>
                <w:b/>
                <w:bCs/>
                <w:color w:val="000000"/>
                <w:vertAlign w:val="superscript"/>
                <w:lang w:eastAsia="en-GB"/>
              </w:rPr>
              <w:t>1</w:t>
            </w:r>
            <w:r w:rsidRPr="00967B60">
              <w:rPr>
                <w:rFonts w:ascii="Calibri" w:eastAsia="Times New Roman" w:hAnsi="Calibri" w:cs="Calibri"/>
                <w:b/>
                <w:bCs/>
                <w:color w:val="000000"/>
                <w:lang w:eastAsia="en-GB"/>
              </w:rPr>
              <w:t xml:space="preserve"> (UI/Cr) (µg/g)</w:t>
            </w:r>
            <w:r w:rsidRPr="00967B60">
              <w:rPr>
                <w:rFonts w:ascii="Calibri" w:eastAsia="Times New Roman" w:hAnsi="Calibri" w:cs="Calibri"/>
                <w:b/>
                <w:bCs/>
                <w:color w:val="000000"/>
                <w:vertAlign w:val="superscript"/>
                <w:lang w:eastAsia="en-GB"/>
              </w:rPr>
              <w:t>2</w:t>
            </w:r>
          </w:p>
        </w:tc>
        <w:tc>
          <w:tcPr>
            <w:tcW w:w="3440" w:type="dxa"/>
            <w:tcBorders>
              <w:top w:val="nil"/>
              <w:left w:val="nil"/>
              <w:bottom w:val="nil"/>
              <w:right w:val="nil"/>
            </w:tcBorders>
            <w:shd w:val="clear" w:color="auto" w:fill="auto"/>
            <w:vAlign w:val="center"/>
            <w:hideMark/>
          </w:tcPr>
          <w:p w14:paraId="73BA7A14"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97 (59-165)</w:t>
            </w:r>
          </w:p>
        </w:tc>
      </w:tr>
      <w:tr w:rsidR="00967B60" w:rsidRPr="00967B60" w14:paraId="20AD30DD" w14:textId="77777777" w:rsidTr="00967B60">
        <w:trPr>
          <w:trHeight w:val="340"/>
        </w:trPr>
        <w:tc>
          <w:tcPr>
            <w:tcW w:w="4280" w:type="dxa"/>
            <w:tcBorders>
              <w:top w:val="nil"/>
              <w:left w:val="nil"/>
              <w:bottom w:val="nil"/>
              <w:right w:val="nil"/>
            </w:tcBorders>
            <w:shd w:val="clear" w:color="auto" w:fill="auto"/>
            <w:vAlign w:val="center"/>
            <w:hideMark/>
          </w:tcPr>
          <w:p w14:paraId="5C7E3A35"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&lt;150µg/g</w:t>
            </w:r>
          </w:p>
        </w:tc>
        <w:tc>
          <w:tcPr>
            <w:tcW w:w="3440" w:type="dxa"/>
            <w:tcBorders>
              <w:top w:val="nil"/>
              <w:left w:val="nil"/>
              <w:bottom w:val="nil"/>
              <w:right w:val="nil"/>
            </w:tcBorders>
            <w:shd w:val="clear" w:color="auto" w:fill="auto"/>
            <w:vAlign w:val="center"/>
            <w:hideMark/>
          </w:tcPr>
          <w:p w14:paraId="718BF119"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665 (70)</w:t>
            </w:r>
          </w:p>
        </w:tc>
      </w:tr>
    </w:tbl>
    <w:p w14:paraId="646405E3" w14:textId="77777777" w:rsidR="00967B60" w:rsidRDefault="00967B60" w:rsidP="00783198">
      <w:pPr>
        <w:pStyle w:val="Caption"/>
        <w:keepNext/>
        <w:suppressLineNumbers/>
        <w:spacing w:line="480" w:lineRule="auto"/>
        <w:rPr>
          <w:rFonts w:cstheme="minorHAnsi"/>
          <w:i w:val="0"/>
          <w:iCs w:val="0"/>
          <w:color w:val="auto"/>
          <w:sz w:val="24"/>
          <w:szCs w:val="24"/>
        </w:rPr>
      </w:pPr>
    </w:p>
    <w:p w14:paraId="1362FD5D" w14:textId="07911875" w:rsidR="00470A40" w:rsidRPr="00BC1CDB" w:rsidRDefault="00470A40" w:rsidP="00783198">
      <w:pPr>
        <w:pStyle w:val="Caption"/>
        <w:keepNext/>
        <w:suppressLineNumbers/>
        <w:spacing w:line="480" w:lineRule="auto"/>
        <w:rPr>
          <w:rFonts w:cstheme="minorHAnsi"/>
          <w:i w:val="0"/>
          <w:iCs w:val="0"/>
          <w:color w:val="auto"/>
          <w:sz w:val="24"/>
          <w:szCs w:val="24"/>
        </w:rPr>
      </w:pPr>
      <w:r w:rsidRPr="00BC1CDB">
        <w:rPr>
          <w:rFonts w:cstheme="minorHAnsi"/>
          <w:i w:val="0"/>
          <w:iCs w:val="0"/>
          <w:color w:val="auto"/>
          <w:sz w:val="24"/>
          <w:szCs w:val="24"/>
        </w:rPr>
        <w:t>Values are median (interquartile range)</w:t>
      </w:r>
      <w:r w:rsidRPr="00BC1CDB">
        <w:rPr>
          <w:rFonts w:cstheme="minorHAnsi"/>
          <w:i w:val="0"/>
          <w:iCs w:val="0"/>
          <w:color w:val="auto"/>
          <w:sz w:val="24"/>
          <w:szCs w:val="24"/>
          <w:vertAlign w:val="superscript"/>
        </w:rPr>
        <w:t>1</w:t>
      </w:r>
      <w:r w:rsidRPr="00BC1CDB">
        <w:rPr>
          <w:rFonts w:cstheme="minorHAnsi"/>
          <w:i w:val="0"/>
          <w:iCs w:val="0"/>
          <w:color w:val="auto"/>
          <w:sz w:val="24"/>
          <w:szCs w:val="24"/>
        </w:rPr>
        <w:t xml:space="preserve"> or number (%)</w:t>
      </w:r>
      <w:r w:rsidRPr="00BC1CDB">
        <w:rPr>
          <w:rFonts w:cstheme="minorHAnsi"/>
          <w:i w:val="0"/>
          <w:iCs w:val="0"/>
          <w:color w:val="auto"/>
          <w:sz w:val="24"/>
          <w:szCs w:val="24"/>
          <w:vertAlign w:val="superscript"/>
        </w:rPr>
        <w:t>2</w:t>
      </w:r>
      <w:r w:rsidRPr="00BC1CDB">
        <w:rPr>
          <w:rFonts w:cstheme="minorHAnsi"/>
          <w:i w:val="0"/>
          <w:iCs w:val="0"/>
          <w:color w:val="auto"/>
          <w:sz w:val="24"/>
          <w:szCs w:val="24"/>
        </w:rPr>
        <w:t>.</w:t>
      </w:r>
    </w:p>
    <w:p w14:paraId="2311B36F" w14:textId="77777777" w:rsidR="00783198" w:rsidRPr="00BC1CDB" w:rsidRDefault="00783198" w:rsidP="00783198">
      <w:pPr>
        <w:pStyle w:val="Caption"/>
        <w:keepNext/>
        <w:spacing w:line="480" w:lineRule="auto"/>
        <w:rPr>
          <w:rFonts w:cstheme="minorHAnsi"/>
          <w:b/>
          <w:bCs/>
          <w:i w:val="0"/>
          <w:iCs w:val="0"/>
          <w:color w:val="auto"/>
          <w:sz w:val="24"/>
          <w:szCs w:val="24"/>
        </w:rPr>
      </w:pPr>
    </w:p>
    <w:p w14:paraId="1576C48F" w14:textId="77777777" w:rsidR="00967B60" w:rsidRDefault="00967B60">
      <w:pPr>
        <w:rPr>
          <w:rFonts w:cstheme="minorHAnsi"/>
          <w:b/>
          <w:bCs/>
        </w:rPr>
      </w:pPr>
      <w:r>
        <w:rPr>
          <w:rFonts w:cstheme="minorHAnsi"/>
          <w:b/>
          <w:bCs/>
          <w:i/>
          <w:iCs/>
        </w:rPr>
        <w:br w:type="page"/>
      </w:r>
    </w:p>
    <w:p w14:paraId="7DD612EE" w14:textId="0522A9A7" w:rsidR="00470A40" w:rsidRDefault="00470A40" w:rsidP="00783198">
      <w:pPr>
        <w:pStyle w:val="Caption"/>
        <w:keepNext/>
        <w:spacing w:line="480" w:lineRule="auto"/>
        <w:rPr>
          <w:rFonts w:cstheme="minorHAnsi"/>
          <w:b/>
          <w:bCs/>
          <w:i w:val="0"/>
          <w:iCs w:val="0"/>
          <w:color w:val="auto"/>
          <w:sz w:val="24"/>
          <w:szCs w:val="24"/>
        </w:rPr>
      </w:pPr>
      <w:r w:rsidRPr="00BC1CDB">
        <w:rPr>
          <w:rFonts w:cstheme="minorHAnsi"/>
          <w:b/>
          <w:bCs/>
          <w:i w:val="0"/>
          <w:iCs w:val="0"/>
          <w:color w:val="auto"/>
          <w:sz w:val="24"/>
          <w:szCs w:val="24"/>
        </w:rPr>
        <w:lastRenderedPageBreak/>
        <w:t>Table 3 Determinants of iodine-to-creatinine ratio assessed in the second trimester of pregnancy (15-18</w:t>
      </w:r>
      <w:r w:rsidRPr="00BC1CDB">
        <w:rPr>
          <w:rFonts w:cstheme="minorHAnsi"/>
          <w:b/>
          <w:bCs/>
          <w:i w:val="0"/>
          <w:iCs w:val="0"/>
          <w:color w:val="auto"/>
          <w:sz w:val="24"/>
          <w:szCs w:val="24"/>
          <w:vertAlign w:val="superscript"/>
        </w:rPr>
        <w:t>+6</w:t>
      </w:r>
      <w:r w:rsidRPr="00BC1CDB">
        <w:rPr>
          <w:rFonts w:cstheme="minorHAnsi"/>
          <w:b/>
          <w:bCs/>
          <w:i w:val="0"/>
          <w:iCs w:val="0"/>
          <w:color w:val="auto"/>
          <w:sz w:val="24"/>
          <w:szCs w:val="24"/>
        </w:rPr>
        <w:t xml:space="preserve"> weeks’ gestation).</w:t>
      </w:r>
    </w:p>
    <w:tbl>
      <w:tblPr>
        <w:tblW w:w="7940" w:type="dxa"/>
        <w:tblLook w:val="04A0" w:firstRow="1" w:lastRow="0" w:firstColumn="1" w:lastColumn="0" w:noHBand="0" w:noVBand="1"/>
      </w:tblPr>
      <w:tblGrid>
        <w:gridCol w:w="1651"/>
        <w:gridCol w:w="789"/>
        <w:gridCol w:w="1449"/>
        <w:gridCol w:w="951"/>
        <w:gridCol w:w="773"/>
        <w:gridCol w:w="1440"/>
        <w:gridCol w:w="887"/>
      </w:tblGrid>
      <w:tr w:rsidR="00967B60" w:rsidRPr="00967B60" w14:paraId="7FDF9E6C" w14:textId="77777777" w:rsidTr="00967B60">
        <w:trPr>
          <w:trHeight w:val="680"/>
        </w:trPr>
        <w:tc>
          <w:tcPr>
            <w:tcW w:w="1580" w:type="dxa"/>
            <w:tcBorders>
              <w:top w:val="nil"/>
              <w:left w:val="nil"/>
              <w:bottom w:val="nil"/>
              <w:right w:val="nil"/>
            </w:tcBorders>
            <w:shd w:val="clear" w:color="000000" w:fill="FFFFFF"/>
            <w:vAlign w:val="center"/>
            <w:hideMark/>
          </w:tcPr>
          <w:p w14:paraId="1E0FECFC"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Maternal characteristics</w:t>
            </w:r>
          </w:p>
        </w:tc>
        <w:tc>
          <w:tcPr>
            <w:tcW w:w="820" w:type="dxa"/>
            <w:tcBorders>
              <w:top w:val="nil"/>
              <w:left w:val="nil"/>
              <w:bottom w:val="nil"/>
              <w:right w:val="nil"/>
            </w:tcBorders>
            <w:shd w:val="clear" w:color="000000" w:fill="FFFFFF"/>
            <w:vAlign w:val="center"/>
            <w:hideMark/>
          </w:tcPr>
          <w:p w14:paraId="64033066"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n</w:t>
            </w:r>
          </w:p>
        </w:tc>
        <w:tc>
          <w:tcPr>
            <w:tcW w:w="1460" w:type="dxa"/>
            <w:tcBorders>
              <w:top w:val="nil"/>
              <w:left w:val="nil"/>
              <w:bottom w:val="nil"/>
              <w:right w:val="nil"/>
            </w:tcBorders>
            <w:shd w:val="clear" w:color="000000" w:fill="FFFFFF"/>
            <w:vAlign w:val="center"/>
            <w:hideMark/>
          </w:tcPr>
          <w:p w14:paraId="6964A360"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Unadjusted β-Coefficient</w:t>
            </w:r>
          </w:p>
        </w:tc>
        <w:tc>
          <w:tcPr>
            <w:tcW w:w="960" w:type="dxa"/>
            <w:tcBorders>
              <w:top w:val="nil"/>
              <w:left w:val="nil"/>
              <w:bottom w:val="nil"/>
              <w:right w:val="nil"/>
            </w:tcBorders>
            <w:shd w:val="clear" w:color="000000" w:fill="FFFFFF"/>
            <w:vAlign w:val="center"/>
            <w:hideMark/>
          </w:tcPr>
          <w:p w14:paraId="54DC9069" w14:textId="77777777" w:rsidR="00967B60" w:rsidRPr="00967B60" w:rsidRDefault="00967B60" w:rsidP="00967B60">
            <w:pPr>
              <w:rPr>
                <w:rFonts w:ascii="Calibri" w:eastAsia="Times New Roman" w:hAnsi="Calibri" w:cs="Calibri"/>
                <w:b/>
                <w:bCs/>
                <w:i/>
                <w:iCs/>
                <w:color w:val="000000"/>
                <w:lang w:eastAsia="en-GB"/>
              </w:rPr>
            </w:pPr>
            <w:r w:rsidRPr="00967B60">
              <w:rPr>
                <w:rFonts w:ascii="Calibri" w:eastAsia="Times New Roman" w:hAnsi="Calibri" w:cs="Calibri"/>
                <w:b/>
                <w:bCs/>
                <w:i/>
                <w:iCs/>
                <w:color w:val="000000"/>
                <w:lang w:eastAsia="en-GB"/>
              </w:rPr>
              <w:t xml:space="preserve">P </w:t>
            </w:r>
          </w:p>
        </w:tc>
        <w:tc>
          <w:tcPr>
            <w:tcW w:w="800" w:type="dxa"/>
            <w:tcBorders>
              <w:top w:val="nil"/>
              <w:left w:val="nil"/>
              <w:bottom w:val="nil"/>
              <w:right w:val="nil"/>
            </w:tcBorders>
            <w:shd w:val="clear" w:color="000000" w:fill="FFFFFF"/>
            <w:vAlign w:val="center"/>
            <w:hideMark/>
          </w:tcPr>
          <w:p w14:paraId="2C9CF39F"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n</w:t>
            </w:r>
          </w:p>
        </w:tc>
        <w:tc>
          <w:tcPr>
            <w:tcW w:w="1460" w:type="dxa"/>
            <w:tcBorders>
              <w:top w:val="nil"/>
              <w:left w:val="nil"/>
              <w:bottom w:val="nil"/>
              <w:right w:val="nil"/>
            </w:tcBorders>
            <w:shd w:val="clear" w:color="000000" w:fill="FFFFFF"/>
            <w:vAlign w:val="center"/>
            <w:hideMark/>
          </w:tcPr>
          <w:p w14:paraId="1C3AEEAF"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Adjusted β-Coefficient</w:t>
            </w:r>
          </w:p>
        </w:tc>
        <w:tc>
          <w:tcPr>
            <w:tcW w:w="860" w:type="dxa"/>
            <w:tcBorders>
              <w:top w:val="nil"/>
              <w:left w:val="nil"/>
              <w:bottom w:val="nil"/>
              <w:right w:val="nil"/>
            </w:tcBorders>
            <w:shd w:val="clear" w:color="000000" w:fill="FFFFFF"/>
            <w:vAlign w:val="center"/>
            <w:hideMark/>
          </w:tcPr>
          <w:p w14:paraId="1BE373D6" w14:textId="77777777" w:rsidR="00967B60" w:rsidRPr="00967B60" w:rsidRDefault="00967B60" w:rsidP="00967B60">
            <w:pPr>
              <w:rPr>
                <w:rFonts w:ascii="Calibri" w:eastAsia="Times New Roman" w:hAnsi="Calibri" w:cs="Calibri"/>
                <w:b/>
                <w:bCs/>
                <w:i/>
                <w:iCs/>
                <w:color w:val="000000"/>
                <w:lang w:eastAsia="en-GB"/>
              </w:rPr>
            </w:pPr>
            <w:r w:rsidRPr="00967B60">
              <w:rPr>
                <w:rFonts w:ascii="Calibri" w:eastAsia="Times New Roman" w:hAnsi="Calibri" w:cs="Calibri"/>
                <w:b/>
                <w:bCs/>
                <w:i/>
                <w:iCs/>
                <w:color w:val="000000"/>
                <w:lang w:eastAsia="en-GB"/>
              </w:rPr>
              <w:t xml:space="preserve">P </w:t>
            </w:r>
          </w:p>
        </w:tc>
      </w:tr>
      <w:tr w:rsidR="00967B60" w:rsidRPr="00967B60" w14:paraId="1AAC14AC" w14:textId="77777777" w:rsidTr="00967B60">
        <w:trPr>
          <w:trHeight w:val="340"/>
        </w:trPr>
        <w:tc>
          <w:tcPr>
            <w:tcW w:w="1580" w:type="dxa"/>
            <w:tcBorders>
              <w:top w:val="nil"/>
              <w:left w:val="nil"/>
              <w:bottom w:val="nil"/>
              <w:right w:val="nil"/>
            </w:tcBorders>
            <w:shd w:val="clear" w:color="000000" w:fill="FFFFFF"/>
            <w:vAlign w:val="center"/>
            <w:hideMark/>
          </w:tcPr>
          <w:p w14:paraId="40CD9297"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 </w:t>
            </w:r>
          </w:p>
        </w:tc>
        <w:tc>
          <w:tcPr>
            <w:tcW w:w="820" w:type="dxa"/>
            <w:tcBorders>
              <w:top w:val="nil"/>
              <w:left w:val="nil"/>
              <w:bottom w:val="nil"/>
              <w:right w:val="nil"/>
            </w:tcBorders>
            <w:shd w:val="clear" w:color="000000" w:fill="FFFFFF"/>
            <w:vAlign w:val="center"/>
            <w:hideMark/>
          </w:tcPr>
          <w:p w14:paraId="297D805A"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 </w:t>
            </w:r>
          </w:p>
        </w:tc>
        <w:tc>
          <w:tcPr>
            <w:tcW w:w="1460" w:type="dxa"/>
            <w:tcBorders>
              <w:top w:val="nil"/>
              <w:left w:val="nil"/>
              <w:bottom w:val="nil"/>
              <w:right w:val="nil"/>
            </w:tcBorders>
            <w:shd w:val="clear" w:color="000000" w:fill="FFFFFF"/>
            <w:vAlign w:val="center"/>
            <w:hideMark/>
          </w:tcPr>
          <w:p w14:paraId="4EB1B9D6"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(95%CI)</w:t>
            </w:r>
          </w:p>
        </w:tc>
        <w:tc>
          <w:tcPr>
            <w:tcW w:w="960" w:type="dxa"/>
            <w:tcBorders>
              <w:top w:val="nil"/>
              <w:left w:val="nil"/>
              <w:bottom w:val="nil"/>
              <w:right w:val="nil"/>
            </w:tcBorders>
            <w:shd w:val="clear" w:color="000000" w:fill="FFFFFF"/>
            <w:vAlign w:val="center"/>
            <w:hideMark/>
          </w:tcPr>
          <w:p w14:paraId="133328FA" w14:textId="77777777" w:rsidR="00967B60" w:rsidRPr="00967B60" w:rsidRDefault="00967B60" w:rsidP="00967B60">
            <w:pPr>
              <w:rPr>
                <w:rFonts w:ascii="Calibri" w:eastAsia="Times New Roman" w:hAnsi="Calibri" w:cs="Calibri"/>
                <w:b/>
                <w:bCs/>
                <w:i/>
                <w:iCs/>
                <w:color w:val="000000"/>
                <w:lang w:eastAsia="en-GB"/>
              </w:rPr>
            </w:pPr>
            <w:r w:rsidRPr="00967B60">
              <w:rPr>
                <w:rFonts w:ascii="Calibri" w:eastAsia="Times New Roman" w:hAnsi="Calibri" w:cs="Calibri"/>
                <w:b/>
                <w:bCs/>
                <w:i/>
                <w:iCs/>
                <w:color w:val="000000"/>
                <w:lang w:eastAsia="en-GB"/>
              </w:rPr>
              <w:t> </w:t>
            </w:r>
          </w:p>
        </w:tc>
        <w:tc>
          <w:tcPr>
            <w:tcW w:w="800" w:type="dxa"/>
            <w:tcBorders>
              <w:top w:val="nil"/>
              <w:left w:val="nil"/>
              <w:bottom w:val="nil"/>
              <w:right w:val="nil"/>
            </w:tcBorders>
            <w:shd w:val="clear" w:color="000000" w:fill="FFFFFF"/>
            <w:vAlign w:val="center"/>
            <w:hideMark/>
          </w:tcPr>
          <w:p w14:paraId="2CB7B751"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 </w:t>
            </w:r>
          </w:p>
        </w:tc>
        <w:tc>
          <w:tcPr>
            <w:tcW w:w="1460" w:type="dxa"/>
            <w:tcBorders>
              <w:top w:val="nil"/>
              <w:left w:val="nil"/>
              <w:bottom w:val="nil"/>
              <w:right w:val="nil"/>
            </w:tcBorders>
            <w:shd w:val="clear" w:color="000000" w:fill="FFFFFF"/>
            <w:vAlign w:val="center"/>
            <w:hideMark/>
          </w:tcPr>
          <w:p w14:paraId="1F00769E"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(95%CI)</w:t>
            </w:r>
          </w:p>
        </w:tc>
        <w:tc>
          <w:tcPr>
            <w:tcW w:w="860" w:type="dxa"/>
            <w:tcBorders>
              <w:top w:val="nil"/>
              <w:left w:val="nil"/>
              <w:bottom w:val="nil"/>
              <w:right w:val="nil"/>
            </w:tcBorders>
            <w:shd w:val="clear" w:color="000000" w:fill="FFFFFF"/>
            <w:vAlign w:val="center"/>
            <w:hideMark/>
          </w:tcPr>
          <w:p w14:paraId="6FD35D38" w14:textId="77777777" w:rsidR="00967B60" w:rsidRPr="00967B60" w:rsidRDefault="00967B60" w:rsidP="00967B60">
            <w:pPr>
              <w:rPr>
                <w:rFonts w:ascii="Calibri" w:eastAsia="Times New Roman" w:hAnsi="Calibri" w:cs="Calibri"/>
                <w:b/>
                <w:bCs/>
                <w:i/>
                <w:iCs/>
                <w:color w:val="000000"/>
                <w:lang w:eastAsia="en-GB"/>
              </w:rPr>
            </w:pPr>
            <w:r w:rsidRPr="00967B60">
              <w:rPr>
                <w:rFonts w:ascii="Calibri" w:eastAsia="Times New Roman" w:hAnsi="Calibri" w:cs="Calibri"/>
                <w:b/>
                <w:bCs/>
                <w:i/>
                <w:iCs/>
                <w:color w:val="000000"/>
                <w:lang w:eastAsia="en-GB"/>
              </w:rPr>
              <w:t> </w:t>
            </w:r>
          </w:p>
        </w:tc>
      </w:tr>
      <w:tr w:rsidR="00967B60" w:rsidRPr="00967B60" w14:paraId="77033183" w14:textId="77777777" w:rsidTr="00967B60">
        <w:trPr>
          <w:trHeight w:val="320"/>
        </w:trPr>
        <w:tc>
          <w:tcPr>
            <w:tcW w:w="1580" w:type="dxa"/>
            <w:tcBorders>
              <w:top w:val="nil"/>
              <w:left w:val="nil"/>
              <w:bottom w:val="nil"/>
              <w:right w:val="nil"/>
            </w:tcBorders>
            <w:shd w:val="clear" w:color="000000" w:fill="FFFFFF"/>
            <w:vAlign w:val="center"/>
            <w:hideMark/>
          </w:tcPr>
          <w:p w14:paraId="56A1D08B"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820" w:type="dxa"/>
            <w:tcBorders>
              <w:top w:val="nil"/>
              <w:left w:val="nil"/>
              <w:bottom w:val="nil"/>
              <w:right w:val="nil"/>
            </w:tcBorders>
            <w:shd w:val="clear" w:color="000000" w:fill="FFFFFF"/>
            <w:vAlign w:val="center"/>
            <w:hideMark/>
          </w:tcPr>
          <w:p w14:paraId="18CA37F8"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1460" w:type="dxa"/>
            <w:tcBorders>
              <w:top w:val="nil"/>
              <w:left w:val="nil"/>
              <w:bottom w:val="nil"/>
              <w:right w:val="nil"/>
            </w:tcBorders>
            <w:shd w:val="clear" w:color="000000" w:fill="FFFFFF"/>
            <w:vAlign w:val="center"/>
            <w:hideMark/>
          </w:tcPr>
          <w:p w14:paraId="20D1E5E9"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960" w:type="dxa"/>
            <w:tcBorders>
              <w:top w:val="nil"/>
              <w:left w:val="nil"/>
              <w:bottom w:val="nil"/>
              <w:right w:val="nil"/>
            </w:tcBorders>
            <w:shd w:val="clear" w:color="000000" w:fill="FFFFFF"/>
            <w:vAlign w:val="center"/>
            <w:hideMark/>
          </w:tcPr>
          <w:p w14:paraId="2F6DD3B1"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800" w:type="dxa"/>
            <w:tcBorders>
              <w:top w:val="nil"/>
              <w:left w:val="nil"/>
              <w:bottom w:val="nil"/>
              <w:right w:val="nil"/>
            </w:tcBorders>
            <w:shd w:val="clear" w:color="000000" w:fill="FFFFFF"/>
            <w:vAlign w:val="center"/>
            <w:hideMark/>
          </w:tcPr>
          <w:p w14:paraId="235F020C"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1460" w:type="dxa"/>
            <w:tcBorders>
              <w:top w:val="nil"/>
              <w:left w:val="nil"/>
              <w:bottom w:val="nil"/>
              <w:right w:val="nil"/>
            </w:tcBorders>
            <w:shd w:val="clear" w:color="000000" w:fill="FFFFFF"/>
            <w:vAlign w:val="center"/>
            <w:hideMark/>
          </w:tcPr>
          <w:p w14:paraId="0EDE4A8C"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860" w:type="dxa"/>
            <w:tcBorders>
              <w:top w:val="nil"/>
              <w:left w:val="nil"/>
              <w:bottom w:val="nil"/>
              <w:right w:val="nil"/>
            </w:tcBorders>
            <w:shd w:val="clear" w:color="000000" w:fill="FFFFFF"/>
            <w:vAlign w:val="center"/>
            <w:hideMark/>
          </w:tcPr>
          <w:p w14:paraId="00DE9B94"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r>
      <w:tr w:rsidR="00967B60" w:rsidRPr="00967B60" w14:paraId="630A05EB" w14:textId="77777777" w:rsidTr="00967B60">
        <w:trPr>
          <w:trHeight w:val="680"/>
        </w:trPr>
        <w:tc>
          <w:tcPr>
            <w:tcW w:w="1580" w:type="dxa"/>
            <w:tcBorders>
              <w:top w:val="nil"/>
              <w:left w:val="nil"/>
              <w:bottom w:val="nil"/>
              <w:right w:val="nil"/>
            </w:tcBorders>
            <w:shd w:val="clear" w:color="000000" w:fill="FFFFFF"/>
            <w:vAlign w:val="center"/>
            <w:hideMark/>
          </w:tcPr>
          <w:p w14:paraId="508F69FF"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Age (years)</w:t>
            </w:r>
          </w:p>
        </w:tc>
        <w:tc>
          <w:tcPr>
            <w:tcW w:w="820" w:type="dxa"/>
            <w:tcBorders>
              <w:top w:val="nil"/>
              <w:left w:val="nil"/>
              <w:bottom w:val="nil"/>
              <w:right w:val="nil"/>
            </w:tcBorders>
            <w:shd w:val="clear" w:color="000000" w:fill="FFFFFF"/>
            <w:vAlign w:val="center"/>
            <w:hideMark/>
          </w:tcPr>
          <w:p w14:paraId="28E2474F"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949</w:t>
            </w:r>
          </w:p>
        </w:tc>
        <w:tc>
          <w:tcPr>
            <w:tcW w:w="1460" w:type="dxa"/>
            <w:tcBorders>
              <w:top w:val="nil"/>
              <w:left w:val="nil"/>
              <w:bottom w:val="nil"/>
              <w:right w:val="nil"/>
            </w:tcBorders>
            <w:shd w:val="clear" w:color="000000" w:fill="FFFFFF"/>
            <w:vAlign w:val="center"/>
            <w:hideMark/>
          </w:tcPr>
          <w:p w14:paraId="0BD67C37"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0.03 (0.02 to 0.04)</w:t>
            </w:r>
          </w:p>
        </w:tc>
        <w:tc>
          <w:tcPr>
            <w:tcW w:w="960" w:type="dxa"/>
            <w:tcBorders>
              <w:top w:val="nil"/>
              <w:left w:val="nil"/>
              <w:bottom w:val="nil"/>
              <w:right w:val="nil"/>
            </w:tcBorders>
            <w:shd w:val="clear" w:color="000000" w:fill="FFFFFF"/>
            <w:vAlign w:val="center"/>
            <w:hideMark/>
          </w:tcPr>
          <w:p w14:paraId="3E680DA4"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&lt;0.001</w:t>
            </w:r>
          </w:p>
        </w:tc>
        <w:tc>
          <w:tcPr>
            <w:tcW w:w="800" w:type="dxa"/>
            <w:tcBorders>
              <w:top w:val="nil"/>
              <w:left w:val="nil"/>
              <w:bottom w:val="nil"/>
              <w:right w:val="nil"/>
            </w:tcBorders>
            <w:shd w:val="clear" w:color="000000" w:fill="FFFFFF"/>
            <w:vAlign w:val="center"/>
            <w:hideMark/>
          </w:tcPr>
          <w:p w14:paraId="38E0273E"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946</w:t>
            </w:r>
          </w:p>
        </w:tc>
        <w:tc>
          <w:tcPr>
            <w:tcW w:w="1460" w:type="dxa"/>
            <w:tcBorders>
              <w:top w:val="nil"/>
              <w:left w:val="nil"/>
              <w:bottom w:val="nil"/>
              <w:right w:val="nil"/>
            </w:tcBorders>
            <w:shd w:val="clear" w:color="000000" w:fill="FFFFFF"/>
            <w:vAlign w:val="center"/>
            <w:hideMark/>
          </w:tcPr>
          <w:p w14:paraId="0A4E4720"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0.03 (0.02 to 0.04)</w:t>
            </w:r>
          </w:p>
        </w:tc>
        <w:tc>
          <w:tcPr>
            <w:tcW w:w="860" w:type="dxa"/>
            <w:tcBorders>
              <w:top w:val="nil"/>
              <w:left w:val="nil"/>
              <w:bottom w:val="nil"/>
              <w:right w:val="nil"/>
            </w:tcBorders>
            <w:shd w:val="clear" w:color="000000" w:fill="FFFFFF"/>
            <w:vAlign w:val="center"/>
            <w:hideMark/>
          </w:tcPr>
          <w:p w14:paraId="780B42AE"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 xml:space="preserve">&lt;0.001 </w:t>
            </w:r>
          </w:p>
        </w:tc>
      </w:tr>
      <w:tr w:rsidR="00967B60" w:rsidRPr="00967B60" w14:paraId="794E8D3A" w14:textId="77777777" w:rsidTr="00967B60">
        <w:trPr>
          <w:trHeight w:val="740"/>
        </w:trPr>
        <w:tc>
          <w:tcPr>
            <w:tcW w:w="1580" w:type="dxa"/>
            <w:tcBorders>
              <w:top w:val="nil"/>
              <w:left w:val="nil"/>
              <w:bottom w:val="nil"/>
              <w:right w:val="nil"/>
            </w:tcBorders>
            <w:shd w:val="clear" w:color="000000" w:fill="FFFFFF"/>
            <w:vAlign w:val="center"/>
            <w:hideMark/>
          </w:tcPr>
          <w:p w14:paraId="1291FA31"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Body mass index (kg/m</w:t>
            </w:r>
            <w:r w:rsidRPr="00967B60">
              <w:rPr>
                <w:rFonts w:ascii="Calibri" w:eastAsia="Times New Roman" w:hAnsi="Calibri" w:cs="Calibri"/>
                <w:b/>
                <w:bCs/>
                <w:color w:val="000000"/>
                <w:vertAlign w:val="superscript"/>
                <w:lang w:eastAsia="en-GB"/>
              </w:rPr>
              <w:t>2</w:t>
            </w:r>
            <w:r w:rsidRPr="00967B60">
              <w:rPr>
                <w:rFonts w:ascii="Calibri" w:eastAsia="Times New Roman" w:hAnsi="Calibri" w:cs="Calibri"/>
                <w:b/>
                <w:bCs/>
                <w:color w:val="000000"/>
                <w:lang w:eastAsia="en-GB"/>
              </w:rPr>
              <w:t>)</w:t>
            </w:r>
          </w:p>
        </w:tc>
        <w:tc>
          <w:tcPr>
            <w:tcW w:w="820" w:type="dxa"/>
            <w:tcBorders>
              <w:top w:val="nil"/>
              <w:left w:val="nil"/>
              <w:bottom w:val="nil"/>
              <w:right w:val="nil"/>
            </w:tcBorders>
            <w:shd w:val="clear" w:color="000000" w:fill="FFFFFF"/>
            <w:vAlign w:val="center"/>
            <w:hideMark/>
          </w:tcPr>
          <w:p w14:paraId="0537D9E9"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949</w:t>
            </w:r>
          </w:p>
        </w:tc>
        <w:tc>
          <w:tcPr>
            <w:tcW w:w="1460" w:type="dxa"/>
            <w:tcBorders>
              <w:top w:val="nil"/>
              <w:left w:val="nil"/>
              <w:bottom w:val="nil"/>
              <w:right w:val="nil"/>
            </w:tcBorders>
            <w:shd w:val="clear" w:color="000000" w:fill="FFFFFF"/>
            <w:vAlign w:val="center"/>
            <w:hideMark/>
          </w:tcPr>
          <w:p w14:paraId="4AAF6449"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-0.01 (-0.02 to -0.0001)</w:t>
            </w:r>
          </w:p>
        </w:tc>
        <w:tc>
          <w:tcPr>
            <w:tcW w:w="960" w:type="dxa"/>
            <w:tcBorders>
              <w:top w:val="nil"/>
              <w:left w:val="nil"/>
              <w:bottom w:val="nil"/>
              <w:right w:val="nil"/>
            </w:tcBorders>
            <w:shd w:val="clear" w:color="000000" w:fill="FFFFFF"/>
            <w:vAlign w:val="center"/>
            <w:hideMark/>
          </w:tcPr>
          <w:p w14:paraId="45A7178A"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xml:space="preserve"> 0.05</w:t>
            </w:r>
          </w:p>
        </w:tc>
        <w:tc>
          <w:tcPr>
            <w:tcW w:w="800" w:type="dxa"/>
            <w:tcBorders>
              <w:top w:val="nil"/>
              <w:left w:val="nil"/>
              <w:bottom w:val="nil"/>
              <w:right w:val="nil"/>
            </w:tcBorders>
            <w:shd w:val="clear" w:color="000000" w:fill="FFFFFF"/>
            <w:vAlign w:val="center"/>
            <w:hideMark/>
          </w:tcPr>
          <w:p w14:paraId="363EECDD"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946</w:t>
            </w:r>
          </w:p>
        </w:tc>
        <w:tc>
          <w:tcPr>
            <w:tcW w:w="1460" w:type="dxa"/>
            <w:tcBorders>
              <w:top w:val="nil"/>
              <w:left w:val="nil"/>
              <w:bottom w:val="nil"/>
              <w:right w:val="nil"/>
            </w:tcBorders>
            <w:shd w:val="clear" w:color="000000" w:fill="FFFFFF"/>
            <w:vAlign w:val="center"/>
            <w:hideMark/>
          </w:tcPr>
          <w:p w14:paraId="2711AB0F"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-0.01 (-0.02 to 0.0003)</w:t>
            </w:r>
          </w:p>
        </w:tc>
        <w:tc>
          <w:tcPr>
            <w:tcW w:w="860" w:type="dxa"/>
            <w:tcBorders>
              <w:top w:val="nil"/>
              <w:left w:val="nil"/>
              <w:bottom w:val="nil"/>
              <w:right w:val="nil"/>
            </w:tcBorders>
            <w:shd w:val="clear" w:color="000000" w:fill="FFFFFF"/>
            <w:vAlign w:val="center"/>
            <w:hideMark/>
          </w:tcPr>
          <w:p w14:paraId="6BDC30F1"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xml:space="preserve"> 0.06</w:t>
            </w:r>
          </w:p>
        </w:tc>
      </w:tr>
      <w:tr w:rsidR="00967B60" w:rsidRPr="00967B60" w14:paraId="77B03A85" w14:textId="77777777" w:rsidTr="00967B60">
        <w:trPr>
          <w:trHeight w:val="1360"/>
        </w:trPr>
        <w:tc>
          <w:tcPr>
            <w:tcW w:w="1580" w:type="dxa"/>
            <w:tcBorders>
              <w:top w:val="nil"/>
              <w:left w:val="nil"/>
              <w:bottom w:val="nil"/>
              <w:right w:val="nil"/>
            </w:tcBorders>
            <w:shd w:val="clear" w:color="000000" w:fill="FFFFFF"/>
            <w:vAlign w:val="center"/>
            <w:hideMark/>
          </w:tcPr>
          <w:p w14:paraId="558CD7B0"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Sum of skinfold thicknesses (mm)</w:t>
            </w:r>
          </w:p>
        </w:tc>
        <w:tc>
          <w:tcPr>
            <w:tcW w:w="820" w:type="dxa"/>
            <w:tcBorders>
              <w:top w:val="nil"/>
              <w:left w:val="nil"/>
              <w:bottom w:val="nil"/>
              <w:right w:val="nil"/>
            </w:tcBorders>
            <w:shd w:val="clear" w:color="000000" w:fill="FFFFFF"/>
            <w:vAlign w:val="center"/>
            <w:hideMark/>
          </w:tcPr>
          <w:p w14:paraId="173B7141"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937</w:t>
            </w:r>
          </w:p>
        </w:tc>
        <w:tc>
          <w:tcPr>
            <w:tcW w:w="1460" w:type="dxa"/>
            <w:tcBorders>
              <w:top w:val="nil"/>
              <w:left w:val="nil"/>
              <w:bottom w:val="nil"/>
              <w:right w:val="nil"/>
            </w:tcBorders>
            <w:shd w:val="clear" w:color="000000" w:fill="FFFFFF"/>
            <w:vAlign w:val="center"/>
            <w:hideMark/>
          </w:tcPr>
          <w:p w14:paraId="5E7476D2"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-0.001 (-0.003 to 0.001)</w:t>
            </w:r>
          </w:p>
        </w:tc>
        <w:tc>
          <w:tcPr>
            <w:tcW w:w="960" w:type="dxa"/>
            <w:tcBorders>
              <w:top w:val="nil"/>
              <w:left w:val="nil"/>
              <w:bottom w:val="nil"/>
              <w:right w:val="nil"/>
            </w:tcBorders>
            <w:shd w:val="clear" w:color="000000" w:fill="FFFFFF"/>
            <w:vAlign w:val="center"/>
            <w:hideMark/>
          </w:tcPr>
          <w:p w14:paraId="34FF3693"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xml:space="preserve"> 0.4</w:t>
            </w:r>
          </w:p>
        </w:tc>
        <w:tc>
          <w:tcPr>
            <w:tcW w:w="800" w:type="dxa"/>
            <w:tcBorders>
              <w:top w:val="nil"/>
              <w:left w:val="nil"/>
              <w:bottom w:val="nil"/>
              <w:right w:val="nil"/>
            </w:tcBorders>
            <w:shd w:val="clear" w:color="000000" w:fill="FFFFFF"/>
            <w:vAlign w:val="center"/>
            <w:hideMark/>
          </w:tcPr>
          <w:p w14:paraId="3DDD688A"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1460" w:type="dxa"/>
            <w:tcBorders>
              <w:top w:val="nil"/>
              <w:left w:val="nil"/>
              <w:bottom w:val="nil"/>
              <w:right w:val="nil"/>
            </w:tcBorders>
            <w:shd w:val="clear" w:color="000000" w:fill="FFFFFF"/>
            <w:vAlign w:val="center"/>
            <w:hideMark/>
          </w:tcPr>
          <w:p w14:paraId="72004661"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NA</w:t>
            </w:r>
          </w:p>
        </w:tc>
        <w:tc>
          <w:tcPr>
            <w:tcW w:w="860" w:type="dxa"/>
            <w:tcBorders>
              <w:top w:val="nil"/>
              <w:left w:val="nil"/>
              <w:bottom w:val="nil"/>
              <w:right w:val="nil"/>
            </w:tcBorders>
            <w:shd w:val="clear" w:color="000000" w:fill="FFFFFF"/>
            <w:vAlign w:val="center"/>
            <w:hideMark/>
          </w:tcPr>
          <w:p w14:paraId="0F98E5B0"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NA</w:t>
            </w:r>
          </w:p>
        </w:tc>
      </w:tr>
      <w:tr w:rsidR="00967B60" w:rsidRPr="00967B60" w14:paraId="72BC3E15" w14:textId="77777777" w:rsidTr="00967B60">
        <w:trPr>
          <w:trHeight w:val="1020"/>
        </w:trPr>
        <w:tc>
          <w:tcPr>
            <w:tcW w:w="1580" w:type="dxa"/>
            <w:tcBorders>
              <w:top w:val="nil"/>
              <w:left w:val="nil"/>
              <w:bottom w:val="nil"/>
              <w:right w:val="nil"/>
            </w:tcBorders>
            <w:shd w:val="clear" w:color="000000" w:fill="FFFFFF"/>
            <w:vAlign w:val="center"/>
            <w:hideMark/>
          </w:tcPr>
          <w:p w14:paraId="3EC1F940"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Mid-arm circumference (cm)</w:t>
            </w:r>
          </w:p>
        </w:tc>
        <w:tc>
          <w:tcPr>
            <w:tcW w:w="820" w:type="dxa"/>
            <w:tcBorders>
              <w:top w:val="nil"/>
              <w:left w:val="nil"/>
              <w:bottom w:val="nil"/>
              <w:right w:val="nil"/>
            </w:tcBorders>
            <w:shd w:val="clear" w:color="000000" w:fill="FFFFFF"/>
            <w:vAlign w:val="center"/>
            <w:hideMark/>
          </w:tcPr>
          <w:p w14:paraId="3283ECAF"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943</w:t>
            </w:r>
          </w:p>
        </w:tc>
        <w:tc>
          <w:tcPr>
            <w:tcW w:w="1460" w:type="dxa"/>
            <w:tcBorders>
              <w:top w:val="nil"/>
              <w:left w:val="nil"/>
              <w:bottom w:val="nil"/>
              <w:right w:val="nil"/>
            </w:tcBorders>
            <w:shd w:val="clear" w:color="000000" w:fill="FFFFFF"/>
            <w:vAlign w:val="center"/>
            <w:hideMark/>
          </w:tcPr>
          <w:p w14:paraId="0A1BC6A6"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-0.004 (-0.02 to 0.008)</w:t>
            </w:r>
          </w:p>
        </w:tc>
        <w:tc>
          <w:tcPr>
            <w:tcW w:w="960" w:type="dxa"/>
            <w:tcBorders>
              <w:top w:val="nil"/>
              <w:left w:val="nil"/>
              <w:bottom w:val="nil"/>
              <w:right w:val="nil"/>
            </w:tcBorders>
            <w:shd w:val="clear" w:color="000000" w:fill="FFFFFF"/>
            <w:vAlign w:val="center"/>
            <w:hideMark/>
          </w:tcPr>
          <w:p w14:paraId="66A0964F"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 xml:space="preserve"> 0.5</w:t>
            </w:r>
          </w:p>
        </w:tc>
        <w:tc>
          <w:tcPr>
            <w:tcW w:w="800" w:type="dxa"/>
            <w:tcBorders>
              <w:top w:val="nil"/>
              <w:left w:val="nil"/>
              <w:bottom w:val="nil"/>
              <w:right w:val="nil"/>
            </w:tcBorders>
            <w:shd w:val="clear" w:color="000000" w:fill="FFFFFF"/>
            <w:vAlign w:val="center"/>
            <w:hideMark/>
          </w:tcPr>
          <w:p w14:paraId="39B343E5"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 </w:t>
            </w:r>
          </w:p>
        </w:tc>
        <w:tc>
          <w:tcPr>
            <w:tcW w:w="1460" w:type="dxa"/>
            <w:tcBorders>
              <w:top w:val="nil"/>
              <w:left w:val="nil"/>
              <w:bottom w:val="nil"/>
              <w:right w:val="nil"/>
            </w:tcBorders>
            <w:shd w:val="clear" w:color="000000" w:fill="FFFFFF"/>
            <w:vAlign w:val="center"/>
            <w:hideMark/>
          </w:tcPr>
          <w:p w14:paraId="2D4070F3"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NA</w:t>
            </w:r>
          </w:p>
        </w:tc>
        <w:tc>
          <w:tcPr>
            <w:tcW w:w="860" w:type="dxa"/>
            <w:tcBorders>
              <w:top w:val="nil"/>
              <w:left w:val="nil"/>
              <w:bottom w:val="nil"/>
              <w:right w:val="nil"/>
            </w:tcBorders>
            <w:shd w:val="clear" w:color="000000" w:fill="FFFFFF"/>
            <w:vAlign w:val="center"/>
            <w:hideMark/>
          </w:tcPr>
          <w:p w14:paraId="1C39DC11"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 xml:space="preserve"> NA</w:t>
            </w:r>
          </w:p>
        </w:tc>
      </w:tr>
      <w:tr w:rsidR="00967B60" w:rsidRPr="00967B60" w14:paraId="2A8AF2B8" w14:textId="77777777" w:rsidTr="00967B60">
        <w:trPr>
          <w:trHeight w:val="340"/>
        </w:trPr>
        <w:tc>
          <w:tcPr>
            <w:tcW w:w="1580" w:type="dxa"/>
            <w:tcBorders>
              <w:top w:val="nil"/>
              <w:left w:val="nil"/>
              <w:bottom w:val="nil"/>
              <w:right w:val="nil"/>
            </w:tcBorders>
            <w:shd w:val="clear" w:color="000000" w:fill="FFFFFF"/>
            <w:vAlign w:val="center"/>
            <w:hideMark/>
          </w:tcPr>
          <w:p w14:paraId="3AA69787"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Ethnicity</w:t>
            </w:r>
          </w:p>
        </w:tc>
        <w:tc>
          <w:tcPr>
            <w:tcW w:w="820" w:type="dxa"/>
            <w:tcBorders>
              <w:top w:val="nil"/>
              <w:left w:val="nil"/>
              <w:bottom w:val="nil"/>
              <w:right w:val="nil"/>
            </w:tcBorders>
            <w:shd w:val="clear" w:color="000000" w:fill="FFFFFF"/>
            <w:vAlign w:val="center"/>
            <w:hideMark/>
          </w:tcPr>
          <w:p w14:paraId="240FDF1A"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 </w:t>
            </w:r>
          </w:p>
        </w:tc>
        <w:tc>
          <w:tcPr>
            <w:tcW w:w="1460" w:type="dxa"/>
            <w:tcBorders>
              <w:top w:val="nil"/>
              <w:left w:val="nil"/>
              <w:bottom w:val="nil"/>
              <w:right w:val="nil"/>
            </w:tcBorders>
            <w:shd w:val="clear" w:color="000000" w:fill="FFFFFF"/>
            <w:vAlign w:val="center"/>
            <w:hideMark/>
          </w:tcPr>
          <w:p w14:paraId="0FEE9FBF"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 </w:t>
            </w:r>
          </w:p>
        </w:tc>
        <w:tc>
          <w:tcPr>
            <w:tcW w:w="960" w:type="dxa"/>
            <w:tcBorders>
              <w:top w:val="nil"/>
              <w:left w:val="nil"/>
              <w:bottom w:val="nil"/>
              <w:right w:val="nil"/>
            </w:tcBorders>
            <w:shd w:val="clear" w:color="000000" w:fill="FFFFFF"/>
            <w:vAlign w:val="center"/>
            <w:hideMark/>
          </w:tcPr>
          <w:p w14:paraId="507317CF"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 </w:t>
            </w:r>
          </w:p>
        </w:tc>
        <w:tc>
          <w:tcPr>
            <w:tcW w:w="800" w:type="dxa"/>
            <w:tcBorders>
              <w:top w:val="nil"/>
              <w:left w:val="nil"/>
              <w:bottom w:val="nil"/>
              <w:right w:val="nil"/>
            </w:tcBorders>
            <w:shd w:val="clear" w:color="000000" w:fill="FFFFFF"/>
            <w:vAlign w:val="center"/>
            <w:hideMark/>
          </w:tcPr>
          <w:p w14:paraId="6A654D98"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 </w:t>
            </w:r>
          </w:p>
        </w:tc>
        <w:tc>
          <w:tcPr>
            <w:tcW w:w="1460" w:type="dxa"/>
            <w:tcBorders>
              <w:top w:val="nil"/>
              <w:left w:val="nil"/>
              <w:bottom w:val="nil"/>
              <w:right w:val="nil"/>
            </w:tcBorders>
            <w:shd w:val="clear" w:color="000000" w:fill="FFFFFF"/>
            <w:vAlign w:val="center"/>
            <w:hideMark/>
          </w:tcPr>
          <w:p w14:paraId="4B5EA18D"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 </w:t>
            </w:r>
          </w:p>
        </w:tc>
        <w:tc>
          <w:tcPr>
            <w:tcW w:w="860" w:type="dxa"/>
            <w:tcBorders>
              <w:top w:val="nil"/>
              <w:left w:val="nil"/>
              <w:bottom w:val="nil"/>
              <w:right w:val="nil"/>
            </w:tcBorders>
            <w:shd w:val="clear" w:color="000000" w:fill="FFFFFF"/>
            <w:vAlign w:val="center"/>
            <w:hideMark/>
          </w:tcPr>
          <w:p w14:paraId="08687631"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 </w:t>
            </w:r>
          </w:p>
        </w:tc>
      </w:tr>
      <w:tr w:rsidR="00967B60" w:rsidRPr="00967B60" w14:paraId="7B88B562" w14:textId="77777777" w:rsidTr="00967B60">
        <w:trPr>
          <w:trHeight w:val="340"/>
        </w:trPr>
        <w:tc>
          <w:tcPr>
            <w:tcW w:w="1580" w:type="dxa"/>
            <w:tcBorders>
              <w:top w:val="nil"/>
              <w:left w:val="nil"/>
              <w:bottom w:val="nil"/>
              <w:right w:val="nil"/>
            </w:tcBorders>
            <w:shd w:val="clear" w:color="000000" w:fill="FFFFFF"/>
            <w:vAlign w:val="center"/>
            <w:hideMark/>
          </w:tcPr>
          <w:p w14:paraId="2F8E4A2C"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White</w:t>
            </w:r>
          </w:p>
        </w:tc>
        <w:tc>
          <w:tcPr>
            <w:tcW w:w="820" w:type="dxa"/>
            <w:tcBorders>
              <w:top w:val="nil"/>
              <w:left w:val="nil"/>
              <w:bottom w:val="nil"/>
              <w:right w:val="nil"/>
            </w:tcBorders>
            <w:shd w:val="clear" w:color="000000" w:fill="FFFFFF"/>
            <w:vAlign w:val="center"/>
            <w:hideMark/>
          </w:tcPr>
          <w:p w14:paraId="00C03ED9"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1460" w:type="dxa"/>
            <w:tcBorders>
              <w:top w:val="nil"/>
              <w:left w:val="nil"/>
              <w:bottom w:val="nil"/>
              <w:right w:val="nil"/>
            </w:tcBorders>
            <w:shd w:val="clear" w:color="000000" w:fill="FFFFFF"/>
            <w:vAlign w:val="center"/>
            <w:hideMark/>
          </w:tcPr>
          <w:p w14:paraId="6A37BB88"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Reference</w:t>
            </w:r>
          </w:p>
        </w:tc>
        <w:tc>
          <w:tcPr>
            <w:tcW w:w="960" w:type="dxa"/>
            <w:tcBorders>
              <w:top w:val="nil"/>
              <w:left w:val="nil"/>
              <w:bottom w:val="nil"/>
              <w:right w:val="nil"/>
            </w:tcBorders>
            <w:shd w:val="clear" w:color="000000" w:fill="FFFFFF"/>
            <w:vAlign w:val="center"/>
            <w:hideMark/>
          </w:tcPr>
          <w:p w14:paraId="77225327"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1</w:t>
            </w:r>
          </w:p>
        </w:tc>
        <w:tc>
          <w:tcPr>
            <w:tcW w:w="800" w:type="dxa"/>
            <w:tcBorders>
              <w:top w:val="nil"/>
              <w:left w:val="nil"/>
              <w:bottom w:val="nil"/>
              <w:right w:val="nil"/>
            </w:tcBorders>
            <w:shd w:val="clear" w:color="000000" w:fill="FFFFFF"/>
            <w:vAlign w:val="center"/>
            <w:hideMark/>
          </w:tcPr>
          <w:p w14:paraId="7ADD0968"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1460" w:type="dxa"/>
            <w:tcBorders>
              <w:top w:val="nil"/>
              <w:left w:val="nil"/>
              <w:bottom w:val="nil"/>
              <w:right w:val="nil"/>
            </w:tcBorders>
            <w:shd w:val="clear" w:color="000000" w:fill="FFFFFF"/>
            <w:vAlign w:val="center"/>
            <w:hideMark/>
          </w:tcPr>
          <w:p w14:paraId="0CBEDFEF"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NA</w:t>
            </w:r>
          </w:p>
        </w:tc>
        <w:tc>
          <w:tcPr>
            <w:tcW w:w="860" w:type="dxa"/>
            <w:tcBorders>
              <w:top w:val="nil"/>
              <w:left w:val="nil"/>
              <w:bottom w:val="nil"/>
              <w:right w:val="nil"/>
            </w:tcBorders>
            <w:shd w:val="clear" w:color="000000" w:fill="FFFFFF"/>
            <w:vAlign w:val="center"/>
            <w:hideMark/>
          </w:tcPr>
          <w:p w14:paraId="11A17EC3"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NA</w:t>
            </w:r>
          </w:p>
        </w:tc>
      </w:tr>
      <w:tr w:rsidR="00967B60" w:rsidRPr="00967B60" w14:paraId="28084788" w14:textId="77777777" w:rsidTr="00967B60">
        <w:trPr>
          <w:trHeight w:val="680"/>
        </w:trPr>
        <w:tc>
          <w:tcPr>
            <w:tcW w:w="1580" w:type="dxa"/>
            <w:tcBorders>
              <w:top w:val="nil"/>
              <w:left w:val="nil"/>
              <w:bottom w:val="nil"/>
              <w:right w:val="nil"/>
            </w:tcBorders>
            <w:shd w:val="clear" w:color="000000" w:fill="FFFFFF"/>
            <w:vAlign w:val="center"/>
            <w:hideMark/>
          </w:tcPr>
          <w:p w14:paraId="46A379CC"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Black</w:t>
            </w:r>
          </w:p>
        </w:tc>
        <w:tc>
          <w:tcPr>
            <w:tcW w:w="820" w:type="dxa"/>
            <w:tcBorders>
              <w:top w:val="nil"/>
              <w:left w:val="nil"/>
              <w:bottom w:val="nil"/>
              <w:right w:val="nil"/>
            </w:tcBorders>
            <w:shd w:val="clear" w:color="000000" w:fill="FFFFFF"/>
            <w:vAlign w:val="center"/>
            <w:hideMark/>
          </w:tcPr>
          <w:p w14:paraId="08845111"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1460" w:type="dxa"/>
            <w:tcBorders>
              <w:top w:val="nil"/>
              <w:left w:val="nil"/>
              <w:bottom w:val="nil"/>
              <w:right w:val="nil"/>
            </w:tcBorders>
            <w:shd w:val="clear" w:color="000000" w:fill="FFFFFF"/>
            <w:vAlign w:val="center"/>
            <w:hideMark/>
          </w:tcPr>
          <w:p w14:paraId="5726B75D"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0.004 (-0.12 to 0.13)</w:t>
            </w:r>
          </w:p>
        </w:tc>
        <w:tc>
          <w:tcPr>
            <w:tcW w:w="960" w:type="dxa"/>
            <w:tcBorders>
              <w:top w:val="nil"/>
              <w:left w:val="nil"/>
              <w:bottom w:val="nil"/>
              <w:right w:val="nil"/>
            </w:tcBorders>
            <w:shd w:val="clear" w:color="000000" w:fill="FFFFFF"/>
            <w:vAlign w:val="center"/>
            <w:hideMark/>
          </w:tcPr>
          <w:p w14:paraId="035561DA"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800" w:type="dxa"/>
            <w:tcBorders>
              <w:top w:val="nil"/>
              <w:left w:val="nil"/>
              <w:bottom w:val="nil"/>
              <w:right w:val="nil"/>
            </w:tcBorders>
            <w:shd w:val="clear" w:color="000000" w:fill="FFFFFF"/>
            <w:vAlign w:val="center"/>
            <w:hideMark/>
          </w:tcPr>
          <w:p w14:paraId="7D978D5B"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1460" w:type="dxa"/>
            <w:tcBorders>
              <w:top w:val="nil"/>
              <w:left w:val="nil"/>
              <w:bottom w:val="nil"/>
              <w:right w:val="nil"/>
            </w:tcBorders>
            <w:shd w:val="clear" w:color="000000" w:fill="FFFFFF"/>
            <w:vAlign w:val="center"/>
            <w:hideMark/>
          </w:tcPr>
          <w:p w14:paraId="3A16DFDC"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860" w:type="dxa"/>
            <w:tcBorders>
              <w:top w:val="nil"/>
              <w:left w:val="nil"/>
              <w:bottom w:val="nil"/>
              <w:right w:val="nil"/>
            </w:tcBorders>
            <w:shd w:val="clear" w:color="000000" w:fill="FFFFFF"/>
            <w:vAlign w:val="center"/>
            <w:hideMark/>
          </w:tcPr>
          <w:p w14:paraId="1A96D8CF"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r>
      <w:tr w:rsidR="00967B60" w:rsidRPr="00967B60" w14:paraId="6A162190" w14:textId="77777777" w:rsidTr="00967B60">
        <w:trPr>
          <w:trHeight w:val="680"/>
        </w:trPr>
        <w:tc>
          <w:tcPr>
            <w:tcW w:w="1580" w:type="dxa"/>
            <w:tcBorders>
              <w:top w:val="nil"/>
              <w:left w:val="nil"/>
              <w:bottom w:val="nil"/>
              <w:right w:val="nil"/>
            </w:tcBorders>
            <w:shd w:val="clear" w:color="000000" w:fill="FFFFFF"/>
            <w:vAlign w:val="center"/>
            <w:hideMark/>
          </w:tcPr>
          <w:p w14:paraId="60ACE713"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Asian</w:t>
            </w:r>
          </w:p>
        </w:tc>
        <w:tc>
          <w:tcPr>
            <w:tcW w:w="820" w:type="dxa"/>
            <w:tcBorders>
              <w:top w:val="nil"/>
              <w:left w:val="nil"/>
              <w:bottom w:val="nil"/>
              <w:right w:val="nil"/>
            </w:tcBorders>
            <w:shd w:val="clear" w:color="000000" w:fill="FFFFFF"/>
            <w:vAlign w:val="center"/>
            <w:hideMark/>
          </w:tcPr>
          <w:p w14:paraId="6429A65B"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1460" w:type="dxa"/>
            <w:tcBorders>
              <w:top w:val="nil"/>
              <w:left w:val="nil"/>
              <w:bottom w:val="nil"/>
              <w:right w:val="nil"/>
            </w:tcBorders>
            <w:shd w:val="clear" w:color="000000" w:fill="FFFFFF"/>
            <w:vAlign w:val="center"/>
            <w:hideMark/>
          </w:tcPr>
          <w:p w14:paraId="2CDFE4D3"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-0.003 (-0.21 to 0.21)</w:t>
            </w:r>
          </w:p>
        </w:tc>
        <w:tc>
          <w:tcPr>
            <w:tcW w:w="960" w:type="dxa"/>
            <w:tcBorders>
              <w:top w:val="nil"/>
              <w:left w:val="nil"/>
              <w:bottom w:val="nil"/>
              <w:right w:val="nil"/>
            </w:tcBorders>
            <w:shd w:val="clear" w:color="000000" w:fill="FFFFFF"/>
            <w:vAlign w:val="center"/>
            <w:hideMark/>
          </w:tcPr>
          <w:p w14:paraId="245A3E7B"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800" w:type="dxa"/>
            <w:tcBorders>
              <w:top w:val="nil"/>
              <w:left w:val="nil"/>
              <w:bottom w:val="nil"/>
              <w:right w:val="nil"/>
            </w:tcBorders>
            <w:shd w:val="clear" w:color="000000" w:fill="FFFFFF"/>
            <w:vAlign w:val="center"/>
            <w:hideMark/>
          </w:tcPr>
          <w:p w14:paraId="351BC7A1"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1460" w:type="dxa"/>
            <w:tcBorders>
              <w:top w:val="nil"/>
              <w:left w:val="nil"/>
              <w:bottom w:val="nil"/>
              <w:right w:val="nil"/>
            </w:tcBorders>
            <w:shd w:val="clear" w:color="000000" w:fill="FFFFFF"/>
            <w:vAlign w:val="center"/>
            <w:hideMark/>
          </w:tcPr>
          <w:p w14:paraId="05C64841"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860" w:type="dxa"/>
            <w:tcBorders>
              <w:top w:val="nil"/>
              <w:left w:val="nil"/>
              <w:bottom w:val="nil"/>
              <w:right w:val="nil"/>
            </w:tcBorders>
            <w:shd w:val="clear" w:color="000000" w:fill="FFFFFF"/>
            <w:vAlign w:val="center"/>
            <w:hideMark/>
          </w:tcPr>
          <w:p w14:paraId="22CE9425"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r>
      <w:tr w:rsidR="00967B60" w:rsidRPr="00967B60" w14:paraId="2E438B58" w14:textId="77777777" w:rsidTr="00967B60">
        <w:trPr>
          <w:trHeight w:val="680"/>
        </w:trPr>
        <w:tc>
          <w:tcPr>
            <w:tcW w:w="1580" w:type="dxa"/>
            <w:tcBorders>
              <w:top w:val="nil"/>
              <w:left w:val="nil"/>
              <w:bottom w:val="nil"/>
              <w:right w:val="nil"/>
            </w:tcBorders>
            <w:shd w:val="clear" w:color="000000" w:fill="FFFFFF"/>
            <w:vAlign w:val="center"/>
            <w:hideMark/>
          </w:tcPr>
          <w:p w14:paraId="6E126E25"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Other</w:t>
            </w:r>
          </w:p>
        </w:tc>
        <w:tc>
          <w:tcPr>
            <w:tcW w:w="820" w:type="dxa"/>
            <w:tcBorders>
              <w:top w:val="nil"/>
              <w:left w:val="nil"/>
              <w:bottom w:val="nil"/>
              <w:right w:val="nil"/>
            </w:tcBorders>
            <w:shd w:val="clear" w:color="000000" w:fill="FFFFFF"/>
            <w:vAlign w:val="center"/>
            <w:hideMark/>
          </w:tcPr>
          <w:p w14:paraId="541883AA"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1460" w:type="dxa"/>
            <w:tcBorders>
              <w:top w:val="nil"/>
              <w:left w:val="nil"/>
              <w:bottom w:val="nil"/>
              <w:right w:val="nil"/>
            </w:tcBorders>
            <w:shd w:val="clear" w:color="000000" w:fill="FFFFFF"/>
            <w:vAlign w:val="center"/>
            <w:hideMark/>
          </w:tcPr>
          <w:p w14:paraId="4B800545"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0.03 (-0.19 to 0.26)</w:t>
            </w:r>
          </w:p>
        </w:tc>
        <w:tc>
          <w:tcPr>
            <w:tcW w:w="960" w:type="dxa"/>
            <w:tcBorders>
              <w:top w:val="nil"/>
              <w:left w:val="nil"/>
              <w:bottom w:val="nil"/>
              <w:right w:val="nil"/>
            </w:tcBorders>
            <w:shd w:val="clear" w:color="000000" w:fill="FFFFFF"/>
            <w:vAlign w:val="center"/>
            <w:hideMark/>
          </w:tcPr>
          <w:p w14:paraId="09571338"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800" w:type="dxa"/>
            <w:tcBorders>
              <w:top w:val="nil"/>
              <w:left w:val="nil"/>
              <w:bottom w:val="nil"/>
              <w:right w:val="nil"/>
            </w:tcBorders>
            <w:shd w:val="clear" w:color="000000" w:fill="FFFFFF"/>
            <w:vAlign w:val="center"/>
            <w:hideMark/>
          </w:tcPr>
          <w:p w14:paraId="6C88F514"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1460" w:type="dxa"/>
            <w:tcBorders>
              <w:top w:val="nil"/>
              <w:left w:val="nil"/>
              <w:bottom w:val="nil"/>
              <w:right w:val="nil"/>
            </w:tcBorders>
            <w:shd w:val="clear" w:color="000000" w:fill="FFFFFF"/>
            <w:vAlign w:val="center"/>
            <w:hideMark/>
          </w:tcPr>
          <w:p w14:paraId="5D2EE0C6"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860" w:type="dxa"/>
            <w:tcBorders>
              <w:top w:val="nil"/>
              <w:left w:val="nil"/>
              <w:bottom w:val="nil"/>
              <w:right w:val="nil"/>
            </w:tcBorders>
            <w:shd w:val="clear" w:color="000000" w:fill="FFFFFF"/>
            <w:vAlign w:val="center"/>
            <w:hideMark/>
          </w:tcPr>
          <w:p w14:paraId="6A71E3F8"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r>
      <w:tr w:rsidR="00967B60" w:rsidRPr="00967B60" w14:paraId="6A0D9C37" w14:textId="77777777" w:rsidTr="00967B60">
        <w:trPr>
          <w:trHeight w:val="1020"/>
        </w:trPr>
        <w:tc>
          <w:tcPr>
            <w:tcW w:w="1580" w:type="dxa"/>
            <w:tcBorders>
              <w:top w:val="nil"/>
              <w:left w:val="nil"/>
              <w:bottom w:val="nil"/>
              <w:right w:val="nil"/>
            </w:tcBorders>
            <w:shd w:val="clear" w:color="000000" w:fill="FFFFFF"/>
            <w:vAlign w:val="center"/>
            <w:hideMark/>
          </w:tcPr>
          <w:p w14:paraId="7045782C"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Index of multiple deprivation</w:t>
            </w:r>
          </w:p>
        </w:tc>
        <w:tc>
          <w:tcPr>
            <w:tcW w:w="820" w:type="dxa"/>
            <w:tcBorders>
              <w:top w:val="nil"/>
              <w:left w:val="nil"/>
              <w:bottom w:val="nil"/>
              <w:right w:val="nil"/>
            </w:tcBorders>
            <w:shd w:val="clear" w:color="000000" w:fill="FFFFFF"/>
            <w:vAlign w:val="center"/>
            <w:hideMark/>
          </w:tcPr>
          <w:p w14:paraId="34201B95"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946</w:t>
            </w:r>
          </w:p>
        </w:tc>
        <w:tc>
          <w:tcPr>
            <w:tcW w:w="1460" w:type="dxa"/>
            <w:tcBorders>
              <w:top w:val="nil"/>
              <w:left w:val="nil"/>
              <w:bottom w:val="nil"/>
              <w:right w:val="nil"/>
            </w:tcBorders>
            <w:shd w:val="clear" w:color="000000" w:fill="FFFFFF"/>
            <w:vAlign w:val="center"/>
            <w:hideMark/>
          </w:tcPr>
          <w:p w14:paraId="4ECEF6AC"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 </w:t>
            </w:r>
          </w:p>
        </w:tc>
        <w:tc>
          <w:tcPr>
            <w:tcW w:w="960" w:type="dxa"/>
            <w:tcBorders>
              <w:top w:val="nil"/>
              <w:left w:val="nil"/>
              <w:bottom w:val="nil"/>
              <w:right w:val="nil"/>
            </w:tcBorders>
            <w:shd w:val="clear" w:color="000000" w:fill="FFFFFF"/>
            <w:vAlign w:val="center"/>
            <w:hideMark/>
          </w:tcPr>
          <w:p w14:paraId="74DA12A0"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 </w:t>
            </w:r>
          </w:p>
        </w:tc>
        <w:tc>
          <w:tcPr>
            <w:tcW w:w="800" w:type="dxa"/>
            <w:tcBorders>
              <w:top w:val="nil"/>
              <w:left w:val="nil"/>
              <w:bottom w:val="nil"/>
              <w:right w:val="nil"/>
            </w:tcBorders>
            <w:shd w:val="clear" w:color="000000" w:fill="FFFFFF"/>
            <w:vAlign w:val="center"/>
            <w:hideMark/>
          </w:tcPr>
          <w:p w14:paraId="6D0984C6"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 </w:t>
            </w:r>
          </w:p>
        </w:tc>
        <w:tc>
          <w:tcPr>
            <w:tcW w:w="1460" w:type="dxa"/>
            <w:tcBorders>
              <w:top w:val="nil"/>
              <w:left w:val="nil"/>
              <w:bottom w:val="nil"/>
              <w:right w:val="nil"/>
            </w:tcBorders>
            <w:shd w:val="clear" w:color="000000" w:fill="FFFFFF"/>
            <w:vAlign w:val="center"/>
            <w:hideMark/>
          </w:tcPr>
          <w:p w14:paraId="21379B7D"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 </w:t>
            </w:r>
          </w:p>
        </w:tc>
        <w:tc>
          <w:tcPr>
            <w:tcW w:w="860" w:type="dxa"/>
            <w:tcBorders>
              <w:top w:val="nil"/>
              <w:left w:val="nil"/>
              <w:bottom w:val="nil"/>
              <w:right w:val="nil"/>
            </w:tcBorders>
            <w:shd w:val="clear" w:color="000000" w:fill="FFFFFF"/>
            <w:vAlign w:val="center"/>
            <w:hideMark/>
          </w:tcPr>
          <w:p w14:paraId="6D54D21D"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 </w:t>
            </w:r>
          </w:p>
        </w:tc>
      </w:tr>
      <w:tr w:rsidR="00967B60" w:rsidRPr="00967B60" w14:paraId="51107CF3" w14:textId="77777777" w:rsidTr="00967B60">
        <w:trPr>
          <w:trHeight w:val="680"/>
        </w:trPr>
        <w:tc>
          <w:tcPr>
            <w:tcW w:w="1580" w:type="dxa"/>
            <w:tcBorders>
              <w:top w:val="nil"/>
              <w:left w:val="nil"/>
              <w:bottom w:val="nil"/>
              <w:right w:val="nil"/>
            </w:tcBorders>
            <w:shd w:val="clear" w:color="000000" w:fill="FFFFFF"/>
            <w:vAlign w:val="center"/>
            <w:hideMark/>
          </w:tcPr>
          <w:p w14:paraId="272EE996"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1 (least deprived)</w:t>
            </w:r>
          </w:p>
        </w:tc>
        <w:tc>
          <w:tcPr>
            <w:tcW w:w="820" w:type="dxa"/>
            <w:tcBorders>
              <w:top w:val="nil"/>
              <w:left w:val="nil"/>
              <w:bottom w:val="nil"/>
              <w:right w:val="nil"/>
            </w:tcBorders>
            <w:shd w:val="clear" w:color="000000" w:fill="FFFFFF"/>
            <w:vAlign w:val="center"/>
            <w:hideMark/>
          </w:tcPr>
          <w:p w14:paraId="4DC3DFC8"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 </w:t>
            </w:r>
          </w:p>
        </w:tc>
        <w:tc>
          <w:tcPr>
            <w:tcW w:w="1460" w:type="dxa"/>
            <w:tcBorders>
              <w:top w:val="nil"/>
              <w:left w:val="nil"/>
              <w:bottom w:val="nil"/>
              <w:right w:val="nil"/>
            </w:tcBorders>
            <w:shd w:val="clear" w:color="000000" w:fill="FFFFFF"/>
            <w:vAlign w:val="center"/>
            <w:hideMark/>
          </w:tcPr>
          <w:p w14:paraId="6E6CCFA6"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0.14 (-0.12 to 0.39)</w:t>
            </w:r>
          </w:p>
        </w:tc>
        <w:tc>
          <w:tcPr>
            <w:tcW w:w="960" w:type="dxa"/>
            <w:tcBorders>
              <w:top w:val="nil"/>
              <w:left w:val="nil"/>
              <w:bottom w:val="nil"/>
              <w:right w:val="nil"/>
            </w:tcBorders>
            <w:shd w:val="clear" w:color="000000" w:fill="FFFFFF"/>
            <w:vAlign w:val="center"/>
            <w:hideMark/>
          </w:tcPr>
          <w:p w14:paraId="5F6704E5"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0.6</w:t>
            </w:r>
          </w:p>
        </w:tc>
        <w:tc>
          <w:tcPr>
            <w:tcW w:w="800" w:type="dxa"/>
            <w:tcBorders>
              <w:top w:val="nil"/>
              <w:left w:val="nil"/>
              <w:bottom w:val="nil"/>
              <w:right w:val="nil"/>
            </w:tcBorders>
            <w:shd w:val="clear" w:color="000000" w:fill="FFFFFF"/>
            <w:vAlign w:val="center"/>
            <w:hideMark/>
          </w:tcPr>
          <w:p w14:paraId="0E33AD1F"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1460" w:type="dxa"/>
            <w:tcBorders>
              <w:top w:val="nil"/>
              <w:left w:val="nil"/>
              <w:bottom w:val="nil"/>
              <w:right w:val="nil"/>
            </w:tcBorders>
            <w:shd w:val="clear" w:color="000000" w:fill="FFFFFF"/>
            <w:vAlign w:val="center"/>
            <w:hideMark/>
          </w:tcPr>
          <w:p w14:paraId="6F852F43"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NA</w:t>
            </w:r>
          </w:p>
        </w:tc>
        <w:tc>
          <w:tcPr>
            <w:tcW w:w="860" w:type="dxa"/>
            <w:tcBorders>
              <w:top w:val="nil"/>
              <w:left w:val="nil"/>
              <w:bottom w:val="nil"/>
              <w:right w:val="nil"/>
            </w:tcBorders>
            <w:shd w:val="clear" w:color="000000" w:fill="FFFFFF"/>
            <w:vAlign w:val="center"/>
            <w:hideMark/>
          </w:tcPr>
          <w:p w14:paraId="63731599"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NA</w:t>
            </w:r>
          </w:p>
        </w:tc>
      </w:tr>
      <w:tr w:rsidR="00967B60" w:rsidRPr="00967B60" w14:paraId="7188D031" w14:textId="77777777" w:rsidTr="00967B60">
        <w:trPr>
          <w:trHeight w:val="680"/>
        </w:trPr>
        <w:tc>
          <w:tcPr>
            <w:tcW w:w="1580" w:type="dxa"/>
            <w:tcBorders>
              <w:top w:val="nil"/>
              <w:left w:val="nil"/>
              <w:bottom w:val="nil"/>
              <w:right w:val="nil"/>
            </w:tcBorders>
            <w:shd w:val="clear" w:color="000000" w:fill="FFFFFF"/>
            <w:vAlign w:val="center"/>
            <w:hideMark/>
          </w:tcPr>
          <w:p w14:paraId="0096657A"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2</w:t>
            </w:r>
          </w:p>
        </w:tc>
        <w:tc>
          <w:tcPr>
            <w:tcW w:w="820" w:type="dxa"/>
            <w:tcBorders>
              <w:top w:val="nil"/>
              <w:left w:val="nil"/>
              <w:bottom w:val="nil"/>
              <w:right w:val="nil"/>
            </w:tcBorders>
            <w:shd w:val="clear" w:color="000000" w:fill="FFFFFF"/>
            <w:vAlign w:val="center"/>
            <w:hideMark/>
          </w:tcPr>
          <w:p w14:paraId="24BF9BB7"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1460" w:type="dxa"/>
            <w:tcBorders>
              <w:top w:val="nil"/>
              <w:left w:val="nil"/>
              <w:bottom w:val="nil"/>
              <w:right w:val="nil"/>
            </w:tcBorders>
            <w:shd w:val="clear" w:color="000000" w:fill="FFFFFF"/>
            <w:vAlign w:val="center"/>
            <w:hideMark/>
          </w:tcPr>
          <w:p w14:paraId="65C57D44"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0.05 (-0.15 to 0.25)</w:t>
            </w:r>
          </w:p>
        </w:tc>
        <w:tc>
          <w:tcPr>
            <w:tcW w:w="960" w:type="dxa"/>
            <w:tcBorders>
              <w:top w:val="nil"/>
              <w:left w:val="nil"/>
              <w:bottom w:val="nil"/>
              <w:right w:val="nil"/>
            </w:tcBorders>
            <w:shd w:val="clear" w:color="000000" w:fill="FFFFFF"/>
            <w:vAlign w:val="center"/>
            <w:hideMark/>
          </w:tcPr>
          <w:p w14:paraId="64639179"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800" w:type="dxa"/>
            <w:tcBorders>
              <w:top w:val="nil"/>
              <w:left w:val="nil"/>
              <w:bottom w:val="nil"/>
              <w:right w:val="nil"/>
            </w:tcBorders>
            <w:shd w:val="clear" w:color="000000" w:fill="FFFFFF"/>
            <w:vAlign w:val="center"/>
            <w:hideMark/>
          </w:tcPr>
          <w:p w14:paraId="5AD0C98A"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1460" w:type="dxa"/>
            <w:tcBorders>
              <w:top w:val="nil"/>
              <w:left w:val="nil"/>
              <w:bottom w:val="nil"/>
              <w:right w:val="nil"/>
            </w:tcBorders>
            <w:shd w:val="clear" w:color="000000" w:fill="FFFFFF"/>
            <w:vAlign w:val="center"/>
            <w:hideMark/>
          </w:tcPr>
          <w:p w14:paraId="16D09345"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860" w:type="dxa"/>
            <w:tcBorders>
              <w:top w:val="nil"/>
              <w:left w:val="nil"/>
              <w:bottom w:val="nil"/>
              <w:right w:val="nil"/>
            </w:tcBorders>
            <w:shd w:val="clear" w:color="000000" w:fill="FFFFFF"/>
            <w:vAlign w:val="center"/>
            <w:hideMark/>
          </w:tcPr>
          <w:p w14:paraId="5AAE7344"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r>
      <w:tr w:rsidR="00967B60" w:rsidRPr="00967B60" w14:paraId="40FAFCAF" w14:textId="77777777" w:rsidTr="00967B60">
        <w:trPr>
          <w:trHeight w:val="680"/>
        </w:trPr>
        <w:tc>
          <w:tcPr>
            <w:tcW w:w="1580" w:type="dxa"/>
            <w:tcBorders>
              <w:top w:val="nil"/>
              <w:left w:val="nil"/>
              <w:bottom w:val="nil"/>
              <w:right w:val="nil"/>
            </w:tcBorders>
            <w:shd w:val="clear" w:color="000000" w:fill="FFFFFF"/>
            <w:vAlign w:val="center"/>
            <w:hideMark/>
          </w:tcPr>
          <w:p w14:paraId="28A7D57F"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3</w:t>
            </w:r>
          </w:p>
        </w:tc>
        <w:tc>
          <w:tcPr>
            <w:tcW w:w="820" w:type="dxa"/>
            <w:tcBorders>
              <w:top w:val="nil"/>
              <w:left w:val="nil"/>
              <w:bottom w:val="nil"/>
              <w:right w:val="nil"/>
            </w:tcBorders>
            <w:shd w:val="clear" w:color="000000" w:fill="FFFFFF"/>
            <w:vAlign w:val="center"/>
            <w:hideMark/>
          </w:tcPr>
          <w:p w14:paraId="49B63FFA"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1460" w:type="dxa"/>
            <w:tcBorders>
              <w:top w:val="nil"/>
              <w:left w:val="nil"/>
              <w:bottom w:val="nil"/>
              <w:right w:val="nil"/>
            </w:tcBorders>
            <w:shd w:val="clear" w:color="000000" w:fill="FFFFFF"/>
            <w:vAlign w:val="center"/>
            <w:hideMark/>
          </w:tcPr>
          <w:p w14:paraId="6FC147AA"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0.12 (-0.05 to 0.28)</w:t>
            </w:r>
          </w:p>
        </w:tc>
        <w:tc>
          <w:tcPr>
            <w:tcW w:w="960" w:type="dxa"/>
            <w:tcBorders>
              <w:top w:val="nil"/>
              <w:left w:val="nil"/>
              <w:bottom w:val="nil"/>
              <w:right w:val="nil"/>
            </w:tcBorders>
            <w:shd w:val="clear" w:color="000000" w:fill="FFFFFF"/>
            <w:vAlign w:val="center"/>
            <w:hideMark/>
          </w:tcPr>
          <w:p w14:paraId="64E72989"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800" w:type="dxa"/>
            <w:tcBorders>
              <w:top w:val="nil"/>
              <w:left w:val="nil"/>
              <w:bottom w:val="nil"/>
              <w:right w:val="nil"/>
            </w:tcBorders>
            <w:shd w:val="clear" w:color="000000" w:fill="FFFFFF"/>
            <w:vAlign w:val="center"/>
            <w:hideMark/>
          </w:tcPr>
          <w:p w14:paraId="13315273"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1460" w:type="dxa"/>
            <w:tcBorders>
              <w:top w:val="nil"/>
              <w:left w:val="nil"/>
              <w:bottom w:val="nil"/>
              <w:right w:val="nil"/>
            </w:tcBorders>
            <w:shd w:val="clear" w:color="000000" w:fill="FFFFFF"/>
            <w:vAlign w:val="center"/>
            <w:hideMark/>
          </w:tcPr>
          <w:p w14:paraId="6634CBE9"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860" w:type="dxa"/>
            <w:tcBorders>
              <w:top w:val="nil"/>
              <w:left w:val="nil"/>
              <w:bottom w:val="nil"/>
              <w:right w:val="nil"/>
            </w:tcBorders>
            <w:shd w:val="clear" w:color="000000" w:fill="FFFFFF"/>
            <w:vAlign w:val="center"/>
            <w:hideMark/>
          </w:tcPr>
          <w:p w14:paraId="127F8416"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r>
      <w:tr w:rsidR="00967B60" w:rsidRPr="00967B60" w14:paraId="6AA58C06" w14:textId="77777777" w:rsidTr="00967B60">
        <w:trPr>
          <w:trHeight w:val="680"/>
        </w:trPr>
        <w:tc>
          <w:tcPr>
            <w:tcW w:w="1580" w:type="dxa"/>
            <w:tcBorders>
              <w:top w:val="nil"/>
              <w:left w:val="nil"/>
              <w:bottom w:val="nil"/>
              <w:right w:val="nil"/>
            </w:tcBorders>
            <w:shd w:val="clear" w:color="000000" w:fill="FFFFFF"/>
            <w:vAlign w:val="center"/>
            <w:hideMark/>
          </w:tcPr>
          <w:p w14:paraId="77BCA45B"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4</w:t>
            </w:r>
          </w:p>
        </w:tc>
        <w:tc>
          <w:tcPr>
            <w:tcW w:w="820" w:type="dxa"/>
            <w:tcBorders>
              <w:top w:val="nil"/>
              <w:left w:val="nil"/>
              <w:bottom w:val="nil"/>
              <w:right w:val="nil"/>
            </w:tcBorders>
            <w:shd w:val="clear" w:color="000000" w:fill="FFFFFF"/>
            <w:vAlign w:val="center"/>
            <w:hideMark/>
          </w:tcPr>
          <w:p w14:paraId="1AFA2EA6"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1460" w:type="dxa"/>
            <w:tcBorders>
              <w:top w:val="nil"/>
              <w:left w:val="nil"/>
              <w:bottom w:val="nil"/>
              <w:right w:val="nil"/>
            </w:tcBorders>
            <w:shd w:val="clear" w:color="000000" w:fill="FFFFFF"/>
            <w:vAlign w:val="center"/>
            <w:hideMark/>
          </w:tcPr>
          <w:p w14:paraId="0ADC45E3"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0.003 (-0.12 to 0.12)</w:t>
            </w:r>
          </w:p>
        </w:tc>
        <w:tc>
          <w:tcPr>
            <w:tcW w:w="960" w:type="dxa"/>
            <w:tcBorders>
              <w:top w:val="nil"/>
              <w:left w:val="nil"/>
              <w:bottom w:val="nil"/>
              <w:right w:val="nil"/>
            </w:tcBorders>
            <w:shd w:val="clear" w:color="000000" w:fill="FFFFFF"/>
            <w:vAlign w:val="center"/>
            <w:hideMark/>
          </w:tcPr>
          <w:p w14:paraId="3F71D60E"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800" w:type="dxa"/>
            <w:tcBorders>
              <w:top w:val="nil"/>
              <w:left w:val="nil"/>
              <w:bottom w:val="nil"/>
              <w:right w:val="nil"/>
            </w:tcBorders>
            <w:shd w:val="clear" w:color="000000" w:fill="FFFFFF"/>
            <w:vAlign w:val="center"/>
            <w:hideMark/>
          </w:tcPr>
          <w:p w14:paraId="0D2DA098"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1460" w:type="dxa"/>
            <w:tcBorders>
              <w:top w:val="nil"/>
              <w:left w:val="nil"/>
              <w:bottom w:val="nil"/>
              <w:right w:val="nil"/>
            </w:tcBorders>
            <w:shd w:val="clear" w:color="000000" w:fill="FFFFFF"/>
            <w:vAlign w:val="center"/>
            <w:hideMark/>
          </w:tcPr>
          <w:p w14:paraId="2A76A1F7"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860" w:type="dxa"/>
            <w:tcBorders>
              <w:top w:val="nil"/>
              <w:left w:val="nil"/>
              <w:bottom w:val="nil"/>
              <w:right w:val="nil"/>
            </w:tcBorders>
            <w:shd w:val="clear" w:color="000000" w:fill="FFFFFF"/>
            <w:vAlign w:val="center"/>
            <w:hideMark/>
          </w:tcPr>
          <w:p w14:paraId="243043CB"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r>
      <w:tr w:rsidR="00967B60" w:rsidRPr="00967B60" w14:paraId="4E446D71" w14:textId="77777777" w:rsidTr="00967B60">
        <w:trPr>
          <w:trHeight w:val="680"/>
        </w:trPr>
        <w:tc>
          <w:tcPr>
            <w:tcW w:w="1580" w:type="dxa"/>
            <w:tcBorders>
              <w:top w:val="nil"/>
              <w:left w:val="nil"/>
              <w:bottom w:val="nil"/>
              <w:right w:val="nil"/>
            </w:tcBorders>
            <w:shd w:val="clear" w:color="000000" w:fill="FFFFFF"/>
            <w:vAlign w:val="center"/>
            <w:hideMark/>
          </w:tcPr>
          <w:p w14:paraId="6BF9B4BE"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lastRenderedPageBreak/>
              <w:t>5 (most deprived)</w:t>
            </w:r>
          </w:p>
        </w:tc>
        <w:tc>
          <w:tcPr>
            <w:tcW w:w="820" w:type="dxa"/>
            <w:tcBorders>
              <w:top w:val="nil"/>
              <w:left w:val="nil"/>
              <w:bottom w:val="nil"/>
              <w:right w:val="nil"/>
            </w:tcBorders>
            <w:shd w:val="clear" w:color="000000" w:fill="FFFFFF"/>
            <w:vAlign w:val="center"/>
            <w:hideMark/>
          </w:tcPr>
          <w:p w14:paraId="6597D2CF"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1460" w:type="dxa"/>
            <w:tcBorders>
              <w:top w:val="nil"/>
              <w:left w:val="nil"/>
              <w:bottom w:val="nil"/>
              <w:right w:val="nil"/>
            </w:tcBorders>
            <w:shd w:val="clear" w:color="000000" w:fill="FFFFFF"/>
            <w:vAlign w:val="center"/>
            <w:hideMark/>
          </w:tcPr>
          <w:p w14:paraId="0C7F3DB9"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Reference</w:t>
            </w:r>
          </w:p>
        </w:tc>
        <w:tc>
          <w:tcPr>
            <w:tcW w:w="960" w:type="dxa"/>
            <w:tcBorders>
              <w:top w:val="nil"/>
              <w:left w:val="nil"/>
              <w:bottom w:val="nil"/>
              <w:right w:val="nil"/>
            </w:tcBorders>
            <w:shd w:val="clear" w:color="000000" w:fill="FFFFFF"/>
            <w:vAlign w:val="center"/>
            <w:hideMark/>
          </w:tcPr>
          <w:p w14:paraId="086F929D"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800" w:type="dxa"/>
            <w:tcBorders>
              <w:top w:val="nil"/>
              <w:left w:val="nil"/>
              <w:bottom w:val="nil"/>
              <w:right w:val="nil"/>
            </w:tcBorders>
            <w:shd w:val="clear" w:color="000000" w:fill="FFFFFF"/>
            <w:vAlign w:val="center"/>
            <w:hideMark/>
          </w:tcPr>
          <w:p w14:paraId="3B58518D"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1460" w:type="dxa"/>
            <w:tcBorders>
              <w:top w:val="nil"/>
              <w:left w:val="nil"/>
              <w:bottom w:val="nil"/>
              <w:right w:val="nil"/>
            </w:tcBorders>
            <w:shd w:val="clear" w:color="000000" w:fill="FFFFFF"/>
            <w:vAlign w:val="center"/>
            <w:hideMark/>
          </w:tcPr>
          <w:p w14:paraId="463D50C2"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860" w:type="dxa"/>
            <w:tcBorders>
              <w:top w:val="nil"/>
              <w:left w:val="nil"/>
              <w:bottom w:val="nil"/>
              <w:right w:val="nil"/>
            </w:tcBorders>
            <w:shd w:val="clear" w:color="000000" w:fill="FFFFFF"/>
            <w:vAlign w:val="center"/>
            <w:hideMark/>
          </w:tcPr>
          <w:p w14:paraId="395007B5"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r>
      <w:tr w:rsidR="00967B60" w:rsidRPr="00967B60" w14:paraId="0FB90891" w14:textId="77777777" w:rsidTr="00967B60">
        <w:trPr>
          <w:trHeight w:val="340"/>
        </w:trPr>
        <w:tc>
          <w:tcPr>
            <w:tcW w:w="1580" w:type="dxa"/>
            <w:tcBorders>
              <w:top w:val="nil"/>
              <w:left w:val="nil"/>
              <w:bottom w:val="nil"/>
              <w:right w:val="nil"/>
            </w:tcBorders>
            <w:shd w:val="clear" w:color="000000" w:fill="FFFFFF"/>
            <w:vAlign w:val="center"/>
            <w:hideMark/>
          </w:tcPr>
          <w:p w14:paraId="322754DA"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Parity</w:t>
            </w:r>
          </w:p>
        </w:tc>
        <w:tc>
          <w:tcPr>
            <w:tcW w:w="820" w:type="dxa"/>
            <w:tcBorders>
              <w:top w:val="nil"/>
              <w:left w:val="nil"/>
              <w:bottom w:val="nil"/>
              <w:right w:val="nil"/>
            </w:tcBorders>
            <w:shd w:val="clear" w:color="000000" w:fill="FFFFFF"/>
            <w:vAlign w:val="center"/>
            <w:hideMark/>
          </w:tcPr>
          <w:p w14:paraId="29EF1001"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949</w:t>
            </w:r>
          </w:p>
        </w:tc>
        <w:tc>
          <w:tcPr>
            <w:tcW w:w="1460" w:type="dxa"/>
            <w:tcBorders>
              <w:top w:val="nil"/>
              <w:left w:val="nil"/>
              <w:bottom w:val="nil"/>
              <w:right w:val="nil"/>
            </w:tcBorders>
            <w:shd w:val="clear" w:color="000000" w:fill="FFFFFF"/>
            <w:vAlign w:val="center"/>
            <w:hideMark/>
          </w:tcPr>
          <w:p w14:paraId="5345C3EA"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 </w:t>
            </w:r>
          </w:p>
        </w:tc>
        <w:tc>
          <w:tcPr>
            <w:tcW w:w="960" w:type="dxa"/>
            <w:tcBorders>
              <w:top w:val="nil"/>
              <w:left w:val="nil"/>
              <w:bottom w:val="nil"/>
              <w:right w:val="nil"/>
            </w:tcBorders>
            <w:shd w:val="clear" w:color="000000" w:fill="FFFFFF"/>
            <w:vAlign w:val="center"/>
            <w:hideMark/>
          </w:tcPr>
          <w:p w14:paraId="3679C1C6"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 </w:t>
            </w:r>
          </w:p>
        </w:tc>
        <w:tc>
          <w:tcPr>
            <w:tcW w:w="800" w:type="dxa"/>
            <w:tcBorders>
              <w:top w:val="nil"/>
              <w:left w:val="nil"/>
              <w:bottom w:val="nil"/>
              <w:right w:val="nil"/>
            </w:tcBorders>
            <w:shd w:val="clear" w:color="000000" w:fill="FFFFFF"/>
            <w:vAlign w:val="center"/>
            <w:hideMark/>
          </w:tcPr>
          <w:p w14:paraId="780B93A1"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 </w:t>
            </w:r>
          </w:p>
        </w:tc>
        <w:tc>
          <w:tcPr>
            <w:tcW w:w="1460" w:type="dxa"/>
            <w:tcBorders>
              <w:top w:val="nil"/>
              <w:left w:val="nil"/>
              <w:bottom w:val="nil"/>
              <w:right w:val="nil"/>
            </w:tcBorders>
            <w:shd w:val="clear" w:color="000000" w:fill="FFFFFF"/>
            <w:vAlign w:val="center"/>
            <w:hideMark/>
          </w:tcPr>
          <w:p w14:paraId="6F2B8B5C"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 </w:t>
            </w:r>
          </w:p>
        </w:tc>
        <w:tc>
          <w:tcPr>
            <w:tcW w:w="860" w:type="dxa"/>
            <w:tcBorders>
              <w:top w:val="nil"/>
              <w:left w:val="nil"/>
              <w:bottom w:val="nil"/>
              <w:right w:val="nil"/>
            </w:tcBorders>
            <w:shd w:val="clear" w:color="000000" w:fill="FFFFFF"/>
            <w:vAlign w:val="center"/>
            <w:hideMark/>
          </w:tcPr>
          <w:p w14:paraId="748E3CA2"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 </w:t>
            </w:r>
          </w:p>
        </w:tc>
      </w:tr>
      <w:tr w:rsidR="00967B60" w:rsidRPr="00967B60" w14:paraId="3CDFB863" w14:textId="77777777" w:rsidTr="00967B60">
        <w:trPr>
          <w:trHeight w:val="680"/>
        </w:trPr>
        <w:tc>
          <w:tcPr>
            <w:tcW w:w="1580" w:type="dxa"/>
            <w:tcBorders>
              <w:top w:val="nil"/>
              <w:left w:val="nil"/>
              <w:bottom w:val="nil"/>
              <w:right w:val="nil"/>
            </w:tcBorders>
            <w:shd w:val="clear" w:color="000000" w:fill="FFFFFF"/>
            <w:vAlign w:val="center"/>
            <w:hideMark/>
          </w:tcPr>
          <w:p w14:paraId="488A63F0"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Nulliparous</w:t>
            </w:r>
          </w:p>
        </w:tc>
        <w:tc>
          <w:tcPr>
            <w:tcW w:w="820" w:type="dxa"/>
            <w:tcBorders>
              <w:top w:val="nil"/>
              <w:left w:val="nil"/>
              <w:bottom w:val="nil"/>
              <w:right w:val="nil"/>
            </w:tcBorders>
            <w:shd w:val="clear" w:color="000000" w:fill="FFFFFF"/>
            <w:vAlign w:val="center"/>
            <w:hideMark/>
          </w:tcPr>
          <w:p w14:paraId="0028D00C"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1460" w:type="dxa"/>
            <w:tcBorders>
              <w:top w:val="nil"/>
              <w:left w:val="nil"/>
              <w:bottom w:val="nil"/>
              <w:right w:val="nil"/>
            </w:tcBorders>
            <w:shd w:val="clear" w:color="000000" w:fill="FFFFFF"/>
            <w:vAlign w:val="center"/>
            <w:hideMark/>
          </w:tcPr>
          <w:p w14:paraId="38C21861"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-0.03 (-0.13 to 0.08)</w:t>
            </w:r>
          </w:p>
        </w:tc>
        <w:tc>
          <w:tcPr>
            <w:tcW w:w="960" w:type="dxa"/>
            <w:tcBorders>
              <w:top w:val="nil"/>
              <w:left w:val="nil"/>
              <w:bottom w:val="nil"/>
              <w:right w:val="nil"/>
            </w:tcBorders>
            <w:shd w:val="clear" w:color="000000" w:fill="FFFFFF"/>
            <w:vAlign w:val="center"/>
            <w:hideMark/>
          </w:tcPr>
          <w:p w14:paraId="092E07AD"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xml:space="preserve"> 0.6</w:t>
            </w:r>
          </w:p>
        </w:tc>
        <w:tc>
          <w:tcPr>
            <w:tcW w:w="800" w:type="dxa"/>
            <w:tcBorders>
              <w:top w:val="nil"/>
              <w:left w:val="nil"/>
              <w:bottom w:val="nil"/>
              <w:right w:val="nil"/>
            </w:tcBorders>
            <w:shd w:val="clear" w:color="000000" w:fill="FFFFFF"/>
            <w:vAlign w:val="center"/>
            <w:hideMark/>
          </w:tcPr>
          <w:p w14:paraId="45E92FD2"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1460" w:type="dxa"/>
            <w:tcBorders>
              <w:top w:val="nil"/>
              <w:left w:val="nil"/>
              <w:bottom w:val="nil"/>
              <w:right w:val="nil"/>
            </w:tcBorders>
            <w:shd w:val="clear" w:color="000000" w:fill="FFFFFF"/>
            <w:vAlign w:val="center"/>
            <w:hideMark/>
          </w:tcPr>
          <w:p w14:paraId="1DDC5911"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NA</w:t>
            </w:r>
          </w:p>
        </w:tc>
        <w:tc>
          <w:tcPr>
            <w:tcW w:w="860" w:type="dxa"/>
            <w:tcBorders>
              <w:top w:val="nil"/>
              <w:left w:val="nil"/>
              <w:bottom w:val="nil"/>
              <w:right w:val="nil"/>
            </w:tcBorders>
            <w:shd w:val="clear" w:color="000000" w:fill="FFFFFF"/>
            <w:vAlign w:val="center"/>
            <w:hideMark/>
          </w:tcPr>
          <w:p w14:paraId="2951A97C"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NA</w:t>
            </w:r>
          </w:p>
        </w:tc>
      </w:tr>
      <w:tr w:rsidR="00967B60" w:rsidRPr="00967B60" w14:paraId="62B94499" w14:textId="77777777" w:rsidTr="00967B60">
        <w:trPr>
          <w:trHeight w:val="340"/>
        </w:trPr>
        <w:tc>
          <w:tcPr>
            <w:tcW w:w="1580" w:type="dxa"/>
            <w:tcBorders>
              <w:top w:val="nil"/>
              <w:left w:val="nil"/>
              <w:bottom w:val="nil"/>
              <w:right w:val="nil"/>
            </w:tcBorders>
            <w:shd w:val="clear" w:color="000000" w:fill="FFFFFF"/>
            <w:vAlign w:val="center"/>
            <w:hideMark/>
          </w:tcPr>
          <w:p w14:paraId="6DB18C99"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Multiparous</w:t>
            </w:r>
          </w:p>
        </w:tc>
        <w:tc>
          <w:tcPr>
            <w:tcW w:w="820" w:type="dxa"/>
            <w:tcBorders>
              <w:top w:val="nil"/>
              <w:left w:val="nil"/>
              <w:bottom w:val="nil"/>
              <w:right w:val="nil"/>
            </w:tcBorders>
            <w:shd w:val="clear" w:color="000000" w:fill="FFFFFF"/>
            <w:vAlign w:val="center"/>
            <w:hideMark/>
          </w:tcPr>
          <w:p w14:paraId="4F6BB33B"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1460" w:type="dxa"/>
            <w:tcBorders>
              <w:top w:val="nil"/>
              <w:left w:val="nil"/>
              <w:bottom w:val="nil"/>
              <w:right w:val="nil"/>
            </w:tcBorders>
            <w:shd w:val="clear" w:color="000000" w:fill="FFFFFF"/>
            <w:vAlign w:val="center"/>
            <w:hideMark/>
          </w:tcPr>
          <w:p w14:paraId="71C7BCC4"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Reference</w:t>
            </w:r>
          </w:p>
        </w:tc>
        <w:tc>
          <w:tcPr>
            <w:tcW w:w="960" w:type="dxa"/>
            <w:tcBorders>
              <w:top w:val="nil"/>
              <w:left w:val="nil"/>
              <w:bottom w:val="nil"/>
              <w:right w:val="nil"/>
            </w:tcBorders>
            <w:shd w:val="clear" w:color="000000" w:fill="FFFFFF"/>
            <w:vAlign w:val="center"/>
            <w:hideMark/>
          </w:tcPr>
          <w:p w14:paraId="16A19F58"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800" w:type="dxa"/>
            <w:tcBorders>
              <w:top w:val="nil"/>
              <w:left w:val="nil"/>
              <w:bottom w:val="nil"/>
              <w:right w:val="nil"/>
            </w:tcBorders>
            <w:shd w:val="clear" w:color="000000" w:fill="FFFFFF"/>
            <w:vAlign w:val="center"/>
            <w:hideMark/>
          </w:tcPr>
          <w:p w14:paraId="516ABB6C"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1460" w:type="dxa"/>
            <w:tcBorders>
              <w:top w:val="nil"/>
              <w:left w:val="nil"/>
              <w:bottom w:val="nil"/>
              <w:right w:val="nil"/>
            </w:tcBorders>
            <w:shd w:val="clear" w:color="000000" w:fill="FFFFFF"/>
            <w:vAlign w:val="center"/>
            <w:hideMark/>
          </w:tcPr>
          <w:p w14:paraId="06A510E1"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860" w:type="dxa"/>
            <w:tcBorders>
              <w:top w:val="nil"/>
              <w:left w:val="nil"/>
              <w:bottom w:val="nil"/>
              <w:right w:val="nil"/>
            </w:tcBorders>
            <w:shd w:val="clear" w:color="000000" w:fill="FFFFFF"/>
            <w:vAlign w:val="center"/>
            <w:hideMark/>
          </w:tcPr>
          <w:p w14:paraId="058537C5"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r>
      <w:tr w:rsidR="00967B60" w:rsidRPr="00967B60" w14:paraId="4E3FAE7A" w14:textId="77777777" w:rsidTr="00967B60">
        <w:trPr>
          <w:trHeight w:val="340"/>
        </w:trPr>
        <w:tc>
          <w:tcPr>
            <w:tcW w:w="1580" w:type="dxa"/>
            <w:tcBorders>
              <w:top w:val="nil"/>
              <w:left w:val="nil"/>
              <w:bottom w:val="nil"/>
              <w:right w:val="nil"/>
            </w:tcBorders>
            <w:shd w:val="clear" w:color="000000" w:fill="FFFFFF"/>
            <w:vAlign w:val="center"/>
            <w:hideMark/>
          </w:tcPr>
          <w:p w14:paraId="78899F15"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Smoking</w:t>
            </w:r>
          </w:p>
        </w:tc>
        <w:tc>
          <w:tcPr>
            <w:tcW w:w="820" w:type="dxa"/>
            <w:tcBorders>
              <w:top w:val="nil"/>
              <w:left w:val="nil"/>
              <w:bottom w:val="nil"/>
              <w:right w:val="nil"/>
            </w:tcBorders>
            <w:shd w:val="clear" w:color="000000" w:fill="FFFFFF"/>
            <w:vAlign w:val="center"/>
            <w:hideMark/>
          </w:tcPr>
          <w:p w14:paraId="52A8F259"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949</w:t>
            </w:r>
          </w:p>
        </w:tc>
        <w:tc>
          <w:tcPr>
            <w:tcW w:w="1460" w:type="dxa"/>
            <w:tcBorders>
              <w:top w:val="nil"/>
              <w:left w:val="nil"/>
              <w:bottom w:val="nil"/>
              <w:right w:val="nil"/>
            </w:tcBorders>
            <w:shd w:val="clear" w:color="000000" w:fill="FFFFFF"/>
            <w:vAlign w:val="center"/>
            <w:hideMark/>
          </w:tcPr>
          <w:p w14:paraId="366614C7"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 </w:t>
            </w:r>
          </w:p>
        </w:tc>
        <w:tc>
          <w:tcPr>
            <w:tcW w:w="960" w:type="dxa"/>
            <w:tcBorders>
              <w:top w:val="nil"/>
              <w:left w:val="nil"/>
              <w:bottom w:val="nil"/>
              <w:right w:val="nil"/>
            </w:tcBorders>
            <w:shd w:val="clear" w:color="000000" w:fill="FFFFFF"/>
            <w:vAlign w:val="center"/>
            <w:hideMark/>
          </w:tcPr>
          <w:p w14:paraId="0537E4F9"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 </w:t>
            </w:r>
          </w:p>
        </w:tc>
        <w:tc>
          <w:tcPr>
            <w:tcW w:w="800" w:type="dxa"/>
            <w:tcBorders>
              <w:top w:val="nil"/>
              <w:left w:val="nil"/>
              <w:bottom w:val="nil"/>
              <w:right w:val="nil"/>
            </w:tcBorders>
            <w:shd w:val="clear" w:color="000000" w:fill="FFFFFF"/>
            <w:vAlign w:val="center"/>
            <w:hideMark/>
          </w:tcPr>
          <w:p w14:paraId="4C57CD4B"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946</w:t>
            </w:r>
          </w:p>
        </w:tc>
        <w:tc>
          <w:tcPr>
            <w:tcW w:w="1460" w:type="dxa"/>
            <w:tcBorders>
              <w:top w:val="nil"/>
              <w:left w:val="nil"/>
              <w:bottom w:val="nil"/>
              <w:right w:val="nil"/>
            </w:tcBorders>
            <w:shd w:val="clear" w:color="000000" w:fill="FFFFFF"/>
            <w:vAlign w:val="center"/>
            <w:hideMark/>
          </w:tcPr>
          <w:p w14:paraId="5F6B8FDC"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 </w:t>
            </w:r>
          </w:p>
        </w:tc>
        <w:tc>
          <w:tcPr>
            <w:tcW w:w="860" w:type="dxa"/>
            <w:tcBorders>
              <w:top w:val="nil"/>
              <w:left w:val="nil"/>
              <w:bottom w:val="nil"/>
              <w:right w:val="nil"/>
            </w:tcBorders>
            <w:shd w:val="clear" w:color="000000" w:fill="FFFFFF"/>
            <w:vAlign w:val="center"/>
            <w:hideMark/>
          </w:tcPr>
          <w:p w14:paraId="3C7ACE0D"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 </w:t>
            </w:r>
          </w:p>
        </w:tc>
      </w:tr>
      <w:tr w:rsidR="00967B60" w:rsidRPr="00967B60" w14:paraId="6AFC3AD7" w14:textId="77777777" w:rsidTr="00967B60">
        <w:trPr>
          <w:trHeight w:val="680"/>
        </w:trPr>
        <w:tc>
          <w:tcPr>
            <w:tcW w:w="1580" w:type="dxa"/>
            <w:tcBorders>
              <w:top w:val="nil"/>
              <w:left w:val="nil"/>
              <w:bottom w:val="nil"/>
              <w:right w:val="nil"/>
            </w:tcBorders>
            <w:shd w:val="clear" w:color="000000" w:fill="FFFFFF"/>
            <w:vAlign w:val="center"/>
            <w:hideMark/>
          </w:tcPr>
          <w:p w14:paraId="7C154B6B"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Current</w:t>
            </w:r>
          </w:p>
        </w:tc>
        <w:tc>
          <w:tcPr>
            <w:tcW w:w="820" w:type="dxa"/>
            <w:tcBorders>
              <w:top w:val="nil"/>
              <w:left w:val="nil"/>
              <w:bottom w:val="nil"/>
              <w:right w:val="nil"/>
            </w:tcBorders>
            <w:shd w:val="clear" w:color="000000" w:fill="FFFFFF"/>
            <w:vAlign w:val="center"/>
            <w:hideMark/>
          </w:tcPr>
          <w:p w14:paraId="57FB448D"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1460" w:type="dxa"/>
            <w:tcBorders>
              <w:top w:val="nil"/>
              <w:left w:val="nil"/>
              <w:bottom w:val="nil"/>
              <w:right w:val="nil"/>
            </w:tcBorders>
            <w:shd w:val="clear" w:color="000000" w:fill="FFFFFF"/>
            <w:vAlign w:val="center"/>
            <w:hideMark/>
          </w:tcPr>
          <w:p w14:paraId="5D81B8A7"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-0.30 (-0.51 to -0.09)</w:t>
            </w:r>
          </w:p>
        </w:tc>
        <w:tc>
          <w:tcPr>
            <w:tcW w:w="960" w:type="dxa"/>
            <w:tcBorders>
              <w:top w:val="nil"/>
              <w:left w:val="nil"/>
              <w:bottom w:val="nil"/>
              <w:right w:val="nil"/>
            </w:tcBorders>
            <w:shd w:val="clear" w:color="000000" w:fill="FFFFFF"/>
            <w:vAlign w:val="center"/>
            <w:hideMark/>
          </w:tcPr>
          <w:p w14:paraId="5495B9EE"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xml:space="preserve"> 0.01</w:t>
            </w:r>
          </w:p>
        </w:tc>
        <w:tc>
          <w:tcPr>
            <w:tcW w:w="800" w:type="dxa"/>
            <w:tcBorders>
              <w:top w:val="nil"/>
              <w:left w:val="nil"/>
              <w:bottom w:val="nil"/>
              <w:right w:val="nil"/>
            </w:tcBorders>
            <w:shd w:val="clear" w:color="000000" w:fill="FFFFFF"/>
            <w:vAlign w:val="center"/>
            <w:hideMark/>
          </w:tcPr>
          <w:p w14:paraId="0F0AC272"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1460" w:type="dxa"/>
            <w:tcBorders>
              <w:top w:val="nil"/>
              <w:left w:val="nil"/>
              <w:bottom w:val="nil"/>
              <w:right w:val="nil"/>
            </w:tcBorders>
            <w:shd w:val="clear" w:color="000000" w:fill="FFFFFF"/>
            <w:vAlign w:val="center"/>
            <w:hideMark/>
          </w:tcPr>
          <w:p w14:paraId="2AD240DE"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-0.13 (-0.34 to 0.08)</w:t>
            </w:r>
          </w:p>
        </w:tc>
        <w:tc>
          <w:tcPr>
            <w:tcW w:w="860" w:type="dxa"/>
            <w:tcBorders>
              <w:top w:val="nil"/>
              <w:left w:val="nil"/>
              <w:bottom w:val="nil"/>
              <w:right w:val="nil"/>
            </w:tcBorders>
            <w:shd w:val="clear" w:color="000000" w:fill="FFFFFF"/>
            <w:vAlign w:val="center"/>
            <w:hideMark/>
          </w:tcPr>
          <w:p w14:paraId="5F0F59FD"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0.5</w:t>
            </w:r>
          </w:p>
        </w:tc>
      </w:tr>
      <w:tr w:rsidR="00967B60" w:rsidRPr="00967B60" w14:paraId="0E698358" w14:textId="77777777" w:rsidTr="00967B60">
        <w:trPr>
          <w:trHeight w:val="680"/>
        </w:trPr>
        <w:tc>
          <w:tcPr>
            <w:tcW w:w="1580" w:type="dxa"/>
            <w:tcBorders>
              <w:top w:val="nil"/>
              <w:left w:val="nil"/>
              <w:bottom w:val="nil"/>
              <w:right w:val="nil"/>
            </w:tcBorders>
            <w:shd w:val="clear" w:color="000000" w:fill="FFFFFF"/>
            <w:vAlign w:val="center"/>
            <w:hideMark/>
          </w:tcPr>
          <w:p w14:paraId="696A3494"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Ex-smoker</w:t>
            </w:r>
          </w:p>
        </w:tc>
        <w:tc>
          <w:tcPr>
            <w:tcW w:w="820" w:type="dxa"/>
            <w:tcBorders>
              <w:top w:val="nil"/>
              <w:left w:val="nil"/>
              <w:bottom w:val="nil"/>
              <w:right w:val="nil"/>
            </w:tcBorders>
            <w:shd w:val="clear" w:color="000000" w:fill="FFFFFF"/>
            <w:vAlign w:val="center"/>
            <w:hideMark/>
          </w:tcPr>
          <w:p w14:paraId="2A6FEFF4"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1460" w:type="dxa"/>
            <w:tcBorders>
              <w:top w:val="nil"/>
              <w:left w:val="nil"/>
              <w:bottom w:val="nil"/>
              <w:right w:val="nil"/>
            </w:tcBorders>
            <w:shd w:val="clear" w:color="000000" w:fill="FFFFFF"/>
            <w:vAlign w:val="center"/>
            <w:hideMark/>
          </w:tcPr>
          <w:p w14:paraId="2355237B"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-0.07 (-0.20 to 0.05)</w:t>
            </w:r>
          </w:p>
        </w:tc>
        <w:tc>
          <w:tcPr>
            <w:tcW w:w="960" w:type="dxa"/>
            <w:tcBorders>
              <w:top w:val="nil"/>
              <w:left w:val="nil"/>
              <w:bottom w:val="nil"/>
              <w:right w:val="nil"/>
            </w:tcBorders>
            <w:shd w:val="clear" w:color="000000" w:fill="FFFFFF"/>
            <w:vAlign w:val="center"/>
            <w:hideMark/>
          </w:tcPr>
          <w:p w14:paraId="143EF63C"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800" w:type="dxa"/>
            <w:tcBorders>
              <w:top w:val="nil"/>
              <w:left w:val="nil"/>
              <w:bottom w:val="nil"/>
              <w:right w:val="nil"/>
            </w:tcBorders>
            <w:shd w:val="clear" w:color="000000" w:fill="FFFFFF"/>
            <w:vAlign w:val="center"/>
            <w:hideMark/>
          </w:tcPr>
          <w:p w14:paraId="4E791963"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1460" w:type="dxa"/>
            <w:tcBorders>
              <w:top w:val="nil"/>
              <w:left w:val="nil"/>
              <w:bottom w:val="nil"/>
              <w:right w:val="nil"/>
            </w:tcBorders>
            <w:shd w:val="clear" w:color="000000" w:fill="FFFFFF"/>
            <w:vAlign w:val="center"/>
            <w:hideMark/>
          </w:tcPr>
          <w:p w14:paraId="16CFD0A5"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-0.04 (-0.16 to 0.09)</w:t>
            </w:r>
          </w:p>
        </w:tc>
        <w:tc>
          <w:tcPr>
            <w:tcW w:w="860" w:type="dxa"/>
            <w:tcBorders>
              <w:top w:val="nil"/>
              <w:left w:val="nil"/>
              <w:bottom w:val="nil"/>
              <w:right w:val="nil"/>
            </w:tcBorders>
            <w:shd w:val="clear" w:color="000000" w:fill="FFFFFF"/>
            <w:vAlign w:val="center"/>
            <w:hideMark/>
          </w:tcPr>
          <w:p w14:paraId="3D841013"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r>
      <w:tr w:rsidR="00967B60" w:rsidRPr="00967B60" w14:paraId="33CC33C2" w14:textId="77777777" w:rsidTr="00967B60">
        <w:trPr>
          <w:trHeight w:val="340"/>
        </w:trPr>
        <w:tc>
          <w:tcPr>
            <w:tcW w:w="1580" w:type="dxa"/>
            <w:tcBorders>
              <w:top w:val="nil"/>
              <w:left w:val="nil"/>
              <w:bottom w:val="nil"/>
              <w:right w:val="nil"/>
            </w:tcBorders>
            <w:shd w:val="clear" w:color="000000" w:fill="FFFFFF"/>
            <w:vAlign w:val="center"/>
            <w:hideMark/>
          </w:tcPr>
          <w:p w14:paraId="00E083AA"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Never</w:t>
            </w:r>
          </w:p>
        </w:tc>
        <w:tc>
          <w:tcPr>
            <w:tcW w:w="820" w:type="dxa"/>
            <w:tcBorders>
              <w:top w:val="nil"/>
              <w:left w:val="nil"/>
              <w:bottom w:val="nil"/>
              <w:right w:val="nil"/>
            </w:tcBorders>
            <w:shd w:val="clear" w:color="000000" w:fill="FFFFFF"/>
            <w:vAlign w:val="center"/>
            <w:hideMark/>
          </w:tcPr>
          <w:p w14:paraId="4027C92E"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1460" w:type="dxa"/>
            <w:tcBorders>
              <w:top w:val="nil"/>
              <w:left w:val="nil"/>
              <w:bottom w:val="nil"/>
              <w:right w:val="nil"/>
            </w:tcBorders>
            <w:shd w:val="clear" w:color="000000" w:fill="FFFFFF"/>
            <w:vAlign w:val="center"/>
            <w:hideMark/>
          </w:tcPr>
          <w:p w14:paraId="515DBAEF"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Reference</w:t>
            </w:r>
          </w:p>
        </w:tc>
        <w:tc>
          <w:tcPr>
            <w:tcW w:w="960" w:type="dxa"/>
            <w:tcBorders>
              <w:top w:val="nil"/>
              <w:left w:val="nil"/>
              <w:bottom w:val="nil"/>
              <w:right w:val="nil"/>
            </w:tcBorders>
            <w:shd w:val="clear" w:color="000000" w:fill="FFFFFF"/>
            <w:vAlign w:val="center"/>
            <w:hideMark/>
          </w:tcPr>
          <w:p w14:paraId="13D9443C"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800" w:type="dxa"/>
            <w:tcBorders>
              <w:top w:val="nil"/>
              <w:left w:val="nil"/>
              <w:bottom w:val="nil"/>
              <w:right w:val="nil"/>
            </w:tcBorders>
            <w:shd w:val="clear" w:color="000000" w:fill="FFFFFF"/>
            <w:vAlign w:val="center"/>
            <w:hideMark/>
          </w:tcPr>
          <w:p w14:paraId="111B6A5F"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1460" w:type="dxa"/>
            <w:tcBorders>
              <w:top w:val="nil"/>
              <w:left w:val="nil"/>
              <w:bottom w:val="nil"/>
              <w:right w:val="nil"/>
            </w:tcBorders>
            <w:shd w:val="clear" w:color="000000" w:fill="FFFFFF"/>
            <w:vAlign w:val="center"/>
            <w:hideMark/>
          </w:tcPr>
          <w:p w14:paraId="63CC774E"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860" w:type="dxa"/>
            <w:tcBorders>
              <w:top w:val="nil"/>
              <w:left w:val="nil"/>
              <w:bottom w:val="nil"/>
              <w:right w:val="nil"/>
            </w:tcBorders>
            <w:shd w:val="clear" w:color="000000" w:fill="FFFFFF"/>
            <w:vAlign w:val="center"/>
            <w:hideMark/>
          </w:tcPr>
          <w:p w14:paraId="3609DF67"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r>
      <w:tr w:rsidR="00967B60" w:rsidRPr="00967B60" w14:paraId="32702BCE" w14:textId="77777777" w:rsidTr="00967B60">
        <w:trPr>
          <w:trHeight w:val="680"/>
        </w:trPr>
        <w:tc>
          <w:tcPr>
            <w:tcW w:w="1580" w:type="dxa"/>
            <w:tcBorders>
              <w:top w:val="nil"/>
              <w:left w:val="nil"/>
              <w:bottom w:val="nil"/>
              <w:right w:val="nil"/>
            </w:tcBorders>
            <w:shd w:val="clear" w:color="000000" w:fill="FFFFFF"/>
            <w:vAlign w:val="center"/>
            <w:hideMark/>
          </w:tcPr>
          <w:p w14:paraId="3BEA5BF0"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Education (years)</w:t>
            </w:r>
          </w:p>
        </w:tc>
        <w:tc>
          <w:tcPr>
            <w:tcW w:w="820" w:type="dxa"/>
            <w:tcBorders>
              <w:top w:val="nil"/>
              <w:left w:val="nil"/>
              <w:bottom w:val="nil"/>
              <w:right w:val="nil"/>
            </w:tcBorders>
            <w:shd w:val="clear" w:color="000000" w:fill="FFFFFF"/>
            <w:vAlign w:val="center"/>
            <w:hideMark/>
          </w:tcPr>
          <w:p w14:paraId="28D5E473"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949</w:t>
            </w:r>
          </w:p>
        </w:tc>
        <w:tc>
          <w:tcPr>
            <w:tcW w:w="1460" w:type="dxa"/>
            <w:tcBorders>
              <w:top w:val="nil"/>
              <w:left w:val="nil"/>
              <w:bottom w:val="nil"/>
              <w:right w:val="nil"/>
            </w:tcBorders>
            <w:shd w:val="clear" w:color="000000" w:fill="FFFFFF"/>
            <w:vAlign w:val="center"/>
            <w:hideMark/>
          </w:tcPr>
          <w:p w14:paraId="30A9D696"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0.03 (0.02 to 0.05)</w:t>
            </w:r>
          </w:p>
        </w:tc>
        <w:tc>
          <w:tcPr>
            <w:tcW w:w="960" w:type="dxa"/>
            <w:tcBorders>
              <w:top w:val="nil"/>
              <w:left w:val="nil"/>
              <w:bottom w:val="nil"/>
              <w:right w:val="nil"/>
            </w:tcBorders>
            <w:shd w:val="clear" w:color="000000" w:fill="FFFFFF"/>
            <w:vAlign w:val="center"/>
            <w:hideMark/>
          </w:tcPr>
          <w:p w14:paraId="7E9A04EA"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&lt;0.001</w:t>
            </w:r>
          </w:p>
        </w:tc>
        <w:tc>
          <w:tcPr>
            <w:tcW w:w="800" w:type="dxa"/>
            <w:tcBorders>
              <w:top w:val="nil"/>
              <w:left w:val="nil"/>
              <w:bottom w:val="nil"/>
              <w:right w:val="nil"/>
            </w:tcBorders>
            <w:shd w:val="clear" w:color="000000" w:fill="FFFFFF"/>
            <w:vAlign w:val="center"/>
            <w:hideMark/>
          </w:tcPr>
          <w:p w14:paraId="75BB8FB2"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946</w:t>
            </w:r>
          </w:p>
        </w:tc>
        <w:tc>
          <w:tcPr>
            <w:tcW w:w="1460" w:type="dxa"/>
            <w:tcBorders>
              <w:top w:val="nil"/>
              <w:left w:val="nil"/>
              <w:bottom w:val="nil"/>
              <w:right w:val="nil"/>
            </w:tcBorders>
            <w:shd w:val="clear" w:color="000000" w:fill="FFFFFF"/>
            <w:vAlign w:val="center"/>
            <w:hideMark/>
          </w:tcPr>
          <w:p w14:paraId="3784A842"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0.02 (0.002 to 0.04)</w:t>
            </w:r>
          </w:p>
        </w:tc>
        <w:tc>
          <w:tcPr>
            <w:tcW w:w="860" w:type="dxa"/>
            <w:tcBorders>
              <w:top w:val="nil"/>
              <w:left w:val="nil"/>
              <w:bottom w:val="nil"/>
              <w:right w:val="nil"/>
            </w:tcBorders>
            <w:shd w:val="clear" w:color="000000" w:fill="FFFFFF"/>
            <w:vAlign w:val="center"/>
            <w:hideMark/>
          </w:tcPr>
          <w:p w14:paraId="7737CAE8"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0.03</w:t>
            </w:r>
          </w:p>
        </w:tc>
      </w:tr>
      <w:tr w:rsidR="00967B60" w:rsidRPr="00967B60" w14:paraId="0AAB8546" w14:textId="77777777" w:rsidTr="00967B60">
        <w:trPr>
          <w:trHeight w:val="680"/>
        </w:trPr>
        <w:tc>
          <w:tcPr>
            <w:tcW w:w="1580" w:type="dxa"/>
            <w:tcBorders>
              <w:top w:val="nil"/>
              <w:left w:val="nil"/>
              <w:bottom w:val="nil"/>
              <w:right w:val="nil"/>
            </w:tcBorders>
            <w:shd w:val="clear" w:color="000000" w:fill="FFFFFF"/>
            <w:vAlign w:val="center"/>
            <w:hideMark/>
          </w:tcPr>
          <w:p w14:paraId="144D4BB0"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Multivitamin use</w:t>
            </w:r>
          </w:p>
        </w:tc>
        <w:tc>
          <w:tcPr>
            <w:tcW w:w="820" w:type="dxa"/>
            <w:tcBorders>
              <w:top w:val="nil"/>
              <w:left w:val="nil"/>
              <w:bottom w:val="nil"/>
              <w:right w:val="nil"/>
            </w:tcBorders>
            <w:shd w:val="clear" w:color="000000" w:fill="FFFFFF"/>
            <w:vAlign w:val="center"/>
            <w:hideMark/>
          </w:tcPr>
          <w:p w14:paraId="745D6E35"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868</w:t>
            </w:r>
          </w:p>
        </w:tc>
        <w:tc>
          <w:tcPr>
            <w:tcW w:w="1460" w:type="dxa"/>
            <w:tcBorders>
              <w:top w:val="nil"/>
              <w:left w:val="nil"/>
              <w:bottom w:val="nil"/>
              <w:right w:val="nil"/>
            </w:tcBorders>
            <w:shd w:val="clear" w:color="000000" w:fill="FFFFFF"/>
            <w:vAlign w:val="center"/>
            <w:hideMark/>
          </w:tcPr>
          <w:p w14:paraId="3F59EE33"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960" w:type="dxa"/>
            <w:tcBorders>
              <w:top w:val="nil"/>
              <w:left w:val="nil"/>
              <w:bottom w:val="nil"/>
              <w:right w:val="nil"/>
            </w:tcBorders>
            <w:shd w:val="clear" w:color="000000" w:fill="FFFFFF"/>
            <w:vAlign w:val="center"/>
            <w:hideMark/>
          </w:tcPr>
          <w:p w14:paraId="7813F99C"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800" w:type="dxa"/>
            <w:tcBorders>
              <w:top w:val="nil"/>
              <w:left w:val="nil"/>
              <w:bottom w:val="nil"/>
              <w:right w:val="nil"/>
            </w:tcBorders>
            <w:shd w:val="clear" w:color="000000" w:fill="FFFFFF"/>
            <w:vAlign w:val="center"/>
            <w:hideMark/>
          </w:tcPr>
          <w:p w14:paraId="315BC2C5"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1460" w:type="dxa"/>
            <w:tcBorders>
              <w:top w:val="nil"/>
              <w:left w:val="nil"/>
              <w:bottom w:val="nil"/>
              <w:right w:val="nil"/>
            </w:tcBorders>
            <w:shd w:val="clear" w:color="000000" w:fill="FFFFFF"/>
            <w:vAlign w:val="center"/>
            <w:hideMark/>
          </w:tcPr>
          <w:p w14:paraId="284BC507"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860" w:type="dxa"/>
            <w:tcBorders>
              <w:top w:val="nil"/>
              <w:left w:val="nil"/>
              <w:bottom w:val="nil"/>
              <w:right w:val="nil"/>
            </w:tcBorders>
            <w:shd w:val="clear" w:color="000000" w:fill="FFFFFF"/>
            <w:vAlign w:val="center"/>
            <w:hideMark/>
          </w:tcPr>
          <w:p w14:paraId="7DD25FA0"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r>
      <w:tr w:rsidR="00967B60" w:rsidRPr="00967B60" w14:paraId="755E49BE" w14:textId="77777777" w:rsidTr="00967B60">
        <w:trPr>
          <w:trHeight w:val="340"/>
        </w:trPr>
        <w:tc>
          <w:tcPr>
            <w:tcW w:w="1580" w:type="dxa"/>
            <w:tcBorders>
              <w:top w:val="nil"/>
              <w:left w:val="nil"/>
              <w:bottom w:val="nil"/>
              <w:right w:val="nil"/>
            </w:tcBorders>
            <w:shd w:val="clear" w:color="000000" w:fill="FFFFFF"/>
            <w:vAlign w:val="center"/>
            <w:hideMark/>
          </w:tcPr>
          <w:p w14:paraId="7124838D"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Yes</w:t>
            </w:r>
          </w:p>
        </w:tc>
        <w:tc>
          <w:tcPr>
            <w:tcW w:w="820" w:type="dxa"/>
            <w:tcBorders>
              <w:top w:val="nil"/>
              <w:left w:val="nil"/>
              <w:bottom w:val="nil"/>
              <w:right w:val="nil"/>
            </w:tcBorders>
            <w:shd w:val="clear" w:color="000000" w:fill="FFFFFF"/>
            <w:vAlign w:val="center"/>
            <w:hideMark/>
          </w:tcPr>
          <w:p w14:paraId="20D7B01C"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1460" w:type="dxa"/>
            <w:tcBorders>
              <w:top w:val="nil"/>
              <w:left w:val="nil"/>
              <w:bottom w:val="nil"/>
              <w:right w:val="nil"/>
            </w:tcBorders>
            <w:shd w:val="clear" w:color="000000" w:fill="FFFFFF"/>
            <w:vAlign w:val="center"/>
            <w:hideMark/>
          </w:tcPr>
          <w:p w14:paraId="0D8BEDA1"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Reference</w:t>
            </w:r>
          </w:p>
        </w:tc>
        <w:tc>
          <w:tcPr>
            <w:tcW w:w="960" w:type="dxa"/>
            <w:tcBorders>
              <w:top w:val="nil"/>
              <w:left w:val="nil"/>
              <w:bottom w:val="nil"/>
              <w:right w:val="nil"/>
            </w:tcBorders>
            <w:shd w:val="clear" w:color="000000" w:fill="FFFFFF"/>
            <w:vAlign w:val="center"/>
            <w:hideMark/>
          </w:tcPr>
          <w:p w14:paraId="4C27E998"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&lt;0.001</w:t>
            </w:r>
          </w:p>
        </w:tc>
        <w:tc>
          <w:tcPr>
            <w:tcW w:w="800" w:type="dxa"/>
            <w:tcBorders>
              <w:top w:val="nil"/>
              <w:left w:val="nil"/>
              <w:bottom w:val="nil"/>
              <w:right w:val="nil"/>
            </w:tcBorders>
            <w:shd w:val="clear" w:color="000000" w:fill="FFFFFF"/>
            <w:vAlign w:val="center"/>
            <w:hideMark/>
          </w:tcPr>
          <w:p w14:paraId="32393739"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865</w:t>
            </w:r>
          </w:p>
        </w:tc>
        <w:tc>
          <w:tcPr>
            <w:tcW w:w="1460" w:type="dxa"/>
            <w:tcBorders>
              <w:top w:val="nil"/>
              <w:left w:val="nil"/>
              <w:bottom w:val="nil"/>
              <w:right w:val="nil"/>
            </w:tcBorders>
            <w:shd w:val="clear" w:color="000000" w:fill="FFFFFF"/>
            <w:vAlign w:val="center"/>
            <w:hideMark/>
          </w:tcPr>
          <w:p w14:paraId="580858BA"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860" w:type="dxa"/>
            <w:tcBorders>
              <w:top w:val="nil"/>
              <w:left w:val="nil"/>
              <w:bottom w:val="nil"/>
              <w:right w:val="nil"/>
            </w:tcBorders>
            <w:shd w:val="clear" w:color="000000" w:fill="FFFFFF"/>
            <w:vAlign w:val="center"/>
            <w:hideMark/>
          </w:tcPr>
          <w:p w14:paraId="5340BB4D"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0.01</w:t>
            </w:r>
          </w:p>
        </w:tc>
      </w:tr>
      <w:tr w:rsidR="00967B60" w:rsidRPr="00967B60" w14:paraId="22454FA3" w14:textId="77777777" w:rsidTr="00967B60">
        <w:trPr>
          <w:trHeight w:val="680"/>
        </w:trPr>
        <w:tc>
          <w:tcPr>
            <w:tcW w:w="1580" w:type="dxa"/>
            <w:tcBorders>
              <w:top w:val="nil"/>
              <w:left w:val="nil"/>
              <w:bottom w:val="nil"/>
              <w:right w:val="nil"/>
            </w:tcBorders>
            <w:shd w:val="clear" w:color="000000" w:fill="FFFFFF"/>
            <w:vAlign w:val="center"/>
            <w:hideMark/>
          </w:tcPr>
          <w:p w14:paraId="3D3FF6E2"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No</w:t>
            </w:r>
          </w:p>
        </w:tc>
        <w:tc>
          <w:tcPr>
            <w:tcW w:w="820" w:type="dxa"/>
            <w:tcBorders>
              <w:top w:val="nil"/>
              <w:left w:val="nil"/>
              <w:bottom w:val="nil"/>
              <w:right w:val="nil"/>
            </w:tcBorders>
            <w:shd w:val="clear" w:color="000000" w:fill="FFFFFF"/>
            <w:vAlign w:val="center"/>
            <w:hideMark/>
          </w:tcPr>
          <w:p w14:paraId="59EF157D"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1460" w:type="dxa"/>
            <w:tcBorders>
              <w:top w:val="nil"/>
              <w:left w:val="nil"/>
              <w:bottom w:val="nil"/>
              <w:right w:val="nil"/>
            </w:tcBorders>
            <w:shd w:val="clear" w:color="000000" w:fill="FFFFFF"/>
            <w:vAlign w:val="center"/>
            <w:hideMark/>
          </w:tcPr>
          <w:p w14:paraId="44185100"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-0.20 (-0.31 to -0.09)</w:t>
            </w:r>
          </w:p>
        </w:tc>
        <w:tc>
          <w:tcPr>
            <w:tcW w:w="960" w:type="dxa"/>
            <w:tcBorders>
              <w:top w:val="nil"/>
              <w:left w:val="nil"/>
              <w:bottom w:val="nil"/>
              <w:right w:val="nil"/>
            </w:tcBorders>
            <w:shd w:val="clear" w:color="000000" w:fill="FFFFFF"/>
            <w:vAlign w:val="center"/>
            <w:hideMark/>
          </w:tcPr>
          <w:p w14:paraId="73E838C0"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800" w:type="dxa"/>
            <w:tcBorders>
              <w:top w:val="nil"/>
              <w:left w:val="nil"/>
              <w:bottom w:val="nil"/>
              <w:right w:val="nil"/>
            </w:tcBorders>
            <w:shd w:val="clear" w:color="000000" w:fill="FFFFFF"/>
            <w:vAlign w:val="center"/>
            <w:hideMark/>
          </w:tcPr>
          <w:p w14:paraId="2ED61018"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1460" w:type="dxa"/>
            <w:tcBorders>
              <w:top w:val="nil"/>
              <w:left w:val="nil"/>
              <w:bottom w:val="nil"/>
              <w:right w:val="nil"/>
            </w:tcBorders>
            <w:shd w:val="clear" w:color="000000" w:fill="FFFFFF"/>
            <w:vAlign w:val="center"/>
            <w:hideMark/>
          </w:tcPr>
          <w:p w14:paraId="65342363"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-0.16 (-0.26 to -0.05)</w:t>
            </w:r>
          </w:p>
        </w:tc>
        <w:tc>
          <w:tcPr>
            <w:tcW w:w="860" w:type="dxa"/>
            <w:tcBorders>
              <w:top w:val="nil"/>
              <w:left w:val="nil"/>
              <w:bottom w:val="nil"/>
              <w:right w:val="nil"/>
            </w:tcBorders>
            <w:shd w:val="clear" w:color="000000" w:fill="FFFFFF"/>
            <w:vAlign w:val="center"/>
            <w:hideMark/>
          </w:tcPr>
          <w:p w14:paraId="1C3E6F6C"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r>
      <w:tr w:rsidR="00967B60" w:rsidRPr="00967B60" w14:paraId="79419FEC" w14:textId="77777777" w:rsidTr="00967B60">
        <w:trPr>
          <w:trHeight w:val="680"/>
        </w:trPr>
        <w:tc>
          <w:tcPr>
            <w:tcW w:w="1580" w:type="dxa"/>
            <w:tcBorders>
              <w:top w:val="nil"/>
              <w:left w:val="nil"/>
              <w:bottom w:val="nil"/>
              <w:right w:val="nil"/>
            </w:tcBorders>
            <w:shd w:val="clear" w:color="000000" w:fill="FFFFFF"/>
            <w:vAlign w:val="center"/>
            <w:hideMark/>
          </w:tcPr>
          <w:p w14:paraId="580CEC0B"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Biochemical measures</w:t>
            </w:r>
          </w:p>
        </w:tc>
        <w:tc>
          <w:tcPr>
            <w:tcW w:w="820" w:type="dxa"/>
            <w:tcBorders>
              <w:top w:val="nil"/>
              <w:left w:val="nil"/>
              <w:bottom w:val="nil"/>
              <w:right w:val="nil"/>
            </w:tcBorders>
            <w:shd w:val="clear" w:color="000000" w:fill="FFFFFF"/>
            <w:vAlign w:val="center"/>
            <w:hideMark/>
          </w:tcPr>
          <w:p w14:paraId="02C834F2"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 </w:t>
            </w:r>
          </w:p>
        </w:tc>
        <w:tc>
          <w:tcPr>
            <w:tcW w:w="1460" w:type="dxa"/>
            <w:tcBorders>
              <w:top w:val="nil"/>
              <w:left w:val="nil"/>
              <w:bottom w:val="nil"/>
              <w:right w:val="nil"/>
            </w:tcBorders>
            <w:shd w:val="clear" w:color="000000" w:fill="FFFFFF"/>
            <w:vAlign w:val="center"/>
            <w:hideMark/>
          </w:tcPr>
          <w:p w14:paraId="55A3DE50"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 </w:t>
            </w:r>
          </w:p>
        </w:tc>
        <w:tc>
          <w:tcPr>
            <w:tcW w:w="960" w:type="dxa"/>
            <w:tcBorders>
              <w:top w:val="nil"/>
              <w:left w:val="nil"/>
              <w:bottom w:val="nil"/>
              <w:right w:val="nil"/>
            </w:tcBorders>
            <w:shd w:val="clear" w:color="000000" w:fill="FFFFFF"/>
            <w:vAlign w:val="center"/>
            <w:hideMark/>
          </w:tcPr>
          <w:p w14:paraId="0A9477F6"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 </w:t>
            </w:r>
          </w:p>
        </w:tc>
        <w:tc>
          <w:tcPr>
            <w:tcW w:w="800" w:type="dxa"/>
            <w:tcBorders>
              <w:top w:val="nil"/>
              <w:left w:val="nil"/>
              <w:bottom w:val="nil"/>
              <w:right w:val="nil"/>
            </w:tcBorders>
            <w:shd w:val="clear" w:color="000000" w:fill="FFFFFF"/>
            <w:vAlign w:val="center"/>
            <w:hideMark/>
          </w:tcPr>
          <w:p w14:paraId="7CCADB20"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 </w:t>
            </w:r>
          </w:p>
        </w:tc>
        <w:tc>
          <w:tcPr>
            <w:tcW w:w="1460" w:type="dxa"/>
            <w:tcBorders>
              <w:top w:val="nil"/>
              <w:left w:val="nil"/>
              <w:bottom w:val="nil"/>
              <w:right w:val="nil"/>
            </w:tcBorders>
            <w:shd w:val="clear" w:color="000000" w:fill="FFFFFF"/>
            <w:vAlign w:val="center"/>
            <w:hideMark/>
          </w:tcPr>
          <w:p w14:paraId="0D4554C3"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 </w:t>
            </w:r>
          </w:p>
        </w:tc>
        <w:tc>
          <w:tcPr>
            <w:tcW w:w="860" w:type="dxa"/>
            <w:tcBorders>
              <w:top w:val="nil"/>
              <w:left w:val="nil"/>
              <w:bottom w:val="nil"/>
              <w:right w:val="nil"/>
            </w:tcBorders>
            <w:shd w:val="clear" w:color="000000" w:fill="FFFFFF"/>
            <w:vAlign w:val="center"/>
            <w:hideMark/>
          </w:tcPr>
          <w:p w14:paraId="37D17350"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 </w:t>
            </w:r>
          </w:p>
        </w:tc>
      </w:tr>
      <w:tr w:rsidR="00967B60" w:rsidRPr="00967B60" w14:paraId="5549AB20" w14:textId="77777777" w:rsidTr="00967B60">
        <w:trPr>
          <w:trHeight w:val="680"/>
        </w:trPr>
        <w:tc>
          <w:tcPr>
            <w:tcW w:w="1580" w:type="dxa"/>
            <w:tcBorders>
              <w:top w:val="nil"/>
              <w:left w:val="nil"/>
              <w:bottom w:val="nil"/>
              <w:right w:val="nil"/>
            </w:tcBorders>
            <w:shd w:val="clear" w:color="000000" w:fill="FFFFFF"/>
            <w:vAlign w:val="center"/>
            <w:hideMark/>
          </w:tcPr>
          <w:p w14:paraId="65A11519"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Triglycerides</w:t>
            </w:r>
          </w:p>
        </w:tc>
        <w:tc>
          <w:tcPr>
            <w:tcW w:w="820" w:type="dxa"/>
            <w:tcBorders>
              <w:top w:val="nil"/>
              <w:left w:val="nil"/>
              <w:bottom w:val="nil"/>
              <w:right w:val="nil"/>
            </w:tcBorders>
            <w:shd w:val="clear" w:color="000000" w:fill="FFFFFF"/>
            <w:vAlign w:val="center"/>
            <w:hideMark/>
          </w:tcPr>
          <w:p w14:paraId="6FB33D5D"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908</w:t>
            </w:r>
          </w:p>
        </w:tc>
        <w:tc>
          <w:tcPr>
            <w:tcW w:w="1460" w:type="dxa"/>
            <w:tcBorders>
              <w:top w:val="nil"/>
              <w:left w:val="nil"/>
              <w:bottom w:val="nil"/>
              <w:right w:val="nil"/>
            </w:tcBorders>
            <w:shd w:val="clear" w:color="000000" w:fill="FFFFFF"/>
            <w:vAlign w:val="center"/>
            <w:hideMark/>
          </w:tcPr>
          <w:p w14:paraId="4A461E75"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-0.07 (-0.15 to 0.01)</w:t>
            </w:r>
          </w:p>
        </w:tc>
        <w:tc>
          <w:tcPr>
            <w:tcW w:w="960" w:type="dxa"/>
            <w:tcBorders>
              <w:top w:val="nil"/>
              <w:left w:val="nil"/>
              <w:bottom w:val="nil"/>
              <w:right w:val="nil"/>
            </w:tcBorders>
            <w:shd w:val="clear" w:color="000000" w:fill="FFFFFF"/>
            <w:vAlign w:val="center"/>
            <w:hideMark/>
          </w:tcPr>
          <w:p w14:paraId="7F0B4A23"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0.08</w:t>
            </w:r>
          </w:p>
        </w:tc>
        <w:tc>
          <w:tcPr>
            <w:tcW w:w="800" w:type="dxa"/>
            <w:tcBorders>
              <w:top w:val="nil"/>
              <w:left w:val="nil"/>
              <w:bottom w:val="nil"/>
              <w:right w:val="nil"/>
            </w:tcBorders>
            <w:shd w:val="clear" w:color="000000" w:fill="FFFFFF"/>
            <w:vAlign w:val="center"/>
            <w:hideMark/>
          </w:tcPr>
          <w:p w14:paraId="6F282689"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905</w:t>
            </w:r>
          </w:p>
        </w:tc>
        <w:tc>
          <w:tcPr>
            <w:tcW w:w="1460" w:type="dxa"/>
            <w:tcBorders>
              <w:top w:val="nil"/>
              <w:left w:val="nil"/>
              <w:bottom w:val="nil"/>
              <w:right w:val="nil"/>
            </w:tcBorders>
            <w:shd w:val="clear" w:color="000000" w:fill="FFFFFF"/>
            <w:vAlign w:val="center"/>
            <w:hideMark/>
          </w:tcPr>
          <w:p w14:paraId="725B3F7E"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-0.06 (-0.14 to 0.03)</w:t>
            </w:r>
          </w:p>
        </w:tc>
        <w:tc>
          <w:tcPr>
            <w:tcW w:w="860" w:type="dxa"/>
            <w:tcBorders>
              <w:top w:val="nil"/>
              <w:left w:val="nil"/>
              <w:bottom w:val="nil"/>
              <w:right w:val="nil"/>
            </w:tcBorders>
            <w:shd w:val="clear" w:color="000000" w:fill="FFFFFF"/>
            <w:vAlign w:val="center"/>
            <w:hideMark/>
          </w:tcPr>
          <w:p w14:paraId="319FAA01"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0.2</w:t>
            </w:r>
          </w:p>
        </w:tc>
      </w:tr>
      <w:tr w:rsidR="00967B60" w:rsidRPr="00967B60" w14:paraId="4D994D65" w14:textId="77777777" w:rsidTr="00967B60">
        <w:trPr>
          <w:trHeight w:val="680"/>
        </w:trPr>
        <w:tc>
          <w:tcPr>
            <w:tcW w:w="1580" w:type="dxa"/>
            <w:tcBorders>
              <w:top w:val="nil"/>
              <w:left w:val="nil"/>
              <w:bottom w:val="nil"/>
              <w:right w:val="nil"/>
            </w:tcBorders>
            <w:shd w:val="clear" w:color="000000" w:fill="FFFFFF"/>
            <w:vAlign w:val="center"/>
            <w:hideMark/>
          </w:tcPr>
          <w:p w14:paraId="0636BE66"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LDL cholesterol</w:t>
            </w:r>
          </w:p>
        </w:tc>
        <w:tc>
          <w:tcPr>
            <w:tcW w:w="820" w:type="dxa"/>
            <w:tcBorders>
              <w:top w:val="nil"/>
              <w:left w:val="nil"/>
              <w:bottom w:val="nil"/>
              <w:right w:val="nil"/>
            </w:tcBorders>
            <w:shd w:val="clear" w:color="000000" w:fill="FFFFFF"/>
            <w:vAlign w:val="center"/>
            <w:hideMark/>
          </w:tcPr>
          <w:p w14:paraId="7D330560"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908</w:t>
            </w:r>
          </w:p>
        </w:tc>
        <w:tc>
          <w:tcPr>
            <w:tcW w:w="1460" w:type="dxa"/>
            <w:tcBorders>
              <w:top w:val="nil"/>
              <w:left w:val="nil"/>
              <w:bottom w:val="nil"/>
              <w:right w:val="nil"/>
            </w:tcBorders>
            <w:shd w:val="clear" w:color="000000" w:fill="FFFFFF"/>
            <w:vAlign w:val="center"/>
            <w:hideMark/>
          </w:tcPr>
          <w:p w14:paraId="2962282A"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-0.02 (-0.09 to 0.04)</w:t>
            </w:r>
          </w:p>
        </w:tc>
        <w:tc>
          <w:tcPr>
            <w:tcW w:w="960" w:type="dxa"/>
            <w:tcBorders>
              <w:top w:val="nil"/>
              <w:left w:val="nil"/>
              <w:bottom w:val="nil"/>
              <w:right w:val="nil"/>
            </w:tcBorders>
            <w:shd w:val="clear" w:color="000000" w:fill="FFFFFF"/>
            <w:vAlign w:val="center"/>
            <w:hideMark/>
          </w:tcPr>
          <w:p w14:paraId="35ABA980"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0.5</w:t>
            </w:r>
          </w:p>
        </w:tc>
        <w:tc>
          <w:tcPr>
            <w:tcW w:w="800" w:type="dxa"/>
            <w:tcBorders>
              <w:top w:val="nil"/>
              <w:left w:val="nil"/>
              <w:bottom w:val="nil"/>
              <w:right w:val="nil"/>
            </w:tcBorders>
            <w:shd w:val="clear" w:color="000000" w:fill="FFFFFF"/>
            <w:vAlign w:val="center"/>
            <w:hideMark/>
          </w:tcPr>
          <w:p w14:paraId="15926FF7"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1460" w:type="dxa"/>
            <w:tcBorders>
              <w:top w:val="nil"/>
              <w:left w:val="nil"/>
              <w:bottom w:val="nil"/>
              <w:right w:val="nil"/>
            </w:tcBorders>
            <w:shd w:val="clear" w:color="000000" w:fill="FFFFFF"/>
            <w:vAlign w:val="center"/>
            <w:hideMark/>
          </w:tcPr>
          <w:p w14:paraId="2DDE0FC1"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NA</w:t>
            </w:r>
          </w:p>
        </w:tc>
        <w:tc>
          <w:tcPr>
            <w:tcW w:w="860" w:type="dxa"/>
            <w:tcBorders>
              <w:top w:val="nil"/>
              <w:left w:val="nil"/>
              <w:bottom w:val="nil"/>
              <w:right w:val="nil"/>
            </w:tcBorders>
            <w:shd w:val="clear" w:color="000000" w:fill="FFFFFF"/>
            <w:vAlign w:val="center"/>
            <w:hideMark/>
          </w:tcPr>
          <w:p w14:paraId="3B0F1B5B"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NA</w:t>
            </w:r>
          </w:p>
        </w:tc>
      </w:tr>
      <w:tr w:rsidR="00967B60" w:rsidRPr="00967B60" w14:paraId="37B863E7" w14:textId="77777777" w:rsidTr="00967B60">
        <w:trPr>
          <w:trHeight w:val="680"/>
        </w:trPr>
        <w:tc>
          <w:tcPr>
            <w:tcW w:w="1580" w:type="dxa"/>
            <w:tcBorders>
              <w:top w:val="nil"/>
              <w:left w:val="nil"/>
              <w:bottom w:val="nil"/>
              <w:right w:val="nil"/>
            </w:tcBorders>
            <w:shd w:val="clear" w:color="000000" w:fill="FFFFFF"/>
            <w:vAlign w:val="center"/>
            <w:hideMark/>
          </w:tcPr>
          <w:p w14:paraId="0D3B05A5"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HDL cholesterol</w:t>
            </w:r>
          </w:p>
        </w:tc>
        <w:tc>
          <w:tcPr>
            <w:tcW w:w="820" w:type="dxa"/>
            <w:tcBorders>
              <w:top w:val="nil"/>
              <w:left w:val="nil"/>
              <w:bottom w:val="nil"/>
              <w:right w:val="nil"/>
            </w:tcBorders>
            <w:shd w:val="clear" w:color="000000" w:fill="FFFFFF"/>
            <w:vAlign w:val="center"/>
            <w:hideMark/>
          </w:tcPr>
          <w:p w14:paraId="2C543846"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908</w:t>
            </w:r>
          </w:p>
        </w:tc>
        <w:tc>
          <w:tcPr>
            <w:tcW w:w="1460" w:type="dxa"/>
            <w:tcBorders>
              <w:top w:val="nil"/>
              <w:left w:val="nil"/>
              <w:bottom w:val="nil"/>
              <w:right w:val="nil"/>
            </w:tcBorders>
            <w:shd w:val="clear" w:color="000000" w:fill="FFFFFF"/>
            <w:vAlign w:val="center"/>
            <w:hideMark/>
          </w:tcPr>
          <w:p w14:paraId="35FFAB26"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xml:space="preserve"> 0.11 (0.02 to 0.20)</w:t>
            </w:r>
          </w:p>
        </w:tc>
        <w:tc>
          <w:tcPr>
            <w:tcW w:w="960" w:type="dxa"/>
            <w:tcBorders>
              <w:top w:val="nil"/>
              <w:left w:val="nil"/>
              <w:bottom w:val="nil"/>
              <w:right w:val="nil"/>
            </w:tcBorders>
            <w:shd w:val="clear" w:color="000000" w:fill="FFFFFF"/>
            <w:vAlign w:val="center"/>
            <w:hideMark/>
          </w:tcPr>
          <w:p w14:paraId="2C55A2DA"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0.01</w:t>
            </w:r>
          </w:p>
        </w:tc>
        <w:tc>
          <w:tcPr>
            <w:tcW w:w="800" w:type="dxa"/>
            <w:tcBorders>
              <w:top w:val="nil"/>
              <w:left w:val="nil"/>
              <w:bottom w:val="nil"/>
              <w:right w:val="nil"/>
            </w:tcBorders>
            <w:shd w:val="clear" w:color="000000" w:fill="FFFFFF"/>
            <w:vAlign w:val="center"/>
            <w:hideMark/>
          </w:tcPr>
          <w:p w14:paraId="6C555B10"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905</w:t>
            </w:r>
          </w:p>
        </w:tc>
        <w:tc>
          <w:tcPr>
            <w:tcW w:w="1460" w:type="dxa"/>
            <w:tcBorders>
              <w:top w:val="nil"/>
              <w:left w:val="nil"/>
              <w:bottom w:val="nil"/>
              <w:right w:val="nil"/>
            </w:tcBorders>
            <w:shd w:val="clear" w:color="000000" w:fill="FFFFFF"/>
            <w:vAlign w:val="center"/>
            <w:hideMark/>
          </w:tcPr>
          <w:p w14:paraId="219354CC"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0.07 (-0.02 to 0.16)</w:t>
            </w:r>
          </w:p>
        </w:tc>
        <w:tc>
          <w:tcPr>
            <w:tcW w:w="860" w:type="dxa"/>
            <w:tcBorders>
              <w:top w:val="nil"/>
              <w:left w:val="nil"/>
              <w:bottom w:val="nil"/>
              <w:right w:val="nil"/>
            </w:tcBorders>
            <w:shd w:val="clear" w:color="000000" w:fill="FFFFFF"/>
            <w:vAlign w:val="center"/>
            <w:hideMark/>
          </w:tcPr>
          <w:p w14:paraId="2C28E3D0"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0.1</w:t>
            </w:r>
          </w:p>
        </w:tc>
      </w:tr>
      <w:tr w:rsidR="00967B60" w:rsidRPr="00967B60" w14:paraId="3C2D6163" w14:textId="77777777" w:rsidTr="00967B60">
        <w:trPr>
          <w:trHeight w:val="680"/>
        </w:trPr>
        <w:tc>
          <w:tcPr>
            <w:tcW w:w="1580" w:type="dxa"/>
            <w:tcBorders>
              <w:top w:val="nil"/>
              <w:left w:val="nil"/>
              <w:bottom w:val="nil"/>
              <w:right w:val="nil"/>
            </w:tcBorders>
            <w:shd w:val="clear" w:color="000000" w:fill="FFFFFF"/>
            <w:vAlign w:val="center"/>
            <w:hideMark/>
          </w:tcPr>
          <w:p w14:paraId="37DD5761"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Dietary patterns</w:t>
            </w:r>
          </w:p>
        </w:tc>
        <w:tc>
          <w:tcPr>
            <w:tcW w:w="820" w:type="dxa"/>
            <w:tcBorders>
              <w:top w:val="nil"/>
              <w:left w:val="nil"/>
              <w:bottom w:val="nil"/>
              <w:right w:val="nil"/>
            </w:tcBorders>
            <w:shd w:val="clear" w:color="000000" w:fill="FFFFFF"/>
            <w:vAlign w:val="center"/>
            <w:hideMark/>
          </w:tcPr>
          <w:p w14:paraId="416E0280"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1460" w:type="dxa"/>
            <w:tcBorders>
              <w:top w:val="nil"/>
              <w:left w:val="nil"/>
              <w:bottom w:val="nil"/>
              <w:right w:val="nil"/>
            </w:tcBorders>
            <w:shd w:val="clear" w:color="000000" w:fill="FFFFFF"/>
            <w:vAlign w:val="center"/>
            <w:hideMark/>
          </w:tcPr>
          <w:p w14:paraId="3462AF4F"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960" w:type="dxa"/>
            <w:tcBorders>
              <w:top w:val="nil"/>
              <w:left w:val="nil"/>
              <w:bottom w:val="nil"/>
              <w:right w:val="nil"/>
            </w:tcBorders>
            <w:shd w:val="clear" w:color="000000" w:fill="FFFFFF"/>
            <w:vAlign w:val="center"/>
            <w:hideMark/>
          </w:tcPr>
          <w:p w14:paraId="48EC3620"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800" w:type="dxa"/>
            <w:tcBorders>
              <w:top w:val="nil"/>
              <w:left w:val="nil"/>
              <w:bottom w:val="nil"/>
              <w:right w:val="nil"/>
            </w:tcBorders>
            <w:shd w:val="clear" w:color="000000" w:fill="FFFFFF"/>
            <w:vAlign w:val="center"/>
            <w:hideMark/>
          </w:tcPr>
          <w:p w14:paraId="28E54DF5"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1460" w:type="dxa"/>
            <w:tcBorders>
              <w:top w:val="nil"/>
              <w:left w:val="nil"/>
              <w:bottom w:val="nil"/>
              <w:right w:val="nil"/>
            </w:tcBorders>
            <w:shd w:val="clear" w:color="000000" w:fill="FFFFFF"/>
            <w:vAlign w:val="center"/>
            <w:hideMark/>
          </w:tcPr>
          <w:p w14:paraId="7FEC6BCB"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860" w:type="dxa"/>
            <w:tcBorders>
              <w:top w:val="nil"/>
              <w:left w:val="nil"/>
              <w:bottom w:val="nil"/>
              <w:right w:val="nil"/>
            </w:tcBorders>
            <w:shd w:val="clear" w:color="000000" w:fill="FFFFFF"/>
            <w:vAlign w:val="center"/>
            <w:hideMark/>
          </w:tcPr>
          <w:p w14:paraId="2BF04900"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r>
      <w:tr w:rsidR="00967B60" w:rsidRPr="00967B60" w14:paraId="4CAE56C4" w14:textId="77777777" w:rsidTr="00967B60">
        <w:trPr>
          <w:trHeight w:val="680"/>
        </w:trPr>
        <w:tc>
          <w:tcPr>
            <w:tcW w:w="1580" w:type="dxa"/>
            <w:tcBorders>
              <w:top w:val="nil"/>
              <w:left w:val="nil"/>
              <w:bottom w:val="nil"/>
              <w:right w:val="nil"/>
            </w:tcBorders>
            <w:shd w:val="clear" w:color="000000" w:fill="FFFFFF"/>
            <w:vAlign w:val="center"/>
            <w:hideMark/>
          </w:tcPr>
          <w:p w14:paraId="33FDEB62"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Fruit and vegetable</w:t>
            </w:r>
          </w:p>
        </w:tc>
        <w:tc>
          <w:tcPr>
            <w:tcW w:w="820" w:type="dxa"/>
            <w:tcBorders>
              <w:top w:val="nil"/>
              <w:left w:val="nil"/>
              <w:bottom w:val="nil"/>
              <w:right w:val="nil"/>
            </w:tcBorders>
            <w:shd w:val="clear" w:color="000000" w:fill="FFFFFF"/>
            <w:vAlign w:val="center"/>
            <w:hideMark/>
          </w:tcPr>
          <w:p w14:paraId="2F3BCEF7"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628</w:t>
            </w:r>
          </w:p>
        </w:tc>
        <w:tc>
          <w:tcPr>
            <w:tcW w:w="1460" w:type="dxa"/>
            <w:tcBorders>
              <w:top w:val="nil"/>
              <w:left w:val="nil"/>
              <w:bottom w:val="nil"/>
              <w:right w:val="nil"/>
            </w:tcBorders>
            <w:shd w:val="clear" w:color="000000" w:fill="FFFFFF"/>
            <w:vAlign w:val="center"/>
            <w:hideMark/>
          </w:tcPr>
          <w:p w14:paraId="247FB4B2"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0.02 (-0.05 to 0.09)</w:t>
            </w:r>
          </w:p>
        </w:tc>
        <w:tc>
          <w:tcPr>
            <w:tcW w:w="960" w:type="dxa"/>
            <w:tcBorders>
              <w:top w:val="nil"/>
              <w:left w:val="nil"/>
              <w:bottom w:val="nil"/>
              <w:right w:val="nil"/>
            </w:tcBorders>
            <w:shd w:val="clear" w:color="000000" w:fill="FFFFFF"/>
            <w:vAlign w:val="center"/>
            <w:hideMark/>
          </w:tcPr>
          <w:p w14:paraId="5243D7C5"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0.5</w:t>
            </w:r>
          </w:p>
        </w:tc>
        <w:tc>
          <w:tcPr>
            <w:tcW w:w="800" w:type="dxa"/>
            <w:tcBorders>
              <w:top w:val="nil"/>
              <w:left w:val="nil"/>
              <w:bottom w:val="nil"/>
              <w:right w:val="nil"/>
            </w:tcBorders>
            <w:shd w:val="clear" w:color="000000" w:fill="FFFFFF"/>
            <w:vAlign w:val="center"/>
            <w:hideMark/>
          </w:tcPr>
          <w:p w14:paraId="0FB988DF"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1460" w:type="dxa"/>
            <w:tcBorders>
              <w:top w:val="nil"/>
              <w:left w:val="nil"/>
              <w:bottom w:val="nil"/>
              <w:right w:val="nil"/>
            </w:tcBorders>
            <w:shd w:val="clear" w:color="000000" w:fill="FFFFFF"/>
            <w:vAlign w:val="center"/>
            <w:hideMark/>
          </w:tcPr>
          <w:p w14:paraId="5BC4807E"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NA</w:t>
            </w:r>
          </w:p>
        </w:tc>
        <w:tc>
          <w:tcPr>
            <w:tcW w:w="860" w:type="dxa"/>
            <w:tcBorders>
              <w:top w:val="nil"/>
              <w:left w:val="nil"/>
              <w:bottom w:val="nil"/>
              <w:right w:val="nil"/>
            </w:tcBorders>
            <w:shd w:val="clear" w:color="000000" w:fill="FFFFFF"/>
            <w:vAlign w:val="center"/>
            <w:hideMark/>
          </w:tcPr>
          <w:p w14:paraId="1C82456E"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NA</w:t>
            </w:r>
          </w:p>
        </w:tc>
      </w:tr>
      <w:tr w:rsidR="00967B60" w:rsidRPr="00967B60" w14:paraId="01134A9E" w14:textId="77777777" w:rsidTr="00967B60">
        <w:trPr>
          <w:trHeight w:val="680"/>
        </w:trPr>
        <w:tc>
          <w:tcPr>
            <w:tcW w:w="1580" w:type="dxa"/>
            <w:tcBorders>
              <w:top w:val="nil"/>
              <w:left w:val="nil"/>
              <w:bottom w:val="nil"/>
              <w:right w:val="nil"/>
            </w:tcBorders>
            <w:shd w:val="clear" w:color="000000" w:fill="FFFFFF"/>
            <w:vAlign w:val="center"/>
            <w:hideMark/>
          </w:tcPr>
          <w:p w14:paraId="574373D2"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African/ Caribbean</w:t>
            </w:r>
          </w:p>
        </w:tc>
        <w:tc>
          <w:tcPr>
            <w:tcW w:w="820" w:type="dxa"/>
            <w:tcBorders>
              <w:top w:val="nil"/>
              <w:left w:val="nil"/>
              <w:bottom w:val="nil"/>
              <w:right w:val="nil"/>
            </w:tcBorders>
            <w:shd w:val="clear" w:color="000000" w:fill="FFFFFF"/>
            <w:vAlign w:val="center"/>
            <w:hideMark/>
          </w:tcPr>
          <w:p w14:paraId="51BF183A"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628</w:t>
            </w:r>
          </w:p>
        </w:tc>
        <w:tc>
          <w:tcPr>
            <w:tcW w:w="1460" w:type="dxa"/>
            <w:tcBorders>
              <w:top w:val="nil"/>
              <w:left w:val="nil"/>
              <w:bottom w:val="nil"/>
              <w:right w:val="nil"/>
            </w:tcBorders>
            <w:shd w:val="clear" w:color="000000" w:fill="FFFFFF"/>
            <w:vAlign w:val="center"/>
            <w:hideMark/>
          </w:tcPr>
          <w:p w14:paraId="2B115A37"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0.06 (-0.01 to 0.13)</w:t>
            </w:r>
          </w:p>
        </w:tc>
        <w:tc>
          <w:tcPr>
            <w:tcW w:w="960" w:type="dxa"/>
            <w:tcBorders>
              <w:top w:val="nil"/>
              <w:left w:val="nil"/>
              <w:bottom w:val="nil"/>
              <w:right w:val="nil"/>
            </w:tcBorders>
            <w:shd w:val="clear" w:color="000000" w:fill="FFFFFF"/>
            <w:vAlign w:val="center"/>
            <w:hideMark/>
          </w:tcPr>
          <w:p w14:paraId="53BEAE18"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0.07</w:t>
            </w:r>
          </w:p>
        </w:tc>
        <w:tc>
          <w:tcPr>
            <w:tcW w:w="800" w:type="dxa"/>
            <w:tcBorders>
              <w:top w:val="nil"/>
              <w:left w:val="nil"/>
              <w:bottom w:val="nil"/>
              <w:right w:val="nil"/>
            </w:tcBorders>
            <w:shd w:val="clear" w:color="000000" w:fill="FFFFFF"/>
            <w:vAlign w:val="center"/>
            <w:hideMark/>
          </w:tcPr>
          <w:p w14:paraId="5529BECF"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627</w:t>
            </w:r>
          </w:p>
        </w:tc>
        <w:tc>
          <w:tcPr>
            <w:tcW w:w="1460" w:type="dxa"/>
            <w:tcBorders>
              <w:top w:val="nil"/>
              <w:left w:val="nil"/>
              <w:bottom w:val="nil"/>
              <w:right w:val="nil"/>
            </w:tcBorders>
            <w:shd w:val="clear" w:color="000000" w:fill="FFFFFF"/>
            <w:vAlign w:val="center"/>
            <w:hideMark/>
          </w:tcPr>
          <w:p w14:paraId="3D8A0136"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0.07 (-0.003 to 0.14)</w:t>
            </w:r>
          </w:p>
        </w:tc>
        <w:tc>
          <w:tcPr>
            <w:tcW w:w="860" w:type="dxa"/>
            <w:tcBorders>
              <w:top w:val="nil"/>
              <w:left w:val="nil"/>
              <w:bottom w:val="nil"/>
              <w:right w:val="nil"/>
            </w:tcBorders>
            <w:shd w:val="clear" w:color="000000" w:fill="FFFFFF"/>
            <w:vAlign w:val="center"/>
            <w:hideMark/>
          </w:tcPr>
          <w:p w14:paraId="725D51AD"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0.06</w:t>
            </w:r>
          </w:p>
        </w:tc>
      </w:tr>
      <w:tr w:rsidR="00967B60" w:rsidRPr="00967B60" w14:paraId="22AFF1A4" w14:textId="77777777" w:rsidTr="00967B60">
        <w:trPr>
          <w:trHeight w:val="680"/>
        </w:trPr>
        <w:tc>
          <w:tcPr>
            <w:tcW w:w="1580" w:type="dxa"/>
            <w:tcBorders>
              <w:top w:val="nil"/>
              <w:left w:val="nil"/>
              <w:bottom w:val="nil"/>
              <w:right w:val="nil"/>
            </w:tcBorders>
            <w:shd w:val="clear" w:color="000000" w:fill="FFFFFF"/>
            <w:vAlign w:val="center"/>
            <w:hideMark/>
          </w:tcPr>
          <w:p w14:paraId="5C22511C"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Processed</w:t>
            </w:r>
          </w:p>
        </w:tc>
        <w:tc>
          <w:tcPr>
            <w:tcW w:w="820" w:type="dxa"/>
            <w:tcBorders>
              <w:top w:val="nil"/>
              <w:left w:val="nil"/>
              <w:bottom w:val="nil"/>
              <w:right w:val="nil"/>
            </w:tcBorders>
            <w:shd w:val="clear" w:color="000000" w:fill="FFFFFF"/>
            <w:vAlign w:val="center"/>
            <w:hideMark/>
          </w:tcPr>
          <w:p w14:paraId="2B8E847A"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628</w:t>
            </w:r>
          </w:p>
        </w:tc>
        <w:tc>
          <w:tcPr>
            <w:tcW w:w="1460" w:type="dxa"/>
            <w:tcBorders>
              <w:top w:val="nil"/>
              <w:left w:val="nil"/>
              <w:bottom w:val="nil"/>
              <w:right w:val="nil"/>
            </w:tcBorders>
            <w:shd w:val="clear" w:color="000000" w:fill="FFFFFF"/>
            <w:vAlign w:val="center"/>
            <w:hideMark/>
          </w:tcPr>
          <w:p w14:paraId="157D1171"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-0.2 (-0.29 to -0.11)</w:t>
            </w:r>
          </w:p>
        </w:tc>
        <w:tc>
          <w:tcPr>
            <w:tcW w:w="960" w:type="dxa"/>
            <w:tcBorders>
              <w:top w:val="nil"/>
              <w:left w:val="nil"/>
              <w:bottom w:val="nil"/>
              <w:right w:val="nil"/>
            </w:tcBorders>
            <w:shd w:val="clear" w:color="000000" w:fill="FFFFFF"/>
            <w:vAlign w:val="center"/>
            <w:hideMark/>
          </w:tcPr>
          <w:p w14:paraId="7A12DCB6"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&lt;0.001</w:t>
            </w:r>
          </w:p>
        </w:tc>
        <w:tc>
          <w:tcPr>
            <w:tcW w:w="800" w:type="dxa"/>
            <w:tcBorders>
              <w:top w:val="nil"/>
              <w:left w:val="nil"/>
              <w:bottom w:val="nil"/>
              <w:right w:val="nil"/>
            </w:tcBorders>
            <w:shd w:val="clear" w:color="000000" w:fill="FFFFFF"/>
            <w:vAlign w:val="center"/>
            <w:hideMark/>
          </w:tcPr>
          <w:p w14:paraId="40AA28F4"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627</w:t>
            </w:r>
          </w:p>
        </w:tc>
        <w:tc>
          <w:tcPr>
            <w:tcW w:w="1460" w:type="dxa"/>
            <w:tcBorders>
              <w:top w:val="nil"/>
              <w:left w:val="nil"/>
              <w:bottom w:val="nil"/>
              <w:right w:val="nil"/>
            </w:tcBorders>
            <w:shd w:val="clear" w:color="000000" w:fill="FFFFFF"/>
            <w:vAlign w:val="center"/>
            <w:hideMark/>
          </w:tcPr>
          <w:p w14:paraId="5AF1F5C6"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-0.14 (-0.24 to -0.05)</w:t>
            </w:r>
          </w:p>
        </w:tc>
        <w:tc>
          <w:tcPr>
            <w:tcW w:w="860" w:type="dxa"/>
            <w:tcBorders>
              <w:top w:val="nil"/>
              <w:left w:val="nil"/>
              <w:bottom w:val="nil"/>
              <w:right w:val="nil"/>
            </w:tcBorders>
            <w:shd w:val="clear" w:color="000000" w:fill="FFFFFF"/>
            <w:vAlign w:val="center"/>
            <w:hideMark/>
          </w:tcPr>
          <w:p w14:paraId="0F6EA4AB"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0.003</w:t>
            </w:r>
          </w:p>
        </w:tc>
      </w:tr>
      <w:tr w:rsidR="00967B60" w:rsidRPr="00967B60" w14:paraId="03277B4D" w14:textId="77777777" w:rsidTr="00967B60">
        <w:trPr>
          <w:trHeight w:val="680"/>
        </w:trPr>
        <w:tc>
          <w:tcPr>
            <w:tcW w:w="1580" w:type="dxa"/>
            <w:tcBorders>
              <w:top w:val="nil"/>
              <w:left w:val="nil"/>
              <w:bottom w:val="nil"/>
              <w:right w:val="nil"/>
            </w:tcBorders>
            <w:shd w:val="clear" w:color="000000" w:fill="FFFFFF"/>
            <w:vAlign w:val="center"/>
            <w:hideMark/>
          </w:tcPr>
          <w:p w14:paraId="52D5D8EC"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Snacks</w:t>
            </w:r>
          </w:p>
        </w:tc>
        <w:tc>
          <w:tcPr>
            <w:tcW w:w="820" w:type="dxa"/>
            <w:tcBorders>
              <w:top w:val="nil"/>
              <w:left w:val="nil"/>
              <w:bottom w:val="nil"/>
              <w:right w:val="nil"/>
            </w:tcBorders>
            <w:shd w:val="clear" w:color="000000" w:fill="FFFFFF"/>
            <w:vAlign w:val="center"/>
            <w:hideMark/>
          </w:tcPr>
          <w:p w14:paraId="70EFC659"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628</w:t>
            </w:r>
          </w:p>
        </w:tc>
        <w:tc>
          <w:tcPr>
            <w:tcW w:w="1460" w:type="dxa"/>
            <w:tcBorders>
              <w:top w:val="nil"/>
              <w:left w:val="nil"/>
              <w:bottom w:val="nil"/>
              <w:right w:val="nil"/>
            </w:tcBorders>
            <w:shd w:val="clear" w:color="000000" w:fill="FFFFFF"/>
            <w:vAlign w:val="center"/>
            <w:hideMark/>
          </w:tcPr>
          <w:p w14:paraId="399944C3"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-0.02 (-0.09 to 0.04)</w:t>
            </w:r>
          </w:p>
        </w:tc>
        <w:tc>
          <w:tcPr>
            <w:tcW w:w="960" w:type="dxa"/>
            <w:tcBorders>
              <w:top w:val="nil"/>
              <w:left w:val="nil"/>
              <w:bottom w:val="nil"/>
              <w:right w:val="nil"/>
            </w:tcBorders>
            <w:shd w:val="clear" w:color="000000" w:fill="FFFFFF"/>
            <w:vAlign w:val="center"/>
            <w:hideMark/>
          </w:tcPr>
          <w:p w14:paraId="47EFAD34"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xml:space="preserve"> 0.5</w:t>
            </w:r>
          </w:p>
        </w:tc>
        <w:tc>
          <w:tcPr>
            <w:tcW w:w="800" w:type="dxa"/>
            <w:tcBorders>
              <w:top w:val="nil"/>
              <w:left w:val="nil"/>
              <w:bottom w:val="nil"/>
              <w:right w:val="nil"/>
            </w:tcBorders>
            <w:shd w:val="clear" w:color="000000" w:fill="FFFFFF"/>
            <w:vAlign w:val="center"/>
            <w:hideMark/>
          </w:tcPr>
          <w:p w14:paraId="50D47EDA"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w:t>
            </w:r>
          </w:p>
        </w:tc>
        <w:tc>
          <w:tcPr>
            <w:tcW w:w="1460" w:type="dxa"/>
            <w:tcBorders>
              <w:top w:val="nil"/>
              <w:left w:val="nil"/>
              <w:bottom w:val="nil"/>
              <w:right w:val="nil"/>
            </w:tcBorders>
            <w:shd w:val="clear" w:color="000000" w:fill="FFFFFF"/>
            <w:vAlign w:val="center"/>
            <w:hideMark/>
          </w:tcPr>
          <w:p w14:paraId="03135EAB"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NA</w:t>
            </w:r>
          </w:p>
        </w:tc>
        <w:tc>
          <w:tcPr>
            <w:tcW w:w="860" w:type="dxa"/>
            <w:tcBorders>
              <w:top w:val="nil"/>
              <w:left w:val="nil"/>
              <w:bottom w:val="nil"/>
              <w:right w:val="nil"/>
            </w:tcBorders>
            <w:shd w:val="clear" w:color="000000" w:fill="FFFFFF"/>
            <w:vAlign w:val="center"/>
            <w:hideMark/>
          </w:tcPr>
          <w:p w14:paraId="19238810"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NA</w:t>
            </w:r>
          </w:p>
        </w:tc>
      </w:tr>
    </w:tbl>
    <w:p w14:paraId="1DD327FD" w14:textId="48B1D0DA" w:rsidR="00967B60" w:rsidRDefault="00967B60" w:rsidP="00967B60"/>
    <w:p w14:paraId="68A62105" w14:textId="77777777" w:rsidR="00967B60" w:rsidRPr="00967B60" w:rsidRDefault="00967B60" w:rsidP="00967B60"/>
    <w:p w14:paraId="41871F6F" w14:textId="77777777" w:rsidR="00783198" w:rsidRPr="00BC1CDB" w:rsidRDefault="003A793C" w:rsidP="00783198">
      <w:pPr>
        <w:spacing w:line="480" w:lineRule="auto"/>
        <w:jc w:val="both"/>
        <w:rPr>
          <w:rFonts w:cstheme="minorHAnsi"/>
          <w:b/>
          <w:bCs/>
          <w:i/>
          <w:iCs/>
        </w:rPr>
      </w:pPr>
      <w:r w:rsidRPr="00BC1CDB">
        <w:rPr>
          <w:rFonts w:cstheme="minorHAnsi"/>
        </w:rPr>
        <w:lastRenderedPageBreak/>
        <w:t>Model 2 (adjusted) was adjusted for maternal age, BMI, ethnicity, education, living in a deprived area, parity and smoking status.</w:t>
      </w:r>
    </w:p>
    <w:p w14:paraId="79F90E0D" w14:textId="77777777" w:rsidR="00783198" w:rsidRPr="00BC1CDB" w:rsidRDefault="00783198" w:rsidP="00783198">
      <w:pPr>
        <w:spacing w:line="480" w:lineRule="auto"/>
        <w:jc w:val="both"/>
        <w:rPr>
          <w:rFonts w:cstheme="minorHAnsi"/>
          <w:b/>
          <w:bCs/>
        </w:rPr>
      </w:pPr>
    </w:p>
    <w:p w14:paraId="4ED56BD1" w14:textId="77777777" w:rsidR="00967B60" w:rsidRDefault="00967B60">
      <w:pPr>
        <w:rPr>
          <w:rFonts w:cstheme="minorHAnsi"/>
          <w:b/>
          <w:bCs/>
        </w:rPr>
      </w:pPr>
      <w:r>
        <w:rPr>
          <w:rFonts w:cstheme="minorHAnsi"/>
          <w:b/>
          <w:bCs/>
        </w:rPr>
        <w:br w:type="page"/>
      </w:r>
    </w:p>
    <w:p w14:paraId="6437D7DA" w14:textId="085F65EA" w:rsidR="00470A40" w:rsidRPr="00BC1CDB" w:rsidRDefault="00170CCF" w:rsidP="00783198">
      <w:pPr>
        <w:spacing w:line="480" w:lineRule="auto"/>
        <w:jc w:val="both"/>
        <w:rPr>
          <w:rFonts w:cstheme="minorHAnsi"/>
          <w:b/>
          <w:bCs/>
          <w:i/>
          <w:iCs/>
        </w:rPr>
      </w:pPr>
      <w:r w:rsidRPr="00BC1CDB">
        <w:rPr>
          <w:rFonts w:cstheme="minorHAnsi"/>
          <w:b/>
          <w:bCs/>
        </w:rPr>
        <w:lastRenderedPageBreak/>
        <w:t>Table 4 Association</w:t>
      </w:r>
      <w:r w:rsidR="00470A40" w:rsidRPr="00BC1CDB">
        <w:rPr>
          <w:rFonts w:cstheme="minorHAnsi"/>
          <w:b/>
          <w:bCs/>
        </w:rPr>
        <w:t xml:space="preserve"> between iodine-to-creatinine ratio and birth</w:t>
      </w:r>
      <w:r w:rsidRPr="00BC1CDB">
        <w:rPr>
          <w:rFonts w:cstheme="minorHAnsi"/>
          <w:b/>
          <w:bCs/>
        </w:rPr>
        <w:t>weight</w:t>
      </w:r>
    </w:p>
    <w:p w14:paraId="5532FB56" w14:textId="3E41E6B2" w:rsidR="00967B60" w:rsidRDefault="00967B60" w:rsidP="00783198">
      <w:pPr>
        <w:spacing w:line="480" w:lineRule="auto"/>
        <w:rPr>
          <w:rFonts w:cstheme="minorHAnsi"/>
        </w:rPr>
      </w:pPr>
    </w:p>
    <w:tbl>
      <w:tblPr>
        <w:tblW w:w="7502" w:type="pct"/>
        <w:tblInd w:w="-1701" w:type="dxa"/>
        <w:tblLook w:val="04A0" w:firstRow="1" w:lastRow="0" w:firstColumn="1" w:lastColumn="0" w:noHBand="0" w:noVBand="1"/>
      </w:tblPr>
      <w:tblGrid>
        <w:gridCol w:w="1392"/>
        <w:gridCol w:w="1167"/>
        <w:gridCol w:w="1167"/>
        <w:gridCol w:w="222"/>
        <w:gridCol w:w="581"/>
        <w:gridCol w:w="1296"/>
        <w:gridCol w:w="646"/>
        <w:gridCol w:w="222"/>
        <w:gridCol w:w="581"/>
        <w:gridCol w:w="1296"/>
        <w:gridCol w:w="642"/>
      </w:tblGrid>
      <w:tr w:rsidR="00967B60" w:rsidRPr="00967B60" w14:paraId="483D71C8" w14:textId="77777777" w:rsidTr="00967B60">
        <w:trPr>
          <w:trHeight w:val="320"/>
        </w:trPr>
        <w:tc>
          <w:tcPr>
            <w:tcW w:w="756" w:type="pct"/>
            <w:tcBorders>
              <w:top w:val="nil"/>
              <w:left w:val="nil"/>
              <w:bottom w:val="nil"/>
              <w:right w:val="nil"/>
            </w:tcBorders>
            <w:shd w:val="clear" w:color="auto" w:fill="auto"/>
            <w:vAlign w:val="center"/>
            <w:hideMark/>
          </w:tcPr>
          <w:p w14:paraId="4F3FB3BC" w14:textId="77777777" w:rsidR="00967B60" w:rsidRPr="00967B60" w:rsidRDefault="00967B60" w:rsidP="00967B60">
            <w:pPr>
              <w:rPr>
                <w:rFonts w:ascii="Times New Roman" w:eastAsia="Times New Roman" w:hAnsi="Times New Roman" w:cs="Times New Roman"/>
                <w:lang w:eastAsia="en-GB"/>
              </w:rPr>
            </w:pPr>
          </w:p>
        </w:tc>
        <w:tc>
          <w:tcPr>
            <w:tcW w:w="633" w:type="pct"/>
            <w:tcBorders>
              <w:top w:val="nil"/>
              <w:left w:val="nil"/>
              <w:bottom w:val="nil"/>
              <w:right w:val="nil"/>
            </w:tcBorders>
            <w:shd w:val="clear" w:color="auto" w:fill="auto"/>
            <w:vAlign w:val="center"/>
            <w:hideMark/>
          </w:tcPr>
          <w:p w14:paraId="59DF24F6" w14:textId="77777777" w:rsidR="00967B60" w:rsidRPr="00967B60" w:rsidRDefault="00967B60" w:rsidP="00967B60">
            <w:pPr>
              <w:rPr>
                <w:rFonts w:ascii="Times New Roman" w:eastAsia="Times New Roman" w:hAnsi="Times New Roman" w:cs="Times New Roman"/>
                <w:sz w:val="20"/>
                <w:szCs w:val="20"/>
                <w:lang w:eastAsia="en-GB"/>
              </w:rPr>
            </w:pPr>
          </w:p>
        </w:tc>
        <w:tc>
          <w:tcPr>
            <w:tcW w:w="633" w:type="pct"/>
            <w:tcBorders>
              <w:top w:val="nil"/>
              <w:left w:val="nil"/>
              <w:bottom w:val="nil"/>
              <w:right w:val="nil"/>
            </w:tcBorders>
            <w:shd w:val="clear" w:color="auto" w:fill="auto"/>
            <w:vAlign w:val="center"/>
            <w:hideMark/>
          </w:tcPr>
          <w:p w14:paraId="6099E042" w14:textId="77777777" w:rsidR="00967B60" w:rsidRPr="00967B60" w:rsidRDefault="00967B60" w:rsidP="00967B60">
            <w:pPr>
              <w:rPr>
                <w:rFonts w:ascii="Times New Roman" w:eastAsia="Times New Roman" w:hAnsi="Times New Roman" w:cs="Times New Roman"/>
                <w:sz w:val="20"/>
                <w:szCs w:val="20"/>
                <w:lang w:eastAsia="en-GB"/>
              </w:rPr>
            </w:pPr>
          </w:p>
        </w:tc>
        <w:tc>
          <w:tcPr>
            <w:tcW w:w="120" w:type="pct"/>
            <w:tcBorders>
              <w:top w:val="nil"/>
              <w:left w:val="nil"/>
              <w:bottom w:val="nil"/>
              <w:right w:val="nil"/>
            </w:tcBorders>
            <w:shd w:val="clear" w:color="auto" w:fill="auto"/>
            <w:vAlign w:val="center"/>
            <w:hideMark/>
          </w:tcPr>
          <w:p w14:paraId="0A3D3D97" w14:textId="77777777" w:rsidR="00967B60" w:rsidRPr="00967B60" w:rsidRDefault="00967B60" w:rsidP="00967B60">
            <w:pPr>
              <w:rPr>
                <w:rFonts w:ascii="Times New Roman" w:eastAsia="Times New Roman" w:hAnsi="Times New Roman" w:cs="Times New Roman"/>
                <w:sz w:val="20"/>
                <w:szCs w:val="20"/>
                <w:lang w:eastAsia="en-GB"/>
              </w:rPr>
            </w:pPr>
          </w:p>
        </w:tc>
        <w:tc>
          <w:tcPr>
            <w:tcW w:w="1369" w:type="pct"/>
            <w:gridSpan w:val="3"/>
            <w:tcBorders>
              <w:top w:val="nil"/>
              <w:left w:val="nil"/>
              <w:bottom w:val="nil"/>
              <w:right w:val="nil"/>
            </w:tcBorders>
            <w:shd w:val="clear" w:color="auto" w:fill="auto"/>
            <w:vAlign w:val="center"/>
            <w:hideMark/>
          </w:tcPr>
          <w:p w14:paraId="6A7075C3" w14:textId="77777777" w:rsidR="00967B60" w:rsidRPr="00967B60" w:rsidRDefault="00967B60" w:rsidP="00967B60">
            <w:pPr>
              <w:jc w:val="cente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Model 1 (unadjusted)</w:t>
            </w:r>
          </w:p>
        </w:tc>
        <w:tc>
          <w:tcPr>
            <w:tcW w:w="120" w:type="pct"/>
            <w:tcBorders>
              <w:top w:val="nil"/>
              <w:left w:val="nil"/>
              <w:bottom w:val="nil"/>
              <w:right w:val="nil"/>
            </w:tcBorders>
            <w:shd w:val="clear" w:color="auto" w:fill="auto"/>
            <w:vAlign w:val="center"/>
            <w:hideMark/>
          </w:tcPr>
          <w:p w14:paraId="7762A49C" w14:textId="77777777" w:rsidR="00967B60" w:rsidRPr="00967B60" w:rsidRDefault="00967B60" w:rsidP="00967B60">
            <w:pPr>
              <w:jc w:val="center"/>
              <w:rPr>
                <w:rFonts w:ascii="Calibri" w:eastAsia="Times New Roman" w:hAnsi="Calibri" w:cs="Calibri"/>
                <w:b/>
                <w:bCs/>
                <w:color w:val="000000"/>
                <w:lang w:eastAsia="en-GB"/>
              </w:rPr>
            </w:pPr>
          </w:p>
        </w:tc>
        <w:tc>
          <w:tcPr>
            <w:tcW w:w="1367" w:type="pct"/>
            <w:gridSpan w:val="3"/>
            <w:tcBorders>
              <w:top w:val="nil"/>
              <w:left w:val="nil"/>
              <w:bottom w:val="nil"/>
              <w:right w:val="nil"/>
            </w:tcBorders>
            <w:shd w:val="clear" w:color="auto" w:fill="auto"/>
            <w:vAlign w:val="center"/>
            <w:hideMark/>
          </w:tcPr>
          <w:p w14:paraId="1E51EEA8"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Model 2 (adjusted)</w:t>
            </w:r>
          </w:p>
        </w:tc>
      </w:tr>
      <w:tr w:rsidR="00967B60" w:rsidRPr="00967B60" w14:paraId="4AFF9CB2" w14:textId="77777777" w:rsidTr="00967B60">
        <w:trPr>
          <w:trHeight w:val="1140"/>
        </w:trPr>
        <w:tc>
          <w:tcPr>
            <w:tcW w:w="756" w:type="pct"/>
            <w:tcBorders>
              <w:top w:val="nil"/>
              <w:left w:val="nil"/>
              <w:bottom w:val="nil"/>
              <w:right w:val="nil"/>
            </w:tcBorders>
            <w:shd w:val="clear" w:color="auto" w:fill="auto"/>
            <w:vAlign w:val="center"/>
            <w:hideMark/>
          </w:tcPr>
          <w:p w14:paraId="7842DBD2" w14:textId="77777777" w:rsidR="00967B60" w:rsidRPr="00967B60" w:rsidRDefault="00967B60" w:rsidP="00967B60">
            <w:pPr>
              <w:rPr>
                <w:rFonts w:ascii="Calibri" w:eastAsia="Times New Roman" w:hAnsi="Calibri" w:cs="Calibri"/>
                <w:b/>
                <w:bCs/>
                <w:color w:val="000000"/>
                <w:lang w:eastAsia="en-GB"/>
              </w:rPr>
            </w:pPr>
          </w:p>
        </w:tc>
        <w:tc>
          <w:tcPr>
            <w:tcW w:w="633" w:type="pct"/>
            <w:tcBorders>
              <w:top w:val="nil"/>
              <w:left w:val="nil"/>
              <w:bottom w:val="nil"/>
              <w:right w:val="nil"/>
            </w:tcBorders>
            <w:shd w:val="clear" w:color="auto" w:fill="auto"/>
            <w:vAlign w:val="center"/>
            <w:hideMark/>
          </w:tcPr>
          <w:p w14:paraId="37F80325"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UI/Cr &lt;150μg/g</w:t>
            </w:r>
          </w:p>
        </w:tc>
        <w:tc>
          <w:tcPr>
            <w:tcW w:w="633" w:type="pct"/>
            <w:tcBorders>
              <w:top w:val="nil"/>
              <w:left w:val="nil"/>
              <w:bottom w:val="nil"/>
              <w:right w:val="nil"/>
            </w:tcBorders>
            <w:shd w:val="clear" w:color="auto" w:fill="auto"/>
            <w:vAlign w:val="center"/>
            <w:hideMark/>
          </w:tcPr>
          <w:p w14:paraId="409D8605"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UI/Cr ≥150μg/g</w:t>
            </w:r>
          </w:p>
        </w:tc>
        <w:tc>
          <w:tcPr>
            <w:tcW w:w="120" w:type="pct"/>
            <w:tcBorders>
              <w:top w:val="nil"/>
              <w:left w:val="nil"/>
              <w:bottom w:val="nil"/>
              <w:right w:val="nil"/>
            </w:tcBorders>
            <w:shd w:val="clear" w:color="auto" w:fill="auto"/>
            <w:vAlign w:val="center"/>
            <w:hideMark/>
          </w:tcPr>
          <w:p w14:paraId="762B5703" w14:textId="77777777" w:rsidR="00967B60" w:rsidRPr="00967B60" w:rsidRDefault="00967B60" w:rsidP="00967B60">
            <w:pPr>
              <w:rPr>
                <w:rFonts w:ascii="Calibri" w:eastAsia="Times New Roman" w:hAnsi="Calibri" w:cs="Calibri"/>
                <w:b/>
                <w:bCs/>
                <w:color w:val="000000"/>
                <w:lang w:eastAsia="en-GB"/>
              </w:rPr>
            </w:pPr>
          </w:p>
        </w:tc>
        <w:tc>
          <w:tcPr>
            <w:tcW w:w="315" w:type="pct"/>
            <w:tcBorders>
              <w:top w:val="nil"/>
              <w:left w:val="nil"/>
              <w:bottom w:val="nil"/>
              <w:right w:val="nil"/>
            </w:tcBorders>
            <w:shd w:val="clear" w:color="auto" w:fill="auto"/>
            <w:vAlign w:val="center"/>
            <w:hideMark/>
          </w:tcPr>
          <w:p w14:paraId="77B60F30"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n</w:t>
            </w:r>
          </w:p>
        </w:tc>
        <w:tc>
          <w:tcPr>
            <w:tcW w:w="703" w:type="pct"/>
            <w:tcBorders>
              <w:top w:val="nil"/>
              <w:left w:val="nil"/>
              <w:bottom w:val="nil"/>
              <w:right w:val="nil"/>
            </w:tcBorders>
            <w:shd w:val="clear" w:color="auto" w:fill="auto"/>
            <w:vAlign w:val="center"/>
            <w:hideMark/>
          </w:tcPr>
          <w:p w14:paraId="1E71A371"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β-Coefficient (95% CI)</w:t>
            </w:r>
            <w:r w:rsidRPr="00967B60">
              <w:rPr>
                <w:rFonts w:ascii="Calibri" w:eastAsia="Times New Roman" w:hAnsi="Calibri" w:cs="Calibri"/>
                <w:b/>
                <w:bCs/>
                <w:color w:val="000000"/>
                <w:lang w:eastAsia="en-GB"/>
              </w:rPr>
              <w:br/>
              <w:t>/Odds ratio</w:t>
            </w:r>
          </w:p>
        </w:tc>
        <w:tc>
          <w:tcPr>
            <w:tcW w:w="351" w:type="pct"/>
            <w:tcBorders>
              <w:top w:val="nil"/>
              <w:left w:val="nil"/>
              <w:bottom w:val="nil"/>
              <w:right w:val="nil"/>
            </w:tcBorders>
            <w:shd w:val="clear" w:color="auto" w:fill="auto"/>
            <w:vAlign w:val="center"/>
            <w:hideMark/>
          </w:tcPr>
          <w:p w14:paraId="0897FB66" w14:textId="77777777" w:rsidR="00967B60" w:rsidRPr="00967B60" w:rsidRDefault="00967B60" w:rsidP="00967B60">
            <w:pPr>
              <w:rPr>
                <w:rFonts w:ascii="Calibri" w:eastAsia="Times New Roman" w:hAnsi="Calibri" w:cs="Calibri"/>
                <w:b/>
                <w:bCs/>
                <w:i/>
                <w:iCs/>
                <w:color w:val="000000"/>
                <w:lang w:eastAsia="en-GB"/>
              </w:rPr>
            </w:pPr>
            <w:r w:rsidRPr="00967B60">
              <w:rPr>
                <w:rFonts w:ascii="Calibri" w:eastAsia="Times New Roman" w:hAnsi="Calibri" w:cs="Calibri"/>
                <w:b/>
                <w:bCs/>
                <w:i/>
                <w:iCs/>
                <w:color w:val="000000"/>
                <w:lang w:eastAsia="en-GB"/>
              </w:rPr>
              <w:t>P</w:t>
            </w:r>
          </w:p>
        </w:tc>
        <w:tc>
          <w:tcPr>
            <w:tcW w:w="120" w:type="pct"/>
            <w:tcBorders>
              <w:top w:val="nil"/>
              <w:left w:val="nil"/>
              <w:bottom w:val="nil"/>
              <w:right w:val="nil"/>
            </w:tcBorders>
            <w:shd w:val="clear" w:color="auto" w:fill="auto"/>
            <w:vAlign w:val="center"/>
            <w:hideMark/>
          </w:tcPr>
          <w:p w14:paraId="49942742" w14:textId="77777777" w:rsidR="00967B60" w:rsidRPr="00967B60" w:rsidRDefault="00967B60" w:rsidP="00967B60">
            <w:pPr>
              <w:rPr>
                <w:rFonts w:ascii="Calibri" w:eastAsia="Times New Roman" w:hAnsi="Calibri" w:cs="Calibri"/>
                <w:b/>
                <w:bCs/>
                <w:i/>
                <w:iCs/>
                <w:color w:val="000000"/>
                <w:lang w:eastAsia="en-GB"/>
              </w:rPr>
            </w:pPr>
          </w:p>
        </w:tc>
        <w:tc>
          <w:tcPr>
            <w:tcW w:w="315" w:type="pct"/>
            <w:tcBorders>
              <w:top w:val="nil"/>
              <w:left w:val="nil"/>
              <w:bottom w:val="nil"/>
              <w:right w:val="nil"/>
            </w:tcBorders>
            <w:shd w:val="clear" w:color="auto" w:fill="auto"/>
            <w:vAlign w:val="center"/>
            <w:hideMark/>
          </w:tcPr>
          <w:p w14:paraId="53B2F973"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n</w:t>
            </w:r>
          </w:p>
        </w:tc>
        <w:tc>
          <w:tcPr>
            <w:tcW w:w="703" w:type="pct"/>
            <w:tcBorders>
              <w:top w:val="nil"/>
              <w:left w:val="nil"/>
              <w:bottom w:val="nil"/>
              <w:right w:val="nil"/>
            </w:tcBorders>
            <w:shd w:val="clear" w:color="auto" w:fill="auto"/>
            <w:vAlign w:val="center"/>
            <w:hideMark/>
          </w:tcPr>
          <w:p w14:paraId="14188EE4"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β-Coefficient (95% CI)</w:t>
            </w:r>
            <w:r w:rsidRPr="00967B60">
              <w:rPr>
                <w:rFonts w:ascii="Calibri" w:eastAsia="Times New Roman" w:hAnsi="Calibri" w:cs="Calibri"/>
                <w:b/>
                <w:bCs/>
                <w:color w:val="000000"/>
                <w:lang w:eastAsia="en-GB"/>
              </w:rPr>
              <w:br/>
              <w:t>/Odds ratio</w:t>
            </w:r>
          </w:p>
        </w:tc>
        <w:tc>
          <w:tcPr>
            <w:tcW w:w="348" w:type="pct"/>
            <w:tcBorders>
              <w:top w:val="nil"/>
              <w:left w:val="nil"/>
              <w:bottom w:val="nil"/>
              <w:right w:val="nil"/>
            </w:tcBorders>
            <w:shd w:val="clear" w:color="auto" w:fill="auto"/>
            <w:vAlign w:val="center"/>
            <w:hideMark/>
          </w:tcPr>
          <w:p w14:paraId="0D2E79B4" w14:textId="77777777" w:rsidR="00967B60" w:rsidRPr="00967B60" w:rsidRDefault="00967B60" w:rsidP="00967B60">
            <w:pPr>
              <w:rPr>
                <w:rFonts w:ascii="Calibri" w:eastAsia="Times New Roman" w:hAnsi="Calibri" w:cs="Calibri"/>
                <w:b/>
                <w:bCs/>
                <w:i/>
                <w:iCs/>
                <w:color w:val="000000"/>
                <w:lang w:eastAsia="en-GB"/>
              </w:rPr>
            </w:pPr>
            <w:r w:rsidRPr="00967B60">
              <w:rPr>
                <w:rFonts w:ascii="Calibri" w:eastAsia="Times New Roman" w:hAnsi="Calibri" w:cs="Calibri"/>
                <w:b/>
                <w:bCs/>
                <w:i/>
                <w:iCs/>
                <w:color w:val="000000"/>
                <w:lang w:eastAsia="en-GB"/>
              </w:rPr>
              <w:t>P</w:t>
            </w:r>
          </w:p>
        </w:tc>
      </w:tr>
      <w:tr w:rsidR="00967B60" w:rsidRPr="00967B60" w14:paraId="5F16C485" w14:textId="77777777" w:rsidTr="00967B60">
        <w:trPr>
          <w:trHeight w:val="320"/>
        </w:trPr>
        <w:tc>
          <w:tcPr>
            <w:tcW w:w="756" w:type="pct"/>
            <w:tcBorders>
              <w:top w:val="nil"/>
              <w:left w:val="nil"/>
              <w:bottom w:val="nil"/>
              <w:right w:val="nil"/>
            </w:tcBorders>
            <w:shd w:val="clear" w:color="auto" w:fill="auto"/>
            <w:noWrap/>
            <w:vAlign w:val="bottom"/>
            <w:hideMark/>
          </w:tcPr>
          <w:p w14:paraId="4B2B3C3E" w14:textId="77777777" w:rsidR="00967B60" w:rsidRPr="00967B60" w:rsidRDefault="00967B60" w:rsidP="00967B60">
            <w:pPr>
              <w:rPr>
                <w:rFonts w:ascii="Calibri" w:eastAsia="Times New Roman" w:hAnsi="Calibri" w:cs="Calibri"/>
                <w:b/>
                <w:bCs/>
                <w:i/>
                <w:iCs/>
                <w:color w:val="000000"/>
                <w:lang w:eastAsia="en-GB"/>
              </w:rPr>
            </w:pPr>
          </w:p>
        </w:tc>
        <w:tc>
          <w:tcPr>
            <w:tcW w:w="633" w:type="pct"/>
            <w:tcBorders>
              <w:top w:val="nil"/>
              <w:left w:val="nil"/>
              <w:bottom w:val="nil"/>
              <w:right w:val="nil"/>
            </w:tcBorders>
            <w:shd w:val="clear" w:color="auto" w:fill="auto"/>
            <w:noWrap/>
            <w:vAlign w:val="bottom"/>
            <w:hideMark/>
          </w:tcPr>
          <w:p w14:paraId="54B2FFB9" w14:textId="77777777" w:rsidR="00967B60" w:rsidRPr="00967B60" w:rsidRDefault="00967B60" w:rsidP="00967B60">
            <w:pPr>
              <w:rPr>
                <w:rFonts w:ascii="Times New Roman" w:eastAsia="Times New Roman" w:hAnsi="Times New Roman" w:cs="Times New Roman"/>
                <w:sz w:val="20"/>
                <w:szCs w:val="20"/>
                <w:lang w:eastAsia="en-GB"/>
              </w:rPr>
            </w:pPr>
          </w:p>
        </w:tc>
        <w:tc>
          <w:tcPr>
            <w:tcW w:w="633" w:type="pct"/>
            <w:tcBorders>
              <w:top w:val="nil"/>
              <w:left w:val="nil"/>
              <w:bottom w:val="nil"/>
              <w:right w:val="nil"/>
            </w:tcBorders>
            <w:shd w:val="clear" w:color="auto" w:fill="auto"/>
            <w:noWrap/>
            <w:vAlign w:val="bottom"/>
            <w:hideMark/>
          </w:tcPr>
          <w:p w14:paraId="720936F1" w14:textId="77777777" w:rsidR="00967B60" w:rsidRPr="00967B60" w:rsidRDefault="00967B60" w:rsidP="00967B60">
            <w:pPr>
              <w:rPr>
                <w:rFonts w:ascii="Times New Roman" w:eastAsia="Times New Roman" w:hAnsi="Times New Roman" w:cs="Times New Roman"/>
                <w:sz w:val="20"/>
                <w:szCs w:val="20"/>
                <w:lang w:eastAsia="en-GB"/>
              </w:rPr>
            </w:pPr>
          </w:p>
        </w:tc>
        <w:tc>
          <w:tcPr>
            <w:tcW w:w="120" w:type="pct"/>
            <w:tcBorders>
              <w:top w:val="nil"/>
              <w:left w:val="nil"/>
              <w:bottom w:val="nil"/>
              <w:right w:val="nil"/>
            </w:tcBorders>
            <w:shd w:val="clear" w:color="auto" w:fill="auto"/>
            <w:noWrap/>
            <w:vAlign w:val="bottom"/>
            <w:hideMark/>
          </w:tcPr>
          <w:p w14:paraId="668DBA7A" w14:textId="77777777" w:rsidR="00967B60" w:rsidRPr="00967B60" w:rsidRDefault="00967B60" w:rsidP="00967B60">
            <w:pPr>
              <w:rPr>
                <w:rFonts w:ascii="Times New Roman" w:eastAsia="Times New Roman" w:hAnsi="Times New Roman" w:cs="Times New Roman"/>
                <w:sz w:val="20"/>
                <w:szCs w:val="20"/>
                <w:lang w:eastAsia="en-GB"/>
              </w:rPr>
            </w:pPr>
          </w:p>
        </w:tc>
        <w:tc>
          <w:tcPr>
            <w:tcW w:w="315" w:type="pct"/>
            <w:tcBorders>
              <w:top w:val="nil"/>
              <w:left w:val="nil"/>
              <w:bottom w:val="nil"/>
              <w:right w:val="nil"/>
            </w:tcBorders>
            <w:shd w:val="clear" w:color="auto" w:fill="auto"/>
            <w:noWrap/>
            <w:vAlign w:val="bottom"/>
            <w:hideMark/>
          </w:tcPr>
          <w:p w14:paraId="6637CF22" w14:textId="77777777" w:rsidR="00967B60" w:rsidRPr="00967B60" w:rsidRDefault="00967B60" w:rsidP="00967B60">
            <w:pPr>
              <w:rPr>
                <w:rFonts w:ascii="Times New Roman" w:eastAsia="Times New Roman" w:hAnsi="Times New Roman" w:cs="Times New Roman"/>
                <w:sz w:val="20"/>
                <w:szCs w:val="20"/>
                <w:lang w:eastAsia="en-GB"/>
              </w:rPr>
            </w:pPr>
          </w:p>
        </w:tc>
        <w:tc>
          <w:tcPr>
            <w:tcW w:w="703" w:type="pct"/>
            <w:tcBorders>
              <w:top w:val="nil"/>
              <w:left w:val="nil"/>
              <w:bottom w:val="nil"/>
              <w:right w:val="nil"/>
            </w:tcBorders>
            <w:shd w:val="clear" w:color="auto" w:fill="auto"/>
            <w:noWrap/>
            <w:vAlign w:val="center"/>
            <w:hideMark/>
          </w:tcPr>
          <w:p w14:paraId="06122C03" w14:textId="77777777" w:rsidR="00967B60" w:rsidRPr="00967B60" w:rsidRDefault="00967B60" w:rsidP="00967B60">
            <w:pPr>
              <w:rPr>
                <w:rFonts w:ascii="Times New Roman" w:eastAsia="Times New Roman" w:hAnsi="Times New Roman" w:cs="Times New Roman"/>
                <w:sz w:val="20"/>
                <w:szCs w:val="20"/>
                <w:lang w:eastAsia="en-GB"/>
              </w:rPr>
            </w:pPr>
          </w:p>
        </w:tc>
        <w:tc>
          <w:tcPr>
            <w:tcW w:w="351" w:type="pct"/>
            <w:tcBorders>
              <w:top w:val="nil"/>
              <w:left w:val="nil"/>
              <w:bottom w:val="nil"/>
              <w:right w:val="nil"/>
            </w:tcBorders>
            <w:shd w:val="clear" w:color="auto" w:fill="auto"/>
            <w:noWrap/>
            <w:vAlign w:val="bottom"/>
            <w:hideMark/>
          </w:tcPr>
          <w:p w14:paraId="022F2EB5" w14:textId="77777777" w:rsidR="00967B60" w:rsidRPr="00967B60" w:rsidRDefault="00967B60" w:rsidP="00967B60">
            <w:pPr>
              <w:rPr>
                <w:rFonts w:ascii="Times New Roman" w:eastAsia="Times New Roman" w:hAnsi="Times New Roman" w:cs="Times New Roman"/>
                <w:sz w:val="20"/>
                <w:szCs w:val="20"/>
                <w:lang w:eastAsia="en-GB"/>
              </w:rPr>
            </w:pPr>
          </w:p>
        </w:tc>
        <w:tc>
          <w:tcPr>
            <w:tcW w:w="120" w:type="pct"/>
            <w:tcBorders>
              <w:top w:val="nil"/>
              <w:left w:val="nil"/>
              <w:bottom w:val="nil"/>
              <w:right w:val="nil"/>
            </w:tcBorders>
            <w:shd w:val="clear" w:color="auto" w:fill="auto"/>
            <w:noWrap/>
            <w:vAlign w:val="bottom"/>
            <w:hideMark/>
          </w:tcPr>
          <w:p w14:paraId="671F9165" w14:textId="77777777" w:rsidR="00967B60" w:rsidRPr="00967B60" w:rsidRDefault="00967B60" w:rsidP="00967B60">
            <w:pPr>
              <w:rPr>
                <w:rFonts w:ascii="Times New Roman" w:eastAsia="Times New Roman" w:hAnsi="Times New Roman" w:cs="Times New Roman"/>
                <w:sz w:val="20"/>
                <w:szCs w:val="20"/>
                <w:lang w:eastAsia="en-GB"/>
              </w:rPr>
            </w:pPr>
          </w:p>
        </w:tc>
        <w:tc>
          <w:tcPr>
            <w:tcW w:w="315" w:type="pct"/>
            <w:tcBorders>
              <w:top w:val="nil"/>
              <w:left w:val="nil"/>
              <w:bottom w:val="nil"/>
              <w:right w:val="nil"/>
            </w:tcBorders>
            <w:shd w:val="clear" w:color="auto" w:fill="auto"/>
            <w:noWrap/>
            <w:vAlign w:val="bottom"/>
            <w:hideMark/>
          </w:tcPr>
          <w:p w14:paraId="4119C003" w14:textId="77777777" w:rsidR="00967B60" w:rsidRPr="00967B60" w:rsidRDefault="00967B60" w:rsidP="00967B60">
            <w:pPr>
              <w:rPr>
                <w:rFonts w:ascii="Times New Roman" w:eastAsia="Times New Roman" w:hAnsi="Times New Roman" w:cs="Times New Roman"/>
                <w:sz w:val="20"/>
                <w:szCs w:val="20"/>
                <w:lang w:eastAsia="en-GB"/>
              </w:rPr>
            </w:pPr>
          </w:p>
        </w:tc>
        <w:tc>
          <w:tcPr>
            <w:tcW w:w="703" w:type="pct"/>
            <w:tcBorders>
              <w:top w:val="nil"/>
              <w:left w:val="nil"/>
              <w:bottom w:val="nil"/>
              <w:right w:val="nil"/>
            </w:tcBorders>
            <w:shd w:val="clear" w:color="auto" w:fill="auto"/>
            <w:noWrap/>
            <w:vAlign w:val="center"/>
            <w:hideMark/>
          </w:tcPr>
          <w:p w14:paraId="13E80849" w14:textId="77777777" w:rsidR="00967B60" w:rsidRPr="00967B60" w:rsidRDefault="00967B60" w:rsidP="00967B60">
            <w:pPr>
              <w:rPr>
                <w:rFonts w:ascii="Times New Roman" w:eastAsia="Times New Roman" w:hAnsi="Times New Roman" w:cs="Times New Roman"/>
                <w:sz w:val="20"/>
                <w:szCs w:val="20"/>
                <w:lang w:eastAsia="en-GB"/>
              </w:rPr>
            </w:pPr>
          </w:p>
        </w:tc>
        <w:tc>
          <w:tcPr>
            <w:tcW w:w="348" w:type="pct"/>
            <w:tcBorders>
              <w:top w:val="nil"/>
              <w:left w:val="nil"/>
              <w:bottom w:val="nil"/>
              <w:right w:val="nil"/>
            </w:tcBorders>
            <w:shd w:val="clear" w:color="auto" w:fill="auto"/>
            <w:noWrap/>
            <w:vAlign w:val="bottom"/>
            <w:hideMark/>
          </w:tcPr>
          <w:p w14:paraId="4792A027" w14:textId="77777777" w:rsidR="00967B60" w:rsidRPr="00967B60" w:rsidRDefault="00967B60" w:rsidP="00967B60">
            <w:pPr>
              <w:rPr>
                <w:rFonts w:ascii="Times New Roman" w:eastAsia="Times New Roman" w:hAnsi="Times New Roman" w:cs="Times New Roman"/>
                <w:sz w:val="20"/>
                <w:szCs w:val="20"/>
                <w:lang w:eastAsia="en-GB"/>
              </w:rPr>
            </w:pPr>
          </w:p>
        </w:tc>
      </w:tr>
      <w:tr w:rsidR="00967B60" w:rsidRPr="00967B60" w14:paraId="07C67621" w14:textId="77777777" w:rsidTr="00967B60">
        <w:trPr>
          <w:trHeight w:val="340"/>
        </w:trPr>
        <w:tc>
          <w:tcPr>
            <w:tcW w:w="5000" w:type="pct"/>
            <w:gridSpan w:val="11"/>
            <w:tcBorders>
              <w:top w:val="nil"/>
              <w:left w:val="nil"/>
              <w:bottom w:val="nil"/>
              <w:right w:val="nil"/>
            </w:tcBorders>
            <w:shd w:val="clear" w:color="auto" w:fill="auto"/>
            <w:vAlign w:val="center"/>
            <w:hideMark/>
          </w:tcPr>
          <w:p w14:paraId="077DFFAE"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Categorical UI/Cr</w:t>
            </w:r>
          </w:p>
        </w:tc>
      </w:tr>
      <w:tr w:rsidR="00967B60" w:rsidRPr="00967B60" w14:paraId="52374CA3" w14:textId="77777777" w:rsidTr="00967B60">
        <w:trPr>
          <w:trHeight w:val="1220"/>
        </w:trPr>
        <w:tc>
          <w:tcPr>
            <w:tcW w:w="756" w:type="pct"/>
            <w:tcBorders>
              <w:top w:val="nil"/>
              <w:left w:val="nil"/>
              <w:bottom w:val="nil"/>
              <w:right w:val="nil"/>
            </w:tcBorders>
            <w:shd w:val="clear" w:color="auto" w:fill="auto"/>
            <w:vAlign w:val="center"/>
            <w:hideMark/>
          </w:tcPr>
          <w:p w14:paraId="63AE8124"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Birthweight (g)</w:t>
            </w:r>
          </w:p>
        </w:tc>
        <w:tc>
          <w:tcPr>
            <w:tcW w:w="633" w:type="pct"/>
            <w:tcBorders>
              <w:top w:val="nil"/>
              <w:left w:val="nil"/>
              <w:bottom w:val="nil"/>
              <w:right w:val="nil"/>
            </w:tcBorders>
            <w:shd w:val="clear" w:color="auto" w:fill="auto"/>
            <w:vAlign w:val="center"/>
            <w:hideMark/>
          </w:tcPr>
          <w:p w14:paraId="389D21EA"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3455.8 (546.6)</w:t>
            </w:r>
          </w:p>
        </w:tc>
        <w:tc>
          <w:tcPr>
            <w:tcW w:w="633" w:type="pct"/>
            <w:tcBorders>
              <w:top w:val="nil"/>
              <w:left w:val="nil"/>
              <w:bottom w:val="nil"/>
              <w:right w:val="nil"/>
            </w:tcBorders>
            <w:shd w:val="clear" w:color="auto" w:fill="auto"/>
            <w:vAlign w:val="center"/>
            <w:hideMark/>
          </w:tcPr>
          <w:p w14:paraId="7F2ACDB1"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3535.7 (504.7)</w:t>
            </w:r>
          </w:p>
        </w:tc>
        <w:tc>
          <w:tcPr>
            <w:tcW w:w="120" w:type="pct"/>
            <w:tcBorders>
              <w:top w:val="nil"/>
              <w:left w:val="nil"/>
              <w:bottom w:val="nil"/>
              <w:right w:val="nil"/>
            </w:tcBorders>
            <w:shd w:val="clear" w:color="auto" w:fill="auto"/>
            <w:vAlign w:val="center"/>
            <w:hideMark/>
          </w:tcPr>
          <w:p w14:paraId="28220EA4" w14:textId="77777777" w:rsidR="00967B60" w:rsidRPr="00967B60" w:rsidRDefault="00967B60" w:rsidP="00967B60">
            <w:pPr>
              <w:rPr>
                <w:rFonts w:ascii="Calibri" w:eastAsia="Times New Roman" w:hAnsi="Calibri" w:cs="Calibri"/>
                <w:color w:val="000000"/>
                <w:lang w:eastAsia="en-GB"/>
              </w:rPr>
            </w:pPr>
          </w:p>
        </w:tc>
        <w:tc>
          <w:tcPr>
            <w:tcW w:w="315" w:type="pct"/>
            <w:tcBorders>
              <w:top w:val="nil"/>
              <w:left w:val="nil"/>
              <w:bottom w:val="nil"/>
              <w:right w:val="nil"/>
            </w:tcBorders>
            <w:shd w:val="clear" w:color="auto" w:fill="auto"/>
            <w:vAlign w:val="center"/>
            <w:hideMark/>
          </w:tcPr>
          <w:p w14:paraId="3D986F7D"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935</w:t>
            </w:r>
          </w:p>
        </w:tc>
        <w:tc>
          <w:tcPr>
            <w:tcW w:w="703" w:type="pct"/>
            <w:tcBorders>
              <w:top w:val="nil"/>
              <w:left w:val="nil"/>
              <w:bottom w:val="nil"/>
              <w:right w:val="nil"/>
            </w:tcBorders>
            <w:shd w:val="clear" w:color="auto" w:fill="auto"/>
            <w:vAlign w:val="center"/>
            <w:hideMark/>
          </w:tcPr>
          <w:p w14:paraId="1BF9D3F2"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-79.89 (-154.85 to -4.92)</w:t>
            </w:r>
          </w:p>
        </w:tc>
        <w:tc>
          <w:tcPr>
            <w:tcW w:w="351" w:type="pct"/>
            <w:tcBorders>
              <w:top w:val="nil"/>
              <w:left w:val="nil"/>
              <w:bottom w:val="nil"/>
              <w:right w:val="nil"/>
            </w:tcBorders>
            <w:shd w:val="clear" w:color="auto" w:fill="auto"/>
            <w:vAlign w:val="center"/>
            <w:hideMark/>
          </w:tcPr>
          <w:p w14:paraId="5A44B3F8"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0.04</w:t>
            </w:r>
          </w:p>
        </w:tc>
        <w:tc>
          <w:tcPr>
            <w:tcW w:w="120" w:type="pct"/>
            <w:tcBorders>
              <w:top w:val="nil"/>
              <w:left w:val="nil"/>
              <w:bottom w:val="nil"/>
              <w:right w:val="nil"/>
            </w:tcBorders>
            <w:shd w:val="clear" w:color="auto" w:fill="auto"/>
            <w:vAlign w:val="center"/>
            <w:hideMark/>
          </w:tcPr>
          <w:p w14:paraId="18B90EC2" w14:textId="77777777" w:rsidR="00967B60" w:rsidRPr="00967B60" w:rsidRDefault="00967B60" w:rsidP="00967B60">
            <w:pPr>
              <w:rPr>
                <w:rFonts w:ascii="Calibri" w:eastAsia="Times New Roman" w:hAnsi="Calibri" w:cs="Calibri"/>
                <w:color w:val="000000"/>
                <w:lang w:eastAsia="en-GB"/>
              </w:rPr>
            </w:pPr>
          </w:p>
        </w:tc>
        <w:tc>
          <w:tcPr>
            <w:tcW w:w="315" w:type="pct"/>
            <w:tcBorders>
              <w:top w:val="nil"/>
              <w:left w:val="nil"/>
              <w:bottom w:val="nil"/>
              <w:right w:val="nil"/>
            </w:tcBorders>
            <w:shd w:val="clear" w:color="auto" w:fill="auto"/>
            <w:vAlign w:val="center"/>
            <w:hideMark/>
          </w:tcPr>
          <w:p w14:paraId="0E77DDE7"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932</w:t>
            </w:r>
          </w:p>
        </w:tc>
        <w:tc>
          <w:tcPr>
            <w:tcW w:w="703" w:type="pct"/>
            <w:tcBorders>
              <w:top w:val="nil"/>
              <w:left w:val="nil"/>
              <w:bottom w:val="nil"/>
              <w:right w:val="nil"/>
            </w:tcBorders>
            <w:shd w:val="clear" w:color="auto" w:fill="auto"/>
            <w:vAlign w:val="center"/>
            <w:hideMark/>
          </w:tcPr>
          <w:p w14:paraId="2788ADF4"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-59.95 (-120.91 to 1.01)</w:t>
            </w:r>
          </w:p>
        </w:tc>
        <w:tc>
          <w:tcPr>
            <w:tcW w:w="348" w:type="pct"/>
            <w:tcBorders>
              <w:top w:val="nil"/>
              <w:left w:val="nil"/>
              <w:bottom w:val="nil"/>
              <w:right w:val="nil"/>
            </w:tcBorders>
            <w:shd w:val="clear" w:color="auto" w:fill="auto"/>
            <w:vAlign w:val="center"/>
            <w:hideMark/>
          </w:tcPr>
          <w:p w14:paraId="4186249C"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0.05</w:t>
            </w:r>
          </w:p>
        </w:tc>
      </w:tr>
      <w:tr w:rsidR="00967B60" w:rsidRPr="00967B60" w14:paraId="6CFD5459" w14:textId="77777777" w:rsidTr="00967B60">
        <w:trPr>
          <w:trHeight w:val="2440"/>
        </w:trPr>
        <w:tc>
          <w:tcPr>
            <w:tcW w:w="756" w:type="pct"/>
            <w:tcBorders>
              <w:top w:val="nil"/>
              <w:left w:val="nil"/>
              <w:bottom w:val="nil"/>
              <w:right w:val="nil"/>
            </w:tcBorders>
            <w:shd w:val="clear" w:color="auto" w:fill="auto"/>
            <w:vAlign w:val="center"/>
            <w:hideMark/>
          </w:tcPr>
          <w:p w14:paraId="2E83EC7F"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Small for gestational age</w:t>
            </w:r>
            <w:r w:rsidRPr="00967B60">
              <w:rPr>
                <w:rFonts w:ascii="Calibri" w:eastAsia="Times New Roman" w:hAnsi="Calibri" w:cs="Calibri"/>
                <w:b/>
                <w:bCs/>
                <w:color w:val="000000"/>
                <w:vertAlign w:val="superscript"/>
                <w:lang w:eastAsia="en-GB"/>
              </w:rPr>
              <w:t>a</w:t>
            </w:r>
            <w:r w:rsidRPr="00967B60">
              <w:rPr>
                <w:rFonts w:ascii="Calibri" w:eastAsia="Times New Roman" w:hAnsi="Calibri" w:cs="Calibri"/>
                <w:b/>
                <w:bCs/>
                <w:color w:val="000000"/>
                <w:vertAlign w:val="superscript"/>
                <w:lang w:eastAsia="en-GB"/>
              </w:rPr>
              <w:br/>
            </w:r>
            <w:r w:rsidRPr="00967B60">
              <w:rPr>
                <w:rFonts w:ascii="Calibri" w:eastAsia="Times New Roman" w:hAnsi="Calibri" w:cs="Calibri"/>
                <w:color w:val="000000"/>
                <w:lang w:eastAsia="en-GB"/>
              </w:rPr>
              <w:t xml:space="preserve">(≤10th customised centile) </w:t>
            </w:r>
          </w:p>
        </w:tc>
        <w:tc>
          <w:tcPr>
            <w:tcW w:w="633" w:type="pct"/>
            <w:tcBorders>
              <w:top w:val="nil"/>
              <w:left w:val="nil"/>
              <w:bottom w:val="nil"/>
              <w:right w:val="nil"/>
            </w:tcBorders>
            <w:shd w:val="clear" w:color="auto" w:fill="auto"/>
            <w:vAlign w:val="center"/>
            <w:hideMark/>
          </w:tcPr>
          <w:p w14:paraId="16149177"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xml:space="preserve">   77 (11.7)</w:t>
            </w:r>
          </w:p>
        </w:tc>
        <w:tc>
          <w:tcPr>
            <w:tcW w:w="633" w:type="pct"/>
            <w:tcBorders>
              <w:top w:val="nil"/>
              <w:left w:val="nil"/>
              <w:bottom w:val="nil"/>
              <w:right w:val="nil"/>
            </w:tcBorders>
            <w:shd w:val="clear" w:color="auto" w:fill="auto"/>
            <w:vAlign w:val="center"/>
            <w:hideMark/>
          </w:tcPr>
          <w:p w14:paraId="2E1D4717"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23 (8.2)</w:t>
            </w:r>
          </w:p>
        </w:tc>
        <w:tc>
          <w:tcPr>
            <w:tcW w:w="120" w:type="pct"/>
            <w:tcBorders>
              <w:top w:val="nil"/>
              <w:left w:val="nil"/>
              <w:bottom w:val="nil"/>
              <w:right w:val="nil"/>
            </w:tcBorders>
            <w:shd w:val="clear" w:color="auto" w:fill="auto"/>
            <w:vAlign w:val="center"/>
            <w:hideMark/>
          </w:tcPr>
          <w:p w14:paraId="343D146C" w14:textId="77777777" w:rsidR="00967B60" w:rsidRPr="00967B60" w:rsidRDefault="00967B60" w:rsidP="00967B60">
            <w:pPr>
              <w:rPr>
                <w:rFonts w:ascii="Calibri" w:eastAsia="Times New Roman" w:hAnsi="Calibri" w:cs="Calibri"/>
                <w:color w:val="000000"/>
                <w:lang w:eastAsia="en-GB"/>
              </w:rPr>
            </w:pPr>
          </w:p>
        </w:tc>
        <w:tc>
          <w:tcPr>
            <w:tcW w:w="315" w:type="pct"/>
            <w:tcBorders>
              <w:top w:val="nil"/>
              <w:left w:val="nil"/>
              <w:bottom w:val="nil"/>
              <w:right w:val="nil"/>
            </w:tcBorders>
            <w:shd w:val="clear" w:color="auto" w:fill="auto"/>
            <w:vAlign w:val="center"/>
            <w:hideMark/>
          </w:tcPr>
          <w:p w14:paraId="26454F9F"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935</w:t>
            </w:r>
          </w:p>
        </w:tc>
        <w:tc>
          <w:tcPr>
            <w:tcW w:w="703" w:type="pct"/>
            <w:tcBorders>
              <w:top w:val="nil"/>
              <w:left w:val="nil"/>
              <w:bottom w:val="nil"/>
              <w:right w:val="nil"/>
            </w:tcBorders>
            <w:shd w:val="clear" w:color="auto" w:fill="auto"/>
            <w:vAlign w:val="center"/>
            <w:hideMark/>
          </w:tcPr>
          <w:p w14:paraId="4C0C5F2D"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1.48 (0.91 to 2.41)</w:t>
            </w:r>
          </w:p>
        </w:tc>
        <w:tc>
          <w:tcPr>
            <w:tcW w:w="351" w:type="pct"/>
            <w:tcBorders>
              <w:top w:val="nil"/>
              <w:left w:val="nil"/>
              <w:bottom w:val="nil"/>
              <w:right w:val="nil"/>
            </w:tcBorders>
            <w:shd w:val="clear" w:color="auto" w:fill="auto"/>
            <w:vAlign w:val="center"/>
            <w:hideMark/>
          </w:tcPr>
          <w:p w14:paraId="11AC2814"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0.1</w:t>
            </w:r>
          </w:p>
        </w:tc>
        <w:tc>
          <w:tcPr>
            <w:tcW w:w="120" w:type="pct"/>
            <w:tcBorders>
              <w:top w:val="nil"/>
              <w:left w:val="nil"/>
              <w:bottom w:val="nil"/>
              <w:right w:val="nil"/>
            </w:tcBorders>
            <w:shd w:val="clear" w:color="auto" w:fill="auto"/>
            <w:vAlign w:val="center"/>
            <w:hideMark/>
          </w:tcPr>
          <w:p w14:paraId="148A3BDE" w14:textId="77777777" w:rsidR="00967B60" w:rsidRPr="00967B60" w:rsidRDefault="00967B60" w:rsidP="00967B60">
            <w:pPr>
              <w:rPr>
                <w:rFonts w:ascii="Calibri" w:eastAsia="Times New Roman" w:hAnsi="Calibri" w:cs="Calibri"/>
                <w:color w:val="000000"/>
                <w:lang w:eastAsia="en-GB"/>
              </w:rPr>
            </w:pPr>
          </w:p>
        </w:tc>
        <w:tc>
          <w:tcPr>
            <w:tcW w:w="315" w:type="pct"/>
            <w:tcBorders>
              <w:top w:val="nil"/>
              <w:left w:val="nil"/>
              <w:bottom w:val="nil"/>
              <w:right w:val="nil"/>
            </w:tcBorders>
            <w:shd w:val="clear" w:color="auto" w:fill="auto"/>
            <w:vAlign w:val="center"/>
            <w:hideMark/>
          </w:tcPr>
          <w:p w14:paraId="16277AC2"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932</w:t>
            </w:r>
          </w:p>
        </w:tc>
        <w:tc>
          <w:tcPr>
            <w:tcW w:w="703" w:type="pct"/>
            <w:tcBorders>
              <w:top w:val="nil"/>
              <w:left w:val="nil"/>
              <w:bottom w:val="nil"/>
              <w:right w:val="nil"/>
            </w:tcBorders>
            <w:shd w:val="clear" w:color="auto" w:fill="auto"/>
            <w:vAlign w:val="center"/>
            <w:hideMark/>
          </w:tcPr>
          <w:p w14:paraId="039D266B"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1.60 (0.97 to 2.66)</w:t>
            </w:r>
          </w:p>
        </w:tc>
        <w:tc>
          <w:tcPr>
            <w:tcW w:w="348" w:type="pct"/>
            <w:tcBorders>
              <w:top w:val="nil"/>
              <w:left w:val="nil"/>
              <w:bottom w:val="nil"/>
              <w:right w:val="nil"/>
            </w:tcBorders>
            <w:shd w:val="clear" w:color="auto" w:fill="auto"/>
            <w:vAlign w:val="center"/>
            <w:hideMark/>
          </w:tcPr>
          <w:p w14:paraId="3ED7845A"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0.07</w:t>
            </w:r>
          </w:p>
        </w:tc>
      </w:tr>
      <w:tr w:rsidR="00967B60" w:rsidRPr="00967B60" w14:paraId="1384E344" w14:textId="77777777" w:rsidTr="00967B60">
        <w:trPr>
          <w:trHeight w:val="1500"/>
        </w:trPr>
        <w:tc>
          <w:tcPr>
            <w:tcW w:w="756" w:type="pct"/>
            <w:tcBorders>
              <w:top w:val="nil"/>
              <w:left w:val="nil"/>
              <w:bottom w:val="nil"/>
              <w:right w:val="nil"/>
            </w:tcBorders>
            <w:shd w:val="clear" w:color="auto" w:fill="auto"/>
            <w:vAlign w:val="center"/>
            <w:hideMark/>
          </w:tcPr>
          <w:p w14:paraId="4D99CA80"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Low birthweight (&lt;2500g)</w:t>
            </w:r>
            <w:r w:rsidRPr="00967B60">
              <w:rPr>
                <w:rFonts w:ascii="Calibri" w:eastAsia="Times New Roman" w:hAnsi="Calibri" w:cs="Calibri"/>
                <w:b/>
                <w:bCs/>
                <w:color w:val="000000"/>
                <w:vertAlign w:val="superscript"/>
                <w:lang w:eastAsia="en-GB"/>
              </w:rPr>
              <w:t>a</w:t>
            </w:r>
          </w:p>
        </w:tc>
        <w:tc>
          <w:tcPr>
            <w:tcW w:w="633" w:type="pct"/>
            <w:tcBorders>
              <w:top w:val="nil"/>
              <w:left w:val="nil"/>
              <w:bottom w:val="nil"/>
              <w:right w:val="nil"/>
            </w:tcBorders>
            <w:shd w:val="clear" w:color="auto" w:fill="auto"/>
            <w:vAlign w:val="center"/>
            <w:hideMark/>
          </w:tcPr>
          <w:p w14:paraId="1FFA6732"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21 (3.2)</w:t>
            </w:r>
          </w:p>
        </w:tc>
        <w:tc>
          <w:tcPr>
            <w:tcW w:w="633" w:type="pct"/>
            <w:tcBorders>
              <w:top w:val="nil"/>
              <w:left w:val="nil"/>
              <w:bottom w:val="nil"/>
              <w:right w:val="nil"/>
            </w:tcBorders>
            <w:shd w:val="clear" w:color="auto" w:fill="auto"/>
            <w:vAlign w:val="center"/>
            <w:hideMark/>
          </w:tcPr>
          <w:p w14:paraId="6455A2B5"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3 (1.08)</w:t>
            </w:r>
          </w:p>
        </w:tc>
        <w:tc>
          <w:tcPr>
            <w:tcW w:w="120" w:type="pct"/>
            <w:tcBorders>
              <w:top w:val="nil"/>
              <w:left w:val="nil"/>
              <w:bottom w:val="nil"/>
              <w:right w:val="nil"/>
            </w:tcBorders>
            <w:shd w:val="clear" w:color="auto" w:fill="auto"/>
            <w:vAlign w:val="center"/>
            <w:hideMark/>
          </w:tcPr>
          <w:p w14:paraId="444FE6C6" w14:textId="77777777" w:rsidR="00967B60" w:rsidRPr="00967B60" w:rsidRDefault="00967B60" w:rsidP="00967B60">
            <w:pPr>
              <w:rPr>
                <w:rFonts w:ascii="Calibri" w:eastAsia="Times New Roman" w:hAnsi="Calibri" w:cs="Calibri"/>
                <w:color w:val="000000"/>
                <w:lang w:eastAsia="en-GB"/>
              </w:rPr>
            </w:pPr>
          </w:p>
        </w:tc>
        <w:tc>
          <w:tcPr>
            <w:tcW w:w="315" w:type="pct"/>
            <w:tcBorders>
              <w:top w:val="nil"/>
              <w:left w:val="nil"/>
              <w:bottom w:val="nil"/>
              <w:right w:val="nil"/>
            </w:tcBorders>
            <w:shd w:val="clear" w:color="auto" w:fill="auto"/>
            <w:vAlign w:val="center"/>
            <w:hideMark/>
          </w:tcPr>
          <w:p w14:paraId="48551EC8"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935</w:t>
            </w:r>
          </w:p>
        </w:tc>
        <w:tc>
          <w:tcPr>
            <w:tcW w:w="703" w:type="pct"/>
            <w:tcBorders>
              <w:top w:val="nil"/>
              <w:left w:val="nil"/>
              <w:bottom w:val="nil"/>
              <w:right w:val="nil"/>
            </w:tcBorders>
            <w:shd w:val="clear" w:color="auto" w:fill="auto"/>
            <w:vAlign w:val="center"/>
            <w:hideMark/>
          </w:tcPr>
          <w:p w14:paraId="048ACB3B"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3.04 (0.90 to 10.28)</w:t>
            </w:r>
          </w:p>
        </w:tc>
        <w:tc>
          <w:tcPr>
            <w:tcW w:w="351" w:type="pct"/>
            <w:tcBorders>
              <w:top w:val="nil"/>
              <w:left w:val="nil"/>
              <w:bottom w:val="nil"/>
              <w:right w:val="nil"/>
            </w:tcBorders>
            <w:shd w:val="clear" w:color="auto" w:fill="auto"/>
            <w:vAlign w:val="center"/>
            <w:hideMark/>
          </w:tcPr>
          <w:p w14:paraId="5BA3517A"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0.07</w:t>
            </w:r>
          </w:p>
        </w:tc>
        <w:tc>
          <w:tcPr>
            <w:tcW w:w="120" w:type="pct"/>
            <w:tcBorders>
              <w:top w:val="nil"/>
              <w:left w:val="nil"/>
              <w:bottom w:val="nil"/>
              <w:right w:val="nil"/>
            </w:tcBorders>
            <w:shd w:val="clear" w:color="auto" w:fill="auto"/>
            <w:vAlign w:val="center"/>
            <w:hideMark/>
          </w:tcPr>
          <w:p w14:paraId="23799442" w14:textId="77777777" w:rsidR="00967B60" w:rsidRPr="00967B60" w:rsidRDefault="00967B60" w:rsidP="00967B60">
            <w:pPr>
              <w:rPr>
                <w:rFonts w:ascii="Calibri" w:eastAsia="Times New Roman" w:hAnsi="Calibri" w:cs="Calibri"/>
                <w:color w:val="000000"/>
                <w:lang w:eastAsia="en-GB"/>
              </w:rPr>
            </w:pPr>
          </w:p>
        </w:tc>
        <w:tc>
          <w:tcPr>
            <w:tcW w:w="315" w:type="pct"/>
            <w:tcBorders>
              <w:top w:val="nil"/>
              <w:left w:val="nil"/>
              <w:bottom w:val="nil"/>
              <w:right w:val="nil"/>
            </w:tcBorders>
            <w:shd w:val="clear" w:color="auto" w:fill="auto"/>
            <w:vAlign w:val="center"/>
            <w:hideMark/>
          </w:tcPr>
          <w:p w14:paraId="0A3960C7"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932</w:t>
            </w:r>
          </w:p>
        </w:tc>
        <w:tc>
          <w:tcPr>
            <w:tcW w:w="703" w:type="pct"/>
            <w:tcBorders>
              <w:top w:val="nil"/>
              <w:left w:val="nil"/>
              <w:bottom w:val="nil"/>
              <w:right w:val="nil"/>
            </w:tcBorders>
            <w:shd w:val="clear" w:color="auto" w:fill="auto"/>
            <w:vAlign w:val="center"/>
            <w:hideMark/>
          </w:tcPr>
          <w:p w14:paraId="564259A1"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3.23 (0.65 to 15.99)</w:t>
            </w:r>
          </w:p>
        </w:tc>
        <w:tc>
          <w:tcPr>
            <w:tcW w:w="348" w:type="pct"/>
            <w:tcBorders>
              <w:top w:val="nil"/>
              <w:left w:val="nil"/>
              <w:bottom w:val="nil"/>
              <w:right w:val="nil"/>
            </w:tcBorders>
            <w:shd w:val="clear" w:color="auto" w:fill="auto"/>
            <w:vAlign w:val="center"/>
            <w:hideMark/>
          </w:tcPr>
          <w:p w14:paraId="4A755D30"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0.15</w:t>
            </w:r>
          </w:p>
        </w:tc>
      </w:tr>
      <w:tr w:rsidR="00967B60" w:rsidRPr="00967B60" w14:paraId="66C189C4" w14:textId="77777777" w:rsidTr="00967B60">
        <w:trPr>
          <w:trHeight w:val="240"/>
        </w:trPr>
        <w:tc>
          <w:tcPr>
            <w:tcW w:w="756" w:type="pct"/>
            <w:tcBorders>
              <w:top w:val="nil"/>
              <w:left w:val="nil"/>
              <w:bottom w:val="nil"/>
              <w:right w:val="nil"/>
            </w:tcBorders>
            <w:shd w:val="clear" w:color="auto" w:fill="auto"/>
            <w:vAlign w:val="center"/>
            <w:hideMark/>
          </w:tcPr>
          <w:p w14:paraId="6C0F5F99" w14:textId="77777777" w:rsidR="00967B60" w:rsidRPr="00967B60" w:rsidRDefault="00967B60" w:rsidP="00967B60">
            <w:pPr>
              <w:rPr>
                <w:rFonts w:ascii="Calibri" w:eastAsia="Times New Roman" w:hAnsi="Calibri" w:cs="Calibri"/>
                <w:color w:val="000000"/>
                <w:lang w:eastAsia="en-GB"/>
              </w:rPr>
            </w:pPr>
          </w:p>
        </w:tc>
        <w:tc>
          <w:tcPr>
            <w:tcW w:w="633" w:type="pct"/>
            <w:tcBorders>
              <w:top w:val="nil"/>
              <w:left w:val="nil"/>
              <w:bottom w:val="nil"/>
              <w:right w:val="nil"/>
            </w:tcBorders>
            <w:shd w:val="clear" w:color="auto" w:fill="auto"/>
            <w:vAlign w:val="center"/>
            <w:hideMark/>
          </w:tcPr>
          <w:p w14:paraId="24D35DC1" w14:textId="77777777" w:rsidR="00967B60" w:rsidRPr="00967B60" w:rsidRDefault="00967B60" w:rsidP="00967B60">
            <w:pPr>
              <w:rPr>
                <w:rFonts w:ascii="Times New Roman" w:eastAsia="Times New Roman" w:hAnsi="Times New Roman" w:cs="Times New Roman"/>
                <w:sz w:val="20"/>
                <w:szCs w:val="20"/>
                <w:lang w:eastAsia="en-GB"/>
              </w:rPr>
            </w:pPr>
          </w:p>
        </w:tc>
        <w:tc>
          <w:tcPr>
            <w:tcW w:w="633" w:type="pct"/>
            <w:tcBorders>
              <w:top w:val="nil"/>
              <w:left w:val="nil"/>
              <w:bottom w:val="nil"/>
              <w:right w:val="nil"/>
            </w:tcBorders>
            <w:shd w:val="clear" w:color="auto" w:fill="auto"/>
            <w:vAlign w:val="center"/>
            <w:hideMark/>
          </w:tcPr>
          <w:p w14:paraId="5BC0819D" w14:textId="77777777" w:rsidR="00967B60" w:rsidRPr="00967B60" w:rsidRDefault="00967B60" w:rsidP="00967B60">
            <w:pPr>
              <w:rPr>
                <w:rFonts w:ascii="Times New Roman" w:eastAsia="Times New Roman" w:hAnsi="Times New Roman" w:cs="Times New Roman"/>
                <w:sz w:val="20"/>
                <w:szCs w:val="20"/>
                <w:lang w:eastAsia="en-GB"/>
              </w:rPr>
            </w:pPr>
          </w:p>
        </w:tc>
        <w:tc>
          <w:tcPr>
            <w:tcW w:w="120" w:type="pct"/>
            <w:tcBorders>
              <w:top w:val="nil"/>
              <w:left w:val="nil"/>
              <w:bottom w:val="nil"/>
              <w:right w:val="nil"/>
            </w:tcBorders>
            <w:shd w:val="clear" w:color="auto" w:fill="auto"/>
            <w:vAlign w:val="center"/>
            <w:hideMark/>
          </w:tcPr>
          <w:p w14:paraId="03394F56" w14:textId="77777777" w:rsidR="00967B60" w:rsidRPr="00967B60" w:rsidRDefault="00967B60" w:rsidP="00967B60">
            <w:pPr>
              <w:rPr>
                <w:rFonts w:ascii="Times New Roman" w:eastAsia="Times New Roman" w:hAnsi="Times New Roman" w:cs="Times New Roman"/>
                <w:sz w:val="20"/>
                <w:szCs w:val="20"/>
                <w:lang w:eastAsia="en-GB"/>
              </w:rPr>
            </w:pPr>
          </w:p>
        </w:tc>
        <w:tc>
          <w:tcPr>
            <w:tcW w:w="315" w:type="pct"/>
            <w:tcBorders>
              <w:top w:val="nil"/>
              <w:left w:val="nil"/>
              <w:bottom w:val="nil"/>
              <w:right w:val="nil"/>
            </w:tcBorders>
            <w:shd w:val="clear" w:color="auto" w:fill="auto"/>
            <w:vAlign w:val="center"/>
            <w:hideMark/>
          </w:tcPr>
          <w:p w14:paraId="48A54DEA" w14:textId="77777777" w:rsidR="00967B60" w:rsidRPr="00967B60" w:rsidRDefault="00967B60" w:rsidP="00967B60">
            <w:pPr>
              <w:rPr>
                <w:rFonts w:ascii="Times New Roman" w:eastAsia="Times New Roman" w:hAnsi="Times New Roman" w:cs="Times New Roman"/>
                <w:sz w:val="20"/>
                <w:szCs w:val="20"/>
                <w:lang w:eastAsia="en-GB"/>
              </w:rPr>
            </w:pPr>
          </w:p>
        </w:tc>
        <w:tc>
          <w:tcPr>
            <w:tcW w:w="703" w:type="pct"/>
            <w:tcBorders>
              <w:top w:val="nil"/>
              <w:left w:val="nil"/>
              <w:bottom w:val="nil"/>
              <w:right w:val="nil"/>
            </w:tcBorders>
            <w:shd w:val="clear" w:color="auto" w:fill="auto"/>
            <w:vAlign w:val="center"/>
            <w:hideMark/>
          </w:tcPr>
          <w:p w14:paraId="08AAE248" w14:textId="77777777" w:rsidR="00967B60" w:rsidRPr="00967B60" w:rsidRDefault="00967B60" w:rsidP="00967B60">
            <w:pPr>
              <w:rPr>
                <w:rFonts w:ascii="Times New Roman" w:eastAsia="Times New Roman" w:hAnsi="Times New Roman" w:cs="Times New Roman"/>
                <w:sz w:val="20"/>
                <w:szCs w:val="20"/>
                <w:lang w:eastAsia="en-GB"/>
              </w:rPr>
            </w:pPr>
          </w:p>
        </w:tc>
        <w:tc>
          <w:tcPr>
            <w:tcW w:w="351" w:type="pct"/>
            <w:tcBorders>
              <w:top w:val="nil"/>
              <w:left w:val="nil"/>
              <w:bottom w:val="nil"/>
              <w:right w:val="nil"/>
            </w:tcBorders>
            <w:shd w:val="clear" w:color="auto" w:fill="auto"/>
            <w:vAlign w:val="center"/>
            <w:hideMark/>
          </w:tcPr>
          <w:p w14:paraId="1EB7873A" w14:textId="77777777" w:rsidR="00967B60" w:rsidRPr="00967B60" w:rsidRDefault="00967B60" w:rsidP="00967B60">
            <w:pPr>
              <w:rPr>
                <w:rFonts w:ascii="Times New Roman" w:eastAsia="Times New Roman" w:hAnsi="Times New Roman" w:cs="Times New Roman"/>
                <w:sz w:val="20"/>
                <w:szCs w:val="20"/>
                <w:lang w:eastAsia="en-GB"/>
              </w:rPr>
            </w:pPr>
          </w:p>
        </w:tc>
        <w:tc>
          <w:tcPr>
            <w:tcW w:w="120" w:type="pct"/>
            <w:tcBorders>
              <w:top w:val="nil"/>
              <w:left w:val="nil"/>
              <w:bottom w:val="nil"/>
              <w:right w:val="nil"/>
            </w:tcBorders>
            <w:shd w:val="clear" w:color="auto" w:fill="auto"/>
            <w:vAlign w:val="center"/>
            <w:hideMark/>
          </w:tcPr>
          <w:p w14:paraId="01CB6FDA" w14:textId="77777777" w:rsidR="00967B60" w:rsidRPr="00967B60" w:rsidRDefault="00967B60" w:rsidP="00967B60">
            <w:pPr>
              <w:rPr>
                <w:rFonts w:ascii="Times New Roman" w:eastAsia="Times New Roman" w:hAnsi="Times New Roman" w:cs="Times New Roman"/>
                <w:sz w:val="20"/>
                <w:szCs w:val="20"/>
                <w:lang w:eastAsia="en-GB"/>
              </w:rPr>
            </w:pPr>
          </w:p>
        </w:tc>
        <w:tc>
          <w:tcPr>
            <w:tcW w:w="315" w:type="pct"/>
            <w:tcBorders>
              <w:top w:val="nil"/>
              <w:left w:val="nil"/>
              <w:bottom w:val="nil"/>
              <w:right w:val="nil"/>
            </w:tcBorders>
            <w:shd w:val="clear" w:color="auto" w:fill="auto"/>
            <w:vAlign w:val="center"/>
            <w:hideMark/>
          </w:tcPr>
          <w:p w14:paraId="748E9F03" w14:textId="77777777" w:rsidR="00967B60" w:rsidRPr="00967B60" w:rsidRDefault="00967B60" w:rsidP="00967B60">
            <w:pPr>
              <w:rPr>
                <w:rFonts w:ascii="Times New Roman" w:eastAsia="Times New Roman" w:hAnsi="Times New Roman" w:cs="Times New Roman"/>
                <w:sz w:val="20"/>
                <w:szCs w:val="20"/>
                <w:lang w:eastAsia="en-GB"/>
              </w:rPr>
            </w:pPr>
          </w:p>
        </w:tc>
        <w:tc>
          <w:tcPr>
            <w:tcW w:w="703" w:type="pct"/>
            <w:tcBorders>
              <w:top w:val="nil"/>
              <w:left w:val="nil"/>
              <w:bottom w:val="nil"/>
              <w:right w:val="nil"/>
            </w:tcBorders>
            <w:shd w:val="clear" w:color="auto" w:fill="auto"/>
            <w:vAlign w:val="center"/>
            <w:hideMark/>
          </w:tcPr>
          <w:p w14:paraId="1E77255D" w14:textId="77777777" w:rsidR="00967B60" w:rsidRPr="00967B60" w:rsidRDefault="00967B60" w:rsidP="00967B60">
            <w:pPr>
              <w:rPr>
                <w:rFonts w:ascii="Times New Roman" w:eastAsia="Times New Roman" w:hAnsi="Times New Roman" w:cs="Times New Roman"/>
                <w:sz w:val="20"/>
                <w:szCs w:val="20"/>
                <w:lang w:eastAsia="en-GB"/>
              </w:rPr>
            </w:pPr>
          </w:p>
        </w:tc>
        <w:tc>
          <w:tcPr>
            <w:tcW w:w="348" w:type="pct"/>
            <w:tcBorders>
              <w:top w:val="nil"/>
              <w:left w:val="nil"/>
              <w:bottom w:val="nil"/>
              <w:right w:val="nil"/>
            </w:tcBorders>
            <w:shd w:val="clear" w:color="auto" w:fill="auto"/>
            <w:vAlign w:val="center"/>
            <w:hideMark/>
          </w:tcPr>
          <w:p w14:paraId="5BE12126" w14:textId="77777777" w:rsidR="00967B60" w:rsidRPr="00967B60" w:rsidRDefault="00967B60" w:rsidP="00967B60">
            <w:pPr>
              <w:rPr>
                <w:rFonts w:ascii="Times New Roman" w:eastAsia="Times New Roman" w:hAnsi="Times New Roman" w:cs="Times New Roman"/>
                <w:sz w:val="20"/>
                <w:szCs w:val="20"/>
                <w:lang w:eastAsia="en-GB"/>
              </w:rPr>
            </w:pPr>
          </w:p>
        </w:tc>
      </w:tr>
      <w:tr w:rsidR="00967B60" w:rsidRPr="00967B60" w14:paraId="07E5DBCA" w14:textId="77777777" w:rsidTr="00967B60">
        <w:trPr>
          <w:trHeight w:val="340"/>
        </w:trPr>
        <w:tc>
          <w:tcPr>
            <w:tcW w:w="5000" w:type="pct"/>
            <w:gridSpan w:val="11"/>
            <w:tcBorders>
              <w:top w:val="nil"/>
              <w:left w:val="nil"/>
              <w:bottom w:val="nil"/>
              <w:right w:val="nil"/>
            </w:tcBorders>
            <w:shd w:val="clear" w:color="auto" w:fill="auto"/>
            <w:vAlign w:val="center"/>
            <w:hideMark/>
          </w:tcPr>
          <w:p w14:paraId="29CF11AD"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Continuous UI/Cr</w:t>
            </w:r>
          </w:p>
        </w:tc>
      </w:tr>
      <w:tr w:rsidR="00967B60" w:rsidRPr="00967B60" w14:paraId="2061A0C5" w14:textId="77777777" w:rsidTr="00967B60">
        <w:trPr>
          <w:trHeight w:val="1220"/>
        </w:trPr>
        <w:tc>
          <w:tcPr>
            <w:tcW w:w="756" w:type="pct"/>
            <w:tcBorders>
              <w:top w:val="nil"/>
              <w:left w:val="nil"/>
              <w:bottom w:val="nil"/>
              <w:right w:val="nil"/>
            </w:tcBorders>
            <w:shd w:val="clear" w:color="auto" w:fill="auto"/>
            <w:vAlign w:val="center"/>
            <w:hideMark/>
          </w:tcPr>
          <w:p w14:paraId="182D81DE"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Birthweight (g)</w:t>
            </w:r>
            <w:r w:rsidRPr="00967B60">
              <w:rPr>
                <w:rFonts w:ascii="Calibri" w:eastAsia="Times New Roman" w:hAnsi="Calibri" w:cs="Calibri"/>
                <w:b/>
                <w:bCs/>
                <w:color w:val="000000"/>
                <w:vertAlign w:val="superscript"/>
                <w:lang w:eastAsia="en-GB"/>
              </w:rPr>
              <w:t>b</w:t>
            </w:r>
          </w:p>
        </w:tc>
        <w:tc>
          <w:tcPr>
            <w:tcW w:w="633" w:type="pct"/>
            <w:tcBorders>
              <w:top w:val="nil"/>
              <w:left w:val="nil"/>
              <w:bottom w:val="nil"/>
              <w:right w:val="nil"/>
            </w:tcBorders>
            <w:shd w:val="clear" w:color="auto" w:fill="auto"/>
            <w:vAlign w:val="center"/>
            <w:hideMark/>
          </w:tcPr>
          <w:p w14:paraId="24DBDEF1" w14:textId="77777777" w:rsidR="00967B60" w:rsidRPr="00967B60" w:rsidRDefault="00967B60" w:rsidP="00967B60">
            <w:pPr>
              <w:rPr>
                <w:rFonts w:ascii="Calibri" w:eastAsia="Times New Roman" w:hAnsi="Calibri" w:cs="Calibri"/>
                <w:b/>
                <w:bCs/>
                <w:color w:val="000000"/>
                <w:lang w:eastAsia="en-GB"/>
              </w:rPr>
            </w:pPr>
          </w:p>
        </w:tc>
        <w:tc>
          <w:tcPr>
            <w:tcW w:w="633" w:type="pct"/>
            <w:tcBorders>
              <w:top w:val="nil"/>
              <w:left w:val="nil"/>
              <w:bottom w:val="nil"/>
              <w:right w:val="nil"/>
            </w:tcBorders>
            <w:shd w:val="clear" w:color="auto" w:fill="auto"/>
            <w:vAlign w:val="center"/>
            <w:hideMark/>
          </w:tcPr>
          <w:p w14:paraId="22048D5B" w14:textId="77777777" w:rsidR="00967B60" w:rsidRPr="00967B60" w:rsidRDefault="00967B60" w:rsidP="00967B60">
            <w:pPr>
              <w:rPr>
                <w:rFonts w:ascii="Times New Roman" w:eastAsia="Times New Roman" w:hAnsi="Times New Roman" w:cs="Times New Roman"/>
                <w:sz w:val="20"/>
                <w:szCs w:val="20"/>
                <w:lang w:eastAsia="en-GB"/>
              </w:rPr>
            </w:pPr>
          </w:p>
        </w:tc>
        <w:tc>
          <w:tcPr>
            <w:tcW w:w="120" w:type="pct"/>
            <w:tcBorders>
              <w:top w:val="nil"/>
              <w:left w:val="nil"/>
              <w:bottom w:val="nil"/>
              <w:right w:val="nil"/>
            </w:tcBorders>
            <w:shd w:val="clear" w:color="auto" w:fill="auto"/>
            <w:vAlign w:val="center"/>
            <w:hideMark/>
          </w:tcPr>
          <w:p w14:paraId="23AFB2AE" w14:textId="77777777" w:rsidR="00967B60" w:rsidRPr="00967B60" w:rsidRDefault="00967B60" w:rsidP="00967B60">
            <w:pPr>
              <w:rPr>
                <w:rFonts w:ascii="Times New Roman" w:eastAsia="Times New Roman" w:hAnsi="Times New Roman" w:cs="Times New Roman"/>
                <w:sz w:val="20"/>
                <w:szCs w:val="20"/>
                <w:lang w:eastAsia="en-GB"/>
              </w:rPr>
            </w:pPr>
          </w:p>
        </w:tc>
        <w:tc>
          <w:tcPr>
            <w:tcW w:w="315" w:type="pct"/>
            <w:tcBorders>
              <w:top w:val="nil"/>
              <w:left w:val="nil"/>
              <w:bottom w:val="nil"/>
              <w:right w:val="nil"/>
            </w:tcBorders>
            <w:shd w:val="clear" w:color="auto" w:fill="auto"/>
            <w:vAlign w:val="center"/>
            <w:hideMark/>
          </w:tcPr>
          <w:p w14:paraId="26666FCA"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935</w:t>
            </w:r>
          </w:p>
        </w:tc>
        <w:tc>
          <w:tcPr>
            <w:tcW w:w="703" w:type="pct"/>
            <w:tcBorders>
              <w:top w:val="nil"/>
              <w:left w:val="nil"/>
              <w:bottom w:val="nil"/>
              <w:right w:val="nil"/>
            </w:tcBorders>
            <w:shd w:val="clear" w:color="auto" w:fill="auto"/>
            <w:vAlign w:val="center"/>
            <w:hideMark/>
          </w:tcPr>
          <w:p w14:paraId="42DB6329"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xml:space="preserve"> 68.95 (25.85 to 112.06)</w:t>
            </w:r>
          </w:p>
        </w:tc>
        <w:tc>
          <w:tcPr>
            <w:tcW w:w="351" w:type="pct"/>
            <w:tcBorders>
              <w:top w:val="nil"/>
              <w:left w:val="nil"/>
              <w:bottom w:val="nil"/>
              <w:right w:val="nil"/>
            </w:tcBorders>
            <w:shd w:val="clear" w:color="auto" w:fill="auto"/>
            <w:vAlign w:val="center"/>
            <w:hideMark/>
          </w:tcPr>
          <w:p w14:paraId="7578005F"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w:t>
            </w:r>
          </w:p>
        </w:tc>
        <w:tc>
          <w:tcPr>
            <w:tcW w:w="120" w:type="pct"/>
            <w:tcBorders>
              <w:top w:val="nil"/>
              <w:left w:val="nil"/>
              <w:bottom w:val="nil"/>
              <w:right w:val="nil"/>
            </w:tcBorders>
            <w:shd w:val="clear" w:color="auto" w:fill="auto"/>
            <w:vAlign w:val="center"/>
            <w:hideMark/>
          </w:tcPr>
          <w:p w14:paraId="17B32C9B" w14:textId="77777777" w:rsidR="00967B60" w:rsidRPr="00967B60" w:rsidRDefault="00967B60" w:rsidP="00967B60">
            <w:pPr>
              <w:rPr>
                <w:rFonts w:ascii="Calibri" w:eastAsia="Times New Roman" w:hAnsi="Calibri" w:cs="Calibri"/>
                <w:color w:val="000000"/>
                <w:lang w:eastAsia="en-GB"/>
              </w:rPr>
            </w:pPr>
          </w:p>
        </w:tc>
        <w:tc>
          <w:tcPr>
            <w:tcW w:w="315" w:type="pct"/>
            <w:tcBorders>
              <w:top w:val="nil"/>
              <w:left w:val="nil"/>
              <w:bottom w:val="nil"/>
              <w:right w:val="nil"/>
            </w:tcBorders>
            <w:shd w:val="clear" w:color="auto" w:fill="auto"/>
            <w:vAlign w:val="center"/>
            <w:hideMark/>
          </w:tcPr>
          <w:p w14:paraId="4FC305F5"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932</w:t>
            </w:r>
          </w:p>
        </w:tc>
        <w:tc>
          <w:tcPr>
            <w:tcW w:w="703" w:type="pct"/>
            <w:tcBorders>
              <w:top w:val="nil"/>
              <w:left w:val="nil"/>
              <w:bottom w:val="nil"/>
              <w:right w:val="nil"/>
            </w:tcBorders>
            <w:shd w:val="clear" w:color="auto" w:fill="auto"/>
            <w:vAlign w:val="center"/>
            <w:hideMark/>
          </w:tcPr>
          <w:p w14:paraId="07C86512"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50.72 (15.26 to 86.18)</w:t>
            </w:r>
          </w:p>
        </w:tc>
        <w:tc>
          <w:tcPr>
            <w:tcW w:w="348" w:type="pct"/>
            <w:tcBorders>
              <w:top w:val="nil"/>
              <w:left w:val="nil"/>
              <w:bottom w:val="nil"/>
              <w:right w:val="nil"/>
            </w:tcBorders>
            <w:shd w:val="clear" w:color="auto" w:fill="auto"/>
            <w:vAlign w:val="center"/>
            <w:hideMark/>
          </w:tcPr>
          <w:p w14:paraId="2DDA0795"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0.01</w:t>
            </w:r>
          </w:p>
        </w:tc>
      </w:tr>
      <w:tr w:rsidR="00967B60" w:rsidRPr="00967B60" w14:paraId="1DF867CB" w14:textId="77777777" w:rsidTr="00967B60">
        <w:trPr>
          <w:trHeight w:val="2440"/>
        </w:trPr>
        <w:tc>
          <w:tcPr>
            <w:tcW w:w="756" w:type="pct"/>
            <w:tcBorders>
              <w:top w:val="nil"/>
              <w:left w:val="nil"/>
              <w:bottom w:val="nil"/>
              <w:right w:val="nil"/>
            </w:tcBorders>
            <w:shd w:val="clear" w:color="auto" w:fill="auto"/>
            <w:vAlign w:val="center"/>
            <w:hideMark/>
          </w:tcPr>
          <w:p w14:paraId="5C615D89"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Small for gestational age</w:t>
            </w:r>
            <w:r w:rsidRPr="00967B60">
              <w:rPr>
                <w:rFonts w:ascii="Calibri" w:eastAsia="Times New Roman" w:hAnsi="Calibri" w:cs="Calibri"/>
                <w:b/>
                <w:bCs/>
                <w:color w:val="000000"/>
                <w:vertAlign w:val="superscript"/>
                <w:lang w:eastAsia="en-GB"/>
              </w:rPr>
              <w:t>a</w:t>
            </w:r>
            <w:r w:rsidRPr="00967B60">
              <w:rPr>
                <w:rFonts w:ascii="Calibri" w:eastAsia="Times New Roman" w:hAnsi="Calibri" w:cs="Calibri"/>
                <w:b/>
                <w:bCs/>
                <w:color w:val="000000"/>
                <w:vertAlign w:val="superscript"/>
                <w:lang w:eastAsia="en-GB"/>
              </w:rPr>
              <w:br/>
            </w:r>
            <w:r w:rsidRPr="00967B60">
              <w:rPr>
                <w:rFonts w:ascii="Calibri" w:eastAsia="Times New Roman" w:hAnsi="Calibri" w:cs="Calibri"/>
                <w:color w:val="000000"/>
                <w:lang w:eastAsia="en-GB"/>
              </w:rPr>
              <w:t xml:space="preserve">(≤10th customised centile) </w:t>
            </w:r>
          </w:p>
        </w:tc>
        <w:tc>
          <w:tcPr>
            <w:tcW w:w="633" w:type="pct"/>
            <w:tcBorders>
              <w:top w:val="nil"/>
              <w:left w:val="nil"/>
              <w:bottom w:val="nil"/>
              <w:right w:val="nil"/>
            </w:tcBorders>
            <w:shd w:val="clear" w:color="auto" w:fill="auto"/>
            <w:vAlign w:val="center"/>
            <w:hideMark/>
          </w:tcPr>
          <w:p w14:paraId="1E4E44E9" w14:textId="77777777" w:rsidR="00967B60" w:rsidRPr="00967B60" w:rsidRDefault="00967B60" w:rsidP="00967B60">
            <w:pPr>
              <w:rPr>
                <w:rFonts w:ascii="Calibri" w:eastAsia="Times New Roman" w:hAnsi="Calibri" w:cs="Calibri"/>
                <w:b/>
                <w:bCs/>
                <w:color w:val="000000"/>
                <w:lang w:eastAsia="en-GB"/>
              </w:rPr>
            </w:pPr>
          </w:p>
        </w:tc>
        <w:tc>
          <w:tcPr>
            <w:tcW w:w="633" w:type="pct"/>
            <w:tcBorders>
              <w:top w:val="nil"/>
              <w:left w:val="nil"/>
              <w:bottom w:val="nil"/>
              <w:right w:val="nil"/>
            </w:tcBorders>
            <w:shd w:val="clear" w:color="auto" w:fill="auto"/>
            <w:vAlign w:val="center"/>
            <w:hideMark/>
          </w:tcPr>
          <w:p w14:paraId="3BB666F3"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 xml:space="preserve">  </w:t>
            </w:r>
          </w:p>
        </w:tc>
        <w:tc>
          <w:tcPr>
            <w:tcW w:w="120" w:type="pct"/>
            <w:tcBorders>
              <w:top w:val="nil"/>
              <w:left w:val="nil"/>
              <w:bottom w:val="nil"/>
              <w:right w:val="nil"/>
            </w:tcBorders>
            <w:shd w:val="clear" w:color="auto" w:fill="auto"/>
            <w:vAlign w:val="center"/>
            <w:hideMark/>
          </w:tcPr>
          <w:p w14:paraId="5F985CFB" w14:textId="77777777" w:rsidR="00967B60" w:rsidRPr="00967B60" w:rsidRDefault="00967B60" w:rsidP="00967B60">
            <w:pPr>
              <w:rPr>
                <w:rFonts w:ascii="Calibri" w:eastAsia="Times New Roman" w:hAnsi="Calibri" w:cs="Calibri"/>
                <w:color w:val="000000"/>
                <w:lang w:eastAsia="en-GB"/>
              </w:rPr>
            </w:pPr>
          </w:p>
        </w:tc>
        <w:tc>
          <w:tcPr>
            <w:tcW w:w="315" w:type="pct"/>
            <w:tcBorders>
              <w:top w:val="nil"/>
              <w:left w:val="nil"/>
              <w:bottom w:val="nil"/>
              <w:right w:val="nil"/>
            </w:tcBorders>
            <w:shd w:val="clear" w:color="auto" w:fill="auto"/>
            <w:vAlign w:val="center"/>
            <w:hideMark/>
          </w:tcPr>
          <w:p w14:paraId="7333E7D1"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935</w:t>
            </w:r>
          </w:p>
        </w:tc>
        <w:tc>
          <w:tcPr>
            <w:tcW w:w="703" w:type="pct"/>
            <w:tcBorders>
              <w:top w:val="nil"/>
              <w:left w:val="nil"/>
              <w:bottom w:val="nil"/>
              <w:right w:val="nil"/>
            </w:tcBorders>
            <w:shd w:val="clear" w:color="auto" w:fill="auto"/>
            <w:vAlign w:val="center"/>
            <w:hideMark/>
          </w:tcPr>
          <w:p w14:paraId="29512694"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0.78 (0.59 to 1.02)</w:t>
            </w:r>
          </w:p>
        </w:tc>
        <w:tc>
          <w:tcPr>
            <w:tcW w:w="351" w:type="pct"/>
            <w:tcBorders>
              <w:top w:val="nil"/>
              <w:left w:val="nil"/>
              <w:bottom w:val="nil"/>
              <w:right w:val="nil"/>
            </w:tcBorders>
            <w:shd w:val="clear" w:color="auto" w:fill="auto"/>
            <w:vAlign w:val="center"/>
            <w:hideMark/>
          </w:tcPr>
          <w:p w14:paraId="2941B3BD"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0.07</w:t>
            </w:r>
          </w:p>
        </w:tc>
        <w:tc>
          <w:tcPr>
            <w:tcW w:w="120" w:type="pct"/>
            <w:tcBorders>
              <w:top w:val="nil"/>
              <w:left w:val="nil"/>
              <w:bottom w:val="nil"/>
              <w:right w:val="nil"/>
            </w:tcBorders>
            <w:shd w:val="clear" w:color="auto" w:fill="auto"/>
            <w:vAlign w:val="center"/>
            <w:hideMark/>
          </w:tcPr>
          <w:p w14:paraId="5899276F" w14:textId="77777777" w:rsidR="00967B60" w:rsidRPr="00967B60" w:rsidRDefault="00967B60" w:rsidP="00967B60">
            <w:pPr>
              <w:rPr>
                <w:rFonts w:ascii="Calibri" w:eastAsia="Times New Roman" w:hAnsi="Calibri" w:cs="Calibri"/>
                <w:color w:val="000000"/>
                <w:lang w:eastAsia="en-GB"/>
              </w:rPr>
            </w:pPr>
          </w:p>
        </w:tc>
        <w:tc>
          <w:tcPr>
            <w:tcW w:w="315" w:type="pct"/>
            <w:tcBorders>
              <w:top w:val="nil"/>
              <w:left w:val="nil"/>
              <w:bottom w:val="nil"/>
              <w:right w:val="nil"/>
            </w:tcBorders>
            <w:shd w:val="clear" w:color="auto" w:fill="auto"/>
            <w:vAlign w:val="center"/>
            <w:hideMark/>
          </w:tcPr>
          <w:p w14:paraId="068ABBFF"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932</w:t>
            </w:r>
          </w:p>
        </w:tc>
        <w:tc>
          <w:tcPr>
            <w:tcW w:w="703" w:type="pct"/>
            <w:tcBorders>
              <w:top w:val="nil"/>
              <w:left w:val="nil"/>
              <w:bottom w:val="nil"/>
              <w:right w:val="nil"/>
            </w:tcBorders>
            <w:shd w:val="clear" w:color="auto" w:fill="auto"/>
            <w:vAlign w:val="center"/>
            <w:hideMark/>
          </w:tcPr>
          <w:p w14:paraId="135AE3FB"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0.78 (0.58 to 1.04)</w:t>
            </w:r>
          </w:p>
        </w:tc>
        <w:tc>
          <w:tcPr>
            <w:tcW w:w="348" w:type="pct"/>
            <w:tcBorders>
              <w:top w:val="nil"/>
              <w:left w:val="nil"/>
              <w:bottom w:val="nil"/>
              <w:right w:val="nil"/>
            </w:tcBorders>
            <w:shd w:val="clear" w:color="auto" w:fill="auto"/>
            <w:vAlign w:val="center"/>
            <w:hideMark/>
          </w:tcPr>
          <w:p w14:paraId="20E8CC75" w14:textId="77777777" w:rsidR="00967B60" w:rsidRPr="00967B60" w:rsidRDefault="00967B60" w:rsidP="00967B60">
            <w:pPr>
              <w:rPr>
                <w:rFonts w:ascii="Calibri" w:eastAsia="Times New Roman" w:hAnsi="Calibri" w:cs="Calibri"/>
                <w:color w:val="000000"/>
                <w:lang w:eastAsia="en-GB"/>
              </w:rPr>
            </w:pPr>
            <w:r w:rsidRPr="00967B60">
              <w:rPr>
                <w:rFonts w:ascii="Calibri" w:eastAsia="Times New Roman" w:hAnsi="Calibri" w:cs="Calibri"/>
                <w:color w:val="000000"/>
                <w:lang w:eastAsia="en-GB"/>
              </w:rPr>
              <w:t>0.09</w:t>
            </w:r>
          </w:p>
        </w:tc>
      </w:tr>
      <w:tr w:rsidR="00967B60" w:rsidRPr="00967B60" w14:paraId="0EF07F25" w14:textId="77777777" w:rsidTr="00967B60">
        <w:trPr>
          <w:trHeight w:val="1500"/>
        </w:trPr>
        <w:tc>
          <w:tcPr>
            <w:tcW w:w="756" w:type="pct"/>
            <w:tcBorders>
              <w:top w:val="nil"/>
              <w:left w:val="nil"/>
              <w:bottom w:val="nil"/>
              <w:right w:val="nil"/>
            </w:tcBorders>
            <w:shd w:val="clear" w:color="auto" w:fill="auto"/>
            <w:vAlign w:val="center"/>
            <w:hideMark/>
          </w:tcPr>
          <w:p w14:paraId="5DB28E91"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lastRenderedPageBreak/>
              <w:t>Low birthweight (&lt;2500g)</w:t>
            </w:r>
            <w:r w:rsidRPr="00967B60">
              <w:rPr>
                <w:rFonts w:ascii="Calibri" w:eastAsia="Times New Roman" w:hAnsi="Calibri" w:cs="Calibri"/>
                <w:b/>
                <w:bCs/>
                <w:color w:val="000000"/>
                <w:vertAlign w:val="superscript"/>
                <w:lang w:eastAsia="en-GB"/>
              </w:rPr>
              <w:t>a</w:t>
            </w:r>
          </w:p>
        </w:tc>
        <w:tc>
          <w:tcPr>
            <w:tcW w:w="633" w:type="pct"/>
            <w:tcBorders>
              <w:top w:val="nil"/>
              <w:left w:val="nil"/>
              <w:bottom w:val="nil"/>
              <w:right w:val="nil"/>
            </w:tcBorders>
            <w:shd w:val="clear" w:color="auto" w:fill="auto"/>
            <w:vAlign w:val="center"/>
            <w:hideMark/>
          </w:tcPr>
          <w:p w14:paraId="261436E1" w14:textId="77777777" w:rsidR="00967B60" w:rsidRPr="00967B60" w:rsidRDefault="00967B60" w:rsidP="00967B60">
            <w:pPr>
              <w:rPr>
                <w:rFonts w:ascii="Calibri" w:eastAsia="Times New Roman" w:hAnsi="Calibri" w:cs="Calibri"/>
                <w:b/>
                <w:bCs/>
                <w:color w:val="000000"/>
                <w:lang w:eastAsia="en-GB"/>
              </w:rPr>
            </w:pPr>
          </w:p>
        </w:tc>
        <w:tc>
          <w:tcPr>
            <w:tcW w:w="633" w:type="pct"/>
            <w:tcBorders>
              <w:top w:val="nil"/>
              <w:left w:val="nil"/>
              <w:bottom w:val="nil"/>
              <w:right w:val="nil"/>
            </w:tcBorders>
            <w:shd w:val="clear" w:color="auto" w:fill="auto"/>
            <w:noWrap/>
            <w:vAlign w:val="bottom"/>
            <w:hideMark/>
          </w:tcPr>
          <w:p w14:paraId="708A2649" w14:textId="77777777" w:rsidR="00967B60" w:rsidRPr="00967B60" w:rsidRDefault="00967B60" w:rsidP="00967B60">
            <w:pPr>
              <w:rPr>
                <w:rFonts w:ascii="Times New Roman" w:eastAsia="Times New Roman" w:hAnsi="Times New Roman" w:cs="Times New Roman"/>
                <w:sz w:val="20"/>
                <w:szCs w:val="20"/>
                <w:lang w:eastAsia="en-GB"/>
              </w:rPr>
            </w:pPr>
          </w:p>
        </w:tc>
        <w:tc>
          <w:tcPr>
            <w:tcW w:w="120" w:type="pct"/>
            <w:tcBorders>
              <w:top w:val="nil"/>
              <w:left w:val="nil"/>
              <w:bottom w:val="nil"/>
              <w:right w:val="nil"/>
            </w:tcBorders>
            <w:shd w:val="clear" w:color="auto" w:fill="auto"/>
            <w:noWrap/>
            <w:vAlign w:val="bottom"/>
            <w:hideMark/>
          </w:tcPr>
          <w:p w14:paraId="7EEBA278" w14:textId="77777777" w:rsidR="00967B60" w:rsidRPr="00967B60" w:rsidRDefault="00967B60" w:rsidP="00967B60">
            <w:pPr>
              <w:rPr>
                <w:rFonts w:ascii="Times New Roman" w:eastAsia="Times New Roman" w:hAnsi="Times New Roman" w:cs="Times New Roman"/>
                <w:sz w:val="20"/>
                <w:szCs w:val="20"/>
                <w:lang w:eastAsia="en-GB"/>
              </w:rPr>
            </w:pPr>
          </w:p>
        </w:tc>
        <w:tc>
          <w:tcPr>
            <w:tcW w:w="315" w:type="pct"/>
            <w:tcBorders>
              <w:top w:val="nil"/>
              <w:left w:val="nil"/>
              <w:bottom w:val="nil"/>
              <w:right w:val="nil"/>
            </w:tcBorders>
            <w:shd w:val="clear" w:color="auto" w:fill="auto"/>
            <w:vAlign w:val="center"/>
            <w:hideMark/>
          </w:tcPr>
          <w:p w14:paraId="30C4E1C9"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935</w:t>
            </w:r>
          </w:p>
        </w:tc>
        <w:tc>
          <w:tcPr>
            <w:tcW w:w="703" w:type="pct"/>
            <w:tcBorders>
              <w:top w:val="nil"/>
              <w:left w:val="nil"/>
              <w:bottom w:val="nil"/>
              <w:right w:val="nil"/>
            </w:tcBorders>
            <w:shd w:val="clear" w:color="auto" w:fill="auto"/>
            <w:vAlign w:val="center"/>
            <w:hideMark/>
          </w:tcPr>
          <w:p w14:paraId="0C16B02B"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0.50 (0.28 to 0.89)</w:t>
            </w:r>
          </w:p>
        </w:tc>
        <w:tc>
          <w:tcPr>
            <w:tcW w:w="351" w:type="pct"/>
            <w:tcBorders>
              <w:top w:val="nil"/>
              <w:left w:val="nil"/>
              <w:bottom w:val="nil"/>
              <w:right w:val="nil"/>
            </w:tcBorders>
            <w:shd w:val="clear" w:color="auto" w:fill="auto"/>
            <w:vAlign w:val="center"/>
            <w:hideMark/>
          </w:tcPr>
          <w:p w14:paraId="5D71146C"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0.02</w:t>
            </w:r>
          </w:p>
        </w:tc>
        <w:tc>
          <w:tcPr>
            <w:tcW w:w="120" w:type="pct"/>
            <w:tcBorders>
              <w:top w:val="nil"/>
              <w:left w:val="nil"/>
              <w:bottom w:val="nil"/>
              <w:right w:val="nil"/>
            </w:tcBorders>
            <w:shd w:val="clear" w:color="auto" w:fill="auto"/>
            <w:vAlign w:val="center"/>
            <w:hideMark/>
          </w:tcPr>
          <w:p w14:paraId="562952EB" w14:textId="77777777" w:rsidR="00967B60" w:rsidRPr="00967B60" w:rsidRDefault="00967B60" w:rsidP="00967B60">
            <w:pPr>
              <w:rPr>
                <w:rFonts w:ascii="Calibri" w:eastAsia="Times New Roman" w:hAnsi="Calibri" w:cs="Calibri"/>
                <w:b/>
                <w:bCs/>
                <w:color w:val="000000"/>
                <w:lang w:eastAsia="en-GB"/>
              </w:rPr>
            </w:pPr>
          </w:p>
        </w:tc>
        <w:tc>
          <w:tcPr>
            <w:tcW w:w="315" w:type="pct"/>
            <w:tcBorders>
              <w:top w:val="nil"/>
              <w:left w:val="nil"/>
              <w:bottom w:val="nil"/>
              <w:right w:val="nil"/>
            </w:tcBorders>
            <w:shd w:val="clear" w:color="auto" w:fill="auto"/>
            <w:vAlign w:val="center"/>
            <w:hideMark/>
          </w:tcPr>
          <w:p w14:paraId="0A5ED97E"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932</w:t>
            </w:r>
          </w:p>
        </w:tc>
        <w:tc>
          <w:tcPr>
            <w:tcW w:w="703" w:type="pct"/>
            <w:tcBorders>
              <w:top w:val="nil"/>
              <w:left w:val="nil"/>
              <w:bottom w:val="nil"/>
              <w:right w:val="nil"/>
            </w:tcBorders>
            <w:shd w:val="clear" w:color="auto" w:fill="auto"/>
            <w:vAlign w:val="center"/>
            <w:hideMark/>
          </w:tcPr>
          <w:p w14:paraId="73CA5B43"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0.48 (0.20 to 1.15)</w:t>
            </w:r>
          </w:p>
        </w:tc>
        <w:tc>
          <w:tcPr>
            <w:tcW w:w="348" w:type="pct"/>
            <w:tcBorders>
              <w:top w:val="nil"/>
              <w:left w:val="nil"/>
              <w:bottom w:val="nil"/>
              <w:right w:val="nil"/>
            </w:tcBorders>
            <w:shd w:val="clear" w:color="auto" w:fill="auto"/>
            <w:vAlign w:val="center"/>
            <w:hideMark/>
          </w:tcPr>
          <w:p w14:paraId="351C04CA" w14:textId="77777777" w:rsidR="00967B60" w:rsidRPr="00967B60" w:rsidRDefault="00967B60" w:rsidP="00967B60">
            <w:pPr>
              <w:rPr>
                <w:rFonts w:ascii="Calibri" w:eastAsia="Times New Roman" w:hAnsi="Calibri" w:cs="Calibri"/>
                <w:b/>
                <w:bCs/>
                <w:color w:val="000000"/>
                <w:lang w:eastAsia="en-GB"/>
              </w:rPr>
            </w:pPr>
            <w:r w:rsidRPr="00967B60">
              <w:rPr>
                <w:rFonts w:ascii="Calibri" w:eastAsia="Times New Roman" w:hAnsi="Calibri" w:cs="Calibri"/>
                <w:b/>
                <w:bCs/>
                <w:color w:val="000000"/>
                <w:lang w:eastAsia="en-GB"/>
              </w:rPr>
              <w:t>0.1</w:t>
            </w:r>
          </w:p>
        </w:tc>
      </w:tr>
    </w:tbl>
    <w:p w14:paraId="15519656" w14:textId="013C023A" w:rsidR="00967B60" w:rsidRDefault="00967B60" w:rsidP="00783198">
      <w:pPr>
        <w:spacing w:line="480" w:lineRule="auto"/>
        <w:rPr>
          <w:rFonts w:cstheme="minorHAnsi"/>
        </w:rPr>
      </w:pPr>
    </w:p>
    <w:p w14:paraId="762E0A16" w14:textId="77777777" w:rsidR="00967B60" w:rsidRDefault="00967B60" w:rsidP="00783198">
      <w:pPr>
        <w:spacing w:line="480" w:lineRule="auto"/>
        <w:rPr>
          <w:rFonts w:cstheme="minorHAnsi"/>
        </w:rPr>
      </w:pPr>
    </w:p>
    <w:p w14:paraId="17EADA48" w14:textId="1FE0FCDE" w:rsidR="00470A40" w:rsidRPr="00783198" w:rsidRDefault="00470A40" w:rsidP="00783198">
      <w:pPr>
        <w:spacing w:line="480" w:lineRule="auto"/>
        <w:rPr>
          <w:rFonts w:cstheme="minorHAnsi"/>
        </w:rPr>
      </w:pPr>
      <w:r w:rsidRPr="00BC1CDB">
        <w:rPr>
          <w:rFonts w:cstheme="minorHAnsi"/>
        </w:rPr>
        <w:t xml:space="preserve">Model 1 (unadjusted): association between iodine-to-creatinine ratio [adequate (UI/Cr ≥150 </w:t>
      </w:r>
      <w:proofErr w:type="spellStart"/>
      <w:r w:rsidRPr="00BC1CDB">
        <w:rPr>
          <w:rFonts w:cstheme="minorHAnsi"/>
        </w:rPr>
        <w:t>μg</w:t>
      </w:r>
      <w:proofErr w:type="spellEnd"/>
      <w:r w:rsidRPr="00BC1CDB">
        <w:rPr>
          <w:rFonts w:cstheme="minorHAnsi"/>
        </w:rPr>
        <w:t xml:space="preserve">/g) vs. inadequate (UI/Cr &lt;150 </w:t>
      </w:r>
      <w:proofErr w:type="spellStart"/>
      <w:r w:rsidRPr="00BC1CDB">
        <w:rPr>
          <w:rFonts w:cstheme="minorHAnsi"/>
        </w:rPr>
        <w:t>μg</w:t>
      </w:r>
      <w:proofErr w:type="spellEnd"/>
      <w:r w:rsidRPr="00BC1CDB">
        <w:rPr>
          <w:rFonts w:cstheme="minorHAnsi"/>
        </w:rPr>
        <w:t>/g] and birth</w:t>
      </w:r>
      <w:r w:rsidR="00A92168" w:rsidRPr="00BC1CDB">
        <w:rPr>
          <w:rFonts w:cstheme="minorHAnsi"/>
        </w:rPr>
        <w:t xml:space="preserve"> </w:t>
      </w:r>
      <w:r w:rsidRPr="00BC1CDB">
        <w:rPr>
          <w:rFonts w:cstheme="minorHAnsi"/>
        </w:rPr>
        <w:t xml:space="preserve">outcomes. Reference group women with UI/Cr ≥150 </w:t>
      </w:r>
      <w:proofErr w:type="spellStart"/>
      <w:r w:rsidRPr="00BC1CDB">
        <w:rPr>
          <w:rFonts w:cstheme="minorHAnsi"/>
        </w:rPr>
        <w:t>μg</w:t>
      </w:r>
      <w:proofErr w:type="spellEnd"/>
      <w:r w:rsidRPr="00BC1CDB">
        <w:rPr>
          <w:rFonts w:cstheme="minorHAnsi"/>
        </w:rPr>
        <w:t xml:space="preserve">/g).  Model 2 (adjusted): association between iodine-to-creatinine ratio [adequate (UI/Cr ≥150 </w:t>
      </w:r>
      <w:proofErr w:type="spellStart"/>
      <w:r w:rsidRPr="00BC1CDB">
        <w:rPr>
          <w:rFonts w:cstheme="minorHAnsi"/>
        </w:rPr>
        <w:t>μg</w:t>
      </w:r>
      <w:proofErr w:type="spellEnd"/>
      <w:r w:rsidRPr="00BC1CDB">
        <w:rPr>
          <w:rFonts w:cstheme="minorHAnsi"/>
        </w:rPr>
        <w:t xml:space="preserve">/g) vs. inadequate (UI/Cr &lt;150 </w:t>
      </w:r>
      <w:proofErr w:type="spellStart"/>
      <w:r w:rsidRPr="00BC1CDB">
        <w:rPr>
          <w:rFonts w:cstheme="minorHAnsi"/>
        </w:rPr>
        <w:t>μg</w:t>
      </w:r>
      <w:proofErr w:type="spellEnd"/>
      <w:r w:rsidRPr="00BC1CDB">
        <w:rPr>
          <w:rFonts w:cstheme="minorHAnsi"/>
        </w:rPr>
        <w:t xml:space="preserve">/g] and birth outcomes. Reference group women with UI/Cr ≥150 </w:t>
      </w:r>
      <w:proofErr w:type="spellStart"/>
      <w:r w:rsidRPr="00BC1CDB">
        <w:rPr>
          <w:rFonts w:cstheme="minorHAnsi"/>
        </w:rPr>
        <w:t>μg</w:t>
      </w:r>
      <w:proofErr w:type="spellEnd"/>
      <w:r w:rsidRPr="00BC1CDB">
        <w:rPr>
          <w:rFonts w:cstheme="minorHAnsi"/>
        </w:rPr>
        <w:t>/g, adjusted for age, ethnicity, BMI, parity, socioeconomic status, smoking, treatment allocation and infant sex.</w:t>
      </w:r>
      <w:r w:rsidRPr="00BC1CDB">
        <w:rPr>
          <w:rFonts w:cstheme="minorHAnsi"/>
          <w:vertAlign w:val="superscript"/>
        </w:rPr>
        <w:t xml:space="preserve"> </w:t>
      </w:r>
      <w:proofErr w:type="spellStart"/>
      <w:r w:rsidRPr="00BC1CDB">
        <w:rPr>
          <w:rFonts w:cstheme="minorHAnsi"/>
          <w:vertAlign w:val="superscript"/>
        </w:rPr>
        <w:t>a</w:t>
      </w:r>
      <w:r w:rsidRPr="00BC1CDB">
        <w:rPr>
          <w:rFonts w:cstheme="minorHAnsi"/>
        </w:rPr>
        <w:t>odds</w:t>
      </w:r>
      <w:proofErr w:type="spellEnd"/>
      <w:r w:rsidRPr="00BC1CDB">
        <w:rPr>
          <w:rFonts w:cstheme="minorHAnsi"/>
        </w:rPr>
        <w:t xml:space="preserve"> ratio</w:t>
      </w:r>
      <w:r w:rsidR="0017425B" w:rsidRPr="00BC1CDB">
        <w:rPr>
          <w:rFonts w:cstheme="minorHAnsi"/>
        </w:rPr>
        <w:t xml:space="preserve">, </w:t>
      </w:r>
      <w:proofErr w:type="spellStart"/>
      <w:r w:rsidR="0017425B" w:rsidRPr="00BC1CDB">
        <w:rPr>
          <w:rFonts w:cstheme="minorHAnsi"/>
          <w:vertAlign w:val="superscript"/>
        </w:rPr>
        <w:t>b</w:t>
      </w:r>
      <w:r w:rsidR="0017425B" w:rsidRPr="00BC1CDB">
        <w:rPr>
          <w:rFonts w:cstheme="minorHAnsi"/>
        </w:rPr>
        <w:t>adjusted</w:t>
      </w:r>
      <w:proofErr w:type="spellEnd"/>
      <w:r w:rsidR="0017425B" w:rsidRPr="00BC1CDB">
        <w:rPr>
          <w:rFonts w:cstheme="minorHAnsi"/>
        </w:rPr>
        <w:t xml:space="preserve"> for age, ethnicity, BMI, parity, socioeconomic status, smoking, treatment allocation, infant sex and gestational age at delivery</w:t>
      </w:r>
    </w:p>
    <w:sectPr w:rsidR="00470A40" w:rsidRPr="00783198" w:rsidSect="00783198">
      <w:pgSz w:w="11900" w:h="16840"/>
      <w:pgMar w:top="1440" w:right="2880" w:bottom="1440" w:left="28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5954F" w14:textId="77777777" w:rsidR="00936929" w:rsidRDefault="00936929" w:rsidP="006000B7">
      <w:r>
        <w:separator/>
      </w:r>
    </w:p>
  </w:endnote>
  <w:endnote w:type="continuationSeparator" w:id="0">
    <w:p w14:paraId="3E48BFB0" w14:textId="77777777" w:rsidR="00936929" w:rsidRDefault="00936929" w:rsidP="00600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8467692"/>
      <w:docPartObj>
        <w:docPartGallery w:val="Page Numbers (Bottom of Page)"/>
        <w:docPartUnique/>
      </w:docPartObj>
    </w:sdtPr>
    <w:sdtEndPr>
      <w:rPr>
        <w:rStyle w:val="PageNumber"/>
      </w:rPr>
    </w:sdtEndPr>
    <w:sdtContent>
      <w:p w14:paraId="3185E2D2" w14:textId="63F73AB0" w:rsidR="00E94312" w:rsidRDefault="00E94312" w:rsidP="00B435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CF29DE" w14:textId="77777777" w:rsidR="00E94312" w:rsidRDefault="00E94312" w:rsidP="00470A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52648015"/>
      <w:docPartObj>
        <w:docPartGallery w:val="Page Numbers (Bottom of Page)"/>
        <w:docPartUnique/>
      </w:docPartObj>
    </w:sdtPr>
    <w:sdtEndPr>
      <w:rPr>
        <w:rStyle w:val="PageNumber"/>
      </w:rPr>
    </w:sdtEndPr>
    <w:sdtContent>
      <w:p w14:paraId="5585D939" w14:textId="15AD7E13" w:rsidR="00E94312" w:rsidRDefault="00E94312" w:rsidP="00B435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sdtContent>
  </w:sdt>
  <w:p w14:paraId="63231FBF" w14:textId="77777777" w:rsidR="00E94312" w:rsidRDefault="00E94312" w:rsidP="00470A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DA08C" w14:textId="77777777" w:rsidR="00936929" w:rsidRDefault="00936929" w:rsidP="006000B7">
      <w:r>
        <w:separator/>
      </w:r>
    </w:p>
  </w:footnote>
  <w:footnote w:type="continuationSeparator" w:id="0">
    <w:p w14:paraId="180949A0" w14:textId="77777777" w:rsidR="00936929" w:rsidRDefault="00936929" w:rsidP="00600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D2F46"/>
    <w:multiLevelType w:val="multilevel"/>
    <w:tmpl w:val="A814721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A760AB"/>
    <w:multiLevelType w:val="hybridMultilevel"/>
    <w:tmpl w:val="ED9293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944DDF"/>
    <w:multiLevelType w:val="multilevel"/>
    <w:tmpl w:val="3AF64FA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A95979"/>
    <w:multiLevelType w:val="multilevel"/>
    <w:tmpl w:val="9F54CF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BD2"/>
    <w:rsid w:val="00000C60"/>
    <w:rsid w:val="0001094C"/>
    <w:rsid w:val="00012089"/>
    <w:rsid w:val="000126B3"/>
    <w:rsid w:val="0001524B"/>
    <w:rsid w:val="00031A31"/>
    <w:rsid w:val="0003598F"/>
    <w:rsid w:val="000365EF"/>
    <w:rsid w:val="00045A4B"/>
    <w:rsid w:val="000471BF"/>
    <w:rsid w:val="00050DBF"/>
    <w:rsid w:val="00052A11"/>
    <w:rsid w:val="00054562"/>
    <w:rsid w:val="000563DE"/>
    <w:rsid w:val="0006326E"/>
    <w:rsid w:val="00067CE0"/>
    <w:rsid w:val="00067DC6"/>
    <w:rsid w:val="000745A8"/>
    <w:rsid w:val="00080C79"/>
    <w:rsid w:val="00094467"/>
    <w:rsid w:val="00096D32"/>
    <w:rsid w:val="000A1483"/>
    <w:rsid w:val="000B41DB"/>
    <w:rsid w:val="000B5008"/>
    <w:rsid w:val="000C0A57"/>
    <w:rsid w:val="000C1341"/>
    <w:rsid w:val="000C3D32"/>
    <w:rsid w:val="000D3195"/>
    <w:rsid w:val="000D7278"/>
    <w:rsid w:val="000E04A3"/>
    <w:rsid w:val="000E7272"/>
    <w:rsid w:val="000F5608"/>
    <w:rsid w:val="000F6B67"/>
    <w:rsid w:val="001050EF"/>
    <w:rsid w:val="00113564"/>
    <w:rsid w:val="001174A8"/>
    <w:rsid w:val="00117D18"/>
    <w:rsid w:val="00120373"/>
    <w:rsid w:val="00120C8E"/>
    <w:rsid w:val="00121649"/>
    <w:rsid w:val="001262A2"/>
    <w:rsid w:val="00132424"/>
    <w:rsid w:val="0013646D"/>
    <w:rsid w:val="00137858"/>
    <w:rsid w:val="00141B52"/>
    <w:rsid w:val="00144755"/>
    <w:rsid w:val="00151434"/>
    <w:rsid w:val="001569F9"/>
    <w:rsid w:val="00160EEE"/>
    <w:rsid w:val="0016394F"/>
    <w:rsid w:val="00164D1C"/>
    <w:rsid w:val="00170CCF"/>
    <w:rsid w:val="0017425B"/>
    <w:rsid w:val="00176258"/>
    <w:rsid w:val="00177B3A"/>
    <w:rsid w:val="00186107"/>
    <w:rsid w:val="00187827"/>
    <w:rsid w:val="001A042E"/>
    <w:rsid w:val="001B2694"/>
    <w:rsid w:val="001B35F5"/>
    <w:rsid w:val="001B3DB0"/>
    <w:rsid w:val="001B4234"/>
    <w:rsid w:val="001C2F51"/>
    <w:rsid w:val="001C4C79"/>
    <w:rsid w:val="001E1D88"/>
    <w:rsid w:val="001E2690"/>
    <w:rsid w:val="001E597A"/>
    <w:rsid w:val="001F1737"/>
    <w:rsid w:val="001F1747"/>
    <w:rsid w:val="001F25C4"/>
    <w:rsid w:val="00201CBA"/>
    <w:rsid w:val="00204BD0"/>
    <w:rsid w:val="002112DB"/>
    <w:rsid w:val="00213E5E"/>
    <w:rsid w:val="00214028"/>
    <w:rsid w:val="00215627"/>
    <w:rsid w:val="002208EC"/>
    <w:rsid w:val="00222140"/>
    <w:rsid w:val="002229CE"/>
    <w:rsid w:val="002323AB"/>
    <w:rsid w:val="0023500F"/>
    <w:rsid w:val="00242AF7"/>
    <w:rsid w:val="00244174"/>
    <w:rsid w:val="00251480"/>
    <w:rsid w:val="00256BDB"/>
    <w:rsid w:val="00256E11"/>
    <w:rsid w:val="0026006E"/>
    <w:rsid w:val="002620F4"/>
    <w:rsid w:val="00263905"/>
    <w:rsid w:val="00265B5B"/>
    <w:rsid w:val="00271FA4"/>
    <w:rsid w:val="00272DA7"/>
    <w:rsid w:val="00275253"/>
    <w:rsid w:val="0028378F"/>
    <w:rsid w:val="00285DD1"/>
    <w:rsid w:val="0028622A"/>
    <w:rsid w:val="002866B9"/>
    <w:rsid w:val="002873DA"/>
    <w:rsid w:val="002A4708"/>
    <w:rsid w:val="002A5EA0"/>
    <w:rsid w:val="002B1509"/>
    <w:rsid w:val="002B1B1A"/>
    <w:rsid w:val="002B42EB"/>
    <w:rsid w:val="002B4BAD"/>
    <w:rsid w:val="002B5AE4"/>
    <w:rsid w:val="002C0632"/>
    <w:rsid w:val="002C0C52"/>
    <w:rsid w:val="002C7781"/>
    <w:rsid w:val="002D2E04"/>
    <w:rsid w:val="002E065C"/>
    <w:rsid w:val="002E11DC"/>
    <w:rsid w:val="002F6A75"/>
    <w:rsid w:val="002F6EAE"/>
    <w:rsid w:val="00300BFE"/>
    <w:rsid w:val="003046BE"/>
    <w:rsid w:val="0031211B"/>
    <w:rsid w:val="00324F9C"/>
    <w:rsid w:val="0033118E"/>
    <w:rsid w:val="003338F4"/>
    <w:rsid w:val="00336639"/>
    <w:rsid w:val="00337586"/>
    <w:rsid w:val="00337F9C"/>
    <w:rsid w:val="00343BF1"/>
    <w:rsid w:val="00351156"/>
    <w:rsid w:val="00362488"/>
    <w:rsid w:val="003632DB"/>
    <w:rsid w:val="003633A9"/>
    <w:rsid w:val="00367EE6"/>
    <w:rsid w:val="00373BB9"/>
    <w:rsid w:val="003779AD"/>
    <w:rsid w:val="00381E0B"/>
    <w:rsid w:val="00382322"/>
    <w:rsid w:val="003836CC"/>
    <w:rsid w:val="003934B8"/>
    <w:rsid w:val="00396257"/>
    <w:rsid w:val="003A053A"/>
    <w:rsid w:val="003A0E1D"/>
    <w:rsid w:val="003A4982"/>
    <w:rsid w:val="003A57B7"/>
    <w:rsid w:val="003A5E77"/>
    <w:rsid w:val="003A6C2A"/>
    <w:rsid w:val="003A793C"/>
    <w:rsid w:val="003B212D"/>
    <w:rsid w:val="003C1CA3"/>
    <w:rsid w:val="003C628B"/>
    <w:rsid w:val="003E05B2"/>
    <w:rsid w:val="003E4D00"/>
    <w:rsid w:val="003F19F5"/>
    <w:rsid w:val="003F6629"/>
    <w:rsid w:val="003F79E2"/>
    <w:rsid w:val="0040429D"/>
    <w:rsid w:val="00412E6C"/>
    <w:rsid w:val="00413B88"/>
    <w:rsid w:val="00414267"/>
    <w:rsid w:val="004172C3"/>
    <w:rsid w:val="00421C03"/>
    <w:rsid w:val="00423DE8"/>
    <w:rsid w:val="00425958"/>
    <w:rsid w:val="0043387A"/>
    <w:rsid w:val="00442E70"/>
    <w:rsid w:val="00443C79"/>
    <w:rsid w:val="00451CAA"/>
    <w:rsid w:val="004527AE"/>
    <w:rsid w:val="00462307"/>
    <w:rsid w:val="00470A40"/>
    <w:rsid w:val="0047210E"/>
    <w:rsid w:val="00476579"/>
    <w:rsid w:val="00477981"/>
    <w:rsid w:val="00482015"/>
    <w:rsid w:val="004832C3"/>
    <w:rsid w:val="0048798C"/>
    <w:rsid w:val="00493983"/>
    <w:rsid w:val="004939FE"/>
    <w:rsid w:val="00493F33"/>
    <w:rsid w:val="004A5139"/>
    <w:rsid w:val="004A5742"/>
    <w:rsid w:val="004B2C1C"/>
    <w:rsid w:val="004B61E9"/>
    <w:rsid w:val="004B7833"/>
    <w:rsid w:val="004C383A"/>
    <w:rsid w:val="004D7792"/>
    <w:rsid w:val="004D7E7E"/>
    <w:rsid w:val="004E091A"/>
    <w:rsid w:val="004E22A7"/>
    <w:rsid w:val="004E3D7F"/>
    <w:rsid w:val="004F18BC"/>
    <w:rsid w:val="004F3084"/>
    <w:rsid w:val="00506F61"/>
    <w:rsid w:val="00517D65"/>
    <w:rsid w:val="00521E20"/>
    <w:rsid w:val="00524030"/>
    <w:rsid w:val="0054558E"/>
    <w:rsid w:val="00546604"/>
    <w:rsid w:val="00550083"/>
    <w:rsid w:val="005517B8"/>
    <w:rsid w:val="00553249"/>
    <w:rsid w:val="00553867"/>
    <w:rsid w:val="0056159C"/>
    <w:rsid w:val="0056391E"/>
    <w:rsid w:val="00565798"/>
    <w:rsid w:val="00567066"/>
    <w:rsid w:val="00573481"/>
    <w:rsid w:val="005748B6"/>
    <w:rsid w:val="00575EFB"/>
    <w:rsid w:val="00582567"/>
    <w:rsid w:val="00584FFF"/>
    <w:rsid w:val="00587D87"/>
    <w:rsid w:val="00591359"/>
    <w:rsid w:val="005A29DF"/>
    <w:rsid w:val="005A3881"/>
    <w:rsid w:val="005A6B4D"/>
    <w:rsid w:val="005B0C59"/>
    <w:rsid w:val="005C7DD9"/>
    <w:rsid w:val="005D7207"/>
    <w:rsid w:val="005F12BF"/>
    <w:rsid w:val="005F31DB"/>
    <w:rsid w:val="005F5747"/>
    <w:rsid w:val="006000B7"/>
    <w:rsid w:val="00602803"/>
    <w:rsid w:val="006122E1"/>
    <w:rsid w:val="0061278B"/>
    <w:rsid w:val="0061336E"/>
    <w:rsid w:val="00617CEE"/>
    <w:rsid w:val="006247F3"/>
    <w:rsid w:val="00625263"/>
    <w:rsid w:val="0062730A"/>
    <w:rsid w:val="00631D0A"/>
    <w:rsid w:val="00633D93"/>
    <w:rsid w:val="006403CF"/>
    <w:rsid w:val="0064096D"/>
    <w:rsid w:val="00650C33"/>
    <w:rsid w:val="0065109F"/>
    <w:rsid w:val="006532DA"/>
    <w:rsid w:val="0065561D"/>
    <w:rsid w:val="00660ACE"/>
    <w:rsid w:val="0066248C"/>
    <w:rsid w:val="00665B0B"/>
    <w:rsid w:val="00673986"/>
    <w:rsid w:val="00680AC2"/>
    <w:rsid w:val="00684464"/>
    <w:rsid w:val="00687B9F"/>
    <w:rsid w:val="00696AF9"/>
    <w:rsid w:val="006A4AA4"/>
    <w:rsid w:val="006A674F"/>
    <w:rsid w:val="006B7ECF"/>
    <w:rsid w:val="006C11AA"/>
    <w:rsid w:val="006C2C81"/>
    <w:rsid w:val="006C32A5"/>
    <w:rsid w:val="006C33C0"/>
    <w:rsid w:val="006C3708"/>
    <w:rsid w:val="006C5BE3"/>
    <w:rsid w:val="006D6C61"/>
    <w:rsid w:val="006E2401"/>
    <w:rsid w:val="006E48B4"/>
    <w:rsid w:val="006F13E2"/>
    <w:rsid w:val="006F668D"/>
    <w:rsid w:val="00700C06"/>
    <w:rsid w:val="00700CFD"/>
    <w:rsid w:val="00703E2E"/>
    <w:rsid w:val="007075FD"/>
    <w:rsid w:val="00707A0C"/>
    <w:rsid w:val="00707AD3"/>
    <w:rsid w:val="00710968"/>
    <w:rsid w:val="007159DE"/>
    <w:rsid w:val="00727F9E"/>
    <w:rsid w:val="00730BFE"/>
    <w:rsid w:val="007342E0"/>
    <w:rsid w:val="00737F56"/>
    <w:rsid w:val="007413CF"/>
    <w:rsid w:val="00741714"/>
    <w:rsid w:val="00747D3C"/>
    <w:rsid w:val="00750B09"/>
    <w:rsid w:val="007522CD"/>
    <w:rsid w:val="00752EFC"/>
    <w:rsid w:val="0076241F"/>
    <w:rsid w:val="007635EE"/>
    <w:rsid w:val="00765B23"/>
    <w:rsid w:val="00767FAF"/>
    <w:rsid w:val="00772814"/>
    <w:rsid w:val="00772C97"/>
    <w:rsid w:val="007769CA"/>
    <w:rsid w:val="0078043F"/>
    <w:rsid w:val="00780652"/>
    <w:rsid w:val="0078181F"/>
    <w:rsid w:val="00783198"/>
    <w:rsid w:val="00784A9D"/>
    <w:rsid w:val="00785737"/>
    <w:rsid w:val="007869DC"/>
    <w:rsid w:val="00790B9E"/>
    <w:rsid w:val="007A4E57"/>
    <w:rsid w:val="007A7854"/>
    <w:rsid w:val="007B2BB9"/>
    <w:rsid w:val="007B57DD"/>
    <w:rsid w:val="007B5BED"/>
    <w:rsid w:val="007C2736"/>
    <w:rsid w:val="007C5A90"/>
    <w:rsid w:val="007D2612"/>
    <w:rsid w:val="007D5A27"/>
    <w:rsid w:val="007E0BBA"/>
    <w:rsid w:val="007E17BF"/>
    <w:rsid w:val="007F5A04"/>
    <w:rsid w:val="007F6FF4"/>
    <w:rsid w:val="00800FD2"/>
    <w:rsid w:val="00801A39"/>
    <w:rsid w:val="00803E3E"/>
    <w:rsid w:val="0080470F"/>
    <w:rsid w:val="00810474"/>
    <w:rsid w:val="00811645"/>
    <w:rsid w:val="008160BB"/>
    <w:rsid w:val="00817C63"/>
    <w:rsid w:val="00820BA6"/>
    <w:rsid w:val="00826CCA"/>
    <w:rsid w:val="00827589"/>
    <w:rsid w:val="00843970"/>
    <w:rsid w:val="008511F7"/>
    <w:rsid w:val="00852EB1"/>
    <w:rsid w:val="00854318"/>
    <w:rsid w:val="0085726D"/>
    <w:rsid w:val="0086166B"/>
    <w:rsid w:val="00861B07"/>
    <w:rsid w:val="008639C2"/>
    <w:rsid w:val="008652D1"/>
    <w:rsid w:val="00865806"/>
    <w:rsid w:val="008672E6"/>
    <w:rsid w:val="0086734A"/>
    <w:rsid w:val="00872B56"/>
    <w:rsid w:val="008772D2"/>
    <w:rsid w:val="00880E8F"/>
    <w:rsid w:val="00881E05"/>
    <w:rsid w:val="0088651A"/>
    <w:rsid w:val="008947BB"/>
    <w:rsid w:val="0089700F"/>
    <w:rsid w:val="008A0708"/>
    <w:rsid w:val="008A20B8"/>
    <w:rsid w:val="008A2511"/>
    <w:rsid w:val="008A2BE1"/>
    <w:rsid w:val="008A3756"/>
    <w:rsid w:val="008A5B6E"/>
    <w:rsid w:val="008B2B79"/>
    <w:rsid w:val="008B56BB"/>
    <w:rsid w:val="008B639D"/>
    <w:rsid w:val="008C4497"/>
    <w:rsid w:val="008D726E"/>
    <w:rsid w:val="008D757D"/>
    <w:rsid w:val="008D7BD2"/>
    <w:rsid w:val="008D7DA7"/>
    <w:rsid w:val="008E19D7"/>
    <w:rsid w:val="008E6BA6"/>
    <w:rsid w:val="008F04E5"/>
    <w:rsid w:val="008F3322"/>
    <w:rsid w:val="008F3CF6"/>
    <w:rsid w:val="00901327"/>
    <w:rsid w:val="00907F83"/>
    <w:rsid w:val="00920813"/>
    <w:rsid w:val="00936929"/>
    <w:rsid w:val="00945482"/>
    <w:rsid w:val="00946458"/>
    <w:rsid w:val="009470E7"/>
    <w:rsid w:val="00952C21"/>
    <w:rsid w:val="00967731"/>
    <w:rsid w:val="00967B60"/>
    <w:rsid w:val="00972CC9"/>
    <w:rsid w:val="0099750D"/>
    <w:rsid w:val="00997C3E"/>
    <w:rsid w:val="009B1A43"/>
    <w:rsid w:val="009B35DF"/>
    <w:rsid w:val="009B6F91"/>
    <w:rsid w:val="009C0B8D"/>
    <w:rsid w:val="009C2E19"/>
    <w:rsid w:val="009C5071"/>
    <w:rsid w:val="009E336C"/>
    <w:rsid w:val="009E3CE8"/>
    <w:rsid w:val="009F15CE"/>
    <w:rsid w:val="009F237B"/>
    <w:rsid w:val="009F3C0B"/>
    <w:rsid w:val="009F55FA"/>
    <w:rsid w:val="00A04DDE"/>
    <w:rsid w:val="00A117E5"/>
    <w:rsid w:val="00A13038"/>
    <w:rsid w:val="00A168FD"/>
    <w:rsid w:val="00A20217"/>
    <w:rsid w:val="00A31818"/>
    <w:rsid w:val="00A31DF7"/>
    <w:rsid w:val="00A34E07"/>
    <w:rsid w:val="00A373B6"/>
    <w:rsid w:val="00A37D08"/>
    <w:rsid w:val="00A52E8E"/>
    <w:rsid w:val="00A53B1A"/>
    <w:rsid w:val="00A80556"/>
    <w:rsid w:val="00A80723"/>
    <w:rsid w:val="00A822C9"/>
    <w:rsid w:val="00A83DF6"/>
    <w:rsid w:val="00A92168"/>
    <w:rsid w:val="00A96513"/>
    <w:rsid w:val="00AA0EF1"/>
    <w:rsid w:val="00AA5A0B"/>
    <w:rsid w:val="00AA5D95"/>
    <w:rsid w:val="00AA6A6D"/>
    <w:rsid w:val="00AB1CF7"/>
    <w:rsid w:val="00AB352D"/>
    <w:rsid w:val="00AB7DF2"/>
    <w:rsid w:val="00AD3A1C"/>
    <w:rsid w:val="00AD3CA7"/>
    <w:rsid w:val="00AE2200"/>
    <w:rsid w:val="00AE5EF5"/>
    <w:rsid w:val="00AF3B9B"/>
    <w:rsid w:val="00AF577C"/>
    <w:rsid w:val="00AF75CF"/>
    <w:rsid w:val="00B00485"/>
    <w:rsid w:val="00B00541"/>
    <w:rsid w:val="00B01020"/>
    <w:rsid w:val="00B01082"/>
    <w:rsid w:val="00B03ED0"/>
    <w:rsid w:val="00B04CCC"/>
    <w:rsid w:val="00B05AC4"/>
    <w:rsid w:val="00B0745F"/>
    <w:rsid w:val="00B114AB"/>
    <w:rsid w:val="00B123A8"/>
    <w:rsid w:val="00B12ADE"/>
    <w:rsid w:val="00B143B9"/>
    <w:rsid w:val="00B1443A"/>
    <w:rsid w:val="00B147A9"/>
    <w:rsid w:val="00B1506A"/>
    <w:rsid w:val="00B174AE"/>
    <w:rsid w:val="00B23929"/>
    <w:rsid w:val="00B311E4"/>
    <w:rsid w:val="00B322CA"/>
    <w:rsid w:val="00B35737"/>
    <w:rsid w:val="00B435E3"/>
    <w:rsid w:val="00B5260F"/>
    <w:rsid w:val="00B54D8B"/>
    <w:rsid w:val="00B550F8"/>
    <w:rsid w:val="00B61325"/>
    <w:rsid w:val="00B6391B"/>
    <w:rsid w:val="00B70D35"/>
    <w:rsid w:val="00B7320F"/>
    <w:rsid w:val="00B7661D"/>
    <w:rsid w:val="00B849BC"/>
    <w:rsid w:val="00B85F14"/>
    <w:rsid w:val="00B92C47"/>
    <w:rsid w:val="00B94FE3"/>
    <w:rsid w:val="00BA3D3D"/>
    <w:rsid w:val="00BA6932"/>
    <w:rsid w:val="00BB0BE1"/>
    <w:rsid w:val="00BB0D84"/>
    <w:rsid w:val="00BB730D"/>
    <w:rsid w:val="00BB7AC2"/>
    <w:rsid w:val="00BC1CDB"/>
    <w:rsid w:val="00BC4403"/>
    <w:rsid w:val="00BD1A03"/>
    <w:rsid w:val="00BE111E"/>
    <w:rsid w:val="00BE2867"/>
    <w:rsid w:val="00BE6CAE"/>
    <w:rsid w:val="00BE7FD4"/>
    <w:rsid w:val="00BF60BE"/>
    <w:rsid w:val="00C00F48"/>
    <w:rsid w:val="00C0651B"/>
    <w:rsid w:val="00C126E3"/>
    <w:rsid w:val="00C12BC1"/>
    <w:rsid w:val="00C12DA9"/>
    <w:rsid w:val="00C152AB"/>
    <w:rsid w:val="00C205C1"/>
    <w:rsid w:val="00C27ECD"/>
    <w:rsid w:val="00C32329"/>
    <w:rsid w:val="00C47869"/>
    <w:rsid w:val="00C56D7B"/>
    <w:rsid w:val="00C56DCA"/>
    <w:rsid w:val="00C6657C"/>
    <w:rsid w:val="00C66B06"/>
    <w:rsid w:val="00C77489"/>
    <w:rsid w:val="00C8140C"/>
    <w:rsid w:val="00C814BB"/>
    <w:rsid w:val="00C91234"/>
    <w:rsid w:val="00C958ED"/>
    <w:rsid w:val="00CA4A08"/>
    <w:rsid w:val="00CA66C8"/>
    <w:rsid w:val="00CB0C40"/>
    <w:rsid w:val="00CC53B8"/>
    <w:rsid w:val="00CC6FC1"/>
    <w:rsid w:val="00CD26F5"/>
    <w:rsid w:val="00CD29EE"/>
    <w:rsid w:val="00CD3B9D"/>
    <w:rsid w:val="00CE142C"/>
    <w:rsid w:val="00CE15F4"/>
    <w:rsid w:val="00CE1A4B"/>
    <w:rsid w:val="00CF3266"/>
    <w:rsid w:val="00CF5062"/>
    <w:rsid w:val="00CF78BC"/>
    <w:rsid w:val="00CF79B7"/>
    <w:rsid w:val="00D03311"/>
    <w:rsid w:val="00D04181"/>
    <w:rsid w:val="00D07573"/>
    <w:rsid w:val="00D07612"/>
    <w:rsid w:val="00D15F80"/>
    <w:rsid w:val="00D21F49"/>
    <w:rsid w:val="00D23D9F"/>
    <w:rsid w:val="00D258BA"/>
    <w:rsid w:val="00D25CCC"/>
    <w:rsid w:val="00D31725"/>
    <w:rsid w:val="00D3461E"/>
    <w:rsid w:val="00D373A6"/>
    <w:rsid w:val="00D40DD2"/>
    <w:rsid w:val="00D5029A"/>
    <w:rsid w:val="00D51E98"/>
    <w:rsid w:val="00D60795"/>
    <w:rsid w:val="00D71D0B"/>
    <w:rsid w:val="00D72B68"/>
    <w:rsid w:val="00D80EC0"/>
    <w:rsid w:val="00D81579"/>
    <w:rsid w:val="00D87417"/>
    <w:rsid w:val="00D87FDC"/>
    <w:rsid w:val="00D92432"/>
    <w:rsid w:val="00D940A9"/>
    <w:rsid w:val="00D955E0"/>
    <w:rsid w:val="00D96E43"/>
    <w:rsid w:val="00DA0FC4"/>
    <w:rsid w:val="00DA6D00"/>
    <w:rsid w:val="00DB02D1"/>
    <w:rsid w:val="00DB168A"/>
    <w:rsid w:val="00DB4B33"/>
    <w:rsid w:val="00DB5540"/>
    <w:rsid w:val="00DB5940"/>
    <w:rsid w:val="00DB6493"/>
    <w:rsid w:val="00DC05E8"/>
    <w:rsid w:val="00DC1D2B"/>
    <w:rsid w:val="00DC23C8"/>
    <w:rsid w:val="00DC4870"/>
    <w:rsid w:val="00DC524D"/>
    <w:rsid w:val="00DE3B1F"/>
    <w:rsid w:val="00DE3F07"/>
    <w:rsid w:val="00DE406C"/>
    <w:rsid w:val="00DE4319"/>
    <w:rsid w:val="00DE4AF9"/>
    <w:rsid w:val="00DF2999"/>
    <w:rsid w:val="00DF3704"/>
    <w:rsid w:val="00E00E1C"/>
    <w:rsid w:val="00E01E53"/>
    <w:rsid w:val="00E135EE"/>
    <w:rsid w:val="00E21071"/>
    <w:rsid w:val="00E2251B"/>
    <w:rsid w:val="00E258A8"/>
    <w:rsid w:val="00E3073E"/>
    <w:rsid w:val="00E31085"/>
    <w:rsid w:val="00E425C1"/>
    <w:rsid w:val="00E44A1F"/>
    <w:rsid w:val="00E575C3"/>
    <w:rsid w:val="00E606AC"/>
    <w:rsid w:val="00E61582"/>
    <w:rsid w:val="00E61AF9"/>
    <w:rsid w:val="00E6505F"/>
    <w:rsid w:val="00E66221"/>
    <w:rsid w:val="00E71F46"/>
    <w:rsid w:val="00E74041"/>
    <w:rsid w:val="00E833AB"/>
    <w:rsid w:val="00E86F73"/>
    <w:rsid w:val="00E924FB"/>
    <w:rsid w:val="00E94312"/>
    <w:rsid w:val="00E95028"/>
    <w:rsid w:val="00EA0C52"/>
    <w:rsid w:val="00EA0DB5"/>
    <w:rsid w:val="00EA1467"/>
    <w:rsid w:val="00EB08A9"/>
    <w:rsid w:val="00EB0EE9"/>
    <w:rsid w:val="00EB1E8C"/>
    <w:rsid w:val="00EB5019"/>
    <w:rsid w:val="00EC0264"/>
    <w:rsid w:val="00EC1F5F"/>
    <w:rsid w:val="00EC2644"/>
    <w:rsid w:val="00EC2FA1"/>
    <w:rsid w:val="00EC5248"/>
    <w:rsid w:val="00EC76FB"/>
    <w:rsid w:val="00EC7EE9"/>
    <w:rsid w:val="00ED18D4"/>
    <w:rsid w:val="00ED6749"/>
    <w:rsid w:val="00EE0E06"/>
    <w:rsid w:val="00EE3B5D"/>
    <w:rsid w:val="00EE3EF7"/>
    <w:rsid w:val="00EF53C3"/>
    <w:rsid w:val="00EF7AA0"/>
    <w:rsid w:val="00F0200C"/>
    <w:rsid w:val="00F059EA"/>
    <w:rsid w:val="00F131B6"/>
    <w:rsid w:val="00F137AC"/>
    <w:rsid w:val="00F16635"/>
    <w:rsid w:val="00F223FB"/>
    <w:rsid w:val="00F23BBE"/>
    <w:rsid w:val="00F2442C"/>
    <w:rsid w:val="00F24B25"/>
    <w:rsid w:val="00F24B97"/>
    <w:rsid w:val="00F27B07"/>
    <w:rsid w:val="00F337BA"/>
    <w:rsid w:val="00F37082"/>
    <w:rsid w:val="00F42158"/>
    <w:rsid w:val="00F43539"/>
    <w:rsid w:val="00F4565E"/>
    <w:rsid w:val="00F53FE0"/>
    <w:rsid w:val="00F56811"/>
    <w:rsid w:val="00F61530"/>
    <w:rsid w:val="00F63839"/>
    <w:rsid w:val="00F7115A"/>
    <w:rsid w:val="00F7124A"/>
    <w:rsid w:val="00F80ED0"/>
    <w:rsid w:val="00F843EF"/>
    <w:rsid w:val="00F91D7B"/>
    <w:rsid w:val="00F93090"/>
    <w:rsid w:val="00F95540"/>
    <w:rsid w:val="00FA051D"/>
    <w:rsid w:val="00FA10C1"/>
    <w:rsid w:val="00FA2AF1"/>
    <w:rsid w:val="00FA2EF5"/>
    <w:rsid w:val="00FA36A7"/>
    <w:rsid w:val="00FA40BB"/>
    <w:rsid w:val="00FA5D76"/>
    <w:rsid w:val="00FA6CF4"/>
    <w:rsid w:val="00FB172F"/>
    <w:rsid w:val="00FB2185"/>
    <w:rsid w:val="00FB3977"/>
    <w:rsid w:val="00FB7CC9"/>
    <w:rsid w:val="00FC0CEB"/>
    <w:rsid w:val="00FC4B62"/>
    <w:rsid w:val="00FC4F09"/>
    <w:rsid w:val="00FD3513"/>
    <w:rsid w:val="00FD526F"/>
    <w:rsid w:val="00FD63BA"/>
    <w:rsid w:val="00FE2480"/>
    <w:rsid w:val="00FE5AD2"/>
    <w:rsid w:val="00FE5CA6"/>
    <w:rsid w:val="00FF0D79"/>
    <w:rsid w:val="00FF5CC9"/>
    <w:rsid w:val="00FF7564"/>
    <w:rsid w:val="369AD6A6"/>
    <w:rsid w:val="40B15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A8E9A"/>
  <w15:chartTrackingRefBased/>
  <w15:docId w15:val="{E00F94B5-DAAB-BE47-943E-5C381D5D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234"/>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7EE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B6493"/>
    <w:rPr>
      <w:sz w:val="16"/>
      <w:szCs w:val="16"/>
    </w:rPr>
  </w:style>
  <w:style w:type="paragraph" w:styleId="CommentText">
    <w:name w:val="annotation text"/>
    <w:basedOn w:val="Normal"/>
    <w:link w:val="CommentTextChar"/>
    <w:uiPriority w:val="99"/>
    <w:unhideWhenUsed/>
    <w:rsid w:val="00DB6493"/>
    <w:rPr>
      <w:sz w:val="20"/>
      <w:szCs w:val="20"/>
    </w:rPr>
  </w:style>
  <w:style w:type="character" w:customStyle="1" w:styleId="CommentTextChar">
    <w:name w:val="Comment Text Char"/>
    <w:basedOn w:val="DefaultParagraphFont"/>
    <w:link w:val="CommentText"/>
    <w:uiPriority w:val="99"/>
    <w:rsid w:val="00DB6493"/>
    <w:rPr>
      <w:sz w:val="20"/>
      <w:szCs w:val="20"/>
    </w:rPr>
  </w:style>
  <w:style w:type="paragraph" w:styleId="CommentSubject">
    <w:name w:val="annotation subject"/>
    <w:basedOn w:val="CommentText"/>
    <w:next w:val="CommentText"/>
    <w:link w:val="CommentSubjectChar"/>
    <w:uiPriority w:val="99"/>
    <w:semiHidden/>
    <w:unhideWhenUsed/>
    <w:rsid w:val="00DB6493"/>
    <w:rPr>
      <w:b/>
      <w:bCs/>
    </w:rPr>
  </w:style>
  <w:style w:type="character" w:customStyle="1" w:styleId="CommentSubjectChar">
    <w:name w:val="Comment Subject Char"/>
    <w:basedOn w:val="CommentTextChar"/>
    <w:link w:val="CommentSubject"/>
    <w:uiPriority w:val="99"/>
    <w:semiHidden/>
    <w:rsid w:val="00DB6493"/>
    <w:rPr>
      <w:b/>
      <w:bCs/>
      <w:sz w:val="20"/>
      <w:szCs w:val="20"/>
    </w:rPr>
  </w:style>
  <w:style w:type="paragraph" w:styleId="BalloonText">
    <w:name w:val="Balloon Text"/>
    <w:basedOn w:val="Normal"/>
    <w:link w:val="BalloonTextChar"/>
    <w:uiPriority w:val="99"/>
    <w:semiHidden/>
    <w:unhideWhenUsed/>
    <w:rsid w:val="00DB649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6493"/>
    <w:rPr>
      <w:rFonts w:ascii="Times New Roman" w:hAnsi="Times New Roman" w:cs="Times New Roman"/>
      <w:sz w:val="18"/>
      <w:szCs w:val="18"/>
    </w:rPr>
  </w:style>
  <w:style w:type="paragraph" w:styleId="NormalWeb">
    <w:name w:val="Normal (Web)"/>
    <w:basedOn w:val="Normal"/>
    <w:uiPriority w:val="99"/>
    <w:unhideWhenUsed/>
    <w:rsid w:val="00852EB1"/>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C9123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C91234"/>
    <w:rPr>
      <w:color w:val="0000FF"/>
      <w:u w:val="single"/>
    </w:rPr>
  </w:style>
  <w:style w:type="paragraph" w:styleId="NoSpacing">
    <w:name w:val="No Spacing"/>
    <w:uiPriority w:val="1"/>
    <w:qFormat/>
    <w:rsid w:val="00C91234"/>
    <w:rPr>
      <w:rFonts w:eastAsiaTheme="minorEastAsia"/>
      <w:sz w:val="22"/>
      <w:szCs w:val="22"/>
    </w:rPr>
  </w:style>
  <w:style w:type="character" w:customStyle="1" w:styleId="highlight">
    <w:name w:val="highlight"/>
    <w:basedOn w:val="DefaultParagraphFont"/>
    <w:rsid w:val="00F27B07"/>
  </w:style>
  <w:style w:type="character" w:customStyle="1" w:styleId="apple-converted-space">
    <w:name w:val="apple-converted-space"/>
    <w:basedOn w:val="DefaultParagraphFont"/>
    <w:rsid w:val="00F27B07"/>
  </w:style>
  <w:style w:type="table" w:styleId="PlainTable2">
    <w:name w:val="Plain Table 2"/>
    <w:basedOn w:val="TableNormal"/>
    <w:uiPriority w:val="42"/>
    <w:rsid w:val="008A0708"/>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A0708"/>
    <w:pPr>
      <w:spacing w:after="200"/>
    </w:pPr>
    <w:rPr>
      <w:i/>
      <w:iCs/>
      <w:color w:val="44546A" w:themeColor="text2"/>
      <w:sz w:val="18"/>
      <w:szCs w:val="18"/>
    </w:rPr>
  </w:style>
  <w:style w:type="table" w:styleId="ListTable1Light">
    <w:name w:val="List Table 1 Light"/>
    <w:basedOn w:val="TableNormal"/>
    <w:uiPriority w:val="46"/>
    <w:rsid w:val="008A0708"/>
    <w:rPr>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8160BB"/>
  </w:style>
  <w:style w:type="paragraph" w:styleId="Header">
    <w:name w:val="header"/>
    <w:basedOn w:val="Normal"/>
    <w:link w:val="HeaderChar"/>
    <w:uiPriority w:val="99"/>
    <w:unhideWhenUsed/>
    <w:rsid w:val="006000B7"/>
    <w:pPr>
      <w:tabs>
        <w:tab w:val="center" w:pos="4513"/>
        <w:tab w:val="right" w:pos="9026"/>
      </w:tabs>
    </w:pPr>
  </w:style>
  <w:style w:type="character" w:customStyle="1" w:styleId="HeaderChar">
    <w:name w:val="Header Char"/>
    <w:basedOn w:val="DefaultParagraphFont"/>
    <w:link w:val="Header"/>
    <w:uiPriority w:val="99"/>
    <w:rsid w:val="006000B7"/>
  </w:style>
  <w:style w:type="paragraph" w:styleId="Footer">
    <w:name w:val="footer"/>
    <w:basedOn w:val="Normal"/>
    <w:link w:val="FooterChar"/>
    <w:uiPriority w:val="99"/>
    <w:unhideWhenUsed/>
    <w:rsid w:val="006000B7"/>
    <w:pPr>
      <w:tabs>
        <w:tab w:val="center" w:pos="4513"/>
        <w:tab w:val="right" w:pos="9026"/>
      </w:tabs>
    </w:pPr>
  </w:style>
  <w:style w:type="character" w:customStyle="1" w:styleId="FooterChar">
    <w:name w:val="Footer Char"/>
    <w:basedOn w:val="DefaultParagraphFont"/>
    <w:link w:val="Footer"/>
    <w:uiPriority w:val="99"/>
    <w:rsid w:val="006000B7"/>
  </w:style>
  <w:style w:type="character" w:customStyle="1" w:styleId="Heading3Char">
    <w:name w:val="Heading 3 Char"/>
    <w:basedOn w:val="DefaultParagraphFont"/>
    <w:link w:val="Heading3"/>
    <w:uiPriority w:val="9"/>
    <w:semiHidden/>
    <w:rsid w:val="00EC7EE9"/>
    <w:rPr>
      <w:rFonts w:asciiTheme="majorHAnsi" w:eastAsiaTheme="majorEastAsia" w:hAnsiTheme="majorHAnsi" w:cstheme="majorBidi"/>
      <w:color w:val="1F3763" w:themeColor="accent1" w:themeShade="7F"/>
    </w:rPr>
  </w:style>
  <w:style w:type="character" w:customStyle="1" w:styleId="content-section">
    <w:name w:val="content-section"/>
    <w:basedOn w:val="DefaultParagraphFont"/>
    <w:rsid w:val="00EC7EE9"/>
  </w:style>
  <w:style w:type="character" w:styleId="FollowedHyperlink">
    <w:name w:val="FollowedHyperlink"/>
    <w:basedOn w:val="DefaultParagraphFont"/>
    <w:uiPriority w:val="99"/>
    <w:semiHidden/>
    <w:unhideWhenUsed/>
    <w:rsid w:val="00F131B6"/>
    <w:rPr>
      <w:color w:val="954F72" w:themeColor="followedHyperlink"/>
      <w:u w:val="single"/>
    </w:rPr>
  </w:style>
  <w:style w:type="character" w:styleId="PageNumber">
    <w:name w:val="page number"/>
    <w:basedOn w:val="DefaultParagraphFont"/>
    <w:uiPriority w:val="99"/>
    <w:semiHidden/>
    <w:unhideWhenUsed/>
    <w:rsid w:val="00470A40"/>
  </w:style>
  <w:style w:type="character" w:styleId="LineNumber">
    <w:name w:val="line number"/>
    <w:basedOn w:val="DefaultParagraphFont"/>
    <w:uiPriority w:val="99"/>
    <w:semiHidden/>
    <w:unhideWhenUsed/>
    <w:rsid w:val="00470A40"/>
  </w:style>
  <w:style w:type="character" w:styleId="UnresolvedMention">
    <w:name w:val="Unresolved Mention"/>
    <w:basedOn w:val="DefaultParagraphFont"/>
    <w:uiPriority w:val="99"/>
    <w:semiHidden/>
    <w:unhideWhenUsed/>
    <w:rsid w:val="00337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9526">
      <w:bodyDiv w:val="1"/>
      <w:marLeft w:val="0"/>
      <w:marRight w:val="0"/>
      <w:marTop w:val="0"/>
      <w:marBottom w:val="0"/>
      <w:divBdr>
        <w:top w:val="none" w:sz="0" w:space="0" w:color="auto"/>
        <w:left w:val="none" w:sz="0" w:space="0" w:color="auto"/>
        <w:bottom w:val="none" w:sz="0" w:space="0" w:color="auto"/>
        <w:right w:val="none" w:sz="0" w:space="0" w:color="auto"/>
      </w:divBdr>
      <w:divsChild>
        <w:div w:id="385571046">
          <w:marLeft w:val="0"/>
          <w:marRight w:val="0"/>
          <w:marTop w:val="0"/>
          <w:marBottom w:val="0"/>
          <w:divBdr>
            <w:top w:val="none" w:sz="0" w:space="0" w:color="auto"/>
            <w:left w:val="none" w:sz="0" w:space="0" w:color="auto"/>
            <w:bottom w:val="none" w:sz="0" w:space="0" w:color="auto"/>
            <w:right w:val="none" w:sz="0" w:space="0" w:color="auto"/>
          </w:divBdr>
          <w:divsChild>
            <w:div w:id="879128371">
              <w:marLeft w:val="0"/>
              <w:marRight w:val="0"/>
              <w:marTop w:val="0"/>
              <w:marBottom w:val="0"/>
              <w:divBdr>
                <w:top w:val="none" w:sz="0" w:space="0" w:color="auto"/>
                <w:left w:val="none" w:sz="0" w:space="0" w:color="auto"/>
                <w:bottom w:val="none" w:sz="0" w:space="0" w:color="auto"/>
                <w:right w:val="none" w:sz="0" w:space="0" w:color="auto"/>
              </w:divBdr>
              <w:divsChild>
                <w:div w:id="1088770866">
                  <w:marLeft w:val="0"/>
                  <w:marRight w:val="0"/>
                  <w:marTop w:val="0"/>
                  <w:marBottom w:val="0"/>
                  <w:divBdr>
                    <w:top w:val="none" w:sz="0" w:space="0" w:color="auto"/>
                    <w:left w:val="none" w:sz="0" w:space="0" w:color="auto"/>
                    <w:bottom w:val="none" w:sz="0" w:space="0" w:color="auto"/>
                    <w:right w:val="none" w:sz="0" w:space="0" w:color="auto"/>
                  </w:divBdr>
                  <w:divsChild>
                    <w:div w:id="32679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98964">
      <w:bodyDiv w:val="1"/>
      <w:marLeft w:val="0"/>
      <w:marRight w:val="0"/>
      <w:marTop w:val="0"/>
      <w:marBottom w:val="0"/>
      <w:divBdr>
        <w:top w:val="none" w:sz="0" w:space="0" w:color="auto"/>
        <w:left w:val="none" w:sz="0" w:space="0" w:color="auto"/>
        <w:bottom w:val="none" w:sz="0" w:space="0" w:color="auto"/>
        <w:right w:val="none" w:sz="0" w:space="0" w:color="auto"/>
      </w:divBdr>
      <w:divsChild>
        <w:div w:id="1375881982">
          <w:marLeft w:val="0"/>
          <w:marRight w:val="0"/>
          <w:marTop w:val="0"/>
          <w:marBottom w:val="0"/>
          <w:divBdr>
            <w:top w:val="none" w:sz="0" w:space="0" w:color="auto"/>
            <w:left w:val="none" w:sz="0" w:space="0" w:color="auto"/>
            <w:bottom w:val="none" w:sz="0" w:space="0" w:color="auto"/>
            <w:right w:val="none" w:sz="0" w:space="0" w:color="auto"/>
          </w:divBdr>
          <w:divsChild>
            <w:div w:id="588851765">
              <w:marLeft w:val="0"/>
              <w:marRight w:val="0"/>
              <w:marTop w:val="0"/>
              <w:marBottom w:val="0"/>
              <w:divBdr>
                <w:top w:val="none" w:sz="0" w:space="0" w:color="auto"/>
                <w:left w:val="none" w:sz="0" w:space="0" w:color="auto"/>
                <w:bottom w:val="none" w:sz="0" w:space="0" w:color="auto"/>
                <w:right w:val="none" w:sz="0" w:space="0" w:color="auto"/>
              </w:divBdr>
              <w:divsChild>
                <w:div w:id="7536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90474">
      <w:bodyDiv w:val="1"/>
      <w:marLeft w:val="0"/>
      <w:marRight w:val="0"/>
      <w:marTop w:val="0"/>
      <w:marBottom w:val="0"/>
      <w:divBdr>
        <w:top w:val="none" w:sz="0" w:space="0" w:color="auto"/>
        <w:left w:val="none" w:sz="0" w:space="0" w:color="auto"/>
        <w:bottom w:val="none" w:sz="0" w:space="0" w:color="auto"/>
        <w:right w:val="none" w:sz="0" w:space="0" w:color="auto"/>
      </w:divBdr>
      <w:divsChild>
        <w:div w:id="1236234318">
          <w:marLeft w:val="0"/>
          <w:marRight w:val="0"/>
          <w:marTop w:val="0"/>
          <w:marBottom w:val="0"/>
          <w:divBdr>
            <w:top w:val="none" w:sz="0" w:space="0" w:color="auto"/>
            <w:left w:val="none" w:sz="0" w:space="0" w:color="auto"/>
            <w:bottom w:val="none" w:sz="0" w:space="0" w:color="auto"/>
            <w:right w:val="none" w:sz="0" w:space="0" w:color="auto"/>
          </w:divBdr>
          <w:divsChild>
            <w:div w:id="1120682768">
              <w:marLeft w:val="0"/>
              <w:marRight w:val="0"/>
              <w:marTop w:val="0"/>
              <w:marBottom w:val="0"/>
              <w:divBdr>
                <w:top w:val="none" w:sz="0" w:space="0" w:color="auto"/>
                <w:left w:val="none" w:sz="0" w:space="0" w:color="auto"/>
                <w:bottom w:val="none" w:sz="0" w:space="0" w:color="auto"/>
                <w:right w:val="none" w:sz="0" w:space="0" w:color="auto"/>
              </w:divBdr>
              <w:divsChild>
                <w:div w:id="194106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7244">
      <w:bodyDiv w:val="1"/>
      <w:marLeft w:val="0"/>
      <w:marRight w:val="0"/>
      <w:marTop w:val="0"/>
      <w:marBottom w:val="0"/>
      <w:divBdr>
        <w:top w:val="none" w:sz="0" w:space="0" w:color="auto"/>
        <w:left w:val="none" w:sz="0" w:space="0" w:color="auto"/>
        <w:bottom w:val="none" w:sz="0" w:space="0" w:color="auto"/>
        <w:right w:val="none" w:sz="0" w:space="0" w:color="auto"/>
      </w:divBdr>
      <w:divsChild>
        <w:div w:id="1099760323">
          <w:marLeft w:val="0"/>
          <w:marRight w:val="0"/>
          <w:marTop w:val="0"/>
          <w:marBottom w:val="0"/>
          <w:divBdr>
            <w:top w:val="none" w:sz="0" w:space="0" w:color="auto"/>
            <w:left w:val="none" w:sz="0" w:space="0" w:color="auto"/>
            <w:bottom w:val="none" w:sz="0" w:space="0" w:color="auto"/>
            <w:right w:val="none" w:sz="0" w:space="0" w:color="auto"/>
          </w:divBdr>
          <w:divsChild>
            <w:div w:id="835850723">
              <w:marLeft w:val="0"/>
              <w:marRight w:val="0"/>
              <w:marTop w:val="0"/>
              <w:marBottom w:val="0"/>
              <w:divBdr>
                <w:top w:val="none" w:sz="0" w:space="0" w:color="auto"/>
                <w:left w:val="none" w:sz="0" w:space="0" w:color="auto"/>
                <w:bottom w:val="none" w:sz="0" w:space="0" w:color="auto"/>
                <w:right w:val="none" w:sz="0" w:space="0" w:color="auto"/>
              </w:divBdr>
              <w:divsChild>
                <w:div w:id="108665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61995">
      <w:bodyDiv w:val="1"/>
      <w:marLeft w:val="0"/>
      <w:marRight w:val="0"/>
      <w:marTop w:val="0"/>
      <w:marBottom w:val="0"/>
      <w:divBdr>
        <w:top w:val="none" w:sz="0" w:space="0" w:color="auto"/>
        <w:left w:val="none" w:sz="0" w:space="0" w:color="auto"/>
        <w:bottom w:val="none" w:sz="0" w:space="0" w:color="auto"/>
        <w:right w:val="none" w:sz="0" w:space="0" w:color="auto"/>
      </w:divBdr>
    </w:div>
    <w:div w:id="114642785">
      <w:bodyDiv w:val="1"/>
      <w:marLeft w:val="0"/>
      <w:marRight w:val="0"/>
      <w:marTop w:val="0"/>
      <w:marBottom w:val="0"/>
      <w:divBdr>
        <w:top w:val="none" w:sz="0" w:space="0" w:color="auto"/>
        <w:left w:val="none" w:sz="0" w:space="0" w:color="auto"/>
        <w:bottom w:val="none" w:sz="0" w:space="0" w:color="auto"/>
        <w:right w:val="none" w:sz="0" w:space="0" w:color="auto"/>
      </w:divBdr>
      <w:divsChild>
        <w:div w:id="831873781">
          <w:marLeft w:val="0"/>
          <w:marRight w:val="0"/>
          <w:marTop w:val="0"/>
          <w:marBottom w:val="0"/>
          <w:divBdr>
            <w:top w:val="none" w:sz="0" w:space="0" w:color="auto"/>
            <w:left w:val="none" w:sz="0" w:space="0" w:color="auto"/>
            <w:bottom w:val="none" w:sz="0" w:space="0" w:color="auto"/>
            <w:right w:val="none" w:sz="0" w:space="0" w:color="auto"/>
          </w:divBdr>
          <w:divsChild>
            <w:div w:id="1256749996">
              <w:marLeft w:val="0"/>
              <w:marRight w:val="0"/>
              <w:marTop w:val="0"/>
              <w:marBottom w:val="0"/>
              <w:divBdr>
                <w:top w:val="none" w:sz="0" w:space="0" w:color="auto"/>
                <w:left w:val="none" w:sz="0" w:space="0" w:color="auto"/>
                <w:bottom w:val="none" w:sz="0" w:space="0" w:color="auto"/>
                <w:right w:val="none" w:sz="0" w:space="0" w:color="auto"/>
              </w:divBdr>
              <w:divsChild>
                <w:div w:id="183156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47928">
      <w:bodyDiv w:val="1"/>
      <w:marLeft w:val="0"/>
      <w:marRight w:val="0"/>
      <w:marTop w:val="0"/>
      <w:marBottom w:val="0"/>
      <w:divBdr>
        <w:top w:val="none" w:sz="0" w:space="0" w:color="auto"/>
        <w:left w:val="none" w:sz="0" w:space="0" w:color="auto"/>
        <w:bottom w:val="none" w:sz="0" w:space="0" w:color="auto"/>
        <w:right w:val="none" w:sz="0" w:space="0" w:color="auto"/>
      </w:divBdr>
      <w:divsChild>
        <w:div w:id="1111976761">
          <w:marLeft w:val="0"/>
          <w:marRight w:val="0"/>
          <w:marTop w:val="0"/>
          <w:marBottom w:val="0"/>
          <w:divBdr>
            <w:top w:val="none" w:sz="0" w:space="0" w:color="auto"/>
            <w:left w:val="none" w:sz="0" w:space="0" w:color="auto"/>
            <w:bottom w:val="none" w:sz="0" w:space="0" w:color="auto"/>
            <w:right w:val="none" w:sz="0" w:space="0" w:color="auto"/>
          </w:divBdr>
          <w:divsChild>
            <w:div w:id="268973879">
              <w:marLeft w:val="0"/>
              <w:marRight w:val="0"/>
              <w:marTop w:val="0"/>
              <w:marBottom w:val="0"/>
              <w:divBdr>
                <w:top w:val="none" w:sz="0" w:space="0" w:color="auto"/>
                <w:left w:val="none" w:sz="0" w:space="0" w:color="auto"/>
                <w:bottom w:val="none" w:sz="0" w:space="0" w:color="auto"/>
                <w:right w:val="none" w:sz="0" w:space="0" w:color="auto"/>
              </w:divBdr>
              <w:divsChild>
                <w:div w:id="122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1107">
      <w:bodyDiv w:val="1"/>
      <w:marLeft w:val="0"/>
      <w:marRight w:val="0"/>
      <w:marTop w:val="0"/>
      <w:marBottom w:val="0"/>
      <w:divBdr>
        <w:top w:val="none" w:sz="0" w:space="0" w:color="auto"/>
        <w:left w:val="none" w:sz="0" w:space="0" w:color="auto"/>
        <w:bottom w:val="none" w:sz="0" w:space="0" w:color="auto"/>
        <w:right w:val="none" w:sz="0" w:space="0" w:color="auto"/>
      </w:divBdr>
      <w:divsChild>
        <w:div w:id="1756782402">
          <w:marLeft w:val="0"/>
          <w:marRight w:val="0"/>
          <w:marTop w:val="0"/>
          <w:marBottom w:val="0"/>
          <w:divBdr>
            <w:top w:val="none" w:sz="0" w:space="0" w:color="auto"/>
            <w:left w:val="none" w:sz="0" w:space="0" w:color="auto"/>
            <w:bottom w:val="none" w:sz="0" w:space="0" w:color="auto"/>
            <w:right w:val="none" w:sz="0" w:space="0" w:color="auto"/>
          </w:divBdr>
          <w:divsChild>
            <w:div w:id="1713536745">
              <w:marLeft w:val="0"/>
              <w:marRight w:val="0"/>
              <w:marTop w:val="0"/>
              <w:marBottom w:val="0"/>
              <w:divBdr>
                <w:top w:val="none" w:sz="0" w:space="0" w:color="auto"/>
                <w:left w:val="none" w:sz="0" w:space="0" w:color="auto"/>
                <w:bottom w:val="none" w:sz="0" w:space="0" w:color="auto"/>
                <w:right w:val="none" w:sz="0" w:space="0" w:color="auto"/>
              </w:divBdr>
              <w:divsChild>
                <w:div w:id="22927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84540">
      <w:bodyDiv w:val="1"/>
      <w:marLeft w:val="0"/>
      <w:marRight w:val="0"/>
      <w:marTop w:val="0"/>
      <w:marBottom w:val="0"/>
      <w:divBdr>
        <w:top w:val="none" w:sz="0" w:space="0" w:color="auto"/>
        <w:left w:val="none" w:sz="0" w:space="0" w:color="auto"/>
        <w:bottom w:val="none" w:sz="0" w:space="0" w:color="auto"/>
        <w:right w:val="none" w:sz="0" w:space="0" w:color="auto"/>
      </w:divBdr>
    </w:div>
    <w:div w:id="224998629">
      <w:bodyDiv w:val="1"/>
      <w:marLeft w:val="0"/>
      <w:marRight w:val="0"/>
      <w:marTop w:val="0"/>
      <w:marBottom w:val="0"/>
      <w:divBdr>
        <w:top w:val="none" w:sz="0" w:space="0" w:color="auto"/>
        <w:left w:val="none" w:sz="0" w:space="0" w:color="auto"/>
        <w:bottom w:val="none" w:sz="0" w:space="0" w:color="auto"/>
        <w:right w:val="none" w:sz="0" w:space="0" w:color="auto"/>
      </w:divBdr>
      <w:divsChild>
        <w:div w:id="386224678">
          <w:marLeft w:val="0"/>
          <w:marRight w:val="0"/>
          <w:marTop w:val="0"/>
          <w:marBottom w:val="0"/>
          <w:divBdr>
            <w:top w:val="none" w:sz="0" w:space="0" w:color="auto"/>
            <w:left w:val="none" w:sz="0" w:space="0" w:color="auto"/>
            <w:bottom w:val="none" w:sz="0" w:space="0" w:color="auto"/>
            <w:right w:val="none" w:sz="0" w:space="0" w:color="auto"/>
          </w:divBdr>
          <w:divsChild>
            <w:div w:id="1136333786">
              <w:marLeft w:val="0"/>
              <w:marRight w:val="0"/>
              <w:marTop w:val="0"/>
              <w:marBottom w:val="0"/>
              <w:divBdr>
                <w:top w:val="none" w:sz="0" w:space="0" w:color="auto"/>
                <w:left w:val="none" w:sz="0" w:space="0" w:color="auto"/>
                <w:bottom w:val="none" w:sz="0" w:space="0" w:color="auto"/>
                <w:right w:val="none" w:sz="0" w:space="0" w:color="auto"/>
              </w:divBdr>
              <w:divsChild>
                <w:div w:id="208452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049667">
      <w:bodyDiv w:val="1"/>
      <w:marLeft w:val="0"/>
      <w:marRight w:val="0"/>
      <w:marTop w:val="0"/>
      <w:marBottom w:val="0"/>
      <w:divBdr>
        <w:top w:val="none" w:sz="0" w:space="0" w:color="auto"/>
        <w:left w:val="none" w:sz="0" w:space="0" w:color="auto"/>
        <w:bottom w:val="none" w:sz="0" w:space="0" w:color="auto"/>
        <w:right w:val="none" w:sz="0" w:space="0" w:color="auto"/>
      </w:divBdr>
      <w:divsChild>
        <w:div w:id="1001348860">
          <w:marLeft w:val="0"/>
          <w:marRight w:val="0"/>
          <w:marTop w:val="0"/>
          <w:marBottom w:val="0"/>
          <w:divBdr>
            <w:top w:val="none" w:sz="0" w:space="0" w:color="auto"/>
            <w:left w:val="none" w:sz="0" w:space="0" w:color="auto"/>
            <w:bottom w:val="none" w:sz="0" w:space="0" w:color="auto"/>
            <w:right w:val="none" w:sz="0" w:space="0" w:color="auto"/>
          </w:divBdr>
          <w:divsChild>
            <w:div w:id="1131023035">
              <w:marLeft w:val="0"/>
              <w:marRight w:val="0"/>
              <w:marTop w:val="0"/>
              <w:marBottom w:val="0"/>
              <w:divBdr>
                <w:top w:val="none" w:sz="0" w:space="0" w:color="auto"/>
                <w:left w:val="none" w:sz="0" w:space="0" w:color="auto"/>
                <w:bottom w:val="none" w:sz="0" w:space="0" w:color="auto"/>
                <w:right w:val="none" w:sz="0" w:space="0" w:color="auto"/>
              </w:divBdr>
              <w:divsChild>
                <w:div w:id="154647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350951">
      <w:bodyDiv w:val="1"/>
      <w:marLeft w:val="0"/>
      <w:marRight w:val="0"/>
      <w:marTop w:val="0"/>
      <w:marBottom w:val="0"/>
      <w:divBdr>
        <w:top w:val="none" w:sz="0" w:space="0" w:color="auto"/>
        <w:left w:val="none" w:sz="0" w:space="0" w:color="auto"/>
        <w:bottom w:val="none" w:sz="0" w:space="0" w:color="auto"/>
        <w:right w:val="none" w:sz="0" w:space="0" w:color="auto"/>
      </w:divBdr>
    </w:div>
    <w:div w:id="267127559">
      <w:bodyDiv w:val="1"/>
      <w:marLeft w:val="0"/>
      <w:marRight w:val="0"/>
      <w:marTop w:val="0"/>
      <w:marBottom w:val="0"/>
      <w:divBdr>
        <w:top w:val="none" w:sz="0" w:space="0" w:color="auto"/>
        <w:left w:val="none" w:sz="0" w:space="0" w:color="auto"/>
        <w:bottom w:val="none" w:sz="0" w:space="0" w:color="auto"/>
        <w:right w:val="none" w:sz="0" w:space="0" w:color="auto"/>
      </w:divBdr>
      <w:divsChild>
        <w:div w:id="1287547762">
          <w:marLeft w:val="0"/>
          <w:marRight w:val="0"/>
          <w:marTop w:val="0"/>
          <w:marBottom w:val="0"/>
          <w:divBdr>
            <w:top w:val="none" w:sz="0" w:space="0" w:color="auto"/>
            <w:left w:val="none" w:sz="0" w:space="0" w:color="auto"/>
            <w:bottom w:val="none" w:sz="0" w:space="0" w:color="auto"/>
            <w:right w:val="none" w:sz="0" w:space="0" w:color="auto"/>
          </w:divBdr>
          <w:divsChild>
            <w:div w:id="1878154712">
              <w:marLeft w:val="0"/>
              <w:marRight w:val="0"/>
              <w:marTop w:val="0"/>
              <w:marBottom w:val="0"/>
              <w:divBdr>
                <w:top w:val="none" w:sz="0" w:space="0" w:color="auto"/>
                <w:left w:val="none" w:sz="0" w:space="0" w:color="auto"/>
                <w:bottom w:val="none" w:sz="0" w:space="0" w:color="auto"/>
                <w:right w:val="none" w:sz="0" w:space="0" w:color="auto"/>
              </w:divBdr>
              <w:divsChild>
                <w:div w:id="48381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520425">
      <w:bodyDiv w:val="1"/>
      <w:marLeft w:val="0"/>
      <w:marRight w:val="0"/>
      <w:marTop w:val="0"/>
      <w:marBottom w:val="0"/>
      <w:divBdr>
        <w:top w:val="none" w:sz="0" w:space="0" w:color="auto"/>
        <w:left w:val="none" w:sz="0" w:space="0" w:color="auto"/>
        <w:bottom w:val="none" w:sz="0" w:space="0" w:color="auto"/>
        <w:right w:val="none" w:sz="0" w:space="0" w:color="auto"/>
      </w:divBdr>
      <w:divsChild>
        <w:div w:id="1350646205">
          <w:marLeft w:val="0"/>
          <w:marRight w:val="0"/>
          <w:marTop w:val="0"/>
          <w:marBottom w:val="0"/>
          <w:divBdr>
            <w:top w:val="none" w:sz="0" w:space="0" w:color="auto"/>
            <w:left w:val="none" w:sz="0" w:space="0" w:color="auto"/>
            <w:bottom w:val="none" w:sz="0" w:space="0" w:color="auto"/>
            <w:right w:val="none" w:sz="0" w:space="0" w:color="auto"/>
          </w:divBdr>
          <w:divsChild>
            <w:div w:id="130365866">
              <w:marLeft w:val="0"/>
              <w:marRight w:val="0"/>
              <w:marTop w:val="0"/>
              <w:marBottom w:val="0"/>
              <w:divBdr>
                <w:top w:val="none" w:sz="0" w:space="0" w:color="auto"/>
                <w:left w:val="none" w:sz="0" w:space="0" w:color="auto"/>
                <w:bottom w:val="none" w:sz="0" w:space="0" w:color="auto"/>
                <w:right w:val="none" w:sz="0" w:space="0" w:color="auto"/>
              </w:divBdr>
              <w:divsChild>
                <w:div w:id="195494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0803">
      <w:bodyDiv w:val="1"/>
      <w:marLeft w:val="0"/>
      <w:marRight w:val="0"/>
      <w:marTop w:val="0"/>
      <w:marBottom w:val="0"/>
      <w:divBdr>
        <w:top w:val="none" w:sz="0" w:space="0" w:color="auto"/>
        <w:left w:val="none" w:sz="0" w:space="0" w:color="auto"/>
        <w:bottom w:val="none" w:sz="0" w:space="0" w:color="auto"/>
        <w:right w:val="none" w:sz="0" w:space="0" w:color="auto"/>
      </w:divBdr>
    </w:div>
    <w:div w:id="372000412">
      <w:bodyDiv w:val="1"/>
      <w:marLeft w:val="0"/>
      <w:marRight w:val="0"/>
      <w:marTop w:val="0"/>
      <w:marBottom w:val="0"/>
      <w:divBdr>
        <w:top w:val="none" w:sz="0" w:space="0" w:color="auto"/>
        <w:left w:val="none" w:sz="0" w:space="0" w:color="auto"/>
        <w:bottom w:val="none" w:sz="0" w:space="0" w:color="auto"/>
        <w:right w:val="none" w:sz="0" w:space="0" w:color="auto"/>
      </w:divBdr>
      <w:divsChild>
        <w:div w:id="433599048">
          <w:marLeft w:val="0"/>
          <w:marRight w:val="0"/>
          <w:marTop w:val="0"/>
          <w:marBottom w:val="0"/>
          <w:divBdr>
            <w:top w:val="none" w:sz="0" w:space="0" w:color="auto"/>
            <w:left w:val="none" w:sz="0" w:space="0" w:color="auto"/>
            <w:bottom w:val="none" w:sz="0" w:space="0" w:color="auto"/>
            <w:right w:val="none" w:sz="0" w:space="0" w:color="auto"/>
          </w:divBdr>
          <w:divsChild>
            <w:div w:id="872964470">
              <w:marLeft w:val="0"/>
              <w:marRight w:val="0"/>
              <w:marTop w:val="0"/>
              <w:marBottom w:val="0"/>
              <w:divBdr>
                <w:top w:val="none" w:sz="0" w:space="0" w:color="auto"/>
                <w:left w:val="none" w:sz="0" w:space="0" w:color="auto"/>
                <w:bottom w:val="none" w:sz="0" w:space="0" w:color="auto"/>
                <w:right w:val="none" w:sz="0" w:space="0" w:color="auto"/>
              </w:divBdr>
              <w:divsChild>
                <w:div w:id="15561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157625">
      <w:bodyDiv w:val="1"/>
      <w:marLeft w:val="0"/>
      <w:marRight w:val="0"/>
      <w:marTop w:val="0"/>
      <w:marBottom w:val="0"/>
      <w:divBdr>
        <w:top w:val="none" w:sz="0" w:space="0" w:color="auto"/>
        <w:left w:val="none" w:sz="0" w:space="0" w:color="auto"/>
        <w:bottom w:val="none" w:sz="0" w:space="0" w:color="auto"/>
        <w:right w:val="none" w:sz="0" w:space="0" w:color="auto"/>
      </w:divBdr>
      <w:divsChild>
        <w:div w:id="49232927">
          <w:marLeft w:val="0"/>
          <w:marRight w:val="0"/>
          <w:marTop w:val="0"/>
          <w:marBottom w:val="0"/>
          <w:divBdr>
            <w:top w:val="none" w:sz="0" w:space="0" w:color="auto"/>
            <w:left w:val="none" w:sz="0" w:space="0" w:color="auto"/>
            <w:bottom w:val="none" w:sz="0" w:space="0" w:color="auto"/>
            <w:right w:val="none" w:sz="0" w:space="0" w:color="auto"/>
          </w:divBdr>
          <w:divsChild>
            <w:div w:id="472599230">
              <w:marLeft w:val="0"/>
              <w:marRight w:val="0"/>
              <w:marTop w:val="0"/>
              <w:marBottom w:val="0"/>
              <w:divBdr>
                <w:top w:val="none" w:sz="0" w:space="0" w:color="auto"/>
                <w:left w:val="none" w:sz="0" w:space="0" w:color="auto"/>
                <w:bottom w:val="none" w:sz="0" w:space="0" w:color="auto"/>
                <w:right w:val="none" w:sz="0" w:space="0" w:color="auto"/>
              </w:divBdr>
              <w:divsChild>
                <w:div w:id="85021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2092">
      <w:bodyDiv w:val="1"/>
      <w:marLeft w:val="0"/>
      <w:marRight w:val="0"/>
      <w:marTop w:val="0"/>
      <w:marBottom w:val="0"/>
      <w:divBdr>
        <w:top w:val="none" w:sz="0" w:space="0" w:color="auto"/>
        <w:left w:val="none" w:sz="0" w:space="0" w:color="auto"/>
        <w:bottom w:val="none" w:sz="0" w:space="0" w:color="auto"/>
        <w:right w:val="none" w:sz="0" w:space="0" w:color="auto"/>
      </w:divBdr>
      <w:divsChild>
        <w:div w:id="171454084">
          <w:marLeft w:val="0"/>
          <w:marRight w:val="0"/>
          <w:marTop w:val="0"/>
          <w:marBottom w:val="0"/>
          <w:divBdr>
            <w:top w:val="none" w:sz="0" w:space="0" w:color="auto"/>
            <w:left w:val="none" w:sz="0" w:space="0" w:color="auto"/>
            <w:bottom w:val="none" w:sz="0" w:space="0" w:color="auto"/>
            <w:right w:val="none" w:sz="0" w:space="0" w:color="auto"/>
          </w:divBdr>
          <w:divsChild>
            <w:div w:id="847332253">
              <w:marLeft w:val="0"/>
              <w:marRight w:val="0"/>
              <w:marTop w:val="0"/>
              <w:marBottom w:val="0"/>
              <w:divBdr>
                <w:top w:val="none" w:sz="0" w:space="0" w:color="auto"/>
                <w:left w:val="none" w:sz="0" w:space="0" w:color="auto"/>
                <w:bottom w:val="none" w:sz="0" w:space="0" w:color="auto"/>
                <w:right w:val="none" w:sz="0" w:space="0" w:color="auto"/>
              </w:divBdr>
              <w:divsChild>
                <w:div w:id="111070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163173">
      <w:bodyDiv w:val="1"/>
      <w:marLeft w:val="0"/>
      <w:marRight w:val="0"/>
      <w:marTop w:val="0"/>
      <w:marBottom w:val="0"/>
      <w:divBdr>
        <w:top w:val="none" w:sz="0" w:space="0" w:color="auto"/>
        <w:left w:val="none" w:sz="0" w:space="0" w:color="auto"/>
        <w:bottom w:val="none" w:sz="0" w:space="0" w:color="auto"/>
        <w:right w:val="none" w:sz="0" w:space="0" w:color="auto"/>
      </w:divBdr>
      <w:divsChild>
        <w:div w:id="1351225616">
          <w:marLeft w:val="0"/>
          <w:marRight w:val="0"/>
          <w:marTop w:val="0"/>
          <w:marBottom w:val="0"/>
          <w:divBdr>
            <w:top w:val="none" w:sz="0" w:space="0" w:color="auto"/>
            <w:left w:val="none" w:sz="0" w:space="0" w:color="auto"/>
            <w:bottom w:val="none" w:sz="0" w:space="0" w:color="auto"/>
            <w:right w:val="none" w:sz="0" w:space="0" w:color="auto"/>
          </w:divBdr>
          <w:divsChild>
            <w:div w:id="746463113">
              <w:marLeft w:val="0"/>
              <w:marRight w:val="0"/>
              <w:marTop w:val="0"/>
              <w:marBottom w:val="0"/>
              <w:divBdr>
                <w:top w:val="none" w:sz="0" w:space="0" w:color="auto"/>
                <w:left w:val="none" w:sz="0" w:space="0" w:color="auto"/>
                <w:bottom w:val="none" w:sz="0" w:space="0" w:color="auto"/>
                <w:right w:val="none" w:sz="0" w:space="0" w:color="auto"/>
              </w:divBdr>
              <w:divsChild>
                <w:div w:id="474181094">
                  <w:marLeft w:val="0"/>
                  <w:marRight w:val="0"/>
                  <w:marTop w:val="0"/>
                  <w:marBottom w:val="0"/>
                  <w:divBdr>
                    <w:top w:val="none" w:sz="0" w:space="0" w:color="auto"/>
                    <w:left w:val="none" w:sz="0" w:space="0" w:color="auto"/>
                    <w:bottom w:val="none" w:sz="0" w:space="0" w:color="auto"/>
                    <w:right w:val="none" w:sz="0" w:space="0" w:color="auto"/>
                  </w:divBdr>
                  <w:divsChild>
                    <w:div w:id="149136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647295">
      <w:bodyDiv w:val="1"/>
      <w:marLeft w:val="0"/>
      <w:marRight w:val="0"/>
      <w:marTop w:val="0"/>
      <w:marBottom w:val="0"/>
      <w:divBdr>
        <w:top w:val="none" w:sz="0" w:space="0" w:color="auto"/>
        <w:left w:val="none" w:sz="0" w:space="0" w:color="auto"/>
        <w:bottom w:val="none" w:sz="0" w:space="0" w:color="auto"/>
        <w:right w:val="none" w:sz="0" w:space="0" w:color="auto"/>
      </w:divBdr>
      <w:divsChild>
        <w:div w:id="1127897955">
          <w:marLeft w:val="0"/>
          <w:marRight w:val="0"/>
          <w:marTop w:val="0"/>
          <w:marBottom w:val="0"/>
          <w:divBdr>
            <w:top w:val="none" w:sz="0" w:space="0" w:color="auto"/>
            <w:left w:val="none" w:sz="0" w:space="0" w:color="auto"/>
            <w:bottom w:val="none" w:sz="0" w:space="0" w:color="auto"/>
            <w:right w:val="none" w:sz="0" w:space="0" w:color="auto"/>
          </w:divBdr>
          <w:divsChild>
            <w:div w:id="1831291260">
              <w:marLeft w:val="0"/>
              <w:marRight w:val="0"/>
              <w:marTop w:val="0"/>
              <w:marBottom w:val="0"/>
              <w:divBdr>
                <w:top w:val="none" w:sz="0" w:space="0" w:color="auto"/>
                <w:left w:val="none" w:sz="0" w:space="0" w:color="auto"/>
                <w:bottom w:val="none" w:sz="0" w:space="0" w:color="auto"/>
                <w:right w:val="none" w:sz="0" w:space="0" w:color="auto"/>
              </w:divBdr>
              <w:divsChild>
                <w:div w:id="9246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727144">
      <w:bodyDiv w:val="1"/>
      <w:marLeft w:val="0"/>
      <w:marRight w:val="0"/>
      <w:marTop w:val="0"/>
      <w:marBottom w:val="0"/>
      <w:divBdr>
        <w:top w:val="none" w:sz="0" w:space="0" w:color="auto"/>
        <w:left w:val="none" w:sz="0" w:space="0" w:color="auto"/>
        <w:bottom w:val="none" w:sz="0" w:space="0" w:color="auto"/>
        <w:right w:val="none" w:sz="0" w:space="0" w:color="auto"/>
      </w:divBdr>
      <w:divsChild>
        <w:div w:id="267196688">
          <w:marLeft w:val="0"/>
          <w:marRight w:val="0"/>
          <w:marTop w:val="0"/>
          <w:marBottom w:val="0"/>
          <w:divBdr>
            <w:top w:val="none" w:sz="0" w:space="0" w:color="auto"/>
            <w:left w:val="none" w:sz="0" w:space="0" w:color="auto"/>
            <w:bottom w:val="none" w:sz="0" w:space="0" w:color="auto"/>
            <w:right w:val="none" w:sz="0" w:space="0" w:color="auto"/>
          </w:divBdr>
          <w:divsChild>
            <w:div w:id="277490408">
              <w:marLeft w:val="0"/>
              <w:marRight w:val="0"/>
              <w:marTop w:val="0"/>
              <w:marBottom w:val="0"/>
              <w:divBdr>
                <w:top w:val="none" w:sz="0" w:space="0" w:color="auto"/>
                <w:left w:val="none" w:sz="0" w:space="0" w:color="auto"/>
                <w:bottom w:val="none" w:sz="0" w:space="0" w:color="auto"/>
                <w:right w:val="none" w:sz="0" w:space="0" w:color="auto"/>
              </w:divBdr>
              <w:divsChild>
                <w:div w:id="131742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596549">
      <w:bodyDiv w:val="1"/>
      <w:marLeft w:val="0"/>
      <w:marRight w:val="0"/>
      <w:marTop w:val="0"/>
      <w:marBottom w:val="0"/>
      <w:divBdr>
        <w:top w:val="none" w:sz="0" w:space="0" w:color="auto"/>
        <w:left w:val="none" w:sz="0" w:space="0" w:color="auto"/>
        <w:bottom w:val="none" w:sz="0" w:space="0" w:color="auto"/>
        <w:right w:val="none" w:sz="0" w:space="0" w:color="auto"/>
      </w:divBdr>
      <w:divsChild>
        <w:div w:id="1148326877">
          <w:marLeft w:val="0"/>
          <w:marRight w:val="0"/>
          <w:marTop w:val="0"/>
          <w:marBottom w:val="0"/>
          <w:divBdr>
            <w:top w:val="none" w:sz="0" w:space="0" w:color="auto"/>
            <w:left w:val="none" w:sz="0" w:space="0" w:color="auto"/>
            <w:bottom w:val="none" w:sz="0" w:space="0" w:color="auto"/>
            <w:right w:val="none" w:sz="0" w:space="0" w:color="auto"/>
          </w:divBdr>
          <w:divsChild>
            <w:div w:id="171065173">
              <w:marLeft w:val="0"/>
              <w:marRight w:val="0"/>
              <w:marTop w:val="0"/>
              <w:marBottom w:val="0"/>
              <w:divBdr>
                <w:top w:val="none" w:sz="0" w:space="0" w:color="auto"/>
                <w:left w:val="none" w:sz="0" w:space="0" w:color="auto"/>
                <w:bottom w:val="none" w:sz="0" w:space="0" w:color="auto"/>
                <w:right w:val="none" w:sz="0" w:space="0" w:color="auto"/>
              </w:divBdr>
              <w:divsChild>
                <w:div w:id="475805647">
                  <w:marLeft w:val="0"/>
                  <w:marRight w:val="0"/>
                  <w:marTop w:val="0"/>
                  <w:marBottom w:val="0"/>
                  <w:divBdr>
                    <w:top w:val="none" w:sz="0" w:space="0" w:color="auto"/>
                    <w:left w:val="none" w:sz="0" w:space="0" w:color="auto"/>
                    <w:bottom w:val="none" w:sz="0" w:space="0" w:color="auto"/>
                    <w:right w:val="none" w:sz="0" w:space="0" w:color="auto"/>
                  </w:divBdr>
                  <w:divsChild>
                    <w:div w:id="73377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201440">
      <w:bodyDiv w:val="1"/>
      <w:marLeft w:val="0"/>
      <w:marRight w:val="0"/>
      <w:marTop w:val="0"/>
      <w:marBottom w:val="0"/>
      <w:divBdr>
        <w:top w:val="none" w:sz="0" w:space="0" w:color="auto"/>
        <w:left w:val="none" w:sz="0" w:space="0" w:color="auto"/>
        <w:bottom w:val="none" w:sz="0" w:space="0" w:color="auto"/>
        <w:right w:val="none" w:sz="0" w:space="0" w:color="auto"/>
      </w:divBdr>
      <w:divsChild>
        <w:div w:id="2062972003">
          <w:marLeft w:val="0"/>
          <w:marRight w:val="0"/>
          <w:marTop w:val="0"/>
          <w:marBottom w:val="0"/>
          <w:divBdr>
            <w:top w:val="none" w:sz="0" w:space="0" w:color="auto"/>
            <w:left w:val="none" w:sz="0" w:space="0" w:color="auto"/>
            <w:bottom w:val="none" w:sz="0" w:space="0" w:color="auto"/>
            <w:right w:val="none" w:sz="0" w:space="0" w:color="auto"/>
          </w:divBdr>
          <w:divsChild>
            <w:div w:id="1303074635">
              <w:marLeft w:val="0"/>
              <w:marRight w:val="0"/>
              <w:marTop w:val="0"/>
              <w:marBottom w:val="0"/>
              <w:divBdr>
                <w:top w:val="none" w:sz="0" w:space="0" w:color="auto"/>
                <w:left w:val="none" w:sz="0" w:space="0" w:color="auto"/>
                <w:bottom w:val="none" w:sz="0" w:space="0" w:color="auto"/>
                <w:right w:val="none" w:sz="0" w:space="0" w:color="auto"/>
              </w:divBdr>
              <w:divsChild>
                <w:div w:id="1180698763">
                  <w:marLeft w:val="0"/>
                  <w:marRight w:val="0"/>
                  <w:marTop w:val="0"/>
                  <w:marBottom w:val="0"/>
                  <w:divBdr>
                    <w:top w:val="none" w:sz="0" w:space="0" w:color="auto"/>
                    <w:left w:val="none" w:sz="0" w:space="0" w:color="auto"/>
                    <w:bottom w:val="none" w:sz="0" w:space="0" w:color="auto"/>
                    <w:right w:val="none" w:sz="0" w:space="0" w:color="auto"/>
                  </w:divBdr>
                  <w:divsChild>
                    <w:div w:id="16131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137249">
      <w:bodyDiv w:val="1"/>
      <w:marLeft w:val="0"/>
      <w:marRight w:val="0"/>
      <w:marTop w:val="0"/>
      <w:marBottom w:val="0"/>
      <w:divBdr>
        <w:top w:val="none" w:sz="0" w:space="0" w:color="auto"/>
        <w:left w:val="none" w:sz="0" w:space="0" w:color="auto"/>
        <w:bottom w:val="none" w:sz="0" w:space="0" w:color="auto"/>
        <w:right w:val="none" w:sz="0" w:space="0" w:color="auto"/>
      </w:divBdr>
      <w:divsChild>
        <w:div w:id="911701461">
          <w:marLeft w:val="0"/>
          <w:marRight w:val="0"/>
          <w:marTop w:val="0"/>
          <w:marBottom w:val="0"/>
          <w:divBdr>
            <w:top w:val="none" w:sz="0" w:space="0" w:color="auto"/>
            <w:left w:val="none" w:sz="0" w:space="0" w:color="auto"/>
            <w:bottom w:val="none" w:sz="0" w:space="0" w:color="auto"/>
            <w:right w:val="none" w:sz="0" w:space="0" w:color="auto"/>
          </w:divBdr>
          <w:divsChild>
            <w:div w:id="1661153692">
              <w:marLeft w:val="0"/>
              <w:marRight w:val="0"/>
              <w:marTop w:val="0"/>
              <w:marBottom w:val="0"/>
              <w:divBdr>
                <w:top w:val="none" w:sz="0" w:space="0" w:color="auto"/>
                <w:left w:val="none" w:sz="0" w:space="0" w:color="auto"/>
                <w:bottom w:val="none" w:sz="0" w:space="0" w:color="auto"/>
                <w:right w:val="none" w:sz="0" w:space="0" w:color="auto"/>
              </w:divBdr>
              <w:divsChild>
                <w:div w:id="37423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909302">
      <w:bodyDiv w:val="1"/>
      <w:marLeft w:val="0"/>
      <w:marRight w:val="0"/>
      <w:marTop w:val="0"/>
      <w:marBottom w:val="0"/>
      <w:divBdr>
        <w:top w:val="none" w:sz="0" w:space="0" w:color="auto"/>
        <w:left w:val="none" w:sz="0" w:space="0" w:color="auto"/>
        <w:bottom w:val="none" w:sz="0" w:space="0" w:color="auto"/>
        <w:right w:val="none" w:sz="0" w:space="0" w:color="auto"/>
      </w:divBdr>
    </w:div>
    <w:div w:id="540173523">
      <w:bodyDiv w:val="1"/>
      <w:marLeft w:val="0"/>
      <w:marRight w:val="0"/>
      <w:marTop w:val="0"/>
      <w:marBottom w:val="0"/>
      <w:divBdr>
        <w:top w:val="none" w:sz="0" w:space="0" w:color="auto"/>
        <w:left w:val="none" w:sz="0" w:space="0" w:color="auto"/>
        <w:bottom w:val="none" w:sz="0" w:space="0" w:color="auto"/>
        <w:right w:val="none" w:sz="0" w:space="0" w:color="auto"/>
      </w:divBdr>
      <w:divsChild>
        <w:div w:id="677347074">
          <w:marLeft w:val="0"/>
          <w:marRight w:val="0"/>
          <w:marTop w:val="0"/>
          <w:marBottom w:val="0"/>
          <w:divBdr>
            <w:top w:val="none" w:sz="0" w:space="0" w:color="auto"/>
            <w:left w:val="none" w:sz="0" w:space="0" w:color="auto"/>
            <w:bottom w:val="none" w:sz="0" w:space="0" w:color="auto"/>
            <w:right w:val="none" w:sz="0" w:space="0" w:color="auto"/>
          </w:divBdr>
          <w:divsChild>
            <w:div w:id="1227838014">
              <w:marLeft w:val="0"/>
              <w:marRight w:val="0"/>
              <w:marTop w:val="0"/>
              <w:marBottom w:val="0"/>
              <w:divBdr>
                <w:top w:val="none" w:sz="0" w:space="0" w:color="auto"/>
                <w:left w:val="none" w:sz="0" w:space="0" w:color="auto"/>
                <w:bottom w:val="none" w:sz="0" w:space="0" w:color="auto"/>
                <w:right w:val="none" w:sz="0" w:space="0" w:color="auto"/>
              </w:divBdr>
              <w:divsChild>
                <w:div w:id="123138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6756">
      <w:bodyDiv w:val="1"/>
      <w:marLeft w:val="0"/>
      <w:marRight w:val="0"/>
      <w:marTop w:val="0"/>
      <w:marBottom w:val="0"/>
      <w:divBdr>
        <w:top w:val="none" w:sz="0" w:space="0" w:color="auto"/>
        <w:left w:val="none" w:sz="0" w:space="0" w:color="auto"/>
        <w:bottom w:val="none" w:sz="0" w:space="0" w:color="auto"/>
        <w:right w:val="none" w:sz="0" w:space="0" w:color="auto"/>
      </w:divBdr>
      <w:divsChild>
        <w:div w:id="2065326641">
          <w:marLeft w:val="0"/>
          <w:marRight w:val="0"/>
          <w:marTop w:val="0"/>
          <w:marBottom w:val="0"/>
          <w:divBdr>
            <w:top w:val="none" w:sz="0" w:space="0" w:color="auto"/>
            <w:left w:val="none" w:sz="0" w:space="0" w:color="auto"/>
            <w:bottom w:val="none" w:sz="0" w:space="0" w:color="auto"/>
            <w:right w:val="none" w:sz="0" w:space="0" w:color="auto"/>
          </w:divBdr>
          <w:divsChild>
            <w:div w:id="1922905702">
              <w:marLeft w:val="0"/>
              <w:marRight w:val="0"/>
              <w:marTop w:val="0"/>
              <w:marBottom w:val="0"/>
              <w:divBdr>
                <w:top w:val="none" w:sz="0" w:space="0" w:color="auto"/>
                <w:left w:val="none" w:sz="0" w:space="0" w:color="auto"/>
                <w:bottom w:val="none" w:sz="0" w:space="0" w:color="auto"/>
                <w:right w:val="none" w:sz="0" w:space="0" w:color="auto"/>
              </w:divBdr>
              <w:divsChild>
                <w:div w:id="1317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080716">
      <w:bodyDiv w:val="1"/>
      <w:marLeft w:val="0"/>
      <w:marRight w:val="0"/>
      <w:marTop w:val="0"/>
      <w:marBottom w:val="0"/>
      <w:divBdr>
        <w:top w:val="none" w:sz="0" w:space="0" w:color="auto"/>
        <w:left w:val="none" w:sz="0" w:space="0" w:color="auto"/>
        <w:bottom w:val="none" w:sz="0" w:space="0" w:color="auto"/>
        <w:right w:val="none" w:sz="0" w:space="0" w:color="auto"/>
      </w:divBdr>
      <w:divsChild>
        <w:div w:id="953556278">
          <w:marLeft w:val="0"/>
          <w:marRight w:val="0"/>
          <w:marTop w:val="0"/>
          <w:marBottom w:val="0"/>
          <w:divBdr>
            <w:top w:val="none" w:sz="0" w:space="0" w:color="auto"/>
            <w:left w:val="none" w:sz="0" w:space="0" w:color="auto"/>
            <w:bottom w:val="none" w:sz="0" w:space="0" w:color="auto"/>
            <w:right w:val="none" w:sz="0" w:space="0" w:color="auto"/>
          </w:divBdr>
          <w:divsChild>
            <w:div w:id="1167205593">
              <w:marLeft w:val="0"/>
              <w:marRight w:val="0"/>
              <w:marTop w:val="0"/>
              <w:marBottom w:val="0"/>
              <w:divBdr>
                <w:top w:val="none" w:sz="0" w:space="0" w:color="auto"/>
                <w:left w:val="none" w:sz="0" w:space="0" w:color="auto"/>
                <w:bottom w:val="none" w:sz="0" w:space="0" w:color="auto"/>
                <w:right w:val="none" w:sz="0" w:space="0" w:color="auto"/>
              </w:divBdr>
              <w:divsChild>
                <w:div w:id="937442750">
                  <w:marLeft w:val="0"/>
                  <w:marRight w:val="0"/>
                  <w:marTop w:val="0"/>
                  <w:marBottom w:val="0"/>
                  <w:divBdr>
                    <w:top w:val="none" w:sz="0" w:space="0" w:color="auto"/>
                    <w:left w:val="none" w:sz="0" w:space="0" w:color="auto"/>
                    <w:bottom w:val="none" w:sz="0" w:space="0" w:color="auto"/>
                    <w:right w:val="none" w:sz="0" w:space="0" w:color="auto"/>
                  </w:divBdr>
                  <w:divsChild>
                    <w:div w:id="36779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737114">
      <w:bodyDiv w:val="1"/>
      <w:marLeft w:val="0"/>
      <w:marRight w:val="0"/>
      <w:marTop w:val="0"/>
      <w:marBottom w:val="0"/>
      <w:divBdr>
        <w:top w:val="none" w:sz="0" w:space="0" w:color="auto"/>
        <w:left w:val="none" w:sz="0" w:space="0" w:color="auto"/>
        <w:bottom w:val="none" w:sz="0" w:space="0" w:color="auto"/>
        <w:right w:val="none" w:sz="0" w:space="0" w:color="auto"/>
      </w:divBdr>
      <w:divsChild>
        <w:div w:id="130443883">
          <w:marLeft w:val="0"/>
          <w:marRight w:val="0"/>
          <w:marTop w:val="0"/>
          <w:marBottom w:val="0"/>
          <w:divBdr>
            <w:top w:val="none" w:sz="0" w:space="0" w:color="auto"/>
            <w:left w:val="none" w:sz="0" w:space="0" w:color="auto"/>
            <w:bottom w:val="none" w:sz="0" w:space="0" w:color="auto"/>
            <w:right w:val="none" w:sz="0" w:space="0" w:color="auto"/>
          </w:divBdr>
          <w:divsChild>
            <w:div w:id="42143328">
              <w:marLeft w:val="0"/>
              <w:marRight w:val="0"/>
              <w:marTop w:val="0"/>
              <w:marBottom w:val="0"/>
              <w:divBdr>
                <w:top w:val="none" w:sz="0" w:space="0" w:color="auto"/>
                <w:left w:val="none" w:sz="0" w:space="0" w:color="auto"/>
                <w:bottom w:val="none" w:sz="0" w:space="0" w:color="auto"/>
                <w:right w:val="none" w:sz="0" w:space="0" w:color="auto"/>
              </w:divBdr>
              <w:divsChild>
                <w:div w:id="1918898254">
                  <w:marLeft w:val="0"/>
                  <w:marRight w:val="0"/>
                  <w:marTop w:val="0"/>
                  <w:marBottom w:val="0"/>
                  <w:divBdr>
                    <w:top w:val="none" w:sz="0" w:space="0" w:color="auto"/>
                    <w:left w:val="none" w:sz="0" w:space="0" w:color="auto"/>
                    <w:bottom w:val="none" w:sz="0" w:space="0" w:color="auto"/>
                    <w:right w:val="none" w:sz="0" w:space="0" w:color="auto"/>
                  </w:divBdr>
                  <w:divsChild>
                    <w:div w:id="161142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105024">
      <w:bodyDiv w:val="1"/>
      <w:marLeft w:val="0"/>
      <w:marRight w:val="0"/>
      <w:marTop w:val="0"/>
      <w:marBottom w:val="0"/>
      <w:divBdr>
        <w:top w:val="none" w:sz="0" w:space="0" w:color="auto"/>
        <w:left w:val="none" w:sz="0" w:space="0" w:color="auto"/>
        <w:bottom w:val="none" w:sz="0" w:space="0" w:color="auto"/>
        <w:right w:val="none" w:sz="0" w:space="0" w:color="auto"/>
      </w:divBdr>
      <w:divsChild>
        <w:div w:id="1817528556">
          <w:marLeft w:val="0"/>
          <w:marRight w:val="0"/>
          <w:marTop w:val="0"/>
          <w:marBottom w:val="0"/>
          <w:divBdr>
            <w:top w:val="none" w:sz="0" w:space="0" w:color="auto"/>
            <w:left w:val="none" w:sz="0" w:space="0" w:color="auto"/>
            <w:bottom w:val="none" w:sz="0" w:space="0" w:color="auto"/>
            <w:right w:val="none" w:sz="0" w:space="0" w:color="auto"/>
          </w:divBdr>
          <w:divsChild>
            <w:div w:id="917905229">
              <w:marLeft w:val="0"/>
              <w:marRight w:val="0"/>
              <w:marTop w:val="0"/>
              <w:marBottom w:val="0"/>
              <w:divBdr>
                <w:top w:val="none" w:sz="0" w:space="0" w:color="auto"/>
                <w:left w:val="none" w:sz="0" w:space="0" w:color="auto"/>
                <w:bottom w:val="none" w:sz="0" w:space="0" w:color="auto"/>
                <w:right w:val="none" w:sz="0" w:space="0" w:color="auto"/>
              </w:divBdr>
              <w:divsChild>
                <w:div w:id="153908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97062">
      <w:bodyDiv w:val="1"/>
      <w:marLeft w:val="0"/>
      <w:marRight w:val="0"/>
      <w:marTop w:val="0"/>
      <w:marBottom w:val="0"/>
      <w:divBdr>
        <w:top w:val="none" w:sz="0" w:space="0" w:color="auto"/>
        <w:left w:val="none" w:sz="0" w:space="0" w:color="auto"/>
        <w:bottom w:val="none" w:sz="0" w:space="0" w:color="auto"/>
        <w:right w:val="none" w:sz="0" w:space="0" w:color="auto"/>
      </w:divBdr>
      <w:divsChild>
        <w:div w:id="607348998">
          <w:marLeft w:val="0"/>
          <w:marRight w:val="0"/>
          <w:marTop w:val="0"/>
          <w:marBottom w:val="0"/>
          <w:divBdr>
            <w:top w:val="none" w:sz="0" w:space="0" w:color="auto"/>
            <w:left w:val="none" w:sz="0" w:space="0" w:color="auto"/>
            <w:bottom w:val="none" w:sz="0" w:space="0" w:color="auto"/>
            <w:right w:val="none" w:sz="0" w:space="0" w:color="auto"/>
          </w:divBdr>
          <w:divsChild>
            <w:div w:id="1431659554">
              <w:marLeft w:val="0"/>
              <w:marRight w:val="0"/>
              <w:marTop w:val="0"/>
              <w:marBottom w:val="0"/>
              <w:divBdr>
                <w:top w:val="none" w:sz="0" w:space="0" w:color="auto"/>
                <w:left w:val="none" w:sz="0" w:space="0" w:color="auto"/>
                <w:bottom w:val="none" w:sz="0" w:space="0" w:color="auto"/>
                <w:right w:val="none" w:sz="0" w:space="0" w:color="auto"/>
              </w:divBdr>
              <w:divsChild>
                <w:div w:id="84109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305395">
      <w:bodyDiv w:val="1"/>
      <w:marLeft w:val="0"/>
      <w:marRight w:val="0"/>
      <w:marTop w:val="0"/>
      <w:marBottom w:val="0"/>
      <w:divBdr>
        <w:top w:val="none" w:sz="0" w:space="0" w:color="auto"/>
        <w:left w:val="none" w:sz="0" w:space="0" w:color="auto"/>
        <w:bottom w:val="none" w:sz="0" w:space="0" w:color="auto"/>
        <w:right w:val="none" w:sz="0" w:space="0" w:color="auto"/>
      </w:divBdr>
      <w:divsChild>
        <w:div w:id="480730827">
          <w:marLeft w:val="0"/>
          <w:marRight w:val="0"/>
          <w:marTop w:val="0"/>
          <w:marBottom w:val="0"/>
          <w:divBdr>
            <w:top w:val="none" w:sz="0" w:space="0" w:color="auto"/>
            <w:left w:val="none" w:sz="0" w:space="0" w:color="auto"/>
            <w:bottom w:val="none" w:sz="0" w:space="0" w:color="auto"/>
            <w:right w:val="none" w:sz="0" w:space="0" w:color="auto"/>
          </w:divBdr>
          <w:divsChild>
            <w:div w:id="1753619345">
              <w:marLeft w:val="0"/>
              <w:marRight w:val="0"/>
              <w:marTop w:val="0"/>
              <w:marBottom w:val="0"/>
              <w:divBdr>
                <w:top w:val="none" w:sz="0" w:space="0" w:color="auto"/>
                <w:left w:val="none" w:sz="0" w:space="0" w:color="auto"/>
                <w:bottom w:val="none" w:sz="0" w:space="0" w:color="auto"/>
                <w:right w:val="none" w:sz="0" w:space="0" w:color="auto"/>
              </w:divBdr>
              <w:divsChild>
                <w:div w:id="119961764">
                  <w:marLeft w:val="0"/>
                  <w:marRight w:val="0"/>
                  <w:marTop w:val="0"/>
                  <w:marBottom w:val="0"/>
                  <w:divBdr>
                    <w:top w:val="none" w:sz="0" w:space="0" w:color="auto"/>
                    <w:left w:val="none" w:sz="0" w:space="0" w:color="auto"/>
                    <w:bottom w:val="none" w:sz="0" w:space="0" w:color="auto"/>
                    <w:right w:val="none" w:sz="0" w:space="0" w:color="auto"/>
                  </w:divBdr>
                  <w:divsChild>
                    <w:div w:id="47390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298591">
      <w:bodyDiv w:val="1"/>
      <w:marLeft w:val="0"/>
      <w:marRight w:val="0"/>
      <w:marTop w:val="0"/>
      <w:marBottom w:val="0"/>
      <w:divBdr>
        <w:top w:val="none" w:sz="0" w:space="0" w:color="auto"/>
        <w:left w:val="none" w:sz="0" w:space="0" w:color="auto"/>
        <w:bottom w:val="none" w:sz="0" w:space="0" w:color="auto"/>
        <w:right w:val="none" w:sz="0" w:space="0" w:color="auto"/>
      </w:divBdr>
      <w:divsChild>
        <w:div w:id="1445231058">
          <w:marLeft w:val="0"/>
          <w:marRight w:val="0"/>
          <w:marTop w:val="0"/>
          <w:marBottom w:val="0"/>
          <w:divBdr>
            <w:top w:val="none" w:sz="0" w:space="0" w:color="auto"/>
            <w:left w:val="none" w:sz="0" w:space="0" w:color="auto"/>
            <w:bottom w:val="none" w:sz="0" w:space="0" w:color="auto"/>
            <w:right w:val="none" w:sz="0" w:space="0" w:color="auto"/>
          </w:divBdr>
          <w:divsChild>
            <w:div w:id="818041223">
              <w:marLeft w:val="0"/>
              <w:marRight w:val="0"/>
              <w:marTop w:val="0"/>
              <w:marBottom w:val="0"/>
              <w:divBdr>
                <w:top w:val="none" w:sz="0" w:space="0" w:color="auto"/>
                <w:left w:val="none" w:sz="0" w:space="0" w:color="auto"/>
                <w:bottom w:val="none" w:sz="0" w:space="0" w:color="auto"/>
                <w:right w:val="none" w:sz="0" w:space="0" w:color="auto"/>
              </w:divBdr>
              <w:divsChild>
                <w:div w:id="135064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961682">
      <w:bodyDiv w:val="1"/>
      <w:marLeft w:val="0"/>
      <w:marRight w:val="0"/>
      <w:marTop w:val="0"/>
      <w:marBottom w:val="0"/>
      <w:divBdr>
        <w:top w:val="none" w:sz="0" w:space="0" w:color="auto"/>
        <w:left w:val="none" w:sz="0" w:space="0" w:color="auto"/>
        <w:bottom w:val="none" w:sz="0" w:space="0" w:color="auto"/>
        <w:right w:val="none" w:sz="0" w:space="0" w:color="auto"/>
      </w:divBdr>
      <w:divsChild>
        <w:div w:id="1892108611">
          <w:marLeft w:val="0"/>
          <w:marRight w:val="0"/>
          <w:marTop w:val="0"/>
          <w:marBottom w:val="0"/>
          <w:divBdr>
            <w:top w:val="none" w:sz="0" w:space="0" w:color="auto"/>
            <w:left w:val="none" w:sz="0" w:space="0" w:color="auto"/>
            <w:bottom w:val="none" w:sz="0" w:space="0" w:color="auto"/>
            <w:right w:val="none" w:sz="0" w:space="0" w:color="auto"/>
          </w:divBdr>
          <w:divsChild>
            <w:div w:id="653492102">
              <w:marLeft w:val="0"/>
              <w:marRight w:val="0"/>
              <w:marTop w:val="0"/>
              <w:marBottom w:val="0"/>
              <w:divBdr>
                <w:top w:val="none" w:sz="0" w:space="0" w:color="auto"/>
                <w:left w:val="none" w:sz="0" w:space="0" w:color="auto"/>
                <w:bottom w:val="none" w:sz="0" w:space="0" w:color="auto"/>
                <w:right w:val="none" w:sz="0" w:space="0" w:color="auto"/>
              </w:divBdr>
              <w:divsChild>
                <w:div w:id="45803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09769">
      <w:bodyDiv w:val="1"/>
      <w:marLeft w:val="0"/>
      <w:marRight w:val="0"/>
      <w:marTop w:val="0"/>
      <w:marBottom w:val="0"/>
      <w:divBdr>
        <w:top w:val="none" w:sz="0" w:space="0" w:color="auto"/>
        <w:left w:val="none" w:sz="0" w:space="0" w:color="auto"/>
        <w:bottom w:val="none" w:sz="0" w:space="0" w:color="auto"/>
        <w:right w:val="none" w:sz="0" w:space="0" w:color="auto"/>
      </w:divBdr>
      <w:divsChild>
        <w:div w:id="803694790">
          <w:marLeft w:val="0"/>
          <w:marRight w:val="0"/>
          <w:marTop w:val="0"/>
          <w:marBottom w:val="0"/>
          <w:divBdr>
            <w:top w:val="none" w:sz="0" w:space="0" w:color="auto"/>
            <w:left w:val="none" w:sz="0" w:space="0" w:color="auto"/>
            <w:bottom w:val="none" w:sz="0" w:space="0" w:color="auto"/>
            <w:right w:val="none" w:sz="0" w:space="0" w:color="auto"/>
          </w:divBdr>
          <w:divsChild>
            <w:div w:id="1422945389">
              <w:marLeft w:val="0"/>
              <w:marRight w:val="0"/>
              <w:marTop w:val="0"/>
              <w:marBottom w:val="0"/>
              <w:divBdr>
                <w:top w:val="none" w:sz="0" w:space="0" w:color="auto"/>
                <w:left w:val="none" w:sz="0" w:space="0" w:color="auto"/>
                <w:bottom w:val="none" w:sz="0" w:space="0" w:color="auto"/>
                <w:right w:val="none" w:sz="0" w:space="0" w:color="auto"/>
              </w:divBdr>
              <w:divsChild>
                <w:div w:id="339895592">
                  <w:marLeft w:val="0"/>
                  <w:marRight w:val="0"/>
                  <w:marTop w:val="0"/>
                  <w:marBottom w:val="0"/>
                  <w:divBdr>
                    <w:top w:val="none" w:sz="0" w:space="0" w:color="auto"/>
                    <w:left w:val="none" w:sz="0" w:space="0" w:color="auto"/>
                    <w:bottom w:val="none" w:sz="0" w:space="0" w:color="auto"/>
                    <w:right w:val="none" w:sz="0" w:space="0" w:color="auto"/>
                  </w:divBdr>
                  <w:divsChild>
                    <w:div w:id="24295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038167">
      <w:bodyDiv w:val="1"/>
      <w:marLeft w:val="0"/>
      <w:marRight w:val="0"/>
      <w:marTop w:val="0"/>
      <w:marBottom w:val="0"/>
      <w:divBdr>
        <w:top w:val="none" w:sz="0" w:space="0" w:color="auto"/>
        <w:left w:val="none" w:sz="0" w:space="0" w:color="auto"/>
        <w:bottom w:val="none" w:sz="0" w:space="0" w:color="auto"/>
        <w:right w:val="none" w:sz="0" w:space="0" w:color="auto"/>
      </w:divBdr>
      <w:divsChild>
        <w:div w:id="1181553106">
          <w:marLeft w:val="0"/>
          <w:marRight w:val="0"/>
          <w:marTop w:val="0"/>
          <w:marBottom w:val="0"/>
          <w:divBdr>
            <w:top w:val="none" w:sz="0" w:space="0" w:color="auto"/>
            <w:left w:val="none" w:sz="0" w:space="0" w:color="auto"/>
            <w:bottom w:val="none" w:sz="0" w:space="0" w:color="auto"/>
            <w:right w:val="none" w:sz="0" w:space="0" w:color="auto"/>
          </w:divBdr>
          <w:divsChild>
            <w:div w:id="178935596">
              <w:marLeft w:val="0"/>
              <w:marRight w:val="0"/>
              <w:marTop w:val="0"/>
              <w:marBottom w:val="0"/>
              <w:divBdr>
                <w:top w:val="none" w:sz="0" w:space="0" w:color="auto"/>
                <w:left w:val="none" w:sz="0" w:space="0" w:color="auto"/>
                <w:bottom w:val="none" w:sz="0" w:space="0" w:color="auto"/>
                <w:right w:val="none" w:sz="0" w:space="0" w:color="auto"/>
              </w:divBdr>
              <w:divsChild>
                <w:div w:id="995689696">
                  <w:marLeft w:val="0"/>
                  <w:marRight w:val="0"/>
                  <w:marTop w:val="0"/>
                  <w:marBottom w:val="0"/>
                  <w:divBdr>
                    <w:top w:val="none" w:sz="0" w:space="0" w:color="auto"/>
                    <w:left w:val="none" w:sz="0" w:space="0" w:color="auto"/>
                    <w:bottom w:val="none" w:sz="0" w:space="0" w:color="auto"/>
                    <w:right w:val="none" w:sz="0" w:space="0" w:color="auto"/>
                  </w:divBdr>
                  <w:divsChild>
                    <w:div w:id="17638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528318">
      <w:bodyDiv w:val="1"/>
      <w:marLeft w:val="0"/>
      <w:marRight w:val="0"/>
      <w:marTop w:val="0"/>
      <w:marBottom w:val="0"/>
      <w:divBdr>
        <w:top w:val="none" w:sz="0" w:space="0" w:color="auto"/>
        <w:left w:val="none" w:sz="0" w:space="0" w:color="auto"/>
        <w:bottom w:val="none" w:sz="0" w:space="0" w:color="auto"/>
        <w:right w:val="none" w:sz="0" w:space="0" w:color="auto"/>
      </w:divBdr>
      <w:divsChild>
        <w:div w:id="2045474071">
          <w:marLeft w:val="0"/>
          <w:marRight w:val="0"/>
          <w:marTop w:val="0"/>
          <w:marBottom w:val="0"/>
          <w:divBdr>
            <w:top w:val="none" w:sz="0" w:space="0" w:color="auto"/>
            <w:left w:val="none" w:sz="0" w:space="0" w:color="auto"/>
            <w:bottom w:val="none" w:sz="0" w:space="0" w:color="auto"/>
            <w:right w:val="none" w:sz="0" w:space="0" w:color="auto"/>
          </w:divBdr>
          <w:divsChild>
            <w:div w:id="1159809900">
              <w:marLeft w:val="0"/>
              <w:marRight w:val="0"/>
              <w:marTop w:val="0"/>
              <w:marBottom w:val="0"/>
              <w:divBdr>
                <w:top w:val="none" w:sz="0" w:space="0" w:color="auto"/>
                <w:left w:val="none" w:sz="0" w:space="0" w:color="auto"/>
                <w:bottom w:val="none" w:sz="0" w:space="0" w:color="auto"/>
                <w:right w:val="none" w:sz="0" w:space="0" w:color="auto"/>
              </w:divBdr>
              <w:divsChild>
                <w:div w:id="59529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730521">
      <w:bodyDiv w:val="1"/>
      <w:marLeft w:val="0"/>
      <w:marRight w:val="0"/>
      <w:marTop w:val="0"/>
      <w:marBottom w:val="0"/>
      <w:divBdr>
        <w:top w:val="none" w:sz="0" w:space="0" w:color="auto"/>
        <w:left w:val="none" w:sz="0" w:space="0" w:color="auto"/>
        <w:bottom w:val="none" w:sz="0" w:space="0" w:color="auto"/>
        <w:right w:val="none" w:sz="0" w:space="0" w:color="auto"/>
      </w:divBdr>
    </w:div>
    <w:div w:id="728916808">
      <w:bodyDiv w:val="1"/>
      <w:marLeft w:val="0"/>
      <w:marRight w:val="0"/>
      <w:marTop w:val="0"/>
      <w:marBottom w:val="0"/>
      <w:divBdr>
        <w:top w:val="none" w:sz="0" w:space="0" w:color="auto"/>
        <w:left w:val="none" w:sz="0" w:space="0" w:color="auto"/>
        <w:bottom w:val="none" w:sz="0" w:space="0" w:color="auto"/>
        <w:right w:val="none" w:sz="0" w:space="0" w:color="auto"/>
      </w:divBdr>
    </w:div>
    <w:div w:id="800921032">
      <w:bodyDiv w:val="1"/>
      <w:marLeft w:val="0"/>
      <w:marRight w:val="0"/>
      <w:marTop w:val="0"/>
      <w:marBottom w:val="0"/>
      <w:divBdr>
        <w:top w:val="none" w:sz="0" w:space="0" w:color="auto"/>
        <w:left w:val="none" w:sz="0" w:space="0" w:color="auto"/>
        <w:bottom w:val="none" w:sz="0" w:space="0" w:color="auto"/>
        <w:right w:val="none" w:sz="0" w:space="0" w:color="auto"/>
      </w:divBdr>
    </w:div>
    <w:div w:id="808471912">
      <w:bodyDiv w:val="1"/>
      <w:marLeft w:val="0"/>
      <w:marRight w:val="0"/>
      <w:marTop w:val="0"/>
      <w:marBottom w:val="0"/>
      <w:divBdr>
        <w:top w:val="none" w:sz="0" w:space="0" w:color="auto"/>
        <w:left w:val="none" w:sz="0" w:space="0" w:color="auto"/>
        <w:bottom w:val="none" w:sz="0" w:space="0" w:color="auto"/>
        <w:right w:val="none" w:sz="0" w:space="0" w:color="auto"/>
      </w:divBdr>
    </w:div>
    <w:div w:id="815955416">
      <w:bodyDiv w:val="1"/>
      <w:marLeft w:val="0"/>
      <w:marRight w:val="0"/>
      <w:marTop w:val="0"/>
      <w:marBottom w:val="0"/>
      <w:divBdr>
        <w:top w:val="none" w:sz="0" w:space="0" w:color="auto"/>
        <w:left w:val="none" w:sz="0" w:space="0" w:color="auto"/>
        <w:bottom w:val="none" w:sz="0" w:space="0" w:color="auto"/>
        <w:right w:val="none" w:sz="0" w:space="0" w:color="auto"/>
      </w:divBdr>
      <w:divsChild>
        <w:div w:id="1117332270">
          <w:marLeft w:val="0"/>
          <w:marRight w:val="0"/>
          <w:marTop w:val="0"/>
          <w:marBottom w:val="0"/>
          <w:divBdr>
            <w:top w:val="none" w:sz="0" w:space="0" w:color="auto"/>
            <w:left w:val="none" w:sz="0" w:space="0" w:color="auto"/>
            <w:bottom w:val="none" w:sz="0" w:space="0" w:color="auto"/>
            <w:right w:val="none" w:sz="0" w:space="0" w:color="auto"/>
          </w:divBdr>
          <w:divsChild>
            <w:div w:id="1210805838">
              <w:marLeft w:val="0"/>
              <w:marRight w:val="0"/>
              <w:marTop w:val="0"/>
              <w:marBottom w:val="0"/>
              <w:divBdr>
                <w:top w:val="none" w:sz="0" w:space="0" w:color="auto"/>
                <w:left w:val="none" w:sz="0" w:space="0" w:color="auto"/>
                <w:bottom w:val="none" w:sz="0" w:space="0" w:color="auto"/>
                <w:right w:val="none" w:sz="0" w:space="0" w:color="auto"/>
              </w:divBdr>
              <w:divsChild>
                <w:div w:id="194133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802605">
      <w:bodyDiv w:val="1"/>
      <w:marLeft w:val="0"/>
      <w:marRight w:val="0"/>
      <w:marTop w:val="0"/>
      <w:marBottom w:val="0"/>
      <w:divBdr>
        <w:top w:val="none" w:sz="0" w:space="0" w:color="auto"/>
        <w:left w:val="none" w:sz="0" w:space="0" w:color="auto"/>
        <w:bottom w:val="none" w:sz="0" w:space="0" w:color="auto"/>
        <w:right w:val="none" w:sz="0" w:space="0" w:color="auto"/>
      </w:divBdr>
    </w:div>
    <w:div w:id="874778821">
      <w:bodyDiv w:val="1"/>
      <w:marLeft w:val="0"/>
      <w:marRight w:val="0"/>
      <w:marTop w:val="0"/>
      <w:marBottom w:val="0"/>
      <w:divBdr>
        <w:top w:val="none" w:sz="0" w:space="0" w:color="auto"/>
        <w:left w:val="none" w:sz="0" w:space="0" w:color="auto"/>
        <w:bottom w:val="none" w:sz="0" w:space="0" w:color="auto"/>
        <w:right w:val="none" w:sz="0" w:space="0" w:color="auto"/>
      </w:divBdr>
      <w:divsChild>
        <w:div w:id="1553493972">
          <w:marLeft w:val="0"/>
          <w:marRight w:val="0"/>
          <w:marTop w:val="0"/>
          <w:marBottom w:val="0"/>
          <w:divBdr>
            <w:top w:val="none" w:sz="0" w:space="0" w:color="auto"/>
            <w:left w:val="none" w:sz="0" w:space="0" w:color="auto"/>
            <w:bottom w:val="none" w:sz="0" w:space="0" w:color="auto"/>
            <w:right w:val="none" w:sz="0" w:space="0" w:color="auto"/>
          </w:divBdr>
          <w:divsChild>
            <w:div w:id="1692294400">
              <w:marLeft w:val="0"/>
              <w:marRight w:val="0"/>
              <w:marTop w:val="0"/>
              <w:marBottom w:val="0"/>
              <w:divBdr>
                <w:top w:val="none" w:sz="0" w:space="0" w:color="auto"/>
                <w:left w:val="none" w:sz="0" w:space="0" w:color="auto"/>
                <w:bottom w:val="none" w:sz="0" w:space="0" w:color="auto"/>
                <w:right w:val="none" w:sz="0" w:space="0" w:color="auto"/>
              </w:divBdr>
              <w:divsChild>
                <w:div w:id="18176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762031">
      <w:bodyDiv w:val="1"/>
      <w:marLeft w:val="0"/>
      <w:marRight w:val="0"/>
      <w:marTop w:val="0"/>
      <w:marBottom w:val="0"/>
      <w:divBdr>
        <w:top w:val="none" w:sz="0" w:space="0" w:color="auto"/>
        <w:left w:val="none" w:sz="0" w:space="0" w:color="auto"/>
        <w:bottom w:val="none" w:sz="0" w:space="0" w:color="auto"/>
        <w:right w:val="none" w:sz="0" w:space="0" w:color="auto"/>
      </w:divBdr>
      <w:divsChild>
        <w:div w:id="2107460468">
          <w:marLeft w:val="0"/>
          <w:marRight w:val="0"/>
          <w:marTop w:val="0"/>
          <w:marBottom w:val="0"/>
          <w:divBdr>
            <w:top w:val="none" w:sz="0" w:space="0" w:color="auto"/>
            <w:left w:val="none" w:sz="0" w:space="0" w:color="auto"/>
            <w:bottom w:val="none" w:sz="0" w:space="0" w:color="auto"/>
            <w:right w:val="none" w:sz="0" w:space="0" w:color="auto"/>
          </w:divBdr>
          <w:divsChild>
            <w:div w:id="1560021846">
              <w:marLeft w:val="0"/>
              <w:marRight w:val="0"/>
              <w:marTop w:val="0"/>
              <w:marBottom w:val="0"/>
              <w:divBdr>
                <w:top w:val="none" w:sz="0" w:space="0" w:color="auto"/>
                <w:left w:val="none" w:sz="0" w:space="0" w:color="auto"/>
                <w:bottom w:val="none" w:sz="0" w:space="0" w:color="auto"/>
                <w:right w:val="none" w:sz="0" w:space="0" w:color="auto"/>
              </w:divBdr>
              <w:divsChild>
                <w:div w:id="68421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989816">
      <w:bodyDiv w:val="1"/>
      <w:marLeft w:val="0"/>
      <w:marRight w:val="0"/>
      <w:marTop w:val="0"/>
      <w:marBottom w:val="0"/>
      <w:divBdr>
        <w:top w:val="none" w:sz="0" w:space="0" w:color="auto"/>
        <w:left w:val="none" w:sz="0" w:space="0" w:color="auto"/>
        <w:bottom w:val="none" w:sz="0" w:space="0" w:color="auto"/>
        <w:right w:val="none" w:sz="0" w:space="0" w:color="auto"/>
      </w:divBdr>
      <w:divsChild>
        <w:div w:id="106628498">
          <w:marLeft w:val="0"/>
          <w:marRight w:val="0"/>
          <w:marTop w:val="0"/>
          <w:marBottom w:val="0"/>
          <w:divBdr>
            <w:top w:val="none" w:sz="0" w:space="0" w:color="auto"/>
            <w:left w:val="none" w:sz="0" w:space="0" w:color="auto"/>
            <w:bottom w:val="none" w:sz="0" w:space="0" w:color="auto"/>
            <w:right w:val="none" w:sz="0" w:space="0" w:color="auto"/>
          </w:divBdr>
          <w:divsChild>
            <w:div w:id="1891383630">
              <w:marLeft w:val="0"/>
              <w:marRight w:val="0"/>
              <w:marTop w:val="0"/>
              <w:marBottom w:val="0"/>
              <w:divBdr>
                <w:top w:val="none" w:sz="0" w:space="0" w:color="auto"/>
                <w:left w:val="none" w:sz="0" w:space="0" w:color="auto"/>
                <w:bottom w:val="none" w:sz="0" w:space="0" w:color="auto"/>
                <w:right w:val="none" w:sz="0" w:space="0" w:color="auto"/>
              </w:divBdr>
              <w:divsChild>
                <w:div w:id="95899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103240">
      <w:bodyDiv w:val="1"/>
      <w:marLeft w:val="0"/>
      <w:marRight w:val="0"/>
      <w:marTop w:val="0"/>
      <w:marBottom w:val="0"/>
      <w:divBdr>
        <w:top w:val="none" w:sz="0" w:space="0" w:color="auto"/>
        <w:left w:val="none" w:sz="0" w:space="0" w:color="auto"/>
        <w:bottom w:val="none" w:sz="0" w:space="0" w:color="auto"/>
        <w:right w:val="none" w:sz="0" w:space="0" w:color="auto"/>
      </w:divBdr>
      <w:divsChild>
        <w:div w:id="544753627">
          <w:marLeft w:val="0"/>
          <w:marRight w:val="0"/>
          <w:marTop w:val="0"/>
          <w:marBottom w:val="0"/>
          <w:divBdr>
            <w:top w:val="none" w:sz="0" w:space="0" w:color="auto"/>
            <w:left w:val="none" w:sz="0" w:space="0" w:color="auto"/>
            <w:bottom w:val="none" w:sz="0" w:space="0" w:color="auto"/>
            <w:right w:val="none" w:sz="0" w:space="0" w:color="auto"/>
          </w:divBdr>
          <w:divsChild>
            <w:div w:id="132867116">
              <w:marLeft w:val="0"/>
              <w:marRight w:val="0"/>
              <w:marTop w:val="0"/>
              <w:marBottom w:val="0"/>
              <w:divBdr>
                <w:top w:val="none" w:sz="0" w:space="0" w:color="auto"/>
                <w:left w:val="none" w:sz="0" w:space="0" w:color="auto"/>
                <w:bottom w:val="none" w:sz="0" w:space="0" w:color="auto"/>
                <w:right w:val="none" w:sz="0" w:space="0" w:color="auto"/>
              </w:divBdr>
              <w:divsChild>
                <w:div w:id="43922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154181">
      <w:bodyDiv w:val="1"/>
      <w:marLeft w:val="0"/>
      <w:marRight w:val="0"/>
      <w:marTop w:val="0"/>
      <w:marBottom w:val="0"/>
      <w:divBdr>
        <w:top w:val="none" w:sz="0" w:space="0" w:color="auto"/>
        <w:left w:val="none" w:sz="0" w:space="0" w:color="auto"/>
        <w:bottom w:val="none" w:sz="0" w:space="0" w:color="auto"/>
        <w:right w:val="none" w:sz="0" w:space="0" w:color="auto"/>
      </w:divBdr>
      <w:divsChild>
        <w:div w:id="1023901456">
          <w:marLeft w:val="0"/>
          <w:marRight w:val="0"/>
          <w:marTop w:val="0"/>
          <w:marBottom w:val="0"/>
          <w:divBdr>
            <w:top w:val="none" w:sz="0" w:space="0" w:color="auto"/>
            <w:left w:val="none" w:sz="0" w:space="0" w:color="auto"/>
            <w:bottom w:val="none" w:sz="0" w:space="0" w:color="auto"/>
            <w:right w:val="none" w:sz="0" w:space="0" w:color="auto"/>
          </w:divBdr>
          <w:divsChild>
            <w:div w:id="1803039859">
              <w:marLeft w:val="0"/>
              <w:marRight w:val="0"/>
              <w:marTop w:val="0"/>
              <w:marBottom w:val="0"/>
              <w:divBdr>
                <w:top w:val="none" w:sz="0" w:space="0" w:color="auto"/>
                <w:left w:val="none" w:sz="0" w:space="0" w:color="auto"/>
                <w:bottom w:val="none" w:sz="0" w:space="0" w:color="auto"/>
                <w:right w:val="none" w:sz="0" w:space="0" w:color="auto"/>
              </w:divBdr>
              <w:divsChild>
                <w:div w:id="3767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34404">
      <w:bodyDiv w:val="1"/>
      <w:marLeft w:val="0"/>
      <w:marRight w:val="0"/>
      <w:marTop w:val="0"/>
      <w:marBottom w:val="0"/>
      <w:divBdr>
        <w:top w:val="none" w:sz="0" w:space="0" w:color="auto"/>
        <w:left w:val="none" w:sz="0" w:space="0" w:color="auto"/>
        <w:bottom w:val="none" w:sz="0" w:space="0" w:color="auto"/>
        <w:right w:val="none" w:sz="0" w:space="0" w:color="auto"/>
      </w:divBdr>
    </w:div>
    <w:div w:id="979506185">
      <w:bodyDiv w:val="1"/>
      <w:marLeft w:val="0"/>
      <w:marRight w:val="0"/>
      <w:marTop w:val="0"/>
      <w:marBottom w:val="0"/>
      <w:divBdr>
        <w:top w:val="none" w:sz="0" w:space="0" w:color="auto"/>
        <w:left w:val="none" w:sz="0" w:space="0" w:color="auto"/>
        <w:bottom w:val="none" w:sz="0" w:space="0" w:color="auto"/>
        <w:right w:val="none" w:sz="0" w:space="0" w:color="auto"/>
      </w:divBdr>
      <w:divsChild>
        <w:div w:id="1987078710">
          <w:marLeft w:val="0"/>
          <w:marRight w:val="0"/>
          <w:marTop w:val="0"/>
          <w:marBottom w:val="0"/>
          <w:divBdr>
            <w:top w:val="none" w:sz="0" w:space="0" w:color="auto"/>
            <w:left w:val="none" w:sz="0" w:space="0" w:color="auto"/>
            <w:bottom w:val="none" w:sz="0" w:space="0" w:color="auto"/>
            <w:right w:val="none" w:sz="0" w:space="0" w:color="auto"/>
          </w:divBdr>
          <w:divsChild>
            <w:div w:id="108402402">
              <w:marLeft w:val="0"/>
              <w:marRight w:val="0"/>
              <w:marTop w:val="0"/>
              <w:marBottom w:val="0"/>
              <w:divBdr>
                <w:top w:val="none" w:sz="0" w:space="0" w:color="auto"/>
                <w:left w:val="none" w:sz="0" w:space="0" w:color="auto"/>
                <w:bottom w:val="none" w:sz="0" w:space="0" w:color="auto"/>
                <w:right w:val="none" w:sz="0" w:space="0" w:color="auto"/>
              </w:divBdr>
              <w:divsChild>
                <w:div w:id="211131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757139">
      <w:bodyDiv w:val="1"/>
      <w:marLeft w:val="0"/>
      <w:marRight w:val="0"/>
      <w:marTop w:val="0"/>
      <w:marBottom w:val="0"/>
      <w:divBdr>
        <w:top w:val="none" w:sz="0" w:space="0" w:color="auto"/>
        <w:left w:val="none" w:sz="0" w:space="0" w:color="auto"/>
        <w:bottom w:val="none" w:sz="0" w:space="0" w:color="auto"/>
        <w:right w:val="none" w:sz="0" w:space="0" w:color="auto"/>
      </w:divBdr>
      <w:divsChild>
        <w:div w:id="1172329716">
          <w:marLeft w:val="0"/>
          <w:marRight w:val="0"/>
          <w:marTop w:val="0"/>
          <w:marBottom w:val="0"/>
          <w:divBdr>
            <w:top w:val="none" w:sz="0" w:space="0" w:color="auto"/>
            <w:left w:val="none" w:sz="0" w:space="0" w:color="auto"/>
            <w:bottom w:val="none" w:sz="0" w:space="0" w:color="auto"/>
            <w:right w:val="none" w:sz="0" w:space="0" w:color="auto"/>
          </w:divBdr>
          <w:divsChild>
            <w:div w:id="1630472798">
              <w:marLeft w:val="0"/>
              <w:marRight w:val="0"/>
              <w:marTop w:val="0"/>
              <w:marBottom w:val="0"/>
              <w:divBdr>
                <w:top w:val="none" w:sz="0" w:space="0" w:color="auto"/>
                <w:left w:val="none" w:sz="0" w:space="0" w:color="auto"/>
                <w:bottom w:val="none" w:sz="0" w:space="0" w:color="auto"/>
                <w:right w:val="none" w:sz="0" w:space="0" w:color="auto"/>
              </w:divBdr>
              <w:divsChild>
                <w:div w:id="707804267">
                  <w:marLeft w:val="0"/>
                  <w:marRight w:val="0"/>
                  <w:marTop w:val="0"/>
                  <w:marBottom w:val="0"/>
                  <w:divBdr>
                    <w:top w:val="none" w:sz="0" w:space="0" w:color="auto"/>
                    <w:left w:val="none" w:sz="0" w:space="0" w:color="auto"/>
                    <w:bottom w:val="none" w:sz="0" w:space="0" w:color="auto"/>
                    <w:right w:val="none" w:sz="0" w:space="0" w:color="auto"/>
                  </w:divBdr>
                  <w:divsChild>
                    <w:div w:id="99765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408961">
      <w:bodyDiv w:val="1"/>
      <w:marLeft w:val="0"/>
      <w:marRight w:val="0"/>
      <w:marTop w:val="0"/>
      <w:marBottom w:val="0"/>
      <w:divBdr>
        <w:top w:val="none" w:sz="0" w:space="0" w:color="auto"/>
        <w:left w:val="none" w:sz="0" w:space="0" w:color="auto"/>
        <w:bottom w:val="none" w:sz="0" w:space="0" w:color="auto"/>
        <w:right w:val="none" w:sz="0" w:space="0" w:color="auto"/>
      </w:divBdr>
      <w:divsChild>
        <w:div w:id="2001617035">
          <w:marLeft w:val="0"/>
          <w:marRight w:val="0"/>
          <w:marTop w:val="0"/>
          <w:marBottom w:val="0"/>
          <w:divBdr>
            <w:top w:val="none" w:sz="0" w:space="0" w:color="auto"/>
            <w:left w:val="none" w:sz="0" w:space="0" w:color="auto"/>
            <w:bottom w:val="none" w:sz="0" w:space="0" w:color="auto"/>
            <w:right w:val="none" w:sz="0" w:space="0" w:color="auto"/>
          </w:divBdr>
          <w:divsChild>
            <w:div w:id="391269541">
              <w:marLeft w:val="0"/>
              <w:marRight w:val="0"/>
              <w:marTop w:val="0"/>
              <w:marBottom w:val="0"/>
              <w:divBdr>
                <w:top w:val="none" w:sz="0" w:space="0" w:color="auto"/>
                <w:left w:val="none" w:sz="0" w:space="0" w:color="auto"/>
                <w:bottom w:val="none" w:sz="0" w:space="0" w:color="auto"/>
                <w:right w:val="none" w:sz="0" w:space="0" w:color="auto"/>
              </w:divBdr>
              <w:divsChild>
                <w:div w:id="212044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2750">
      <w:bodyDiv w:val="1"/>
      <w:marLeft w:val="0"/>
      <w:marRight w:val="0"/>
      <w:marTop w:val="0"/>
      <w:marBottom w:val="0"/>
      <w:divBdr>
        <w:top w:val="none" w:sz="0" w:space="0" w:color="auto"/>
        <w:left w:val="none" w:sz="0" w:space="0" w:color="auto"/>
        <w:bottom w:val="none" w:sz="0" w:space="0" w:color="auto"/>
        <w:right w:val="none" w:sz="0" w:space="0" w:color="auto"/>
      </w:divBdr>
      <w:divsChild>
        <w:div w:id="2016609032">
          <w:marLeft w:val="0"/>
          <w:marRight w:val="0"/>
          <w:marTop w:val="0"/>
          <w:marBottom w:val="0"/>
          <w:divBdr>
            <w:top w:val="none" w:sz="0" w:space="0" w:color="auto"/>
            <w:left w:val="none" w:sz="0" w:space="0" w:color="auto"/>
            <w:bottom w:val="none" w:sz="0" w:space="0" w:color="auto"/>
            <w:right w:val="none" w:sz="0" w:space="0" w:color="auto"/>
          </w:divBdr>
          <w:divsChild>
            <w:div w:id="880363852">
              <w:marLeft w:val="0"/>
              <w:marRight w:val="0"/>
              <w:marTop w:val="0"/>
              <w:marBottom w:val="0"/>
              <w:divBdr>
                <w:top w:val="none" w:sz="0" w:space="0" w:color="auto"/>
                <w:left w:val="none" w:sz="0" w:space="0" w:color="auto"/>
                <w:bottom w:val="none" w:sz="0" w:space="0" w:color="auto"/>
                <w:right w:val="none" w:sz="0" w:space="0" w:color="auto"/>
              </w:divBdr>
              <w:divsChild>
                <w:div w:id="188999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0583">
      <w:bodyDiv w:val="1"/>
      <w:marLeft w:val="0"/>
      <w:marRight w:val="0"/>
      <w:marTop w:val="0"/>
      <w:marBottom w:val="0"/>
      <w:divBdr>
        <w:top w:val="none" w:sz="0" w:space="0" w:color="auto"/>
        <w:left w:val="none" w:sz="0" w:space="0" w:color="auto"/>
        <w:bottom w:val="none" w:sz="0" w:space="0" w:color="auto"/>
        <w:right w:val="none" w:sz="0" w:space="0" w:color="auto"/>
      </w:divBdr>
      <w:divsChild>
        <w:div w:id="42944509">
          <w:marLeft w:val="0"/>
          <w:marRight w:val="0"/>
          <w:marTop w:val="0"/>
          <w:marBottom w:val="0"/>
          <w:divBdr>
            <w:top w:val="none" w:sz="0" w:space="0" w:color="auto"/>
            <w:left w:val="none" w:sz="0" w:space="0" w:color="auto"/>
            <w:bottom w:val="none" w:sz="0" w:space="0" w:color="auto"/>
            <w:right w:val="none" w:sz="0" w:space="0" w:color="auto"/>
          </w:divBdr>
          <w:divsChild>
            <w:div w:id="1903326380">
              <w:marLeft w:val="0"/>
              <w:marRight w:val="0"/>
              <w:marTop w:val="0"/>
              <w:marBottom w:val="0"/>
              <w:divBdr>
                <w:top w:val="none" w:sz="0" w:space="0" w:color="auto"/>
                <w:left w:val="none" w:sz="0" w:space="0" w:color="auto"/>
                <w:bottom w:val="none" w:sz="0" w:space="0" w:color="auto"/>
                <w:right w:val="none" w:sz="0" w:space="0" w:color="auto"/>
              </w:divBdr>
              <w:divsChild>
                <w:div w:id="7513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851752">
      <w:bodyDiv w:val="1"/>
      <w:marLeft w:val="0"/>
      <w:marRight w:val="0"/>
      <w:marTop w:val="0"/>
      <w:marBottom w:val="0"/>
      <w:divBdr>
        <w:top w:val="none" w:sz="0" w:space="0" w:color="auto"/>
        <w:left w:val="none" w:sz="0" w:space="0" w:color="auto"/>
        <w:bottom w:val="none" w:sz="0" w:space="0" w:color="auto"/>
        <w:right w:val="none" w:sz="0" w:space="0" w:color="auto"/>
      </w:divBdr>
      <w:divsChild>
        <w:div w:id="100801753">
          <w:marLeft w:val="0"/>
          <w:marRight w:val="0"/>
          <w:marTop w:val="0"/>
          <w:marBottom w:val="0"/>
          <w:divBdr>
            <w:top w:val="none" w:sz="0" w:space="0" w:color="auto"/>
            <w:left w:val="none" w:sz="0" w:space="0" w:color="auto"/>
            <w:bottom w:val="none" w:sz="0" w:space="0" w:color="auto"/>
            <w:right w:val="none" w:sz="0" w:space="0" w:color="auto"/>
          </w:divBdr>
          <w:divsChild>
            <w:div w:id="610622657">
              <w:marLeft w:val="0"/>
              <w:marRight w:val="0"/>
              <w:marTop w:val="0"/>
              <w:marBottom w:val="0"/>
              <w:divBdr>
                <w:top w:val="none" w:sz="0" w:space="0" w:color="auto"/>
                <w:left w:val="none" w:sz="0" w:space="0" w:color="auto"/>
                <w:bottom w:val="none" w:sz="0" w:space="0" w:color="auto"/>
                <w:right w:val="none" w:sz="0" w:space="0" w:color="auto"/>
              </w:divBdr>
              <w:divsChild>
                <w:div w:id="20028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89153">
      <w:bodyDiv w:val="1"/>
      <w:marLeft w:val="0"/>
      <w:marRight w:val="0"/>
      <w:marTop w:val="0"/>
      <w:marBottom w:val="0"/>
      <w:divBdr>
        <w:top w:val="none" w:sz="0" w:space="0" w:color="auto"/>
        <w:left w:val="none" w:sz="0" w:space="0" w:color="auto"/>
        <w:bottom w:val="none" w:sz="0" w:space="0" w:color="auto"/>
        <w:right w:val="none" w:sz="0" w:space="0" w:color="auto"/>
      </w:divBdr>
      <w:divsChild>
        <w:div w:id="1627005592">
          <w:marLeft w:val="0"/>
          <w:marRight w:val="0"/>
          <w:marTop w:val="0"/>
          <w:marBottom w:val="0"/>
          <w:divBdr>
            <w:top w:val="none" w:sz="0" w:space="0" w:color="auto"/>
            <w:left w:val="none" w:sz="0" w:space="0" w:color="auto"/>
            <w:bottom w:val="none" w:sz="0" w:space="0" w:color="auto"/>
            <w:right w:val="none" w:sz="0" w:space="0" w:color="auto"/>
          </w:divBdr>
          <w:divsChild>
            <w:div w:id="2093814401">
              <w:marLeft w:val="0"/>
              <w:marRight w:val="0"/>
              <w:marTop w:val="0"/>
              <w:marBottom w:val="0"/>
              <w:divBdr>
                <w:top w:val="none" w:sz="0" w:space="0" w:color="auto"/>
                <w:left w:val="none" w:sz="0" w:space="0" w:color="auto"/>
                <w:bottom w:val="none" w:sz="0" w:space="0" w:color="auto"/>
                <w:right w:val="none" w:sz="0" w:space="0" w:color="auto"/>
              </w:divBdr>
              <w:divsChild>
                <w:div w:id="734205840">
                  <w:marLeft w:val="0"/>
                  <w:marRight w:val="0"/>
                  <w:marTop w:val="0"/>
                  <w:marBottom w:val="0"/>
                  <w:divBdr>
                    <w:top w:val="none" w:sz="0" w:space="0" w:color="auto"/>
                    <w:left w:val="none" w:sz="0" w:space="0" w:color="auto"/>
                    <w:bottom w:val="none" w:sz="0" w:space="0" w:color="auto"/>
                    <w:right w:val="none" w:sz="0" w:space="0" w:color="auto"/>
                  </w:divBdr>
                  <w:divsChild>
                    <w:div w:id="13087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819098">
      <w:bodyDiv w:val="1"/>
      <w:marLeft w:val="0"/>
      <w:marRight w:val="0"/>
      <w:marTop w:val="0"/>
      <w:marBottom w:val="0"/>
      <w:divBdr>
        <w:top w:val="none" w:sz="0" w:space="0" w:color="auto"/>
        <w:left w:val="none" w:sz="0" w:space="0" w:color="auto"/>
        <w:bottom w:val="none" w:sz="0" w:space="0" w:color="auto"/>
        <w:right w:val="none" w:sz="0" w:space="0" w:color="auto"/>
      </w:divBdr>
      <w:divsChild>
        <w:div w:id="1791237190">
          <w:marLeft w:val="0"/>
          <w:marRight w:val="0"/>
          <w:marTop w:val="0"/>
          <w:marBottom w:val="0"/>
          <w:divBdr>
            <w:top w:val="none" w:sz="0" w:space="0" w:color="auto"/>
            <w:left w:val="none" w:sz="0" w:space="0" w:color="auto"/>
            <w:bottom w:val="none" w:sz="0" w:space="0" w:color="auto"/>
            <w:right w:val="none" w:sz="0" w:space="0" w:color="auto"/>
          </w:divBdr>
          <w:divsChild>
            <w:div w:id="1433630010">
              <w:marLeft w:val="0"/>
              <w:marRight w:val="0"/>
              <w:marTop w:val="0"/>
              <w:marBottom w:val="0"/>
              <w:divBdr>
                <w:top w:val="none" w:sz="0" w:space="0" w:color="auto"/>
                <w:left w:val="none" w:sz="0" w:space="0" w:color="auto"/>
                <w:bottom w:val="none" w:sz="0" w:space="0" w:color="auto"/>
                <w:right w:val="none" w:sz="0" w:space="0" w:color="auto"/>
              </w:divBdr>
              <w:divsChild>
                <w:div w:id="71122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19161">
      <w:bodyDiv w:val="1"/>
      <w:marLeft w:val="0"/>
      <w:marRight w:val="0"/>
      <w:marTop w:val="0"/>
      <w:marBottom w:val="0"/>
      <w:divBdr>
        <w:top w:val="none" w:sz="0" w:space="0" w:color="auto"/>
        <w:left w:val="none" w:sz="0" w:space="0" w:color="auto"/>
        <w:bottom w:val="none" w:sz="0" w:space="0" w:color="auto"/>
        <w:right w:val="none" w:sz="0" w:space="0" w:color="auto"/>
      </w:divBdr>
    </w:div>
    <w:div w:id="1138491743">
      <w:bodyDiv w:val="1"/>
      <w:marLeft w:val="0"/>
      <w:marRight w:val="0"/>
      <w:marTop w:val="0"/>
      <w:marBottom w:val="0"/>
      <w:divBdr>
        <w:top w:val="none" w:sz="0" w:space="0" w:color="auto"/>
        <w:left w:val="none" w:sz="0" w:space="0" w:color="auto"/>
        <w:bottom w:val="none" w:sz="0" w:space="0" w:color="auto"/>
        <w:right w:val="none" w:sz="0" w:space="0" w:color="auto"/>
      </w:divBdr>
      <w:divsChild>
        <w:div w:id="1197041216">
          <w:marLeft w:val="0"/>
          <w:marRight w:val="0"/>
          <w:marTop w:val="0"/>
          <w:marBottom w:val="0"/>
          <w:divBdr>
            <w:top w:val="none" w:sz="0" w:space="0" w:color="auto"/>
            <w:left w:val="none" w:sz="0" w:space="0" w:color="auto"/>
            <w:bottom w:val="none" w:sz="0" w:space="0" w:color="auto"/>
            <w:right w:val="none" w:sz="0" w:space="0" w:color="auto"/>
          </w:divBdr>
          <w:divsChild>
            <w:div w:id="1772702797">
              <w:marLeft w:val="0"/>
              <w:marRight w:val="0"/>
              <w:marTop w:val="0"/>
              <w:marBottom w:val="0"/>
              <w:divBdr>
                <w:top w:val="none" w:sz="0" w:space="0" w:color="auto"/>
                <w:left w:val="none" w:sz="0" w:space="0" w:color="auto"/>
                <w:bottom w:val="none" w:sz="0" w:space="0" w:color="auto"/>
                <w:right w:val="none" w:sz="0" w:space="0" w:color="auto"/>
              </w:divBdr>
              <w:divsChild>
                <w:div w:id="186575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665713">
      <w:bodyDiv w:val="1"/>
      <w:marLeft w:val="0"/>
      <w:marRight w:val="0"/>
      <w:marTop w:val="0"/>
      <w:marBottom w:val="0"/>
      <w:divBdr>
        <w:top w:val="none" w:sz="0" w:space="0" w:color="auto"/>
        <w:left w:val="none" w:sz="0" w:space="0" w:color="auto"/>
        <w:bottom w:val="none" w:sz="0" w:space="0" w:color="auto"/>
        <w:right w:val="none" w:sz="0" w:space="0" w:color="auto"/>
      </w:divBdr>
      <w:divsChild>
        <w:div w:id="1734738899">
          <w:marLeft w:val="0"/>
          <w:marRight w:val="0"/>
          <w:marTop w:val="0"/>
          <w:marBottom w:val="0"/>
          <w:divBdr>
            <w:top w:val="none" w:sz="0" w:space="0" w:color="auto"/>
            <w:left w:val="none" w:sz="0" w:space="0" w:color="auto"/>
            <w:bottom w:val="none" w:sz="0" w:space="0" w:color="auto"/>
            <w:right w:val="none" w:sz="0" w:space="0" w:color="auto"/>
          </w:divBdr>
          <w:divsChild>
            <w:div w:id="1189880363">
              <w:marLeft w:val="0"/>
              <w:marRight w:val="0"/>
              <w:marTop w:val="0"/>
              <w:marBottom w:val="0"/>
              <w:divBdr>
                <w:top w:val="none" w:sz="0" w:space="0" w:color="auto"/>
                <w:left w:val="none" w:sz="0" w:space="0" w:color="auto"/>
                <w:bottom w:val="none" w:sz="0" w:space="0" w:color="auto"/>
                <w:right w:val="none" w:sz="0" w:space="0" w:color="auto"/>
              </w:divBdr>
              <w:divsChild>
                <w:div w:id="10369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551703">
      <w:bodyDiv w:val="1"/>
      <w:marLeft w:val="0"/>
      <w:marRight w:val="0"/>
      <w:marTop w:val="0"/>
      <w:marBottom w:val="0"/>
      <w:divBdr>
        <w:top w:val="none" w:sz="0" w:space="0" w:color="auto"/>
        <w:left w:val="none" w:sz="0" w:space="0" w:color="auto"/>
        <w:bottom w:val="none" w:sz="0" w:space="0" w:color="auto"/>
        <w:right w:val="none" w:sz="0" w:space="0" w:color="auto"/>
      </w:divBdr>
      <w:divsChild>
        <w:div w:id="1522476737">
          <w:marLeft w:val="0"/>
          <w:marRight w:val="0"/>
          <w:marTop w:val="0"/>
          <w:marBottom w:val="0"/>
          <w:divBdr>
            <w:top w:val="none" w:sz="0" w:space="0" w:color="auto"/>
            <w:left w:val="none" w:sz="0" w:space="0" w:color="auto"/>
            <w:bottom w:val="none" w:sz="0" w:space="0" w:color="auto"/>
            <w:right w:val="none" w:sz="0" w:space="0" w:color="auto"/>
          </w:divBdr>
          <w:divsChild>
            <w:div w:id="890504788">
              <w:marLeft w:val="0"/>
              <w:marRight w:val="0"/>
              <w:marTop w:val="0"/>
              <w:marBottom w:val="0"/>
              <w:divBdr>
                <w:top w:val="none" w:sz="0" w:space="0" w:color="auto"/>
                <w:left w:val="none" w:sz="0" w:space="0" w:color="auto"/>
                <w:bottom w:val="none" w:sz="0" w:space="0" w:color="auto"/>
                <w:right w:val="none" w:sz="0" w:space="0" w:color="auto"/>
              </w:divBdr>
              <w:divsChild>
                <w:div w:id="671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26765">
      <w:bodyDiv w:val="1"/>
      <w:marLeft w:val="0"/>
      <w:marRight w:val="0"/>
      <w:marTop w:val="0"/>
      <w:marBottom w:val="0"/>
      <w:divBdr>
        <w:top w:val="none" w:sz="0" w:space="0" w:color="auto"/>
        <w:left w:val="none" w:sz="0" w:space="0" w:color="auto"/>
        <w:bottom w:val="none" w:sz="0" w:space="0" w:color="auto"/>
        <w:right w:val="none" w:sz="0" w:space="0" w:color="auto"/>
      </w:divBdr>
      <w:divsChild>
        <w:div w:id="257183414">
          <w:marLeft w:val="0"/>
          <w:marRight w:val="0"/>
          <w:marTop w:val="0"/>
          <w:marBottom w:val="0"/>
          <w:divBdr>
            <w:top w:val="none" w:sz="0" w:space="0" w:color="auto"/>
            <w:left w:val="none" w:sz="0" w:space="0" w:color="auto"/>
            <w:bottom w:val="none" w:sz="0" w:space="0" w:color="auto"/>
            <w:right w:val="none" w:sz="0" w:space="0" w:color="auto"/>
          </w:divBdr>
          <w:divsChild>
            <w:div w:id="461850376">
              <w:marLeft w:val="0"/>
              <w:marRight w:val="0"/>
              <w:marTop w:val="0"/>
              <w:marBottom w:val="0"/>
              <w:divBdr>
                <w:top w:val="none" w:sz="0" w:space="0" w:color="auto"/>
                <w:left w:val="none" w:sz="0" w:space="0" w:color="auto"/>
                <w:bottom w:val="none" w:sz="0" w:space="0" w:color="auto"/>
                <w:right w:val="none" w:sz="0" w:space="0" w:color="auto"/>
              </w:divBdr>
              <w:divsChild>
                <w:div w:id="85003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48699">
      <w:bodyDiv w:val="1"/>
      <w:marLeft w:val="0"/>
      <w:marRight w:val="0"/>
      <w:marTop w:val="0"/>
      <w:marBottom w:val="0"/>
      <w:divBdr>
        <w:top w:val="none" w:sz="0" w:space="0" w:color="auto"/>
        <w:left w:val="none" w:sz="0" w:space="0" w:color="auto"/>
        <w:bottom w:val="none" w:sz="0" w:space="0" w:color="auto"/>
        <w:right w:val="none" w:sz="0" w:space="0" w:color="auto"/>
      </w:divBdr>
      <w:divsChild>
        <w:div w:id="1839541890">
          <w:marLeft w:val="0"/>
          <w:marRight w:val="0"/>
          <w:marTop w:val="0"/>
          <w:marBottom w:val="0"/>
          <w:divBdr>
            <w:top w:val="none" w:sz="0" w:space="0" w:color="auto"/>
            <w:left w:val="none" w:sz="0" w:space="0" w:color="auto"/>
            <w:bottom w:val="none" w:sz="0" w:space="0" w:color="auto"/>
            <w:right w:val="none" w:sz="0" w:space="0" w:color="auto"/>
          </w:divBdr>
          <w:divsChild>
            <w:div w:id="1643849887">
              <w:marLeft w:val="0"/>
              <w:marRight w:val="0"/>
              <w:marTop w:val="0"/>
              <w:marBottom w:val="0"/>
              <w:divBdr>
                <w:top w:val="none" w:sz="0" w:space="0" w:color="auto"/>
                <w:left w:val="none" w:sz="0" w:space="0" w:color="auto"/>
                <w:bottom w:val="none" w:sz="0" w:space="0" w:color="auto"/>
                <w:right w:val="none" w:sz="0" w:space="0" w:color="auto"/>
              </w:divBdr>
              <w:divsChild>
                <w:div w:id="139396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437996">
      <w:bodyDiv w:val="1"/>
      <w:marLeft w:val="0"/>
      <w:marRight w:val="0"/>
      <w:marTop w:val="0"/>
      <w:marBottom w:val="0"/>
      <w:divBdr>
        <w:top w:val="none" w:sz="0" w:space="0" w:color="auto"/>
        <w:left w:val="none" w:sz="0" w:space="0" w:color="auto"/>
        <w:bottom w:val="none" w:sz="0" w:space="0" w:color="auto"/>
        <w:right w:val="none" w:sz="0" w:space="0" w:color="auto"/>
      </w:divBdr>
    </w:div>
    <w:div w:id="1314524110">
      <w:bodyDiv w:val="1"/>
      <w:marLeft w:val="0"/>
      <w:marRight w:val="0"/>
      <w:marTop w:val="0"/>
      <w:marBottom w:val="0"/>
      <w:divBdr>
        <w:top w:val="none" w:sz="0" w:space="0" w:color="auto"/>
        <w:left w:val="none" w:sz="0" w:space="0" w:color="auto"/>
        <w:bottom w:val="none" w:sz="0" w:space="0" w:color="auto"/>
        <w:right w:val="none" w:sz="0" w:space="0" w:color="auto"/>
      </w:divBdr>
    </w:div>
    <w:div w:id="1352609840">
      <w:bodyDiv w:val="1"/>
      <w:marLeft w:val="0"/>
      <w:marRight w:val="0"/>
      <w:marTop w:val="0"/>
      <w:marBottom w:val="0"/>
      <w:divBdr>
        <w:top w:val="none" w:sz="0" w:space="0" w:color="auto"/>
        <w:left w:val="none" w:sz="0" w:space="0" w:color="auto"/>
        <w:bottom w:val="none" w:sz="0" w:space="0" w:color="auto"/>
        <w:right w:val="none" w:sz="0" w:space="0" w:color="auto"/>
      </w:divBdr>
      <w:divsChild>
        <w:div w:id="422723617">
          <w:marLeft w:val="0"/>
          <w:marRight w:val="0"/>
          <w:marTop w:val="0"/>
          <w:marBottom w:val="0"/>
          <w:divBdr>
            <w:top w:val="none" w:sz="0" w:space="0" w:color="auto"/>
            <w:left w:val="none" w:sz="0" w:space="0" w:color="auto"/>
            <w:bottom w:val="none" w:sz="0" w:space="0" w:color="auto"/>
            <w:right w:val="none" w:sz="0" w:space="0" w:color="auto"/>
          </w:divBdr>
          <w:divsChild>
            <w:div w:id="2024894449">
              <w:marLeft w:val="0"/>
              <w:marRight w:val="0"/>
              <w:marTop w:val="0"/>
              <w:marBottom w:val="0"/>
              <w:divBdr>
                <w:top w:val="none" w:sz="0" w:space="0" w:color="auto"/>
                <w:left w:val="none" w:sz="0" w:space="0" w:color="auto"/>
                <w:bottom w:val="none" w:sz="0" w:space="0" w:color="auto"/>
                <w:right w:val="none" w:sz="0" w:space="0" w:color="auto"/>
              </w:divBdr>
              <w:divsChild>
                <w:div w:id="15877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020374">
      <w:bodyDiv w:val="1"/>
      <w:marLeft w:val="0"/>
      <w:marRight w:val="0"/>
      <w:marTop w:val="0"/>
      <w:marBottom w:val="0"/>
      <w:divBdr>
        <w:top w:val="none" w:sz="0" w:space="0" w:color="auto"/>
        <w:left w:val="none" w:sz="0" w:space="0" w:color="auto"/>
        <w:bottom w:val="none" w:sz="0" w:space="0" w:color="auto"/>
        <w:right w:val="none" w:sz="0" w:space="0" w:color="auto"/>
      </w:divBdr>
    </w:div>
    <w:div w:id="1412042916">
      <w:bodyDiv w:val="1"/>
      <w:marLeft w:val="0"/>
      <w:marRight w:val="0"/>
      <w:marTop w:val="0"/>
      <w:marBottom w:val="0"/>
      <w:divBdr>
        <w:top w:val="none" w:sz="0" w:space="0" w:color="auto"/>
        <w:left w:val="none" w:sz="0" w:space="0" w:color="auto"/>
        <w:bottom w:val="none" w:sz="0" w:space="0" w:color="auto"/>
        <w:right w:val="none" w:sz="0" w:space="0" w:color="auto"/>
      </w:divBdr>
      <w:divsChild>
        <w:div w:id="389886842">
          <w:marLeft w:val="0"/>
          <w:marRight w:val="0"/>
          <w:marTop w:val="0"/>
          <w:marBottom w:val="0"/>
          <w:divBdr>
            <w:top w:val="none" w:sz="0" w:space="0" w:color="auto"/>
            <w:left w:val="none" w:sz="0" w:space="0" w:color="auto"/>
            <w:bottom w:val="none" w:sz="0" w:space="0" w:color="auto"/>
            <w:right w:val="none" w:sz="0" w:space="0" w:color="auto"/>
          </w:divBdr>
          <w:divsChild>
            <w:div w:id="1951467478">
              <w:marLeft w:val="0"/>
              <w:marRight w:val="0"/>
              <w:marTop w:val="0"/>
              <w:marBottom w:val="0"/>
              <w:divBdr>
                <w:top w:val="none" w:sz="0" w:space="0" w:color="auto"/>
                <w:left w:val="none" w:sz="0" w:space="0" w:color="auto"/>
                <w:bottom w:val="none" w:sz="0" w:space="0" w:color="auto"/>
                <w:right w:val="none" w:sz="0" w:space="0" w:color="auto"/>
              </w:divBdr>
              <w:divsChild>
                <w:div w:id="194710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15844">
      <w:bodyDiv w:val="1"/>
      <w:marLeft w:val="0"/>
      <w:marRight w:val="0"/>
      <w:marTop w:val="0"/>
      <w:marBottom w:val="0"/>
      <w:divBdr>
        <w:top w:val="none" w:sz="0" w:space="0" w:color="auto"/>
        <w:left w:val="none" w:sz="0" w:space="0" w:color="auto"/>
        <w:bottom w:val="none" w:sz="0" w:space="0" w:color="auto"/>
        <w:right w:val="none" w:sz="0" w:space="0" w:color="auto"/>
      </w:divBdr>
      <w:divsChild>
        <w:div w:id="861670783">
          <w:marLeft w:val="0"/>
          <w:marRight w:val="0"/>
          <w:marTop w:val="0"/>
          <w:marBottom w:val="0"/>
          <w:divBdr>
            <w:top w:val="none" w:sz="0" w:space="0" w:color="auto"/>
            <w:left w:val="none" w:sz="0" w:space="0" w:color="auto"/>
            <w:bottom w:val="none" w:sz="0" w:space="0" w:color="auto"/>
            <w:right w:val="none" w:sz="0" w:space="0" w:color="auto"/>
          </w:divBdr>
          <w:divsChild>
            <w:div w:id="1903634483">
              <w:marLeft w:val="0"/>
              <w:marRight w:val="0"/>
              <w:marTop w:val="0"/>
              <w:marBottom w:val="0"/>
              <w:divBdr>
                <w:top w:val="none" w:sz="0" w:space="0" w:color="auto"/>
                <w:left w:val="none" w:sz="0" w:space="0" w:color="auto"/>
                <w:bottom w:val="none" w:sz="0" w:space="0" w:color="auto"/>
                <w:right w:val="none" w:sz="0" w:space="0" w:color="auto"/>
              </w:divBdr>
              <w:divsChild>
                <w:div w:id="104178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664577">
      <w:bodyDiv w:val="1"/>
      <w:marLeft w:val="0"/>
      <w:marRight w:val="0"/>
      <w:marTop w:val="0"/>
      <w:marBottom w:val="0"/>
      <w:divBdr>
        <w:top w:val="none" w:sz="0" w:space="0" w:color="auto"/>
        <w:left w:val="none" w:sz="0" w:space="0" w:color="auto"/>
        <w:bottom w:val="none" w:sz="0" w:space="0" w:color="auto"/>
        <w:right w:val="none" w:sz="0" w:space="0" w:color="auto"/>
      </w:divBdr>
      <w:divsChild>
        <w:div w:id="1709524088">
          <w:marLeft w:val="0"/>
          <w:marRight w:val="0"/>
          <w:marTop w:val="0"/>
          <w:marBottom w:val="0"/>
          <w:divBdr>
            <w:top w:val="none" w:sz="0" w:space="0" w:color="auto"/>
            <w:left w:val="none" w:sz="0" w:space="0" w:color="auto"/>
            <w:bottom w:val="none" w:sz="0" w:space="0" w:color="auto"/>
            <w:right w:val="none" w:sz="0" w:space="0" w:color="auto"/>
          </w:divBdr>
          <w:divsChild>
            <w:div w:id="667558663">
              <w:marLeft w:val="0"/>
              <w:marRight w:val="0"/>
              <w:marTop w:val="0"/>
              <w:marBottom w:val="0"/>
              <w:divBdr>
                <w:top w:val="none" w:sz="0" w:space="0" w:color="auto"/>
                <w:left w:val="none" w:sz="0" w:space="0" w:color="auto"/>
                <w:bottom w:val="none" w:sz="0" w:space="0" w:color="auto"/>
                <w:right w:val="none" w:sz="0" w:space="0" w:color="auto"/>
              </w:divBdr>
              <w:divsChild>
                <w:div w:id="52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163831">
      <w:bodyDiv w:val="1"/>
      <w:marLeft w:val="0"/>
      <w:marRight w:val="0"/>
      <w:marTop w:val="0"/>
      <w:marBottom w:val="0"/>
      <w:divBdr>
        <w:top w:val="none" w:sz="0" w:space="0" w:color="auto"/>
        <w:left w:val="none" w:sz="0" w:space="0" w:color="auto"/>
        <w:bottom w:val="none" w:sz="0" w:space="0" w:color="auto"/>
        <w:right w:val="none" w:sz="0" w:space="0" w:color="auto"/>
      </w:divBdr>
    </w:div>
    <w:div w:id="1487941628">
      <w:bodyDiv w:val="1"/>
      <w:marLeft w:val="0"/>
      <w:marRight w:val="0"/>
      <w:marTop w:val="0"/>
      <w:marBottom w:val="0"/>
      <w:divBdr>
        <w:top w:val="none" w:sz="0" w:space="0" w:color="auto"/>
        <w:left w:val="none" w:sz="0" w:space="0" w:color="auto"/>
        <w:bottom w:val="none" w:sz="0" w:space="0" w:color="auto"/>
        <w:right w:val="none" w:sz="0" w:space="0" w:color="auto"/>
      </w:divBdr>
      <w:divsChild>
        <w:div w:id="639459457">
          <w:marLeft w:val="0"/>
          <w:marRight w:val="0"/>
          <w:marTop w:val="0"/>
          <w:marBottom w:val="0"/>
          <w:divBdr>
            <w:top w:val="none" w:sz="0" w:space="0" w:color="auto"/>
            <w:left w:val="none" w:sz="0" w:space="0" w:color="auto"/>
            <w:bottom w:val="none" w:sz="0" w:space="0" w:color="auto"/>
            <w:right w:val="none" w:sz="0" w:space="0" w:color="auto"/>
          </w:divBdr>
          <w:divsChild>
            <w:div w:id="2026638154">
              <w:marLeft w:val="0"/>
              <w:marRight w:val="0"/>
              <w:marTop w:val="0"/>
              <w:marBottom w:val="0"/>
              <w:divBdr>
                <w:top w:val="none" w:sz="0" w:space="0" w:color="auto"/>
                <w:left w:val="none" w:sz="0" w:space="0" w:color="auto"/>
                <w:bottom w:val="none" w:sz="0" w:space="0" w:color="auto"/>
                <w:right w:val="none" w:sz="0" w:space="0" w:color="auto"/>
              </w:divBdr>
              <w:divsChild>
                <w:div w:id="155959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76809">
      <w:bodyDiv w:val="1"/>
      <w:marLeft w:val="0"/>
      <w:marRight w:val="0"/>
      <w:marTop w:val="0"/>
      <w:marBottom w:val="0"/>
      <w:divBdr>
        <w:top w:val="none" w:sz="0" w:space="0" w:color="auto"/>
        <w:left w:val="none" w:sz="0" w:space="0" w:color="auto"/>
        <w:bottom w:val="none" w:sz="0" w:space="0" w:color="auto"/>
        <w:right w:val="none" w:sz="0" w:space="0" w:color="auto"/>
      </w:divBdr>
      <w:divsChild>
        <w:div w:id="1921061314">
          <w:marLeft w:val="0"/>
          <w:marRight w:val="0"/>
          <w:marTop w:val="0"/>
          <w:marBottom w:val="0"/>
          <w:divBdr>
            <w:top w:val="none" w:sz="0" w:space="0" w:color="auto"/>
            <w:left w:val="none" w:sz="0" w:space="0" w:color="auto"/>
            <w:bottom w:val="none" w:sz="0" w:space="0" w:color="auto"/>
            <w:right w:val="none" w:sz="0" w:space="0" w:color="auto"/>
          </w:divBdr>
          <w:divsChild>
            <w:div w:id="820972511">
              <w:marLeft w:val="0"/>
              <w:marRight w:val="0"/>
              <w:marTop w:val="0"/>
              <w:marBottom w:val="0"/>
              <w:divBdr>
                <w:top w:val="none" w:sz="0" w:space="0" w:color="auto"/>
                <w:left w:val="none" w:sz="0" w:space="0" w:color="auto"/>
                <w:bottom w:val="none" w:sz="0" w:space="0" w:color="auto"/>
                <w:right w:val="none" w:sz="0" w:space="0" w:color="auto"/>
              </w:divBdr>
              <w:divsChild>
                <w:div w:id="2432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2038">
      <w:bodyDiv w:val="1"/>
      <w:marLeft w:val="0"/>
      <w:marRight w:val="0"/>
      <w:marTop w:val="0"/>
      <w:marBottom w:val="0"/>
      <w:divBdr>
        <w:top w:val="none" w:sz="0" w:space="0" w:color="auto"/>
        <w:left w:val="none" w:sz="0" w:space="0" w:color="auto"/>
        <w:bottom w:val="none" w:sz="0" w:space="0" w:color="auto"/>
        <w:right w:val="none" w:sz="0" w:space="0" w:color="auto"/>
      </w:divBdr>
      <w:divsChild>
        <w:div w:id="186528363">
          <w:marLeft w:val="0"/>
          <w:marRight w:val="0"/>
          <w:marTop w:val="0"/>
          <w:marBottom w:val="0"/>
          <w:divBdr>
            <w:top w:val="none" w:sz="0" w:space="0" w:color="auto"/>
            <w:left w:val="none" w:sz="0" w:space="0" w:color="auto"/>
            <w:bottom w:val="none" w:sz="0" w:space="0" w:color="auto"/>
            <w:right w:val="none" w:sz="0" w:space="0" w:color="auto"/>
          </w:divBdr>
          <w:divsChild>
            <w:div w:id="1224873906">
              <w:marLeft w:val="0"/>
              <w:marRight w:val="0"/>
              <w:marTop w:val="0"/>
              <w:marBottom w:val="0"/>
              <w:divBdr>
                <w:top w:val="none" w:sz="0" w:space="0" w:color="auto"/>
                <w:left w:val="none" w:sz="0" w:space="0" w:color="auto"/>
                <w:bottom w:val="none" w:sz="0" w:space="0" w:color="auto"/>
                <w:right w:val="none" w:sz="0" w:space="0" w:color="auto"/>
              </w:divBdr>
              <w:divsChild>
                <w:div w:id="36478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03337">
      <w:bodyDiv w:val="1"/>
      <w:marLeft w:val="0"/>
      <w:marRight w:val="0"/>
      <w:marTop w:val="0"/>
      <w:marBottom w:val="0"/>
      <w:divBdr>
        <w:top w:val="none" w:sz="0" w:space="0" w:color="auto"/>
        <w:left w:val="none" w:sz="0" w:space="0" w:color="auto"/>
        <w:bottom w:val="none" w:sz="0" w:space="0" w:color="auto"/>
        <w:right w:val="none" w:sz="0" w:space="0" w:color="auto"/>
      </w:divBdr>
    </w:div>
    <w:div w:id="1563062339">
      <w:bodyDiv w:val="1"/>
      <w:marLeft w:val="0"/>
      <w:marRight w:val="0"/>
      <w:marTop w:val="0"/>
      <w:marBottom w:val="0"/>
      <w:divBdr>
        <w:top w:val="none" w:sz="0" w:space="0" w:color="auto"/>
        <w:left w:val="none" w:sz="0" w:space="0" w:color="auto"/>
        <w:bottom w:val="none" w:sz="0" w:space="0" w:color="auto"/>
        <w:right w:val="none" w:sz="0" w:space="0" w:color="auto"/>
      </w:divBdr>
      <w:divsChild>
        <w:div w:id="1970089566">
          <w:marLeft w:val="0"/>
          <w:marRight w:val="0"/>
          <w:marTop w:val="0"/>
          <w:marBottom w:val="0"/>
          <w:divBdr>
            <w:top w:val="none" w:sz="0" w:space="0" w:color="auto"/>
            <w:left w:val="none" w:sz="0" w:space="0" w:color="auto"/>
            <w:bottom w:val="none" w:sz="0" w:space="0" w:color="auto"/>
            <w:right w:val="none" w:sz="0" w:space="0" w:color="auto"/>
          </w:divBdr>
          <w:divsChild>
            <w:div w:id="1522861113">
              <w:marLeft w:val="0"/>
              <w:marRight w:val="0"/>
              <w:marTop w:val="0"/>
              <w:marBottom w:val="0"/>
              <w:divBdr>
                <w:top w:val="none" w:sz="0" w:space="0" w:color="auto"/>
                <w:left w:val="none" w:sz="0" w:space="0" w:color="auto"/>
                <w:bottom w:val="none" w:sz="0" w:space="0" w:color="auto"/>
                <w:right w:val="none" w:sz="0" w:space="0" w:color="auto"/>
              </w:divBdr>
              <w:divsChild>
                <w:div w:id="1522086267">
                  <w:marLeft w:val="0"/>
                  <w:marRight w:val="0"/>
                  <w:marTop w:val="0"/>
                  <w:marBottom w:val="0"/>
                  <w:divBdr>
                    <w:top w:val="none" w:sz="0" w:space="0" w:color="auto"/>
                    <w:left w:val="none" w:sz="0" w:space="0" w:color="auto"/>
                    <w:bottom w:val="none" w:sz="0" w:space="0" w:color="auto"/>
                    <w:right w:val="none" w:sz="0" w:space="0" w:color="auto"/>
                  </w:divBdr>
                  <w:divsChild>
                    <w:div w:id="203669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526353">
      <w:bodyDiv w:val="1"/>
      <w:marLeft w:val="0"/>
      <w:marRight w:val="0"/>
      <w:marTop w:val="0"/>
      <w:marBottom w:val="0"/>
      <w:divBdr>
        <w:top w:val="none" w:sz="0" w:space="0" w:color="auto"/>
        <w:left w:val="none" w:sz="0" w:space="0" w:color="auto"/>
        <w:bottom w:val="none" w:sz="0" w:space="0" w:color="auto"/>
        <w:right w:val="none" w:sz="0" w:space="0" w:color="auto"/>
      </w:divBdr>
      <w:divsChild>
        <w:div w:id="2103642839">
          <w:marLeft w:val="0"/>
          <w:marRight w:val="0"/>
          <w:marTop w:val="0"/>
          <w:marBottom w:val="0"/>
          <w:divBdr>
            <w:top w:val="none" w:sz="0" w:space="0" w:color="auto"/>
            <w:left w:val="none" w:sz="0" w:space="0" w:color="auto"/>
            <w:bottom w:val="none" w:sz="0" w:space="0" w:color="auto"/>
            <w:right w:val="none" w:sz="0" w:space="0" w:color="auto"/>
          </w:divBdr>
          <w:divsChild>
            <w:div w:id="692268469">
              <w:marLeft w:val="0"/>
              <w:marRight w:val="0"/>
              <w:marTop w:val="0"/>
              <w:marBottom w:val="0"/>
              <w:divBdr>
                <w:top w:val="none" w:sz="0" w:space="0" w:color="auto"/>
                <w:left w:val="none" w:sz="0" w:space="0" w:color="auto"/>
                <w:bottom w:val="none" w:sz="0" w:space="0" w:color="auto"/>
                <w:right w:val="none" w:sz="0" w:space="0" w:color="auto"/>
              </w:divBdr>
              <w:divsChild>
                <w:div w:id="119658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870123">
      <w:bodyDiv w:val="1"/>
      <w:marLeft w:val="0"/>
      <w:marRight w:val="0"/>
      <w:marTop w:val="0"/>
      <w:marBottom w:val="0"/>
      <w:divBdr>
        <w:top w:val="none" w:sz="0" w:space="0" w:color="auto"/>
        <w:left w:val="none" w:sz="0" w:space="0" w:color="auto"/>
        <w:bottom w:val="none" w:sz="0" w:space="0" w:color="auto"/>
        <w:right w:val="none" w:sz="0" w:space="0" w:color="auto"/>
      </w:divBdr>
      <w:divsChild>
        <w:div w:id="1763255634">
          <w:marLeft w:val="0"/>
          <w:marRight w:val="0"/>
          <w:marTop w:val="0"/>
          <w:marBottom w:val="0"/>
          <w:divBdr>
            <w:top w:val="none" w:sz="0" w:space="0" w:color="auto"/>
            <w:left w:val="none" w:sz="0" w:space="0" w:color="auto"/>
            <w:bottom w:val="none" w:sz="0" w:space="0" w:color="auto"/>
            <w:right w:val="none" w:sz="0" w:space="0" w:color="auto"/>
          </w:divBdr>
          <w:divsChild>
            <w:div w:id="1569076584">
              <w:marLeft w:val="0"/>
              <w:marRight w:val="0"/>
              <w:marTop w:val="0"/>
              <w:marBottom w:val="0"/>
              <w:divBdr>
                <w:top w:val="none" w:sz="0" w:space="0" w:color="auto"/>
                <w:left w:val="none" w:sz="0" w:space="0" w:color="auto"/>
                <w:bottom w:val="none" w:sz="0" w:space="0" w:color="auto"/>
                <w:right w:val="none" w:sz="0" w:space="0" w:color="auto"/>
              </w:divBdr>
              <w:divsChild>
                <w:div w:id="6798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645406">
      <w:bodyDiv w:val="1"/>
      <w:marLeft w:val="0"/>
      <w:marRight w:val="0"/>
      <w:marTop w:val="0"/>
      <w:marBottom w:val="0"/>
      <w:divBdr>
        <w:top w:val="none" w:sz="0" w:space="0" w:color="auto"/>
        <w:left w:val="none" w:sz="0" w:space="0" w:color="auto"/>
        <w:bottom w:val="none" w:sz="0" w:space="0" w:color="auto"/>
        <w:right w:val="none" w:sz="0" w:space="0" w:color="auto"/>
      </w:divBdr>
      <w:divsChild>
        <w:div w:id="479856633">
          <w:marLeft w:val="0"/>
          <w:marRight w:val="0"/>
          <w:marTop w:val="0"/>
          <w:marBottom w:val="0"/>
          <w:divBdr>
            <w:top w:val="none" w:sz="0" w:space="0" w:color="auto"/>
            <w:left w:val="none" w:sz="0" w:space="0" w:color="auto"/>
            <w:bottom w:val="none" w:sz="0" w:space="0" w:color="auto"/>
            <w:right w:val="none" w:sz="0" w:space="0" w:color="auto"/>
          </w:divBdr>
          <w:divsChild>
            <w:div w:id="1664163816">
              <w:marLeft w:val="0"/>
              <w:marRight w:val="0"/>
              <w:marTop w:val="0"/>
              <w:marBottom w:val="0"/>
              <w:divBdr>
                <w:top w:val="none" w:sz="0" w:space="0" w:color="auto"/>
                <w:left w:val="none" w:sz="0" w:space="0" w:color="auto"/>
                <w:bottom w:val="none" w:sz="0" w:space="0" w:color="auto"/>
                <w:right w:val="none" w:sz="0" w:space="0" w:color="auto"/>
              </w:divBdr>
              <w:divsChild>
                <w:div w:id="121689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300479">
      <w:bodyDiv w:val="1"/>
      <w:marLeft w:val="0"/>
      <w:marRight w:val="0"/>
      <w:marTop w:val="0"/>
      <w:marBottom w:val="0"/>
      <w:divBdr>
        <w:top w:val="none" w:sz="0" w:space="0" w:color="auto"/>
        <w:left w:val="none" w:sz="0" w:space="0" w:color="auto"/>
        <w:bottom w:val="none" w:sz="0" w:space="0" w:color="auto"/>
        <w:right w:val="none" w:sz="0" w:space="0" w:color="auto"/>
      </w:divBdr>
      <w:divsChild>
        <w:div w:id="1896157604">
          <w:marLeft w:val="0"/>
          <w:marRight w:val="0"/>
          <w:marTop w:val="0"/>
          <w:marBottom w:val="0"/>
          <w:divBdr>
            <w:top w:val="none" w:sz="0" w:space="0" w:color="auto"/>
            <w:left w:val="none" w:sz="0" w:space="0" w:color="auto"/>
            <w:bottom w:val="none" w:sz="0" w:space="0" w:color="auto"/>
            <w:right w:val="none" w:sz="0" w:space="0" w:color="auto"/>
          </w:divBdr>
          <w:divsChild>
            <w:div w:id="1587687840">
              <w:marLeft w:val="0"/>
              <w:marRight w:val="0"/>
              <w:marTop w:val="0"/>
              <w:marBottom w:val="0"/>
              <w:divBdr>
                <w:top w:val="none" w:sz="0" w:space="0" w:color="auto"/>
                <w:left w:val="none" w:sz="0" w:space="0" w:color="auto"/>
                <w:bottom w:val="none" w:sz="0" w:space="0" w:color="auto"/>
                <w:right w:val="none" w:sz="0" w:space="0" w:color="auto"/>
              </w:divBdr>
              <w:divsChild>
                <w:div w:id="1018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662985">
      <w:bodyDiv w:val="1"/>
      <w:marLeft w:val="0"/>
      <w:marRight w:val="0"/>
      <w:marTop w:val="0"/>
      <w:marBottom w:val="0"/>
      <w:divBdr>
        <w:top w:val="none" w:sz="0" w:space="0" w:color="auto"/>
        <w:left w:val="none" w:sz="0" w:space="0" w:color="auto"/>
        <w:bottom w:val="none" w:sz="0" w:space="0" w:color="auto"/>
        <w:right w:val="none" w:sz="0" w:space="0" w:color="auto"/>
      </w:divBdr>
      <w:divsChild>
        <w:div w:id="1338343365">
          <w:marLeft w:val="0"/>
          <w:marRight w:val="0"/>
          <w:marTop w:val="0"/>
          <w:marBottom w:val="0"/>
          <w:divBdr>
            <w:top w:val="none" w:sz="0" w:space="0" w:color="auto"/>
            <w:left w:val="none" w:sz="0" w:space="0" w:color="auto"/>
            <w:bottom w:val="none" w:sz="0" w:space="0" w:color="auto"/>
            <w:right w:val="none" w:sz="0" w:space="0" w:color="auto"/>
          </w:divBdr>
          <w:divsChild>
            <w:div w:id="1519155651">
              <w:marLeft w:val="0"/>
              <w:marRight w:val="0"/>
              <w:marTop w:val="0"/>
              <w:marBottom w:val="0"/>
              <w:divBdr>
                <w:top w:val="none" w:sz="0" w:space="0" w:color="auto"/>
                <w:left w:val="none" w:sz="0" w:space="0" w:color="auto"/>
                <w:bottom w:val="none" w:sz="0" w:space="0" w:color="auto"/>
                <w:right w:val="none" w:sz="0" w:space="0" w:color="auto"/>
              </w:divBdr>
              <w:divsChild>
                <w:div w:id="16724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09011">
      <w:bodyDiv w:val="1"/>
      <w:marLeft w:val="0"/>
      <w:marRight w:val="0"/>
      <w:marTop w:val="0"/>
      <w:marBottom w:val="0"/>
      <w:divBdr>
        <w:top w:val="none" w:sz="0" w:space="0" w:color="auto"/>
        <w:left w:val="none" w:sz="0" w:space="0" w:color="auto"/>
        <w:bottom w:val="none" w:sz="0" w:space="0" w:color="auto"/>
        <w:right w:val="none" w:sz="0" w:space="0" w:color="auto"/>
      </w:divBdr>
      <w:divsChild>
        <w:div w:id="1643997651">
          <w:marLeft w:val="0"/>
          <w:marRight w:val="0"/>
          <w:marTop w:val="0"/>
          <w:marBottom w:val="0"/>
          <w:divBdr>
            <w:top w:val="none" w:sz="0" w:space="0" w:color="auto"/>
            <w:left w:val="none" w:sz="0" w:space="0" w:color="auto"/>
            <w:bottom w:val="none" w:sz="0" w:space="0" w:color="auto"/>
            <w:right w:val="none" w:sz="0" w:space="0" w:color="auto"/>
          </w:divBdr>
          <w:divsChild>
            <w:div w:id="242571026">
              <w:marLeft w:val="0"/>
              <w:marRight w:val="0"/>
              <w:marTop w:val="0"/>
              <w:marBottom w:val="0"/>
              <w:divBdr>
                <w:top w:val="none" w:sz="0" w:space="0" w:color="auto"/>
                <w:left w:val="none" w:sz="0" w:space="0" w:color="auto"/>
                <w:bottom w:val="none" w:sz="0" w:space="0" w:color="auto"/>
                <w:right w:val="none" w:sz="0" w:space="0" w:color="auto"/>
              </w:divBdr>
              <w:divsChild>
                <w:div w:id="140040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8425">
      <w:bodyDiv w:val="1"/>
      <w:marLeft w:val="0"/>
      <w:marRight w:val="0"/>
      <w:marTop w:val="0"/>
      <w:marBottom w:val="0"/>
      <w:divBdr>
        <w:top w:val="none" w:sz="0" w:space="0" w:color="auto"/>
        <w:left w:val="none" w:sz="0" w:space="0" w:color="auto"/>
        <w:bottom w:val="none" w:sz="0" w:space="0" w:color="auto"/>
        <w:right w:val="none" w:sz="0" w:space="0" w:color="auto"/>
      </w:divBdr>
      <w:divsChild>
        <w:div w:id="1754543898">
          <w:marLeft w:val="0"/>
          <w:marRight w:val="0"/>
          <w:marTop w:val="0"/>
          <w:marBottom w:val="0"/>
          <w:divBdr>
            <w:top w:val="none" w:sz="0" w:space="0" w:color="auto"/>
            <w:left w:val="none" w:sz="0" w:space="0" w:color="auto"/>
            <w:bottom w:val="none" w:sz="0" w:space="0" w:color="auto"/>
            <w:right w:val="none" w:sz="0" w:space="0" w:color="auto"/>
          </w:divBdr>
          <w:divsChild>
            <w:div w:id="632559170">
              <w:marLeft w:val="0"/>
              <w:marRight w:val="0"/>
              <w:marTop w:val="0"/>
              <w:marBottom w:val="0"/>
              <w:divBdr>
                <w:top w:val="none" w:sz="0" w:space="0" w:color="auto"/>
                <w:left w:val="none" w:sz="0" w:space="0" w:color="auto"/>
                <w:bottom w:val="none" w:sz="0" w:space="0" w:color="auto"/>
                <w:right w:val="none" w:sz="0" w:space="0" w:color="auto"/>
              </w:divBdr>
              <w:divsChild>
                <w:div w:id="199406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54328">
      <w:bodyDiv w:val="1"/>
      <w:marLeft w:val="0"/>
      <w:marRight w:val="0"/>
      <w:marTop w:val="0"/>
      <w:marBottom w:val="0"/>
      <w:divBdr>
        <w:top w:val="none" w:sz="0" w:space="0" w:color="auto"/>
        <w:left w:val="none" w:sz="0" w:space="0" w:color="auto"/>
        <w:bottom w:val="none" w:sz="0" w:space="0" w:color="auto"/>
        <w:right w:val="none" w:sz="0" w:space="0" w:color="auto"/>
      </w:divBdr>
      <w:divsChild>
        <w:div w:id="1254242200">
          <w:marLeft w:val="0"/>
          <w:marRight w:val="0"/>
          <w:marTop w:val="0"/>
          <w:marBottom w:val="0"/>
          <w:divBdr>
            <w:top w:val="none" w:sz="0" w:space="0" w:color="auto"/>
            <w:left w:val="none" w:sz="0" w:space="0" w:color="auto"/>
            <w:bottom w:val="none" w:sz="0" w:space="0" w:color="auto"/>
            <w:right w:val="none" w:sz="0" w:space="0" w:color="auto"/>
          </w:divBdr>
          <w:divsChild>
            <w:div w:id="276840478">
              <w:marLeft w:val="0"/>
              <w:marRight w:val="0"/>
              <w:marTop w:val="0"/>
              <w:marBottom w:val="0"/>
              <w:divBdr>
                <w:top w:val="none" w:sz="0" w:space="0" w:color="auto"/>
                <w:left w:val="none" w:sz="0" w:space="0" w:color="auto"/>
                <w:bottom w:val="none" w:sz="0" w:space="0" w:color="auto"/>
                <w:right w:val="none" w:sz="0" w:space="0" w:color="auto"/>
              </w:divBdr>
              <w:divsChild>
                <w:div w:id="1403681164">
                  <w:marLeft w:val="0"/>
                  <w:marRight w:val="0"/>
                  <w:marTop w:val="0"/>
                  <w:marBottom w:val="0"/>
                  <w:divBdr>
                    <w:top w:val="none" w:sz="0" w:space="0" w:color="auto"/>
                    <w:left w:val="none" w:sz="0" w:space="0" w:color="auto"/>
                    <w:bottom w:val="none" w:sz="0" w:space="0" w:color="auto"/>
                    <w:right w:val="none" w:sz="0" w:space="0" w:color="auto"/>
                  </w:divBdr>
                  <w:divsChild>
                    <w:div w:id="89327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974096">
      <w:bodyDiv w:val="1"/>
      <w:marLeft w:val="0"/>
      <w:marRight w:val="0"/>
      <w:marTop w:val="0"/>
      <w:marBottom w:val="0"/>
      <w:divBdr>
        <w:top w:val="none" w:sz="0" w:space="0" w:color="auto"/>
        <w:left w:val="none" w:sz="0" w:space="0" w:color="auto"/>
        <w:bottom w:val="none" w:sz="0" w:space="0" w:color="auto"/>
        <w:right w:val="none" w:sz="0" w:space="0" w:color="auto"/>
      </w:divBdr>
    </w:div>
    <w:div w:id="1792935686">
      <w:bodyDiv w:val="1"/>
      <w:marLeft w:val="0"/>
      <w:marRight w:val="0"/>
      <w:marTop w:val="0"/>
      <w:marBottom w:val="0"/>
      <w:divBdr>
        <w:top w:val="none" w:sz="0" w:space="0" w:color="auto"/>
        <w:left w:val="none" w:sz="0" w:space="0" w:color="auto"/>
        <w:bottom w:val="none" w:sz="0" w:space="0" w:color="auto"/>
        <w:right w:val="none" w:sz="0" w:space="0" w:color="auto"/>
      </w:divBdr>
      <w:divsChild>
        <w:div w:id="2067755212">
          <w:marLeft w:val="0"/>
          <w:marRight w:val="0"/>
          <w:marTop w:val="0"/>
          <w:marBottom w:val="0"/>
          <w:divBdr>
            <w:top w:val="none" w:sz="0" w:space="0" w:color="auto"/>
            <w:left w:val="none" w:sz="0" w:space="0" w:color="auto"/>
            <w:bottom w:val="none" w:sz="0" w:space="0" w:color="auto"/>
            <w:right w:val="none" w:sz="0" w:space="0" w:color="auto"/>
          </w:divBdr>
          <w:divsChild>
            <w:div w:id="677657764">
              <w:marLeft w:val="0"/>
              <w:marRight w:val="0"/>
              <w:marTop w:val="0"/>
              <w:marBottom w:val="0"/>
              <w:divBdr>
                <w:top w:val="none" w:sz="0" w:space="0" w:color="auto"/>
                <w:left w:val="none" w:sz="0" w:space="0" w:color="auto"/>
                <w:bottom w:val="none" w:sz="0" w:space="0" w:color="auto"/>
                <w:right w:val="none" w:sz="0" w:space="0" w:color="auto"/>
              </w:divBdr>
              <w:divsChild>
                <w:div w:id="177848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652653">
      <w:bodyDiv w:val="1"/>
      <w:marLeft w:val="0"/>
      <w:marRight w:val="0"/>
      <w:marTop w:val="0"/>
      <w:marBottom w:val="0"/>
      <w:divBdr>
        <w:top w:val="none" w:sz="0" w:space="0" w:color="auto"/>
        <w:left w:val="none" w:sz="0" w:space="0" w:color="auto"/>
        <w:bottom w:val="none" w:sz="0" w:space="0" w:color="auto"/>
        <w:right w:val="none" w:sz="0" w:space="0" w:color="auto"/>
      </w:divBdr>
      <w:divsChild>
        <w:div w:id="671447388">
          <w:marLeft w:val="0"/>
          <w:marRight w:val="0"/>
          <w:marTop w:val="0"/>
          <w:marBottom w:val="0"/>
          <w:divBdr>
            <w:top w:val="none" w:sz="0" w:space="0" w:color="auto"/>
            <w:left w:val="none" w:sz="0" w:space="0" w:color="auto"/>
            <w:bottom w:val="none" w:sz="0" w:space="0" w:color="auto"/>
            <w:right w:val="none" w:sz="0" w:space="0" w:color="auto"/>
          </w:divBdr>
          <w:divsChild>
            <w:div w:id="1630164475">
              <w:marLeft w:val="0"/>
              <w:marRight w:val="0"/>
              <w:marTop w:val="0"/>
              <w:marBottom w:val="0"/>
              <w:divBdr>
                <w:top w:val="none" w:sz="0" w:space="0" w:color="auto"/>
                <w:left w:val="none" w:sz="0" w:space="0" w:color="auto"/>
                <w:bottom w:val="none" w:sz="0" w:space="0" w:color="auto"/>
                <w:right w:val="none" w:sz="0" w:space="0" w:color="auto"/>
              </w:divBdr>
              <w:divsChild>
                <w:div w:id="619455186">
                  <w:marLeft w:val="0"/>
                  <w:marRight w:val="0"/>
                  <w:marTop w:val="0"/>
                  <w:marBottom w:val="0"/>
                  <w:divBdr>
                    <w:top w:val="none" w:sz="0" w:space="0" w:color="auto"/>
                    <w:left w:val="none" w:sz="0" w:space="0" w:color="auto"/>
                    <w:bottom w:val="none" w:sz="0" w:space="0" w:color="auto"/>
                    <w:right w:val="none" w:sz="0" w:space="0" w:color="auto"/>
                  </w:divBdr>
                  <w:divsChild>
                    <w:div w:id="3825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890448">
      <w:bodyDiv w:val="1"/>
      <w:marLeft w:val="0"/>
      <w:marRight w:val="0"/>
      <w:marTop w:val="0"/>
      <w:marBottom w:val="0"/>
      <w:divBdr>
        <w:top w:val="none" w:sz="0" w:space="0" w:color="auto"/>
        <w:left w:val="none" w:sz="0" w:space="0" w:color="auto"/>
        <w:bottom w:val="none" w:sz="0" w:space="0" w:color="auto"/>
        <w:right w:val="none" w:sz="0" w:space="0" w:color="auto"/>
      </w:divBdr>
      <w:divsChild>
        <w:div w:id="1821460017">
          <w:marLeft w:val="0"/>
          <w:marRight w:val="0"/>
          <w:marTop w:val="0"/>
          <w:marBottom w:val="0"/>
          <w:divBdr>
            <w:top w:val="none" w:sz="0" w:space="0" w:color="auto"/>
            <w:left w:val="none" w:sz="0" w:space="0" w:color="auto"/>
            <w:bottom w:val="none" w:sz="0" w:space="0" w:color="auto"/>
            <w:right w:val="none" w:sz="0" w:space="0" w:color="auto"/>
          </w:divBdr>
          <w:divsChild>
            <w:div w:id="454325476">
              <w:marLeft w:val="0"/>
              <w:marRight w:val="0"/>
              <w:marTop w:val="0"/>
              <w:marBottom w:val="0"/>
              <w:divBdr>
                <w:top w:val="none" w:sz="0" w:space="0" w:color="auto"/>
                <w:left w:val="none" w:sz="0" w:space="0" w:color="auto"/>
                <w:bottom w:val="none" w:sz="0" w:space="0" w:color="auto"/>
                <w:right w:val="none" w:sz="0" w:space="0" w:color="auto"/>
              </w:divBdr>
              <w:divsChild>
                <w:div w:id="1697538109">
                  <w:marLeft w:val="0"/>
                  <w:marRight w:val="0"/>
                  <w:marTop w:val="0"/>
                  <w:marBottom w:val="0"/>
                  <w:divBdr>
                    <w:top w:val="none" w:sz="0" w:space="0" w:color="auto"/>
                    <w:left w:val="none" w:sz="0" w:space="0" w:color="auto"/>
                    <w:bottom w:val="none" w:sz="0" w:space="0" w:color="auto"/>
                    <w:right w:val="none" w:sz="0" w:space="0" w:color="auto"/>
                  </w:divBdr>
                  <w:divsChild>
                    <w:div w:id="109852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566396">
      <w:bodyDiv w:val="1"/>
      <w:marLeft w:val="0"/>
      <w:marRight w:val="0"/>
      <w:marTop w:val="0"/>
      <w:marBottom w:val="0"/>
      <w:divBdr>
        <w:top w:val="none" w:sz="0" w:space="0" w:color="auto"/>
        <w:left w:val="none" w:sz="0" w:space="0" w:color="auto"/>
        <w:bottom w:val="none" w:sz="0" w:space="0" w:color="auto"/>
        <w:right w:val="none" w:sz="0" w:space="0" w:color="auto"/>
      </w:divBdr>
      <w:divsChild>
        <w:div w:id="474108950">
          <w:marLeft w:val="0"/>
          <w:marRight w:val="0"/>
          <w:marTop w:val="0"/>
          <w:marBottom w:val="0"/>
          <w:divBdr>
            <w:top w:val="none" w:sz="0" w:space="0" w:color="auto"/>
            <w:left w:val="none" w:sz="0" w:space="0" w:color="auto"/>
            <w:bottom w:val="none" w:sz="0" w:space="0" w:color="auto"/>
            <w:right w:val="none" w:sz="0" w:space="0" w:color="auto"/>
          </w:divBdr>
          <w:divsChild>
            <w:div w:id="520974161">
              <w:marLeft w:val="0"/>
              <w:marRight w:val="0"/>
              <w:marTop w:val="0"/>
              <w:marBottom w:val="0"/>
              <w:divBdr>
                <w:top w:val="none" w:sz="0" w:space="0" w:color="auto"/>
                <w:left w:val="none" w:sz="0" w:space="0" w:color="auto"/>
                <w:bottom w:val="none" w:sz="0" w:space="0" w:color="auto"/>
                <w:right w:val="none" w:sz="0" w:space="0" w:color="auto"/>
              </w:divBdr>
              <w:divsChild>
                <w:div w:id="170447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148995">
      <w:bodyDiv w:val="1"/>
      <w:marLeft w:val="0"/>
      <w:marRight w:val="0"/>
      <w:marTop w:val="0"/>
      <w:marBottom w:val="0"/>
      <w:divBdr>
        <w:top w:val="none" w:sz="0" w:space="0" w:color="auto"/>
        <w:left w:val="none" w:sz="0" w:space="0" w:color="auto"/>
        <w:bottom w:val="none" w:sz="0" w:space="0" w:color="auto"/>
        <w:right w:val="none" w:sz="0" w:space="0" w:color="auto"/>
      </w:divBdr>
    </w:div>
    <w:div w:id="1906605746">
      <w:bodyDiv w:val="1"/>
      <w:marLeft w:val="0"/>
      <w:marRight w:val="0"/>
      <w:marTop w:val="0"/>
      <w:marBottom w:val="0"/>
      <w:divBdr>
        <w:top w:val="none" w:sz="0" w:space="0" w:color="auto"/>
        <w:left w:val="none" w:sz="0" w:space="0" w:color="auto"/>
        <w:bottom w:val="none" w:sz="0" w:space="0" w:color="auto"/>
        <w:right w:val="none" w:sz="0" w:space="0" w:color="auto"/>
      </w:divBdr>
      <w:divsChild>
        <w:div w:id="1037509857">
          <w:marLeft w:val="0"/>
          <w:marRight w:val="0"/>
          <w:marTop w:val="0"/>
          <w:marBottom w:val="0"/>
          <w:divBdr>
            <w:top w:val="none" w:sz="0" w:space="0" w:color="auto"/>
            <w:left w:val="none" w:sz="0" w:space="0" w:color="auto"/>
            <w:bottom w:val="none" w:sz="0" w:space="0" w:color="auto"/>
            <w:right w:val="none" w:sz="0" w:space="0" w:color="auto"/>
          </w:divBdr>
          <w:divsChild>
            <w:div w:id="24141412">
              <w:marLeft w:val="0"/>
              <w:marRight w:val="0"/>
              <w:marTop w:val="0"/>
              <w:marBottom w:val="0"/>
              <w:divBdr>
                <w:top w:val="none" w:sz="0" w:space="0" w:color="auto"/>
                <w:left w:val="none" w:sz="0" w:space="0" w:color="auto"/>
                <w:bottom w:val="none" w:sz="0" w:space="0" w:color="auto"/>
                <w:right w:val="none" w:sz="0" w:space="0" w:color="auto"/>
              </w:divBdr>
              <w:divsChild>
                <w:div w:id="11183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850292">
      <w:bodyDiv w:val="1"/>
      <w:marLeft w:val="0"/>
      <w:marRight w:val="0"/>
      <w:marTop w:val="0"/>
      <w:marBottom w:val="0"/>
      <w:divBdr>
        <w:top w:val="none" w:sz="0" w:space="0" w:color="auto"/>
        <w:left w:val="none" w:sz="0" w:space="0" w:color="auto"/>
        <w:bottom w:val="none" w:sz="0" w:space="0" w:color="auto"/>
        <w:right w:val="none" w:sz="0" w:space="0" w:color="auto"/>
      </w:divBdr>
      <w:divsChild>
        <w:div w:id="884023791">
          <w:marLeft w:val="0"/>
          <w:marRight w:val="0"/>
          <w:marTop w:val="0"/>
          <w:marBottom w:val="0"/>
          <w:divBdr>
            <w:top w:val="none" w:sz="0" w:space="0" w:color="auto"/>
            <w:left w:val="none" w:sz="0" w:space="0" w:color="auto"/>
            <w:bottom w:val="none" w:sz="0" w:space="0" w:color="auto"/>
            <w:right w:val="none" w:sz="0" w:space="0" w:color="auto"/>
          </w:divBdr>
          <w:divsChild>
            <w:div w:id="1123310376">
              <w:marLeft w:val="0"/>
              <w:marRight w:val="0"/>
              <w:marTop w:val="0"/>
              <w:marBottom w:val="0"/>
              <w:divBdr>
                <w:top w:val="none" w:sz="0" w:space="0" w:color="auto"/>
                <w:left w:val="none" w:sz="0" w:space="0" w:color="auto"/>
                <w:bottom w:val="none" w:sz="0" w:space="0" w:color="auto"/>
                <w:right w:val="none" w:sz="0" w:space="0" w:color="auto"/>
              </w:divBdr>
              <w:divsChild>
                <w:div w:id="23181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777953">
      <w:bodyDiv w:val="1"/>
      <w:marLeft w:val="0"/>
      <w:marRight w:val="0"/>
      <w:marTop w:val="0"/>
      <w:marBottom w:val="0"/>
      <w:divBdr>
        <w:top w:val="none" w:sz="0" w:space="0" w:color="auto"/>
        <w:left w:val="none" w:sz="0" w:space="0" w:color="auto"/>
        <w:bottom w:val="none" w:sz="0" w:space="0" w:color="auto"/>
        <w:right w:val="none" w:sz="0" w:space="0" w:color="auto"/>
      </w:divBdr>
      <w:divsChild>
        <w:div w:id="1840998804">
          <w:marLeft w:val="0"/>
          <w:marRight w:val="0"/>
          <w:marTop w:val="0"/>
          <w:marBottom w:val="0"/>
          <w:divBdr>
            <w:top w:val="none" w:sz="0" w:space="0" w:color="auto"/>
            <w:left w:val="none" w:sz="0" w:space="0" w:color="auto"/>
            <w:bottom w:val="none" w:sz="0" w:space="0" w:color="auto"/>
            <w:right w:val="none" w:sz="0" w:space="0" w:color="auto"/>
          </w:divBdr>
          <w:divsChild>
            <w:div w:id="1184248805">
              <w:marLeft w:val="0"/>
              <w:marRight w:val="0"/>
              <w:marTop w:val="0"/>
              <w:marBottom w:val="0"/>
              <w:divBdr>
                <w:top w:val="none" w:sz="0" w:space="0" w:color="auto"/>
                <w:left w:val="none" w:sz="0" w:space="0" w:color="auto"/>
                <w:bottom w:val="none" w:sz="0" w:space="0" w:color="auto"/>
                <w:right w:val="none" w:sz="0" w:space="0" w:color="auto"/>
              </w:divBdr>
              <w:divsChild>
                <w:div w:id="7210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06518">
      <w:bodyDiv w:val="1"/>
      <w:marLeft w:val="0"/>
      <w:marRight w:val="0"/>
      <w:marTop w:val="0"/>
      <w:marBottom w:val="0"/>
      <w:divBdr>
        <w:top w:val="none" w:sz="0" w:space="0" w:color="auto"/>
        <w:left w:val="none" w:sz="0" w:space="0" w:color="auto"/>
        <w:bottom w:val="none" w:sz="0" w:space="0" w:color="auto"/>
        <w:right w:val="none" w:sz="0" w:space="0" w:color="auto"/>
      </w:divBdr>
    </w:div>
    <w:div w:id="2017070307">
      <w:bodyDiv w:val="1"/>
      <w:marLeft w:val="0"/>
      <w:marRight w:val="0"/>
      <w:marTop w:val="0"/>
      <w:marBottom w:val="0"/>
      <w:divBdr>
        <w:top w:val="none" w:sz="0" w:space="0" w:color="auto"/>
        <w:left w:val="none" w:sz="0" w:space="0" w:color="auto"/>
        <w:bottom w:val="none" w:sz="0" w:space="0" w:color="auto"/>
        <w:right w:val="none" w:sz="0" w:space="0" w:color="auto"/>
      </w:divBdr>
      <w:divsChild>
        <w:div w:id="2124110260">
          <w:marLeft w:val="0"/>
          <w:marRight w:val="0"/>
          <w:marTop w:val="0"/>
          <w:marBottom w:val="0"/>
          <w:divBdr>
            <w:top w:val="none" w:sz="0" w:space="0" w:color="auto"/>
            <w:left w:val="none" w:sz="0" w:space="0" w:color="auto"/>
            <w:bottom w:val="none" w:sz="0" w:space="0" w:color="auto"/>
            <w:right w:val="none" w:sz="0" w:space="0" w:color="auto"/>
          </w:divBdr>
          <w:divsChild>
            <w:div w:id="512645523">
              <w:marLeft w:val="0"/>
              <w:marRight w:val="0"/>
              <w:marTop w:val="0"/>
              <w:marBottom w:val="0"/>
              <w:divBdr>
                <w:top w:val="none" w:sz="0" w:space="0" w:color="auto"/>
                <w:left w:val="none" w:sz="0" w:space="0" w:color="auto"/>
                <w:bottom w:val="none" w:sz="0" w:space="0" w:color="auto"/>
                <w:right w:val="none" w:sz="0" w:space="0" w:color="auto"/>
              </w:divBdr>
              <w:divsChild>
                <w:div w:id="12224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97868">
      <w:bodyDiv w:val="1"/>
      <w:marLeft w:val="0"/>
      <w:marRight w:val="0"/>
      <w:marTop w:val="0"/>
      <w:marBottom w:val="0"/>
      <w:divBdr>
        <w:top w:val="none" w:sz="0" w:space="0" w:color="auto"/>
        <w:left w:val="none" w:sz="0" w:space="0" w:color="auto"/>
        <w:bottom w:val="none" w:sz="0" w:space="0" w:color="auto"/>
        <w:right w:val="none" w:sz="0" w:space="0" w:color="auto"/>
      </w:divBdr>
      <w:divsChild>
        <w:div w:id="2041663560">
          <w:marLeft w:val="0"/>
          <w:marRight w:val="0"/>
          <w:marTop w:val="0"/>
          <w:marBottom w:val="0"/>
          <w:divBdr>
            <w:top w:val="none" w:sz="0" w:space="0" w:color="auto"/>
            <w:left w:val="none" w:sz="0" w:space="0" w:color="auto"/>
            <w:bottom w:val="none" w:sz="0" w:space="0" w:color="auto"/>
            <w:right w:val="none" w:sz="0" w:space="0" w:color="auto"/>
          </w:divBdr>
          <w:divsChild>
            <w:div w:id="567232694">
              <w:marLeft w:val="0"/>
              <w:marRight w:val="0"/>
              <w:marTop w:val="0"/>
              <w:marBottom w:val="0"/>
              <w:divBdr>
                <w:top w:val="none" w:sz="0" w:space="0" w:color="auto"/>
                <w:left w:val="none" w:sz="0" w:space="0" w:color="auto"/>
                <w:bottom w:val="none" w:sz="0" w:space="0" w:color="auto"/>
                <w:right w:val="none" w:sz="0" w:space="0" w:color="auto"/>
              </w:divBdr>
              <w:divsChild>
                <w:div w:id="19583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789011">
      <w:bodyDiv w:val="1"/>
      <w:marLeft w:val="0"/>
      <w:marRight w:val="0"/>
      <w:marTop w:val="0"/>
      <w:marBottom w:val="0"/>
      <w:divBdr>
        <w:top w:val="none" w:sz="0" w:space="0" w:color="auto"/>
        <w:left w:val="none" w:sz="0" w:space="0" w:color="auto"/>
        <w:bottom w:val="none" w:sz="0" w:space="0" w:color="auto"/>
        <w:right w:val="none" w:sz="0" w:space="0" w:color="auto"/>
      </w:divBdr>
      <w:divsChild>
        <w:div w:id="692658305">
          <w:marLeft w:val="0"/>
          <w:marRight w:val="0"/>
          <w:marTop w:val="0"/>
          <w:marBottom w:val="0"/>
          <w:divBdr>
            <w:top w:val="none" w:sz="0" w:space="0" w:color="auto"/>
            <w:left w:val="none" w:sz="0" w:space="0" w:color="auto"/>
            <w:bottom w:val="none" w:sz="0" w:space="0" w:color="auto"/>
            <w:right w:val="none" w:sz="0" w:space="0" w:color="auto"/>
          </w:divBdr>
          <w:divsChild>
            <w:div w:id="251746274">
              <w:marLeft w:val="0"/>
              <w:marRight w:val="0"/>
              <w:marTop w:val="0"/>
              <w:marBottom w:val="0"/>
              <w:divBdr>
                <w:top w:val="none" w:sz="0" w:space="0" w:color="auto"/>
                <w:left w:val="none" w:sz="0" w:space="0" w:color="auto"/>
                <w:bottom w:val="none" w:sz="0" w:space="0" w:color="auto"/>
                <w:right w:val="none" w:sz="0" w:space="0" w:color="auto"/>
              </w:divBdr>
              <w:divsChild>
                <w:div w:id="166620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ca.farebrother@hest.ethz.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B0952-B7BC-4F58-B509-FB9D5C592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38</Pages>
  <Words>48265</Words>
  <Characters>275116</Characters>
  <Application>Microsoft Office Word</Application>
  <DocSecurity>0</DocSecurity>
  <Lines>2292</Lines>
  <Paragraphs>645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Flynn, Angela</dc:creator>
  <cp:keywords/>
  <dc:description/>
  <cp:lastModifiedBy>Karen Drake</cp:lastModifiedBy>
  <cp:revision>2</cp:revision>
  <cp:lastPrinted>2020-06-10T08:21:00Z</cp:lastPrinted>
  <dcterms:created xsi:type="dcterms:W3CDTF">2020-09-21T09:46:00Z</dcterms:created>
  <dcterms:modified xsi:type="dcterms:W3CDTF">2020-09-21T09:46:00Z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http://www.zotero.org/styles/european-journal-of-clinical-nutrition</vt:lpwstr>
  </property>
  <property fmtid="{D5CDD505-2E9C-101B-9397-08002B2CF9AE}" pid="9" name="Mendeley Recent Style Name 3_1">
    <vt:lpwstr>European Journal of Clinical Nutrition</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ea47d1e6-8eb2-3f18-a3af-09551c0ac760</vt:lpwstr>
  </property>
  <property fmtid="{D5CDD505-2E9C-101B-9397-08002B2CF9AE}" pid="24" name="Mendeley Citation Style_1">
    <vt:lpwstr>http://www.zotero.org/styles/european-journal-of-clinical-nutrition</vt:lpwstr>
  </property>
</Properties>
</file>