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962D7" w14:textId="222975C8" w:rsidR="008C79AA" w:rsidRPr="008C79AA" w:rsidRDefault="008C79AA" w:rsidP="008C79AA">
      <w:pPr>
        <w:pStyle w:val="Head"/>
      </w:pPr>
      <w:r>
        <w:t xml:space="preserve">Title: </w:t>
      </w:r>
      <w:r w:rsidR="00303611">
        <w:t>The human dimension o</w:t>
      </w:r>
      <w:r w:rsidR="00592B2A">
        <w:t>f</w:t>
      </w:r>
      <w:r w:rsidR="00303611" w:rsidRPr="008C79AA">
        <w:t xml:space="preserve"> </w:t>
      </w:r>
      <w:r w:rsidRPr="008C79AA">
        <w:t>biodiversity changes on islands</w:t>
      </w:r>
    </w:p>
    <w:p w14:paraId="6111CB45" w14:textId="4CF41B4E" w:rsidR="008C79AA" w:rsidRPr="00980640" w:rsidRDefault="008C79AA" w:rsidP="008C79AA">
      <w:pPr>
        <w:pStyle w:val="Authors"/>
      </w:pPr>
      <w:r w:rsidRPr="00A56F81">
        <w:rPr>
          <w:b/>
        </w:rPr>
        <w:t>Authors:</w:t>
      </w:r>
      <w:r w:rsidRPr="00A56F81">
        <w:t xml:space="preserve"> </w:t>
      </w:r>
      <w:r w:rsidRPr="00A56F81">
        <w:rPr>
          <w:i/>
          <w:iCs/>
        </w:rPr>
        <w:t>Sandra Nogué</w:t>
      </w:r>
      <w:r w:rsidRPr="00A56F81">
        <w:rPr>
          <w:i/>
          <w:iCs/>
          <w:vertAlign w:val="superscript"/>
        </w:rPr>
        <w:t>1</w:t>
      </w:r>
      <w:r w:rsidR="003C3CA5" w:rsidRPr="00A56F81">
        <w:rPr>
          <w:i/>
          <w:iCs/>
          <w:vertAlign w:val="superscript"/>
        </w:rPr>
        <w:t>*</w:t>
      </w:r>
      <w:r w:rsidR="003C3CA5" w:rsidRPr="00A56F81">
        <w:rPr>
          <w:vertAlign w:val="superscript"/>
        </w:rPr>
        <w:t>†</w:t>
      </w:r>
      <w:r w:rsidRPr="00A56F81">
        <w:rPr>
          <w:i/>
          <w:iCs/>
          <w:vertAlign w:val="superscript"/>
        </w:rPr>
        <w:t>,</w:t>
      </w:r>
      <w:r w:rsidRPr="00A56F81">
        <w:rPr>
          <w:i/>
          <w:iCs/>
        </w:rPr>
        <w:t xml:space="preserve"> Ana M</w:t>
      </w:r>
      <w:r w:rsidR="005E41BF">
        <w:rPr>
          <w:i/>
          <w:iCs/>
        </w:rPr>
        <w:t>.</w:t>
      </w:r>
      <w:r w:rsidRPr="00A56F81">
        <w:rPr>
          <w:i/>
          <w:iCs/>
        </w:rPr>
        <w:t xml:space="preserve"> C. Santos</w:t>
      </w:r>
      <w:r w:rsidRPr="00A56F81">
        <w:rPr>
          <w:i/>
          <w:iCs/>
          <w:vertAlign w:val="superscript"/>
        </w:rPr>
        <w:t>2,3,4,5</w:t>
      </w:r>
      <w:r w:rsidRPr="00A56F81">
        <w:rPr>
          <w:i/>
          <w:iCs/>
        </w:rPr>
        <w:t>, H. John B. Birks</w:t>
      </w:r>
      <w:r w:rsidRPr="00A56F81">
        <w:rPr>
          <w:i/>
          <w:iCs/>
          <w:vertAlign w:val="superscript"/>
        </w:rPr>
        <w:t>6,7</w:t>
      </w:r>
      <w:r w:rsidRPr="00A56F81">
        <w:rPr>
          <w:i/>
          <w:iCs/>
        </w:rPr>
        <w:t>, Svante Björck</w:t>
      </w:r>
      <w:r w:rsidR="00431FC6" w:rsidRPr="00A56F81">
        <w:rPr>
          <w:i/>
          <w:iCs/>
          <w:vertAlign w:val="superscript"/>
        </w:rPr>
        <w:t>8</w:t>
      </w:r>
      <w:r w:rsidRPr="00A56F81">
        <w:rPr>
          <w:i/>
          <w:iCs/>
        </w:rPr>
        <w:t>, Alvaro Castilla-Beltrán</w:t>
      </w:r>
      <w:r w:rsidRPr="00A56F81">
        <w:rPr>
          <w:i/>
          <w:iCs/>
          <w:vertAlign w:val="superscript"/>
        </w:rPr>
        <w:t>1</w:t>
      </w:r>
      <w:r w:rsidRPr="00A56F81">
        <w:rPr>
          <w:i/>
          <w:iCs/>
        </w:rPr>
        <w:t>, Simon Connor</w:t>
      </w:r>
      <w:r w:rsidR="00431FC6" w:rsidRPr="00A56F81">
        <w:rPr>
          <w:i/>
          <w:iCs/>
          <w:vertAlign w:val="superscript"/>
        </w:rPr>
        <w:t>9</w:t>
      </w:r>
      <w:r w:rsidRPr="00A56F81">
        <w:rPr>
          <w:i/>
          <w:iCs/>
          <w:vertAlign w:val="superscript"/>
        </w:rPr>
        <w:t>,1</w:t>
      </w:r>
      <w:r w:rsidR="00431FC6" w:rsidRPr="00A56F81">
        <w:rPr>
          <w:i/>
          <w:iCs/>
          <w:vertAlign w:val="superscript"/>
        </w:rPr>
        <w:t>0</w:t>
      </w:r>
      <w:r w:rsidRPr="00A56F81">
        <w:rPr>
          <w:i/>
          <w:iCs/>
        </w:rPr>
        <w:t xml:space="preserve">, Erik </w:t>
      </w:r>
      <w:r w:rsidR="00751E68" w:rsidRPr="00A56F81">
        <w:rPr>
          <w:i/>
          <w:iCs/>
        </w:rPr>
        <w:t xml:space="preserve">J. </w:t>
      </w:r>
      <w:r w:rsidRPr="00A56F81">
        <w:rPr>
          <w:i/>
          <w:iCs/>
        </w:rPr>
        <w:t>de Boer</w:t>
      </w:r>
      <w:r w:rsidRPr="00A56F81">
        <w:rPr>
          <w:i/>
          <w:iCs/>
          <w:vertAlign w:val="superscript"/>
        </w:rPr>
        <w:t>1</w:t>
      </w:r>
      <w:r w:rsidR="00431FC6" w:rsidRPr="00A56F81">
        <w:rPr>
          <w:i/>
          <w:iCs/>
          <w:vertAlign w:val="superscript"/>
        </w:rPr>
        <w:t>1</w:t>
      </w:r>
      <w:r w:rsidRPr="00A56F81">
        <w:rPr>
          <w:i/>
          <w:iCs/>
        </w:rPr>
        <w:t>, Lea de Nascimento</w:t>
      </w:r>
      <w:r w:rsidRPr="00A56F81">
        <w:rPr>
          <w:i/>
          <w:iCs/>
          <w:vertAlign w:val="superscript"/>
        </w:rPr>
        <w:t>1</w:t>
      </w:r>
      <w:r w:rsidR="00431FC6" w:rsidRPr="00A56F81">
        <w:rPr>
          <w:i/>
          <w:iCs/>
          <w:vertAlign w:val="superscript"/>
        </w:rPr>
        <w:t>2</w:t>
      </w:r>
      <w:r w:rsidRPr="00A56F81">
        <w:rPr>
          <w:i/>
          <w:iCs/>
          <w:vertAlign w:val="superscript"/>
        </w:rPr>
        <w:t>,1</w:t>
      </w:r>
      <w:r w:rsidR="00431FC6" w:rsidRPr="00A56F81">
        <w:rPr>
          <w:i/>
          <w:iCs/>
          <w:vertAlign w:val="superscript"/>
        </w:rPr>
        <w:t>3</w:t>
      </w:r>
      <w:r w:rsidRPr="00A56F81">
        <w:rPr>
          <w:i/>
          <w:iCs/>
        </w:rPr>
        <w:t xml:space="preserve">, </w:t>
      </w:r>
      <w:r w:rsidR="000D5A39" w:rsidRPr="00A0503D">
        <w:rPr>
          <w:i/>
          <w:iCs/>
          <w:color w:val="000000" w:themeColor="text1"/>
        </w:rPr>
        <w:t>Vivian A.</w:t>
      </w:r>
      <w:r w:rsidR="00915646" w:rsidRPr="00A0503D">
        <w:rPr>
          <w:i/>
          <w:iCs/>
          <w:color w:val="000000" w:themeColor="text1"/>
        </w:rPr>
        <w:t xml:space="preserve"> </w:t>
      </w:r>
      <w:r w:rsidR="000D5A39" w:rsidRPr="00A0503D">
        <w:rPr>
          <w:i/>
          <w:iCs/>
          <w:color w:val="000000" w:themeColor="text1"/>
        </w:rPr>
        <w:t>Felde</w:t>
      </w:r>
      <w:r w:rsidR="000D5A39" w:rsidRPr="00A0503D">
        <w:rPr>
          <w:color w:val="000000" w:themeColor="text1"/>
          <w:vertAlign w:val="superscript"/>
        </w:rPr>
        <w:t>6</w:t>
      </w:r>
      <w:r w:rsidR="000D5A39" w:rsidRPr="00A0503D">
        <w:rPr>
          <w:color w:val="000000" w:themeColor="text1"/>
        </w:rPr>
        <w:t xml:space="preserve">, </w:t>
      </w:r>
      <w:r w:rsidRPr="000D5A39">
        <w:rPr>
          <w:i/>
          <w:iCs/>
        </w:rPr>
        <w:t>José</w:t>
      </w:r>
      <w:r w:rsidRPr="00A56F81">
        <w:rPr>
          <w:i/>
          <w:iCs/>
        </w:rPr>
        <w:t xml:space="preserve"> María Fernández-Palacios</w:t>
      </w:r>
      <w:r w:rsidRPr="00A56F81">
        <w:rPr>
          <w:i/>
          <w:iCs/>
          <w:vertAlign w:val="superscript"/>
        </w:rPr>
        <w:t>1</w:t>
      </w:r>
      <w:r w:rsidR="00431FC6" w:rsidRPr="00A56F81">
        <w:rPr>
          <w:i/>
          <w:iCs/>
          <w:vertAlign w:val="superscript"/>
        </w:rPr>
        <w:t>2</w:t>
      </w:r>
      <w:r w:rsidRPr="00A56F81">
        <w:rPr>
          <w:i/>
          <w:iCs/>
        </w:rPr>
        <w:t>, Cynthia A. Froyd</w:t>
      </w:r>
      <w:r w:rsidRPr="00A56F81">
        <w:rPr>
          <w:i/>
          <w:iCs/>
          <w:vertAlign w:val="superscript"/>
        </w:rPr>
        <w:t>1</w:t>
      </w:r>
      <w:r w:rsidR="00431FC6" w:rsidRPr="00A56F81">
        <w:rPr>
          <w:i/>
          <w:iCs/>
          <w:vertAlign w:val="superscript"/>
        </w:rPr>
        <w:t>4</w:t>
      </w:r>
      <w:r w:rsidRPr="00A56F81">
        <w:rPr>
          <w:i/>
          <w:iCs/>
        </w:rPr>
        <w:t>, Simon G</w:t>
      </w:r>
      <w:r w:rsidR="00751E68" w:rsidRPr="00A56F81">
        <w:rPr>
          <w:i/>
          <w:iCs/>
        </w:rPr>
        <w:t>.</w:t>
      </w:r>
      <w:r w:rsidRPr="00A56F81">
        <w:rPr>
          <w:i/>
          <w:iCs/>
        </w:rPr>
        <w:t xml:space="preserve"> Haberle</w:t>
      </w:r>
      <w:r w:rsidR="00431FC6" w:rsidRPr="00A56F81">
        <w:rPr>
          <w:i/>
          <w:iCs/>
          <w:vertAlign w:val="superscript"/>
        </w:rPr>
        <w:t>9</w:t>
      </w:r>
      <w:r w:rsidRPr="00A56F81">
        <w:rPr>
          <w:i/>
          <w:iCs/>
          <w:vertAlign w:val="superscript"/>
        </w:rPr>
        <w:t>,1</w:t>
      </w:r>
      <w:r w:rsidR="00431FC6" w:rsidRPr="00A56F81">
        <w:rPr>
          <w:i/>
          <w:iCs/>
          <w:vertAlign w:val="superscript"/>
        </w:rPr>
        <w:t>0</w:t>
      </w:r>
      <w:r w:rsidRPr="00A56F81">
        <w:rPr>
          <w:i/>
          <w:iCs/>
        </w:rPr>
        <w:t>, Henry Hooghiemstra</w:t>
      </w:r>
      <w:r w:rsidRPr="00A56F81">
        <w:rPr>
          <w:i/>
          <w:iCs/>
          <w:vertAlign w:val="superscript"/>
        </w:rPr>
        <w:t>1</w:t>
      </w:r>
      <w:r w:rsidR="00431FC6" w:rsidRPr="00A56F81">
        <w:rPr>
          <w:i/>
          <w:iCs/>
          <w:vertAlign w:val="superscript"/>
        </w:rPr>
        <w:t>5</w:t>
      </w:r>
      <w:r w:rsidRPr="00A56F81">
        <w:rPr>
          <w:i/>
          <w:iCs/>
        </w:rPr>
        <w:t>,</w:t>
      </w:r>
      <w:r w:rsidRPr="00A56F81">
        <w:rPr>
          <w:i/>
        </w:rPr>
        <w:t xml:space="preserve"> Karl Ljung</w:t>
      </w:r>
      <w:r w:rsidR="00431FC6" w:rsidRPr="00A56F81">
        <w:rPr>
          <w:i/>
          <w:iCs/>
          <w:vertAlign w:val="superscript"/>
        </w:rPr>
        <w:t>8</w:t>
      </w:r>
      <w:r w:rsidRPr="00A56F81">
        <w:rPr>
          <w:i/>
        </w:rPr>
        <w:t xml:space="preserve">, </w:t>
      </w:r>
      <w:r w:rsidRPr="00A56F81">
        <w:rPr>
          <w:i/>
          <w:iCs/>
        </w:rPr>
        <w:t>Sietze J. Norder</w:t>
      </w:r>
      <w:r w:rsidR="00A56F81" w:rsidRPr="00A56F81">
        <w:rPr>
          <w:i/>
          <w:iCs/>
          <w:vertAlign w:val="superscript"/>
        </w:rPr>
        <w:t>16</w:t>
      </w:r>
      <w:r w:rsidRPr="00A56F81">
        <w:rPr>
          <w:i/>
          <w:iCs/>
        </w:rPr>
        <w:t>, Josep Peñuelas</w:t>
      </w:r>
      <w:r w:rsidRPr="00A56F81">
        <w:rPr>
          <w:i/>
          <w:iCs/>
          <w:vertAlign w:val="superscript"/>
        </w:rPr>
        <w:t>1</w:t>
      </w:r>
      <w:r w:rsidR="00A56F81" w:rsidRPr="00A56F81">
        <w:rPr>
          <w:i/>
          <w:iCs/>
          <w:vertAlign w:val="superscript"/>
        </w:rPr>
        <w:t>7</w:t>
      </w:r>
      <w:r w:rsidRPr="00A56F81">
        <w:rPr>
          <w:i/>
          <w:iCs/>
          <w:vertAlign w:val="superscript"/>
        </w:rPr>
        <w:t>,</w:t>
      </w:r>
      <w:r w:rsidR="00A56F81" w:rsidRPr="00A56F81">
        <w:rPr>
          <w:i/>
          <w:iCs/>
          <w:vertAlign w:val="superscript"/>
        </w:rPr>
        <w:t>18</w:t>
      </w:r>
      <w:r w:rsidRPr="00A56F81">
        <w:rPr>
          <w:i/>
          <w:iCs/>
        </w:rPr>
        <w:t>, Matthew Prebble</w:t>
      </w:r>
      <w:r w:rsidR="00431FC6" w:rsidRPr="00A56F81">
        <w:rPr>
          <w:i/>
          <w:iCs/>
          <w:vertAlign w:val="superscript"/>
        </w:rPr>
        <w:t>9</w:t>
      </w:r>
      <w:r w:rsidRPr="00A56F81">
        <w:rPr>
          <w:i/>
          <w:iCs/>
          <w:vertAlign w:val="superscript"/>
        </w:rPr>
        <w:t>,1</w:t>
      </w:r>
      <w:r w:rsidR="00A56F81" w:rsidRPr="00A56F81">
        <w:rPr>
          <w:i/>
          <w:iCs/>
          <w:vertAlign w:val="superscript"/>
        </w:rPr>
        <w:t>9</w:t>
      </w:r>
      <w:r w:rsidRPr="00A56F81">
        <w:rPr>
          <w:i/>
          <w:iCs/>
        </w:rPr>
        <w:t xml:space="preserve"> Janelle Stevenson</w:t>
      </w:r>
      <w:r w:rsidR="00431FC6" w:rsidRPr="00A56F81">
        <w:rPr>
          <w:i/>
          <w:iCs/>
          <w:vertAlign w:val="superscript"/>
        </w:rPr>
        <w:t>9</w:t>
      </w:r>
      <w:r w:rsidRPr="00A56F81">
        <w:rPr>
          <w:i/>
          <w:iCs/>
          <w:vertAlign w:val="superscript"/>
        </w:rPr>
        <w:t>,1</w:t>
      </w:r>
      <w:r w:rsidR="00431FC6" w:rsidRPr="00A56F81">
        <w:rPr>
          <w:i/>
          <w:iCs/>
          <w:vertAlign w:val="superscript"/>
        </w:rPr>
        <w:t>0</w:t>
      </w:r>
      <w:r w:rsidRPr="00A56F81">
        <w:rPr>
          <w:i/>
          <w:iCs/>
        </w:rPr>
        <w:t>,</w:t>
      </w:r>
      <w:r w:rsidR="00980640" w:rsidRPr="003F6D48">
        <w:rPr>
          <w:i/>
          <w:iCs/>
        </w:rPr>
        <w:t xml:space="preserve"> </w:t>
      </w:r>
      <w:r w:rsidRPr="00980640">
        <w:rPr>
          <w:i/>
          <w:iCs/>
        </w:rPr>
        <w:t>Robert J. Whittaker</w:t>
      </w:r>
      <w:r w:rsidR="00A56F81" w:rsidRPr="00980640">
        <w:rPr>
          <w:i/>
          <w:iCs/>
          <w:vertAlign w:val="superscript"/>
        </w:rPr>
        <w:t>20</w:t>
      </w:r>
      <w:r w:rsidRPr="00980640">
        <w:rPr>
          <w:i/>
          <w:iCs/>
          <w:vertAlign w:val="superscript"/>
        </w:rPr>
        <w:t>,2</w:t>
      </w:r>
      <w:r w:rsidR="00A56F81" w:rsidRPr="00980640">
        <w:rPr>
          <w:i/>
          <w:iCs/>
          <w:vertAlign w:val="superscript"/>
        </w:rPr>
        <w:t>1</w:t>
      </w:r>
      <w:r w:rsidRPr="00980640">
        <w:rPr>
          <w:i/>
          <w:iCs/>
        </w:rPr>
        <w:t>, Kathy J. Willis</w:t>
      </w:r>
      <w:r w:rsidRPr="00980640">
        <w:rPr>
          <w:i/>
          <w:iCs/>
          <w:vertAlign w:val="superscript"/>
        </w:rPr>
        <w:t>2</w:t>
      </w:r>
      <w:r w:rsidR="00A56F81" w:rsidRPr="00980640">
        <w:rPr>
          <w:i/>
          <w:iCs/>
          <w:vertAlign w:val="superscript"/>
        </w:rPr>
        <w:t>2</w:t>
      </w:r>
      <w:r w:rsidRPr="00980640">
        <w:rPr>
          <w:i/>
          <w:iCs/>
        </w:rPr>
        <w:t>, Janet M. Wilmshurst</w:t>
      </w:r>
      <w:r w:rsidRPr="00980640">
        <w:rPr>
          <w:i/>
          <w:iCs/>
          <w:vertAlign w:val="superscript"/>
        </w:rPr>
        <w:t>1</w:t>
      </w:r>
      <w:r w:rsidR="00431FC6" w:rsidRPr="00980640">
        <w:rPr>
          <w:i/>
          <w:iCs/>
          <w:vertAlign w:val="superscript"/>
        </w:rPr>
        <w:t>3</w:t>
      </w:r>
      <w:r w:rsidRPr="00980640">
        <w:rPr>
          <w:i/>
          <w:iCs/>
          <w:vertAlign w:val="superscript"/>
        </w:rPr>
        <w:t>,2</w:t>
      </w:r>
      <w:r w:rsidR="00A56F81" w:rsidRPr="00980640">
        <w:rPr>
          <w:i/>
          <w:iCs/>
          <w:vertAlign w:val="superscript"/>
        </w:rPr>
        <w:t>3</w:t>
      </w:r>
      <w:r w:rsidRPr="00980640">
        <w:rPr>
          <w:i/>
          <w:iCs/>
        </w:rPr>
        <w:t>, Manue</w:t>
      </w:r>
      <w:r w:rsidR="00F9147B" w:rsidRPr="00980640">
        <w:rPr>
          <w:i/>
          <w:iCs/>
        </w:rPr>
        <w:t>l J.</w:t>
      </w:r>
      <w:r w:rsidRPr="00980640">
        <w:rPr>
          <w:i/>
          <w:iCs/>
        </w:rPr>
        <w:t xml:space="preserve"> Steinbauer</w:t>
      </w:r>
      <w:r w:rsidR="00431FC6" w:rsidRPr="00980640">
        <w:rPr>
          <w:i/>
          <w:iCs/>
          <w:vertAlign w:val="superscript"/>
        </w:rPr>
        <w:t>2</w:t>
      </w:r>
      <w:r w:rsidR="00A56F81" w:rsidRPr="00980640">
        <w:rPr>
          <w:i/>
          <w:iCs/>
          <w:vertAlign w:val="superscript"/>
        </w:rPr>
        <w:t>4</w:t>
      </w:r>
      <w:r w:rsidRPr="00980640">
        <w:rPr>
          <w:i/>
          <w:iCs/>
          <w:vertAlign w:val="superscript"/>
        </w:rPr>
        <w:t>,2</w:t>
      </w:r>
      <w:r w:rsidR="00A56F81" w:rsidRPr="00980640">
        <w:rPr>
          <w:i/>
          <w:iCs/>
          <w:vertAlign w:val="superscript"/>
        </w:rPr>
        <w:t>5</w:t>
      </w:r>
      <w:r w:rsidRPr="00980640">
        <w:rPr>
          <w:i/>
          <w:iCs/>
          <w:vertAlign w:val="superscript"/>
        </w:rPr>
        <w:t>*</w:t>
      </w:r>
      <w:r w:rsidR="003C3CA5" w:rsidRPr="00980640">
        <w:rPr>
          <w:vertAlign w:val="superscript"/>
        </w:rPr>
        <w:t>†</w:t>
      </w:r>
      <w:r w:rsidRPr="00980640">
        <w:rPr>
          <w:i/>
          <w:iCs/>
        </w:rPr>
        <w:t xml:space="preserve">  </w:t>
      </w:r>
    </w:p>
    <w:p w14:paraId="1E5670F3" w14:textId="77777777" w:rsidR="006B0037" w:rsidRDefault="00191134" w:rsidP="006B0037">
      <w:pPr>
        <w:pStyle w:val="Paragraph"/>
        <w:ind w:firstLine="0"/>
        <w:rPr>
          <w:b/>
        </w:rPr>
      </w:pPr>
      <w:r w:rsidRPr="008E391A">
        <w:rPr>
          <w:b/>
        </w:rPr>
        <w:t>Affiliations:</w:t>
      </w:r>
    </w:p>
    <w:p w14:paraId="213BC06B" w14:textId="7F68C009" w:rsidR="006B0037" w:rsidRPr="006B0037" w:rsidRDefault="006B0037" w:rsidP="006B0037">
      <w:pPr>
        <w:pStyle w:val="Paragraph"/>
        <w:ind w:firstLine="0"/>
        <w:rPr>
          <w:iCs/>
          <w:lang w:val="en-GB"/>
        </w:rPr>
      </w:pPr>
      <w:r w:rsidRPr="00B43FDE">
        <w:rPr>
          <w:vertAlign w:val="superscript"/>
        </w:rPr>
        <w:t>1</w:t>
      </w:r>
      <w:r w:rsidRPr="006B0037">
        <w:rPr>
          <w:iCs/>
        </w:rPr>
        <w:t xml:space="preserve">School of Geography and Environmental Science, University of Southampton, Highfield, </w:t>
      </w:r>
      <w:r w:rsidR="0054322A" w:rsidRPr="006B0037">
        <w:rPr>
          <w:iCs/>
        </w:rPr>
        <w:t xml:space="preserve">SO17 1BJ </w:t>
      </w:r>
      <w:r w:rsidRPr="006B0037">
        <w:rPr>
          <w:iCs/>
        </w:rPr>
        <w:t>Southampton</w:t>
      </w:r>
      <w:r w:rsidR="0054322A">
        <w:rPr>
          <w:iCs/>
        </w:rPr>
        <w:t>,</w:t>
      </w:r>
      <w:r w:rsidRPr="006B0037">
        <w:rPr>
          <w:iCs/>
        </w:rPr>
        <w:t xml:space="preserve"> United Kingdom. </w:t>
      </w:r>
    </w:p>
    <w:p w14:paraId="0C519BD2" w14:textId="29480B80" w:rsidR="006B0037" w:rsidRPr="006B0037" w:rsidRDefault="006B0037" w:rsidP="006B0037">
      <w:pPr>
        <w:pStyle w:val="Paragraph"/>
        <w:ind w:firstLine="0"/>
        <w:rPr>
          <w:iCs/>
          <w:lang w:val="pt-PT"/>
        </w:rPr>
      </w:pPr>
      <w:r w:rsidRPr="006B0037">
        <w:rPr>
          <w:vertAlign w:val="superscript"/>
          <w:lang w:val="es-ES"/>
        </w:rPr>
        <w:t>2</w:t>
      </w:r>
      <w:r w:rsidRPr="006B0037">
        <w:rPr>
          <w:iCs/>
          <w:lang w:val="es-ES"/>
        </w:rPr>
        <w:t>cE3c – Centre for Ecology, Evolution and Environmental Changes, Faculdade de Ciências, Universidade de Lisboa, Lisboa, Portugal/Azores Biodive</w:t>
      </w:r>
      <w:r w:rsidR="00431FC6">
        <w:rPr>
          <w:iCs/>
          <w:lang w:val="es-ES"/>
        </w:rPr>
        <w:t>r</w:t>
      </w:r>
      <w:r w:rsidRPr="006B0037">
        <w:rPr>
          <w:iCs/>
          <w:lang w:val="es-ES"/>
        </w:rPr>
        <w:t xml:space="preserve">sity Group and Universidade dos </w:t>
      </w:r>
      <w:r w:rsidRPr="006B0037">
        <w:rPr>
          <w:iCs/>
          <w:lang w:val="pt-PT"/>
        </w:rPr>
        <w:t>Açores, Angra do Heroísmo, Azores, Portugal.</w:t>
      </w:r>
    </w:p>
    <w:p w14:paraId="31D37DB0" w14:textId="7334BD3B" w:rsidR="006B0037" w:rsidRPr="006B0037" w:rsidRDefault="006B0037" w:rsidP="006B0037">
      <w:pPr>
        <w:pStyle w:val="Paragraph"/>
        <w:ind w:firstLine="0"/>
        <w:rPr>
          <w:iCs/>
        </w:rPr>
      </w:pPr>
      <w:r>
        <w:rPr>
          <w:vertAlign w:val="superscript"/>
        </w:rPr>
        <w:t>3</w:t>
      </w:r>
      <w:r w:rsidRPr="006B0037">
        <w:rPr>
          <w:iCs/>
        </w:rPr>
        <w:t xml:space="preserve">GloCEE - Global Change Ecology and Evolution Group, Department of Life Sciences, Universidad de Alcalá, </w:t>
      </w:r>
      <w:r w:rsidR="0054322A" w:rsidRPr="006B0037">
        <w:rPr>
          <w:iCs/>
        </w:rPr>
        <w:t>28805</w:t>
      </w:r>
      <w:r w:rsidR="0054322A">
        <w:rPr>
          <w:iCs/>
        </w:rPr>
        <w:t xml:space="preserve"> </w:t>
      </w:r>
      <w:r w:rsidRPr="006B0037">
        <w:rPr>
          <w:iCs/>
        </w:rPr>
        <w:t>Alcalá de Henares,</w:t>
      </w:r>
      <w:r w:rsidR="0054322A">
        <w:rPr>
          <w:iCs/>
        </w:rPr>
        <w:t xml:space="preserve"> </w:t>
      </w:r>
      <w:r w:rsidRPr="006B0037">
        <w:rPr>
          <w:iCs/>
        </w:rPr>
        <w:t>Madrid, Spain</w:t>
      </w:r>
      <w:r w:rsidR="0054322A">
        <w:rPr>
          <w:iCs/>
        </w:rPr>
        <w:t>.</w:t>
      </w:r>
      <w:r w:rsidRPr="006B0037">
        <w:rPr>
          <w:iCs/>
        </w:rPr>
        <w:t xml:space="preserve"> </w:t>
      </w:r>
    </w:p>
    <w:p w14:paraId="19899DD5" w14:textId="5AA45190" w:rsidR="006B0037" w:rsidRPr="006B0037" w:rsidRDefault="006B0037" w:rsidP="006B0037">
      <w:pPr>
        <w:pStyle w:val="Paragraph"/>
        <w:ind w:firstLine="0"/>
        <w:rPr>
          <w:iCs/>
          <w:lang w:val="es-ES"/>
        </w:rPr>
      </w:pPr>
      <w:r w:rsidRPr="006B0037">
        <w:rPr>
          <w:vertAlign w:val="superscript"/>
          <w:lang w:val="es-ES"/>
        </w:rPr>
        <w:t>4</w:t>
      </w:r>
      <w:r w:rsidRPr="006B0037">
        <w:rPr>
          <w:iCs/>
          <w:lang w:val="es-ES"/>
        </w:rPr>
        <w:t>Terrestrial Ecology Group (TEG), Departamento de Ecología, Universidad Autónoma de Madrid, Madrid, Spain.</w:t>
      </w:r>
    </w:p>
    <w:p w14:paraId="4F78C680" w14:textId="669CB5B7" w:rsidR="006B0037" w:rsidRPr="006B0037" w:rsidRDefault="006B0037" w:rsidP="006B0037">
      <w:pPr>
        <w:pStyle w:val="Paragraph"/>
        <w:ind w:firstLine="0"/>
        <w:rPr>
          <w:iCs/>
          <w:lang w:val="es-ES"/>
        </w:rPr>
      </w:pPr>
      <w:r>
        <w:rPr>
          <w:vertAlign w:val="superscript"/>
          <w:lang w:val="es-ES"/>
        </w:rPr>
        <w:t>5</w:t>
      </w:r>
      <w:r w:rsidRPr="006B0037">
        <w:rPr>
          <w:iCs/>
          <w:lang w:val="es-ES"/>
        </w:rPr>
        <w:t>Centro de Investigación en Biodiversidad y Cambio Global (CIBC-UAM), Universidad Autónoma de Madrid, Madrid, Spain.</w:t>
      </w:r>
    </w:p>
    <w:p w14:paraId="6763F956" w14:textId="7DF484B5" w:rsidR="006B0037" w:rsidRPr="006B0037" w:rsidRDefault="006B0037" w:rsidP="006B0037">
      <w:pPr>
        <w:pStyle w:val="Paragraph"/>
        <w:ind w:firstLine="0"/>
        <w:rPr>
          <w:iCs/>
        </w:rPr>
      </w:pPr>
      <w:r>
        <w:rPr>
          <w:vertAlign w:val="superscript"/>
        </w:rPr>
        <w:t>6</w:t>
      </w:r>
      <w:r w:rsidRPr="006B0037">
        <w:rPr>
          <w:iCs/>
        </w:rPr>
        <w:t>Department of Biological Sciences</w:t>
      </w:r>
      <w:r w:rsidR="00431FC6">
        <w:rPr>
          <w:iCs/>
        </w:rPr>
        <w:t xml:space="preserve"> and </w:t>
      </w:r>
      <w:r w:rsidR="00431FC6" w:rsidRPr="006B0037">
        <w:rPr>
          <w:iCs/>
        </w:rPr>
        <w:t>Bjerknes Centre for Climate Research</w:t>
      </w:r>
      <w:r w:rsidRPr="006B0037">
        <w:rPr>
          <w:iCs/>
        </w:rPr>
        <w:t>, University of Bergen, PO Box 7803, N-5020 Bergen, Norway</w:t>
      </w:r>
      <w:r w:rsidR="0054322A">
        <w:rPr>
          <w:iCs/>
        </w:rPr>
        <w:t>.</w:t>
      </w:r>
    </w:p>
    <w:p w14:paraId="0918BDD0" w14:textId="67E19947" w:rsidR="006B0037" w:rsidRPr="006B0037" w:rsidRDefault="00431FC6" w:rsidP="006B0037">
      <w:pPr>
        <w:pStyle w:val="Paragraph"/>
        <w:ind w:firstLine="0"/>
        <w:rPr>
          <w:iCs/>
        </w:rPr>
      </w:pPr>
      <w:r>
        <w:rPr>
          <w:vertAlign w:val="superscript"/>
        </w:rPr>
        <w:t>7</w:t>
      </w:r>
      <w:r w:rsidRPr="006B0037">
        <w:rPr>
          <w:iCs/>
        </w:rPr>
        <w:t xml:space="preserve">Environmental </w:t>
      </w:r>
      <w:r w:rsidR="006B0037" w:rsidRPr="006B0037">
        <w:rPr>
          <w:iCs/>
        </w:rPr>
        <w:t xml:space="preserve">Change Research Centre, University College London, Gower Street, </w:t>
      </w:r>
      <w:r w:rsidR="0054322A" w:rsidRPr="006B0037">
        <w:rPr>
          <w:iCs/>
        </w:rPr>
        <w:t xml:space="preserve">WC1E 6BT </w:t>
      </w:r>
      <w:r w:rsidR="006B0037" w:rsidRPr="006B0037">
        <w:rPr>
          <w:iCs/>
        </w:rPr>
        <w:t>London, United Kingdom.</w:t>
      </w:r>
    </w:p>
    <w:p w14:paraId="445593DD" w14:textId="77777777" w:rsidR="00A56F81" w:rsidRDefault="00431FC6" w:rsidP="006B0037">
      <w:pPr>
        <w:pStyle w:val="Paragraph"/>
        <w:ind w:firstLine="0"/>
        <w:rPr>
          <w:iCs/>
        </w:rPr>
      </w:pPr>
      <w:r>
        <w:rPr>
          <w:vertAlign w:val="superscript"/>
        </w:rPr>
        <w:t>8</w:t>
      </w:r>
      <w:r w:rsidR="006B0037" w:rsidRPr="006B0037">
        <w:rPr>
          <w:iCs/>
        </w:rPr>
        <w:t>Department of Geology, Lund University, SE-223 62 Lund, Sweden</w:t>
      </w:r>
      <w:r w:rsidR="0054322A">
        <w:rPr>
          <w:iCs/>
        </w:rPr>
        <w:t>.</w:t>
      </w:r>
    </w:p>
    <w:p w14:paraId="483F15A4" w14:textId="702B3322" w:rsidR="006B0037" w:rsidRDefault="0010165D" w:rsidP="006B0037">
      <w:pPr>
        <w:pStyle w:val="Paragraph"/>
        <w:ind w:firstLine="0"/>
        <w:rPr>
          <w:iCs/>
        </w:rPr>
      </w:pPr>
      <w:r>
        <w:rPr>
          <w:vertAlign w:val="superscript"/>
        </w:rPr>
        <w:t>9</w:t>
      </w:r>
      <w:r w:rsidR="006B0037" w:rsidRPr="006B0037" w:rsidDel="008A0710">
        <w:rPr>
          <w:iCs/>
        </w:rPr>
        <w:t>School of Culture, History &amp; Language, College of Asia and the Pacific, Australian National University, ACT 2601, Australia</w:t>
      </w:r>
      <w:r w:rsidR="0054322A">
        <w:rPr>
          <w:iCs/>
        </w:rPr>
        <w:t>.</w:t>
      </w:r>
    </w:p>
    <w:p w14:paraId="55A497F4" w14:textId="1D7E53B5" w:rsidR="006B0037" w:rsidRPr="006B0037" w:rsidRDefault="006B0037" w:rsidP="006B0037">
      <w:pPr>
        <w:pStyle w:val="Paragraph"/>
        <w:ind w:firstLine="0"/>
        <w:rPr>
          <w:iCs/>
        </w:rPr>
      </w:pPr>
      <w:r w:rsidRPr="00B43FDE">
        <w:rPr>
          <w:vertAlign w:val="superscript"/>
        </w:rPr>
        <w:t>1</w:t>
      </w:r>
      <w:r w:rsidR="00431FC6">
        <w:rPr>
          <w:vertAlign w:val="superscript"/>
        </w:rPr>
        <w:t>0</w:t>
      </w:r>
      <w:r w:rsidRPr="006B0037">
        <w:rPr>
          <w:iCs/>
          <w:lang w:val="en-AU"/>
        </w:rPr>
        <w:t>ARC Centre of Excellence for Australian Biodiversity and Heritage, Australian National University, AC</w:t>
      </w:r>
      <w:r w:rsidR="00184894">
        <w:rPr>
          <w:iCs/>
          <w:lang w:val="en-AU"/>
        </w:rPr>
        <w:t>T</w:t>
      </w:r>
      <w:r w:rsidRPr="006B0037">
        <w:rPr>
          <w:iCs/>
          <w:lang w:val="en-AU"/>
        </w:rPr>
        <w:t xml:space="preserve"> 2601, Australia.</w:t>
      </w:r>
    </w:p>
    <w:p w14:paraId="26664B1A" w14:textId="2AA86AC2" w:rsidR="006B0037" w:rsidRPr="006B0037" w:rsidRDefault="006B0037" w:rsidP="006B0037">
      <w:pPr>
        <w:pStyle w:val="Paragraph"/>
        <w:ind w:firstLine="0"/>
        <w:rPr>
          <w:iCs/>
          <w:lang w:val="es-ES"/>
        </w:rPr>
      </w:pPr>
      <w:r w:rsidRPr="006B0037">
        <w:rPr>
          <w:vertAlign w:val="superscript"/>
          <w:lang w:val="es-ES"/>
        </w:rPr>
        <w:t>1</w:t>
      </w:r>
      <w:r w:rsidR="00431FC6">
        <w:rPr>
          <w:vertAlign w:val="superscript"/>
          <w:lang w:val="es-ES"/>
        </w:rPr>
        <w:t>1</w:t>
      </w:r>
      <w:r w:rsidRPr="00AC7CED">
        <w:rPr>
          <w:iCs/>
          <w:lang w:val="es-ES"/>
        </w:rPr>
        <w:t>Departament d'Estratigrafia, Paleontologia i Geociències Marines, Facultat de Ciències de la Terra, Universitat de Barcelona, Martí i Franquès s/n, 08028 Barcelona, Catalonia, Spain</w:t>
      </w:r>
    </w:p>
    <w:p w14:paraId="3D5BE7A8" w14:textId="31436727" w:rsidR="006B0037" w:rsidRPr="006B0037" w:rsidRDefault="006B0037" w:rsidP="006B0037">
      <w:pPr>
        <w:pStyle w:val="Paragraph"/>
        <w:ind w:firstLine="0"/>
        <w:rPr>
          <w:iCs/>
          <w:lang w:val="es-ES"/>
        </w:rPr>
      </w:pPr>
      <w:r w:rsidRPr="006B0037">
        <w:rPr>
          <w:vertAlign w:val="superscript"/>
          <w:lang w:val="es-ES"/>
        </w:rPr>
        <w:t>1</w:t>
      </w:r>
      <w:r w:rsidR="00431FC6">
        <w:rPr>
          <w:vertAlign w:val="superscript"/>
          <w:lang w:val="es-ES"/>
        </w:rPr>
        <w:t>2</w:t>
      </w:r>
      <w:r w:rsidRPr="006B0037">
        <w:rPr>
          <w:iCs/>
          <w:lang w:val="es-ES"/>
        </w:rPr>
        <w:t>Island Ecology and Biogeography Group, Instituto Universitario de Enfermedades Tropicales y Salud Pública de Canarias (IUETSPC), Universidad de La Laguna (ULL), 38200</w:t>
      </w:r>
      <w:r w:rsidR="0054322A" w:rsidRPr="0054322A">
        <w:rPr>
          <w:iCs/>
          <w:lang w:val="es-ES"/>
        </w:rPr>
        <w:t xml:space="preserve"> </w:t>
      </w:r>
      <w:r w:rsidR="0054322A" w:rsidRPr="006B0037">
        <w:rPr>
          <w:iCs/>
          <w:lang w:val="es-ES"/>
        </w:rPr>
        <w:t>La Laguna</w:t>
      </w:r>
      <w:r w:rsidRPr="006B0037">
        <w:rPr>
          <w:iCs/>
          <w:lang w:val="es-ES"/>
        </w:rPr>
        <w:t xml:space="preserve">, Canary Islands, Spain. </w:t>
      </w:r>
    </w:p>
    <w:p w14:paraId="09D2EF40" w14:textId="50EC3BAB" w:rsidR="006B0037" w:rsidRPr="006B0037" w:rsidRDefault="006B0037" w:rsidP="006B0037">
      <w:pPr>
        <w:pStyle w:val="Paragraph"/>
        <w:ind w:firstLine="0"/>
        <w:rPr>
          <w:iCs/>
        </w:rPr>
      </w:pPr>
      <w:r w:rsidRPr="00B43FDE">
        <w:rPr>
          <w:vertAlign w:val="superscript"/>
        </w:rPr>
        <w:t>1</w:t>
      </w:r>
      <w:r w:rsidR="00431FC6">
        <w:rPr>
          <w:vertAlign w:val="superscript"/>
        </w:rPr>
        <w:t>3</w:t>
      </w:r>
      <w:r w:rsidRPr="006B0037">
        <w:rPr>
          <w:iCs/>
        </w:rPr>
        <w:t xml:space="preserve">Long-term Ecology Laboratory, </w:t>
      </w:r>
      <w:r w:rsidR="00184894" w:rsidRPr="00184894">
        <w:rPr>
          <w:iCs/>
        </w:rPr>
        <w:t xml:space="preserve">Manaaki Whenua – </w:t>
      </w:r>
      <w:r w:rsidRPr="006B0037">
        <w:rPr>
          <w:iCs/>
        </w:rPr>
        <w:t>Landcare Research, 7640</w:t>
      </w:r>
      <w:r w:rsidR="0054322A" w:rsidRPr="0054322A">
        <w:rPr>
          <w:iCs/>
        </w:rPr>
        <w:t xml:space="preserve"> </w:t>
      </w:r>
      <w:r w:rsidR="0054322A" w:rsidRPr="006B0037">
        <w:rPr>
          <w:iCs/>
        </w:rPr>
        <w:t>Lincoln</w:t>
      </w:r>
      <w:r w:rsidRPr="006B0037">
        <w:rPr>
          <w:iCs/>
        </w:rPr>
        <w:t>, New Zealand.</w:t>
      </w:r>
    </w:p>
    <w:p w14:paraId="7C312E35" w14:textId="7104368B" w:rsidR="006B0037" w:rsidRPr="006B0037" w:rsidRDefault="006B0037" w:rsidP="006B0037">
      <w:pPr>
        <w:pStyle w:val="Paragraph"/>
        <w:ind w:firstLine="0"/>
        <w:rPr>
          <w:iCs/>
        </w:rPr>
      </w:pPr>
      <w:r w:rsidRPr="00B43FDE">
        <w:rPr>
          <w:vertAlign w:val="superscript"/>
        </w:rPr>
        <w:t>1</w:t>
      </w:r>
      <w:r w:rsidR="00431FC6">
        <w:rPr>
          <w:vertAlign w:val="superscript"/>
        </w:rPr>
        <w:t>4</w:t>
      </w:r>
      <w:r w:rsidRPr="006B0037">
        <w:rPr>
          <w:iCs/>
        </w:rPr>
        <w:t>Department of Biosciences, Swansea University, Singleton Park, SA2 8PP</w:t>
      </w:r>
      <w:r w:rsidR="0054322A" w:rsidRPr="0054322A">
        <w:rPr>
          <w:iCs/>
        </w:rPr>
        <w:t xml:space="preserve"> </w:t>
      </w:r>
      <w:r w:rsidR="0054322A" w:rsidRPr="006B0037">
        <w:rPr>
          <w:iCs/>
        </w:rPr>
        <w:t>Swansea,</w:t>
      </w:r>
      <w:r w:rsidRPr="006B0037">
        <w:rPr>
          <w:iCs/>
        </w:rPr>
        <w:t xml:space="preserve"> United Kingdom</w:t>
      </w:r>
      <w:r w:rsidR="0054322A">
        <w:rPr>
          <w:iCs/>
        </w:rPr>
        <w:t>.</w:t>
      </w:r>
    </w:p>
    <w:p w14:paraId="05C69DCB" w14:textId="73309A51" w:rsidR="006B0037" w:rsidRDefault="006B0037" w:rsidP="006B0037">
      <w:pPr>
        <w:pStyle w:val="Paragraph"/>
        <w:ind w:firstLine="0"/>
        <w:rPr>
          <w:iCs/>
        </w:rPr>
      </w:pPr>
      <w:r w:rsidRPr="00B43FDE">
        <w:rPr>
          <w:vertAlign w:val="superscript"/>
        </w:rPr>
        <w:lastRenderedPageBreak/>
        <w:t>1</w:t>
      </w:r>
      <w:r w:rsidR="00431FC6">
        <w:rPr>
          <w:vertAlign w:val="superscript"/>
        </w:rPr>
        <w:t>5</w:t>
      </w:r>
      <w:r w:rsidRPr="006B0037">
        <w:rPr>
          <w:iCs/>
        </w:rPr>
        <w:t>Department of Ecosystem and Landscape Dynamics,</w:t>
      </w:r>
      <w:r w:rsidRPr="006B0037">
        <w:t xml:space="preserve"> </w:t>
      </w:r>
      <w:r w:rsidRPr="006B0037">
        <w:rPr>
          <w:iCs/>
        </w:rPr>
        <w:t>Institute of Biodiversity and Ecosystem Dynamics (IBED), University of Amsterdam, Science Park 904, 1098XH Amsterdam</w:t>
      </w:r>
      <w:r w:rsidR="0054322A">
        <w:rPr>
          <w:iCs/>
        </w:rPr>
        <w:t>, Netherlands.</w:t>
      </w:r>
    </w:p>
    <w:p w14:paraId="387EF745" w14:textId="3723098B" w:rsidR="00A56F81" w:rsidRPr="006B0037" w:rsidRDefault="00A56F81" w:rsidP="00A56F81">
      <w:pPr>
        <w:pStyle w:val="Paragraph"/>
        <w:ind w:firstLine="0"/>
        <w:rPr>
          <w:iCs/>
        </w:rPr>
      </w:pPr>
      <w:r>
        <w:rPr>
          <w:iCs/>
          <w:vertAlign w:val="superscript"/>
        </w:rPr>
        <w:t>16</w:t>
      </w:r>
      <w:r w:rsidRPr="00A56F81">
        <w:rPr>
          <w:iCs/>
        </w:rPr>
        <w:t>Leiden University Centre for Linguistics</w:t>
      </w:r>
      <w:r>
        <w:rPr>
          <w:iCs/>
        </w:rPr>
        <w:t xml:space="preserve">. </w:t>
      </w:r>
      <w:r w:rsidRPr="00A56F81">
        <w:rPr>
          <w:iCs/>
        </w:rPr>
        <w:t>PO Box 9515, 2300 RA Leiden</w:t>
      </w:r>
      <w:r>
        <w:rPr>
          <w:iCs/>
        </w:rPr>
        <w:t>, Netherlands.</w:t>
      </w:r>
    </w:p>
    <w:p w14:paraId="2FA03603" w14:textId="6DD1EE9C" w:rsidR="006B0037" w:rsidRPr="00A56F81" w:rsidRDefault="006B0037" w:rsidP="006B0037">
      <w:pPr>
        <w:pStyle w:val="Paragraph"/>
        <w:ind w:firstLine="0"/>
        <w:rPr>
          <w:iCs/>
          <w:lang w:val="es-ES"/>
        </w:rPr>
      </w:pPr>
      <w:r w:rsidRPr="00A56F81">
        <w:rPr>
          <w:vertAlign w:val="superscript"/>
          <w:lang w:val="es-ES"/>
        </w:rPr>
        <w:t>1</w:t>
      </w:r>
      <w:r w:rsidR="00A56F81" w:rsidRPr="00A56F81">
        <w:rPr>
          <w:vertAlign w:val="superscript"/>
          <w:lang w:val="es-ES"/>
        </w:rPr>
        <w:t>7</w:t>
      </w:r>
      <w:r w:rsidRPr="00A56F81">
        <w:rPr>
          <w:iCs/>
          <w:lang w:val="es-ES"/>
        </w:rPr>
        <w:t>CSIC, Global Ecology Unit, CREAF-CSIC-UAB, Bellaterra, 08193 Barcelona, Catalonia, Spain.</w:t>
      </w:r>
    </w:p>
    <w:p w14:paraId="3044CC96" w14:textId="6DA2AAE3" w:rsidR="006B0037" w:rsidRPr="006B0037" w:rsidRDefault="006B0037" w:rsidP="006B0037">
      <w:pPr>
        <w:pStyle w:val="Paragraph"/>
        <w:ind w:firstLine="0"/>
        <w:rPr>
          <w:iCs/>
          <w:lang w:val="es-ES"/>
        </w:rPr>
      </w:pPr>
      <w:r w:rsidRPr="006B0037">
        <w:rPr>
          <w:vertAlign w:val="superscript"/>
          <w:lang w:val="es-ES"/>
        </w:rPr>
        <w:t>1</w:t>
      </w:r>
      <w:r w:rsidR="00A56F81">
        <w:rPr>
          <w:vertAlign w:val="superscript"/>
          <w:lang w:val="es-ES"/>
        </w:rPr>
        <w:t>8</w:t>
      </w:r>
      <w:r w:rsidRPr="006B0037">
        <w:rPr>
          <w:iCs/>
          <w:lang w:val="es-ES"/>
        </w:rPr>
        <w:t>CREAF, Cerdanyola del Vallès, 08193 Barcelona, Catalonia, Spain</w:t>
      </w:r>
    </w:p>
    <w:p w14:paraId="5A695282" w14:textId="6B522D51" w:rsidR="006B0037" w:rsidRPr="006B0037" w:rsidRDefault="006B0037" w:rsidP="006B0037">
      <w:pPr>
        <w:pStyle w:val="Paragraph"/>
        <w:ind w:firstLine="0"/>
        <w:rPr>
          <w:iCs/>
        </w:rPr>
      </w:pPr>
      <w:r w:rsidRPr="00B43FDE">
        <w:rPr>
          <w:vertAlign w:val="superscript"/>
        </w:rPr>
        <w:t>1</w:t>
      </w:r>
      <w:r w:rsidR="00A56F81">
        <w:rPr>
          <w:vertAlign w:val="superscript"/>
        </w:rPr>
        <w:t>9</w:t>
      </w:r>
      <w:r w:rsidRPr="006B0037">
        <w:rPr>
          <w:iCs/>
        </w:rPr>
        <w:t>School of Earth &amp; Environment, College of Science, University of Canterbury, Christchurch 8140, New Zealand.</w:t>
      </w:r>
    </w:p>
    <w:p w14:paraId="158F3206" w14:textId="157D4749" w:rsidR="006B0037" w:rsidRPr="006B0037" w:rsidRDefault="00A56F81" w:rsidP="006B0037">
      <w:pPr>
        <w:pStyle w:val="Paragraph"/>
        <w:ind w:firstLine="0"/>
        <w:rPr>
          <w:iCs/>
        </w:rPr>
      </w:pPr>
      <w:r>
        <w:rPr>
          <w:vertAlign w:val="superscript"/>
        </w:rPr>
        <w:t>20</w:t>
      </w:r>
      <w:r w:rsidR="006B0037" w:rsidRPr="006B0037">
        <w:rPr>
          <w:iCs/>
        </w:rPr>
        <w:t>School of Geography and the Environment, University of Oxford, OX1 3QY</w:t>
      </w:r>
      <w:r w:rsidR="0054322A" w:rsidRPr="0054322A">
        <w:rPr>
          <w:iCs/>
        </w:rPr>
        <w:t xml:space="preserve"> </w:t>
      </w:r>
      <w:r w:rsidR="0054322A" w:rsidRPr="006B0037">
        <w:rPr>
          <w:iCs/>
        </w:rPr>
        <w:t>Oxford</w:t>
      </w:r>
      <w:r w:rsidR="006B0037" w:rsidRPr="006B0037">
        <w:rPr>
          <w:iCs/>
        </w:rPr>
        <w:t>, United Kingdom.</w:t>
      </w:r>
    </w:p>
    <w:p w14:paraId="317EE021" w14:textId="5EBFA8ED" w:rsidR="006B0037" w:rsidRPr="006B0037" w:rsidRDefault="006B0037" w:rsidP="006B0037">
      <w:pPr>
        <w:pStyle w:val="Paragraph"/>
        <w:ind w:firstLine="0"/>
        <w:rPr>
          <w:iCs/>
        </w:rPr>
      </w:pPr>
      <w:r>
        <w:rPr>
          <w:vertAlign w:val="superscript"/>
        </w:rPr>
        <w:t>2</w:t>
      </w:r>
      <w:r w:rsidR="00A56F81">
        <w:rPr>
          <w:vertAlign w:val="superscript"/>
        </w:rPr>
        <w:t>1</w:t>
      </w:r>
      <w:r w:rsidRPr="006B0037">
        <w:rPr>
          <w:iCs/>
        </w:rPr>
        <w:t>Center for Macroecology, Evolution and Climate, GLOBE Institute, University of Copenhagen, University of Copenhagen, Universitetsparken 15, Copenhagen</w:t>
      </w:r>
      <w:r w:rsidR="0054322A">
        <w:rPr>
          <w:iCs/>
        </w:rPr>
        <w:t xml:space="preserve"> </w:t>
      </w:r>
      <w:r w:rsidR="0054322A" w:rsidRPr="006B0037">
        <w:rPr>
          <w:iCs/>
        </w:rPr>
        <w:t>2100,</w:t>
      </w:r>
      <w:r w:rsidR="0054322A">
        <w:rPr>
          <w:iCs/>
        </w:rPr>
        <w:t xml:space="preserve"> </w:t>
      </w:r>
      <w:r w:rsidRPr="006B0037">
        <w:rPr>
          <w:iCs/>
        </w:rPr>
        <w:t>Denmark</w:t>
      </w:r>
      <w:r w:rsidR="0054322A">
        <w:rPr>
          <w:iCs/>
        </w:rPr>
        <w:t>.</w:t>
      </w:r>
      <w:r w:rsidRPr="006B0037">
        <w:rPr>
          <w:iCs/>
        </w:rPr>
        <w:t xml:space="preserve"> </w:t>
      </w:r>
    </w:p>
    <w:p w14:paraId="6B69248F" w14:textId="1B9329C0" w:rsidR="006B0037" w:rsidRPr="006B0037" w:rsidRDefault="006B0037" w:rsidP="006B0037">
      <w:pPr>
        <w:pStyle w:val="Paragraph"/>
        <w:ind w:firstLine="0"/>
        <w:rPr>
          <w:iCs/>
        </w:rPr>
      </w:pPr>
      <w:r>
        <w:rPr>
          <w:vertAlign w:val="superscript"/>
        </w:rPr>
        <w:t>2</w:t>
      </w:r>
      <w:r w:rsidR="00A56F81">
        <w:rPr>
          <w:vertAlign w:val="superscript"/>
        </w:rPr>
        <w:t>2</w:t>
      </w:r>
      <w:r w:rsidRPr="006B0037">
        <w:rPr>
          <w:iCs/>
        </w:rPr>
        <w:t>Oxford Long-Term Ecology Laboratory, Department of Zoology, University of Oxford, OX1 3PS</w:t>
      </w:r>
      <w:r w:rsidR="0054322A" w:rsidRPr="0054322A">
        <w:rPr>
          <w:iCs/>
        </w:rPr>
        <w:t xml:space="preserve"> </w:t>
      </w:r>
      <w:r w:rsidR="0054322A" w:rsidRPr="006B0037">
        <w:rPr>
          <w:iCs/>
        </w:rPr>
        <w:t>Oxford</w:t>
      </w:r>
      <w:r w:rsidRPr="006B0037">
        <w:rPr>
          <w:iCs/>
        </w:rPr>
        <w:t>, United Kingdom.</w:t>
      </w:r>
    </w:p>
    <w:p w14:paraId="3BAC623C" w14:textId="46F40445" w:rsidR="006B0037" w:rsidRPr="006B0037" w:rsidRDefault="006B0037" w:rsidP="006B0037">
      <w:pPr>
        <w:pStyle w:val="Paragraph"/>
        <w:ind w:firstLine="0"/>
        <w:rPr>
          <w:iCs/>
        </w:rPr>
      </w:pPr>
      <w:r>
        <w:rPr>
          <w:vertAlign w:val="superscript"/>
        </w:rPr>
        <w:t>2</w:t>
      </w:r>
      <w:r w:rsidR="00A56F81">
        <w:rPr>
          <w:vertAlign w:val="superscript"/>
        </w:rPr>
        <w:t>3</w:t>
      </w:r>
      <w:r w:rsidRPr="006B0037">
        <w:rPr>
          <w:iCs/>
        </w:rPr>
        <w:t>School of Environment, University of Auckland, 1142</w:t>
      </w:r>
      <w:r w:rsidR="0054322A" w:rsidRPr="0054322A">
        <w:rPr>
          <w:iCs/>
        </w:rPr>
        <w:t xml:space="preserve"> </w:t>
      </w:r>
      <w:r w:rsidR="0054322A" w:rsidRPr="006B0037">
        <w:rPr>
          <w:iCs/>
        </w:rPr>
        <w:t>Auckland</w:t>
      </w:r>
      <w:r w:rsidRPr="006B0037">
        <w:rPr>
          <w:iCs/>
        </w:rPr>
        <w:t>, New Zealand.</w:t>
      </w:r>
    </w:p>
    <w:p w14:paraId="5F415B02" w14:textId="24951B80" w:rsidR="006B0037" w:rsidRDefault="00EF661B" w:rsidP="00EF661B">
      <w:pPr>
        <w:pStyle w:val="Paragraph"/>
        <w:ind w:firstLine="0"/>
        <w:rPr>
          <w:iCs/>
        </w:rPr>
      </w:pPr>
      <w:r w:rsidRPr="00B926C7">
        <w:rPr>
          <w:vertAlign w:val="superscript"/>
        </w:rPr>
        <w:t>2</w:t>
      </w:r>
      <w:r w:rsidR="00A56F81">
        <w:rPr>
          <w:vertAlign w:val="superscript"/>
        </w:rPr>
        <w:t>4</w:t>
      </w:r>
      <w:r w:rsidR="006B0037" w:rsidRPr="006B0037">
        <w:rPr>
          <w:iCs/>
        </w:rPr>
        <w:t>Bayreuth Center of Ecology and Environmental Research (BayCEER) &amp; Department of Sport Science, University of Bayreuth, 95447 Bayreuth, Germany.</w:t>
      </w:r>
    </w:p>
    <w:p w14:paraId="1C1221A8" w14:textId="19D6DB4D" w:rsidR="00431FC6" w:rsidRPr="006B0037" w:rsidRDefault="00431FC6" w:rsidP="00EF661B">
      <w:pPr>
        <w:pStyle w:val="Paragraph"/>
        <w:ind w:firstLine="0"/>
        <w:rPr>
          <w:iCs/>
        </w:rPr>
      </w:pPr>
      <w:r w:rsidRPr="00B926C7">
        <w:rPr>
          <w:vertAlign w:val="superscript"/>
        </w:rPr>
        <w:t>2</w:t>
      </w:r>
      <w:r w:rsidR="00A56F81">
        <w:rPr>
          <w:vertAlign w:val="superscript"/>
        </w:rPr>
        <w:t>5</w:t>
      </w:r>
      <w:r w:rsidRPr="006B0037">
        <w:rPr>
          <w:iCs/>
        </w:rPr>
        <w:t>Department of Biological Sciences, University of Bergen, PO Box 7803, N-5020 Bergen, Norway</w:t>
      </w:r>
    </w:p>
    <w:p w14:paraId="49C8AA44" w14:textId="330F8AA4" w:rsidR="00191134" w:rsidRPr="00B926C7" w:rsidRDefault="00191134" w:rsidP="006B0037">
      <w:pPr>
        <w:pStyle w:val="Paragraph"/>
        <w:ind w:firstLine="0"/>
        <w:rPr>
          <w:iCs/>
        </w:rPr>
      </w:pPr>
    </w:p>
    <w:p w14:paraId="616C5EF6" w14:textId="633A8ED8" w:rsidR="003C3CA5" w:rsidRPr="00B926C7" w:rsidRDefault="003C3CA5" w:rsidP="003C3CA5">
      <w:pPr>
        <w:pStyle w:val="Paragraph"/>
        <w:ind w:firstLine="0"/>
        <w:rPr>
          <w:iCs/>
          <w:lang w:val="en-GB"/>
        </w:rPr>
      </w:pPr>
      <w:r w:rsidRPr="00B926C7">
        <w:t xml:space="preserve">*Correspondence to: </w:t>
      </w:r>
      <w:r w:rsidRPr="003F4833">
        <w:rPr>
          <w:iCs/>
          <w:lang w:val="en-GB"/>
        </w:rPr>
        <w:t>s.nogue-bosch@soton.ac.uk</w:t>
      </w:r>
      <w:r w:rsidRPr="00B926C7">
        <w:rPr>
          <w:iCs/>
          <w:lang w:val="en-GB"/>
        </w:rPr>
        <w:t xml:space="preserve">, </w:t>
      </w:r>
      <w:r w:rsidR="00A521B7">
        <w:rPr>
          <w:iCs/>
          <w:lang w:val="en-GB"/>
        </w:rPr>
        <w:t>s</w:t>
      </w:r>
      <w:r w:rsidRPr="003F4833">
        <w:rPr>
          <w:iCs/>
          <w:lang w:val="en-GB"/>
        </w:rPr>
        <w:t>teinbauer@uni-bayreuth.de</w:t>
      </w:r>
    </w:p>
    <w:p w14:paraId="2E792D47" w14:textId="17F7F208" w:rsidR="003C3CA5" w:rsidRDefault="003C3CA5" w:rsidP="003C3CA5">
      <w:pPr>
        <w:pStyle w:val="Paragraph"/>
        <w:ind w:firstLine="0"/>
      </w:pPr>
      <w:r w:rsidRPr="00B926C7">
        <w:t>† Equal contribution.</w:t>
      </w:r>
    </w:p>
    <w:p w14:paraId="1D6F3DE9" w14:textId="6194F717" w:rsidR="00191134" w:rsidRPr="00B926C7" w:rsidRDefault="00191134" w:rsidP="00191134">
      <w:pPr>
        <w:pStyle w:val="Paragraph"/>
        <w:ind w:firstLine="0"/>
        <w:rPr>
          <w:b/>
        </w:rPr>
      </w:pPr>
    </w:p>
    <w:p w14:paraId="11822BA4" w14:textId="676ABB59" w:rsidR="00B926C7" w:rsidRPr="00712DCF" w:rsidRDefault="00B926C7" w:rsidP="00B926C7">
      <w:pPr>
        <w:jc w:val="both"/>
        <w:rPr>
          <w:sz w:val="24"/>
          <w:szCs w:val="24"/>
        </w:rPr>
      </w:pPr>
      <w:r w:rsidRPr="00B926C7">
        <w:rPr>
          <w:b/>
          <w:sz w:val="24"/>
          <w:szCs w:val="24"/>
        </w:rPr>
        <w:t>Abstract:</w:t>
      </w:r>
      <w:r w:rsidRPr="00B926C7">
        <w:rPr>
          <w:sz w:val="24"/>
          <w:szCs w:val="24"/>
        </w:rPr>
        <w:t xml:space="preserve"> </w:t>
      </w:r>
      <w:r w:rsidRPr="00A0503D">
        <w:rPr>
          <w:color w:val="000000" w:themeColor="text1"/>
          <w:sz w:val="24"/>
          <w:szCs w:val="24"/>
        </w:rPr>
        <w:t xml:space="preserve">Islands </w:t>
      </w:r>
      <w:r w:rsidR="0010165D" w:rsidRPr="00A0503D">
        <w:rPr>
          <w:color w:val="000000" w:themeColor="text1"/>
          <w:sz w:val="24"/>
          <w:szCs w:val="24"/>
        </w:rPr>
        <w:t xml:space="preserve">are </w:t>
      </w:r>
      <w:r w:rsidR="008560D0" w:rsidRPr="00A0503D">
        <w:rPr>
          <w:color w:val="000000" w:themeColor="text1"/>
          <w:sz w:val="24"/>
          <w:szCs w:val="24"/>
        </w:rPr>
        <w:t>among</w:t>
      </w:r>
      <w:r w:rsidRPr="00A0503D">
        <w:rPr>
          <w:color w:val="000000" w:themeColor="text1"/>
          <w:sz w:val="24"/>
          <w:szCs w:val="24"/>
        </w:rPr>
        <w:t xml:space="preserve"> the last </w:t>
      </w:r>
      <w:r w:rsidR="00A47D08" w:rsidRPr="00A0503D">
        <w:rPr>
          <w:color w:val="000000" w:themeColor="text1"/>
          <w:sz w:val="24"/>
          <w:szCs w:val="24"/>
        </w:rPr>
        <w:t>regions</w:t>
      </w:r>
      <w:r w:rsidRPr="00A0503D">
        <w:rPr>
          <w:color w:val="000000" w:themeColor="text1"/>
          <w:sz w:val="24"/>
          <w:szCs w:val="24"/>
        </w:rPr>
        <w:t xml:space="preserve"> on Earth settled and transformed by human activities and </w:t>
      </w:r>
      <w:r w:rsidR="008560D0" w:rsidRPr="00A0503D">
        <w:rPr>
          <w:color w:val="000000" w:themeColor="text1"/>
          <w:sz w:val="24"/>
          <w:szCs w:val="24"/>
        </w:rPr>
        <w:t xml:space="preserve">provide replicated model </w:t>
      </w:r>
      <w:r w:rsidRPr="00A0503D">
        <w:rPr>
          <w:color w:val="000000" w:themeColor="text1"/>
          <w:sz w:val="24"/>
          <w:szCs w:val="24"/>
        </w:rPr>
        <w:t xml:space="preserve">systems </w:t>
      </w:r>
      <w:r w:rsidR="008560D0" w:rsidRPr="00A0503D">
        <w:rPr>
          <w:color w:val="000000" w:themeColor="text1"/>
          <w:sz w:val="24"/>
          <w:szCs w:val="24"/>
        </w:rPr>
        <w:t>for analysis of</w:t>
      </w:r>
      <w:r w:rsidRPr="00A0503D">
        <w:rPr>
          <w:color w:val="000000" w:themeColor="text1"/>
          <w:sz w:val="24"/>
          <w:szCs w:val="24"/>
        </w:rPr>
        <w:t xml:space="preserve"> how </w:t>
      </w:r>
      <w:r w:rsidR="005E41BF" w:rsidRPr="00A0503D">
        <w:rPr>
          <w:color w:val="000000" w:themeColor="text1"/>
          <w:sz w:val="24"/>
          <w:szCs w:val="24"/>
        </w:rPr>
        <w:t>people</w:t>
      </w:r>
      <w:r w:rsidRPr="00A0503D">
        <w:rPr>
          <w:color w:val="000000" w:themeColor="text1"/>
          <w:sz w:val="24"/>
          <w:szCs w:val="24"/>
        </w:rPr>
        <w:t xml:space="preserve"> affect ecological functions. By analyzing 27 representative fossil pollen sequences encompassing the past 5000 years from islands globally</w:t>
      </w:r>
      <w:r w:rsidR="00F01755" w:rsidRPr="00A0503D">
        <w:rPr>
          <w:color w:val="000000" w:themeColor="text1"/>
          <w:sz w:val="24"/>
          <w:szCs w:val="24"/>
        </w:rPr>
        <w:t>,</w:t>
      </w:r>
      <w:r w:rsidRPr="00A0503D">
        <w:rPr>
          <w:color w:val="000000" w:themeColor="text1"/>
          <w:sz w:val="24"/>
          <w:szCs w:val="24"/>
        </w:rPr>
        <w:t xml:space="preserve"> we quantify rates of vegetation </w:t>
      </w:r>
      <w:r w:rsidR="000E2F92" w:rsidRPr="00A0503D">
        <w:rPr>
          <w:color w:val="000000" w:themeColor="text1"/>
          <w:sz w:val="24"/>
          <w:szCs w:val="24"/>
        </w:rPr>
        <w:t xml:space="preserve">compositional </w:t>
      </w:r>
      <w:r w:rsidRPr="00A0503D">
        <w:rPr>
          <w:color w:val="000000" w:themeColor="text1"/>
          <w:sz w:val="24"/>
          <w:szCs w:val="24"/>
        </w:rPr>
        <w:t xml:space="preserve">change before and after human arrival. </w:t>
      </w:r>
      <w:r w:rsidR="00F01755" w:rsidRPr="00A0503D">
        <w:rPr>
          <w:color w:val="000000" w:themeColor="text1"/>
          <w:sz w:val="24"/>
          <w:szCs w:val="24"/>
        </w:rPr>
        <w:t>F</w:t>
      </w:r>
      <w:r w:rsidR="002343F4" w:rsidRPr="00A0503D">
        <w:rPr>
          <w:color w:val="000000" w:themeColor="text1"/>
          <w:sz w:val="24"/>
          <w:szCs w:val="24"/>
        </w:rPr>
        <w:t>ollowing human arrival, rates of turnover accelerate by a</w:t>
      </w:r>
      <w:r w:rsidR="00F01755" w:rsidRPr="00A0503D">
        <w:rPr>
          <w:color w:val="000000" w:themeColor="text1"/>
          <w:sz w:val="24"/>
          <w:szCs w:val="24"/>
        </w:rPr>
        <w:t xml:space="preserve"> median </w:t>
      </w:r>
      <w:r w:rsidR="002343F4" w:rsidRPr="00A0503D">
        <w:rPr>
          <w:color w:val="000000" w:themeColor="text1"/>
          <w:sz w:val="24"/>
          <w:szCs w:val="24"/>
        </w:rPr>
        <w:t xml:space="preserve">factor of </w:t>
      </w:r>
      <w:r w:rsidR="00BB3BCC">
        <w:rPr>
          <w:color w:val="000000" w:themeColor="text1"/>
          <w:sz w:val="24"/>
          <w:szCs w:val="24"/>
        </w:rPr>
        <w:t>eleven</w:t>
      </w:r>
      <w:r w:rsidR="002343F4" w:rsidRPr="00A0503D">
        <w:rPr>
          <w:color w:val="000000" w:themeColor="text1"/>
          <w:sz w:val="24"/>
          <w:szCs w:val="24"/>
        </w:rPr>
        <w:t xml:space="preserve">, with faster rates on islands colonized in the past 1500 years than </w:t>
      </w:r>
      <w:r w:rsidR="00F44B5E" w:rsidRPr="00A0503D">
        <w:rPr>
          <w:color w:val="000000" w:themeColor="text1"/>
          <w:sz w:val="24"/>
          <w:szCs w:val="24"/>
        </w:rPr>
        <w:t>for</w:t>
      </w:r>
      <w:r w:rsidR="002343F4" w:rsidRPr="00A0503D">
        <w:rPr>
          <w:color w:val="000000" w:themeColor="text1"/>
          <w:sz w:val="24"/>
          <w:szCs w:val="24"/>
        </w:rPr>
        <w:t xml:space="preserve"> those colonized earlier.</w:t>
      </w:r>
      <w:r w:rsidRPr="00A0503D">
        <w:rPr>
          <w:color w:val="000000" w:themeColor="text1"/>
          <w:sz w:val="24"/>
          <w:szCs w:val="24"/>
        </w:rPr>
        <w:t xml:space="preserve"> This global </w:t>
      </w:r>
      <w:r w:rsidR="002343F4" w:rsidRPr="00A0503D">
        <w:rPr>
          <w:color w:val="000000" w:themeColor="text1"/>
          <w:sz w:val="24"/>
          <w:szCs w:val="24"/>
        </w:rPr>
        <w:t xml:space="preserve">anthropogenic </w:t>
      </w:r>
      <w:r w:rsidRPr="00A0503D">
        <w:rPr>
          <w:color w:val="000000" w:themeColor="text1"/>
          <w:sz w:val="24"/>
          <w:szCs w:val="24"/>
        </w:rPr>
        <w:t>acceleration in turnover suggests that</w:t>
      </w:r>
      <w:r w:rsidR="00F575A0" w:rsidRPr="00A0503D">
        <w:rPr>
          <w:color w:val="000000" w:themeColor="text1"/>
          <w:sz w:val="24"/>
          <w:szCs w:val="24"/>
        </w:rPr>
        <w:t xml:space="preserve"> islands are on trajectories of </w:t>
      </w:r>
      <w:r w:rsidR="00762B7E" w:rsidRPr="002D12B5">
        <w:rPr>
          <w:color w:val="000000" w:themeColor="text1"/>
          <w:sz w:val="24"/>
          <w:szCs w:val="24"/>
        </w:rPr>
        <w:t>continuing</w:t>
      </w:r>
      <w:r w:rsidR="00F575A0" w:rsidRPr="00A0503D">
        <w:rPr>
          <w:color w:val="F79646" w:themeColor="accent6"/>
          <w:sz w:val="24"/>
          <w:szCs w:val="24"/>
        </w:rPr>
        <w:t xml:space="preserve"> </w:t>
      </w:r>
      <w:r w:rsidR="00F575A0" w:rsidRPr="00A0503D">
        <w:rPr>
          <w:color w:val="000000" w:themeColor="text1"/>
          <w:sz w:val="24"/>
          <w:szCs w:val="24"/>
        </w:rPr>
        <w:t>change. S</w:t>
      </w:r>
      <w:r w:rsidRPr="00A0503D">
        <w:rPr>
          <w:color w:val="000000" w:themeColor="text1"/>
          <w:sz w:val="24"/>
          <w:szCs w:val="24"/>
        </w:rPr>
        <w:t xml:space="preserve">trategies for biodiversity conservation </w:t>
      </w:r>
      <w:r w:rsidR="00974370" w:rsidRPr="00A0503D">
        <w:rPr>
          <w:color w:val="000000" w:themeColor="text1"/>
          <w:sz w:val="24"/>
          <w:szCs w:val="24"/>
        </w:rPr>
        <w:t xml:space="preserve">and ecosystem restoration </w:t>
      </w:r>
      <w:r w:rsidRPr="00A0503D">
        <w:rPr>
          <w:color w:val="000000" w:themeColor="text1"/>
          <w:sz w:val="24"/>
          <w:szCs w:val="24"/>
        </w:rPr>
        <w:t xml:space="preserve">must acknowledge </w:t>
      </w:r>
      <w:r w:rsidR="00F575A0" w:rsidRPr="00A0503D">
        <w:rPr>
          <w:color w:val="000000" w:themeColor="text1"/>
          <w:sz w:val="24"/>
          <w:szCs w:val="24"/>
        </w:rPr>
        <w:t xml:space="preserve">the long duration of human impacts and </w:t>
      </w:r>
      <w:r w:rsidRPr="00A0503D">
        <w:rPr>
          <w:color w:val="000000" w:themeColor="text1"/>
          <w:sz w:val="24"/>
          <w:szCs w:val="24"/>
        </w:rPr>
        <w:t>the degree to which ecological changes today differ from pre-</w:t>
      </w:r>
      <w:r w:rsidR="00303611" w:rsidRPr="00A0503D">
        <w:rPr>
          <w:color w:val="000000" w:themeColor="text1"/>
          <w:sz w:val="24"/>
          <w:szCs w:val="24"/>
        </w:rPr>
        <w:t xml:space="preserve">human </w:t>
      </w:r>
      <w:r w:rsidRPr="00A0503D">
        <w:rPr>
          <w:color w:val="000000" w:themeColor="text1"/>
          <w:sz w:val="24"/>
          <w:szCs w:val="24"/>
        </w:rPr>
        <w:t xml:space="preserve">dynamics. </w:t>
      </w:r>
    </w:p>
    <w:p w14:paraId="68034D11" w14:textId="77777777" w:rsidR="00B926C7" w:rsidRDefault="00B926C7" w:rsidP="00B926C7">
      <w:pPr>
        <w:jc w:val="both"/>
        <w:rPr>
          <w:b/>
          <w:sz w:val="24"/>
          <w:szCs w:val="24"/>
        </w:rPr>
      </w:pPr>
    </w:p>
    <w:p w14:paraId="6BF18CDA" w14:textId="6335990E" w:rsidR="0091102C" w:rsidRPr="00A0503D" w:rsidRDefault="00B926C7" w:rsidP="00B926C7">
      <w:pPr>
        <w:jc w:val="both"/>
        <w:rPr>
          <w:color w:val="000000" w:themeColor="text1"/>
          <w:sz w:val="24"/>
          <w:szCs w:val="24"/>
        </w:rPr>
      </w:pPr>
      <w:r w:rsidRPr="00B926C7">
        <w:rPr>
          <w:b/>
          <w:sz w:val="24"/>
          <w:szCs w:val="24"/>
        </w:rPr>
        <w:t>One Sentence Summary:</w:t>
      </w:r>
      <w:r w:rsidRPr="00B926C7">
        <w:t xml:space="preserve"> </w:t>
      </w:r>
      <w:r w:rsidR="0091102C" w:rsidRPr="00B926C7">
        <w:rPr>
          <w:sz w:val="24"/>
          <w:szCs w:val="24"/>
        </w:rPr>
        <w:t xml:space="preserve">Accelerated rates of </w:t>
      </w:r>
      <w:r w:rsidR="0091102C" w:rsidRPr="00A0503D">
        <w:rPr>
          <w:color w:val="000000" w:themeColor="text1"/>
          <w:sz w:val="24"/>
          <w:szCs w:val="24"/>
        </w:rPr>
        <w:t xml:space="preserve">vegetation </w:t>
      </w:r>
      <w:r w:rsidR="007B657C" w:rsidRPr="00A0503D">
        <w:rPr>
          <w:color w:val="000000" w:themeColor="text1"/>
          <w:sz w:val="24"/>
          <w:szCs w:val="24"/>
        </w:rPr>
        <w:t>turnover</w:t>
      </w:r>
      <w:r w:rsidR="0091102C" w:rsidRPr="00A0503D">
        <w:rPr>
          <w:color w:val="000000" w:themeColor="text1"/>
          <w:sz w:val="24"/>
          <w:szCs w:val="24"/>
        </w:rPr>
        <w:t xml:space="preserve"> in island ecosystems follow initial human settlement around the world</w:t>
      </w:r>
    </w:p>
    <w:p w14:paraId="2D83D4FA" w14:textId="49D0DE1C" w:rsidR="00B926C7" w:rsidRPr="00B926C7" w:rsidRDefault="00B926C7" w:rsidP="00B926C7">
      <w:pPr>
        <w:pStyle w:val="AbstractSummary"/>
      </w:pPr>
    </w:p>
    <w:p w14:paraId="2AD80A0B" w14:textId="29264FFC" w:rsidR="00B926C7" w:rsidRDefault="00B926C7" w:rsidP="00191134">
      <w:pPr>
        <w:pStyle w:val="Paragraph"/>
        <w:ind w:firstLine="0"/>
        <w:rPr>
          <w:b/>
        </w:rPr>
      </w:pPr>
    </w:p>
    <w:p w14:paraId="3DD735A3" w14:textId="7AE716A2" w:rsidR="00B926C7" w:rsidRDefault="00B926C7" w:rsidP="00191134">
      <w:pPr>
        <w:pStyle w:val="Paragraph"/>
        <w:ind w:firstLine="0"/>
        <w:rPr>
          <w:b/>
        </w:rPr>
      </w:pPr>
    </w:p>
    <w:p w14:paraId="167A6110" w14:textId="13E538BE" w:rsidR="00B926C7" w:rsidRDefault="00B926C7" w:rsidP="003613F3">
      <w:pPr>
        <w:pStyle w:val="Paragraph"/>
        <w:spacing w:line="360" w:lineRule="auto"/>
        <w:ind w:firstLine="0"/>
        <w:rPr>
          <w:b/>
        </w:rPr>
      </w:pPr>
      <w:r w:rsidRPr="00B13B3D">
        <w:rPr>
          <w:b/>
        </w:rPr>
        <w:t>Main Text:</w:t>
      </w:r>
    </w:p>
    <w:p w14:paraId="7B8EB02A" w14:textId="77777777" w:rsidR="00B926C7" w:rsidRPr="00BA4644" w:rsidRDefault="00B926C7" w:rsidP="003613F3">
      <w:pPr>
        <w:spacing w:line="360" w:lineRule="auto"/>
        <w:jc w:val="both"/>
        <w:rPr>
          <w:sz w:val="24"/>
          <w:szCs w:val="24"/>
        </w:rPr>
      </w:pPr>
    </w:p>
    <w:p w14:paraId="2C092A61" w14:textId="7BD51170" w:rsidR="00B926C7" w:rsidRPr="00BA4644" w:rsidRDefault="00B926C7" w:rsidP="003613F3">
      <w:pPr>
        <w:tabs>
          <w:tab w:val="left" w:pos="2905"/>
        </w:tabs>
        <w:spacing w:line="360" w:lineRule="auto"/>
        <w:jc w:val="both"/>
        <w:rPr>
          <w:color w:val="000000" w:themeColor="text1"/>
          <w:sz w:val="24"/>
          <w:szCs w:val="24"/>
        </w:rPr>
      </w:pPr>
      <w:r w:rsidRPr="00BA4644">
        <w:rPr>
          <w:color w:val="000000" w:themeColor="text1"/>
          <w:sz w:val="24"/>
          <w:szCs w:val="24"/>
        </w:rPr>
        <w:t>Globally, human activities dominate ecological systems (</w:t>
      </w:r>
      <w:r w:rsidRPr="00BA4644">
        <w:rPr>
          <w:i/>
          <w:iCs/>
          <w:color w:val="000000" w:themeColor="text1"/>
          <w:sz w:val="24"/>
          <w:szCs w:val="24"/>
        </w:rPr>
        <w:t>1</w:t>
      </w:r>
      <w:r w:rsidR="00E24FBC">
        <w:rPr>
          <w:color w:val="000000" w:themeColor="text1"/>
          <w:sz w:val="24"/>
          <w:szCs w:val="24"/>
        </w:rPr>
        <w:t xml:space="preserve">, </w:t>
      </w:r>
      <w:r w:rsidR="00E24FBC">
        <w:rPr>
          <w:i/>
          <w:iCs/>
          <w:color w:val="000000" w:themeColor="text1"/>
          <w:sz w:val="24"/>
          <w:szCs w:val="24"/>
        </w:rPr>
        <w:t>2</w:t>
      </w:r>
      <w:r w:rsidRPr="00BA4644">
        <w:rPr>
          <w:color w:val="000000" w:themeColor="text1"/>
          <w:sz w:val="24"/>
          <w:szCs w:val="24"/>
        </w:rPr>
        <w:t xml:space="preserve">) and are considered the main drivers for accelerating </w:t>
      </w:r>
      <w:r w:rsidR="00F01755">
        <w:rPr>
          <w:color w:val="000000" w:themeColor="text1"/>
          <w:sz w:val="24"/>
          <w:szCs w:val="24"/>
        </w:rPr>
        <w:t xml:space="preserve">contemporary </w:t>
      </w:r>
      <w:r w:rsidRPr="00BA4644">
        <w:rPr>
          <w:color w:val="000000" w:themeColor="text1"/>
          <w:sz w:val="24"/>
          <w:szCs w:val="24"/>
        </w:rPr>
        <w:t>ecosystem transformation (</w:t>
      </w:r>
      <w:r w:rsidR="00E24FBC">
        <w:rPr>
          <w:i/>
          <w:iCs/>
          <w:color w:val="000000" w:themeColor="text1"/>
          <w:sz w:val="24"/>
          <w:szCs w:val="24"/>
        </w:rPr>
        <w:t>3</w:t>
      </w:r>
      <w:r w:rsidR="00B6093A">
        <w:rPr>
          <w:color w:val="000000" w:themeColor="text1"/>
          <w:sz w:val="24"/>
          <w:szCs w:val="24"/>
        </w:rPr>
        <w:t>-</w:t>
      </w:r>
      <w:r w:rsidR="00E24FBC">
        <w:rPr>
          <w:i/>
          <w:iCs/>
          <w:color w:val="000000" w:themeColor="text1"/>
          <w:sz w:val="24"/>
          <w:szCs w:val="24"/>
        </w:rPr>
        <w:t>6</w:t>
      </w:r>
      <w:r w:rsidRPr="00BA4644">
        <w:rPr>
          <w:color w:val="000000" w:themeColor="text1"/>
          <w:sz w:val="24"/>
          <w:szCs w:val="24"/>
        </w:rPr>
        <w:t xml:space="preserve">). The pressing need to evaluate the extent and dimensions of human impacts as well as the desire to restore ‘wild’ systems have sparked controversy </w:t>
      </w:r>
      <w:r w:rsidR="00736947">
        <w:rPr>
          <w:color w:val="000000" w:themeColor="text1"/>
          <w:sz w:val="24"/>
          <w:szCs w:val="24"/>
        </w:rPr>
        <w:t>concerning</w:t>
      </w:r>
      <w:r w:rsidR="00736947" w:rsidRPr="00BA4644">
        <w:rPr>
          <w:color w:val="000000" w:themeColor="text1"/>
          <w:sz w:val="24"/>
          <w:szCs w:val="24"/>
        </w:rPr>
        <w:t xml:space="preserve"> </w:t>
      </w:r>
      <w:r w:rsidRPr="00BA4644">
        <w:rPr>
          <w:color w:val="000000" w:themeColor="text1"/>
          <w:sz w:val="24"/>
          <w:szCs w:val="24"/>
        </w:rPr>
        <w:t xml:space="preserve">the value </w:t>
      </w:r>
      <w:r w:rsidRPr="00A5155A">
        <w:rPr>
          <w:color w:val="000000" w:themeColor="text1"/>
          <w:sz w:val="24"/>
          <w:szCs w:val="24"/>
        </w:rPr>
        <w:t>of establishing</w:t>
      </w:r>
      <w:r w:rsidRPr="00BA4644">
        <w:rPr>
          <w:color w:val="000000" w:themeColor="text1"/>
          <w:sz w:val="24"/>
          <w:szCs w:val="24"/>
        </w:rPr>
        <w:t xml:space="preserve"> pre-human baselines (</w:t>
      </w:r>
      <w:r w:rsidR="00E24FBC">
        <w:rPr>
          <w:i/>
          <w:iCs/>
          <w:color w:val="000000" w:themeColor="text1"/>
          <w:sz w:val="24"/>
          <w:szCs w:val="24"/>
        </w:rPr>
        <w:t>7</w:t>
      </w:r>
      <w:r w:rsidR="00D230DE">
        <w:rPr>
          <w:i/>
          <w:iCs/>
          <w:color w:val="000000" w:themeColor="text1"/>
          <w:sz w:val="24"/>
          <w:szCs w:val="24"/>
        </w:rPr>
        <w:t>-</w:t>
      </w:r>
      <w:r w:rsidR="00E24FBC">
        <w:rPr>
          <w:i/>
          <w:iCs/>
          <w:color w:val="000000" w:themeColor="text1"/>
          <w:sz w:val="24"/>
          <w:szCs w:val="24"/>
        </w:rPr>
        <w:t>9</w:t>
      </w:r>
      <w:r w:rsidRPr="00BA4644">
        <w:rPr>
          <w:color w:val="000000" w:themeColor="text1"/>
          <w:sz w:val="24"/>
          <w:szCs w:val="24"/>
        </w:rPr>
        <w:t xml:space="preserve">) and on the </w:t>
      </w:r>
      <w:r w:rsidR="00DB2D9C">
        <w:rPr>
          <w:color w:val="000000" w:themeColor="text1"/>
          <w:sz w:val="24"/>
          <w:szCs w:val="24"/>
        </w:rPr>
        <w:t xml:space="preserve">nature and timing of the </w:t>
      </w:r>
      <w:r w:rsidRPr="00BA4644">
        <w:rPr>
          <w:color w:val="000000" w:themeColor="text1"/>
          <w:sz w:val="24"/>
          <w:szCs w:val="24"/>
        </w:rPr>
        <w:t>onset of the Anthropocene (</w:t>
      </w:r>
      <w:r w:rsidRPr="00BA4644">
        <w:rPr>
          <w:i/>
          <w:iCs/>
          <w:color w:val="000000" w:themeColor="text1"/>
          <w:sz w:val="24"/>
          <w:szCs w:val="24"/>
        </w:rPr>
        <w:t>1</w:t>
      </w:r>
      <w:r w:rsidR="00E24FBC">
        <w:rPr>
          <w:i/>
          <w:iCs/>
          <w:color w:val="000000" w:themeColor="text1"/>
          <w:sz w:val="24"/>
          <w:szCs w:val="24"/>
        </w:rPr>
        <w:t>0</w:t>
      </w:r>
      <w:r w:rsidR="005E41BF">
        <w:rPr>
          <w:color w:val="000000" w:themeColor="text1"/>
          <w:sz w:val="24"/>
          <w:szCs w:val="24"/>
        </w:rPr>
        <w:t>-</w:t>
      </w:r>
      <w:r w:rsidRPr="00BA4644">
        <w:rPr>
          <w:i/>
          <w:iCs/>
          <w:color w:val="000000" w:themeColor="text1"/>
          <w:sz w:val="24"/>
          <w:szCs w:val="24"/>
        </w:rPr>
        <w:t>1</w:t>
      </w:r>
      <w:r w:rsidR="00E24FBC">
        <w:rPr>
          <w:i/>
          <w:iCs/>
          <w:color w:val="000000" w:themeColor="text1"/>
          <w:sz w:val="24"/>
          <w:szCs w:val="24"/>
        </w:rPr>
        <w:t>2</w:t>
      </w:r>
      <w:r w:rsidRPr="00BA4644">
        <w:rPr>
          <w:color w:val="000000" w:themeColor="text1"/>
          <w:sz w:val="24"/>
          <w:szCs w:val="24"/>
        </w:rPr>
        <w:t>). Archaeological</w:t>
      </w:r>
      <w:r w:rsidR="00736947">
        <w:rPr>
          <w:color w:val="000000" w:themeColor="text1"/>
          <w:sz w:val="24"/>
          <w:szCs w:val="24"/>
        </w:rPr>
        <w:t xml:space="preserve"> and other paleo</w:t>
      </w:r>
      <w:r w:rsidRPr="00BA4644">
        <w:rPr>
          <w:color w:val="000000" w:themeColor="text1"/>
          <w:sz w:val="24"/>
          <w:szCs w:val="24"/>
        </w:rPr>
        <w:t xml:space="preserve">data on </w:t>
      </w:r>
      <w:r w:rsidR="00736947">
        <w:rPr>
          <w:color w:val="000000" w:themeColor="text1"/>
          <w:sz w:val="24"/>
          <w:szCs w:val="24"/>
        </w:rPr>
        <w:t>human</w:t>
      </w:r>
      <w:r w:rsidR="00736947" w:rsidRPr="00BA4644">
        <w:rPr>
          <w:color w:val="000000" w:themeColor="text1"/>
          <w:sz w:val="24"/>
          <w:szCs w:val="24"/>
        </w:rPr>
        <w:t xml:space="preserve"> </w:t>
      </w:r>
      <w:r w:rsidRPr="00BA4644">
        <w:rPr>
          <w:color w:val="000000" w:themeColor="text1"/>
          <w:sz w:val="24"/>
          <w:szCs w:val="24"/>
        </w:rPr>
        <w:t xml:space="preserve">impacts in continental systems reveal </w:t>
      </w:r>
      <w:r w:rsidRPr="002D12B5">
        <w:rPr>
          <w:color w:val="000000" w:themeColor="text1"/>
          <w:sz w:val="24"/>
          <w:szCs w:val="24"/>
        </w:rPr>
        <w:t>a</w:t>
      </w:r>
      <w:r w:rsidR="00354957" w:rsidRPr="002D12B5">
        <w:rPr>
          <w:color w:val="000000" w:themeColor="text1"/>
          <w:sz w:val="24"/>
          <w:szCs w:val="24"/>
        </w:rPr>
        <w:t>n increasingly human-transformed</w:t>
      </w:r>
      <w:r w:rsidRPr="002D12B5">
        <w:rPr>
          <w:color w:val="000000" w:themeColor="text1"/>
          <w:sz w:val="24"/>
          <w:szCs w:val="24"/>
        </w:rPr>
        <w:t xml:space="preserve"> </w:t>
      </w:r>
      <w:r w:rsidR="006C5948" w:rsidRPr="002D12B5">
        <w:rPr>
          <w:color w:val="000000" w:themeColor="text1"/>
          <w:sz w:val="24"/>
          <w:szCs w:val="24"/>
        </w:rPr>
        <w:t>planet intensifying</w:t>
      </w:r>
      <w:r w:rsidR="004F2055" w:rsidRPr="002D12B5">
        <w:rPr>
          <w:color w:val="000000" w:themeColor="text1"/>
          <w:sz w:val="24"/>
          <w:szCs w:val="24"/>
        </w:rPr>
        <w:t xml:space="preserve"> </w:t>
      </w:r>
      <w:r w:rsidR="00261C4C" w:rsidRPr="002D12B5">
        <w:rPr>
          <w:color w:val="000000" w:themeColor="text1"/>
          <w:sz w:val="24"/>
          <w:szCs w:val="24"/>
        </w:rPr>
        <w:t>around the end of the Pleistocene</w:t>
      </w:r>
      <w:r w:rsidR="005A4D2F" w:rsidRPr="005A4D2F">
        <w:rPr>
          <w:color w:val="F79646" w:themeColor="accent6"/>
          <w:sz w:val="24"/>
          <w:szCs w:val="24"/>
        </w:rPr>
        <w:t xml:space="preserve"> </w:t>
      </w:r>
      <w:r w:rsidRPr="00DD772D">
        <w:rPr>
          <w:color w:val="000000" w:themeColor="text1"/>
          <w:sz w:val="24"/>
          <w:szCs w:val="24"/>
        </w:rPr>
        <w:t>(</w:t>
      </w:r>
      <w:r w:rsidR="00B770DB" w:rsidRPr="00DD772D">
        <w:rPr>
          <w:i/>
          <w:iCs/>
          <w:color w:val="000000" w:themeColor="text1"/>
          <w:sz w:val="24"/>
          <w:szCs w:val="24"/>
        </w:rPr>
        <w:t>2</w:t>
      </w:r>
      <w:r w:rsidR="00261C4C" w:rsidRPr="00DD772D">
        <w:rPr>
          <w:i/>
          <w:iCs/>
          <w:color w:val="000000" w:themeColor="text1"/>
          <w:sz w:val="24"/>
          <w:szCs w:val="24"/>
        </w:rPr>
        <w:t>,</w:t>
      </w:r>
      <w:r w:rsidR="00F6386A" w:rsidRPr="00DD772D">
        <w:rPr>
          <w:i/>
          <w:iCs/>
          <w:color w:val="000000" w:themeColor="text1"/>
          <w:sz w:val="24"/>
          <w:szCs w:val="24"/>
        </w:rPr>
        <w:t>13,14</w:t>
      </w:r>
      <w:r w:rsidRPr="00DD772D">
        <w:rPr>
          <w:color w:val="000000" w:themeColor="text1"/>
          <w:sz w:val="24"/>
          <w:szCs w:val="24"/>
        </w:rPr>
        <w:t xml:space="preserve">). </w:t>
      </w:r>
      <w:r w:rsidRPr="00354957">
        <w:rPr>
          <w:color w:val="000000" w:themeColor="text1"/>
          <w:sz w:val="24"/>
          <w:szCs w:val="24"/>
        </w:rPr>
        <w:t>Th</w:t>
      </w:r>
      <w:r w:rsidR="00736947" w:rsidRPr="00354957">
        <w:rPr>
          <w:color w:val="000000" w:themeColor="text1"/>
          <w:sz w:val="24"/>
          <w:szCs w:val="24"/>
        </w:rPr>
        <w:t>e lengthy time frame of human</w:t>
      </w:r>
      <w:r w:rsidRPr="00354957">
        <w:rPr>
          <w:color w:val="000000" w:themeColor="text1"/>
          <w:sz w:val="24"/>
          <w:szCs w:val="24"/>
        </w:rPr>
        <w:t xml:space="preserve"> modification of ecosystem dynamics </w:t>
      </w:r>
      <w:r w:rsidR="00736947" w:rsidRPr="00354957">
        <w:rPr>
          <w:color w:val="000000" w:themeColor="text1"/>
          <w:sz w:val="24"/>
          <w:szCs w:val="24"/>
        </w:rPr>
        <w:t>in continental contexts, spanning periods of substantial post-glacial climate change</w:t>
      </w:r>
      <w:r w:rsidRPr="00354957">
        <w:rPr>
          <w:color w:val="000000" w:themeColor="text1"/>
          <w:sz w:val="24"/>
          <w:szCs w:val="24"/>
        </w:rPr>
        <w:t xml:space="preserve">, </w:t>
      </w:r>
      <w:r w:rsidR="00736947" w:rsidRPr="00354957">
        <w:rPr>
          <w:color w:val="000000" w:themeColor="text1"/>
          <w:sz w:val="24"/>
          <w:szCs w:val="24"/>
        </w:rPr>
        <w:t>complicates</w:t>
      </w:r>
      <w:r w:rsidR="00F01755" w:rsidRPr="00354957">
        <w:rPr>
          <w:color w:val="000000" w:themeColor="text1"/>
          <w:sz w:val="24"/>
          <w:szCs w:val="24"/>
        </w:rPr>
        <w:t xml:space="preserve"> </w:t>
      </w:r>
      <w:r w:rsidRPr="00354957">
        <w:rPr>
          <w:color w:val="000000" w:themeColor="text1"/>
          <w:sz w:val="24"/>
          <w:szCs w:val="24"/>
        </w:rPr>
        <w:t xml:space="preserve">the definition of pre-human baselines and hinders the investigation of natural ecosystem processes </w:t>
      </w:r>
      <w:r w:rsidRPr="00BA4644">
        <w:rPr>
          <w:color w:val="000000" w:themeColor="text1"/>
          <w:sz w:val="24"/>
          <w:szCs w:val="24"/>
        </w:rPr>
        <w:t>(</w:t>
      </w:r>
      <w:r w:rsidRPr="00D230DE">
        <w:rPr>
          <w:i/>
          <w:color w:val="000000" w:themeColor="text1"/>
          <w:sz w:val="24"/>
          <w:szCs w:val="24"/>
        </w:rPr>
        <w:t>1</w:t>
      </w:r>
      <w:r w:rsidR="002D7B11">
        <w:rPr>
          <w:i/>
          <w:color w:val="000000" w:themeColor="text1"/>
          <w:sz w:val="24"/>
          <w:szCs w:val="24"/>
        </w:rPr>
        <w:t>5</w:t>
      </w:r>
      <w:r w:rsidR="00E24FBC">
        <w:rPr>
          <w:i/>
          <w:color w:val="000000" w:themeColor="text1"/>
          <w:sz w:val="24"/>
          <w:szCs w:val="24"/>
        </w:rPr>
        <w:t>,</w:t>
      </w:r>
      <w:r w:rsidRPr="00BA4644">
        <w:rPr>
          <w:i/>
          <w:color w:val="000000" w:themeColor="text1"/>
          <w:sz w:val="24"/>
          <w:szCs w:val="24"/>
        </w:rPr>
        <w:t>1</w:t>
      </w:r>
      <w:r w:rsidR="002D7B11">
        <w:rPr>
          <w:i/>
          <w:color w:val="000000" w:themeColor="text1"/>
          <w:sz w:val="24"/>
          <w:szCs w:val="24"/>
        </w:rPr>
        <w:t>6</w:t>
      </w:r>
      <w:r w:rsidRPr="00BA4644">
        <w:rPr>
          <w:color w:val="000000" w:themeColor="text1"/>
          <w:sz w:val="24"/>
          <w:szCs w:val="24"/>
        </w:rPr>
        <w:t xml:space="preserve">).  </w:t>
      </w:r>
    </w:p>
    <w:p w14:paraId="5C2B1F41" w14:textId="77777777" w:rsidR="009E701F" w:rsidRDefault="009E701F" w:rsidP="003613F3">
      <w:pPr>
        <w:tabs>
          <w:tab w:val="left" w:pos="2905"/>
        </w:tabs>
        <w:spacing w:line="360" w:lineRule="auto"/>
        <w:jc w:val="both"/>
        <w:rPr>
          <w:color w:val="000000" w:themeColor="text1"/>
          <w:sz w:val="24"/>
          <w:szCs w:val="24"/>
        </w:rPr>
      </w:pPr>
    </w:p>
    <w:p w14:paraId="76AB8D19" w14:textId="46BFC662" w:rsidR="00B926C7" w:rsidRPr="00F54464" w:rsidRDefault="00B926C7" w:rsidP="003613F3">
      <w:pPr>
        <w:tabs>
          <w:tab w:val="left" w:pos="2905"/>
        </w:tabs>
        <w:spacing w:line="360" w:lineRule="auto"/>
        <w:jc w:val="both"/>
        <w:rPr>
          <w:color w:val="000000" w:themeColor="text1"/>
          <w:sz w:val="24"/>
          <w:szCs w:val="24"/>
        </w:rPr>
      </w:pPr>
      <w:r w:rsidRPr="00BA4644">
        <w:rPr>
          <w:color w:val="000000" w:themeColor="text1"/>
          <w:sz w:val="24"/>
          <w:szCs w:val="24"/>
        </w:rPr>
        <w:t xml:space="preserve">In contrast to continents, most </w:t>
      </w:r>
      <w:r w:rsidR="00B67343" w:rsidRPr="002D12B5">
        <w:rPr>
          <w:color w:val="000000" w:themeColor="text1"/>
          <w:sz w:val="24"/>
          <w:szCs w:val="24"/>
        </w:rPr>
        <w:t xml:space="preserve">remote </w:t>
      </w:r>
      <w:r w:rsidR="008A6B79" w:rsidRPr="002D12B5">
        <w:rPr>
          <w:color w:val="000000" w:themeColor="text1"/>
          <w:sz w:val="24"/>
          <w:szCs w:val="24"/>
        </w:rPr>
        <w:t xml:space="preserve">oceanic </w:t>
      </w:r>
      <w:r w:rsidRPr="00BA4644">
        <w:rPr>
          <w:color w:val="000000" w:themeColor="text1"/>
          <w:sz w:val="24"/>
          <w:szCs w:val="24"/>
        </w:rPr>
        <w:t xml:space="preserve">islands were colonized by people relatively recently, </w:t>
      </w:r>
      <w:r w:rsidR="00B61B46">
        <w:rPr>
          <w:color w:val="000000" w:themeColor="text1"/>
          <w:sz w:val="24"/>
          <w:szCs w:val="24"/>
        </w:rPr>
        <w:t>with</w:t>
      </w:r>
      <w:r w:rsidRPr="00BA4644">
        <w:rPr>
          <w:color w:val="000000" w:themeColor="text1"/>
          <w:sz w:val="24"/>
          <w:szCs w:val="24"/>
        </w:rPr>
        <w:t xml:space="preserve">in the </w:t>
      </w:r>
      <w:r w:rsidR="00762B7E" w:rsidRPr="002D12B5">
        <w:rPr>
          <w:color w:val="000000" w:themeColor="text1"/>
          <w:sz w:val="24"/>
          <w:szCs w:val="24"/>
        </w:rPr>
        <w:t>p</w:t>
      </w:r>
      <w:r w:rsidRPr="002D12B5">
        <w:rPr>
          <w:color w:val="000000" w:themeColor="text1"/>
          <w:sz w:val="24"/>
          <w:szCs w:val="24"/>
        </w:rPr>
        <w:t>ast</w:t>
      </w:r>
      <w:r w:rsidRPr="00BA4644">
        <w:rPr>
          <w:color w:val="000000" w:themeColor="text1"/>
          <w:sz w:val="24"/>
          <w:szCs w:val="24"/>
        </w:rPr>
        <w:t xml:space="preserve"> </w:t>
      </w:r>
      <w:r w:rsidR="00354957" w:rsidRPr="002D12B5">
        <w:rPr>
          <w:color w:val="000000" w:themeColor="text1"/>
          <w:sz w:val="24"/>
          <w:szCs w:val="24"/>
        </w:rPr>
        <w:t xml:space="preserve">three </w:t>
      </w:r>
      <w:r w:rsidRPr="002D12B5">
        <w:rPr>
          <w:color w:val="000000" w:themeColor="text1"/>
          <w:sz w:val="24"/>
          <w:szCs w:val="24"/>
        </w:rPr>
        <w:t>thousand years</w:t>
      </w:r>
      <w:r w:rsidR="00DB2D9C">
        <w:rPr>
          <w:color w:val="000000" w:themeColor="text1"/>
          <w:sz w:val="24"/>
          <w:szCs w:val="24"/>
        </w:rPr>
        <w:t>,</w:t>
      </w:r>
      <w:r w:rsidRPr="00BA4644">
        <w:rPr>
          <w:color w:val="000000" w:themeColor="text1"/>
          <w:sz w:val="24"/>
          <w:szCs w:val="24"/>
        </w:rPr>
        <w:t xml:space="preserve"> </w:t>
      </w:r>
      <w:r w:rsidRPr="002D12B5">
        <w:rPr>
          <w:color w:val="000000" w:themeColor="text1"/>
          <w:sz w:val="24"/>
          <w:szCs w:val="24"/>
        </w:rPr>
        <w:t>when</w:t>
      </w:r>
      <w:r w:rsidR="008F6148" w:rsidRPr="002D12B5">
        <w:rPr>
          <w:color w:val="000000" w:themeColor="text1"/>
          <w:sz w:val="24"/>
          <w:szCs w:val="24"/>
        </w:rPr>
        <w:t xml:space="preserve"> climates were </w:t>
      </w:r>
      <w:r w:rsidR="001E2769" w:rsidRPr="002D12B5">
        <w:rPr>
          <w:color w:val="000000" w:themeColor="text1"/>
          <w:sz w:val="24"/>
          <w:szCs w:val="24"/>
        </w:rPr>
        <w:t xml:space="preserve">similar </w:t>
      </w:r>
      <w:r w:rsidR="008F6148" w:rsidRPr="002D12B5">
        <w:rPr>
          <w:color w:val="000000" w:themeColor="text1"/>
          <w:sz w:val="24"/>
          <w:szCs w:val="24"/>
        </w:rPr>
        <w:t>to present conditions</w:t>
      </w:r>
      <w:r w:rsidR="00F6386A" w:rsidRPr="002D12B5">
        <w:rPr>
          <w:color w:val="000000" w:themeColor="text1"/>
          <w:sz w:val="24"/>
          <w:szCs w:val="24"/>
        </w:rPr>
        <w:t xml:space="preserve"> </w:t>
      </w:r>
      <w:r w:rsidR="00F6386A" w:rsidRPr="002D12B5">
        <w:rPr>
          <w:i/>
          <w:iCs/>
          <w:color w:val="000000" w:themeColor="text1"/>
          <w:sz w:val="24"/>
          <w:szCs w:val="24"/>
        </w:rPr>
        <w:t>(17)</w:t>
      </w:r>
      <w:r w:rsidRPr="002D12B5">
        <w:rPr>
          <w:i/>
          <w:iCs/>
          <w:color w:val="000000" w:themeColor="text1"/>
          <w:sz w:val="24"/>
          <w:szCs w:val="24"/>
        </w:rPr>
        <w:t xml:space="preserve">. </w:t>
      </w:r>
      <w:r w:rsidR="00DB2D9C">
        <w:rPr>
          <w:color w:val="000000" w:themeColor="text1"/>
          <w:sz w:val="24"/>
          <w:szCs w:val="24"/>
        </w:rPr>
        <w:t>T</w:t>
      </w:r>
      <w:r w:rsidRPr="00BA4644">
        <w:rPr>
          <w:color w:val="000000" w:themeColor="text1"/>
          <w:sz w:val="24"/>
          <w:szCs w:val="24"/>
        </w:rPr>
        <w:t>he recent nature of human settlement mean</w:t>
      </w:r>
      <w:r w:rsidR="00AF4311">
        <w:rPr>
          <w:color w:val="000000" w:themeColor="text1"/>
          <w:sz w:val="24"/>
          <w:szCs w:val="24"/>
        </w:rPr>
        <w:t>s</w:t>
      </w:r>
      <w:r w:rsidRPr="00BA4644">
        <w:rPr>
          <w:color w:val="000000" w:themeColor="text1"/>
          <w:sz w:val="24"/>
          <w:szCs w:val="24"/>
        </w:rPr>
        <w:t xml:space="preserve"> that the archaeological, paleoecological, and climate records are </w:t>
      </w:r>
      <w:r w:rsidR="00DB2D9C">
        <w:rPr>
          <w:color w:val="000000" w:themeColor="text1"/>
          <w:sz w:val="24"/>
          <w:szCs w:val="24"/>
        </w:rPr>
        <w:t xml:space="preserve">often </w:t>
      </w:r>
      <w:r w:rsidRPr="00BA4644">
        <w:rPr>
          <w:color w:val="000000" w:themeColor="text1"/>
          <w:sz w:val="24"/>
          <w:szCs w:val="24"/>
        </w:rPr>
        <w:t xml:space="preserve">more precisely resolved on </w:t>
      </w:r>
      <w:r w:rsidR="00DB2D9C">
        <w:rPr>
          <w:color w:val="000000" w:themeColor="text1"/>
          <w:sz w:val="24"/>
          <w:szCs w:val="24"/>
        </w:rPr>
        <w:t>well-studied</w:t>
      </w:r>
      <w:r w:rsidRPr="00BA4644">
        <w:rPr>
          <w:color w:val="000000" w:themeColor="text1"/>
          <w:sz w:val="24"/>
          <w:szCs w:val="24"/>
        </w:rPr>
        <w:t xml:space="preserve"> islands compared with continents, and potentially more relevant </w:t>
      </w:r>
      <w:r w:rsidR="00D65AE8">
        <w:rPr>
          <w:color w:val="000000" w:themeColor="text1"/>
          <w:sz w:val="24"/>
          <w:szCs w:val="24"/>
        </w:rPr>
        <w:t>for</w:t>
      </w:r>
      <w:r w:rsidRPr="00BA4644">
        <w:rPr>
          <w:color w:val="000000" w:themeColor="text1"/>
          <w:sz w:val="24"/>
          <w:szCs w:val="24"/>
        </w:rPr>
        <w:t xml:space="preserve"> </w:t>
      </w:r>
      <w:r w:rsidR="00AF4311">
        <w:rPr>
          <w:color w:val="000000" w:themeColor="text1"/>
          <w:sz w:val="24"/>
          <w:szCs w:val="24"/>
        </w:rPr>
        <w:t>understanding</w:t>
      </w:r>
      <w:r w:rsidR="00AF4311" w:rsidRPr="00BA4644">
        <w:rPr>
          <w:color w:val="000000" w:themeColor="text1"/>
          <w:sz w:val="24"/>
          <w:szCs w:val="24"/>
        </w:rPr>
        <w:t xml:space="preserve"> </w:t>
      </w:r>
      <w:r w:rsidRPr="00BA4644">
        <w:rPr>
          <w:color w:val="000000" w:themeColor="text1"/>
          <w:sz w:val="24"/>
          <w:szCs w:val="24"/>
        </w:rPr>
        <w:t xml:space="preserve">remnant ecosystems and </w:t>
      </w:r>
      <w:r w:rsidR="00EA0DE2">
        <w:rPr>
          <w:color w:val="000000" w:themeColor="text1"/>
          <w:sz w:val="24"/>
          <w:szCs w:val="24"/>
        </w:rPr>
        <w:t xml:space="preserve">informing </w:t>
      </w:r>
      <w:r w:rsidRPr="00BA4644">
        <w:rPr>
          <w:color w:val="000000" w:themeColor="text1"/>
          <w:sz w:val="24"/>
          <w:szCs w:val="24"/>
        </w:rPr>
        <w:t xml:space="preserve">conservation </w:t>
      </w:r>
      <w:r w:rsidR="00974370" w:rsidRPr="0053294E">
        <w:rPr>
          <w:color w:val="000000" w:themeColor="text1"/>
          <w:sz w:val="24"/>
          <w:szCs w:val="24"/>
        </w:rPr>
        <w:t>and ecosystem restoration</w:t>
      </w:r>
      <w:r w:rsidR="00974370" w:rsidRPr="00974370">
        <w:rPr>
          <w:color w:val="0070C0"/>
          <w:sz w:val="24"/>
          <w:szCs w:val="24"/>
        </w:rPr>
        <w:t xml:space="preserve"> </w:t>
      </w:r>
      <w:r w:rsidRPr="00BA4644">
        <w:rPr>
          <w:color w:val="000000" w:themeColor="text1"/>
          <w:sz w:val="24"/>
          <w:szCs w:val="24"/>
        </w:rPr>
        <w:t xml:space="preserve">agendas. Hence, island ecosystems provide </w:t>
      </w:r>
      <w:r w:rsidR="003B7C96" w:rsidRPr="00BA4644">
        <w:rPr>
          <w:color w:val="000000" w:themeColor="text1"/>
          <w:sz w:val="24"/>
          <w:szCs w:val="24"/>
        </w:rPr>
        <w:t>opportunit</w:t>
      </w:r>
      <w:r w:rsidR="003B7C96">
        <w:rPr>
          <w:color w:val="000000" w:themeColor="text1"/>
          <w:sz w:val="24"/>
          <w:szCs w:val="24"/>
        </w:rPr>
        <w:t>ies</w:t>
      </w:r>
      <w:r w:rsidR="003B7C96" w:rsidRPr="00BA4644">
        <w:rPr>
          <w:color w:val="000000" w:themeColor="text1"/>
          <w:sz w:val="24"/>
          <w:szCs w:val="24"/>
        </w:rPr>
        <w:t xml:space="preserve"> </w:t>
      </w:r>
      <w:r w:rsidRPr="00BA4644">
        <w:rPr>
          <w:color w:val="000000" w:themeColor="text1"/>
          <w:sz w:val="24"/>
          <w:szCs w:val="24"/>
        </w:rPr>
        <w:t>to quantify the critical ecological transition from pre-human to human-dominated ecosystems (</w:t>
      </w:r>
      <w:r w:rsidR="00E24FBC">
        <w:rPr>
          <w:i/>
          <w:iCs/>
          <w:color w:val="000000" w:themeColor="text1"/>
          <w:sz w:val="24"/>
          <w:szCs w:val="24"/>
        </w:rPr>
        <w:t>4</w:t>
      </w:r>
      <w:r w:rsidRPr="00BA4644">
        <w:rPr>
          <w:i/>
          <w:iCs/>
          <w:color w:val="000000" w:themeColor="text1"/>
          <w:sz w:val="24"/>
          <w:szCs w:val="24"/>
        </w:rPr>
        <w:t>, 1</w:t>
      </w:r>
      <w:r w:rsidR="002D7B11">
        <w:rPr>
          <w:i/>
          <w:iCs/>
          <w:color w:val="000000" w:themeColor="text1"/>
          <w:sz w:val="24"/>
          <w:szCs w:val="24"/>
        </w:rPr>
        <w:t>5</w:t>
      </w:r>
      <w:r w:rsidRPr="00BA4644">
        <w:rPr>
          <w:color w:val="000000" w:themeColor="text1"/>
          <w:sz w:val="24"/>
          <w:szCs w:val="24"/>
        </w:rPr>
        <w:t xml:space="preserve">), and allow </w:t>
      </w:r>
      <w:r w:rsidR="00066BA0">
        <w:rPr>
          <w:color w:val="000000" w:themeColor="text1"/>
          <w:sz w:val="24"/>
          <w:szCs w:val="24"/>
        </w:rPr>
        <w:t>anthropogenic</w:t>
      </w:r>
      <w:r w:rsidRPr="00BA4644">
        <w:rPr>
          <w:color w:val="000000" w:themeColor="text1"/>
          <w:sz w:val="24"/>
          <w:szCs w:val="24"/>
        </w:rPr>
        <w:t xml:space="preserve"> impacts on ecosystems to be placed within the context of long-term pre-human ecological dynamics (</w:t>
      </w:r>
      <w:r w:rsidRPr="00BA4644">
        <w:rPr>
          <w:i/>
          <w:iCs/>
          <w:color w:val="000000" w:themeColor="text1"/>
          <w:sz w:val="24"/>
          <w:szCs w:val="24"/>
        </w:rPr>
        <w:t>1</w:t>
      </w:r>
      <w:r w:rsidR="002D7B11">
        <w:rPr>
          <w:i/>
          <w:iCs/>
          <w:color w:val="000000" w:themeColor="text1"/>
          <w:sz w:val="24"/>
          <w:szCs w:val="24"/>
        </w:rPr>
        <w:t>6</w:t>
      </w:r>
      <w:r w:rsidR="004B58EE" w:rsidRPr="002E6D97">
        <w:rPr>
          <w:i/>
          <w:iCs/>
          <w:color w:val="000000" w:themeColor="text1"/>
          <w:sz w:val="24"/>
          <w:szCs w:val="24"/>
        </w:rPr>
        <w:t>-</w:t>
      </w:r>
      <w:r w:rsidR="002D7B11">
        <w:rPr>
          <w:i/>
          <w:iCs/>
          <w:color w:val="000000" w:themeColor="text1"/>
          <w:sz w:val="24"/>
          <w:szCs w:val="24"/>
        </w:rPr>
        <w:t>20</w:t>
      </w:r>
      <w:r w:rsidRPr="00BA4644">
        <w:rPr>
          <w:color w:val="000000" w:themeColor="text1"/>
          <w:sz w:val="24"/>
          <w:szCs w:val="24"/>
        </w:rPr>
        <w:t xml:space="preserve">). </w:t>
      </w:r>
      <w:r w:rsidR="00333BE0" w:rsidRPr="0053294E">
        <w:rPr>
          <w:color w:val="000000" w:themeColor="text1"/>
          <w:sz w:val="24"/>
          <w:szCs w:val="24"/>
        </w:rPr>
        <w:t xml:space="preserve">While </w:t>
      </w:r>
      <w:r w:rsidR="00EA0DE2" w:rsidRPr="0053294E">
        <w:rPr>
          <w:color w:val="000000" w:themeColor="text1"/>
          <w:sz w:val="24"/>
          <w:szCs w:val="24"/>
        </w:rPr>
        <w:t>numerous</w:t>
      </w:r>
      <w:r w:rsidR="00333BE0" w:rsidRPr="0053294E">
        <w:rPr>
          <w:color w:val="000000" w:themeColor="text1"/>
          <w:sz w:val="24"/>
          <w:szCs w:val="24"/>
        </w:rPr>
        <w:t xml:space="preserve"> studies have documented the </w:t>
      </w:r>
      <w:r w:rsidR="00EA0DE2" w:rsidRPr="0053294E">
        <w:rPr>
          <w:color w:val="000000" w:themeColor="text1"/>
          <w:sz w:val="24"/>
          <w:szCs w:val="24"/>
        </w:rPr>
        <w:t xml:space="preserve">timing, </w:t>
      </w:r>
      <w:r w:rsidR="00333BE0" w:rsidRPr="0053294E">
        <w:rPr>
          <w:color w:val="000000" w:themeColor="text1"/>
          <w:sz w:val="24"/>
          <w:szCs w:val="24"/>
        </w:rPr>
        <w:t>waves</w:t>
      </w:r>
      <w:r w:rsidR="00EA0DE2" w:rsidRPr="0053294E">
        <w:rPr>
          <w:color w:val="000000" w:themeColor="text1"/>
          <w:sz w:val="24"/>
          <w:szCs w:val="24"/>
        </w:rPr>
        <w:t>, and processes</w:t>
      </w:r>
      <w:r w:rsidR="00333BE0" w:rsidRPr="0053294E">
        <w:rPr>
          <w:color w:val="000000" w:themeColor="text1"/>
          <w:sz w:val="24"/>
          <w:szCs w:val="24"/>
        </w:rPr>
        <w:t xml:space="preserve"> of</w:t>
      </w:r>
      <w:r w:rsidR="00EA0DE2" w:rsidRPr="0053294E">
        <w:rPr>
          <w:color w:val="000000" w:themeColor="text1"/>
          <w:sz w:val="24"/>
          <w:szCs w:val="24"/>
        </w:rPr>
        <w:t xml:space="preserve"> species</w:t>
      </w:r>
      <w:r w:rsidR="00333BE0" w:rsidRPr="0053294E">
        <w:rPr>
          <w:color w:val="000000" w:themeColor="text1"/>
          <w:sz w:val="24"/>
          <w:szCs w:val="24"/>
        </w:rPr>
        <w:t xml:space="preserve"> extinctions that accompanied human arrival on islands (</w:t>
      </w:r>
      <w:r w:rsidR="004B58EE" w:rsidRPr="002D7B11">
        <w:rPr>
          <w:i/>
          <w:iCs/>
          <w:color w:val="000000" w:themeColor="text1"/>
          <w:sz w:val="24"/>
          <w:szCs w:val="24"/>
        </w:rPr>
        <w:t>1</w:t>
      </w:r>
      <w:r w:rsidR="00E24FBC" w:rsidRPr="002D7B11">
        <w:rPr>
          <w:i/>
          <w:iCs/>
          <w:color w:val="000000" w:themeColor="text1"/>
          <w:sz w:val="24"/>
          <w:szCs w:val="24"/>
        </w:rPr>
        <w:t>8</w:t>
      </w:r>
      <w:r w:rsidR="004B58EE" w:rsidRPr="002D7B11">
        <w:rPr>
          <w:i/>
          <w:iCs/>
          <w:color w:val="000000" w:themeColor="text1"/>
          <w:sz w:val="24"/>
          <w:szCs w:val="24"/>
        </w:rPr>
        <w:t>-</w:t>
      </w:r>
      <w:r w:rsidR="00004201" w:rsidRPr="002D7B11">
        <w:rPr>
          <w:i/>
          <w:iCs/>
          <w:color w:val="000000" w:themeColor="text1"/>
          <w:sz w:val="24"/>
          <w:szCs w:val="24"/>
        </w:rPr>
        <w:t>2</w:t>
      </w:r>
      <w:r w:rsidR="002D7B11" w:rsidRPr="002D7B11">
        <w:rPr>
          <w:i/>
          <w:iCs/>
          <w:color w:val="000000" w:themeColor="text1"/>
          <w:sz w:val="24"/>
          <w:szCs w:val="24"/>
        </w:rPr>
        <w:t>4</w:t>
      </w:r>
      <w:r w:rsidR="00333BE0" w:rsidRPr="0053294E">
        <w:rPr>
          <w:color w:val="000000" w:themeColor="text1"/>
          <w:sz w:val="24"/>
          <w:szCs w:val="24"/>
        </w:rPr>
        <w:t xml:space="preserve">), </w:t>
      </w:r>
      <w:r w:rsidR="0053294E" w:rsidRPr="002D12B5">
        <w:rPr>
          <w:sz w:val="24"/>
          <w:szCs w:val="24"/>
        </w:rPr>
        <w:t xml:space="preserve">paleoecological </w:t>
      </w:r>
      <w:r w:rsidR="00AB00D4" w:rsidRPr="002D12B5">
        <w:rPr>
          <w:sz w:val="24"/>
          <w:szCs w:val="24"/>
        </w:rPr>
        <w:t>data</w:t>
      </w:r>
      <w:r w:rsidR="0053294E" w:rsidRPr="002D12B5">
        <w:rPr>
          <w:sz w:val="24"/>
          <w:szCs w:val="24"/>
        </w:rPr>
        <w:t xml:space="preserve"> networks</w:t>
      </w:r>
      <w:r w:rsidR="00AB00D4" w:rsidRPr="002D12B5">
        <w:rPr>
          <w:sz w:val="24"/>
          <w:szCs w:val="24"/>
        </w:rPr>
        <w:t xml:space="preserve"> now allow </w:t>
      </w:r>
      <w:r w:rsidR="00333BE0" w:rsidRPr="002D12B5">
        <w:rPr>
          <w:sz w:val="24"/>
          <w:szCs w:val="24"/>
        </w:rPr>
        <w:t xml:space="preserve">systematic </w:t>
      </w:r>
      <w:r w:rsidR="00AB00D4" w:rsidRPr="002D12B5">
        <w:rPr>
          <w:sz w:val="24"/>
          <w:szCs w:val="24"/>
        </w:rPr>
        <w:t>quantification</w:t>
      </w:r>
      <w:r w:rsidR="00333BE0" w:rsidRPr="002D12B5">
        <w:rPr>
          <w:sz w:val="24"/>
          <w:szCs w:val="24"/>
        </w:rPr>
        <w:t xml:space="preserve"> of ecosystem transformations</w:t>
      </w:r>
      <w:r w:rsidR="00EA0DE2" w:rsidRPr="002D12B5">
        <w:rPr>
          <w:sz w:val="24"/>
          <w:szCs w:val="24"/>
        </w:rPr>
        <w:t xml:space="preserve"> on islands</w:t>
      </w:r>
      <w:r w:rsidR="0053294E" w:rsidRPr="002D12B5">
        <w:rPr>
          <w:sz w:val="24"/>
          <w:szCs w:val="24"/>
        </w:rPr>
        <w:t xml:space="preserve"> globally</w:t>
      </w:r>
      <w:r w:rsidR="00333BE0" w:rsidRPr="002D12B5">
        <w:rPr>
          <w:sz w:val="24"/>
          <w:szCs w:val="24"/>
        </w:rPr>
        <w:t xml:space="preserve">. </w:t>
      </w:r>
      <w:r w:rsidRPr="00070F2B">
        <w:rPr>
          <w:sz w:val="24"/>
          <w:szCs w:val="24"/>
        </w:rPr>
        <w:t>Here, we analyze fossil pollen time-series for multiple independent islands from all the major archipelagos</w:t>
      </w:r>
      <w:r w:rsidR="00AF4311">
        <w:rPr>
          <w:sz w:val="24"/>
          <w:szCs w:val="24"/>
        </w:rPr>
        <w:t xml:space="preserve"> and</w:t>
      </w:r>
      <w:r w:rsidRPr="00070F2B">
        <w:rPr>
          <w:sz w:val="24"/>
          <w:szCs w:val="24"/>
        </w:rPr>
        <w:t xml:space="preserve"> oceans and across latitudes</w:t>
      </w:r>
      <w:r w:rsidR="006711E7" w:rsidRPr="00070F2B">
        <w:rPr>
          <w:sz w:val="24"/>
          <w:szCs w:val="24"/>
        </w:rPr>
        <w:t xml:space="preserve">, using a breakpoint regression approach to test for altered </w:t>
      </w:r>
      <w:r w:rsidR="006711E7" w:rsidRPr="00F54464">
        <w:rPr>
          <w:sz w:val="24"/>
          <w:szCs w:val="24"/>
        </w:rPr>
        <w:t>rates</w:t>
      </w:r>
      <w:r w:rsidR="00B61B46">
        <w:rPr>
          <w:sz w:val="24"/>
          <w:szCs w:val="24"/>
        </w:rPr>
        <w:t xml:space="preserve"> and </w:t>
      </w:r>
      <w:r w:rsidR="00B61B46" w:rsidRPr="002D12B5">
        <w:rPr>
          <w:sz w:val="24"/>
          <w:szCs w:val="24"/>
        </w:rPr>
        <w:t>directionality</w:t>
      </w:r>
      <w:r w:rsidR="006711E7" w:rsidRPr="002D12B5">
        <w:rPr>
          <w:sz w:val="24"/>
          <w:szCs w:val="24"/>
        </w:rPr>
        <w:t xml:space="preserve"> </w:t>
      </w:r>
      <w:r w:rsidR="006711E7" w:rsidRPr="00F54464">
        <w:rPr>
          <w:sz w:val="24"/>
          <w:szCs w:val="24"/>
        </w:rPr>
        <w:t>of</w:t>
      </w:r>
      <w:r w:rsidR="00CA1F20">
        <w:rPr>
          <w:sz w:val="24"/>
          <w:szCs w:val="24"/>
        </w:rPr>
        <w:t xml:space="preserve"> </w:t>
      </w:r>
      <w:r w:rsidR="00CA1F20" w:rsidRPr="002D12B5">
        <w:rPr>
          <w:sz w:val="24"/>
          <w:szCs w:val="24"/>
        </w:rPr>
        <w:t>pollen</w:t>
      </w:r>
      <w:r w:rsidR="00CA1F20" w:rsidRPr="0053294E">
        <w:rPr>
          <w:color w:val="000000" w:themeColor="text1"/>
          <w:sz w:val="24"/>
          <w:szCs w:val="24"/>
        </w:rPr>
        <w:t xml:space="preserve"> and hence</w:t>
      </w:r>
      <w:r w:rsidR="006711E7" w:rsidRPr="0053294E">
        <w:rPr>
          <w:color w:val="000000" w:themeColor="text1"/>
          <w:sz w:val="24"/>
          <w:szCs w:val="24"/>
        </w:rPr>
        <w:t xml:space="preserve"> </w:t>
      </w:r>
      <w:r w:rsidR="00F01755" w:rsidRPr="0053294E">
        <w:rPr>
          <w:color w:val="000000" w:themeColor="text1"/>
          <w:sz w:val="24"/>
          <w:szCs w:val="24"/>
        </w:rPr>
        <w:t xml:space="preserve">vegetation </w:t>
      </w:r>
      <w:r w:rsidR="006711E7" w:rsidRPr="0053294E">
        <w:rPr>
          <w:color w:val="000000" w:themeColor="text1"/>
          <w:sz w:val="24"/>
          <w:szCs w:val="24"/>
        </w:rPr>
        <w:t xml:space="preserve">compositional </w:t>
      </w:r>
      <w:r w:rsidR="005E393F" w:rsidRPr="0053294E">
        <w:rPr>
          <w:color w:val="000000" w:themeColor="text1"/>
          <w:sz w:val="24"/>
          <w:szCs w:val="24"/>
        </w:rPr>
        <w:t>turnover</w:t>
      </w:r>
      <w:r w:rsidR="006711E7" w:rsidRPr="0053294E">
        <w:rPr>
          <w:color w:val="000000" w:themeColor="text1"/>
          <w:sz w:val="24"/>
          <w:szCs w:val="24"/>
        </w:rPr>
        <w:t xml:space="preserve"> connected with human colonization</w:t>
      </w:r>
      <w:r w:rsidR="00066BA0" w:rsidRPr="0053294E">
        <w:rPr>
          <w:color w:val="000000" w:themeColor="text1"/>
          <w:sz w:val="24"/>
          <w:szCs w:val="24"/>
        </w:rPr>
        <w:t xml:space="preserve"> (</w:t>
      </w:r>
      <w:r w:rsidR="00066BA0" w:rsidRPr="00485776">
        <w:rPr>
          <w:i/>
          <w:color w:val="000000" w:themeColor="text1"/>
          <w:sz w:val="24"/>
          <w:szCs w:val="24"/>
        </w:rPr>
        <w:t>2</w:t>
      </w:r>
      <w:r w:rsidR="002D7B11">
        <w:rPr>
          <w:i/>
          <w:color w:val="000000" w:themeColor="text1"/>
          <w:sz w:val="24"/>
          <w:szCs w:val="24"/>
        </w:rPr>
        <w:t>5</w:t>
      </w:r>
      <w:r w:rsidR="00066BA0" w:rsidRPr="0053294E">
        <w:rPr>
          <w:color w:val="000000" w:themeColor="text1"/>
          <w:sz w:val="24"/>
          <w:szCs w:val="24"/>
        </w:rPr>
        <w:t>)</w:t>
      </w:r>
      <w:r w:rsidR="009E64AE" w:rsidRPr="0053294E">
        <w:rPr>
          <w:color w:val="000000" w:themeColor="text1"/>
          <w:sz w:val="24"/>
          <w:szCs w:val="24"/>
        </w:rPr>
        <w:t xml:space="preserve"> within an overall timeframe of </w:t>
      </w:r>
      <w:r w:rsidR="009E64AE" w:rsidRPr="002D12B5">
        <w:rPr>
          <w:sz w:val="24"/>
          <w:szCs w:val="24"/>
        </w:rPr>
        <w:t xml:space="preserve">the </w:t>
      </w:r>
      <w:r w:rsidR="00762B7E" w:rsidRPr="002D12B5">
        <w:rPr>
          <w:sz w:val="24"/>
          <w:szCs w:val="24"/>
        </w:rPr>
        <w:t>p</w:t>
      </w:r>
      <w:r w:rsidR="009E64AE" w:rsidRPr="002D12B5">
        <w:rPr>
          <w:sz w:val="24"/>
          <w:szCs w:val="24"/>
        </w:rPr>
        <w:t>ast 5000</w:t>
      </w:r>
      <w:r w:rsidR="009E64AE" w:rsidRPr="0053294E">
        <w:rPr>
          <w:color w:val="000000" w:themeColor="text1"/>
          <w:sz w:val="24"/>
          <w:szCs w:val="24"/>
        </w:rPr>
        <w:t xml:space="preserve"> years</w:t>
      </w:r>
      <w:r w:rsidR="008E502B" w:rsidRPr="0053294E">
        <w:rPr>
          <w:color w:val="000000" w:themeColor="text1"/>
          <w:sz w:val="24"/>
          <w:szCs w:val="24"/>
        </w:rPr>
        <w:t xml:space="preserve">. </w:t>
      </w:r>
      <w:r w:rsidR="008E502B" w:rsidRPr="00F54464">
        <w:rPr>
          <w:sz w:val="24"/>
          <w:szCs w:val="24"/>
        </w:rPr>
        <w:t>These</w:t>
      </w:r>
      <w:r w:rsidR="00946A30" w:rsidRPr="00F54464">
        <w:rPr>
          <w:sz w:val="24"/>
          <w:szCs w:val="24"/>
        </w:rPr>
        <w:t xml:space="preserve"> time-series </w:t>
      </w:r>
      <w:r w:rsidR="00B61B46">
        <w:rPr>
          <w:sz w:val="24"/>
          <w:szCs w:val="24"/>
        </w:rPr>
        <w:t>of</w:t>
      </w:r>
      <w:r w:rsidR="00B61B46" w:rsidRPr="00F54464">
        <w:rPr>
          <w:sz w:val="24"/>
          <w:szCs w:val="24"/>
        </w:rPr>
        <w:t xml:space="preserve"> </w:t>
      </w:r>
      <w:r w:rsidR="00946A30" w:rsidRPr="00F54464">
        <w:rPr>
          <w:sz w:val="24"/>
          <w:szCs w:val="24"/>
        </w:rPr>
        <w:t xml:space="preserve">millennial-scale dynamics allow the assessment of </w:t>
      </w:r>
      <w:r w:rsidR="00542B00">
        <w:rPr>
          <w:sz w:val="24"/>
          <w:szCs w:val="24"/>
        </w:rPr>
        <w:t>whether</w:t>
      </w:r>
      <w:r w:rsidR="00740785">
        <w:rPr>
          <w:sz w:val="24"/>
          <w:szCs w:val="24"/>
        </w:rPr>
        <w:t xml:space="preserve"> </w:t>
      </w:r>
      <w:r w:rsidR="00946A30" w:rsidRPr="00F54464">
        <w:rPr>
          <w:sz w:val="24"/>
          <w:szCs w:val="24"/>
        </w:rPr>
        <w:t>the rate</w:t>
      </w:r>
      <w:r w:rsidR="00740785">
        <w:rPr>
          <w:sz w:val="24"/>
          <w:szCs w:val="24"/>
        </w:rPr>
        <w:t>s</w:t>
      </w:r>
      <w:r w:rsidR="00946A30" w:rsidRPr="00F54464">
        <w:rPr>
          <w:sz w:val="24"/>
          <w:szCs w:val="24"/>
        </w:rPr>
        <w:t xml:space="preserve"> of vegetation compositional change </w:t>
      </w:r>
      <w:r w:rsidR="005A50AC">
        <w:rPr>
          <w:sz w:val="24"/>
          <w:szCs w:val="24"/>
        </w:rPr>
        <w:t xml:space="preserve">consistently </w:t>
      </w:r>
      <w:r w:rsidR="00740785">
        <w:rPr>
          <w:sz w:val="24"/>
          <w:szCs w:val="24"/>
        </w:rPr>
        <w:t xml:space="preserve">accelerated </w:t>
      </w:r>
      <w:r w:rsidR="005A50AC">
        <w:rPr>
          <w:sz w:val="24"/>
          <w:szCs w:val="24"/>
        </w:rPr>
        <w:t xml:space="preserve">across multiple islands </w:t>
      </w:r>
      <w:r w:rsidR="00946A30" w:rsidRPr="00F54464">
        <w:rPr>
          <w:sz w:val="24"/>
          <w:szCs w:val="24"/>
        </w:rPr>
        <w:t xml:space="preserve">following initial </w:t>
      </w:r>
      <w:r w:rsidR="00946A30" w:rsidRPr="00F54464">
        <w:rPr>
          <w:sz w:val="24"/>
          <w:szCs w:val="24"/>
        </w:rPr>
        <w:lastRenderedPageBreak/>
        <w:t xml:space="preserve">human </w:t>
      </w:r>
      <w:r w:rsidR="00946A30" w:rsidRPr="0073116E">
        <w:rPr>
          <w:sz w:val="24"/>
          <w:szCs w:val="24"/>
        </w:rPr>
        <w:t>arrival</w:t>
      </w:r>
      <w:r w:rsidR="00946A30" w:rsidRPr="00F54464">
        <w:rPr>
          <w:sz w:val="24"/>
          <w:szCs w:val="24"/>
        </w:rPr>
        <w:t>.</w:t>
      </w:r>
      <w:r w:rsidRPr="00F54464">
        <w:rPr>
          <w:sz w:val="24"/>
          <w:szCs w:val="24"/>
        </w:rPr>
        <w:t xml:space="preserve"> </w:t>
      </w:r>
      <w:r w:rsidR="00EF79C9" w:rsidRPr="002D12B5">
        <w:rPr>
          <w:sz w:val="24"/>
          <w:szCs w:val="24"/>
        </w:rPr>
        <w:t xml:space="preserve">Our method employs ordination analyses to characterize the major gradient of compositional variation in the pollen data for each island, quantifying the mean rate of change through time pre- and post-human arrival </w:t>
      </w:r>
      <w:r w:rsidR="006E7542" w:rsidRPr="002D12B5">
        <w:rPr>
          <w:sz w:val="24"/>
          <w:szCs w:val="24"/>
        </w:rPr>
        <w:t>(Fig. 1)</w:t>
      </w:r>
      <w:r w:rsidR="00EF79C9" w:rsidRPr="002D12B5">
        <w:rPr>
          <w:sz w:val="24"/>
          <w:szCs w:val="24"/>
        </w:rPr>
        <w:t xml:space="preserve">, </w:t>
      </w:r>
      <w:r w:rsidR="00EF79C9">
        <w:rPr>
          <w:sz w:val="24"/>
          <w:szCs w:val="24"/>
        </w:rPr>
        <w:t xml:space="preserve">thereby allowing us to </w:t>
      </w:r>
      <w:r w:rsidRPr="00F54464">
        <w:rPr>
          <w:sz w:val="24"/>
          <w:szCs w:val="24"/>
        </w:rPr>
        <w:t xml:space="preserve">assess </w:t>
      </w:r>
      <w:r w:rsidR="00EF79C9">
        <w:rPr>
          <w:sz w:val="24"/>
          <w:szCs w:val="24"/>
        </w:rPr>
        <w:t>how</w:t>
      </w:r>
      <w:r w:rsidR="00EF79C9" w:rsidRPr="00F54464">
        <w:rPr>
          <w:sz w:val="24"/>
          <w:szCs w:val="24"/>
        </w:rPr>
        <w:t xml:space="preserve"> </w:t>
      </w:r>
      <w:r w:rsidRPr="002D12B5">
        <w:rPr>
          <w:sz w:val="24"/>
          <w:szCs w:val="24"/>
        </w:rPr>
        <w:t>human populations impacted</w:t>
      </w:r>
      <w:r w:rsidR="00445050" w:rsidRPr="002D12B5">
        <w:rPr>
          <w:sz w:val="24"/>
          <w:szCs w:val="24"/>
        </w:rPr>
        <w:t xml:space="preserve"> islands</w:t>
      </w:r>
      <w:r w:rsidRPr="002D12B5">
        <w:rPr>
          <w:sz w:val="24"/>
          <w:szCs w:val="24"/>
        </w:rPr>
        <w:t xml:space="preserve"> </w:t>
      </w:r>
      <w:r w:rsidR="00EF79C9" w:rsidRPr="002D12B5">
        <w:rPr>
          <w:sz w:val="24"/>
          <w:szCs w:val="24"/>
        </w:rPr>
        <w:t>differently from</w:t>
      </w:r>
      <w:r w:rsidRPr="002D12B5">
        <w:rPr>
          <w:sz w:val="24"/>
          <w:szCs w:val="24"/>
        </w:rPr>
        <w:t xml:space="preserve"> natural perturbations</w:t>
      </w:r>
      <w:r w:rsidRPr="00F54464">
        <w:rPr>
          <w:color w:val="000000" w:themeColor="text1"/>
          <w:sz w:val="24"/>
          <w:szCs w:val="24"/>
        </w:rPr>
        <w:t xml:space="preserve"> (</w:t>
      </w:r>
      <w:r w:rsidR="00070F2B" w:rsidRPr="00F54464">
        <w:rPr>
          <w:i/>
          <w:color w:val="000000" w:themeColor="text1"/>
          <w:sz w:val="24"/>
          <w:szCs w:val="24"/>
        </w:rPr>
        <w:t>2</w:t>
      </w:r>
      <w:r w:rsidR="002D7B11">
        <w:rPr>
          <w:i/>
          <w:color w:val="000000" w:themeColor="text1"/>
          <w:sz w:val="24"/>
          <w:szCs w:val="24"/>
        </w:rPr>
        <w:t>3</w:t>
      </w:r>
      <w:r w:rsidRPr="00F54464">
        <w:rPr>
          <w:color w:val="000000" w:themeColor="text1"/>
          <w:sz w:val="24"/>
          <w:szCs w:val="24"/>
        </w:rPr>
        <w:t xml:space="preserve">). </w:t>
      </w:r>
    </w:p>
    <w:p w14:paraId="209C93D9" w14:textId="48A86DC3" w:rsidR="00B926C7" w:rsidRPr="00F54464" w:rsidRDefault="00B926C7" w:rsidP="003613F3">
      <w:pPr>
        <w:tabs>
          <w:tab w:val="left" w:pos="2905"/>
        </w:tabs>
        <w:spacing w:line="360" w:lineRule="auto"/>
        <w:jc w:val="both"/>
        <w:rPr>
          <w:color w:val="000000" w:themeColor="text1"/>
          <w:sz w:val="24"/>
          <w:szCs w:val="24"/>
        </w:rPr>
      </w:pPr>
    </w:p>
    <w:p w14:paraId="50EDD041" w14:textId="314C87FF" w:rsidR="00BD4B6A" w:rsidRDefault="00B926C7" w:rsidP="003613F3">
      <w:pPr>
        <w:tabs>
          <w:tab w:val="left" w:pos="2905"/>
        </w:tabs>
        <w:spacing w:line="360" w:lineRule="auto"/>
        <w:jc w:val="both"/>
        <w:rPr>
          <w:color w:val="000000" w:themeColor="text1"/>
          <w:sz w:val="24"/>
          <w:szCs w:val="24"/>
        </w:rPr>
      </w:pPr>
      <w:r w:rsidRPr="00F54464">
        <w:rPr>
          <w:color w:val="000000" w:themeColor="text1"/>
          <w:sz w:val="24"/>
          <w:szCs w:val="24"/>
        </w:rPr>
        <w:t xml:space="preserve">Our results </w:t>
      </w:r>
      <w:r w:rsidR="00762B7E" w:rsidRPr="002D12B5">
        <w:rPr>
          <w:color w:val="000000" w:themeColor="text1"/>
          <w:sz w:val="24"/>
          <w:szCs w:val="24"/>
        </w:rPr>
        <w:t>show</w:t>
      </w:r>
      <w:r w:rsidRPr="00F54464">
        <w:rPr>
          <w:color w:val="000000" w:themeColor="text1"/>
          <w:sz w:val="24"/>
          <w:szCs w:val="24"/>
        </w:rPr>
        <w:t xml:space="preserve"> that human </w:t>
      </w:r>
      <w:r w:rsidR="00F54464" w:rsidRPr="0073116E">
        <w:rPr>
          <w:color w:val="000000" w:themeColor="text1"/>
          <w:sz w:val="24"/>
          <w:szCs w:val="24"/>
        </w:rPr>
        <w:t>arrival</w:t>
      </w:r>
      <w:r w:rsidR="00F54464" w:rsidRPr="00F54464">
        <w:rPr>
          <w:color w:val="000000" w:themeColor="text1"/>
          <w:sz w:val="24"/>
          <w:szCs w:val="24"/>
        </w:rPr>
        <w:t xml:space="preserve"> </w:t>
      </w:r>
      <w:r w:rsidRPr="00F54464">
        <w:rPr>
          <w:color w:val="000000" w:themeColor="text1"/>
          <w:sz w:val="24"/>
          <w:szCs w:val="24"/>
        </w:rPr>
        <w:t xml:space="preserve">systematically accelerated </w:t>
      </w:r>
      <w:r w:rsidR="00EF79C9" w:rsidRPr="002D12B5">
        <w:rPr>
          <w:color w:val="000000" w:themeColor="text1"/>
          <w:sz w:val="24"/>
          <w:szCs w:val="24"/>
        </w:rPr>
        <w:t>directional</w:t>
      </w:r>
      <w:r w:rsidR="00EF79C9">
        <w:rPr>
          <w:color w:val="000000" w:themeColor="text1"/>
          <w:sz w:val="24"/>
          <w:szCs w:val="24"/>
        </w:rPr>
        <w:t xml:space="preserve"> </w:t>
      </w:r>
      <w:r w:rsidRPr="00F54464">
        <w:rPr>
          <w:color w:val="000000" w:themeColor="text1"/>
          <w:sz w:val="24"/>
          <w:szCs w:val="24"/>
        </w:rPr>
        <w:t>compositional change in island ecosystems (Fig</w:t>
      </w:r>
      <w:r w:rsidR="0045737A">
        <w:rPr>
          <w:color w:val="000000" w:themeColor="text1"/>
          <w:sz w:val="24"/>
          <w:szCs w:val="24"/>
        </w:rPr>
        <w:t>s</w:t>
      </w:r>
      <w:r w:rsidR="00391C68">
        <w:rPr>
          <w:color w:val="000000" w:themeColor="text1"/>
          <w:sz w:val="24"/>
          <w:szCs w:val="24"/>
        </w:rPr>
        <w:t>.</w:t>
      </w:r>
      <w:r w:rsidR="009E64AE">
        <w:rPr>
          <w:color w:val="000000" w:themeColor="text1"/>
          <w:sz w:val="24"/>
          <w:szCs w:val="24"/>
        </w:rPr>
        <w:t xml:space="preserve"> 1 and 2</w:t>
      </w:r>
      <w:r w:rsidRPr="00F54464">
        <w:rPr>
          <w:color w:val="000000" w:themeColor="text1"/>
          <w:sz w:val="24"/>
          <w:szCs w:val="24"/>
        </w:rPr>
        <w:t>)</w:t>
      </w:r>
      <w:r w:rsidR="009E64AE">
        <w:rPr>
          <w:color w:val="000000" w:themeColor="text1"/>
          <w:sz w:val="24"/>
          <w:szCs w:val="24"/>
        </w:rPr>
        <w:t xml:space="preserve">. </w:t>
      </w:r>
      <w:r w:rsidR="009E64AE" w:rsidRPr="008F6148">
        <w:rPr>
          <w:color w:val="000000" w:themeColor="text1"/>
          <w:sz w:val="24"/>
          <w:szCs w:val="24"/>
        </w:rPr>
        <w:t>R</w:t>
      </w:r>
      <w:r w:rsidRPr="008F6148">
        <w:rPr>
          <w:color w:val="000000" w:themeColor="text1"/>
          <w:sz w:val="24"/>
          <w:szCs w:val="24"/>
        </w:rPr>
        <w:t xml:space="preserve">ates of </w:t>
      </w:r>
      <w:r w:rsidR="009E64AE" w:rsidRPr="008F6148">
        <w:rPr>
          <w:color w:val="000000" w:themeColor="text1"/>
          <w:sz w:val="24"/>
          <w:szCs w:val="24"/>
        </w:rPr>
        <w:t xml:space="preserve">pollen compositional turnover </w:t>
      </w:r>
      <w:r w:rsidRPr="008F6148">
        <w:rPr>
          <w:color w:val="000000" w:themeColor="text1"/>
          <w:sz w:val="24"/>
          <w:szCs w:val="24"/>
        </w:rPr>
        <w:t>increas</w:t>
      </w:r>
      <w:r w:rsidR="009E64AE" w:rsidRPr="008F6148">
        <w:rPr>
          <w:color w:val="000000" w:themeColor="text1"/>
          <w:sz w:val="24"/>
          <w:szCs w:val="24"/>
        </w:rPr>
        <w:t xml:space="preserve">e following human arrival </w:t>
      </w:r>
      <w:r w:rsidRPr="008F6148">
        <w:rPr>
          <w:color w:val="000000" w:themeColor="text1"/>
          <w:sz w:val="24"/>
          <w:szCs w:val="24"/>
        </w:rPr>
        <w:t xml:space="preserve">by up to a factor of </w:t>
      </w:r>
      <w:r w:rsidR="003C21D5">
        <w:rPr>
          <w:color w:val="000000" w:themeColor="text1"/>
          <w:sz w:val="24"/>
          <w:szCs w:val="24"/>
        </w:rPr>
        <w:t>eleven</w:t>
      </w:r>
      <w:r w:rsidR="009E64AE" w:rsidRPr="008F6148">
        <w:rPr>
          <w:color w:val="000000" w:themeColor="text1"/>
          <w:sz w:val="24"/>
          <w:szCs w:val="24"/>
        </w:rPr>
        <w:t>, with large differences amongst islands</w:t>
      </w:r>
      <w:r w:rsidR="00333BE0" w:rsidRPr="008F6148">
        <w:rPr>
          <w:color w:val="000000" w:themeColor="text1"/>
          <w:sz w:val="24"/>
          <w:szCs w:val="24"/>
        </w:rPr>
        <w:t xml:space="preserve"> </w:t>
      </w:r>
      <w:r w:rsidR="009E64AE" w:rsidRPr="008F6148">
        <w:rPr>
          <w:color w:val="000000" w:themeColor="text1"/>
          <w:sz w:val="24"/>
          <w:szCs w:val="24"/>
        </w:rPr>
        <w:t>(</w:t>
      </w:r>
      <w:r w:rsidR="00EA0DE2" w:rsidRPr="008F6148">
        <w:rPr>
          <w:color w:val="000000" w:themeColor="text1"/>
          <w:sz w:val="24"/>
          <w:szCs w:val="24"/>
        </w:rPr>
        <w:t>i.e</w:t>
      </w:r>
      <w:r w:rsidR="00391C68" w:rsidRPr="00F365D0">
        <w:rPr>
          <w:color w:val="000000" w:themeColor="text1"/>
          <w:sz w:val="24"/>
          <w:szCs w:val="24"/>
        </w:rPr>
        <w:t>.</w:t>
      </w:r>
      <w:r w:rsidR="00EA0DE2" w:rsidRPr="00F365D0">
        <w:rPr>
          <w:color w:val="000000" w:themeColor="text1"/>
          <w:sz w:val="24"/>
          <w:szCs w:val="24"/>
        </w:rPr>
        <w:t xml:space="preserve"> a </w:t>
      </w:r>
      <w:r w:rsidR="009E64AE" w:rsidRPr="00F365D0">
        <w:rPr>
          <w:color w:val="000000" w:themeColor="text1"/>
          <w:sz w:val="24"/>
          <w:szCs w:val="24"/>
        </w:rPr>
        <w:t xml:space="preserve">median </w:t>
      </w:r>
      <w:r w:rsidR="00391C68" w:rsidRPr="00F365D0">
        <w:rPr>
          <w:color w:val="000000" w:themeColor="text1"/>
          <w:sz w:val="24"/>
          <w:szCs w:val="24"/>
        </w:rPr>
        <w:t xml:space="preserve">of </w:t>
      </w:r>
      <w:r w:rsidR="00BB3BCC">
        <w:rPr>
          <w:color w:val="000000" w:themeColor="text1"/>
          <w:sz w:val="24"/>
          <w:szCs w:val="24"/>
        </w:rPr>
        <w:t>10</w:t>
      </w:r>
      <w:r w:rsidR="009E64AE" w:rsidRPr="00F365D0">
        <w:rPr>
          <w:color w:val="000000" w:themeColor="text1"/>
          <w:sz w:val="24"/>
          <w:szCs w:val="24"/>
        </w:rPr>
        <w:t>.</w:t>
      </w:r>
      <w:r w:rsidR="00BB3BCC">
        <w:rPr>
          <w:color w:val="000000" w:themeColor="text1"/>
          <w:sz w:val="24"/>
          <w:szCs w:val="24"/>
        </w:rPr>
        <w:t>7</w:t>
      </w:r>
      <w:r w:rsidR="00BB3BCC" w:rsidRPr="00F365D0">
        <w:rPr>
          <w:color w:val="000000" w:themeColor="text1"/>
          <w:sz w:val="24"/>
          <w:szCs w:val="24"/>
        </w:rPr>
        <w:t xml:space="preserve"> </w:t>
      </w:r>
      <w:r w:rsidR="00C25900" w:rsidRPr="00F365D0">
        <w:rPr>
          <w:color w:val="000000" w:themeColor="text1"/>
          <w:sz w:val="24"/>
          <w:szCs w:val="24"/>
        </w:rPr>
        <w:t xml:space="preserve">times higher </w:t>
      </w:r>
      <w:r w:rsidR="009E64AE" w:rsidRPr="00F365D0">
        <w:rPr>
          <w:color w:val="000000" w:themeColor="text1"/>
          <w:sz w:val="24"/>
          <w:szCs w:val="24"/>
        </w:rPr>
        <w:t>turnover</w:t>
      </w:r>
      <w:r w:rsidR="00EA0DE2" w:rsidRPr="00F365D0">
        <w:rPr>
          <w:color w:val="000000" w:themeColor="text1"/>
          <w:sz w:val="24"/>
          <w:szCs w:val="24"/>
        </w:rPr>
        <w:t xml:space="preserve"> after human arrival, with a</w:t>
      </w:r>
      <w:r w:rsidR="009E64AE" w:rsidRPr="00F365D0">
        <w:rPr>
          <w:color w:val="000000" w:themeColor="text1"/>
          <w:sz w:val="24"/>
          <w:szCs w:val="24"/>
        </w:rPr>
        <w:t xml:space="preserve"> mean</w:t>
      </w:r>
      <w:r w:rsidR="00EA0DE2" w:rsidRPr="00F365D0">
        <w:rPr>
          <w:color w:val="000000" w:themeColor="text1"/>
          <w:sz w:val="24"/>
          <w:szCs w:val="24"/>
        </w:rPr>
        <w:t xml:space="preserve"> of</w:t>
      </w:r>
      <w:r w:rsidR="009E64AE" w:rsidRPr="00F365D0">
        <w:rPr>
          <w:color w:val="000000" w:themeColor="text1"/>
          <w:sz w:val="24"/>
          <w:szCs w:val="24"/>
        </w:rPr>
        <w:t xml:space="preserve"> 20.</w:t>
      </w:r>
      <w:r w:rsidR="00BB3BCC">
        <w:rPr>
          <w:color w:val="000000" w:themeColor="text1"/>
          <w:sz w:val="24"/>
          <w:szCs w:val="24"/>
        </w:rPr>
        <w:t>8</w:t>
      </w:r>
      <w:r w:rsidR="00BB3BCC" w:rsidRPr="00F365D0">
        <w:rPr>
          <w:color w:val="000000" w:themeColor="text1"/>
          <w:sz w:val="24"/>
          <w:szCs w:val="24"/>
        </w:rPr>
        <w:t xml:space="preserve"> </w:t>
      </w:r>
      <w:r w:rsidR="009E64AE" w:rsidRPr="00F365D0">
        <w:rPr>
          <w:color w:val="000000" w:themeColor="text1"/>
          <w:sz w:val="24"/>
          <w:szCs w:val="24"/>
        </w:rPr>
        <w:t>±26.</w:t>
      </w:r>
      <w:r w:rsidR="00BB3BCC">
        <w:rPr>
          <w:color w:val="000000" w:themeColor="text1"/>
          <w:sz w:val="24"/>
          <w:szCs w:val="24"/>
        </w:rPr>
        <w:t>5</w:t>
      </w:r>
      <w:r w:rsidR="00BB3BCC" w:rsidRPr="00F365D0">
        <w:rPr>
          <w:color w:val="000000" w:themeColor="text1"/>
          <w:sz w:val="24"/>
          <w:szCs w:val="24"/>
        </w:rPr>
        <w:t xml:space="preserve"> </w:t>
      </w:r>
      <w:r w:rsidR="00C25900" w:rsidRPr="00F365D0">
        <w:rPr>
          <w:color w:val="000000" w:themeColor="text1"/>
          <w:sz w:val="24"/>
          <w:szCs w:val="24"/>
        </w:rPr>
        <w:t>times higher turnover</w:t>
      </w:r>
      <w:r w:rsidR="009E64AE" w:rsidRPr="00F365D0">
        <w:rPr>
          <w:color w:val="000000" w:themeColor="text1"/>
          <w:sz w:val="24"/>
          <w:szCs w:val="24"/>
        </w:rPr>
        <w:t xml:space="preserve">). </w:t>
      </w:r>
      <w:r w:rsidRPr="00F365D0">
        <w:rPr>
          <w:color w:val="000000" w:themeColor="text1"/>
          <w:sz w:val="24"/>
          <w:szCs w:val="24"/>
        </w:rPr>
        <w:t xml:space="preserve">This acceleration is a globally consistent pattern observed on </w:t>
      </w:r>
      <w:r w:rsidR="001D1285" w:rsidRPr="00F365D0">
        <w:rPr>
          <w:color w:val="000000" w:themeColor="text1"/>
          <w:sz w:val="24"/>
          <w:szCs w:val="24"/>
        </w:rPr>
        <w:t>2</w:t>
      </w:r>
      <w:r w:rsidR="007D4F41" w:rsidRPr="00F365D0">
        <w:rPr>
          <w:color w:val="000000" w:themeColor="text1"/>
          <w:sz w:val="24"/>
          <w:szCs w:val="24"/>
        </w:rPr>
        <w:t>4</w:t>
      </w:r>
      <w:r w:rsidR="001D1285" w:rsidRPr="00F365D0">
        <w:rPr>
          <w:color w:val="000000" w:themeColor="text1"/>
          <w:sz w:val="24"/>
          <w:szCs w:val="24"/>
        </w:rPr>
        <w:t xml:space="preserve"> </w:t>
      </w:r>
      <w:r w:rsidRPr="00F365D0">
        <w:rPr>
          <w:color w:val="000000" w:themeColor="text1"/>
          <w:sz w:val="24"/>
          <w:szCs w:val="24"/>
        </w:rPr>
        <w:t>out of 27 islands</w:t>
      </w:r>
      <w:r w:rsidRPr="008F6148">
        <w:rPr>
          <w:color w:val="000000" w:themeColor="text1"/>
          <w:sz w:val="24"/>
          <w:szCs w:val="24"/>
        </w:rPr>
        <w:t xml:space="preserve">, independent of </w:t>
      </w:r>
      <w:r w:rsidR="00397918" w:rsidRPr="008F6148">
        <w:rPr>
          <w:color w:val="000000" w:themeColor="text1"/>
          <w:sz w:val="24"/>
          <w:szCs w:val="24"/>
        </w:rPr>
        <w:t xml:space="preserve">current and past </w:t>
      </w:r>
      <w:r w:rsidRPr="008F6148">
        <w:rPr>
          <w:color w:val="000000" w:themeColor="text1"/>
          <w:sz w:val="24"/>
          <w:szCs w:val="24"/>
        </w:rPr>
        <w:t>island area, latitude</w:t>
      </w:r>
      <w:r w:rsidR="008854D6" w:rsidRPr="008F6148">
        <w:rPr>
          <w:color w:val="000000" w:themeColor="text1"/>
          <w:sz w:val="24"/>
          <w:szCs w:val="24"/>
        </w:rPr>
        <w:t>,</w:t>
      </w:r>
      <w:r w:rsidR="00391C68" w:rsidRPr="008F6148">
        <w:rPr>
          <w:color w:val="000000" w:themeColor="text1"/>
          <w:sz w:val="24"/>
          <w:szCs w:val="24"/>
        </w:rPr>
        <w:t xml:space="preserve"> isolation, and</w:t>
      </w:r>
      <w:r w:rsidRPr="008F6148">
        <w:rPr>
          <w:color w:val="000000" w:themeColor="text1"/>
          <w:sz w:val="24"/>
          <w:szCs w:val="24"/>
        </w:rPr>
        <w:t xml:space="preserve"> elevation of the sampling site</w:t>
      </w:r>
      <w:r w:rsidR="008854D6" w:rsidRPr="008F6148">
        <w:rPr>
          <w:color w:val="000000" w:themeColor="text1"/>
          <w:sz w:val="24"/>
          <w:szCs w:val="24"/>
        </w:rPr>
        <w:t xml:space="preserve"> </w:t>
      </w:r>
      <w:r w:rsidRPr="008F6148">
        <w:rPr>
          <w:color w:val="000000" w:themeColor="text1"/>
          <w:sz w:val="24"/>
          <w:szCs w:val="24"/>
        </w:rPr>
        <w:t>(Fig</w:t>
      </w:r>
      <w:r w:rsidR="00391C68" w:rsidRPr="00646930">
        <w:rPr>
          <w:color w:val="000000" w:themeColor="text1"/>
          <w:sz w:val="24"/>
          <w:szCs w:val="24"/>
        </w:rPr>
        <w:t xml:space="preserve">. </w:t>
      </w:r>
      <w:r w:rsidRPr="00646930">
        <w:rPr>
          <w:color w:val="000000" w:themeColor="text1"/>
          <w:sz w:val="24"/>
          <w:szCs w:val="24"/>
        </w:rPr>
        <w:t>3</w:t>
      </w:r>
      <w:r w:rsidR="008F6148" w:rsidRPr="00646930">
        <w:rPr>
          <w:color w:val="000000" w:themeColor="text1"/>
          <w:sz w:val="24"/>
          <w:szCs w:val="24"/>
        </w:rPr>
        <w:t>B</w:t>
      </w:r>
      <w:r w:rsidR="008854D6" w:rsidRPr="00646930">
        <w:rPr>
          <w:color w:val="000000" w:themeColor="text1"/>
          <w:sz w:val="24"/>
          <w:szCs w:val="24"/>
        </w:rPr>
        <w:t>-3</w:t>
      </w:r>
      <w:r w:rsidR="008F6148" w:rsidRPr="00646930">
        <w:rPr>
          <w:color w:val="000000" w:themeColor="text1"/>
          <w:sz w:val="24"/>
          <w:szCs w:val="24"/>
        </w:rPr>
        <w:t>G</w:t>
      </w:r>
      <w:r w:rsidR="00064F06" w:rsidRPr="00646930">
        <w:rPr>
          <w:color w:val="000000" w:themeColor="text1"/>
          <w:sz w:val="24"/>
          <w:szCs w:val="24"/>
        </w:rPr>
        <w:t xml:space="preserve">; </w:t>
      </w:r>
      <w:r w:rsidR="00B95323" w:rsidRPr="00646930">
        <w:rPr>
          <w:color w:val="000000" w:themeColor="text1"/>
          <w:sz w:val="24"/>
          <w:szCs w:val="24"/>
        </w:rPr>
        <w:t>T</w:t>
      </w:r>
      <w:r w:rsidR="00064F06" w:rsidRPr="00646930">
        <w:rPr>
          <w:color w:val="000000" w:themeColor="text1"/>
          <w:sz w:val="24"/>
          <w:szCs w:val="24"/>
        </w:rPr>
        <w:t>able</w:t>
      </w:r>
      <w:r w:rsidR="0045737A" w:rsidRPr="00646930">
        <w:rPr>
          <w:color w:val="000000" w:themeColor="text1"/>
          <w:sz w:val="24"/>
          <w:szCs w:val="24"/>
        </w:rPr>
        <w:t>s</w:t>
      </w:r>
      <w:r w:rsidR="00064F06" w:rsidRPr="00646930">
        <w:rPr>
          <w:color w:val="000000" w:themeColor="text1"/>
          <w:sz w:val="24"/>
          <w:szCs w:val="24"/>
        </w:rPr>
        <w:t xml:space="preserve"> S</w:t>
      </w:r>
      <w:r w:rsidR="00485776" w:rsidRPr="00646930">
        <w:rPr>
          <w:color w:val="000000" w:themeColor="text1"/>
          <w:sz w:val="24"/>
          <w:szCs w:val="24"/>
        </w:rPr>
        <w:t>3</w:t>
      </w:r>
      <w:r w:rsidR="00B004B3" w:rsidRPr="00646930">
        <w:rPr>
          <w:color w:val="000000" w:themeColor="text1"/>
          <w:sz w:val="24"/>
          <w:szCs w:val="24"/>
        </w:rPr>
        <w:t>, S</w:t>
      </w:r>
      <w:r w:rsidR="00485776" w:rsidRPr="00646930">
        <w:rPr>
          <w:color w:val="000000" w:themeColor="text1"/>
          <w:sz w:val="24"/>
          <w:szCs w:val="24"/>
        </w:rPr>
        <w:t>4</w:t>
      </w:r>
      <w:r w:rsidR="00D716D2" w:rsidRPr="00646930">
        <w:rPr>
          <w:color w:val="000000" w:themeColor="text1"/>
          <w:sz w:val="24"/>
          <w:szCs w:val="24"/>
        </w:rPr>
        <w:t xml:space="preserve">; </w:t>
      </w:r>
      <w:r w:rsidR="00D716D2" w:rsidRPr="00646930">
        <w:rPr>
          <w:i/>
          <w:iCs/>
          <w:color w:val="000000" w:themeColor="text1"/>
          <w:sz w:val="24"/>
          <w:szCs w:val="24"/>
        </w:rPr>
        <w:t>2</w:t>
      </w:r>
      <w:r w:rsidR="004F3106" w:rsidRPr="00646930">
        <w:rPr>
          <w:i/>
          <w:iCs/>
          <w:color w:val="000000" w:themeColor="text1"/>
          <w:sz w:val="24"/>
          <w:szCs w:val="24"/>
        </w:rPr>
        <w:t>5</w:t>
      </w:r>
      <w:r w:rsidRPr="00646930">
        <w:rPr>
          <w:color w:val="000000" w:themeColor="text1"/>
          <w:sz w:val="24"/>
          <w:szCs w:val="24"/>
        </w:rPr>
        <w:t>). Islands that were settled more recently</w:t>
      </w:r>
      <w:r w:rsidR="006711E7" w:rsidRPr="00646930">
        <w:rPr>
          <w:color w:val="000000" w:themeColor="text1"/>
          <w:sz w:val="24"/>
          <w:szCs w:val="24"/>
        </w:rPr>
        <w:t>,</w:t>
      </w:r>
      <w:r w:rsidRPr="00646930">
        <w:rPr>
          <w:color w:val="000000" w:themeColor="text1"/>
          <w:sz w:val="24"/>
          <w:szCs w:val="24"/>
        </w:rPr>
        <w:t xml:space="preserve"> such as Poor Knights (13</w:t>
      </w:r>
      <w:r w:rsidRPr="00646930">
        <w:rPr>
          <w:color w:val="000000" w:themeColor="text1"/>
          <w:sz w:val="24"/>
          <w:szCs w:val="24"/>
          <w:vertAlign w:val="superscript"/>
        </w:rPr>
        <w:t>th</w:t>
      </w:r>
      <w:r w:rsidRPr="00646930">
        <w:rPr>
          <w:color w:val="000000" w:themeColor="text1"/>
          <w:sz w:val="24"/>
          <w:szCs w:val="24"/>
        </w:rPr>
        <w:t xml:space="preserve"> century)(</w:t>
      </w:r>
      <w:r w:rsidRPr="00646930">
        <w:rPr>
          <w:i/>
          <w:iCs/>
          <w:color w:val="000000" w:themeColor="text1"/>
          <w:sz w:val="24"/>
          <w:szCs w:val="24"/>
        </w:rPr>
        <w:t>1</w:t>
      </w:r>
      <w:r w:rsidR="0070351C" w:rsidRPr="00646930">
        <w:rPr>
          <w:i/>
          <w:iCs/>
          <w:color w:val="000000" w:themeColor="text1"/>
          <w:sz w:val="24"/>
          <w:szCs w:val="24"/>
        </w:rPr>
        <w:t>9</w:t>
      </w:r>
      <w:r w:rsidRPr="00646930">
        <w:rPr>
          <w:color w:val="000000" w:themeColor="text1"/>
          <w:sz w:val="24"/>
          <w:szCs w:val="24"/>
        </w:rPr>
        <w:t>)</w:t>
      </w:r>
      <w:r w:rsidR="00970C1F" w:rsidRPr="00646930">
        <w:rPr>
          <w:color w:val="000000" w:themeColor="text1"/>
          <w:sz w:val="24"/>
          <w:szCs w:val="24"/>
        </w:rPr>
        <w:t xml:space="preserve"> and</w:t>
      </w:r>
      <w:r w:rsidRPr="00646930">
        <w:rPr>
          <w:color w:val="000000" w:themeColor="text1"/>
          <w:sz w:val="24"/>
          <w:szCs w:val="24"/>
        </w:rPr>
        <w:t xml:space="preserve"> </w:t>
      </w:r>
      <w:r w:rsidR="00970C1F" w:rsidRPr="00646930">
        <w:rPr>
          <w:color w:val="000000" w:themeColor="text1"/>
          <w:sz w:val="24"/>
          <w:szCs w:val="24"/>
        </w:rPr>
        <w:t>the Galápagos Islands (16</w:t>
      </w:r>
      <w:r w:rsidR="00970C1F" w:rsidRPr="00646930">
        <w:rPr>
          <w:color w:val="000000" w:themeColor="text1"/>
          <w:sz w:val="24"/>
          <w:szCs w:val="24"/>
          <w:vertAlign w:val="superscript"/>
        </w:rPr>
        <w:t>th</w:t>
      </w:r>
      <w:r w:rsidR="00970C1F" w:rsidRPr="00646930">
        <w:rPr>
          <w:color w:val="000000" w:themeColor="text1"/>
          <w:sz w:val="24"/>
          <w:szCs w:val="24"/>
        </w:rPr>
        <w:t xml:space="preserve"> century)</w:t>
      </w:r>
      <w:r w:rsidR="009D6448" w:rsidRPr="00646930">
        <w:rPr>
          <w:color w:val="000000" w:themeColor="text1"/>
          <w:sz w:val="24"/>
          <w:szCs w:val="24"/>
        </w:rPr>
        <w:t>(</w:t>
      </w:r>
      <w:r w:rsidR="00E24FBC" w:rsidRPr="00646930">
        <w:rPr>
          <w:i/>
          <w:iCs/>
          <w:color w:val="000000" w:themeColor="text1"/>
          <w:sz w:val="24"/>
          <w:szCs w:val="24"/>
        </w:rPr>
        <w:t>2</w:t>
      </w:r>
      <w:r w:rsidR="002D7B11" w:rsidRPr="00646930">
        <w:rPr>
          <w:i/>
          <w:iCs/>
          <w:color w:val="000000" w:themeColor="text1"/>
          <w:sz w:val="24"/>
          <w:szCs w:val="24"/>
        </w:rPr>
        <w:t>6</w:t>
      </w:r>
      <w:r w:rsidR="009D6448" w:rsidRPr="00646930">
        <w:rPr>
          <w:color w:val="000000" w:themeColor="text1"/>
          <w:sz w:val="24"/>
          <w:szCs w:val="24"/>
        </w:rPr>
        <w:t>)</w:t>
      </w:r>
      <w:r w:rsidR="00970C1F" w:rsidRPr="00646930">
        <w:rPr>
          <w:color w:val="000000" w:themeColor="text1"/>
          <w:sz w:val="24"/>
          <w:szCs w:val="24"/>
        </w:rPr>
        <w:t xml:space="preserve">, </w:t>
      </w:r>
      <w:r w:rsidRPr="00646930">
        <w:rPr>
          <w:color w:val="000000" w:themeColor="text1"/>
          <w:sz w:val="24"/>
          <w:szCs w:val="24"/>
        </w:rPr>
        <w:t>show a steeper increase in the rate of turnover change (</w:t>
      </w:r>
      <w:r w:rsidRPr="00646930">
        <w:rPr>
          <w:i/>
          <w:iCs/>
          <w:color w:val="000000" w:themeColor="text1"/>
          <w:sz w:val="24"/>
          <w:szCs w:val="24"/>
        </w:rPr>
        <w:t>p</w:t>
      </w:r>
      <w:r w:rsidRPr="00646930">
        <w:rPr>
          <w:color w:val="000000" w:themeColor="text1"/>
          <w:sz w:val="24"/>
          <w:szCs w:val="24"/>
        </w:rPr>
        <w:t>=0.</w:t>
      </w:r>
      <w:r w:rsidR="00ED3D37" w:rsidRPr="00646930">
        <w:rPr>
          <w:color w:val="000000" w:themeColor="text1"/>
          <w:sz w:val="24"/>
          <w:szCs w:val="24"/>
        </w:rPr>
        <w:t>008</w:t>
      </w:r>
      <w:r w:rsidRPr="00646930">
        <w:rPr>
          <w:color w:val="000000" w:themeColor="text1"/>
          <w:sz w:val="24"/>
          <w:szCs w:val="24"/>
        </w:rPr>
        <w:t xml:space="preserve">, </w:t>
      </w:r>
      <w:r w:rsidRPr="00646930">
        <w:rPr>
          <w:i/>
          <w:iCs/>
          <w:color w:val="000000" w:themeColor="text1"/>
          <w:sz w:val="24"/>
          <w:szCs w:val="24"/>
        </w:rPr>
        <w:t>R</w:t>
      </w:r>
      <w:r w:rsidRPr="00646930">
        <w:rPr>
          <w:color w:val="000000" w:themeColor="text1"/>
          <w:sz w:val="24"/>
          <w:szCs w:val="24"/>
          <w:vertAlign w:val="superscript"/>
        </w:rPr>
        <w:t>2</w:t>
      </w:r>
      <w:r w:rsidRPr="00646930">
        <w:rPr>
          <w:color w:val="000000" w:themeColor="text1"/>
          <w:sz w:val="24"/>
          <w:szCs w:val="24"/>
        </w:rPr>
        <w:t>:</w:t>
      </w:r>
      <w:r w:rsidR="009D6448" w:rsidRPr="00646930">
        <w:rPr>
          <w:color w:val="000000" w:themeColor="text1"/>
          <w:sz w:val="24"/>
          <w:szCs w:val="24"/>
        </w:rPr>
        <w:t xml:space="preserve"> </w:t>
      </w:r>
      <w:r w:rsidRPr="00646930">
        <w:rPr>
          <w:color w:val="000000" w:themeColor="text1"/>
          <w:sz w:val="24"/>
          <w:szCs w:val="24"/>
        </w:rPr>
        <w:t>0.</w:t>
      </w:r>
      <w:r w:rsidR="00ED3D37" w:rsidRPr="00646930">
        <w:rPr>
          <w:color w:val="000000" w:themeColor="text1"/>
          <w:sz w:val="24"/>
          <w:szCs w:val="24"/>
        </w:rPr>
        <w:t>22</w:t>
      </w:r>
      <w:r w:rsidRPr="00646930">
        <w:rPr>
          <w:color w:val="000000" w:themeColor="text1"/>
          <w:sz w:val="24"/>
          <w:szCs w:val="24"/>
        </w:rPr>
        <w:t>; linear regression</w:t>
      </w:r>
      <w:r w:rsidR="00CE59B0" w:rsidRPr="00646930">
        <w:rPr>
          <w:color w:val="000000" w:themeColor="text1"/>
          <w:sz w:val="24"/>
          <w:szCs w:val="24"/>
        </w:rPr>
        <w:t xml:space="preserve"> with log</w:t>
      </w:r>
      <w:r w:rsidR="00D0328B" w:rsidRPr="00646930">
        <w:rPr>
          <w:color w:val="000000" w:themeColor="text1"/>
          <w:sz w:val="24"/>
          <w:szCs w:val="24"/>
        </w:rPr>
        <w:t xml:space="preserve">-transformed </w:t>
      </w:r>
      <w:r w:rsidR="00CE59B0" w:rsidRPr="00646930">
        <w:rPr>
          <w:color w:val="000000" w:themeColor="text1"/>
          <w:sz w:val="24"/>
          <w:szCs w:val="24"/>
        </w:rPr>
        <w:t>(arrival time)</w:t>
      </w:r>
      <w:r w:rsidRPr="00646930">
        <w:rPr>
          <w:color w:val="000000" w:themeColor="text1"/>
          <w:sz w:val="24"/>
          <w:szCs w:val="24"/>
        </w:rPr>
        <w:t xml:space="preserve">, Fig. </w:t>
      </w:r>
      <w:r w:rsidR="00762B7E" w:rsidRPr="00646930">
        <w:rPr>
          <w:color w:val="000000" w:themeColor="text1"/>
          <w:sz w:val="24"/>
          <w:szCs w:val="24"/>
        </w:rPr>
        <w:t>3A</w:t>
      </w:r>
      <w:r w:rsidRPr="00646930">
        <w:rPr>
          <w:color w:val="000000" w:themeColor="text1"/>
          <w:sz w:val="24"/>
          <w:szCs w:val="24"/>
        </w:rPr>
        <w:t xml:space="preserve">) than </w:t>
      </w:r>
      <w:r w:rsidRPr="00F54464">
        <w:rPr>
          <w:color w:val="000000" w:themeColor="text1"/>
          <w:sz w:val="24"/>
          <w:szCs w:val="24"/>
        </w:rPr>
        <w:t>on</w:t>
      </w:r>
      <w:bookmarkStart w:id="0" w:name="ZOTERO_TEMP_BOOKMARK"/>
      <w:r w:rsidRPr="00F54464">
        <w:rPr>
          <w:color w:val="000000" w:themeColor="text1"/>
          <w:sz w:val="24"/>
          <w:szCs w:val="24"/>
        </w:rPr>
        <w:t xml:space="preserve"> </w:t>
      </w:r>
      <w:bookmarkEnd w:id="0"/>
      <w:r w:rsidRPr="00F54464">
        <w:rPr>
          <w:color w:val="000000" w:themeColor="text1"/>
          <w:sz w:val="24"/>
          <w:szCs w:val="24"/>
        </w:rPr>
        <w:t xml:space="preserve">islands where humans arrived &gt;1500 years ago (e.g. </w:t>
      </w:r>
      <w:r w:rsidR="00970C1F" w:rsidRPr="00F54464">
        <w:rPr>
          <w:color w:val="000000" w:themeColor="text1"/>
          <w:sz w:val="24"/>
          <w:szCs w:val="24"/>
        </w:rPr>
        <w:t>New Caledonia (</w:t>
      </w:r>
      <w:r w:rsidR="00D230DE" w:rsidRPr="00342D84">
        <w:rPr>
          <w:i/>
          <w:iCs/>
          <w:color w:val="000000" w:themeColor="text1"/>
          <w:sz w:val="24"/>
          <w:szCs w:val="24"/>
        </w:rPr>
        <w:t>2</w:t>
      </w:r>
      <w:r w:rsidR="002D7B11">
        <w:rPr>
          <w:i/>
          <w:iCs/>
          <w:color w:val="000000" w:themeColor="text1"/>
          <w:sz w:val="24"/>
          <w:szCs w:val="24"/>
        </w:rPr>
        <w:t>7</w:t>
      </w:r>
      <w:r w:rsidR="00970C1F" w:rsidRPr="00F54464">
        <w:rPr>
          <w:color w:val="000000" w:themeColor="text1"/>
          <w:sz w:val="24"/>
          <w:szCs w:val="24"/>
        </w:rPr>
        <w:t>)</w:t>
      </w:r>
      <w:r w:rsidR="00970C1F" w:rsidRPr="00F54464">
        <w:rPr>
          <w:i/>
          <w:iCs/>
          <w:color w:val="000000" w:themeColor="text1"/>
          <w:sz w:val="24"/>
          <w:szCs w:val="24"/>
        </w:rPr>
        <w:t xml:space="preserve"> </w:t>
      </w:r>
      <w:r w:rsidR="00970C1F" w:rsidRPr="00F54464">
        <w:rPr>
          <w:color w:val="000000" w:themeColor="text1"/>
          <w:sz w:val="24"/>
          <w:szCs w:val="24"/>
        </w:rPr>
        <w:t>and</w:t>
      </w:r>
      <w:r w:rsidR="00970C1F" w:rsidRPr="00F54464">
        <w:rPr>
          <w:i/>
          <w:iCs/>
          <w:color w:val="000000" w:themeColor="text1"/>
          <w:sz w:val="24"/>
          <w:szCs w:val="24"/>
        </w:rPr>
        <w:t xml:space="preserve"> </w:t>
      </w:r>
      <w:r w:rsidRPr="00F54464">
        <w:rPr>
          <w:color w:val="000000" w:themeColor="text1"/>
          <w:sz w:val="24"/>
          <w:szCs w:val="24"/>
        </w:rPr>
        <w:t>Fiji (</w:t>
      </w:r>
      <w:r w:rsidR="002D7B11">
        <w:rPr>
          <w:i/>
          <w:iCs/>
          <w:color w:val="000000" w:themeColor="text1"/>
          <w:sz w:val="24"/>
          <w:szCs w:val="24"/>
        </w:rPr>
        <w:t>28</w:t>
      </w:r>
      <w:r w:rsidRPr="00F54464">
        <w:rPr>
          <w:color w:val="000000" w:themeColor="text1"/>
          <w:sz w:val="24"/>
          <w:szCs w:val="24"/>
        </w:rPr>
        <w:t xml:space="preserve">)). This indicates </w:t>
      </w:r>
      <w:r w:rsidR="006711E7" w:rsidRPr="00F54464">
        <w:rPr>
          <w:color w:val="000000" w:themeColor="text1"/>
          <w:sz w:val="24"/>
          <w:szCs w:val="24"/>
        </w:rPr>
        <w:t xml:space="preserve">either </w:t>
      </w:r>
      <w:r w:rsidRPr="00F54464">
        <w:rPr>
          <w:color w:val="000000" w:themeColor="text1"/>
          <w:sz w:val="24"/>
          <w:szCs w:val="24"/>
        </w:rPr>
        <w:t xml:space="preserve">that </w:t>
      </w:r>
      <w:r w:rsidR="006711E7" w:rsidRPr="00F54464">
        <w:rPr>
          <w:color w:val="000000" w:themeColor="text1"/>
          <w:sz w:val="24"/>
          <w:szCs w:val="24"/>
        </w:rPr>
        <w:t>the</w:t>
      </w:r>
      <w:r w:rsidRPr="00F54464">
        <w:rPr>
          <w:color w:val="000000" w:themeColor="text1"/>
          <w:sz w:val="24"/>
          <w:szCs w:val="24"/>
        </w:rPr>
        <w:t xml:space="preserve"> island</w:t>
      </w:r>
      <w:r w:rsidR="006711E7" w:rsidRPr="00F54464">
        <w:rPr>
          <w:color w:val="000000" w:themeColor="text1"/>
          <w:sz w:val="24"/>
          <w:szCs w:val="24"/>
        </w:rPr>
        <w:t xml:space="preserve">s settled earlier </w:t>
      </w:r>
      <w:r w:rsidR="00CA1F20">
        <w:rPr>
          <w:color w:val="000000" w:themeColor="text1"/>
          <w:sz w:val="24"/>
          <w:szCs w:val="24"/>
        </w:rPr>
        <w:t>were</w:t>
      </w:r>
      <w:r w:rsidR="006711E7" w:rsidRPr="00F54464">
        <w:rPr>
          <w:color w:val="000000" w:themeColor="text1"/>
          <w:sz w:val="24"/>
          <w:szCs w:val="24"/>
        </w:rPr>
        <w:t xml:space="preserve"> </w:t>
      </w:r>
      <w:r w:rsidRPr="00F54464">
        <w:rPr>
          <w:color w:val="000000" w:themeColor="text1"/>
          <w:sz w:val="24"/>
          <w:szCs w:val="24"/>
          <w:lang w:val="en-GB"/>
        </w:rPr>
        <w:t>more resilient to</w:t>
      </w:r>
      <w:r w:rsidRPr="00F54464">
        <w:rPr>
          <w:color w:val="000000" w:themeColor="text1"/>
          <w:sz w:val="24"/>
          <w:szCs w:val="24"/>
        </w:rPr>
        <w:t xml:space="preserve"> human </w:t>
      </w:r>
      <w:r w:rsidRPr="0073116E">
        <w:rPr>
          <w:color w:val="000000" w:themeColor="text1"/>
          <w:sz w:val="24"/>
          <w:szCs w:val="24"/>
        </w:rPr>
        <w:t>arrival</w:t>
      </w:r>
      <w:r w:rsidRPr="00F54464">
        <w:rPr>
          <w:color w:val="000000" w:themeColor="text1"/>
          <w:sz w:val="24"/>
          <w:szCs w:val="24"/>
        </w:rPr>
        <w:t xml:space="preserve"> or</w:t>
      </w:r>
      <w:r w:rsidR="00EA0DE2">
        <w:rPr>
          <w:color w:val="000000" w:themeColor="text1"/>
          <w:sz w:val="24"/>
          <w:szCs w:val="24"/>
        </w:rPr>
        <w:t xml:space="preserve"> </w:t>
      </w:r>
      <w:r w:rsidR="00EA0DE2" w:rsidRPr="008F6148">
        <w:rPr>
          <w:color w:val="000000" w:themeColor="text1"/>
          <w:sz w:val="24"/>
          <w:szCs w:val="24"/>
        </w:rPr>
        <w:t>more likely that the recent major compositional turnover observed is explained by</w:t>
      </w:r>
      <w:r w:rsidRPr="008F6148">
        <w:rPr>
          <w:color w:val="000000" w:themeColor="text1"/>
          <w:sz w:val="24"/>
          <w:szCs w:val="24"/>
        </w:rPr>
        <w:t xml:space="preserve"> introduced species, land-use practices</w:t>
      </w:r>
      <w:r w:rsidR="00AF4311" w:rsidRPr="008F6148">
        <w:rPr>
          <w:color w:val="000000" w:themeColor="text1"/>
          <w:sz w:val="24"/>
          <w:szCs w:val="24"/>
        </w:rPr>
        <w:t>,</w:t>
      </w:r>
      <w:r w:rsidRPr="008F6148">
        <w:rPr>
          <w:color w:val="000000" w:themeColor="text1"/>
          <w:sz w:val="24"/>
          <w:szCs w:val="24"/>
        </w:rPr>
        <w:t xml:space="preserve"> </w:t>
      </w:r>
      <w:r w:rsidR="006711E7" w:rsidRPr="008F6148">
        <w:rPr>
          <w:color w:val="000000" w:themeColor="text1"/>
          <w:sz w:val="24"/>
          <w:szCs w:val="24"/>
        </w:rPr>
        <w:t>and</w:t>
      </w:r>
      <w:r w:rsidRPr="008F6148">
        <w:rPr>
          <w:color w:val="000000" w:themeColor="text1"/>
          <w:sz w:val="24"/>
          <w:szCs w:val="24"/>
        </w:rPr>
        <w:t xml:space="preserve"> technology deployed by later settlers </w:t>
      </w:r>
      <w:r w:rsidR="00EA0DE2" w:rsidRPr="008F6148">
        <w:rPr>
          <w:color w:val="000000" w:themeColor="text1"/>
          <w:sz w:val="24"/>
          <w:szCs w:val="24"/>
        </w:rPr>
        <w:t xml:space="preserve">being </w:t>
      </w:r>
      <w:r w:rsidRPr="008F6148">
        <w:rPr>
          <w:color w:val="000000" w:themeColor="text1"/>
          <w:sz w:val="24"/>
          <w:szCs w:val="24"/>
        </w:rPr>
        <w:t xml:space="preserve">more transformative than </w:t>
      </w:r>
      <w:r w:rsidR="006711E7" w:rsidRPr="008F6148">
        <w:rPr>
          <w:color w:val="000000" w:themeColor="text1"/>
          <w:sz w:val="24"/>
          <w:szCs w:val="24"/>
        </w:rPr>
        <w:t xml:space="preserve">those </w:t>
      </w:r>
      <w:r w:rsidR="00EA0DE2" w:rsidRPr="008F6148">
        <w:rPr>
          <w:color w:val="000000" w:themeColor="text1"/>
          <w:sz w:val="24"/>
          <w:szCs w:val="24"/>
        </w:rPr>
        <w:t>of</w:t>
      </w:r>
      <w:r w:rsidRPr="008F6148">
        <w:rPr>
          <w:color w:val="000000" w:themeColor="text1"/>
          <w:sz w:val="24"/>
          <w:szCs w:val="24"/>
        </w:rPr>
        <w:t xml:space="preserve"> earlier settlers</w:t>
      </w:r>
      <w:r w:rsidR="008854D6" w:rsidRPr="008F6148">
        <w:rPr>
          <w:color w:val="000000" w:themeColor="text1"/>
          <w:sz w:val="24"/>
          <w:szCs w:val="24"/>
        </w:rPr>
        <w:t xml:space="preserve">. </w:t>
      </w:r>
      <w:r w:rsidR="00F71A1D" w:rsidRPr="008F6148">
        <w:rPr>
          <w:color w:val="000000" w:themeColor="text1"/>
          <w:sz w:val="24"/>
          <w:szCs w:val="24"/>
        </w:rPr>
        <w:t xml:space="preserve">In addition, those islands colonized &gt;3000 years ago appear to show </w:t>
      </w:r>
      <w:r w:rsidR="007005FB" w:rsidRPr="008F6148">
        <w:rPr>
          <w:color w:val="000000" w:themeColor="text1"/>
          <w:sz w:val="24"/>
          <w:szCs w:val="24"/>
        </w:rPr>
        <w:t xml:space="preserve">some </w:t>
      </w:r>
      <w:r w:rsidR="00F71A1D" w:rsidRPr="008F6148">
        <w:rPr>
          <w:color w:val="000000" w:themeColor="text1"/>
          <w:sz w:val="24"/>
          <w:szCs w:val="24"/>
        </w:rPr>
        <w:t>decline</w:t>
      </w:r>
      <w:r w:rsidR="007005FB" w:rsidRPr="008F6148">
        <w:rPr>
          <w:color w:val="000000" w:themeColor="text1"/>
          <w:sz w:val="24"/>
          <w:szCs w:val="24"/>
        </w:rPr>
        <w:t>s</w:t>
      </w:r>
      <w:r w:rsidR="00F71A1D" w:rsidRPr="008F6148">
        <w:rPr>
          <w:color w:val="000000" w:themeColor="text1"/>
          <w:sz w:val="24"/>
          <w:szCs w:val="24"/>
        </w:rPr>
        <w:t xml:space="preserve"> in rates of compositional turnover towards the end of the sequence, although there are too few cases (n=5) to draw firm conclusions</w:t>
      </w:r>
      <w:r w:rsidR="00F71A1D" w:rsidRPr="008F6148">
        <w:rPr>
          <w:color w:val="000000" w:themeColor="text1"/>
          <w:sz w:val="22"/>
          <w:szCs w:val="22"/>
        </w:rPr>
        <w:t xml:space="preserve">.  </w:t>
      </w:r>
    </w:p>
    <w:p w14:paraId="15773FBA" w14:textId="77777777" w:rsidR="00A558F0" w:rsidRDefault="00A558F0" w:rsidP="003613F3">
      <w:pPr>
        <w:tabs>
          <w:tab w:val="left" w:pos="2905"/>
        </w:tabs>
        <w:spacing w:line="360" w:lineRule="auto"/>
        <w:jc w:val="both"/>
        <w:rPr>
          <w:color w:val="000000" w:themeColor="text1"/>
          <w:sz w:val="24"/>
          <w:szCs w:val="24"/>
        </w:rPr>
      </w:pPr>
    </w:p>
    <w:p w14:paraId="798360A4" w14:textId="06F44B7D" w:rsidR="00507CFD" w:rsidRPr="00646930" w:rsidRDefault="00B926C7" w:rsidP="003613F3">
      <w:pPr>
        <w:tabs>
          <w:tab w:val="left" w:pos="2905"/>
        </w:tabs>
        <w:spacing w:line="360" w:lineRule="auto"/>
        <w:jc w:val="both"/>
        <w:rPr>
          <w:sz w:val="24"/>
          <w:szCs w:val="24"/>
        </w:rPr>
      </w:pPr>
      <w:r w:rsidRPr="00646930">
        <w:rPr>
          <w:sz w:val="24"/>
          <w:szCs w:val="24"/>
        </w:rPr>
        <w:t xml:space="preserve">For </w:t>
      </w:r>
      <w:r w:rsidR="00205CDB" w:rsidRPr="00646930">
        <w:rPr>
          <w:sz w:val="24"/>
          <w:szCs w:val="24"/>
        </w:rPr>
        <w:t xml:space="preserve">many </w:t>
      </w:r>
      <w:r w:rsidRPr="00646930">
        <w:rPr>
          <w:sz w:val="24"/>
          <w:szCs w:val="24"/>
        </w:rPr>
        <w:t xml:space="preserve">islands, the model implementing a </w:t>
      </w:r>
      <w:r w:rsidR="00740785" w:rsidRPr="00646930">
        <w:rPr>
          <w:sz w:val="24"/>
          <w:szCs w:val="24"/>
        </w:rPr>
        <w:t xml:space="preserve">prescribed </w:t>
      </w:r>
      <w:r w:rsidRPr="00646930">
        <w:rPr>
          <w:sz w:val="24"/>
          <w:szCs w:val="24"/>
        </w:rPr>
        <w:t xml:space="preserve">breakpoint at the time of human arrival closely fits the observed patterns </w:t>
      </w:r>
      <w:r w:rsidR="00740785" w:rsidRPr="00646930">
        <w:rPr>
          <w:sz w:val="24"/>
          <w:szCs w:val="24"/>
        </w:rPr>
        <w:t xml:space="preserve">in </w:t>
      </w:r>
      <w:r w:rsidR="00E230D7" w:rsidRPr="00646930">
        <w:rPr>
          <w:sz w:val="24"/>
          <w:szCs w:val="24"/>
        </w:rPr>
        <w:t xml:space="preserve">compositional </w:t>
      </w:r>
      <w:r w:rsidR="00485FDD" w:rsidRPr="00646930">
        <w:rPr>
          <w:sz w:val="24"/>
          <w:szCs w:val="24"/>
        </w:rPr>
        <w:t>turnover</w:t>
      </w:r>
      <w:r w:rsidR="00740785" w:rsidRPr="00646930">
        <w:rPr>
          <w:sz w:val="24"/>
          <w:szCs w:val="24"/>
        </w:rPr>
        <w:t xml:space="preserve"> </w:t>
      </w:r>
      <w:r w:rsidRPr="00646930">
        <w:rPr>
          <w:sz w:val="24"/>
          <w:szCs w:val="24"/>
        </w:rPr>
        <w:t xml:space="preserve">(Fig. 1). </w:t>
      </w:r>
      <w:r w:rsidR="002320FF" w:rsidRPr="00646930">
        <w:rPr>
          <w:sz w:val="24"/>
          <w:szCs w:val="24"/>
        </w:rPr>
        <w:t xml:space="preserve">Human arrival estimates fall within the 95% confidence intervals of the optimal breakpoints (representing the greatest change in turnover in each record) for 41% of islands. Human arrival times are within 500 years of the optimal breakpoint for </w:t>
      </w:r>
      <w:r w:rsidR="00486B61" w:rsidRPr="00646930">
        <w:rPr>
          <w:sz w:val="24"/>
          <w:szCs w:val="24"/>
        </w:rPr>
        <w:t>70</w:t>
      </w:r>
      <w:r w:rsidR="002320FF" w:rsidRPr="00646930">
        <w:rPr>
          <w:sz w:val="24"/>
          <w:szCs w:val="24"/>
        </w:rPr>
        <w:t xml:space="preserve">% of islands and within 1000 years for </w:t>
      </w:r>
      <w:r w:rsidR="00486B61" w:rsidRPr="00646930">
        <w:rPr>
          <w:sz w:val="24"/>
          <w:szCs w:val="24"/>
        </w:rPr>
        <w:t>81</w:t>
      </w:r>
      <w:r w:rsidR="002320FF" w:rsidRPr="00646930">
        <w:rPr>
          <w:sz w:val="24"/>
          <w:szCs w:val="24"/>
        </w:rPr>
        <w:t xml:space="preserve">% of islands (median </w:t>
      </w:r>
      <w:r w:rsidR="00486B61" w:rsidRPr="00646930">
        <w:rPr>
          <w:sz w:val="24"/>
          <w:szCs w:val="24"/>
        </w:rPr>
        <w:t xml:space="preserve">329 </w:t>
      </w:r>
      <w:r w:rsidR="002320FF" w:rsidRPr="00646930">
        <w:rPr>
          <w:sz w:val="24"/>
          <w:szCs w:val="24"/>
        </w:rPr>
        <w:t>years compared to 953 for randomized data simulations, Table S</w:t>
      </w:r>
      <w:r w:rsidR="0075314E" w:rsidRPr="00646930">
        <w:rPr>
          <w:sz w:val="24"/>
          <w:szCs w:val="24"/>
        </w:rPr>
        <w:t>5</w:t>
      </w:r>
      <w:r w:rsidR="002320FF" w:rsidRPr="00646930">
        <w:rPr>
          <w:sz w:val="24"/>
          <w:szCs w:val="24"/>
        </w:rPr>
        <w:t xml:space="preserve"> and Fig. 2)</w:t>
      </w:r>
      <w:r w:rsidR="002320FF" w:rsidRPr="00646930">
        <w:t xml:space="preserve">. </w:t>
      </w:r>
      <w:r w:rsidR="00507CFD" w:rsidRPr="00646930">
        <w:rPr>
          <w:sz w:val="24"/>
          <w:szCs w:val="24"/>
        </w:rPr>
        <w:t>There is no tendency for optimized breakpoints to be systematically earlier or later than estimated human arrival time (t-test with null model of mean difference being 0, p=0.</w:t>
      </w:r>
      <w:r w:rsidR="00E2530E" w:rsidRPr="00646930">
        <w:rPr>
          <w:sz w:val="24"/>
          <w:szCs w:val="24"/>
        </w:rPr>
        <w:t>27</w:t>
      </w:r>
      <w:r w:rsidR="00507CFD" w:rsidRPr="00646930">
        <w:rPr>
          <w:sz w:val="24"/>
          <w:szCs w:val="24"/>
        </w:rPr>
        <w:t>). A systematic difference would have</w:t>
      </w:r>
      <w:r w:rsidR="00E80019" w:rsidRPr="00646930">
        <w:rPr>
          <w:sz w:val="24"/>
          <w:szCs w:val="24"/>
        </w:rPr>
        <w:t xml:space="preserve"> either</w:t>
      </w:r>
      <w:r w:rsidR="00507CFD" w:rsidRPr="00646930">
        <w:rPr>
          <w:sz w:val="24"/>
          <w:szCs w:val="24"/>
        </w:rPr>
        <w:t xml:space="preserve"> indicated </w:t>
      </w:r>
      <w:r w:rsidR="00E80019" w:rsidRPr="00646930">
        <w:rPr>
          <w:sz w:val="24"/>
          <w:szCs w:val="24"/>
        </w:rPr>
        <w:t xml:space="preserve">earlier human arrival or </w:t>
      </w:r>
      <w:r w:rsidR="00507CFD" w:rsidRPr="00646930">
        <w:rPr>
          <w:sz w:val="24"/>
          <w:szCs w:val="24"/>
        </w:rPr>
        <w:t>delayed human impact</w:t>
      </w:r>
      <w:r w:rsidR="00AE2B43" w:rsidRPr="00646930">
        <w:rPr>
          <w:sz w:val="24"/>
          <w:szCs w:val="24"/>
        </w:rPr>
        <w:t xml:space="preserve">. </w:t>
      </w:r>
      <w:r w:rsidRPr="00646930">
        <w:rPr>
          <w:sz w:val="24"/>
          <w:szCs w:val="24"/>
        </w:rPr>
        <w:t>On s</w:t>
      </w:r>
      <w:r w:rsidRPr="00F54464">
        <w:rPr>
          <w:sz w:val="24"/>
          <w:szCs w:val="24"/>
        </w:rPr>
        <w:t>ome islands, initial</w:t>
      </w:r>
      <w:r w:rsidRPr="00F54464" w:rsidDel="000108BE">
        <w:rPr>
          <w:sz w:val="24"/>
          <w:szCs w:val="24"/>
        </w:rPr>
        <w:t xml:space="preserve"> </w:t>
      </w:r>
      <w:r w:rsidRPr="00F54464">
        <w:rPr>
          <w:sz w:val="24"/>
          <w:szCs w:val="24"/>
        </w:rPr>
        <w:t xml:space="preserve">human </w:t>
      </w:r>
      <w:r w:rsidRPr="00646930">
        <w:rPr>
          <w:sz w:val="24"/>
          <w:szCs w:val="24"/>
        </w:rPr>
        <w:lastRenderedPageBreak/>
        <w:t xml:space="preserve">arrival </w:t>
      </w:r>
      <w:r w:rsidR="00421E4F" w:rsidRPr="00646930">
        <w:rPr>
          <w:sz w:val="24"/>
          <w:szCs w:val="24"/>
        </w:rPr>
        <w:t>is not associated with a major</w:t>
      </w:r>
      <w:r w:rsidR="00421E4F" w:rsidRPr="00646930">
        <w:t xml:space="preserve"> </w:t>
      </w:r>
      <w:r w:rsidRPr="00646930">
        <w:rPr>
          <w:sz w:val="24"/>
          <w:szCs w:val="24"/>
        </w:rPr>
        <w:t>shift in turnover (</w:t>
      </w:r>
      <w:r w:rsidR="00181E3F" w:rsidRPr="00646930">
        <w:rPr>
          <w:sz w:val="24"/>
          <w:szCs w:val="24"/>
        </w:rPr>
        <w:t xml:space="preserve">see </w:t>
      </w:r>
      <w:r w:rsidR="00E2673B" w:rsidRPr="00646930">
        <w:rPr>
          <w:i/>
          <w:iCs/>
          <w:sz w:val="24"/>
          <w:szCs w:val="24"/>
        </w:rPr>
        <w:t>2</w:t>
      </w:r>
      <w:r w:rsidR="002D7B11" w:rsidRPr="00646930">
        <w:rPr>
          <w:i/>
          <w:iCs/>
          <w:sz w:val="24"/>
          <w:szCs w:val="24"/>
        </w:rPr>
        <w:t>5</w:t>
      </w:r>
      <w:r w:rsidR="00FF773E" w:rsidRPr="00646930">
        <w:rPr>
          <w:sz w:val="24"/>
          <w:szCs w:val="24"/>
        </w:rPr>
        <w:t xml:space="preserve"> </w:t>
      </w:r>
      <w:r w:rsidR="0057479D" w:rsidRPr="00646930">
        <w:rPr>
          <w:sz w:val="24"/>
          <w:szCs w:val="24"/>
        </w:rPr>
        <w:t xml:space="preserve">and </w:t>
      </w:r>
      <w:r w:rsidR="00421E4F" w:rsidRPr="00646930">
        <w:rPr>
          <w:sz w:val="24"/>
          <w:szCs w:val="24"/>
        </w:rPr>
        <w:t>Fig</w:t>
      </w:r>
      <w:r w:rsidR="00870DE4" w:rsidRPr="00646930">
        <w:rPr>
          <w:sz w:val="24"/>
          <w:szCs w:val="24"/>
        </w:rPr>
        <w:t>s</w:t>
      </w:r>
      <w:r w:rsidR="00421E4F" w:rsidRPr="00646930">
        <w:rPr>
          <w:sz w:val="24"/>
          <w:szCs w:val="24"/>
        </w:rPr>
        <w:t xml:space="preserve">. </w:t>
      </w:r>
      <w:r w:rsidR="004C02CA" w:rsidRPr="00646930">
        <w:rPr>
          <w:sz w:val="24"/>
          <w:szCs w:val="24"/>
        </w:rPr>
        <w:t xml:space="preserve">1 </w:t>
      </w:r>
      <w:r w:rsidR="00870DE4" w:rsidRPr="00646930">
        <w:rPr>
          <w:sz w:val="24"/>
          <w:szCs w:val="24"/>
        </w:rPr>
        <w:t>and S1</w:t>
      </w:r>
      <w:r w:rsidRPr="00646930">
        <w:rPr>
          <w:sz w:val="24"/>
          <w:szCs w:val="24"/>
        </w:rPr>
        <w:t xml:space="preserve">). </w:t>
      </w:r>
      <w:r w:rsidR="00BD4B6A" w:rsidRPr="00646930">
        <w:rPr>
          <w:sz w:val="24"/>
          <w:szCs w:val="24"/>
        </w:rPr>
        <w:t xml:space="preserve">These results might reflect the specific </w:t>
      </w:r>
      <w:r w:rsidR="00EE1253" w:rsidRPr="00646930">
        <w:rPr>
          <w:sz w:val="24"/>
          <w:szCs w:val="24"/>
        </w:rPr>
        <w:t>local characteristics</w:t>
      </w:r>
      <w:r w:rsidR="00BD4B6A" w:rsidRPr="00646930">
        <w:rPr>
          <w:sz w:val="24"/>
          <w:szCs w:val="24"/>
        </w:rPr>
        <w:t xml:space="preserve"> of the study site. For example, </w:t>
      </w:r>
      <w:r w:rsidR="00EF5C68" w:rsidRPr="00646930">
        <w:rPr>
          <w:sz w:val="24"/>
          <w:szCs w:val="24"/>
        </w:rPr>
        <w:t>on</w:t>
      </w:r>
      <w:r w:rsidR="00BD4B6A" w:rsidRPr="00646930">
        <w:rPr>
          <w:sz w:val="24"/>
          <w:szCs w:val="24"/>
        </w:rPr>
        <w:t xml:space="preserve"> La Gomera (Canary Islands), the </w:t>
      </w:r>
      <w:r w:rsidR="000C410F" w:rsidRPr="00646930">
        <w:rPr>
          <w:sz w:val="24"/>
          <w:szCs w:val="24"/>
        </w:rPr>
        <w:t>sedimentary sequence</w:t>
      </w:r>
      <w:r w:rsidR="00BD4B6A" w:rsidRPr="00646930">
        <w:rPr>
          <w:sz w:val="24"/>
          <w:szCs w:val="24"/>
        </w:rPr>
        <w:t xml:space="preserve"> was </w:t>
      </w:r>
      <w:r w:rsidR="000C410F" w:rsidRPr="00646930">
        <w:rPr>
          <w:sz w:val="24"/>
          <w:szCs w:val="24"/>
        </w:rPr>
        <w:t>collected</w:t>
      </w:r>
      <w:r w:rsidR="00BD4B6A" w:rsidRPr="00646930">
        <w:rPr>
          <w:sz w:val="24"/>
          <w:szCs w:val="24"/>
        </w:rPr>
        <w:t xml:space="preserve"> at an elevation of 1250 m</w:t>
      </w:r>
      <w:r w:rsidR="00D77AA4" w:rsidRPr="00646930">
        <w:rPr>
          <w:sz w:val="24"/>
          <w:szCs w:val="24"/>
        </w:rPr>
        <w:t xml:space="preserve"> above sea level (asl)</w:t>
      </w:r>
      <w:r w:rsidR="00BD4B6A" w:rsidRPr="00646930">
        <w:rPr>
          <w:sz w:val="24"/>
          <w:szCs w:val="24"/>
        </w:rPr>
        <w:t xml:space="preserve"> in one of the largest remnant areas of laurel forest</w:t>
      </w:r>
      <w:r w:rsidR="00EE1253" w:rsidRPr="00646930">
        <w:rPr>
          <w:sz w:val="24"/>
          <w:szCs w:val="24"/>
        </w:rPr>
        <w:t>, where</w:t>
      </w:r>
      <w:r w:rsidR="00BD4B6A" w:rsidRPr="00646930">
        <w:rPr>
          <w:sz w:val="24"/>
          <w:szCs w:val="24"/>
        </w:rPr>
        <w:t xml:space="preserve"> </w:t>
      </w:r>
      <w:r w:rsidR="000C410F" w:rsidRPr="00646930">
        <w:rPr>
          <w:sz w:val="24"/>
          <w:szCs w:val="24"/>
        </w:rPr>
        <w:t>paleo</w:t>
      </w:r>
      <w:r w:rsidR="00EF5C68" w:rsidRPr="00646930">
        <w:rPr>
          <w:sz w:val="24"/>
          <w:szCs w:val="24"/>
        </w:rPr>
        <w:t>e</w:t>
      </w:r>
      <w:r w:rsidR="000C410F" w:rsidRPr="00646930">
        <w:rPr>
          <w:sz w:val="24"/>
          <w:szCs w:val="24"/>
        </w:rPr>
        <w:t xml:space="preserve">cological </w:t>
      </w:r>
      <w:r w:rsidR="00BD4B6A" w:rsidRPr="00646930">
        <w:rPr>
          <w:sz w:val="24"/>
          <w:szCs w:val="24"/>
        </w:rPr>
        <w:t>analyses show</w:t>
      </w:r>
      <w:r w:rsidR="00EF5C68" w:rsidRPr="00646930">
        <w:rPr>
          <w:sz w:val="24"/>
          <w:szCs w:val="24"/>
        </w:rPr>
        <w:t>ed no</w:t>
      </w:r>
      <w:r w:rsidR="00BD4B6A" w:rsidRPr="00646930">
        <w:rPr>
          <w:sz w:val="24"/>
          <w:szCs w:val="24"/>
        </w:rPr>
        <w:t xml:space="preserve"> evidence of human impacts (</w:t>
      </w:r>
      <w:r w:rsidR="000C410F" w:rsidRPr="00646930">
        <w:rPr>
          <w:i/>
          <w:sz w:val="24"/>
          <w:szCs w:val="24"/>
        </w:rPr>
        <w:t>2</w:t>
      </w:r>
      <w:r w:rsidR="002D7B11" w:rsidRPr="00646930">
        <w:rPr>
          <w:i/>
          <w:sz w:val="24"/>
          <w:szCs w:val="24"/>
        </w:rPr>
        <w:t>9</w:t>
      </w:r>
      <w:r w:rsidR="00BD4B6A" w:rsidRPr="00646930">
        <w:rPr>
          <w:sz w:val="24"/>
          <w:szCs w:val="24"/>
        </w:rPr>
        <w:t>).</w:t>
      </w:r>
      <w:r w:rsidR="000C410F" w:rsidRPr="00646930">
        <w:rPr>
          <w:sz w:val="24"/>
          <w:szCs w:val="24"/>
        </w:rPr>
        <w:t xml:space="preserve"> </w:t>
      </w:r>
      <w:r w:rsidR="00B46C7B" w:rsidRPr="00646930">
        <w:rPr>
          <w:sz w:val="24"/>
          <w:szCs w:val="24"/>
        </w:rPr>
        <w:t xml:space="preserve">On </w:t>
      </w:r>
      <w:r w:rsidRPr="00646930">
        <w:rPr>
          <w:sz w:val="24"/>
          <w:szCs w:val="24"/>
        </w:rPr>
        <w:t>other</w:t>
      </w:r>
      <w:r w:rsidR="006C5948" w:rsidRPr="00646930">
        <w:rPr>
          <w:sz w:val="24"/>
          <w:szCs w:val="24"/>
        </w:rPr>
        <w:t xml:space="preserve"> islands</w:t>
      </w:r>
      <w:r w:rsidRPr="00646930">
        <w:rPr>
          <w:sz w:val="24"/>
          <w:szCs w:val="24"/>
        </w:rPr>
        <w:t xml:space="preserve">, </w:t>
      </w:r>
      <w:r w:rsidR="00B46C7B" w:rsidRPr="00646930">
        <w:rPr>
          <w:sz w:val="24"/>
          <w:szCs w:val="24"/>
        </w:rPr>
        <w:t xml:space="preserve">e.g. </w:t>
      </w:r>
      <w:r w:rsidR="00306870" w:rsidRPr="00646930">
        <w:rPr>
          <w:sz w:val="24"/>
          <w:szCs w:val="24"/>
        </w:rPr>
        <w:t>Hispaniola,</w:t>
      </w:r>
      <w:r w:rsidR="0088006C" w:rsidRPr="00646930">
        <w:rPr>
          <w:sz w:val="24"/>
          <w:szCs w:val="24"/>
        </w:rPr>
        <w:t xml:space="preserve"> </w:t>
      </w:r>
      <w:r w:rsidRPr="00646930">
        <w:rPr>
          <w:sz w:val="24"/>
          <w:szCs w:val="24"/>
        </w:rPr>
        <w:t>shifts in vegetation turnover differ from the time of human arrival that we estimated based on archaeological or historical sources</w:t>
      </w:r>
      <w:r w:rsidR="00A90F09" w:rsidRPr="00646930">
        <w:rPr>
          <w:sz w:val="24"/>
          <w:szCs w:val="24"/>
        </w:rPr>
        <w:t>, but the rate of dir</w:t>
      </w:r>
      <w:r w:rsidR="00A90F09" w:rsidRPr="00646930">
        <w:rPr>
          <w:bCs/>
          <w:sz w:val="24"/>
          <w:szCs w:val="24"/>
        </w:rPr>
        <w:t>ectional change increases</w:t>
      </w:r>
      <w:r w:rsidR="00306870" w:rsidRPr="00646930">
        <w:rPr>
          <w:bCs/>
          <w:sz w:val="24"/>
          <w:szCs w:val="24"/>
        </w:rPr>
        <w:t xml:space="preserve"> (Fig</w:t>
      </w:r>
      <w:r w:rsidR="002D7B11" w:rsidRPr="00646930">
        <w:rPr>
          <w:bCs/>
          <w:sz w:val="24"/>
          <w:szCs w:val="24"/>
        </w:rPr>
        <w:t>.</w:t>
      </w:r>
      <w:r w:rsidR="00306870" w:rsidRPr="00646930">
        <w:rPr>
          <w:bCs/>
          <w:sz w:val="24"/>
          <w:szCs w:val="24"/>
        </w:rPr>
        <w:t xml:space="preserve"> 1)</w:t>
      </w:r>
      <w:r w:rsidR="00460C79" w:rsidRPr="00646930">
        <w:rPr>
          <w:bCs/>
          <w:sz w:val="24"/>
          <w:szCs w:val="24"/>
        </w:rPr>
        <w:t>.</w:t>
      </w:r>
      <w:r w:rsidR="00A90F09" w:rsidRPr="00646930">
        <w:rPr>
          <w:bCs/>
          <w:sz w:val="24"/>
          <w:szCs w:val="24"/>
        </w:rPr>
        <w:t xml:space="preserve"> </w:t>
      </w:r>
    </w:p>
    <w:p w14:paraId="08DFD3FA" w14:textId="3FC4BC94" w:rsidR="00CD5862" w:rsidRPr="00646930" w:rsidRDefault="00BD4B6A" w:rsidP="003613F3">
      <w:pPr>
        <w:tabs>
          <w:tab w:val="left" w:pos="2905"/>
        </w:tabs>
        <w:spacing w:line="360" w:lineRule="auto"/>
        <w:jc w:val="both"/>
        <w:rPr>
          <w:sz w:val="24"/>
          <w:szCs w:val="24"/>
        </w:rPr>
      </w:pPr>
      <w:r w:rsidRPr="00646930">
        <w:rPr>
          <w:sz w:val="24"/>
          <w:szCs w:val="24"/>
        </w:rPr>
        <w:t xml:space="preserve"> </w:t>
      </w:r>
    </w:p>
    <w:p w14:paraId="177F08E9" w14:textId="27C8E554" w:rsidR="00412E49" w:rsidRPr="00646930" w:rsidRDefault="00F71A1D" w:rsidP="003613F3">
      <w:pPr>
        <w:tabs>
          <w:tab w:val="left" w:pos="2905"/>
        </w:tabs>
        <w:spacing w:line="360" w:lineRule="auto"/>
        <w:jc w:val="both"/>
        <w:rPr>
          <w:bCs/>
          <w:sz w:val="24"/>
          <w:szCs w:val="24"/>
        </w:rPr>
      </w:pPr>
      <w:r w:rsidRPr="00646930">
        <w:rPr>
          <w:bCs/>
          <w:sz w:val="24"/>
          <w:szCs w:val="24"/>
        </w:rPr>
        <w:t xml:space="preserve">Our </w:t>
      </w:r>
      <w:r w:rsidR="00CD5862" w:rsidRPr="00646930">
        <w:rPr>
          <w:bCs/>
          <w:sz w:val="24"/>
          <w:szCs w:val="24"/>
        </w:rPr>
        <w:t xml:space="preserve">analysis also shows that ecological change is an integral part of island systems, with changes observed </w:t>
      </w:r>
      <w:r w:rsidRPr="00646930">
        <w:rPr>
          <w:bCs/>
          <w:sz w:val="24"/>
          <w:szCs w:val="24"/>
        </w:rPr>
        <w:t xml:space="preserve">both </w:t>
      </w:r>
      <w:r w:rsidR="00CD5862" w:rsidRPr="00646930">
        <w:rPr>
          <w:bCs/>
          <w:sz w:val="24"/>
          <w:szCs w:val="24"/>
        </w:rPr>
        <w:t xml:space="preserve">before recorded human arrivals (median </w:t>
      </w:r>
      <w:r w:rsidR="0046215C" w:rsidRPr="00646930">
        <w:rPr>
          <w:bCs/>
          <w:sz w:val="24"/>
          <w:szCs w:val="24"/>
        </w:rPr>
        <w:t xml:space="preserve">turnover </w:t>
      </w:r>
      <w:r w:rsidR="00CD5862" w:rsidRPr="00646930">
        <w:rPr>
          <w:bCs/>
          <w:sz w:val="24"/>
          <w:szCs w:val="24"/>
        </w:rPr>
        <w:t>1.</w:t>
      </w:r>
      <w:r w:rsidR="00232D33" w:rsidRPr="00646930">
        <w:rPr>
          <w:bCs/>
          <w:sz w:val="24"/>
          <w:szCs w:val="24"/>
        </w:rPr>
        <w:t xml:space="preserve">7 </w:t>
      </w:r>
      <w:r w:rsidR="00CD5862" w:rsidRPr="00646930">
        <w:rPr>
          <w:bCs/>
          <w:sz w:val="24"/>
          <w:szCs w:val="24"/>
        </w:rPr>
        <w:t>x 10</w:t>
      </w:r>
      <w:r w:rsidR="00CD5862" w:rsidRPr="00646930">
        <w:rPr>
          <w:bCs/>
          <w:sz w:val="24"/>
          <w:szCs w:val="24"/>
          <w:vertAlign w:val="superscript"/>
        </w:rPr>
        <w:t>-</w:t>
      </w:r>
      <w:r w:rsidR="00C2720F" w:rsidRPr="00646930">
        <w:rPr>
          <w:bCs/>
          <w:sz w:val="24"/>
          <w:szCs w:val="24"/>
          <w:vertAlign w:val="superscript"/>
        </w:rPr>
        <w:t>2</w:t>
      </w:r>
      <w:r w:rsidR="00C2720F" w:rsidRPr="00646930">
        <w:rPr>
          <w:bCs/>
          <w:sz w:val="24"/>
          <w:szCs w:val="24"/>
        </w:rPr>
        <w:t xml:space="preserve"> </w:t>
      </w:r>
      <w:r w:rsidR="0046215C" w:rsidRPr="00646930">
        <w:rPr>
          <w:bCs/>
          <w:sz w:val="24"/>
          <w:szCs w:val="24"/>
        </w:rPr>
        <w:t>[SD</w:t>
      </w:r>
      <w:r w:rsidR="0046215C" w:rsidRPr="00646930">
        <w:rPr>
          <w:bCs/>
          <w:sz w:val="24"/>
          <w:szCs w:val="24"/>
          <w:vertAlign w:val="subscript"/>
        </w:rPr>
        <w:t>ptt</w:t>
      </w:r>
      <w:r w:rsidR="00C2720F" w:rsidRPr="00646930">
        <w:rPr>
          <w:bCs/>
          <w:sz w:val="24"/>
          <w:szCs w:val="24"/>
        </w:rPr>
        <w:t>/100 years</w:t>
      </w:r>
      <w:r w:rsidR="0046215C" w:rsidRPr="00646930">
        <w:rPr>
          <w:bCs/>
          <w:sz w:val="24"/>
          <w:szCs w:val="24"/>
        </w:rPr>
        <w:t>]</w:t>
      </w:r>
      <w:r w:rsidR="00C2720F" w:rsidRPr="00646930">
        <w:rPr>
          <w:bCs/>
          <w:sz w:val="24"/>
          <w:szCs w:val="24"/>
        </w:rPr>
        <w:t xml:space="preserve"> </w:t>
      </w:r>
      <w:r w:rsidR="00CD5862" w:rsidRPr="00646930">
        <w:rPr>
          <w:bCs/>
          <w:sz w:val="24"/>
          <w:szCs w:val="24"/>
        </w:rPr>
        <w:t xml:space="preserve">and mean </w:t>
      </w:r>
      <w:r w:rsidR="00232D33" w:rsidRPr="00646930">
        <w:rPr>
          <w:bCs/>
          <w:sz w:val="24"/>
          <w:szCs w:val="24"/>
        </w:rPr>
        <w:t>4</w:t>
      </w:r>
      <w:r w:rsidR="00CD5862" w:rsidRPr="00646930">
        <w:rPr>
          <w:bCs/>
          <w:sz w:val="24"/>
          <w:szCs w:val="24"/>
        </w:rPr>
        <w:t>.</w:t>
      </w:r>
      <w:r w:rsidR="00BB3BCC" w:rsidRPr="00646930">
        <w:rPr>
          <w:bCs/>
          <w:sz w:val="24"/>
          <w:szCs w:val="24"/>
        </w:rPr>
        <w:t xml:space="preserve">0 </w:t>
      </w:r>
      <w:r w:rsidR="00CD5862" w:rsidRPr="00646930">
        <w:rPr>
          <w:bCs/>
          <w:sz w:val="24"/>
          <w:szCs w:val="24"/>
        </w:rPr>
        <w:t xml:space="preserve">± </w:t>
      </w:r>
      <w:r w:rsidR="00232D33" w:rsidRPr="00646930">
        <w:rPr>
          <w:bCs/>
          <w:sz w:val="24"/>
          <w:szCs w:val="24"/>
        </w:rPr>
        <w:t>6</w:t>
      </w:r>
      <w:r w:rsidR="00CD5862" w:rsidRPr="00646930">
        <w:rPr>
          <w:bCs/>
          <w:sz w:val="24"/>
          <w:szCs w:val="24"/>
        </w:rPr>
        <w:t>.</w:t>
      </w:r>
      <w:r w:rsidR="00BB3BCC" w:rsidRPr="00646930">
        <w:rPr>
          <w:bCs/>
          <w:sz w:val="24"/>
          <w:szCs w:val="24"/>
        </w:rPr>
        <w:t xml:space="preserve">8 </w:t>
      </w:r>
      <w:r w:rsidR="00CD5862" w:rsidRPr="00646930">
        <w:rPr>
          <w:bCs/>
          <w:sz w:val="24"/>
          <w:szCs w:val="24"/>
        </w:rPr>
        <w:t>x 10</w:t>
      </w:r>
      <w:r w:rsidR="00CD5862" w:rsidRPr="00646930">
        <w:rPr>
          <w:bCs/>
          <w:sz w:val="24"/>
          <w:szCs w:val="24"/>
          <w:vertAlign w:val="superscript"/>
        </w:rPr>
        <w:t>-</w:t>
      </w:r>
      <w:r w:rsidR="00C2720F" w:rsidRPr="00646930">
        <w:rPr>
          <w:bCs/>
          <w:sz w:val="24"/>
          <w:szCs w:val="24"/>
          <w:vertAlign w:val="superscript"/>
        </w:rPr>
        <w:t>2</w:t>
      </w:r>
      <w:r w:rsidR="00C2720F" w:rsidRPr="00646930">
        <w:rPr>
          <w:bCs/>
          <w:sz w:val="24"/>
          <w:szCs w:val="24"/>
        </w:rPr>
        <w:t xml:space="preserve"> </w:t>
      </w:r>
      <w:r w:rsidR="0046215C" w:rsidRPr="00646930">
        <w:rPr>
          <w:bCs/>
          <w:sz w:val="24"/>
          <w:szCs w:val="24"/>
        </w:rPr>
        <w:t>[SD</w:t>
      </w:r>
      <w:r w:rsidR="0046215C" w:rsidRPr="00646930">
        <w:rPr>
          <w:bCs/>
          <w:sz w:val="24"/>
          <w:szCs w:val="24"/>
          <w:vertAlign w:val="subscript"/>
        </w:rPr>
        <w:t>ptt</w:t>
      </w:r>
      <w:r w:rsidR="0046215C" w:rsidRPr="00646930">
        <w:rPr>
          <w:bCs/>
          <w:sz w:val="24"/>
          <w:szCs w:val="24"/>
        </w:rPr>
        <w:t>/100 years]</w:t>
      </w:r>
      <w:r w:rsidR="00CC3D2A" w:rsidRPr="00646930">
        <w:rPr>
          <w:bCs/>
          <w:sz w:val="24"/>
          <w:szCs w:val="24"/>
        </w:rPr>
        <w:t xml:space="preserve">; </w:t>
      </w:r>
      <w:r w:rsidR="00443C9E" w:rsidRPr="00646930">
        <w:rPr>
          <w:bCs/>
          <w:sz w:val="24"/>
          <w:szCs w:val="24"/>
        </w:rPr>
        <w:t xml:space="preserve">directional </w:t>
      </w:r>
      <w:r w:rsidR="00CC3D2A" w:rsidRPr="00646930">
        <w:rPr>
          <w:bCs/>
          <w:sz w:val="24"/>
          <w:szCs w:val="24"/>
        </w:rPr>
        <w:t xml:space="preserve">change in composition measured in standard deviations </w:t>
      </w:r>
      <w:r w:rsidR="0046215C" w:rsidRPr="00646930">
        <w:rPr>
          <w:bCs/>
          <w:sz w:val="24"/>
          <w:szCs w:val="24"/>
        </w:rPr>
        <w:t xml:space="preserve">of pollen </w:t>
      </w:r>
      <w:r w:rsidR="00313154" w:rsidRPr="00646930">
        <w:rPr>
          <w:bCs/>
          <w:sz w:val="24"/>
          <w:szCs w:val="24"/>
        </w:rPr>
        <w:t xml:space="preserve">taxon </w:t>
      </w:r>
      <w:r w:rsidR="0046215C" w:rsidRPr="00646930">
        <w:rPr>
          <w:bCs/>
          <w:sz w:val="24"/>
          <w:szCs w:val="24"/>
        </w:rPr>
        <w:t>turnover (SD</w:t>
      </w:r>
      <w:r w:rsidR="0046215C" w:rsidRPr="00646930">
        <w:rPr>
          <w:bCs/>
          <w:sz w:val="24"/>
          <w:szCs w:val="24"/>
          <w:vertAlign w:val="subscript"/>
        </w:rPr>
        <w:t>ptt</w:t>
      </w:r>
      <w:r w:rsidR="0046215C" w:rsidRPr="00646930">
        <w:rPr>
          <w:bCs/>
          <w:sz w:val="24"/>
          <w:szCs w:val="24"/>
        </w:rPr>
        <w:t>)</w:t>
      </w:r>
      <w:r w:rsidR="00CC3D2A" w:rsidRPr="00646930">
        <w:rPr>
          <w:bCs/>
          <w:sz w:val="24"/>
          <w:szCs w:val="24"/>
        </w:rPr>
        <w:t xml:space="preserve"> per 100 years</w:t>
      </w:r>
      <w:r w:rsidR="00CD5862" w:rsidRPr="00646930">
        <w:rPr>
          <w:bCs/>
          <w:sz w:val="24"/>
          <w:szCs w:val="24"/>
        </w:rPr>
        <w:t xml:space="preserve">) and after human arrival (median </w:t>
      </w:r>
      <w:r w:rsidR="0046215C" w:rsidRPr="00646930">
        <w:rPr>
          <w:bCs/>
          <w:sz w:val="24"/>
          <w:szCs w:val="24"/>
        </w:rPr>
        <w:t xml:space="preserve">turnover </w:t>
      </w:r>
      <w:r w:rsidR="00232D33" w:rsidRPr="00646930">
        <w:rPr>
          <w:bCs/>
          <w:sz w:val="24"/>
          <w:szCs w:val="24"/>
        </w:rPr>
        <w:t>14</w:t>
      </w:r>
      <w:r w:rsidR="00CD5862" w:rsidRPr="00646930">
        <w:rPr>
          <w:bCs/>
          <w:sz w:val="24"/>
          <w:szCs w:val="24"/>
        </w:rPr>
        <w:t>.</w:t>
      </w:r>
      <w:r w:rsidR="00BB3BCC" w:rsidRPr="00646930">
        <w:rPr>
          <w:bCs/>
          <w:sz w:val="24"/>
          <w:szCs w:val="24"/>
        </w:rPr>
        <w:t xml:space="preserve">7 </w:t>
      </w:r>
      <w:r w:rsidR="00CD5862" w:rsidRPr="00646930">
        <w:rPr>
          <w:bCs/>
          <w:sz w:val="24"/>
          <w:szCs w:val="24"/>
        </w:rPr>
        <w:t>x 10</w:t>
      </w:r>
      <w:r w:rsidR="00CD5862" w:rsidRPr="00646930">
        <w:rPr>
          <w:bCs/>
          <w:sz w:val="24"/>
          <w:szCs w:val="24"/>
          <w:vertAlign w:val="superscript"/>
        </w:rPr>
        <w:t>-</w:t>
      </w:r>
      <w:r w:rsidR="0046215C" w:rsidRPr="00646930">
        <w:rPr>
          <w:bCs/>
          <w:sz w:val="24"/>
          <w:szCs w:val="24"/>
          <w:vertAlign w:val="superscript"/>
        </w:rPr>
        <w:t>2</w:t>
      </w:r>
      <w:r w:rsidR="0046215C" w:rsidRPr="00646930">
        <w:rPr>
          <w:bCs/>
          <w:sz w:val="24"/>
          <w:szCs w:val="24"/>
        </w:rPr>
        <w:t xml:space="preserve"> [</w:t>
      </w:r>
      <w:r w:rsidR="0010387A" w:rsidRPr="00646930">
        <w:rPr>
          <w:bCs/>
          <w:sz w:val="24"/>
          <w:szCs w:val="24"/>
        </w:rPr>
        <w:t>SD</w:t>
      </w:r>
      <w:r w:rsidR="0010387A" w:rsidRPr="00646930">
        <w:rPr>
          <w:bCs/>
          <w:sz w:val="24"/>
          <w:szCs w:val="24"/>
          <w:vertAlign w:val="subscript"/>
        </w:rPr>
        <w:t>ptt</w:t>
      </w:r>
      <w:r w:rsidR="0046215C" w:rsidRPr="00646930">
        <w:rPr>
          <w:bCs/>
          <w:sz w:val="24"/>
          <w:szCs w:val="24"/>
        </w:rPr>
        <w:t>/100 years]</w:t>
      </w:r>
      <w:r w:rsidR="00443C9E" w:rsidRPr="00646930">
        <w:rPr>
          <w:bCs/>
          <w:sz w:val="24"/>
          <w:szCs w:val="24"/>
        </w:rPr>
        <w:t xml:space="preserve"> </w:t>
      </w:r>
      <w:r w:rsidR="00CD5862" w:rsidRPr="00646930">
        <w:rPr>
          <w:bCs/>
          <w:sz w:val="24"/>
          <w:szCs w:val="24"/>
        </w:rPr>
        <w:t xml:space="preserve">and mean </w:t>
      </w:r>
      <w:r w:rsidR="00232D33" w:rsidRPr="00646930">
        <w:rPr>
          <w:bCs/>
          <w:sz w:val="24"/>
          <w:szCs w:val="24"/>
        </w:rPr>
        <w:t>23</w:t>
      </w:r>
      <w:r w:rsidR="00CD5862" w:rsidRPr="00646930">
        <w:rPr>
          <w:bCs/>
          <w:sz w:val="24"/>
          <w:szCs w:val="24"/>
        </w:rPr>
        <w:t>.</w:t>
      </w:r>
      <w:r w:rsidR="00BB3BCC" w:rsidRPr="00646930">
        <w:rPr>
          <w:bCs/>
          <w:sz w:val="24"/>
          <w:szCs w:val="24"/>
        </w:rPr>
        <w:t xml:space="preserve">3 </w:t>
      </w:r>
      <w:r w:rsidR="00CD5862" w:rsidRPr="00646930">
        <w:rPr>
          <w:bCs/>
          <w:sz w:val="24"/>
          <w:szCs w:val="24"/>
        </w:rPr>
        <w:t xml:space="preserve">± </w:t>
      </w:r>
      <w:r w:rsidR="00BB3BCC" w:rsidRPr="00646930">
        <w:rPr>
          <w:bCs/>
          <w:sz w:val="24"/>
          <w:szCs w:val="24"/>
        </w:rPr>
        <w:t>29</w:t>
      </w:r>
      <w:r w:rsidR="00CD5862" w:rsidRPr="00646930">
        <w:rPr>
          <w:bCs/>
          <w:sz w:val="24"/>
          <w:szCs w:val="24"/>
        </w:rPr>
        <w:t>.</w:t>
      </w:r>
      <w:r w:rsidR="00BB3BCC" w:rsidRPr="00646930">
        <w:rPr>
          <w:bCs/>
          <w:sz w:val="24"/>
          <w:szCs w:val="24"/>
        </w:rPr>
        <w:t xml:space="preserve">8 </w:t>
      </w:r>
      <w:r w:rsidR="00CD5862" w:rsidRPr="00646930">
        <w:rPr>
          <w:bCs/>
          <w:sz w:val="24"/>
          <w:szCs w:val="24"/>
        </w:rPr>
        <w:t>x 10</w:t>
      </w:r>
      <w:r w:rsidR="00CD5862" w:rsidRPr="00646930">
        <w:rPr>
          <w:bCs/>
          <w:sz w:val="24"/>
          <w:szCs w:val="24"/>
          <w:vertAlign w:val="superscript"/>
        </w:rPr>
        <w:t>-</w:t>
      </w:r>
      <w:r w:rsidR="0046215C" w:rsidRPr="00646930">
        <w:rPr>
          <w:bCs/>
          <w:sz w:val="24"/>
          <w:szCs w:val="24"/>
          <w:vertAlign w:val="superscript"/>
        </w:rPr>
        <w:t xml:space="preserve">2 </w:t>
      </w:r>
      <w:r w:rsidR="0046215C" w:rsidRPr="00646930">
        <w:rPr>
          <w:bCs/>
          <w:sz w:val="24"/>
          <w:szCs w:val="24"/>
        </w:rPr>
        <w:t>[</w:t>
      </w:r>
      <w:r w:rsidR="0010387A" w:rsidRPr="00646930">
        <w:rPr>
          <w:bCs/>
          <w:sz w:val="24"/>
          <w:szCs w:val="24"/>
        </w:rPr>
        <w:t>SD</w:t>
      </w:r>
      <w:r w:rsidR="0010387A" w:rsidRPr="00646930">
        <w:rPr>
          <w:bCs/>
          <w:sz w:val="24"/>
          <w:szCs w:val="24"/>
          <w:vertAlign w:val="subscript"/>
        </w:rPr>
        <w:t>ptt</w:t>
      </w:r>
      <w:r w:rsidR="0046215C" w:rsidRPr="00646930">
        <w:rPr>
          <w:bCs/>
          <w:sz w:val="24"/>
          <w:szCs w:val="24"/>
        </w:rPr>
        <w:t>/100 years]</w:t>
      </w:r>
      <w:r w:rsidR="00CD5862" w:rsidRPr="00646930">
        <w:rPr>
          <w:bCs/>
          <w:sz w:val="24"/>
          <w:szCs w:val="24"/>
        </w:rPr>
        <w:t>) (Fig. 2</w:t>
      </w:r>
      <w:r w:rsidR="00740785" w:rsidRPr="00646930">
        <w:rPr>
          <w:bCs/>
          <w:sz w:val="24"/>
          <w:szCs w:val="24"/>
        </w:rPr>
        <w:t>).</w:t>
      </w:r>
      <w:r w:rsidR="006A53AF" w:rsidRPr="00646930">
        <w:rPr>
          <w:bCs/>
          <w:sz w:val="24"/>
          <w:szCs w:val="24"/>
        </w:rPr>
        <w:t xml:space="preserve"> </w:t>
      </w:r>
      <w:r w:rsidR="000F2D8B" w:rsidRPr="00646930">
        <w:rPr>
          <w:bCs/>
          <w:sz w:val="24"/>
          <w:szCs w:val="24"/>
        </w:rPr>
        <w:t xml:space="preserve">Results </w:t>
      </w:r>
      <w:r w:rsidR="00762B7E" w:rsidRPr="00646930">
        <w:rPr>
          <w:bCs/>
          <w:sz w:val="24"/>
          <w:szCs w:val="24"/>
        </w:rPr>
        <w:t xml:space="preserve">show </w:t>
      </w:r>
      <w:r w:rsidR="006A53AF" w:rsidRPr="00646930">
        <w:rPr>
          <w:bCs/>
          <w:sz w:val="24"/>
          <w:szCs w:val="24"/>
        </w:rPr>
        <w:t xml:space="preserve">that the rate of </w:t>
      </w:r>
      <w:r w:rsidR="00443C9E" w:rsidRPr="00646930">
        <w:rPr>
          <w:bCs/>
          <w:sz w:val="24"/>
          <w:szCs w:val="24"/>
        </w:rPr>
        <w:t xml:space="preserve">directional </w:t>
      </w:r>
      <w:r w:rsidR="006A53AF" w:rsidRPr="00646930">
        <w:rPr>
          <w:bCs/>
          <w:sz w:val="24"/>
          <w:szCs w:val="24"/>
        </w:rPr>
        <w:t xml:space="preserve">turnover prior to human arrival was slower, in contrast to human agencies of change. </w:t>
      </w:r>
      <w:r w:rsidR="00FA0C71" w:rsidRPr="00646930">
        <w:rPr>
          <w:bCs/>
          <w:sz w:val="24"/>
          <w:szCs w:val="24"/>
        </w:rPr>
        <w:t xml:space="preserve">Natural drivers of </w:t>
      </w:r>
      <w:r w:rsidR="00F074D2" w:rsidRPr="00646930">
        <w:rPr>
          <w:bCs/>
          <w:sz w:val="24"/>
          <w:szCs w:val="24"/>
        </w:rPr>
        <w:t>ecosystem</w:t>
      </w:r>
      <w:r w:rsidR="00FA0C71" w:rsidRPr="00646930">
        <w:rPr>
          <w:bCs/>
          <w:sz w:val="24"/>
          <w:szCs w:val="24"/>
        </w:rPr>
        <w:t xml:space="preserve"> change on islands, operating </w:t>
      </w:r>
      <w:r w:rsidR="00762B7E" w:rsidRPr="00646930">
        <w:rPr>
          <w:bCs/>
          <w:sz w:val="24"/>
          <w:szCs w:val="24"/>
        </w:rPr>
        <w:t>before</w:t>
      </w:r>
      <w:r w:rsidR="00FA0C71" w:rsidRPr="00646930">
        <w:rPr>
          <w:bCs/>
          <w:sz w:val="24"/>
          <w:szCs w:val="24"/>
        </w:rPr>
        <w:t xml:space="preserve"> and alongside humans include: volcanic activities, fire, climate change (episodes such as the </w:t>
      </w:r>
      <w:r w:rsidR="007005FB" w:rsidRPr="00646930">
        <w:rPr>
          <w:bCs/>
          <w:sz w:val="24"/>
          <w:szCs w:val="24"/>
        </w:rPr>
        <w:t>‘</w:t>
      </w:r>
      <w:r w:rsidR="00FA0C71" w:rsidRPr="00646930">
        <w:rPr>
          <w:bCs/>
          <w:sz w:val="24"/>
          <w:szCs w:val="24"/>
        </w:rPr>
        <w:t>Little Ice Age</w:t>
      </w:r>
      <w:r w:rsidR="007005FB" w:rsidRPr="00646930">
        <w:rPr>
          <w:bCs/>
          <w:sz w:val="24"/>
          <w:szCs w:val="24"/>
        </w:rPr>
        <w:t>’</w:t>
      </w:r>
      <w:r w:rsidR="00FA0C71" w:rsidRPr="00646930">
        <w:rPr>
          <w:bCs/>
          <w:sz w:val="24"/>
          <w:szCs w:val="24"/>
        </w:rPr>
        <w:t xml:space="preserve">), </w:t>
      </w:r>
      <w:r w:rsidR="0030710F" w:rsidRPr="00646930">
        <w:rPr>
          <w:bCs/>
          <w:sz w:val="24"/>
          <w:szCs w:val="24"/>
        </w:rPr>
        <w:t xml:space="preserve">earthquakes, </w:t>
      </w:r>
      <w:r w:rsidR="00FA0C71" w:rsidRPr="00646930">
        <w:rPr>
          <w:bCs/>
          <w:sz w:val="24"/>
          <w:szCs w:val="24"/>
        </w:rPr>
        <w:t>extreme weather events</w:t>
      </w:r>
      <w:r w:rsidR="006E7542" w:rsidRPr="00646930">
        <w:rPr>
          <w:bCs/>
          <w:sz w:val="24"/>
          <w:szCs w:val="24"/>
        </w:rPr>
        <w:t xml:space="preserve"> (e.g. droughts</w:t>
      </w:r>
      <w:r w:rsidR="0030710F" w:rsidRPr="00646930">
        <w:rPr>
          <w:bCs/>
          <w:sz w:val="24"/>
          <w:szCs w:val="24"/>
        </w:rPr>
        <w:t xml:space="preserve"> and cyclones</w:t>
      </w:r>
      <w:r w:rsidR="006E7542" w:rsidRPr="00646930">
        <w:rPr>
          <w:bCs/>
          <w:sz w:val="24"/>
          <w:szCs w:val="24"/>
        </w:rPr>
        <w:t>)</w:t>
      </w:r>
      <w:r w:rsidR="00FA0C71" w:rsidRPr="00646930">
        <w:rPr>
          <w:bCs/>
          <w:sz w:val="24"/>
          <w:szCs w:val="24"/>
        </w:rPr>
        <w:t>, and sea-level fluctuations (</w:t>
      </w:r>
      <w:r w:rsidR="002D7B11" w:rsidRPr="00646930">
        <w:rPr>
          <w:bCs/>
          <w:i/>
          <w:iCs/>
          <w:sz w:val="24"/>
          <w:szCs w:val="24"/>
        </w:rPr>
        <w:t>20, 30, 31</w:t>
      </w:r>
      <w:r w:rsidR="00FA0C71" w:rsidRPr="00646930">
        <w:rPr>
          <w:bCs/>
          <w:sz w:val="24"/>
          <w:szCs w:val="24"/>
        </w:rPr>
        <w:t>).</w:t>
      </w:r>
      <w:r w:rsidR="002213B2" w:rsidRPr="00646930">
        <w:rPr>
          <w:bCs/>
          <w:sz w:val="24"/>
          <w:szCs w:val="24"/>
        </w:rPr>
        <w:t xml:space="preserve"> </w:t>
      </w:r>
      <w:r w:rsidR="00412E49" w:rsidRPr="00646930">
        <w:rPr>
          <w:bCs/>
          <w:sz w:val="24"/>
          <w:szCs w:val="24"/>
        </w:rPr>
        <w:t xml:space="preserve">While not measurable </w:t>
      </w:r>
      <w:r w:rsidR="00CC7ED0" w:rsidRPr="00646930">
        <w:rPr>
          <w:bCs/>
          <w:sz w:val="24"/>
          <w:szCs w:val="24"/>
        </w:rPr>
        <w:t>with</w:t>
      </w:r>
      <w:r w:rsidR="00412E49" w:rsidRPr="00646930">
        <w:rPr>
          <w:bCs/>
          <w:sz w:val="24"/>
          <w:szCs w:val="24"/>
        </w:rPr>
        <w:t xml:space="preserve"> the precision</w:t>
      </w:r>
      <w:r w:rsidR="001E22D2" w:rsidRPr="00646930">
        <w:rPr>
          <w:bCs/>
          <w:sz w:val="24"/>
          <w:szCs w:val="24"/>
        </w:rPr>
        <w:t xml:space="preserve"> to include formally within our analysis</w:t>
      </w:r>
      <w:r w:rsidR="00412E49" w:rsidRPr="00646930">
        <w:rPr>
          <w:bCs/>
          <w:sz w:val="24"/>
          <w:szCs w:val="24"/>
        </w:rPr>
        <w:t xml:space="preserve">, volcanic activities and natural climate fluctuations have likely not increased </w:t>
      </w:r>
      <w:r w:rsidR="00E1434F" w:rsidRPr="00646930">
        <w:rPr>
          <w:bCs/>
          <w:sz w:val="24"/>
          <w:szCs w:val="24"/>
        </w:rPr>
        <w:t>over the analy</w:t>
      </w:r>
      <w:r w:rsidR="00CC7ED0" w:rsidRPr="00646930">
        <w:rPr>
          <w:bCs/>
          <w:sz w:val="24"/>
          <w:szCs w:val="24"/>
        </w:rPr>
        <w:t>z</w:t>
      </w:r>
      <w:r w:rsidR="00E1434F" w:rsidRPr="00646930">
        <w:rPr>
          <w:bCs/>
          <w:sz w:val="24"/>
          <w:szCs w:val="24"/>
        </w:rPr>
        <w:t xml:space="preserve">ed timeframe </w:t>
      </w:r>
      <w:r w:rsidR="006E7542" w:rsidRPr="00646930">
        <w:rPr>
          <w:bCs/>
          <w:sz w:val="24"/>
          <w:szCs w:val="24"/>
        </w:rPr>
        <w:t>across</w:t>
      </w:r>
      <w:r w:rsidR="00412E49" w:rsidRPr="00646930">
        <w:rPr>
          <w:bCs/>
          <w:sz w:val="24"/>
          <w:szCs w:val="24"/>
        </w:rPr>
        <w:t xml:space="preserve"> </w:t>
      </w:r>
      <w:r w:rsidR="00F074D2" w:rsidRPr="00646930">
        <w:rPr>
          <w:bCs/>
          <w:sz w:val="24"/>
          <w:szCs w:val="24"/>
        </w:rPr>
        <w:t xml:space="preserve">the </w:t>
      </w:r>
      <w:r w:rsidR="00412E49" w:rsidRPr="00646930">
        <w:rPr>
          <w:bCs/>
          <w:sz w:val="24"/>
          <w:szCs w:val="24"/>
        </w:rPr>
        <w:t xml:space="preserve">islands </w:t>
      </w:r>
      <w:r w:rsidR="00F074D2" w:rsidRPr="00646930">
        <w:rPr>
          <w:bCs/>
          <w:sz w:val="24"/>
          <w:szCs w:val="24"/>
        </w:rPr>
        <w:t xml:space="preserve">studied </w:t>
      </w:r>
      <w:r w:rsidR="00412E49" w:rsidRPr="00646930">
        <w:rPr>
          <w:bCs/>
          <w:sz w:val="24"/>
          <w:szCs w:val="24"/>
        </w:rPr>
        <w:t xml:space="preserve">and </w:t>
      </w:r>
      <w:r w:rsidR="00CC7ED0" w:rsidRPr="00646930">
        <w:rPr>
          <w:bCs/>
          <w:sz w:val="24"/>
          <w:szCs w:val="24"/>
        </w:rPr>
        <w:t xml:space="preserve">thus </w:t>
      </w:r>
      <w:r w:rsidR="00412E49" w:rsidRPr="00646930">
        <w:rPr>
          <w:bCs/>
          <w:sz w:val="24"/>
          <w:szCs w:val="24"/>
        </w:rPr>
        <w:t xml:space="preserve">cannot explain the systematic increase </w:t>
      </w:r>
      <w:r w:rsidR="00B46C7B" w:rsidRPr="00646930">
        <w:rPr>
          <w:bCs/>
          <w:sz w:val="24"/>
          <w:szCs w:val="24"/>
        </w:rPr>
        <w:t xml:space="preserve">and varied timing of </w:t>
      </w:r>
      <w:r w:rsidR="00443C9E" w:rsidRPr="00646930">
        <w:rPr>
          <w:bCs/>
          <w:sz w:val="24"/>
          <w:szCs w:val="24"/>
        </w:rPr>
        <w:t xml:space="preserve">directional </w:t>
      </w:r>
      <w:r w:rsidR="00412E49" w:rsidRPr="00646930">
        <w:rPr>
          <w:bCs/>
          <w:sz w:val="24"/>
          <w:szCs w:val="24"/>
        </w:rPr>
        <w:t xml:space="preserve">turnover observable across </w:t>
      </w:r>
      <w:r w:rsidR="00B46C7B" w:rsidRPr="00646930">
        <w:rPr>
          <w:bCs/>
          <w:sz w:val="24"/>
          <w:szCs w:val="24"/>
        </w:rPr>
        <w:t>islands</w:t>
      </w:r>
      <w:r w:rsidR="0016685F" w:rsidRPr="00646930">
        <w:rPr>
          <w:bCs/>
          <w:sz w:val="24"/>
          <w:szCs w:val="24"/>
        </w:rPr>
        <w:t xml:space="preserve"> (</w:t>
      </w:r>
      <w:r w:rsidR="0016685F" w:rsidRPr="00646930">
        <w:rPr>
          <w:bCs/>
          <w:i/>
          <w:iCs/>
          <w:sz w:val="24"/>
          <w:szCs w:val="24"/>
        </w:rPr>
        <w:t>25</w:t>
      </w:r>
      <w:r w:rsidR="0016685F" w:rsidRPr="00646930">
        <w:rPr>
          <w:bCs/>
          <w:sz w:val="24"/>
          <w:szCs w:val="24"/>
        </w:rPr>
        <w:t>)</w:t>
      </w:r>
      <w:r w:rsidR="00B46C7B" w:rsidRPr="00646930">
        <w:rPr>
          <w:bCs/>
          <w:sz w:val="24"/>
          <w:szCs w:val="24"/>
        </w:rPr>
        <w:t>.</w:t>
      </w:r>
      <w:r w:rsidR="00412E49" w:rsidRPr="00646930">
        <w:rPr>
          <w:bCs/>
          <w:sz w:val="24"/>
          <w:szCs w:val="24"/>
        </w:rPr>
        <w:t xml:space="preserve"> </w:t>
      </w:r>
      <w:r w:rsidR="00F074D2" w:rsidRPr="00646930">
        <w:rPr>
          <w:bCs/>
          <w:sz w:val="24"/>
          <w:szCs w:val="24"/>
        </w:rPr>
        <w:t>C</w:t>
      </w:r>
      <w:r w:rsidR="00412E49" w:rsidRPr="00646930">
        <w:rPr>
          <w:bCs/>
          <w:sz w:val="24"/>
          <w:szCs w:val="24"/>
        </w:rPr>
        <w:t xml:space="preserve">limate </w:t>
      </w:r>
      <w:r w:rsidR="001E22D2" w:rsidRPr="00646930">
        <w:rPr>
          <w:bCs/>
          <w:sz w:val="24"/>
          <w:szCs w:val="24"/>
        </w:rPr>
        <w:t>warming</w:t>
      </w:r>
      <w:r w:rsidR="00F074D2" w:rsidRPr="00646930">
        <w:rPr>
          <w:bCs/>
          <w:sz w:val="24"/>
          <w:szCs w:val="24"/>
        </w:rPr>
        <w:t xml:space="preserve"> in the last 50 years, i</w:t>
      </w:r>
      <w:r w:rsidR="00412E49" w:rsidRPr="00646930">
        <w:rPr>
          <w:bCs/>
          <w:sz w:val="24"/>
          <w:szCs w:val="24"/>
        </w:rPr>
        <w:t xml:space="preserve">n contrast, is too recent to be </w:t>
      </w:r>
      <w:r w:rsidR="00F074D2" w:rsidRPr="00646930">
        <w:rPr>
          <w:bCs/>
          <w:sz w:val="24"/>
          <w:szCs w:val="24"/>
        </w:rPr>
        <w:t>detectable</w:t>
      </w:r>
      <w:r w:rsidR="00412E49" w:rsidRPr="00646930">
        <w:rPr>
          <w:bCs/>
          <w:sz w:val="24"/>
          <w:szCs w:val="24"/>
        </w:rPr>
        <w:t xml:space="preserve"> within our dataset. </w:t>
      </w:r>
      <w:r w:rsidR="00B46C7B" w:rsidRPr="00646930">
        <w:rPr>
          <w:bCs/>
          <w:sz w:val="24"/>
          <w:szCs w:val="24"/>
        </w:rPr>
        <w:t>O</w:t>
      </w:r>
      <w:r w:rsidR="00CD5862" w:rsidRPr="00646930">
        <w:rPr>
          <w:bCs/>
          <w:sz w:val="24"/>
          <w:szCs w:val="24"/>
        </w:rPr>
        <w:t xml:space="preserve">ver the </w:t>
      </w:r>
      <w:r w:rsidR="00E1434F" w:rsidRPr="00646930">
        <w:rPr>
          <w:bCs/>
          <w:sz w:val="24"/>
          <w:szCs w:val="24"/>
        </w:rPr>
        <w:t xml:space="preserve">timeframe of the </w:t>
      </w:r>
      <w:r w:rsidR="00CD5862" w:rsidRPr="00646930">
        <w:rPr>
          <w:bCs/>
          <w:sz w:val="24"/>
          <w:szCs w:val="24"/>
        </w:rPr>
        <w:t xml:space="preserve">last five thousand years, direct human impacts greatly outweigh </w:t>
      </w:r>
      <w:r w:rsidR="0053294E" w:rsidRPr="00646930">
        <w:rPr>
          <w:bCs/>
          <w:sz w:val="24"/>
          <w:szCs w:val="24"/>
        </w:rPr>
        <w:t xml:space="preserve">other processes </w:t>
      </w:r>
      <w:r w:rsidR="00CD5862" w:rsidRPr="00646930">
        <w:rPr>
          <w:bCs/>
          <w:sz w:val="24"/>
          <w:szCs w:val="24"/>
        </w:rPr>
        <w:t>that have shaped island biodiversity and species interactions (</w:t>
      </w:r>
      <w:r w:rsidR="000000C7" w:rsidRPr="00646930">
        <w:rPr>
          <w:bCs/>
          <w:i/>
          <w:iCs/>
          <w:sz w:val="24"/>
          <w:szCs w:val="24"/>
        </w:rPr>
        <w:t>3</w:t>
      </w:r>
      <w:r w:rsidR="00CD5862" w:rsidRPr="00646930">
        <w:rPr>
          <w:bCs/>
          <w:i/>
          <w:iCs/>
          <w:sz w:val="24"/>
          <w:szCs w:val="24"/>
        </w:rPr>
        <w:t>2</w:t>
      </w:r>
      <w:r w:rsidR="0070644F" w:rsidRPr="00646930">
        <w:rPr>
          <w:bCs/>
          <w:i/>
          <w:iCs/>
          <w:sz w:val="24"/>
          <w:szCs w:val="24"/>
        </w:rPr>
        <w:t xml:space="preserve">, </w:t>
      </w:r>
      <w:r w:rsidR="000000C7" w:rsidRPr="00646930">
        <w:rPr>
          <w:bCs/>
          <w:i/>
          <w:iCs/>
          <w:sz w:val="24"/>
          <w:szCs w:val="24"/>
        </w:rPr>
        <w:t>33</w:t>
      </w:r>
      <w:r w:rsidR="00CD5862" w:rsidRPr="00646930">
        <w:rPr>
          <w:bCs/>
          <w:sz w:val="24"/>
          <w:szCs w:val="24"/>
        </w:rPr>
        <w:t xml:space="preserve">). </w:t>
      </w:r>
    </w:p>
    <w:p w14:paraId="58479E0F" w14:textId="77777777" w:rsidR="00CD5862" w:rsidRPr="00646930" w:rsidRDefault="00CD5862" w:rsidP="003613F3">
      <w:pPr>
        <w:tabs>
          <w:tab w:val="left" w:pos="2905"/>
        </w:tabs>
        <w:spacing w:line="360" w:lineRule="auto"/>
        <w:jc w:val="both"/>
        <w:rPr>
          <w:bCs/>
          <w:sz w:val="24"/>
          <w:szCs w:val="24"/>
        </w:rPr>
      </w:pPr>
    </w:p>
    <w:p w14:paraId="7FC2402D" w14:textId="567E9188" w:rsidR="00AA3887" w:rsidRPr="00646930" w:rsidRDefault="005D1FC2" w:rsidP="003613F3">
      <w:pPr>
        <w:tabs>
          <w:tab w:val="left" w:pos="2905"/>
        </w:tabs>
        <w:spacing w:line="360" w:lineRule="auto"/>
        <w:jc w:val="both"/>
        <w:rPr>
          <w:bCs/>
          <w:sz w:val="24"/>
          <w:szCs w:val="24"/>
        </w:rPr>
      </w:pPr>
      <w:r w:rsidRPr="00646930">
        <w:rPr>
          <w:bCs/>
          <w:sz w:val="24"/>
          <w:szCs w:val="24"/>
        </w:rPr>
        <w:t>Moreover, ecological legacies of human arrival on islands may persist for centuries</w:t>
      </w:r>
      <w:r w:rsidR="00F44B5E" w:rsidRPr="00646930">
        <w:rPr>
          <w:bCs/>
          <w:sz w:val="24"/>
          <w:szCs w:val="24"/>
        </w:rPr>
        <w:t xml:space="preserve"> and are often </w:t>
      </w:r>
      <w:r w:rsidR="00A26BD5" w:rsidRPr="00646930">
        <w:rPr>
          <w:bCs/>
          <w:sz w:val="24"/>
          <w:szCs w:val="24"/>
        </w:rPr>
        <w:t>ir</w:t>
      </w:r>
      <w:r w:rsidR="00F44B5E" w:rsidRPr="00646930">
        <w:rPr>
          <w:bCs/>
          <w:sz w:val="24"/>
          <w:szCs w:val="24"/>
        </w:rPr>
        <w:t>reversible</w:t>
      </w:r>
      <w:r w:rsidRPr="00646930">
        <w:rPr>
          <w:bCs/>
          <w:sz w:val="24"/>
          <w:szCs w:val="24"/>
        </w:rPr>
        <w:t xml:space="preserve">. </w:t>
      </w:r>
      <w:r w:rsidR="00AA3887" w:rsidRPr="00646930">
        <w:rPr>
          <w:bCs/>
          <w:sz w:val="24"/>
          <w:szCs w:val="24"/>
        </w:rPr>
        <w:t xml:space="preserve">An example is Tawhiti Rahi </w:t>
      </w:r>
      <w:r w:rsidR="00CC7ED0" w:rsidRPr="00646930">
        <w:rPr>
          <w:bCs/>
          <w:sz w:val="24"/>
          <w:szCs w:val="24"/>
        </w:rPr>
        <w:t xml:space="preserve">in </w:t>
      </w:r>
      <w:r w:rsidR="00AA3887" w:rsidRPr="00646930">
        <w:rPr>
          <w:bCs/>
          <w:sz w:val="24"/>
          <w:szCs w:val="24"/>
        </w:rPr>
        <w:t>the Poor Knights archipelago, New Zealand, which is currently uninhabited (</w:t>
      </w:r>
      <w:r w:rsidR="00AA3887" w:rsidRPr="00646930">
        <w:rPr>
          <w:bCs/>
          <w:i/>
          <w:sz w:val="24"/>
          <w:szCs w:val="24"/>
        </w:rPr>
        <w:t>1</w:t>
      </w:r>
      <w:r w:rsidR="000000C7" w:rsidRPr="00646930">
        <w:rPr>
          <w:bCs/>
          <w:i/>
          <w:sz w:val="24"/>
          <w:szCs w:val="24"/>
        </w:rPr>
        <w:t>9</w:t>
      </w:r>
      <w:r w:rsidR="00AA3887" w:rsidRPr="00646930">
        <w:rPr>
          <w:bCs/>
          <w:sz w:val="24"/>
          <w:szCs w:val="24"/>
        </w:rPr>
        <w:t>). Immediately following initial arrival by Polynesians in the 13</w:t>
      </w:r>
      <w:r w:rsidR="00AA3887" w:rsidRPr="00646930">
        <w:rPr>
          <w:bCs/>
          <w:sz w:val="24"/>
          <w:szCs w:val="24"/>
          <w:vertAlign w:val="superscript"/>
        </w:rPr>
        <w:t xml:space="preserve">th </w:t>
      </w:r>
      <w:r w:rsidR="00AA3887" w:rsidRPr="00646930">
        <w:rPr>
          <w:bCs/>
          <w:sz w:val="24"/>
          <w:szCs w:val="24"/>
        </w:rPr>
        <w:t>century,</w:t>
      </w:r>
      <w:r w:rsidR="00AA3887" w:rsidRPr="00646930" w:rsidDel="003B64C4">
        <w:rPr>
          <w:bCs/>
          <w:sz w:val="24"/>
          <w:szCs w:val="24"/>
        </w:rPr>
        <w:t xml:space="preserve"> </w:t>
      </w:r>
      <w:r w:rsidR="00AA3887" w:rsidRPr="00646930">
        <w:rPr>
          <w:bCs/>
          <w:sz w:val="24"/>
          <w:szCs w:val="24"/>
        </w:rPr>
        <w:t>the island’s forest cover was cleared by fire for human habitation and gardens</w:t>
      </w:r>
      <w:r w:rsidR="00F44B5E" w:rsidRPr="00646930">
        <w:rPr>
          <w:bCs/>
          <w:sz w:val="24"/>
          <w:szCs w:val="24"/>
        </w:rPr>
        <w:t xml:space="preserve">. </w:t>
      </w:r>
      <w:r w:rsidR="00030168" w:rsidRPr="00646930">
        <w:rPr>
          <w:bCs/>
          <w:sz w:val="24"/>
          <w:szCs w:val="24"/>
        </w:rPr>
        <w:t xml:space="preserve">After a massacre of local Ngatiwai inhabitants on Tawhiti Rahi in 1820, local </w:t>
      </w:r>
      <w:r w:rsidR="00030168" w:rsidRPr="00646930">
        <w:rPr>
          <w:bCs/>
          <w:i/>
          <w:iCs/>
          <w:sz w:val="24"/>
          <w:szCs w:val="24"/>
        </w:rPr>
        <w:t>kaitiaki</w:t>
      </w:r>
      <w:r w:rsidR="00030168" w:rsidRPr="00646930">
        <w:rPr>
          <w:bCs/>
          <w:sz w:val="24"/>
          <w:szCs w:val="24"/>
        </w:rPr>
        <w:t xml:space="preserve"> (guardians) declared the islands </w:t>
      </w:r>
      <w:r w:rsidR="00030168" w:rsidRPr="00646930">
        <w:rPr>
          <w:bCs/>
          <w:i/>
          <w:iCs/>
          <w:sz w:val="24"/>
          <w:szCs w:val="24"/>
        </w:rPr>
        <w:t>wahi tapu</w:t>
      </w:r>
      <w:r w:rsidR="00030168" w:rsidRPr="00646930">
        <w:rPr>
          <w:bCs/>
          <w:sz w:val="24"/>
          <w:szCs w:val="24"/>
        </w:rPr>
        <w:t xml:space="preserve"> (protected by a sacred covenant), after which time there was no subsequent </w:t>
      </w:r>
      <w:r w:rsidR="00030168" w:rsidRPr="00646930">
        <w:rPr>
          <w:bCs/>
          <w:sz w:val="24"/>
          <w:szCs w:val="24"/>
        </w:rPr>
        <w:lastRenderedPageBreak/>
        <w:t xml:space="preserve">settlement. </w:t>
      </w:r>
      <w:r w:rsidR="00AA3887" w:rsidRPr="00646930">
        <w:rPr>
          <w:bCs/>
          <w:sz w:val="24"/>
          <w:szCs w:val="24"/>
        </w:rPr>
        <w:t xml:space="preserve">Despite the island becoming totally reforested within 150 years, the current forest composition is completely different to </w:t>
      </w:r>
      <w:r w:rsidR="007B051D" w:rsidRPr="00646930">
        <w:rPr>
          <w:bCs/>
          <w:sz w:val="24"/>
          <w:szCs w:val="24"/>
        </w:rPr>
        <w:t xml:space="preserve">that of </w:t>
      </w:r>
      <w:r w:rsidR="00AA3887" w:rsidRPr="00646930">
        <w:rPr>
          <w:bCs/>
          <w:sz w:val="24"/>
          <w:szCs w:val="24"/>
        </w:rPr>
        <w:t>the pre-human period. In contrast to the Poor Knights archipelago, most currently inhabited islands have experienced at least two distinct waves of settlement</w:t>
      </w:r>
      <w:r w:rsidR="003E0D1F" w:rsidRPr="00646930">
        <w:rPr>
          <w:bCs/>
          <w:sz w:val="24"/>
          <w:szCs w:val="24"/>
        </w:rPr>
        <w:t>,</w:t>
      </w:r>
      <w:r w:rsidR="00AA3887" w:rsidRPr="00646930">
        <w:rPr>
          <w:bCs/>
          <w:sz w:val="24"/>
          <w:szCs w:val="24"/>
        </w:rPr>
        <w:t xml:space="preserve"> each with distinctive signatures of change and leaving increasingly complex legac</w:t>
      </w:r>
      <w:r w:rsidR="007B051D" w:rsidRPr="00646930">
        <w:rPr>
          <w:bCs/>
          <w:sz w:val="24"/>
          <w:szCs w:val="24"/>
        </w:rPr>
        <w:t>ies</w:t>
      </w:r>
      <w:r w:rsidR="00AA3887" w:rsidRPr="00646930">
        <w:rPr>
          <w:bCs/>
          <w:sz w:val="24"/>
          <w:szCs w:val="24"/>
        </w:rPr>
        <w:t xml:space="preserve"> (</w:t>
      </w:r>
      <w:r w:rsidR="000000C7" w:rsidRPr="00646930">
        <w:rPr>
          <w:bCs/>
          <w:i/>
          <w:iCs/>
          <w:sz w:val="24"/>
          <w:szCs w:val="24"/>
        </w:rPr>
        <w:t>24</w:t>
      </w:r>
      <w:r w:rsidR="000000C7" w:rsidRPr="00646930">
        <w:rPr>
          <w:bCs/>
          <w:sz w:val="24"/>
          <w:szCs w:val="24"/>
        </w:rPr>
        <w:t>,</w:t>
      </w:r>
      <w:r w:rsidR="000000C7" w:rsidRPr="00646930">
        <w:rPr>
          <w:bCs/>
          <w:i/>
          <w:sz w:val="24"/>
          <w:szCs w:val="24"/>
        </w:rPr>
        <w:t>30</w:t>
      </w:r>
      <w:r w:rsidR="00AA3887" w:rsidRPr="00646930">
        <w:rPr>
          <w:bCs/>
          <w:sz w:val="24"/>
          <w:szCs w:val="24"/>
        </w:rPr>
        <w:t>).</w:t>
      </w:r>
    </w:p>
    <w:p w14:paraId="4B6DC558" w14:textId="77777777" w:rsidR="005D1FC2" w:rsidRPr="00646930" w:rsidRDefault="005D1FC2" w:rsidP="003613F3">
      <w:pPr>
        <w:tabs>
          <w:tab w:val="left" w:pos="2905"/>
        </w:tabs>
        <w:spacing w:line="360" w:lineRule="auto"/>
        <w:jc w:val="both"/>
        <w:rPr>
          <w:bCs/>
          <w:sz w:val="24"/>
          <w:szCs w:val="24"/>
        </w:rPr>
      </w:pPr>
    </w:p>
    <w:p w14:paraId="4A61010A" w14:textId="0F7DCEA6" w:rsidR="001E22D2" w:rsidRPr="00646930" w:rsidRDefault="00B926C7" w:rsidP="003613F3">
      <w:pPr>
        <w:tabs>
          <w:tab w:val="left" w:pos="2905"/>
        </w:tabs>
        <w:spacing w:line="360" w:lineRule="auto"/>
        <w:jc w:val="both"/>
        <w:rPr>
          <w:bCs/>
          <w:sz w:val="24"/>
          <w:szCs w:val="24"/>
        </w:rPr>
      </w:pPr>
      <w:r w:rsidRPr="00646930">
        <w:rPr>
          <w:bCs/>
          <w:sz w:val="24"/>
          <w:szCs w:val="24"/>
        </w:rPr>
        <w:t xml:space="preserve">Preparing and managing for ecosystem change is one of the major challenges that island societies currently face as islands experience </w:t>
      </w:r>
      <w:r w:rsidR="00AE0826" w:rsidRPr="00646930">
        <w:rPr>
          <w:bCs/>
          <w:sz w:val="24"/>
          <w:szCs w:val="24"/>
        </w:rPr>
        <w:t xml:space="preserve">continued or accelerated </w:t>
      </w:r>
      <w:r w:rsidRPr="00646930">
        <w:rPr>
          <w:bCs/>
          <w:sz w:val="24"/>
          <w:szCs w:val="24"/>
        </w:rPr>
        <w:t xml:space="preserve">threats from detrimental land-use practices </w:t>
      </w:r>
      <w:r w:rsidRPr="00646930">
        <w:rPr>
          <w:sz w:val="24"/>
          <w:szCs w:val="24"/>
        </w:rPr>
        <w:t>(</w:t>
      </w:r>
      <w:r w:rsidR="0070644F" w:rsidRPr="00646930">
        <w:rPr>
          <w:i/>
          <w:iCs/>
          <w:sz w:val="24"/>
          <w:szCs w:val="24"/>
        </w:rPr>
        <w:t>1</w:t>
      </w:r>
      <w:r w:rsidR="00E24FBC" w:rsidRPr="00646930">
        <w:rPr>
          <w:i/>
          <w:iCs/>
          <w:sz w:val="24"/>
          <w:szCs w:val="24"/>
        </w:rPr>
        <w:t>2</w:t>
      </w:r>
      <w:r w:rsidRPr="00646930">
        <w:rPr>
          <w:sz w:val="24"/>
          <w:szCs w:val="24"/>
        </w:rPr>
        <w:t>)</w:t>
      </w:r>
      <w:r w:rsidRPr="00646930">
        <w:rPr>
          <w:bCs/>
          <w:sz w:val="24"/>
          <w:szCs w:val="24"/>
        </w:rPr>
        <w:t xml:space="preserve">, novel species invasions </w:t>
      </w:r>
      <w:r w:rsidR="0070644F" w:rsidRPr="00646930">
        <w:rPr>
          <w:sz w:val="24"/>
          <w:szCs w:val="24"/>
        </w:rPr>
        <w:t>(</w:t>
      </w:r>
      <w:r w:rsidR="00E24FBC" w:rsidRPr="00646930">
        <w:rPr>
          <w:i/>
          <w:iCs/>
          <w:sz w:val="24"/>
          <w:szCs w:val="24"/>
        </w:rPr>
        <w:t>2</w:t>
      </w:r>
      <w:r w:rsidR="0040212A" w:rsidRPr="00646930">
        <w:rPr>
          <w:i/>
          <w:iCs/>
          <w:sz w:val="24"/>
          <w:szCs w:val="24"/>
        </w:rPr>
        <w:t>4</w:t>
      </w:r>
      <w:r w:rsidR="0070644F" w:rsidRPr="00646930">
        <w:rPr>
          <w:i/>
          <w:iCs/>
          <w:sz w:val="24"/>
          <w:szCs w:val="24"/>
        </w:rPr>
        <w:t>, 3</w:t>
      </w:r>
      <w:r w:rsidR="0040212A" w:rsidRPr="00646930">
        <w:rPr>
          <w:i/>
          <w:iCs/>
          <w:sz w:val="24"/>
          <w:szCs w:val="24"/>
        </w:rPr>
        <w:t>4</w:t>
      </w:r>
      <w:r w:rsidRPr="00646930">
        <w:rPr>
          <w:sz w:val="24"/>
          <w:szCs w:val="24"/>
        </w:rPr>
        <w:t>)</w:t>
      </w:r>
      <w:r w:rsidRPr="00646930">
        <w:rPr>
          <w:bCs/>
          <w:sz w:val="24"/>
          <w:szCs w:val="24"/>
        </w:rPr>
        <w:t xml:space="preserve">, </w:t>
      </w:r>
      <w:r w:rsidR="00927FA6" w:rsidRPr="00646930">
        <w:rPr>
          <w:bCs/>
          <w:sz w:val="24"/>
          <w:szCs w:val="24"/>
        </w:rPr>
        <w:t>sea</w:t>
      </w:r>
      <w:r w:rsidR="00F074D2" w:rsidRPr="00646930">
        <w:rPr>
          <w:bCs/>
          <w:sz w:val="24"/>
          <w:szCs w:val="24"/>
        </w:rPr>
        <w:t>-</w:t>
      </w:r>
      <w:r w:rsidR="00927FA6" w:rsidRPr="00646930">
        <w:rPr>
          <w:bCs/>
          <w:sz w:val="24"/>
          <w:szCs w:val="24"/>
        </w:rPr>
        <w:t xml:space="preserve">level rise </w:t>
      </w:r>
      <w:r w:rsidR="0070644F" w:rsidRPr="00646930">
        <w:rPr>
          <w:bCs/>
          <w:sz w:val="24"/>
          <w:szCs w:val="24"/>
        </w:rPr>
        <w:t>(</w:t>
      </w:r>
      <w:r w:rsidR="0070644F" w:rsidRPr="00646930">
        <w:rPr>
          <w:bCs/>
          <w:i/>
          <w:iCs/>
          <w:sz w:val="24"/>
          <w:szCs w:val="24"/>
        </w:rPr>
        <w:t>3</w:t>
      </w:r>
      <w:r w:rsidR="0040212A" w:rsidRPr="00646930">
        <w:rPr>
          <w:bCs/>
          <w:i/>
          <w:iCs/>
          <w:sz w:val="24"/>
          <w:szCs w:val="24"/>
        </w:rPr>
        <w:t>5</w:t>
      </w:r>
      <w:r w:rsidR="0070644F" w:rsidRPr="00646930">
        <w:rPr>
          <w:bCs/>
          <w:sz w:val="24"/>
          <w:szCs w:val="24"/>
        </w:rPr>
        <w:t>)</w:t>
      </w:r>
      <w:r w:rsidR="00927FA6" w:rsidRPr="00646930">
        <w:rPr>
          <w:bCs/>
          <w:sz w:val="24"/>
          <w:szCs w:val="24"/>
        </w:rPr>
        <w:t xml:space="preserve">, </w:t>
      </w:r>
      <w:r w:rsidRPr="00646930">
        <w:rPr>
          <w:bCs/>
          <w:sz w:val="24"/>
          <w:szCs w:val="24"/>
        </w:rPr>
        <w:t>and climate change (</w:t>
      </w:r>
      <w:r w:rsidR="00E24FBC" w:rsidRPr="00646930">
        <w:rPr>
          <w:bCs/>
          <w:i/>
          <w:sz w:val="24"/>
          <w:szCs w:val="24"/>
        </w:rPr>
        <w:t>11</w:t>
      </w:r>
      <w:r w:rsidR="0070644F" w:rsidRPr="00646930">
        <w:rPr>
          <w:bCs/>
          <w:i/>
          <w:sz w:val="24"/>
          <w:szCs w:val="24"/>
        </w:rPr>
        <w:t xml:space="preserve">, </w:t>
      </w:r>
      <w:r w:rsidR="0040212A" w:rsidRPr="00646930">
        <w:rPr>
          <w:bCs/>
          <w:i/>
          <w:sz w:val="24"/>
          <w:szCs w:val="24"/>
        </w:rPr>
        <w:t>17</w:t>
      </w:r>
      <w:r w:rsidRPr="00646930">
        <w:rPr>
          <w:bCs/>
          <w:sz w:val="24"/>
          <w:szCs w:val="24"/>
        </w:rPr>
        <w:t>)</w:t>
      </w:r>
      <w:r w:rsidR="008D0077" w:rsidRPr="00646930">
        <w:rPr>
          <w:bCs/>
          <w:sz w:val="24"/>
          <w:szCs w:val="24"/>
        </w:rPr>
        <w:t xml:space="preserve"> in addition to naturally occurring disturbances</w:t>
      </w:r>
      <w:r w:rsidRPr="00646930">
        <w:rPr>
          <w:bCs/>
          <w:sz w:val="24"/>
          <w:szCs w:val="24"/>
        </w:rPr>
        <w:t>. The challenges are made more difficult as the</w:t>
      </w:r>
      <w:r w:rsidR="003E0D1F" w:rsidRPr="00646930">
        <w:rPr>
          <w:bCs/>
          <w:sz w:val="24"/>
          <w:szCs w:val="24"/>
        </w:rPr>
        <w:t xml:space="preserve">se processes are </w:t>
      </w:r>
      <w:r w:rsidR="007B051D" w:rsidRPr="00646930">
        <w:rPr>
          <w:bCs/>
          <w:sz w:val="24"/>
          <w:szCs w:val="24"/>
        </w:rPr>
        <w:t xml:space="preserve">affecting </w:t>
      </w:r>
      <w:r w:rsidR="003E0D1F" w:rsidRPr="00646930">
        <w:rPr>
          <w:bCs/>
          <w:sz w:val="24"/>
          <w:szCs w:val="24"/>
        </w:rPr>
        <w:t xml:space="preserve">native </w:t>
      </w:r>
      <w:r w:rsidRPr="00646930">
        <w:rPr>
          <w:bCs/>
          <w:sz w:val="24"/>
          <w:szCs w:val="24"/>
        </w:rPr>
        <w:t>ecosystems where vegetation communities have already been severely degraded or lost, species have gone extinct (</w:t>
      </w:r>
      <w:r w:rsidRPr="00646930">
        <w:rPr>
          <w:bCs/>
          <w:i/>
          <w:iCs/>
          <w:sz w:val="24"/>
          <w:szCs w:val="24"/>
        </w:rPr>
        <w:t>1</w:t>
      </w:r>
      <w:r w:rsidR="0040212A" w:rsidRPr="00646930">
        <w:rPr>
          <w:bCs/>
          <w:i/>
          <w:iCs/>
          <w:sz w:val="24"/>
          <w:szCs w:val="24"/>
        </w:rPr>
        <w:t>5</w:t>
      </w:r>
      <w:r w:rsidRPr="00646930">
        <w:rPr>
          <w:bCs/>
          <w:i/>
          <w:iCs/>
          <w:sz w:val="24"/>
          <w:szCs w:val="24"/>
        </w:rPr>
        <w:t>,</w:t>
      </w:r>
      <w:r w:rsidR="00940FEF" w:rsidRPr="00646930">
        <w:rPr>
          <w:bCs/>
          <w:i/>
          <w:iCs/>
          <w:sz w:val="24"/>
          <w:szCs w:val="24"/>
        </w:rPr>
        <w:t xml:space="preserve"> </w:t>
      </w:r>
      <w:r w:rsidR="0040212A" w:rsidRPr="00646930">
        <w:rPr>
          <w:bCs/>
          <w:i/>
          <w:iCs/>
          <w:sz w:val="24"/>
          <w:szCs w:val="24"/>
        </w:rPr>
        <w:t>21</w:t>
      </w:r>
      <w:r w:rsidRPr="00646930">
        <w:rPr>
          <w:bCs/>
          <w:sz w:val="24"/>
          <w:szCs w:val="24"/>
        </w:rPr>
        <w:t>), and important mutualistic plant–animal interactions have been disrupted (</w:t>
      </w:r>
      <w:r w:rsidR="00F26B9A" w:rsidRPr="00646930">
        <w:rPr>
          <w:bCs/>
          <w:i/>
          <w:iCs/>
          <w:sz w:val="24"/>
          <w:szCs w:val="24"/>
        </w:rPr>
        <w:t>3</w:t>
      </w:r>
      <w:r w:rsidR="0040212A" w:rsidRPr="00646930">
        <w:rPr>
          <w:bCs/>
          <w:i/>
          <w:iCs/>
          <w:sz w:val="24"/>
          <w:szCs w:val="24"/>
        </w:rPr>
        <w:t>6</w:t>
      </w:r>
      <w:r w:rsidRPr="00646930">
        <w:rPr>
          <w:bCs/>
          <w:sz w:val="24"/>
          <w:szCs w:val="24"/>
        </w:rPr>
        <w:t xml:space="preserve">). </w:t>
      </w:r>
      <w:r w:rsidR="00825109" w:rsidRPr="00646930">
        <w:rPr>
          <w:bCs/>
          <w:sz w:val="24"/>
          <w:szCs w:val="24"/>
        </w:rPr>
        <w:t>O</w:t>
      </w:r>
      <w:r w:rsidRPr="00646930">
        <w:rPr>
          <w:bCs/>
          <w:sz w:val="24"/>
          <w:szCs w:val="24"/>
        </w:rPr>
        <w:t xml:space="preserve">ur results show little indication that these human-impacted ecosystems are either similar to, or returning to, the dynamic baselines observed prior to human </w:t>
      </w:r>
      <w:r w:rsidR="00F54464" w:rsidRPr="00646930">
        <w:rPr>
          <w:sz w:val="24"/>
          <w:szCs w:val="24"/>
        </w:rPr>
        <w:t>arrival</w:t>
      </w:r>
      <w:r w:rsidRPr="00646930">
        <w:rPr>
          <w:bCs/>
          <w:sz w:val="24"/>
          <w:szCs w:val="24"/>
        </w:rPr>
        <w:t xml:space="preserve">. </w:t>
      </w:r>
      <w:r w:rsidR="007B051D" w:rsidRPr="00646930">
        <w:rPr>
          <w:bCs/>
          <w:sz w:val="24"/>
          <w:szCs w:val="24"/>
        </w:rPr>
        <w:t xml:space="preserve">Hence, </w:t>
      </w:r>
      <w:r w:rsidRPr="00646930">
        <w:rPr>
          <w:bCs/>
          <w:sz w:val="24"/>
          <w:szCs w:val="24"/>
        </w:rPr>
        <w:t>anthropogenic impacts</w:t>
      </w:r>
      <w:r w:rsidR="007B051D" w:rsidRPr="00646930">
        <w:rPr>
          <w:bCs/>
          <w:sz w:val="24"/>
          <w:szCs w:val="24"/>
        </w:rPr>
        <w:t xml:space="preserve"> </w:t>
      </w:r>
      <w:r w:rsidR="007005FB" w:rsidRPr="00646930">
        <w:rPr>
          <w:bCs/>
          <w:sz w:val="24"/>
          <w:szCs w:val="24"/>
        </w:rPr>
        <w:t xml:space="preserve">on </w:t>
      </w:r>
      <w:r w:rsidR="007B051D" w:rsidRPr="00646930">
        <w:rPr>
          <w:bCs/>
          <w:sz w:val="24"/>
          <w:szCs w:val="24"/>
        </w:rPr>
        <w:t>islands</w:t>
      </w:r>
      <w:r w:rsidR="00A779CA" w:rsidRPr="00646930">
        <w:rPr>
          <w:bCs/>
          <w:sz w:val="24"/>
          <w:szCs w:val="24"/>
        </w:rPr>
        <w:t xml:space="preserve"> are lasting components of these systems</w:t>
      </w:r>
      <w:r w:rsidRPr="00646930">
        <w:rPr>
          <w:bCs/>
          <w:sz w:val="24"/>
          <w:szCs w:val="24"/>
        </w:rPr>
        <w:t xml:space="preserve">, </w:t>
      </w:r>
      <w:r w:rsidR="001E22D2" w:rsidRPr="00646930">
        <w:rPr>
          <w:bCs/>
          <w:sz w:val="24"/>
          <w:szCs w:val="24"/>
        </w:rPr>
        <w:t xml:space="preserve">typically </w:t>
      </w:r>
      <w:r w:rsidRPr="00646930">
        <w:rPr>
          <w:bCs/>
          <w:sz w:val="24"/>
          <w:szCs w:val="24"/>
        </w:rPr>
        <w:t>involving initial clearance</w:t>
      </w:r>
      <w:r w:rsidR="00A779CA" w:rsidRPr="00646930">
        <w:rPr>
          <w:bCs/>
          <w:sz w:val="24"/>
          <w:szCs w:val="24"/>
        </w:rPr>
        <w:t xml:space="preserve"> (e.g. using fire)</w:t>
      </w:r>
      <w:r w:rsidRPr="00646930">
        <w:rPr>
          <w:bCs/>
          <w:sz w:val="24"/>
          <w:szCs w:val="24"/>
        </w:rPr>
        <w:t>,</w:t>
      </w:r>
      <w:r w:rsidR="003D58E2" w:rsidRPr="00646930">
        <w:rPr>
          <w:bCs/>
          <w:sz w:val="24"/>
          <w:szCs w:val="24"/>
        </w:rPr>
        <w:t xml:space="preserve"> </w:t>
      </w:r>
      <w:r w:rsidRPr="00646930">
        <w:rPr>
          <w:bCs/>
          <w:sz w:val="24"/>
          <w:szCs w:val="24"/>
        </w:rPr>
        <w:t xml:space="preserve">and then compounded by the introduction of a range of introduced </w:t>
      </w:r>
      <w:r w:rsidR="00030168" w:rsidRPr="00646930">
        <w:rPr>
          <w:bCs/>
          <w:sz w:val="24"/>
          <w:szCs w:val="24"/>
        </w:rPr>
        <w:t>species</w:t>
      </w:r>
      <w:r w:rsidR="003E0D1F" w:rsidRPr="00646930">
        <w:rPr>
          <w:bCs/>
          <w:sz w:val="24"/>
          <w:szCs w:val="24"/>
        </w:rPr>
        <w:t xml:space="preserve"> and extinctions of endemic species</w:t>
      </w:r>
      <w:r w:rsidR="00030168" w:rsidRPr="00646930">
        <w:rPr>
          <w:bCs/>
          <w:sz w:val="24"/>
          <w:szCs w:val="24"/>
        </w:rPr>
        <w:t xml:space="preserve"> and ongoing disturbances</w:t>
      </w:r>
      <w:r w:rsidR="00A779CA" w:rsidRPr="00646930">
        <w:rPr>
          <w:bCs/>
          <w:sz w:val="24"/>
          <w:szCs w:val="24"/>
        </w:rPr>
        <w:t>.</w:t>
      </w:r>
      <w:r w:rsidRPr="00646930">
        <w:rPr>
          <w:bCs/>
          <w:sz w:val="24"/>
          <w:szCs w:val="24"/>
        </w:rPr>
        <w:t xml:space="preserve"> This contrast</w:t>
      </w:r>
      <w:r w:rsidR="007B051D" w:rsidRPr="00646930">
        <w:rPr>
          <w:bCs/>
          <w:sz w:val="24"/>
          <w:szCs w:val="24"/>
        </w:rPr>
        <w:t>s with</w:t>
      </w:r>
      <w:r w:rsidRPr="00646930">
        <w:rPr>
          <w:bCs/>
          <w:sz w:val="24"/>
          <w:szCs w:val="24"/>
        </w:rPr>
        <w:t xml:space="preserve"> turnover following natural disturbances</w:t>
      </w:r>
      <w:r w:rsidR="006035BB" w:rsidRPr="00646930">
        <w:rPr>
          <w:bCs/>
          <w:sz w:val="24"/>
          <w:szCs w:val="24"/>
        </w:rPr>
        <w:t xml:space="preserve"> in the pre-human period</w:t>
      </w:r>
      <w:r w:rsidRPr="00646930">
        <w:rPr>
          <w:bCs/>
          <w:sz w:val="24"/>
          <w:szCs w:val="24"/>
        </w:rPr>
        <w:t>, whe</w:t>
      </w:r>
      <w:r w:rsidR="006035BB" w:rsidRPr="00646930">
        <w:rPr>
          <w:bCs/>
          <w:sz w:val="24"/>
          <w:szCs w:val="24"/>
        </w:rPr>
        <w:t>n</w:t>
      </w:r>
      <w:r w:rsidRPr="00646930">
        <w:rPr>
          <w:bCs/>
          <w:sz w:val="24"/>
          <w:szCs w:val="24"/>
        </w:rPr>
        <w:t xml:space="preserve"> </w:t>
      </w:r>
      <w:r w:rsidR="00030168" w:rsidRPr="00646930">
        <w:rPr>
          <w:bCs/>
          <w:sz w:val="24"/>
          <w:szCs w:val="24"/>
        </w:rPr>
        <w:t xml:space="preserve">island </w:t>
      </w:r>
      <w:r w:rsidRPr="00646930">
        <w:rPr>
          <w:bCs/>
          <w:sz w:val="24"/>
          <w:szCs w:val="24"/>
        </w:rPr>
        <w:t xml:space="preserve">ecosystems </w:t>
      </w:r>
      <w:r w:rsidR="001E22D2" w:rsidRPr="00646930">
        <w:rPr>
          <w:bCs/>
          <w:sz w:val="24"/>
          <w:szCs w:val="24"/>
        </w:rPr>
        <w:t xml:space="preserve">often </w:t>
      </w:r>
      <w:r w:rsidRPr="00646930">
        <w:rPr>
          <w:bCs/>
          <w:sz w:val="24"/>
          <w:szCs w:val="24"/>
        </w:rPr>
        <w:t>recove</w:t>
      </w:r>
      <w:r w:rsidR="00EE1274" w:rsidRPr="00646930">
        <w:rPr>
          <w:bCs/>
          <w:sz w:val="24"/>
          <w:szCs w:val="24"/>
        </w:rPr>
        <w:t>red rapidly</w:t>
      </w:r>
      <w:r w:rsidRPr="00646930">
        <w:rPr>
          <w:bCs/>
          <w:sz w:val="24"/>
          <w:szCs w:val="24"/>
        </w:rPr>
        <w:t xml:space="preserve"> to pre-disturbance states</w:t>
      </w:r>
      <w:r w:rsidR="008D0077" w:rsidRPr="00646930">
        <w:rPr>
          <w:bCs/>
          <w:sz w:val="24"/>
          <w:szCs w:val="24"/>
        </w:rPr>
        <w:t xml:space="preserve"> (e.g, </w:t>
      </w:r>
      <w:r w:rsidR="0040212A" w:rsidRPr="00646930">
        <w:rPr>
          <w:bCs/>
          <w:i/>
          <w:iCs/>
          <w:sz w:val="24"/>
          <w:szCs w:val="24"/>
        </w:rPr>
        <w:t>20</w:t>
      </w:r>
      <w:r w:rsidR="008D0077" w:rsidRPr="00646930">
        <w:rPr>
          <w:bCs/>
          <w:i/>
          <w:iCs/>
          <w:sz w:val="24"/>
          <w:szCs w:val="24"/>
        </w:rPr>
        <w:t xml:space="preserve">, </w:t>
      </w:r>
      <w:r w:rsidR="0040212A" w:rsidRPr="00646930">
        <w:rPr>
          <w:bCs/>
          <w:i/>
          <w:iCs/>
          <w:sz w:val="24"/>
          <w:szCs w:val="24"/>
        </w:rPr>
        <w:t>31</w:t>
      </w:r>
      <w:r w:rsidR="008D0077" w:rsidRPr="00646930">
        <w:rPr>
          <w:bCs/>
          <w:sz w:val="24"/>
          <w:szCs w:val="24"/>
        </w:rPr>
        <w:t>)</w:t>
      </w:r>
      <w:r w:rsidRPr="00646930">
        <w:rPr>
          <w:bCs/>
          <w:sz w:val="24"/>
          <w:szCs w:val="24"/>
        </w:rPr>
        <w:t xml:space="preserve">. </w:t>
      </w:r>
      <w:r w:rsidR="001E22D2" w:rsidRPr="00646930">
        <w:rPr>
          <w:bCs/>
          <w:sz w:val="24"/>
          <w:szCs w:val="24"/>
        </w:rPr>
        <w:t xml:space="preserve">While for many islands, widescale return to pre-colonization ecosystems is </w:t>
      </w:r>
      <w:r w:rsidR="006E7542" w:rsidRPr="00646930">
        <w:rPr>
          <w:bCs/>
          <w:sz w:val="24"/>
          <w:szCs w:val="24"/>
        </w:rPr>
        <w:t xml:space="preserve">an </w:t>
      </w:r>
      <w:r w:rsidR="001E22D2" w:rsidRPr="00646930">
        <w:rPr>
          <w:bCs/>
          <w:sz w:val="24"/>
          <w:szCs w:val="24"/>
        </w:rPr>
        <w:t>unrealistic</w:t>
      </w:r>
      <w:r w:rsidR="006E7542" w:rsidRPr="00646930">
        <w:rPr>
          <w:bCs/>
          <w:sz w:val="24"/>
          <w:szCs w:val="24"/>
        </w:rPr>
        <w:t xml:space="preserve"> goal</w:t>
      </w:r>
      <w:r w:rsidR="001E22D2" w:rsidRPr="00646930">
        <w:rPr>
          <w:bCs/>
          <w:sz w:val="24"/>
          <w:szCs w:val="24"/>
        </w:rPr>
        <w:t>, paleoecological data, such as analy</w:t>
      </w:r>
      <w:r w:rsidR="007005FB" w:rsidRPr="00646930">
        <w:rPr>
          <w:bCs/>
          <w:sz w:val="24"/>
          <w:szCs w:val="24"/>
        </w:rPr>
        <w:t>z</w:t>
      </w:r>
      <w:r w:rsidR="001E22D2" w:rsidRPr="00646930">
        <w:rPr>
          <w:bCs/>
          <w:sz w:val="24"/>
          <w:szCs w:val="24"/>
        </w:rPr>
        <w:t>ed here</w:t>
      </w:r>
      <w:r w:rsidR="00F074D2" w:rsidRPr="00646930">
        <w:rPr>
          <w:bCs/>
          <w:sz w:val="24"/>
          <w:szCs w:val="24"/>
        </w:rPr>
        <w:t>,</w:t>
      </w:r>
      <w:r w:rsidR="001E22D2" w:rsidRPr="00646930">
        <w:rPr>
          <w:bCs/>
          <w:sz w:val="24"/>
          <w:szCs w:val="24"/>
        </w:rPr>
        <w:t xml:space="preserve"> may serve to inform targeted ecosystem restoration efforts within islands</w:t>
      </w:r>
      <w:r w:rsidR="00EB5EFB" w:rsidRPr="00646930">
        <w:rPr>
          <w:bCs/>
          <w:sz w:val="24"/>
          <w:szCs w:val="24"/>
        </w:rPr>
        <w:t>, providing insights into previous system states and their responsiveness to global change processes</w:t>
      </w:r>
      <w:r w:rsidR="00940FEF" w:rsidRPr="00646930">
        <w:rPr>
          <w:bCs/>
          <w:sz w:val="24"/>
          <w:szCs w:val="24"/>
        </w:rPr>
        <w:t xml:space="preserve"> (</w:t>
      </w:r>
      <w:r w:rsidR="00E24FBC" w:rsidRPr="00646930">
        <w:rPr>
          <w:bCs/>
          <w:i/>
          <w:iCs/>
          <w:sz w:val="24"/>
          <w:szCs w:val="24"/>
        </w:rPr>
        <w:t>9</w:t>
      </w:r>
      <w:r w:rsidR="001A6D55" w:rsidRPr="00646930">
        <w:rPr>
          <w:bCs/>
          <w:i/>
          <w:iCs/>
          <w:sz w:val="24"/>
          <w:szCs w:val="24"/>
        </w:rPr>
        <w:t xml:space="preserve">, </w:t>
      </w:r>
      <w:r w:rsidR="00634104" w:rsidRPr="00646930">
        <w:rPr>
          <w:bCs/>
          <w:i/>
          <w:iCs/>
          <w:sz w:val="24"/>
          <w:szCs w:val="24"/>
        </w:rPr>
        <w:t>3</w:t>
      </w:r>
      <w:r w:rsidR="0040212A" w:rsidRPr="00646930">
        <w:rPr>
          <w:bCs/>
          <w:i/>
          <w:iCs/>
          <w:sz w:val="24"/>
          <w:szCs w:val="24"/>
        </w:rPr>
        <w:t>7</w:t>
      </w:r>
      <w:r w:rsidR="00940FEF" w:rsidRPr="00646930">
        <w:rPr>
          <w:bCs/>
          <w:sz w:val="24"/>
          <w:szCs w:val="24"/>
        </w:rPr>
        <w:t>)</w:t>
      </w:r>
      <w:r w:rsidR="001E22D2" w:rsidRPr="00646930">
        <w:rPr>
          <w:bCs/>
          <w:sz w:val="24"/>
          <w:szCs w:val="24"/>
        </w:rPr>
        <w:t>.</w:t>
      </w:r>
    </w:p>
    <w:p w14:paraId="385C6EDF" w14:textId="77777777" w:rsidR="00832BB8" w:rsidRPr="00646930" w:rsidRDefault="00832BB8" w:rsidP="00B926C7">
      <w:pPr>
        <w:tabs>
          <w:tab w:val="left" w:pos="2905"/>
        </w:tabs>
        <w:jc w:val="both"/>
        <w:rPr>
          <w:sz w:val="24"/>
          <w:szCs w:val="24"/>
        </w:rPr>
      </w:pPr>
    </w:p>
    <w:p w14:paraId="5BBE7BBB" w14:textId="012C3C62" w:rsidR="00B926C7" w:rsidRPr="00646930" w:rsidRDefault="00D418D6" w:rsidP="00191134">
      <w:pPr>
        <w:pStyle w:val="Paragraph"/>
        <w:ind w:firstLine="0"/>
        <w:rPr>
          <w:b/>
          <w:bCs/>
        </w:rPr>
      </w:pPr>
      <w:r w:rsidRPr="00646930">
        <w:rPr>
          <w:b/>
          <w:bCs/>
        </w:rPr>
        <w:t>Reference</w:t>
      </w:r>
      <w:r w:rsidR="00832BB8" w:rsidRPr="00646930">
        <w:rPr>
          <w:b/>
          <w:bCs/>
        </w:rPr>
        <w:t xml:space="preserve"> and </w:t>
      </w:r>
      <w:r w:rsidR="00AE0826" w:rsidRPr="00646930">
        <w:rPr>
          <w:b/>
          <w:bCs/>
        </w:rPr>
        <w:t>Notes</w:t>
      </w:r>
      <w:r w:rsidR="00832BB8" w:rsidRPr="00646930">
        <w:rPr>
          <w:b/>
          <w:bCs/>
        </w:rPr>
        <w:t>:</w:t>
      </w:r>
    </w:p>
    <w:p w14:paraId="070808E3" w14:textId="5A49AC3A" w:rsidR="00B65287" w:rsidRPr="00646930" w:rsidRDefault="00B65287" w:rsidP="00191134">
      <w:pPr>
        <w:pStyle w:val="Paragraph"/>
        <w:ind w:firstLine="0"/>
        <w:rPr>
          <w:b/>
          <w:bCs/>
        </w:rPr>
      </w:pPr>
    </w:p>
    <w:p w14:paraId="34CB7CE0" w14:textId="07658A91" w:rsidR="003933C2" w:rsidRPr="00646930" w:rsidRDefault="009D757B" w:rsidP="003933C2">
      <w:pPr>
        <w:pStyle w:val="ListParagraph"/>
        <w:numPr>
          <w:ilvl w:val="0"/>
          <w:numId w:val="15"/>
        </w:numPr>
        <w:tabs>
          <w:tab w:val="left" w:pos="500"/>
        </w:tabs>
        <w:spacing w:after="240"/>
        <w:jc w:val="both"/>
        <w:rPr>
          <w:rFonts w:eastAsia="SimSun"/>
          <w:szCs w:val="24"/>
        </w:rPr>
      </w:pPr>
      <w:r w:rsidRPr="00646930">
        <w:rPr>
          <w:rFonts w:eastAsia="SimSun"/>
          <w:szCs w:val="24"/>
        </w:rPr>
        <w:t>P. M. Vitousek, H. A. Mooney, J. Lubchenco, J. M. Melillo, Human domination of Earth’s</w:t>
      </w:r>
      <w:r w:rsidR="003455C9" w:rsidRPr="00646930">
        <w:rPr>
          <w:rFonts w:eastAsia="SimSun"/>
          <w:szCs w:val="24"/>
        </w:rPr>
        <w:t xml:space="preserve"> </w:t>
      </w:r>
      <w:r w:rsidRPr="00646930">
        <w:rPr>
          <w:rFonts w:eastAsia="SimSun"/>
          <w:szCs w:val="24"/>
        </w:rPr>
        <w:t xml:space="preserve">ecosystems. </w:t>
      </w:r>
      <w:r w:rsidRPr="00646930">
        <w:rPr>
          <w:rFonts w:eastAsia="SimSun"/>
          <w:i/>
          <w:iCs/>
          <w:szCs w:val="24"/>
        </w:rPr>
        <w:t xml:space="preserve">Science </w:t>
      </w:r>
      <w:r w:rsidRPr="00646930">
        <w:rPr>
          <w:rFonts w:eastAsia="SimSun"/>
          <w:b/>
          <w:bCs/>
          <w:szCs w:val="24"/>
        </w:rPr>
        <w:t>277</w:t>
      </w:r>
      <w:r w:rsidRPr="00646930">
        <w:rPr>
          <w:rFonts w:eastAsia="SimSun"/>
          <w:szCs w:val="24"/>
        </w:rPr>
        <w:t>, 7 (1997).</w:t>
      </w:r>
    </w:p>
    <w:p w14:paraId="68384CE2" w14:textId="083A4414" w:rsidR="009D757B" w:rsidRPr="00646930" w:rsidRDefault="009D757B"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L. Stephens, D. Fuller, N. Boivin, T. Rick, N. Gauthier, A. Kay, </w:t>
      </w:r>
      <w:r w:rsidR="007C75EC" w:rsidRPr="00646930">
        <w:rPr>
          <w:rFonts w:eastAsia="SimSun"/>
          <w:i/>
          <w:iCs/>
          <w:szCs w:val="24"/>
        </w:rPr>
        <w:t>et al</w:t>
      </w:r>
      <w:r w:rsidR="007C75EC" w:rsidRPr="00646930">
        <w:rPr>
          <w:rFonts w:eastAsia="SimSun"/>
          <w:szCs w:val="24"/>
        </w:rPr>
        <w:t>.</w:t>
      </w:r>
      <w:r w:rsidR="00AD066D" w:rsidRPr="00646930">
        <w:rPr>
          <w:rFonts w:eastAsia="SimSun"/>
          <w:szCs w:val="24"/>
        </w:rPr>
        <w:t>,</w:t>
      </w:r>
      <w:r w:rsidRPr="00646930">
        <w:rPr>
          <w:rFonts w:eastAsia="SimSun"/>
          <w:szCs w:val="24"/>
        </w:rPr>
        <w:t xml:space="preserve"> Archaeological assessment reveals Earth’s early transformation through land use. </w:t>
      </w:r>
      <w:r w:rsidRPr="00646930">
        <w:rPr>
          <w:rFonts w:eastAsia="SimSun"/>
          <w:i/>
          <w:iCs/>
          <w:szCs w:val="24"/>
        </w:rPr>
        <w:t>Science</w:t>
      </w:r>
      <w:r w:rsidRPr="00646930">
        <w:rPr>
          <w:rFonts w:eastAsia="SimSun"/>
          <w:szCs w:val="24"/>
        </w:rPr>
        <w:t xml:space="preserve"> </w:t>
      </w:r>
      <w:r w:rsidRPr="00646930">
        <w:rPr>
          <w:rFonts w:eastAsia="SimSun"/>
          <w:b/>
          <w:bCs/>
          <w:szCs w:val="24"/>
        </w:rPr>
        <w:t>365</w:t>
      </w:r>
      <w:r w:rsidRPr="00646930">
        <w:rPr>
          <w:rFonts w:eastAsia="SimSun"/>
          <w:szCs w:val="24"/>
        </w:rPr>
        <w:t xml:space="preserve">, 897–902 (2019). </w:t>
      </w:r>
    </w:p>
    <w:p w14:paraId="52EA7060" w14:textId="64FCDC01" w:rsidR="009D757B" w:rsidRPr="00646930" w:rsidRDefault="009D757B" w:rsidP="003933C2">
      <w:pPr>
        <w:pStyle w:val="ListParagraph"/>
        <w:numPr>
          <w:ilvl w:val="0"/>
          <w:numId w:val="15"/>
        </w:numPr>
        <w:tabs>
          <w:tab w:val="left" w:pos="500"/>
        </w:tabs>
        <w:spacing w:after="240"/>
        <w:jc w:val="both"/>
        <w:rPr>
          <w:rFonts w:eastAsia="SimSun"/>
          <w:szCs w:val="24"/>
          <w:lang w:val="nb-NO"/>
        </w:rPr>
      </w:pPr>
      <w:r w:rsidRPr="00646930">
        <w:rPr>
          <w:rFonts w:eastAsia="SimSun"/>
          <w:szCs w:val="24"/>
        </w:rPr>
        <w:lastRenderedPageBreak/>
        <w:t xml:space="preserve">S. E. Connor, J. F. N. van Leeuwen, T. M. Rittenour, W. O. van der Knaap, B. Ammann, S. Björck, The ecological impact of oceanic island colonization – a palaeoecological perspective from the Azores. </w:t>
      </w:r>
      <w:r w:rsidRPr="00646930">
        <w:rPr>
          <w:rFonts w:eastAsia="SimSun"/>
          <w:i/>
          <w:iCs/>
          <w:szCs w:val="24"/>
          <w:lang w:val="nb-NO"/>
        </w:rPr>
        <w:t xml:space="preserve">J. Biogeogr. </w:t>
      </w:r>
      <w:r w:rsidRPr="00646930">
        <w:rPr>
          <w:rFonts w:eastAsia="SimSun"/>
          <w:b/>
          <w:bCs/>
          <w:iCs/>
          <w:szCs w:val="24"/>
          <w:lang w:val="nb-NO"/>
        </w:rPr>
        <w:t>39</w:t>
      </w:r>
      <w:r w:rsidRPr="00646930">
        <w:rPr>
          <w:rFonts w:eastAsia="SimSun"/>
          <w:szCs w:val="24"/>
          <w:lang w:val="nb-NO"/>
        </w:rPr>
        <w:t>, 1007–1023 (2012).</w:t>
      </w:r>
    </w:p>
    <w:p w14:paraId="06E5F52F" w14:textId="4B41C1DE" w:rsidR="009D757B" w:rsidRPr="00646930" w:rsidRDefault="009D757B" w:rsidP="003933C2">
      <w:pPr>
        <w:pStyle w:val="ListParagraph"/>
        <w:numPr>
          <w:ilvl w:val="0"/>
          <w:numId w:val="15"/>
        </w:numPr>
        <w:tabs>
          <w:tab w:val="left" w:pos="500"/>
        </w:tabs>
        <w:spacing w:after="240"/>
        <w:jc w:val="both"/>
        <w:rPr>
          <w:rFonts w:eastAsia="SimSun"/>
          <w:szCs w:val="24"/>
          <w:lang w:val="en-GB"/>
        </w:rPr>
      </w:pPr>
      <w:r w:rsidRPr="00646930">
        <w:rPr>
          <w:rFonts w:eastAsia="SimSun"/>
          <w:szCs w:val="24"/>
          <w:lang w:val="es-ES"/>
        </w:rPr>
        <w:t xml:space="preserve">S. Nogué, L. de Nascimento, C. A. Froyd, J. M. Wilmshurst, E. J. de Boer, E. E. D. Coffey, </w:t>
      </w:r>
      <w:r w:rsidR="007C75EC" w:rsidRPr="00646930">
        <w:rPr>
          <w:rFonts w:eastAsia="SimSun"/>
          <w:i/>
          <w:iCs/>
          <w:szCs w:val="24"/>
          <w:lang w:val="es-ES"/>
        </w:rPr>
        <w:t>et al</w:t>
      </w:r>
      <w:r w:rsidR="007C75EC" w:rsidRPr="00646930">
        <w:rPr>
          <w:rFonts w:eastAsia="SimSun"/>
          <w:szCs w:val="24"/>
          <w:lang w:val="es-ES"/>
        </w:rPr>
        <w:t>.</w:t>
      </w:r>
      <w:r w:rsidRPr="00646930">
        <w:rPr>
          <w:rFonts w:eastAsia="SimSun"/>
          <w:szCs w:val="24"/>
          <w:lang w:val="es-ES"/>
        </w:rPr>
        <w:t xml:space="preserve"> </w:t>
      </w:r>
      <w:r w:rsidRPr="00646930">
        <w:rPr>
          <w:rFonts w:eastAsia="SimSun"/>
          <w:szCs w:val="24"/>
        </w:rPr>
        <w:t xml:space="preserve">Island biodiversity conservation needs palaeoecology. </w:t>
      </w:r>
      <w:r w:rsidRPr="00646930">
        <w:rPr>
          <w:rFonts w:eastAsia="SimSun"/>
          <w:i/>
          <w:iCs/>
          <w:szCs w:val="24"/>
          <w:lang w:val="en-GB"/>
        </w:rPr>
        <w:t xml:space="preserve">Nat. Ecol. Evol. </w:t>
      </w:r>
      <w:r w:rsidRPr="00646930">
        <w:rPr>
          <w:rFonts w:eastAsia="SimSun"/>
          <w:b/>
          <w:bCs/>
          <w:szCs w:val="24"/>
        </w:rPr>
        <w:t>1</w:t>
      </w:r>
      <w:r w:rsidRPr="00646930">
        <w:rPr>
          <w:rFonts w:eastAsia="SimSun"/>
          <w:szCs w:val="24"/>
        </w:rPr>
        <w:t>, 0181 (2017).</w:t>
      </w:r>
    </w:p>
    <w:p w14:paraId="3EFBCB8A" w14:textId="47ABA86A" w:rsidR="009D757B" w:rsidRPr="00646930" w:rsidRDefault="009D757B" w:rsidP="003933C2">
      <w:pPr>
        <w:pStyle w:val="ListParagraph"/>
        <w:numPr>
          <w:ilvl w:val="0"/>
          <w:numId w:val="15"/>
        </w:numPr>
        <w:tabs>
          <w:tab w:val="left" w:pos="500"/>
        </w:tabs>
        <w:spacing w:after="240"/>
        <w:jc w:val="both"/>
        <w:rPr>
          <w:rFonts w:eastAsia="SimSun"/>
          <w:i/>
          <w:iCs/>
          <w:szCs w:val="24"/>
          <w:lang w:val="nb-NO"/>
        </w:rPr>
      </w:pPr>
      <w:r w:rsidRPr="00646930">
        <w:rPr>
          <w:rFonts w:eastAsia="SimSun"/>
          <w:szCs w:val="24"/>
        </w:rPr>
        <w:t xml:space="preserve">W. Steffen, W. Broadgate, L. Deutsch, O. Gaffney, C. Ludwig, The trajectory of the Anthropocene: The great acceleration. </w:t>
      </w:r>
      <w:r w:rsidRPr="00646930">
        <w:rPr>
          <w:rFonts w:eastAsia="SimSun"/>
          <w:i/>
          <w:iCs/>
          <w:szCs w:val="24"/>
          <w:lang w:val="nb-NO"/>
        </w:rPr>
        <w:t xml:space="preserve">Anthropocene Rev. </w:t>
      </w:r>
      <w:r w:rsidRPr="00646930">
        <w:rPr>
          <w:rFonts w:eastAsia="SimSun"/>
          <w:b/>
          <w:bCs/>
          <w:szCs w:val="24"/>
          <w:lang w:val="nb-NO"/>
        </w:rPr>
        <w:t>2</w:t>
      </w:r>
      <w:r w:rsidRPr="00646930">
        <w:rPr>
          <w:rFonts w:eastAsia="SimSun"/>
          <w:szCs w:val="24"/>
          <w:lang w:val="nb-NO"/>
        </w:rPr>
        <w:t>, 81–98 (2015).</w:t>
      </w:r>
    </w:p>
    <w:p w14:paraId="5CBC4133" w14:textId="5D0ADF37" w:rsidR="009D757B" w:rsidRPr="00646930" w:rsidRDefault="009D757B"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M. J. Steinbauer, J.-A. Grytnes, G. Jurasinski, A. Kulonen, J. Lenoir, H. Pauli, </w:t>
      </w:r>
      <w:r w:rsidR="007C75EC" w:rsidRPr="00646930">
        <w:rPr>
          <w:rFonts w:eastAsia="SimSun"/>
          <w:i/>
          <w:iCs/>
          <w:szCs w:val="24"/>
        </w:rPr>
        <w:t>et al</w:t>
      </w:r>
      <w:r w:rsidR="007C75EC" w:rsidRPr="00646930">
        <w:rPr>
          <w:rFonts w:eastAsia="SimSun"/>
          <w:szCs w:val="24"/>
        </w:rPr>
        <w:t>.</w:t>
      </w:r>
      <w:r w:rsidR="00AD066D" w:rsidRPr="00646930">
        <w:rPr>
          <w:rFonts w:eastAsia="SimSun"/>
          <w:szCs w:val="24"/>
        </w:rPr>
        <w:t>,</w:t>
      </w:r>
      <w:r w:rsidR="007C75EC" w:rsidRPr="00646930">
        <w:rPr>
          <w:rFonts w:eastAsia="SimSun"/>
          <w:szCs w:val="24"/>
        </w:rPr>
        <w:t xml:space="preserve"> </w:t>
      </w:r>
      <w:r w:rsidRPr="00646930">
        <w:rPr>
          <w:rFonts w:eastAsia="SimSun"/>
          <w:szCs w:val="24"/>
        </w:rPr>
        <w:t xml:space="preserve">Accelerated increase in plant species richness on mountain summits is linked to warming. </w:t>
      </w:r>
      <w:r w:rsidRPr="00646930">
        <w:rPr>
          <w:rFonts w:eastAsia="SimSun"/>
          <w:i/>
          <w:iCs/>
          <w:szCs w:val="24"/>
        </w:rPr>
        <w:t>Nature</w:t>
      </w:r>
      <w:r w:rsidRPr="00646930">
        <w:rPr>
          <w:rFonts w:eastAsia="SimSun"/>
          <w:szCs w:val="24"/>
        </w:rPr>
        <w:t xml:space="preserve"> </w:t>
      </w:r>
      <w:r w:rsidRPr="00646930">
        <w:rPr>
          <w:rFonts w:eastAsia="SimSun"/>
          <w:b/>
          <w:bCs/>
          <w:szCs w:val="24"/>
        </w:rPr>
        <w:t>556</w:t>
      </w:r>
      <w:r w:rsidRPr="00646930">
        <w:rPr>
          <w:rFonts w:eastAsia="SimSun"/>
          <w:szCs w:val="24"/>
        </w:rPr>
        <w:t>, 231–234 (2018).</w:t>
      </w:r>
    </w:p>
    <w:p w14:paraId="3D1E3A16" w14:textId="1FC99B16" w:rsidR="009D757B" w:rsidRPr="00646930" w:rsidRDefault="009D757B" w:rsidP="003933C2">
      <w:pPr>
        <w:pStyle w:val="ListParagraph"/>
        <w:numPr>
          <w:ilvl w:val="0"/>
          <w:numId w:val="15"/>
        </w:numPr>
        <w:tabs>
          <w:tab w:val="left" w:pos="500"/>
        </w:tabs>
        <w:spacing w:after="240"/>
        <w:jc w:val="both"/>
        <w:rPr>
          <w:rFonts w:eastAsia="SimSun"/>
          <w:i/>
          <w:iCs/>
          <w:szCs w:val="24"/>
          <w:lang w:val="en-GB"/>
        </w:rPr>
      </w:pPr>
      <w:r w:rsidRPr="00646930">
        <w:rPr>
          <w:rFonts w:eastAsia="SimSun"/>
          <w:szCs w:val="24"/>
        </w:rPr>
        <w:t xml:space="preserve">K. J. Willis, R. M. Bailey, S. A. Bhagwat, H. J. B. Birks, Biodiversity baselines, thresholds and resilience: testing predictions and assumptions using palaeoecological data. </w:t>
      </w:r>
      <w:r w:rsidRPr="00646930">
        <w:rPr>
          <w:rFonts w:eastAsia="SimSun"/>
          <w:i/>
          <w:iCs/>
          <w:szCs w:val="24"/>
          <w:lang w:val="en-GB"/>
        </w:rPr>
        <w:t xml:space="preserve">Trends Ecol. Evol. </w:t>
      </w:r>
      <w:r w:rsidRPr="00646930">
        <w:rPr>
          <w:rFonts w:eastAsia="SimSun"/>
          <w:b/>
          <w:bCs/>
          <w:szCs w:val="24"/>
        </w:rPr>
        <w:t>25</w:t>
      </w:r>
      <w:r w:rsidRPr="00646930">
        <w:rPr>
          <w:rFonts w:eastAsia="SimSun"/>
          <w:szCs w:val="24"/>
        </w:rPr>
        <w:t>, 583–591 (2010).</w:t>
      </w:r>
    </w:p>
    <w:p w14:paraId="7A4852CB" w14:textId="27CD5D2D" w:rsidR="003933C2" w:rsidRPr="00646930" w:rsidRDefault="009D757B"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R. J. Hobbs, S. Arico, J. Aronson, J. S. Baron, P. Bridgewater, V. A. Cramer, </w:t>
      </w:r>
      <w:r w:rsidR="007C75EC" w:rsidRPr="00646930">
        <w:rPr>
          <w:rFonts w:eastAsia="SimSun"/>
          <w:i/>
          <w:iCs/>
          <w:szCs w:val="24"/>
        </w:rPr>
        <w:t>et al</w:t>
      </w:r>
      <w:r w:rsidR="007C75EC" w:rsidRPr="00646930">
        <w:rPr>
          <w:rFonts w:eastAsia="SimSun"/>
          <w:szCs w:val="24"/>
        </w:rPr>
        <w:t>.</w:t>
      </w:r>
      <w:r w:rsidR="00AD066D" w:rsidRPr="00646930">
        <w:rPr>
          <w:rFonts w:eastAsia="SimSun"/>
          <w:szCs w:val="24"/>
        </w:rPr>
        <w:t>,</w:t>
      </w:r>
      <w:r w:rsidRPr="00646930">
        <w:rPr>
          <w:rFonts w:eastAsia="SimSun"/>
          <w:szCs w:val="24"/>
        </w:rPr>
        <w:t xml:space="preserve"> Novel ecosystems: theoretical and management aspects of the new ecological world order. </w:t>
      </w:r>
      <w:r w:rsidRPr="00646930">
        <w:rPr>
          <w:rFonts w:eastAsia="SimSun"/>
          <w:i/>
          <w:iCs/>
          <w:szCs w:val="24"/>
          <w:lang w:val="en-GB"/>
        </w:rPr>
        <w:t>Glob</w:t>
      </w:r>
      <w:r w:rsidR="000C3B13" w:rsidRPr="00646930">
        <w:rPr>
          <w:rFonts w:eastAsia="SimSun"/>
          <w:i/>
          <w:iCs/>
          <w:szCs w:val="24"/>
          <w:lang w:val="en-GB"/>
        </w:rPr>
        <w:t>al</w:t>
      </w:r>
      <w:r w:rsidRPr="00646930">
        <w:rPr>
          <w:rFonts w:eastAsia="SimSun"/>
          <w:i/>
          <w:iCs/>
          <w:szCs w:val="24"/>
          <w:lang w:val="en-GB"/>
        </w:rPr>
        <w:t xml:space="preserve"> Ecol. Biogeogr. </w:t>
      </w:r>
      <w:r w:rsidRPr="00646930">
        <w:rPr>
          <w:rFonts w:eastAsia="SimSun"/>
          <w:b/>
          <w:bCs/>
          <w:szCs w:val="24"/>
        </w:rPr>
        <w:t>15</w:t>
      </w:r>
      <w:r w:rsidRPr="00646930">
        <w:rPr>
          <w:rFonts w:eastAsia="SimSun"/>
          <w:szCs w:val="24"/>
        </w:rPr>
        <w:t>, 1–7 (2006).</w:t>
      </w:r>
      <w:r w:rsidR="003933C2" w:rsidRPr="00646930">
        <w:rPr>
          <w:rFonts w:eastAsia="SimSun"/>
          <w:szCs w:val="24"/>
        </w:rPr>
        <w:t xml:space="preserve"> </w:t>
      </w:r>
    </w:p>
    <w:p w14:paraId="1718F9CF" w14:textId="6C224B3E" w:rsidR="00D230DE" w:rsidRPr="00646930" w:rsidRDefault="003933C2" w:rsidP="003933C2">
      <w:pPr>
        <w:pStyle w:val="ListParagraph"/>
        <w:numPr>
          <w:ilvl w:val="0"/>
          <w:numId w:val="15"/>
        </w:numPr>
        <w:tabs>
          <w:tab w:val="left" w:pos="500"/>
        </w:tabs>
        <w:spacing w:after="240"/>
        <w:jc w:val="both"/>
        <w:rPr>
          <w:rFonts w:eastAsia="SimSun"/>
          <w:szCs w:val="24"/>
        </w:rPr>
      </w:pPr>
      <w:r w:rsidRPr="00646930">
        <w:rPr>
          <w:rFonts w:eastAsia="SimSun"/>
          <w:szCs w:val="24"/>
        </w:rPr>
        <w:t>A.</w:t>
      </w:r>
      <w:r w:rsidR="00D230DE" w:rsidRPr="00646930">
        <w:rPr>
          <w:rFonts w:eastAsia="SimSun"/>
          <w:szCs w:val="24"/>
          <w:lang w:val="en-GB"/>
        </w:rPr>
        <w:t xml:space="preserve">D. </w:t>
      </w:r>
      <w:r w:rsidR="00D230DE" w:rsidRPr="00646930">
        <w:rPr>
          <w:szCs w:val="24"/>
          <w:lang w:val="en-GB"/>
        </w:rPr>
        <w:t xml:space="preserve">Barnosky, E. A.  </w:t>
      </w:r>
      <w:r w:rsidR="00D230DE" w:rsidRPr="00646930">
        <w:rPr>
          <w:szCs w:val="24"/>
        </w:rPr>
        <w:t xml:space="preserve">Hadly, P. Gonzalez, J.  Head, P. D. Polly, P. D., A. M Lawing, </w:t>
      </w:r>
      <w:r w:rsidR="00D230DE" w:rsidRPr="00646930">
        <w:rPr>
          <w:i/>
          <w:iCs/>
          <w:szCs w:val="24"/>
        </w:rPr>
        <w:t>et al</w:t>
      </w:r>
      <w:r w:rsidR="00AD066D" w:rsidRPr="00646930">
        <w:rPr>
          <w:i/>
          <w:iCs/>
          <w:szCs w:val="24"/>
        </w:rPr>
        <w:t>.</w:t>
      </w:r>
      <w:r w:rsidR="00D230DE" w:rsidRPr="00646930">
        <w:rPr>
          <w:szCs w:val="24"/>
        </w:rPr>
        <w:t xml:space="preserve">, Merging paleobiology with conservation biology to guide the future of terrestrial ecosystems. </w:t>
      </w:r>
      <w:r w:rsidR="00D230DE" w:rsidRPr="00646930">
        <w:rPr>
          <w:i/>
          <w:iCs/>
          <w:szCs w:val="24"/>
        </w:rPr>
        <w:t>Science</w:t>
      </w:r>
      <w:r w:rsidR="00D230DE" w:rsidRPr="00646930">
        <w:rPr>
          <w:szCs w:val="24"/>
        </w:rPr>
        <w:t xml:space="preserve"> </w:t>
      </w:r>
      <w:r w:rsidR="00D230DE" w:rsidRPr="00646930">
        <w:rPr>
          <w:b/>
          <w:bCs/>
          <w:szCs w:val="24"/>
        </w:rPr>
        <w:t>355</w:t>
      </w:r>
      <w:r w:rsidR="00D230DE" w:rsidRPr="00646930">
        <w:rPr>
          <w:szCs w:val="24"/>
        </w:rPr>
        <w:t>, 6325 (2017).</w:t>
      </w:r>
    </w:p>
    <w:p w14:paraId="6A9406D9" w14:textId="5B7854A6" w:rsidR="009D757B" w:rsidRPr="00646930" w:rsidRDefault="009D757B" w:rsidP="003933C2">
      <w:pPr>
        <w:pStyle w:val="ListParagraph"/>
        <w:numPr>
          <w:ilvl w:val="0"/>
          <w:numId w:val="15"/>
        </w:numPr>
        <w:tabs>
          <w:tab w:val="left" w:pos="500"/>
        </w:tabs>
        <w:spacing w:after="240"/>
        <w:jc w:val="both"/>
        <w:rPr>
          <w:rFonts w:eastAsia="SimSun"/>
          <w:szCs w:val="24"/>
          <w:lang w:val="en-GB"/>
        </w:rPr>
      </w:pPr>
      <w:r w:rsidRPr="00646930">
        <w:rPr>
          <w:rFonts w:eastAsia="SimSun"/>
          <w:szCs w:val="24"/>
        </w:rPr>
        <w:t>W. F. Ruddiman, Three flaws in defining a formal ‘Anthropocene’.</w:t>
      </w:r>
      <w:r w:rsidRPr="00646930">
        <w:rPr>
          <w:rFonts w:eastAsia="SimSun"/>
          <w:i/>
          <w:iCs/>
          <w:szCs w:val="24"/>
        </w:rPr>
        <w:t xml:space="preserve"> </w:t>
      </w:r>
      <w:r w:rsidRPr="00646930">
        <w:rPr>
          <w:rFonts w:eastAsia="SimSun"/>
          <w:i/>
          <w:iCs/>
          <w:szCs w:val="24"/>
          <w:lang w:val="en-GB"/>
        </w:rPr>
        <w:t>Prog. Phys. Geog</w:t>
      </w:r>
      <w:r w:rsidRPr="00646930">
        <w:rPr>
          <w:rFonts w:eastAsia="SimSun"/>
          <w:szCs w:val="24"/>
        </w:rPr>
        <w:t xml:space="preserve">. </w:t>
      </w:r>
      <w:r w:rsidRPr="00646930">
        <w:rPr>
          <w:rFonts w:eastAsia="SimSun"/>
          <w:b/>
          <w:bCs/>
          <w:szCs w:val="24"/>
        </w:rPr>
        <w:t>42</w:t>
      </w:r>
      <w:r w:rsidRPr="00646930">
        <w:rPr>
          <w:rFonts w:eastAsia="SimSun"/>
          <w:szCs w:val="24"/>
        </w:rPr>
        <w:t>, 451–461 (2018).</w:t>
      </w:r>
    </w:p>
    <w:p w14:paraId="4BD7A792" w14:textId="01C216F0" w:rsidR="009D757B" w:rsidRPr="00646930" w:rsidRDefault="009D757B" w:rsidP="003933C2">
      <w:pPr>
        <w:pStyle w:val="ListParagraph"/>
        <w:numPr>
          <w:ilvl w:val="0"/>
          <w:numId w:val="15"/>
        </w:numPr>
        <w:tabs>
          <w:tab w:val="left" w:pos="500"/>
        </w:tabs>
        <w:spacing w:after="240"/>
        <w:jc w:val="both"/>
        <w:rPr>
          <w:rFonts w:eastAsia="SimSun"/>
          <w:szCs w:val="24"/>
          <w:lang w:val="en-GB"/>
        </w:rPr>
      </w:pPr>
      <w:r w:rsidRPr="00646930">
        <w:rPr>
          <w:rFonts w:eastAsia="SimSun"/>
          <w:szCs w:val="24"/>
        </w:rPr>
        <w:t>J. Zalasiewicz, C. N. Waters, M. J. Head, C. Poirier, C. P. Summerhayes, R. Leinfelder, J.</w:t>
      </w:r>
      <w:r w:rsidR="007C75EC" w:rsidRPr="00646930">
        <w:rPr>
          <w:rFonts w:eastAsia="SimSun"/>
          <w:i/>
          <w:iCs/>
          <w:szCs w:val="24"/>
        </w:rPr>
        <w:t xml:space="preserve"> et al</w:t>
      </w:r>
      <w:r w:rsidR="007C75EC" w:rsidRPr="00646930">
        <w:rPr>
          <w:rFonts w:eastAsia="SimSun"/>
          <w:szCs w:val="24"/>
        </w:rPr>
        <w:t>.</w:t>
      </w:r>
      <w:r w:rsidR="00AD066D" w:rsidRPr="00646930">
        <w:rPr>
          <w:rFonts w:eastAsia="SimSun"/>
          <w:szCs w:val="24"/>
        </w:rPr>
        <w:t>,</w:t>
      </w:r>
      <w:r w:rsidR="00934DA1" w:rsidRPr="00646930">
        <w:rPr>
          <w:rFonts w:eastAsia="SimSun"/>
          <w:szCs w:val="24"/>
        </w:rPr>
        <w:t xml:space="preserve"> </w:t>
      </w:r>
      <w:r w:rsidRPr="00646930">
        <w:rPr>
          <w:rFonts w:eastAsia="SimSun"/>
          <w:szCs w:val="24"/>
        </w:rPr>
        <w:t xml:space="preserve">A formal Anthropocene is compatible with but distinct from its diachronous anthropogenic counterparts: a response to W.F. Ruddiman’s ‘three flaws in defining a formal Anthropocene’. </w:t>
      </w:r>
      <w:r w:rsidRPr="00646930">
        <w:rPr>
          <w:rFonts w:eastAsia="SimSun"/>
          <w:i/>
          <w:iCs/>
          <w:szCs w:val="24"/>
          <w:lang w:val="en-GB"/>
        </w:rPr>
        <w:t xml:space="preserve">Prog. Phys. Geog. </w:t>
      </w:r>
      <w:r w:rsidRPr="00646930">
        <w:rPr>
          <w:rFonts w:eastAsia="SimSun"/>
          <w:szCs w:val="24"/>
          <w:lang w:val="en-GB"/>
        </w:rPr>
        <w:t>4</w:t>
      </w:r>
      <w:r w:rsidRPr="00646930">
        <w:rPr>
          <w:rFonts w:eastAsia="SimSun"/>
          <w:b/>
          <w:bCs/>
          <w:szCs w:val="24"/>
        </w:rPr>
        <w:t>3</w:t>
      </w:r>
      <w:r w:rsidRPr="00646930">
        <w:rPr>
          <w:rFonts w:eastAsia="SimSun"/>
          <w:szCs w:val="24"/>
        </w:rPr>
        <w:t>, 319–333 (2019).</w:t>
      </w:r>
    </w:p>
    <w:p w14:paraId="79FF7AAA" w14:textId="5A51AA5C" w:rsidR="009D757B" w:rsidRPr="00646930" w:rsidRDefault="009D757B" w:rsidP="003933C2">
      <w:pPr>
        <w:pStyle w:val="ListParagraph"/>
        <w:numPr>
          <w:ilvl w:val="0"/>
          <w:numId w:val="15"/>
        </w:numPr>
        <w:tabs>
          <w:tab w:val="left" w:pos="500"/>
        </w:tabs>
        <w:spacing w:after="240"/>
        <w:rPr>
          <w:rFonts w:eastAsia="SimSun"/>
          <w:szCs w:val="24"/>
          <w:lang w:val="en-GB"/>
        </w:rPr>
      </w:pPr>
      <w:r w:rsidRPr="00646930">
        <w:rPr>
          <w:rFonts w:eastAsia="SimSun"/>
          <w:szCs w:val="24"/>
        </w:rPr>
        <w:t xml:space="preserve">C. S. M. Turney, J. Palmer, M. A. Maslin, A. Hogg, C. J. Fogwill, J. Southon, </w:t>
      </w:r>
      <w:r w:rsidR="007C75EC" w:rsidRPr="00646930">
        <w:rPr>
          <w:rFonts w:eastAsia="SimSun"/>
          <w:i/>
          <w:iCs/>
          <w:szCs w:val="24"/>
        </w:rPr>
        <w:t>et al</w:t>
      </w:r>
      <w:r w:rsidR="007C75EC" w:rsidRPr="00646930">
        <w:rPr>
          <w:rFonts w:eastAsia="SimSun"/>
          <w:szCs w:val="24"/>
        </w:rPr>
        <w:t>.</w:t>
      </w:r>
      <w:r w:rsidR="00AD066D" w:rsidRPr="00646930">
        <w:rPr>
          <w:rFonts w:eastAsia="SimSun"/>
          <w:szCs w:val="24"/>
        </w:rPr>
        <w:t>,</w:t>
      </w:r>
      <w:r w:rsidR="007C75EC" w:rsidRPr="00646930">
        <w:rPr>
          <w:rFonts w:eastAsia="SimSun"/>
          <w:szCs w:val="24"/>
        </w:rPr>
        <w:t xml:space="preserve"> </w:t>
      </w:r>
      <w:r w:rsidRPr="00646930">
        <w:rPr>
          <w:rFonts w:eastAsia="SimSun"/>
          <w:szCs w:val="24"/>
        </w:rPr>
        <w:t xml:space="preserve"> Global peak in atmospheric radiocarbon provides a potential definition for the onset of the Anthropocene Epoch in 1965. </w:t>
      </w:r>
      <w:r w:rsidRPr="00646930">
        <w:rPr>
          <w:rFonts w:eastAsia="SimSun"/>
          <w:i/>
          <w:iCs/>
          <w:szCs w:val="24"/>
          <w:lang w:val="en-GB"/>
        </w:rPr>
        <w:t>Sci. Rep.</w:t>
      </w:r>
      <w:r w:rsidRPr="00646930">
        <w:rPr>
          <w:rFonts w:eastAsia="SimSun"/>
          <w:szCs w:val="24"/>
          <w:lang w:val="en-GB"/>
        </w:rPr>
        <w:t xml:space="preserve"> </w:t>
      </w:r>
      <w:r w:rsidRPr="00646930">
        <w:rPr>
          <w:rFonts w:eastAsia="SimSun"/>
          <w:b/>
          <w:bCs/>
          <w:szCs w:val="24"/>
        </w:rPr>
        <w:t>8</w:t>
      </w:r>
      <w:r w:rsidRPr="00646930">
        <w:rPr>
          <w:rFonts w:eastAsia="SimSun"/>
          <w:szCs w:val="24"/>
        </w:rPr>
        <w:t>, 3293 (2018)</w:t>
      </w:r>
      <w:r w:rsidR="00D230DE" w:rsidRPr="00646930">
        <w:rPr>
          <w:rFonts w:eastAsia="SimSun"/>
          <w:szCs w:val="24"/>
        </w:rPr>
        <w:t>.</w:t>
      </w:r>
      <w:r w:rsidRPr="00646930">
        <w:rPr>
          <w:rFonts w:eastAsia="SimSun"/>
          <w:szCs w:val="24"/>
        </w:rPr>
        <w:tab/>
      </w:r>
    </w:p>
    <w:p w14:paraId="6887FBF6" w14:textId="77777777" w:rsidR="007E5D22" w:rsidRPr="00646930" w:rsidRDefault="00167A9D" w:rsidP="008E0051">
      <w:pPr>
        <w:pStyle w:val="ListParagraph"/>
        <w:numPr>
          <w:ilvl w:val="0"/>
          <w:numId w:val="15"/>
        </w:numPr>
      </w:pPr>
      <w:r w:rsidRPr="00646930">
        <w:t xml:space="preserve">E. C. Ellis, D. Q. Fuller, J. O. Kaplan, W. G. Lutters, Dating the Anthropocene: Towards an empirical global history of human transformation of the terrestrial biosphere. </w:t>
      </w:r>
      <w:r w:rsidRPr="00646930">
        <w:rPr>
          <w:i/>
          <w:iCs/>
        </w:rPr>
        <w:t>Elementa: Science of the Anthropocene</w:t>
      </w:r>
      <w:r w:rsidRPr="00646930">
        <w:t xml:space="preserve">. </w:t>
      </w:r>
      <w:r w:rsidRPr="00646930">
        <w:rPr>
          <w:b/>
          <w:bCs/>
        </w:rPr>
        <w:t>1</w:t>
      </w:r>
      <w:r w:rsidRPr="00646930">
        <w:t xml:space="preserve"> (2013), doi:10.12952/journal.elementa.000018.</w:t>
      </w:r>
    </w:p>
    <w:p w14:paraId="1C01F2AA" w14:textId="77777777" w:rsidR="008E0051" w:rsidRPr="00646930" w:rsidRDefault="008E0051" w:rsidP="008E0051"/>
    <w:p w14:paraId="11C737E8" w14:textId="090FEF78" w:rsidR="007E5D22" w:rsidRPr="00646930" w:rsidRDefault="00167A9D" w:rsidP="008E0051">
      <w:pPr>
        <w:pStyle w:val="ListParagraph"/>
        <w:numPr>
          <w:ilvl w:val="0"/>
          <w:numId w:val="15"/>
        </w:numPr>
      </w:pPr>
      <w:r w:rsidRPr="00646930">
        <w:t xml:space="preserve">Y. Malhi, C. E. Doughty, M. Galetti, F. A. Smith, J.-C. Svenning, J. W. Terborgh, Megafauna and ecosystem function from the Pleistocene to the Anthropocene. </w:t>
      </w:r>
      <w:r w:rsidRPr="00646930">
        <w:rPr>
          <w:i/>
          <w:iCs/>
        </w:rPr>
        <w:t>Proc Natl Acad Sci USA</w:t>
      </w:r>
      <w:r w:rsidRPr="00646930">
        <w:t xml:space="preserve">. </w:t>
      </w:r>
      <w:r w:rsidRPr="00646930">
        <w:rPr>
          <w:b/>
          <w:bCs/>
        </w:rPr>
        <w:t>113</w:t>
      </w:r>
      <w:r w:rsidRPr="00646930">
        <w:t>, 838 (2016).</w:t>
      </w:r>
    </w:p>
    <w:p w14:paraId="43627B7A" w14:textId="77777777" w:rsidR="008E0051" w:rsidRPr="00646930" w:rsidRDefault="008E0051" w:rsidP="008E0051">
      <w:pPr>
        <w:pStyle w:val="ListParagraph"/>
      </w:pPr>
    </w:p>
    <w:p w14:paraId="5911D3C0" w14:textId="43801F76" w:rsidR="009D757B" w:rsidRPr="00646930" w:rsidRDefault="009D757B" w:rsidP="008E0051">
      <w:pPr>
        <w:pStyle w:val="ListParagraph"/>
        <w:numPr>
          <w:ilvl w:val="0"/>
          <w:numId w:val="15"/>
        </w:numPr>
        <w:tabs>
          <w:tab w:val="left" w:pos="500"/>
        </w:tabs>
        <w:spacing w:after="240"/>
        <w:rPr>
          <w:rFonts w:eastAsia="SimSun"/>
          <w:szCs w:val="24"/>
          <w:lang w:val="en-GB"/>
        </w:rPr>
      </w:pPr>
      <w:r w:rsidRPr="00646930">
        <w:rPr>
          <w:rFonts w:eastAsia="SimSun"/>
          <w:szCs w:val="24"/>
        </w:rPr>
        <w:lastRenderedPageBreak/>
        <w:t xml:space="preserve">H. J. B. Birks, Contributions of Quaternary botany to modern ecology and biogeography. </w:t>
      </w:r>
      <w:r w:rsidRPr="00646930">
        <w:rPr>
          <w:rFonts w:eastAsia="SimSun"/>
          <w:i/>
          <w:iCs/>
          <w:szCs w:val="24"/>
          <w:lang w:val="en-GB"/>
        </w:rPr>
        <w:t>Plant. Ecol. Divers.</w:t>
      </w:r>
      <w:r w:rsidRPr="00646930">
        <w:rPr>
          <w:rFonts w:eastAsia="SimSun"/>
          <w:szCs w:val="24"/>
          <w:lang w:val="en-GB"/>
        </w:rPr>
        <w:t xml:space="preserve"> </w:t>
      </w:r>
      <w:r w:rsidRPr="00646930">
        <w:rPr>
          <w:rFonts w:eastAsia="SimSun"/>
          <w:b/>
          <w:bCs/>
          <w:szCs w:val="24"/>
        </w:rPr>
        <w:t>12</w:t>
      </w:r>
      <w:r w:rsidRPr="00646930">
        <w:rPr>
          <w:rFonts w:eastAsia="SimSun"/>
          <w:szCs w:val="24"/>
        </w:rPr>
        <w:t>, 189–385 (2019).</w:t>
      </w:r>
    </w:p>
    <w:p w14:paraId="1BF560AB" w14:textId="69352B24" w:rsidR="009D757B" w:rsidRPr="00646930" w:rsidRDefault="009D757B" w:rsidP="003933C2">
      <w:pPr>
        <w:pStyle w:val="ListParagraph"/>
        <w:numPr>
          <w:ilvl w:val="0"/>
          <w:numId w:val="15"/>
        </w:numPr>
        <w:tabs>
          <w:tab w:val="left" w:pos="500"/>
        </w:tabs>
        <w:spacing w:after="240"/>
        <w:jc w:val="both"/>
        <w:rPr>
          <w:rFonts w:eastAsia="SimSun"/>
          <w:szCs w:val="24"/>
          <w:lang w:val="nb-NO"/>
        </w:rPr>
      </w:pPr>
      <w:r w:rsidRPr="00646930">
        <w:rPr>
          <w:rFonts w:eastAsia="SimSun"/>
          <w:szCs w:val="24"/>
        </w:rPr>
        <w:t xml:space="preserve">J. R. Wood, G. L. W. Perry, J. M. Wilmshurst, Using palaeoecology to determine baseline ecological requirements and interaction networks for de-extinction candidate species. </w:t>
      </w:r>
      <w:r w:rsidRPr="00646930">
        <w:rPr>
          <w:rFonts w:eastAsia="SimSun"/>
          <w:i/>
          <w:iCs/>
          <w:szCs w:val="24"/>
          <w:lang w:val="nb-NO"/>
        </w:rPr>
        <w:t>Funct. Ecol.</w:t>
      </w:r>
      <w:r w:rsidRPr="00646930">
        <w:rPr>
          <w:rFonts w:eastAsia="SimSun"/>
          <w:szCs w:val="24"/>
          <w:lang w:val="nb-NO"/>
        </w:rPr>
        <w:t xml:space="preserve"> </w:t>
      </w:r>
      <w:r w:rsidRPr="00646930">
        <w:rPr>
          <w:rFonts w:eastAsia="SimSun"/>
          <w:b/>
          <w:bCs/>
          <w:szCs w:val="24"/>
          <w:lang w:val="nb-NO"/>
        </w:rPr>
        <w:t>31</w:t>
      </w:r>
      <w:r w:rsidRPr="00646930">
        <w:rPr>
          <w:rFonts w:eastAsia="SimSun"/>
          <w:szCs w:val="24"/>
          <w:lang w:val="nb-NO"/>
        </w:rPr>
        <w:t>, 1012–1020 (2017).</w:t>
      </w:r>
    </w:p>
    <w:p w14:paraId="37C4FD63" w14:textId="6B541B52" w:rsidR="008E0051" w:rsidRPr="00646930" w:rsidRDefault="008E0051" w:rsidP="008E0051">
      <w:pPr>
        <w:pStyle w:val="ListParagraph"/>
        <w:numPr>
          <w:ilvl w:val="0"/>
          <w:numId w:val="15"/>
        </w:numPr>
        <w:tabs>
          <w:tab w:val="left" w:pos="500"/>
        </w:tabs>
        <w:spacing w:after="240"/>
        <w:jc w:val="both"/>
        <w:rPr>
          <w:rFonts w:eastAsia="SimSun"/>
          <w:szCs w:val="24"/>
        </w:rPr>
      </w:pPr>
      <w:r w:rsidRPr="00646930">
        <w:rPr>
          <w:rFonts w:eastAsia="SimSun"/>
          <w:szCs w:val="24"/>
          <w:lang w:val="nb-NO"/>
        </w:rPr>
        <w:t xml:space="preserve">C. Nolan, J. T. Overpeck, J. R. M. Allen, P. M. Anderson, J. L. Betancourt, H. A. Binney, S. </w:t>
      </w:r>
      <w:r w:rsidRPr="00646930">
        <w:rPr>
          <w:rFonts w:eastAsia="SimSun"/>
          <w:i/>
          <w:iCs/>
          <w:szCs w:val="24"/>
          <w:lang w:val="nb-NO"/>
        </w:rPr>
        <w:t>et al.</w:t>
      </w:r>
      <w:r w:rsidRPr="00646930">
        <w:rPr>
          <w:rFonts w:eastAsia="SimSun"/>
          <w:szCs w:val="24"/>
          <w:lang w:val="nb-NO"/>
        </w:rPr>
        <w:t xml:space="preserve">. </w:t>
      </w:r>
      <w:r w:rsidRPr="00646930">
        <w:rPr>
          <w:rFonts w:eastAsia="SimSun"/>
          <w:szCs w:val="24"/>
        </w:rPr>
        <w:t xml:space="preserve">Past and future global transformation of terrestrial ecosystems under climate change. </w:t>
      </w:r>
      <w:r w:rsidRPr="00646930">
        <w:rPr>
          <w:rFonts w:eastAsia="SimSun"/>
          <w:i/>
          <w:iCs/>
          <w:szCs w:val="24"/>
        </w:rPr>
        <w:t>Science</w:t>
      </w:r>
      <w:r w:rsidRPr="00646930">
        <w:rPr>
          <w:rFonts w:eastAsia="SimSun"/>
          <w:szCs w:val="24"/>
        </w:rPr>
        <w:t xml:space="preserve"> </w:t>
      </w:r>
      <w:r w:rsidRPr="00646930">
        <w:rPr>
          <w:rFonts w:eastAsia="SimSun"/>
          <w:b/>
          <w:bCs/>
          <w:szCs w:val="24"/>
        </w:rPr>
        <w:t>361</w:t>
      </w:r>
      <w:r w:rsidRPr="00646930">
        <w:rPr>
          <w:rFonts w:eastAsia="SimSun"/>
          <w:szCs w:val="24"/>
        </w:rPr>
        <w:t xml:space="preserve">, 920–923 (2018). </w:t>
      </w:r>
    </w:p>
    <w:p w14:paraId="2F8A3386" w14:textId="1D0E2BC4" w:rsidR="009D757B" w:rsidRPr="00646930" w:rsidRDefault="009D757B" w:rsidP="003933C2">
      <w:pPr>
        <w:pStyle w:val="ListParagraph"/>
        <w:numPr>
          <w:ilvl w:val="0"/>
          <w:numId w:val="15"/>
        </w:numPr>
        <w:tabs>
          <w:tab w:val="left" w:pos="500"/>
        </w:tabs>
        <w:spacing w:after="240"/>
        <w:jc w:val="both"/>
        <w:rPr>
          <w:rFonts w:eastAsia="SimSun"/>
          <w:i/>
          <w:iCs/>
          <w:szCs w:val="24"/>
          <w:lang w:val="en-GB"/>
        </w:rPr>
      </w:pPr>
      <w:r w:rsidRPr="00646930">
        <w:rPr>
          <w:rFonts w:eastAsia="SimSun"/>
          <w:szCs w:val="24"/>
          <w:lang w:val="da-DK"/>
        </w:rPr>
        <w:t xml:space="preserve">W. D. Gosling, D. A. Sear, J. D. Hassall, P. G. Langdon, M. N. T. Bönnen, T. D. Driessen, </w:t>
      </w:r>
      <w:r w:rsidR="007C75EC" w:rsidRPr="00646930">
        <w:rPr>
          <w:rFonts w:eastAsia="SimSun"/>
          <w:i/>
          <w:iCs/>
          <w:szCs w:val="24"/>
          <w:lang w:val="da-DK"/>
        </w:rPr>
        <w:t>et al</w:t>
      </w:r>
      <w:r w:rsidR="007C75EC" w:rsidRPr="00646930">
        <w:rPr>
          <w:rFonts w:eastAsia="SimSun"/>
          <w:szCs w:val="24"/>
          <w:lang w:val="da-DK"/>
        </w:rPr>
        <w:t xml:space="preserve">. </w:t>
      </w:r>
      <w:r w:rsidRPr="00646930">
        <w:rPr>
          <w:rFonts w:eastAsia="SimSun"/>
          <w:szCs w:val="24"/>
        </w:rPr>
        <w:t xml:space="preserve">Human occupation and ecosystem change on Upolu (Samoa) during the Holocene. </w:t>
      </w:r>
      <w:r w:rsidRPr="00646930">
        <w:rPr>
          <w:rFonts w:eastAsia="SimSun"/>
          <w:i/>
          <w:iCs/>
          <w:szCs w:val="24"/>
          <w:lang w:val="en-GB"/>
        </w:rPr>
        <w:t xml:space="preserve">J. Biogeogr. </w:t>
      </w:r>
      <w:r w:rsidRPr="00646930">
        <w:rPr>
          <w:rFonts w:eastAsia="SimSun"/>
          <w:b/>
          <w:bCs/>
          <w:szCs w:val="24"/>
          <w:lang w:val="en-GB"/>
        </w:rPr>
        <w:t>47</w:t>
      </w:r>
      <w:r w:rsidRPr="00646930">
        <w:rPr>
          <w:rFonts w:eastAsia="SimSun"/>
          <w:szCs w:val="24"/>
          <w:lang w:val="en-GB"/>
        </w:rPr>
        <w:t>, 600–614</w:t>
      </w:r>
      <w:r w:rsidRPr="00646930">
        <w:rPr>
          <w:rFonts w:eastAsia="SimSun"/>
          <w:i/>
          <w:iCs/>
          <w:szCs w:val="24"/>
          <w:lang w:val="en-GB"/>
        </w:rPr>
        <w:t xml:space="preserve"> </w:t>
      </w:r>
      <w:r w:rsidRPr="00646930">
        <w:rPr>
          <w:rFonts w:eastAsia="SimSun"/>
          <w:szCs w:val="24"/>
        </w:rPr>
        <w:t>(2020).</w:t>
      </w:r>
    </w:p>
    <w:p w14:paraId="63E76662" w14:textId="5825DA45" w:rsidR="009D757B" w:rsidRPr="00646930" w:rsidRDefault="009D757B"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J. M. Wilmshurst, N. T. Moar, J. R. Wood, P. J. Bellingham, A. M. Findlater, J. J. Robinson, C. Stone, Use of pollen and ancient DNA as conservation baselines for offshore islands in New Zealand. </w:t>
      </w:r>
      <w:r w:rsidRPr="00646930">
        <w:rPr>
          <w:rFonts w:eastAsia="SimSun"/>
          <w:i/>
          <w:iCs/>
          <w:szCs w:val="24"/>
        </w:rPr>
        <w:t xml:space="preserve">Conserv. Biol. </w:t>
      </w:r>
      <w:r w:rsidRPr="00646930">
        <w:rPr>
          <w:rFonts w:eastAsia="SimSun"/>
          <w:b/>
          <w:bCs/>
          <w:szCs w:val="24"/>
        </w:rPr>
        <w:t>28</w:t>
      </w:r>
      <w:r w:rsidRPr="00646930">
        <w:rPr>
          <w:rFonts w:eastAsia="SimSun"/>
          <w:szCs w:val="24"/>
        </w:rPr>
        <w:t>, 202–212 (2014).</w:t>
      </w:r>
    </w:p>
    <w:p w14:paraId="698C4FEA" w14:textId="60DC7153" w:rsidR="00940FEF" w:rsidRPr="00646930" w:rsidRDefault="009D757B"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J. M. Wilmshurst, M. S. McGlone, T. R. Partridge, A late Holocene history of natural disturbance in lowland podocarp/hardwood forest, Hawke’s Bay, New Zealand. </w:t>
      </w:r>
      <w:r w:rsidRPr="00646930">
        <w:rPr>
          <w:rFonts w:eastAsia="SimSun"/>
          <w:i/>
          <w:iCs/>
          <w:szCs w:val="24"/>
        </w:rPr>
        <w:t>N. Z. J. Bot.</w:t>
      </w:r>
      <w:r w:rsidRPr="00646930">
        <w:rPr>
          <w:rFonts w:eastAsia="SimSun"/>
          <w:szCs w:val="24"/>
        </w:rPr>
        <w:t xml:space="preserve"> </w:t>
      </w:r>
      <w:r w:rsidRPr="00646930">
        <w:rPr>
          <w:rFonts w:eastAsia="SimSun"/>
          <w:b/>
          <w:bCs/>
          <w:szCs w:val="24"/>
        </w:rPr>
        <w:t>35</w:t>
      </w:r>
      <w:r w:rsidRPr="00646930">
        <w:rPr>
          <w:rFonts w:eastAsia="SimSun"/>
          <w:szCs w:val="24"/>
        </w:rPr>
        <w:t>, 79–96 (1997).</w:t>
      </w:r>
    </w:p>
    <w:p w14:paraId="022F966D" w14:textId="7A491E3E" w:rsidR="005E4AE5" w:rsidRPr="00646930" w:rsidRDefault="00940FEF" w:rsidP="003933C2">
      <w:pPr>
        <w:pStyle w:val="ListParagraph"/>
        <w:numPr>
          <w:ilvl w:val="0"/>
          <w:numId w:val="15"/>
        </w:numPr>
        <w:tabs>
          <w:tab w:val="left" w:pos="500"/>
        </w:tabs>
        <w:spacing w:after="240"/>
        <w:jc w:val="both"/>
        <w:rPr>
          <w:szCs w:val="24"/>
          <w:shd w:val="clear" w:color="auto" w:fill="FFFFFF"/>
        </w:rPr>
      </w:pPr>
      <w:r w:rsidRPr="00646930">
        <w:rPr>
          <w:szCs w:val="24"/>
          <w:shd w:val="clear" w:color="auto" w:fill="FFFFFF"/>
        </w:rPr>
        <w:t>D.W.</w:t>
      </w:r>
      <w:r w:rsidR="00146C8F" w:rsidRPr="00646930">
        <w:rPr>
          <w:szCs w:val="24"/>
          <w:shd w:val="clear" w:color="auto" w:fill="FFFFFF"/>
        </w:rPr>
        <w:t xml:space="preserve"> </w:t>
      </w:r>
      <w:r w:rsidRPr="00646930">
        <w:rPr>
          <w:szCs w:val="24"/>
          <w:shd w:val="clear" w:color="auto" w:fill="FFFFFF"/>
        </w:rPr>
        <w:t>Steadman, Prehistoric extinctions of Pacific Islands birds: Biodiversity</w:t>
      </w:r>
      <w:r w:rsidR="005E4AE5" w:rsidRPr="00646930">
        <w:rPr>
          <w:szCs w:val="24"/>
          <w:shd w:val="clear" w:color="auto" w:fill="FFFFFF"/>
        </w:rPr>
        <w:t xml:space="preserve"> m</w:t>
      </w:r>
      <w:r w:rsidRPr="00646930">
        <w:rPr>
          <w:szCs w:val="24"/>
          <w:shd w:val="clear" w:color="auto" w:fill="FFFFFF"/>
        </w:rPr>
        <w:t>eet</w:t>
      </w:r>
      <w:r w:rsidR="005E4AE5" w:rsidRPr="00646930">
        <w:rPr>
          <w:szCs w:val="24"/>
          <w:shd w:val="clear" w:color="auto" w:fill="FFFFFF"/>
        </w:rPr>
        <w:t>s</w:t>
      </w:r>
      <w:r w:rsidRPr="00646930">
        <w:rPr>
          <w:szCs w:val="24"/>
          <w:shd w:val="clear" w:color="auto" w:fill="FFFFFF"/>
        </w:rPr>
        <w:t xml:space="preserve"> Zooarchaeology</w:t>
      </w:r>
      <w:r w:rsidR="005E4AE5" w:rsidRPr="00646930">
        <w:rPr>
          <w:szCs w:val="24"/>
          <w:shd w:val="clear" w:color="auto" w:fill="FFFFFF"/>
        </w:rPr>
        <w:t xml:space="preserve">. </w:t>
      </w:r>
      <w:r w:rsidR="005E4AE5" w:rsidRPr="00646930">
        <w:rPr>
          <w:i/>
          <w:iCs/>
          <w:szCs w:val="24"/>
          <w:shd w:val="clear" w:color="auto" w:fill="FFFFFF"/>
        </w:rPr>
        <w:t>Science</w:t>
      </w:r>
      <w:r w:rsidR="005E4AE5" w:rsidRPr="00646930">
        <w:rPr>
          <w:szCs w:val="24"/>
          <w:shd w:val="clear" w:color="auto" w:fill="FFFFFF"/>
        </w:rPr>
        <w:t xml:space="preserve"> </w:t>
      </w:r>
      <w:r w:rsidR="005E4AE5" w:rsidRPr="00646930">
        <w:rPr>
          <w:b/>
          <w:bCs/>
          <w:szCs w:val="24"/>
          <w:shd w:val="clear" w:color="auto" w:fill="FFFFFF"/>
        </w:rPr>
        <w:t>267</w:t>
      </w:r>
      <w:r w:rsidR="005E4AE5" w:rsidRPr="00646930">
        <w:rPr>
          <w:szCs w:val="24"/>
          <w:shd w:val="clear" w:color="auto" w:fill="FFFFFF"/>
        </w:rPr>
        <w:t>, 1123</w:t>
      </w:r>
      <w:r w:rsidR="005E4AE5" w:rsidRPr="00646930">
        <w:rPr>
          <w:rFonts w:eastAsia="SimSun"/>
          <w:szCs w:val="24"/>
          <w:lang w:val="en-GB"/>
        </w:rPr>
        <w:t>–</w:t>
      </w:r>
      <w:r w:rsidR="005E4AE5" w:rsidRPr="00646930">
        <w:rPr>
          <w:szCs w:val="24"/>
          <w:shd w:val="clear" w:color="auto" w:fill="FFFFFF"/>
        </w:rPr>
        <w:t>1131 (1995).</w:t>
      </w:r>
    </w:p>
    <w:p w14:paraId="17B34D6A" w14:textId="7D054FE4" w:rsidR="00DD0665" w:rsidRPr="00646930" w:rsidRDefault="00DD0665" w:rsidP="003933C2">
      <w:pPr>
        <w:pStyle w:val="ListParagraph"/>
        <w:numPr>
          <w:ilvl w:val="0"/>
          <w:numId w:val="15"/>
        </w:numPr>
        <w:tabs>
          <w:tab w:val="left" w:pos="500"/>
        </w:tabs>
        <w:spacing w:after="240"/>
        <w:jc w:val="both"/>
        <w:rPr>
          <w:szCs w:val="24"/>
          <w:shd w:val="clear" w:color="auto" w:fill="FFFFFF"/>
        </w:rPr>
      </w:pPr>
      <w:r w:rsidRPr="00646930">
        <w:rPr>
          <w:rFonts w:eastAsia="SimSun"/>
          <w:szCs w:val="24"/>
        </w:rPr>
        <w:t xml:space="preserve">D. A. Burney, T. F. Flannery, Fifty millennia of catastrophic extinctions after human contact. </w:t>
      </w:r>
      <w:r w:rsidRPr="00646930">
        <w:rPr>
          <w:rFonts w:eastAsia="SimSun"/>
          <w:i/>
          <w:iCs/>
          <w:szCs w:val="24"/>
          <w:lang w:val="en-GB"/>
        </w:rPr>
        <w:t xml:space="preserve">Trends Ecol. Evol. </w:t>
      </w:r>
      <w:r w:rsidRPr="00646930">
        <w:rPr>
          <w:rFonts w:eastAsia="SimSun"/>
          <w:b/>
          <w:bCs/>
          <w:szCs w:val="24"/>
        </w:rPr>
        <w:t>20</w:t>
      </w:r>
      <w:r w:rsidRPr="00646930">
        <w:rPr>
          <w:rFonts w:eastAsia="SimSun"/>
          <w:szCs w:val="24"/>
        </w:rPr>
        <w:t>, 395–401 (2005).</w:t>
      </w:r>
    </w:p>
    <w:p w14:paraId="272643BF" w14:textId="08B427F7" w:rsidR="005E4AE5" w:rsidRPr="00646930" w:rsidRDefault="005E4AE5"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R. J. Whittaker, J. M. Fernández-Palacios, </w:t>
      </w:r>
      <w:r w:rsidRPr="00646930">
        <w:rPr>
          <w:rFonts w:eastAsia="SimSun"/>
          <w:i/>
          <w:szCs w:val="24"/>
        </w:rPr>
        <w:t>Island Biogeography: Ecology, Evolution, and Conservation</w:t>
      </w:r>
      <w:r w:rsidRPr="00646930">
        <w:rPr>
          <w:rFonts w:eastAsia="SimSun"/>
          <w:szCs w:val="24"/>
        </w:rPr>
        <w:t xml:space="preserve"> (Oxford Univ. Press, 2007).</w:t>
      </w:r>
    </w:p>
    <w:p w14:paraId="026DDDF0" w14:textId="7CD0A3E9" w:rsidR="008E0051" w:rsidRPr="00646930" w:rsidRDefault="008E0051" w:rsidP="008E0051">
      <w:pPr>
        <w:pStyle w:val="ListParagraph"/>
        <w:numPr>
          <w:ilvl w:val="0"/>
          <w:numId w:val="15"/>
        </w:numPr>
        <w:tabs>
          <w:tab w:val="left" w:pos="500"/>
        </w:tabs>
        <w:spacing w:after="240"/>
        <w:jc w:val="both"/>
        <w:rPr>
          <w:rFonts w:eastAsia="SimSun"/>
          <w:szCs w:val="24"/>
          <w:lang w:val="nb-NO"/>
        </w:rPr>
      </w:pPr>
      <w:r w:rsidRPr="00646930">
        <w:rPr>
          <w:rFonts w:eastAsia="SimSun"/>
          <w:szCs w:val="24"/>
        </w:rPr>
        <w:t xml:space="preserve">J. R. Wood, J. A. Alcover, T. M. Blackburn, P. Bover, R. P. Duncan, J. P. Hume, </w:t>
      </w:r>
      <w:r w:rsidRPr="00646930">
        <w:rPr>
          <w:rFonts w:eastAsia="SimSun"/>
          <w:i/>
          <w:iCs/>
          <w:szCs w:val="24"/>
        </w:rPr>
        <w:t>et al</w:t>
      </w:r>
      <w:r w:rsidRPr="00646930">
        <w:rPr>
          <w:rFonts w:eastAsia="SimSun"/>
          <w:szCs w:val="24"/>
        </w:rPr>
        <w:t xml:space="preserve">., Island extinctions: processes, patterns, and potential for ecosystem restoration. </w:t>
      </w:r>
      <w:r w:rsidRPr="00646930">
        <w:rPr>
          <w:rFonts w:eastAsia="SimSun"/>
          <w:i/>
          <w:iCs/>
          <w:szCs w:val="24"/>
          <w:lang w:val="en-GB"/>
        </w:rPr>
        <w:t xml:space="preserve">Environ. </w:t>
      </w:r>
      <w:r w:rsidRPr="00646930">
        <w:rPr>
          <w:rFonts w:eastAsia="SimSun"/>
          <w:i/>
          <w:iCs/>
          <w:szCs w:val="24"/>
          <w:lang w:val="nb-NO"/>
        </w:rPr>
        <w:t xml:space="preserve">Conserv. </w:t>
      </w:r>
      <w:r w:rsidRPr="00646930">
        <w:rPr>
          <w:rFonts w:eastAsia="SimSun"/>
          <w:b/>
          <w:bCs/>
          <w:szCs w:val="24"/>
          <w:lang w:val="nb-NO"/>
        </w:rPr>
        <w:t>44</w:t>
      </w:r>
      <w:r w:rsidRPr="00646930">
        <w:rPr>
          <w:rFonts w:eastAsia="SimSun"/>
          <w:szCs w:val="24"/>
          <w:lang w:val="nb-NO"/>
        </w:rPr>
        <w:t xml:space="preserve">, 348–358 (2017). </w:t>
      </w:r>
    </w:p>
    <w:p w14:paraId="04739DDA" w14:textId="77777777" w:rsidR="003933C2" w:rsidRPr="00646930" w:rsidRDefault="009D757B" w:rsidP="003933C2">
      <w:pPr>
        <w:pStyle w:val="ListParagraph"/>
        <w:numPr>
          <w:ilvl w:val="0"/>
          <w:numId w:val="15"/>
        </w:numPr>
        <w:tabs>
          <w:tab w:val="left" w:pos="500"/>
        </w:tabs>
        <w:spacing w:after="240"/>
        <w:jc w:val="both"/>
        <w:rPr>
          <w:szCs w:val="24"/>
          <w:shd w:val="clear" w:color="auto" w:fill="FFFFFF"/>
        </w:rPr>
      </w:pPr>
      <w:r w:rsidRPr="00646930">
        <w:rPr>
          <w:szCs w:val="24"/>
          <w:shd w:val="clear" w:color="auto" w:fill="FFFFFF"/>
        </w:rPr>
        <w:t>Materials and methods are available as supplementary materials at the Science website</w:t>
      </w:r>
      <w:r w:rsidR="00D230DE" w:rsidRPr="00646930">
        <w:rPr>
          <w:szCs w:val="24"/>
          <w:shd w:val="clear" w:color="auto" w:fill="FFFFFF"/>
        </w:rPr>
        <w:t>.</w:t>
      </w:r>
      <w:bookmarkStart w:id="1" w:name="_Hlk39504553"/>
    </w:p>
    <w:p w14:paraId="33B90260" w14:textId="54523612" w:rsidR="00D230DE" w:rsidRPr="00646930" w:rsidRDefault="003933C2" w:rsidP="003933C2">
      <w:pPr>
        <w:pStyle w:val="ListParagraph"/>
        <w:numPr>
          <w:ilvl w:val="0"/>
          <w:numId w:val="15"/>
        </w:numPr>
        <w:tabs>
          <w:tab w:val="left" w:pos="500"/>
        </w:tabs>
        <w:spacing w:after="240"/>
        <w:jc w:val="both"/>
        <w:rPr>
          <w:szCs w:val="24"/>
          <w:shd w:val="clear" w:color="auto" w:fill="FFFFFF"/>
        </w:rPr>
      </w:pPr>
      <w:r w:rsidRPr="00646930">
        <w:rPr>
          <w:szCs w:val="24"/>
          <w:shd w:val="clear" w:color="auto" w:fill="FFFFFF"/>
        </w:rPr>
        <w:t xml:space="preserve">A. </w:t>
      </w:r>
      <w:r w:rsidR="00D230DE" w:rsidRPr="00646930">
        <w:rPr>
          <w:szCs w:val="24"/>
          <w:lang w:val="en-GB"/>
        </w:rPr>
        <w:t xml:space="preserve">Restrepo, P. Colinvaux, M. Bush, A. Correa-Metrio, J. Conroy, M. R. </w:t>
      </w:r>
      <w:r w:rsidR="00D230DE" w:rsidRPr="00646930">
        <w:rPr>
          <w:szCs w:val="24"/>
        </w:rPr>
        <w:t xml:space="preserve">Gardener, P. Jaramillo, M. Steinitz-Kannan, J. Overpeck, Impacts of climate variability and human colonization on the vegetation of the Galápagos Islands. </w:t>
      </w:r>
      <w:r w:rsidR="00D230DE" w:rsidRPr="00646930">
        <w:rPr>
          <w:i/>
          <w:iCs/>
          <w:szCs w:val="24"/>
        </w:rPr>
        <w:t>Ecology</w:t>
      </w:r>
      <w:r w:rsidR="00D230DE" w:rsidRPr="00646930">
        <w:rPr>
          <w:szCs w:val="24"/>
        </w:rPr>
        <w:t xml:space="preserve"> </w:t>
      </w:r>
      <w:r w:rsidR="00D230DE" w:rsidRPr="00646930">
        <w:rPr>
          <w:b/>
          <w:bCs/>
          <w:szCs w:val="24"/>
        </w:rPr>
        <w:t>93</w:t>
      </w:r>
      <w:r w:rsidR="00D230DE" w:rsidRPr="00646930">
        <w:rPr>
          <w:szCs w:val="24"/>
        </w:rPr>
        <w:t>,1853–1866 (2012).</w:t>
      </w:r>
      <w:r w:rsidR="00D230DE" w:rsidRPr="00646930">
        <w:t xml:space="preserve"> </w:t>
      </w:r>
      <w:bookmarkEnd w:id="1"/>
    </w:p>
    <w:p w14:paraId="4ED2E95D" w14:textId="77777777" w:rsidR="003933C2" w:rsidRPr="00646930" w:rsidRDefault="009D757B" w:rsidP="003933C2">
      <w:pPr>
        <w:pStyle w:val="ListParagraph"/>
        <w:numPr>
          <w:ilvl w:val="0"/>
          <w:numId w:val="15"/>
        </w:numPr>
        <w:tabs>
          <w:tab w:val="left" w:pos="500"/>
        </w:tabs>
        <w:spacing w:after="240"/>
        <w:jc w:val="both"/>
        <w:rPr>
          <w:rFonts w:eastAsia="SimSun"/>
          <w:i/>
          <w:iCs/>
          <w:szCs w:val="24"/>
          <w:lang w:val="en-GB"/>
        </w:rPr>
      </w:pPr>
      <w:r w:rsidRPr="00646930">
        <w:rPr>
          <w:rFonts w:eastAsia="SimSun"/>
          <w:szCs w:val="24"/>
        </w:rPr>
        <w:t xml:space="preserve">J. Stevenson, R. Dodson, I. P. Prosser, A late Quaternary record of environmental change and human impact from Plum Swamp, New Caledonia. </w:t>
      </w:r>
      <w:r w:rsidRPr="00646930">
        <w:rPr>
          <w:rFonts w:eastAsia="SimSun"/>
          <w:i/>
          <w:iCs/>
          <w:szCs w:val="24"/>
          <w:lang w:val="en-GB"/>
        </w:rPr>
        <w:t xml:space="preserve">Palaeogeogr. Palaeoclimatol. Palaeoecol. </w:t>
      </w:r>
      <w:r w:rsidRPr="00646930">
        <w:rPr>
          <w:rFonts w:eastAsia="SimSun"/>
          <w:b/>
          <w:bCs/>
          <w:szCs w:val="24"/>
          <w:lang w:val="en-GB"/>
        </w:rPr>
        <w:t>168</w:t>
      </w:r>
      <w:r w:rsidRPr="00646930">
        <w:rPr>
          <w:rFonts w:eastAsia="SimSun"/>
          <w:szCs w:val="24"/>
          <w:lang w:val="en-GB"/>
        </w:rPr>
        <w:t xml:space="preserve">, 97–123 (2001).     </w:t>
      </w:r>
    </w:p>
    <w:p w14:paraId="452FC6D1" w14:textId="1E2D5154" w:rsidR="009D757B" w:rsidRPr="00646930" w:rsidRDefault="00DD0665" w:rsidP="003933C2">
      <w:pPr>
        <w:pStyle w:val="ListParagraph"/>
        <w:numPr>
          <w:ilvl w:val="0"/>
          <w:numId w:val="15"/>
        </w:numPr>
        <w:tabs>
          <w:tab w:val="left" w:pos="500"/>
        </w:tabs>
        <w:spacing w:after="240"/>
        <w:jc w:val="both"/>
        <w:rPr>
          <w:rFonts w:eastAsia="SimSun"/>
          <w:i/>
          <w:iCs/>
          <w:szCs w:val="24"/>
          <w:lang w:val="en-GB"/>
        </w:rPr>
      </w:pPr>
      <w:r w:rsidRPr="00646930">
        <w:rPr>
          <w:rFonts w:eastAsia="SimSun"/>
          <w:szCs w:val="24"/>
        </w:rPr>
        <w:lastRenderedPageBreak/>
        <w:t xml:space="preserve">G. Hope, J. Stevenson, W. Southern, Vegetation histories from the Fijian Islands: Alternative records of human impact, in G. Clark, Ed. The early prehistory of Fiji. </w:t>
      </w:r>
      <w:r w:rsidRPr="00646930">
        <w:rPr>
          <w:rFonts w:eastAsia="SimSun"/>
          <w:i/>
          <w:iCs/>
          <w:szCs w:val="24"/>
        </w:rPr>
        <w:t>Terra Australis</w:t>
      </w:r>
      <w:r w:rsidRPr="00646930">
        <w:rPr>
          <w:rFonts w:eastAsia="SimSun"/>
          <w:szCs w:val="24"/>
        </w:rPr>
        <w:t xml:space="preserve"> </w:t>
      </w:r>
      <w:r w:rsidRPr="00646930">
        <w:rPr>
          <w:rFonts w:eastAsia="SimSun"/>
          <w:b/>
          <w:bCs/>
          <w:szCs w:val="24"/>
        </w:rPr>
        <w:t>31</w:t>
      </w:r>
      <w:r w:rsidRPr="00646930">
        <w:rPr>
          <w:rFonts w:eastAsia="SimSun"/>
          <w:szCs w:val="24"/>
        </w:rPr>
        <w:t xml:space="preserve"> (ANU ePress, Canberra, ACT, Australia, 2009), pp. 63–86.</w:t>
      </w:r>
    </w:p>
    <w:p w14:paraId="39B1E0BC" w14:textId="365AD6CE" w:rsidR="00DD0665" w:rsidRPr="00646930" w:rsidRDefault="00DD0665"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S. Nogué, L. de Nascimento, J. M. Fernández-Palacios, R. J. Whittaker, K. J. Willis, The ancient forests of La Gomera, Canary Islands, and their sensitivity to environmental change. </w:t>
      </w:r>
      <w:r w:rsidRPr="00646930">
        <w:rPr>
          <w:rFonts w:eastAsia="SimSun"/>
          <w:i/>
          <w:iCs/>
          <w:szCs w:val="24"/>
        </w:rPr>
        <w:t xml:space="preserve">J. Ecol. </w:t>
      </w:r>
      <w:r w:rsidRPr="00646930">
        <w:rPr>
          <w:rFonts w:eastAsia="SimSun"/>
          <w:b/>
          <w:bCs/>
          <w:szCs w:val="24"/>
        </w:rPr>
        <w:t>101</w:t>
      </w:r>
      <w:r w:rsidRPr="00646930">
        <w:rPr>
          <w:rFonts w:eastAsia="SimSun"/>
          <w:szCs w:val="24"/>
        </w:rPr>
        <w:t>, 368–377 (2013).</w:t>
      </w:r>
    </w:p>
    <w:p w14:paraId="685A1653" w14:textId="2E5ED402" w:rsidR="00940FEF" w:rsidRPr="00646930" w:rsidRDefault="009D757B"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B. Rolett, J. Diamond, Environmental predictors of pre-European deforestation on Pacific islands. </w:t>
      </w:r>
      <w:r w:rsidRPr="00646930">
        <w:rPr>
          <w:rFonts w:eastAsia="SimSun"/>
          <w:i/>
          <w:iCs/>
          <w:szCs w:val="24"/>
        </w:rPr>
        <w:t>Nature</w:t>
      </w:r>
      <w:r w:rsidRPr="00646930">
        <w:rPr>
          <w:rFonts w:eastAsia="SimSun"/>
          <w:szCs w:val="24"/>
        </w:rPr>
        <w:t xml:space="preserve"> </w:t>
      </w:r>
      <w:r w:rsidRPr="00646930">
        <w:rPr>
          <w:rFonts w:eastAsia="SimSun"/>
          <w:b/>
          <w:bCs/>
          <w:szCs w:val="24"/>
        </w:rPr>
        <w:t>431</w:t>
      </w:r>
      <w:r w:rsidRPr="00646930">
        <w:rPr>
          <w:rFonts w:eastAsia="SimSun"/>
          <w:szCs w:val="24"/>
        </w:rPr>
        <w:t>, 443–446 (2004).</w:t>
      </w:r>
    </w:p>
    <w:p w14:paraId="06F80BC6" w14:textId="0F60DF4F" w:rsidR="008E0051" w:rsidRPr="00646930" w:rsidRDefault="008E0051" w:rsidP="008E0051">
      <w:pPr>
        <w:pStyle w:val="ListParagraph"/>
        <w:numPr>
          <w:ilvl w:val="0"/>
          <w:numId w:val="15"/>
        </w:numPr>
        <w:tabs>
          <w:tab w:val="left" w:pos="270"/>
          <w:tab w:val="left" w:pos="450"/>
          <w:tab w:val="left" w:pos="1045"/>
        </w:tabs>
        <w:spacing w:after="120"/>
        <w:jc w:val="both"/>
        <w:rPr>
          <w:szCs w:val="24"/>
        </w:rPr>
      </w:pPr>
      <w:r w:rsidRPr="00646930">
        <w:t>J. M. Wilmshurst, M. S. McGlone, Forest disturbance in the central North Island, New Zealand, following the. 1850 BP Taupo eruption.</w:t>
      </w:r>
      <w:r w:rsidRPr="00646930">
        <w:rPr>
          <w:i/>
          <w:iCs/>
        </w:rPr>
        <w:t xml:space="preserve"> The Holocene</w:t>
      </w:r>
      <w:r w:rsidRPr="00646930">
        <w:t xml:space="preserve"> </w:t>
      </w:r>
      <w:r w:rsidRPr="00646930">
        <w:rPr>
          <w:b/>
          <w:bCs/>
        </w:rPr>
        <w:t>6,</w:t>
      </w:r>
      <w:r w:rsidRPr="00646930">
        <w:t xml:space="preserve"> 399-411 (1996).</w:t>
      </w:r>
    </w:p>
    <w:p w14:paraId="5ED325AB" w14:textId="5D005624" w:rsidR="009D757B" w:rsidRPr="00646930" w:rsidRDefault="009D757B"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M. R. Helmus, D. L. Mahler, J. B. Losos, Island biogeography of the Anthropocene. </w:t>
      </w:r>
      <w:r w:rsidRPr="00646930">
        <w:rPr>
          <w:rFonts w:eastAsia="SimSun"/>
          <w:i/>
          <w:iCs/>
          <w:szCs w:val="24"/>
        </w:rPr>
        <w:t>Nature</w:t>
      </w:r>
      <w:r w:rsidRPr="00646930">
        <w:rPr>
          <w:rFonts w:eastAsia="SimSun"/>
          <w:szCs w:val="24"/>
        </w:rPr>
        <w:t xml:space="preserve"> </w:t>
      </w:r>
      <w:r w:rsidRPr="00646930">
        <w:rPr>
          <w:rFonts w:eastAsia="SimSun"/>
          <w:b/>
          <w:bCs/>
          <w:szCs w:val="24"/>
        </w:rPr>
        <w:t>513</w:t>
      </w:r>
      <w:r w:rsidRPr="00646930">
        <w:rPr>
          <w:rFonts w:eastAsia="SimSun"/>
          <w:szCs w:val="24"/>
        </w:rPr>
        <w:t>, 543–546 (2014).</w:t>
      </w:r>
    </w:p>
    <w:p w14:paraId="6558F17A" w14:textId="2AC12182" w:rsidR="009D757B" w:rsidRPr="00646930" w:rsidRDefault="009D757B" w:rsidP="003933C2">
      <w:pPr>
        <w:pStyle w:val="ListParagraph"/>
        <w:numPr>
          <w:ilvl w:val="0"/>
          <w:numId w:val="15"/>
        </w:numPr>
        <w:tabs>
          <w:tab w:val="left" w:pos="500"/>
        </w:tabs>
        <w:spacing w:after="240"/>
        <w:jc w:val="both"/>
        <w:rPr>
          <w:rFonts w:eastAsia="SimSun"/>
          <w:szCs w:val="24"/>
        </w:rPr>
      </w:pPr>
      <w:r w:rsidRPr="00646930">
        <w:rPr>
          <w:rFonts w:eastAsia="SimSun"/>
          <w:szCs w:val="24"/>
        </w:rPr>
        <w:t xml:space="preserve">H. Kreft, W. Jetz, J. Mutke, G. Kier, W. Barthlott, Global diversity of island floras from a macroecological perspective. </w:t>
      </w:r>
      <w:r w:rsidRPr="00646930">
        <w:rPr>
          <w:rFonts w:eastAsia="SimSun"/>
          <w:i/>
          <w:iCs/>
          <w:szCs w:val="24"/>
        </w:rPr>
        <w:t>Ecol. Lett.</w:t>
      </w:r>
      <w:r w:rsidRPr="00646930">
        <w:rPr>
          <w:rFonts w:eastAsia="SimSun"/>
          <w:szCs w:val="24"/>
        </w:rPr>
        <w:t xml:space="preserve"> </w:t>
      </w:r>
      <w:r w:rsidRPr="00646930">
        <w:rPr>
          <w:rFonts w:eastAsia="SimSun"/>
          <w:b/>
          <w:bCs/>
          <w:szCs w:val="24"/>
        </w:rPr>
        <w:t>11</w:t>
      </w:r>
      <w:r w:rsidRPr="00646930">
        <w:rPr>
          <w:rFonts w:eastAsia="SimSun"/>
          <w:szCs w:val="24"/>
        </w:rPr>
        <w:t>, 116–127 (2008).</w:t>
      </w:r>
    </w:p>
    <w:p w14:paraId="2394A283" w14:textId="7992CB4B" w:rsidR="009D757B" w:rsidRPr="00646930" w:rsidRDefault="009D757B" w:rsidP="003933C2">
      <w:pPr>
        <w:pStyle w:val="ListParagraph"/>
        <w:numPr>
          <w:ilvl w:val="0"/>
          <w:numId w:val="15"/>
        </w:numPr>
        <w:tabs>
          <w:tab w:val="left" w:pos="500"/>
        </w:tabs>
        <w:spacing w:after="240"/>
        <w:jc w:val="both"/>
        <w:rPr>
          <w:rFonts w:eastAsia="SimSun"/>
          <w:szCs w:val="24"/>
          <w:lang w:val="en-GB"/>
        </w:rPr>
      </w:pPr>
      <w:r w:rsidRPr="00646930">
        <w:rPr>
          <w:rFonts w:eastAsia="SimSun"/>
          <w:szCs w:val="24"/>
          <w:lang w:val="nb-NO"/>
        </w:rPr>
        <w:t xml:space="preserve">D. Moser, B. Lenzner, P. Weigelt, W. Dawson, H. Kreft, J. Pergl, </w:t>
      </w:r>
      <w:r w:rsidR="007C75EC" w:rsidRPr="00646930">
        <w:rPr>
          <w:rFonts w:eastAsia="SimSun"/>
          <w:i/>
          <w:iCs/>
          <w:szCs w:val="24"/>
          <w:lang w:val="nb-NO"/>
        </w:rPr>
        <w:t>et al</w:t>
      </w:r>
      <w:r w:rsidR="007C75EC" w:rsidRPr="00646930">
        <w:rPr>
          <w:rFonts w:eastAsia="SimSun"/>
          <w:szCs w:val="24"/>
          <w:lang w:val="nb-NO"/>
        </w:rPr>
        <w:t>.</w:t>
      </w:r>
      <w:r w:rsidR="00AD066D" w:rsidRPr="00646930">
        <w:rPr>
          <w:rFonts w:eastAsia="SimSun"/>
          <w:szCs w:val="24"/>
          <w:lang w:val="nb-NO"/>
        </w:rPr>
        <w:t>,</w:t>
      </w:r>
      <w:r w:rsidR="007C75EC" w:rsidRPr="00646930">
        <w:rPr>
          <w:rFonts w:eastAsia="SimSun"/>
          <w:szCs w:val="24"/>
          <w:lang w:val="nb-NO"/>
        </w:rPr>
        <w:t xml:space="preserve"> </w:t>
      </w:r>
      <w:r w:rsidRPr="00646930">
        <w:rPr>
          <w:rFonts w:eastAsia="SimSun"/>
          <w:szCs w:val="24"/>
        </w:rPr>
        <w:t xml:space="preserve">Remoteness promotes biological invasions on islands worldwide. </w:t>
      </w:r>
      <w:r w:rsidRPr="00646930">
        <w:rPr>
          <w:rFonts w:eastAsia="SimSun"/>
          <w:i/>
          <w:iCs/>
          <w:szCs w:val="24"/>
          <w:lang w:val="en-GB"/>
        </w:rPr>
        <w:t xml:space="preserve">Proc. Natl. Acad. Sci. U.S.A. </w:t>
      </w:r>
      <w:r w:rsidRPr="00646930">
        <w:rPr>
          <w:rFonts w:eastAsia="SimSun"/>
          <w:b/>
          <w:bCs/>
          <w:szCs w:val="24"/>
        </w:rPr>
        <w:t>115</w:t>
      </w:r>
      <w:r w:rsidRPr="00646930">
        <w:rPr>
          <w:rFonts w:eastAsia="SimSun"/>
          <w:szCs w:val="24"/>
        </w:rPr>
        <w:t>, 9270 (2018).</w:t>
      </w:r>
    </w:p>
    <w:p w14:paraId="7853D8F8" w14:textId="2E959158" w:rsidR="00DD0665" w:rsidRPr="00646930" w:rsidRDefault="00DD0665" w:rsidP="003933C2">
      <w:pPr>
        <w:pStyle w:val="ListParagraph"/>
        <w:numPr>
          <w:ilvl w:val="0"/>
          <w:numId w:val="15"/>
        </w:numPr>
        <w:tabs>
          <w:tab w:val="left" w:pos="500"/>
        </w:tabs>
        <w:spacing w:after="240"/>
        <w:jc w:val="both"/>
        <w:rPr>
          <w:rFonts w:eastAsia="SimSun"/>
          <w:szCs w:val="24"/>
          <w:lang w:val="nb-NO"/>
        </w:rPr>
      </w:pPr>
      <w:r w:rsidRPr="00646930">
        <w:rPr>
          <w:rFonts w:eastAsia="SimSun"/>
          <w:szCs w:val="24"/>
          <w:lang w:val="de-DE"/>
        </w:rPr>
        <w:t>S.</w:t>
      </w:r>
      <w:r w:rsidR="00634104" w:rsidRPr="00646930">
        <w:rPr>
          <w:rFonts w:eastAsia="SimSun"/>
          <w:szCs w:val="24"/>
          <w:lang w:val="de-DE"/>
        </w:rPr>
        <w:t xml:space="preserve"> </w:t>
      </w:r>
      <w:r w:rsidRPr="00646930">
        <w:rPr>
          <w:rFonts w:eastAsia="SimSun"/>
          <w:szCs w:val="24"/>
          <w:lang w:val="de-DE"/>
        </w:rPr>
        <w:t>J. Norder,</w:t>
      </w:r>
      <w:r w:rsidRPr="00646930">
        <w:rPr>
          <w:rFonts w:ascii="Arial" w:hAnsi="Arial" w:cs="Arial"/>
          <w:sz w:val="21"/>
          <w:szCs w:val="21"/>
          <w:lang w:val="de-DE" w:eastAsia="en-GB"/>
        </w:rPr>
        <w:t xml:space="preserve"> </w:t>
      </w:r>
      <w:r w:rsidRPr="00646930">
        <w:rPr>
          <w:rFonts w:eastAsia="SimSun"/>
          <w:szCs w:val="24"/>
          <w:lang w:val="de-DE"/>
        </w:rPr>
        <w:t>J.</w:t>
      </w:r>
      <w:r w:rsidR="00634104" w:rsidRPr="00646930">
        <w:rPr>
          <w:rFonts w:eastAsia="SimSun"/>
          <w:szCs w:val="24"/>
          <w:lang w:val="de-DE"/>
        </w:rPr>
        <w:t xml:space="preserve"> </w:t>
      </w:r>
      <w:r w:rsidRPr="00646930">
        <w:rPr>
          <w:rFonts w:eastAsia="SimSun"/>
          <w:szCs w:val="24"/>
          <w:lang w:val="de-DE"/>
        </w:rPr>
        <w:t>B. Baumgartner, P.</w:t>
      </w:r>
      <w:r w:rsidR="00634104" w:rsidRPr="00646930">
        <w:rPr>
          <w:rFonts w:eastAsia="SimSun"/>
          <w:szCs w:val="24"/>
          <w:lang w:val="de-DE"/>
        </w:rPr>
        <w:t xml:space="preserve"> </w:t>
      </w:r>
      <w:r w:rsidRPr="00646930">
        <w:rPr>
          <w:rFonts w:eastAsia="SimSun"/>
          <w:szCs w:val="24"/>
          <w:lang w:val="de-DE"/>
        </w:rPr>
        <w:t>A.</w:t>
      </w:r>
      <w:r w:rsidR="00634104" w:rsidRPr="00646930">
        <w:rPr>
          <w:rFonts w:eastAsia="SimSun"/>
          <w:szCs w:val="24"/>
          <w:lang w:val="de-DE"/>
        </w:rPr>
        <w:t xml:space="preserve"> </w:t>
      </w:r>
      <w:r w:rsidRPr="00646930">
        <w:rPr>
          <w:rFonts w:eastAsia="SimSun"/>
          <w:szCs w:val="24"/>
          <w:lang w:val="de-DE"/>
        </w:rPr>
        <w:t>V.  </w:t>
      </w:r>
      <w:r w:rsidRPr="00646930">
        <w:rPr>
          <w:rFonts w:eastAsia="SimSun"/>
          <w:szCs w:val="24"/>
          <w:lang w:val="en-GB"/>
        </w:rPr>
        <w:t xml:space="preserve">Borges, </w:t>
      </w:r>
      <w:r w:rsidRPr="00646930">
        <w:rPr>
          <w:rFonts w:eastAsia="SimSun"/>
          <w:i/>
          <w:iCs/>
          <w:szCs w:val="24"/>
          <w:lang w:val="en-GB"/>
        </w:rPr>
        <w:t>et al</w:t>
      </w:r>
      <w:r w:rsidR="00AD066D" w:rsidRPr="00646930">
        <w:rPr>
          <w:rFonts w:eastAsia="SimSun"/>
          <w:i/>
          <w:iCs/>
          <w:szCs w:val="24"/>
          <w:lang w:val="en-GB"/>
        </w:rPr>
        <w:t>.</w:t>
      </w:r>
      <w:r w:rsidR="00634104" w:rsidRPr="00646930">
        <w:rPr>
          <w:rFonts w:eastAsia="SimSun"/>
          <w:szCs w:val="24"/>
          <w:lang w:val="en-GB"/>
        </w:rPr>
        <w:t>,</w:t>
      </w:r>
      <w:r w:rsidRPr="00646930">
        <w:rPr>
          <w:rFonts w:eastAsia="SimSun"/>
          <w:szCs w:val="24"/>
          <w:lang w:val="en-GB"/>
        </w:rPr>
        <w:t> A global spatially explicit database of changes in island palaeo‐area and archipelago configuration during the late Quaternary. </w:t>
      </w:r>
      <w:r w:rsidRPr="00646930">
        <w:rPr>
          <w:rFonts w:eastAsia="SimSun"/>
          <w:i/>
          <w:iCs/>
          <w:szCs w:val="24"/>
          <w:lang w:val="nb-NO"/>
        </w:rPr>
        <w:t>Global Ecol</w:t>
      </w:r>
      <w:r w:rsidR="000C3B13" w:rsidRPr="00646930">
        <w:rPr>
          <w:rFonts w:eastAsia="SimSun"/>
          <w:i/>
          <w:iCs/>
          <w:szCs w:val="24"/>
          <w:lang w:val="nb-NO"/>
        </w:rPr>
        <w:t>.</w:t>
      </w:r>
      <w:r w:rsidRPr="00646930">
        <w:rPr>
          <w:rFonts w:eastAsia="SimSun"/>
          <w:i/>
          <w:iCs/>
          <w:szCs w:val="24"/>
          <w:lang w:val="nb-NO"/>
        </w:rPr>
        <w:t xml:space="preserve"> Biogeogr</w:t>
      </w:r>
      <w:r w:rsidR="000C3B13" w:rsidRPr="00646930">
        <w:rPr>
          <w:rFonts w:eastAsia="SimSun"/>
          <w:i/>
          <w:iCs/>
          <w:szCs w:val="24"/>
          <w:lang w:val="nb-NO"/>
        </w:rPr>
        <w:t>.</w:t>
      </w:r>
      <w:r w:rsidRPr="00646930">
        <w:rPr>
          <w:rFonts w:eastAsia="SimSun"/>
          <w:szCs w:val="24"/>
          <w:lang w:val="nb-NO"/>
        </w:rPr>
        <w:t xml:space="preserve"> </w:t>
      </w:r>
      <w:r w:rsidRPr="00646930">
        <w:rPr>
          <w:rFonts w:eastAsia="SimSun"/>
          <w:b/>
          <w:bCs/>
          <w:szCs w:val="24"/>
          <w:lang w:val="nb-NO"/>
        </w:rPr>
        <w:t>27</w:t>
      </w:r>
      <w:r w:rsidRPr="00646930">
        <w:rPr>
          <w:rFonts w:eastAsia="SimSun"/>
          <w:szCs w:val="24"/>
          <w:lang w:val="nb-NO"/>
        </w:rPr>
        <w:t>, 500– 505 (2018).</w:t>
      </w:r>
    </w:p>
    <w:p w14:paraId="182B440C" w14:textId="132DDD3B" w:rsidR="009D757B" w:rsidRPr="00646930" w:rsidRDefault="009D757B" w:rsidP="003933C2">
      <w:pPr>
        <w:pStyle w:val="ListParagraph"/>
        <w:numPr>
          <w:ilvl w:val="0"/>
          <w:numId w:val="15"/>
        </w:numPr>
        <w:tabs>
          <w:tab w:val="left" w:pos="500"/>
        </w:tabs>
        <w:spacing w:after="240"/>
        <w:jc w:val="both"/>
        <w:rPr>
          <w:rFonts w:eastAsia="SimSun"/>
          <w:i/>
          <w:iCs/>
          <w:szCs w:val="24"/>
          <w:lang w:val="en-GB"/>
        </w:rPr>
      </w:pPr>
      <w:r w:rsidRPr="00646930">
        <w:rPr>
          <w:rFonts w:eastAsia="SimSun"/>
          <w:szCs w:val="24"/>
        </w:rPr>
        <w:t xml:space="preserve">C. N. Kaiser-Bunbury, A. Traveset, D. M. Hansen, Conservation and restoration of plant–animal mutualisms on oceanic islands. </w:t>
      </w:r>
      <w:r w:rsidRPr="00646930">
        <w:rPr>
          <w:rFonts w:eastAsia="SimSun"/>
          <w:i/>
          <w:iCs/>
          <w:szCs w:val="24"/>
          <w:lang w:val="en-GB"/>
        </w:rPr>
        <w:t xml:space="preserve">Perspect. Plant Ecol. Evol. Syst. </w:t>
      </w:r>
      <w:r w:rsidRPr="00646930">
        <w:rPr>
          <w:rFonts w:eastAsia="SimSun"/>
          <w:b/>
          <w:bCs/>
          <w:szCs w:val="24"/>
        </w:rPr>
        <w:t>12</w:t>
      </w:r>
      <w:r w:rsidRPr="00646930">
        <w:rPr>
          <w:rFonts w:eastAsia="SimSun"/>
          <w:bCs/>
          <w:szCs w:val="24"/>
        </w:rPr>
        <w:t>,</w:t>
      </w:r>
      <w:r w:rsidRPr="00646930">
        <w:rPr>
          <w:rFonts w:eastAsia="SimSun"/>
          <w:szCs w:val="24"/>
        </w:rPr>
        <w:t xml:space="preserve"> 131–143 (2010).</w:t>
      </w:r>
    </w:p>
    <w:p w14:paraId="5AFDEC85" w14:textId="499E29A5" w:rsidR="00E24FBC" w:rsidRPr="00646930" w:rsidRDefault="00F829EF" w:rsidP="003933C2">
      <w:pPr>
        <w:pStyle w:val="ListParagraph"/>
        <w:numPr>
          <w:ilvl w:val="0"/>
          <w:numId w:val="15"/>
        </w:numPr>
        <w:tabs>
          <w:tab w:val="left" w:pos="500"/>
        </w:tabs>
        <w:spacing w:after="240"/>
        <w:jc w:val="both"/>
        <w:rPr>
          <w:rFonts w:eastAsia="SimSun"/>
          <w:szCs w:val="24"/>
        </w:rPr>
      </w:pPr>
      <w:r w:rsidRPr="00646930">
        <w:rPr>
          <w:rFonts w:eastAsia="SimSun"/>
          <w:szCs w:val="24"/>
        </w:rPr>
        <w:t>J.</w:t>
      </w:r>
      <w:r w:rsidR="009B2211" w:rsidRPr="00646930">
        <w:rPr>
          <w:rFonts w:eastAsia="SimSun"/>
          <w:szCs w:val="24"/>
        </w:rPr>
        <w:t>-</w:t>
      </w:r>
      <w:r w:rsidRPr="00646930">
        <w:rPr>
          <w:rFonts w:eastAsia="SimSun"/>
          <w:szCs w:val="24"/>
        </w:rPr>
        <w:t>C.</w:t>
      </w:r>
      <w:r w:rsidR="00634104" w:rsidRPr="00646930">
        <w:rPr>
          <w:rFonts w:eastAsia="SimSun"/>
          <w:szCs w:val="24"/>
        </w:rPr>
        <w:t xml:space="preserve"> </w:t>
      </w:r>
      <w:r w:rsidRPr="00646930">
        <w:rPr>
          <w:rFonts w:eastAsia="SimSun"/>
          <w:szCs w:val="24"/>
        </w:rPr>
        <w:t>Svenning</w:t>
      </w:r>
      <w:r w:rsidR="00A7513B" w:rsidRPr="00646930">
        <w:rPr>
          <w:rFonts w:eastAsia="SimSun"/>
          <w:szCs w:val="24"/>
        </w:rPr>
        <w:t>,</w:t>
      </w:r>
      <w:r w:rsidR="00634104" w:rsidRPr="00646930">
        <w:rPr>
          <w:rFonts w:eastAsia="SimSun"/>
          <w:szCs w:val="24"/>
        </w:rPr>
        <w:t xml:space="preserve"> </w:t>
      </w:r>
      <w:r w:rsidR="009B2211" w:rsidRPr="00646930">
        <w:rPr>
          <w:rFonts w:eastAsia="SimSun"/>
          <w:szCs w:val="24"/>
        </w:rPr>
        <w:t xml:space="preserve">Proactive conservation and restoration of botanical diversity in the Anthropocene’s “rambunctious garden”. </w:t>
      </w:r>
      <w:r w:rsidR="009B2211" w:rsidRPr="00646930">
        <w:rPr>
          <w:rFonts w:eastAsia="SimSun"/>
          <w:i/>
          <w:iCs/>
          <w:szCs w:val="24"/>
        </w:rPr>
        <w:t>Am</w:t>
      </w:r>
      <w:r w:rsidR="00634104" w:rsidRPr="00646930">
        <w:rPr>
          <w:rFonts w:eastAsia="SimSun"/>
          <w:i/>
          <w:iCs/>
          <w:szCs w:val="24"/>
        </w:rPr>
        <w:t>.</w:t>
      </w:r>
      <w:r w:rsidR="009B2211" w:rsidRPr="00646930">
        <w:rPr>
          <w:rFonts w:eastAsia="SimSun"/>
          <w:i/>
          <w:iCs/>
          <w:szCs w:val="24"/>
        </w:rPr>
        <w:t xml:space="preserve"> J</w:t>
      </w:r>
      <w:r w:rsidR="00634104" w:rsidRPr="00646930">
        <w:rPr>
          <w:rFonts w:eastAsia="SimSun"/>
          <w:i/>
          <w:iCs/>
          <w:szCs w:val="24"/>
        </w:rPr>
        <w:t>.</w:t>
      </w:r>
      <w:r w:rsidR="009B2211" w:rsidRPr="00646930">
        <w:rPr>
          <w:rFonts w:eastAsia="SimSun"/>
          <w:i/>
          <w:iCs/>
          <w:szCs w:val="24"/>
        </w:rPr>
        <w:t xml:space="preserve"> Bo</w:t>
      </w:r>
      <w:r w:rsidR="00634104" w:rsidRPr="00646930">
        <w:rPr>
          <w:rFonts w:eastAsia="SimSun"/>
          <w:i/>
          <w:iCs/>
          <w:szCs w:val="24"/>
        </w:rPr>
        <w:t>t.</w:t>
      </w:r>
      <w:r w:rsidR="009B2211" w:rsidRPr="00646930">
        <w:rPr>
          <w:rFonts w:eastAsia="SimSun"/>
          <w:szCs w:val="24"/>
        </w:rPr>
        <w:t xml:space="preserve"> </w:t>
      </w:r>
      <w:r w:rsidR="009B2211" w:rsidRPr="00646930">
        <w:rPr>
          <w:rFonts w:eastAsia="SimSun"/>
          <w:b/>
          <w:bCs/>
          <w:szCs w:val="24"/>
        </w:rPr>
        <w:t>105</w:t>
      </w:r>
      <w:r w:rsidR="009B2211" w:rsidRPr="00646930">
        <w:rPr>
          <w:rFonts w:eastAsia="SimSun"/>
          <w:szCs w:val="24"/>
        </w:rPr>
        <w:t>(6), 963–966 (2018)</w:t>
      </w:r>
      <w:r w:rsidR="00634104" w:rsidRPr="00646930">
        <w:rPr>
          <w:rFonts w:eastAsia="SimSun"/>
          <w:szCs w:val="24"/>
        </w:rPr>
        <w:t>.</w:t>
      </w:r>
    </w:p>
    <w:p w14:paraId="4C138285" w14:textId="6D40F4A9"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S. Goring, A. Dawson, G. L. Simpson, K. Ram, R. W. Graham, E. C. Grimm, J. W. Williams, Neotoma: a programmatic interface to the Neotoma palaeoecological database</w:t>
      </w:r>
      <w:r w:rsidRPr="00646930">
        <w:rPr>
          <w:rFonts w:eastAsia="SimSun"/>
          <w:i/>
          <w:iCs/>
          <w:szCs w:val="24"/>
          <w:lang w:val="en-GB"/>
        </w:rPr>
        <w:t xml:space="preserve">. Open Quat. </w:t>
      </w:r>
      <w:r w:rsidRPr="00646930">
        <w:rPr>
          <w:rFonts w:eastAsia="SimSun"/>
          <w:b/>
          <w:bCs/>
          <w:szCs w:val="24"/>
          <w:lang w:val="en-GB"/>
        </w:rPr>
        <w:t>1</w:t>
      </w:r>
      <w:r w:rsidRPr="00646930">
        <w:rPr>
          <w:rFonts w:eastAsia="SimSun"/>
          <w:szCs w:val="24"/>
          <w:lang w:val="en-GB"/>
        </w:rPr>
        <w:t>, art.2 (2015).</w:t>
      </w:r>
    </w:p>
    <w:p w14:paraId="73A14F2F" w14:textId="3BD5CC7B"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J. Haslett, A.C. Parnell, A simple monotone process with application to radiocarbon-dated depth chronologies. </w:t>
      </w:r>
      <w:r w:rsidRPr="00646930">
        <w:rPr>
          <w:rFonts w:eastAsia="SimSun"/>
          <w:i/>
          <w:iCs/>
          <w:szCs w:val="24"/>
          <w:lang w:val="en-GB"/>
        </w:rPr>
        <w:t>J</w:t>
      </w:r>
      <w:r w:rsidR="000C3B13" w:rsidRPr="00646930">
        <w:rPr>
          <w:rFonts w:eastAsia="SimSun"/>
          <w:i/>
          <w:iCs/>
          <w:szCs w:val="24"/>
          <w:lang w:val="en-GB"/>
        </w:rPr>
        <w:t>.</w:t>
      </w:r>
      <w:r w:rsidRPr="00646930">
        <w:rPr>
          <w:rFonts w:eastAsia="SimSun"/>
          <w:i/>
          <w:iCs/>
          <w:szCs w:val="24"/>
          <w:lang w:val="en-GB"/>
        </w:rPr>
        <w:t xml:space="preserve"> R</w:t>
      </w:r>
      <w:r w:rsidR="000C3B13" w:rsidRPr="00646930">
        <w:rPr>
          <w:rFonts w:eastAsia="SimSun"/>
          <w:i/>
          <w:iCs/>
          <w:szCs w:val="24"/>
          <w:lang w:val="en-GB"/>
        </w:rPr>
        <w:t>.</w:t>
      </w:r>
      <w:r w:rsidRPr="00646930">
        <w:rPr>
          <w:rFonts w:eastAsia="SimSun"/>
          <w:i/>
          <w:iCs/>
          <w:szCs w:val="24"/>
          <w:lang w:val="en-GB"/>
        </w:rPr>
        <w:t xml:space="preserve"> Stat</w:t>
      </w:r>
      <w:r w:rsidR="000C3B13" w:rsidRPr="00646930">
        <w:rPr>
          <w:rFonts w:eastAsia="SimSun"/>
          <w:i/>
          <w:iCs/>
          <w:szCs w:val="24"/>
          <w:lang w:val="en-GB"/>
        </w:rPr>
        <w:t>.</w:t>
      </w:r>
      <w:r w:rsidRPr="00646930">
        <w:rPr>
          <w:rFonts w:eastAsia="SimSun"/>
          <w:i/>
          <w:iCs/>
          <w:szCs w:val="24"/>
          <w:lang w:val="en-GB"/>
        </w:rPr>
        <w:t xml:space="preserve"> Soc</w:t>
      </w:r>
      <w:r w:rsidR="000C3B13" w:rsidRPr="00646930">
        <w:rPr>
          <w:rFonts w:eastAsia="SimSun"/>
          <w:i/>
          <w:iCs/>
          <w:szCs w:val="24"/>
          <w:lang w:val="en-GB"/>
        </w:rPr>
        <w:t>.</w:t>
      </w:r>
      <w:r w:rsidRPr="00646930">
        <w:rPr>
          <w:rFonts w:eastAsia="SimSun"/>
          <w:i/>
          <w:iCs/>
          <w:szCs w:val="24"/>
          <w:lang w:val="en-GB"/>
        </w:rPr>
        <w:t xml:space="preserve"> Ser</w:t>
      </w:r>
      <w:r w:rsidR="000C3B13" w:rsidRPr="00646930">
        <w:rPr>
          <w:rFonts w:eastAsia="SimSun"/>
          <w:i/>
          <w:iCs/>
          <w:szCs w:val="24"/>
          <w:lang w:val="en-GB"/>
        </w:rPr>
        <w:t>.</w:t>
      </w:r>
      <w:r w:rsidRPr="00646930">
        <w:rPr>
          <w:rFonts w:eastAsia="SimSun"/>
          <w:i/>
          <w:iCs/>
          <w:szCs w:val="24"/>
          <w:lang w:val="en-GB"/>
        </w:rPr>
        <w:t xml:space="preserve"> C Appl</w:t>
      </w:r>
      <w:r w:rsidR="000C3B13" w:rsidRPr="00646930">
        <w:rPr>
          <w:rFonts w:eastAsia="SimSun"/>
          <w:i/>
          <w:iCs/>
          <w:szCs w:val="24"/>
          <w:lang w:val="en-GB"/>
        </w:rPr>
        <w:t>.</w:t>
      </w:r>
      <w:r w:rsidRPr="00646930">
        <w:rPr>
          <w:rFonts w:eastAsia="SimSun"/>
          <w:i/>
          <w:iCs/>
          <w:szCs w:val="24"/>
          <w:lang w:val="en-GB"/>
        </w:rPr>
        <w:t xml:space="preserve"> Stat</w:t>
      </w:r>
      <w:r w:rsidRPr="00646930">
        <w:rPr>
          <w:rFonts w:eastAsia="SimSun"/>
          <w:szCs w:val="24"/>
          <w:lang w:val="en-GB"/>
        </w:rPr>
        <w:t xml:space="preserve">. </w:t>
      </w:r>
      <w:r w:rsidRPr="00646930">
        <w:rPr>
          <w:rFonts w:eastAsia="SimSun"/>
          <w:b/>
          <w:bCs/>
          <w:szCs w:val="24"/>
          <w:lang w:val="en-GB"/>
        </w:rPr>
        <w:t>57</w:t>
      </w:r>
      <w:r w:rsidRPr="00646930">
        <w:rPr>
          <w:rFonts w:eastAsia="SimSun"/>
          <w:szCs w:val="24"/>
          <w:lang w:val="en-GB"/>
        </w:rPr>
        <w:t>, 399-41 (2008).</w:t>
      </w:r>
    </w:p>
    <w:p w14:paraId="0B2E9EE9" w14:textId="59E7E283" w:rsidR="003933C2" w:rsidRPr="00646930" w:rsidRDefault="003933C2"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A. </w:t>
      </w:r>
      <w:r w:rsidR="00E24FBC" w:rsidRPr="00646930">
        <w:rPr>
          <w:rFonts w:eastAsia="SimSun"/>
          <w:szCs w:val="24"/>
          <w:lang w:val="en-GB"/>
        </w:rPr>
        <w:t xml:space="preserve">C. Parnell, J. Haslett, J. R. M. Allen, C.E. Buck, B. Huntley, A flexible approach to assessing synchroneity of past events using Bayesian reconstructions of sedimentation history. </w:t>
      </w:r>
      <w:r w:rsidR="00E24FBC" w:rsidRPr="00646930">
        <w:rPr>
          <w:rFonts w:eastAsia="SimSun"/>
          <w:i/>
          <w:iCs/>
          <w:szCs w:val="24"/>
          <w:lang w:val="en-GB"/>
        </w:rPr>
        <w:t>Quat. Sci. Rev.</w:t>
      </w:r>
      <w:r w:rsidR="00E24FBC" w:rsidRPr="00646930">
        <w:rPr>
          <w:rFonts w:eastAsia="SimSun"/>
          <w:szCs w:val="24"/>
          <w:lang w:val="en-GB"/>
        </w:rPr>
        <w:t xml:space="preserve"> </w:t>
      </w:r>
      <w:r w:rsidR="00E24FBC" w:rsidRPr="00646930">
        <w:rPr>
          <w:rFonts w:eastAsia="SimSun"/>
          <w:b/>
          <w:bCs/>
          <w:szCs w:val="24"/>
          <w:lang w:val="en-GB"/>
        </w:rPr>
        <w:t>27</w:t>
      </w:r>
      <w:r w:rsidR="00E24FBC" w:rsidRPr="00646930">
        <w:rPr>
          <w:rFonts w:eastAsia="SimSun"/>
          <w:szCs w:val="24"/>
          <w:lang w:val="en-GB"/>
        </w:rPr>
        <w:t>1872–1885 (2008).</w:t>
      </w:r>
    </w:p>
    <w:p w14:paraId="67C06074" w14:textId="1B6E77FD"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J. Van der Plicht, C. Bronk Ramsey, T. Heaton, E. Scott, S. Talamo, Recent developments in calibration for archaeological and environmental samples.</w:t>
      </w:r>
      <w:r w:rsidRPr="00646930">
        <w:rPr>
          <w:rFonts w:eastAsia="SimSun"/>
          <w:i/>
          <w:iCs/>
          <w:szCs w:val="24"/>
          <w:lang w:val="en-GB"/>
        </w:rPr>
        <w:t xml:space="preserve"> Radiocarbon</w:t>
      </w:r>
      <w:r w:rsidRPr="00646930">
        <w:rPr>
          <w:rFonts w:eastAsia="SimSun"/>
          <w:szCs w:val="24"/>
          <w:lang w:val="en-GB"/>
        </w:rPr>
        <w:t xml:space="preserve"> 1–23. (2020).</w:t>
      </w:r>
    </w:p>
    <w:p w14:paraId="60E8C631" w14:textId="0FD53045"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rPr>
        <w:lastRenderedPageBreak/>
        <w:t xml:space="preserve">M. Blaauw, clam: Classical Age-Depth Modelling of Cores from Deposits. R package version 2.3.5. (2020). (available at </w:t>
      </w:r>
      <w:hyperlink r:id="rId8" w:history="1">
        <w:r w:rsidRPr="00646930">
          <w:rPr>
            <w:rStyle w:val="Hyperlink"/>
            <w:rFonts w:eastAsia="SimSun"/>
            <w:color w:val="auto"/>
            <w:szCs w:val="24"/>
          </w:rPr>
          <w:t>CRAN.R-project.org/package=clam</w:t>
        </w:r>
      </w:hyperlink>
      <w:r w:rsidRPr="00646930">
        <w:rPr>
          <w:rFonts w:eastAsia="SimSun"/>
          <w:szCs w:val="24"/>
        </w:rPr>
        <w:t>)</w:t>
      </w:r>
      <w:r w:rsidR="003933C2" w:rsidRPr="00646930">
        <w:rPr>
          <w:rFonts w:eastAsia="SimSun"/>
          <w:szCs w:val="24"/>
        </w:rPr>
        <w:t>.</w:t>
      </w:r>
    </w:p>
    <w:p w14:paraId="74F881A2" w14:textId="77777777"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R Core Team, R: A language and environment for statistical computing. </w:t>
      </w:r>
      <w:r w:rsidRPr="00646930">
        <w:rPr>
          <w:rFonts w:eastAsia="SimSun"/>
          <w:i/>
          <w:iCs/>
          <w:szCs w:val="24"/>
          <w:lang w:val="en-GB"/>
        </w:rPr>
        <w:t>R Foundation for Statistical Computing</w:t>
      </w:r>
      <w:r w:rsidRPr="00646930">
        <w:rPr>
          <w:rFonts w:eastAsia="SimSun"/>
          <w:szCs w:val="24"/>
          <w:lang w:val="en-GB"/>
        </w:rPr>
        <w:t xml:space="preserve">, Vienna, Austria (2019) (available at </w:t>
      </w:r>
      <w:hyperlink r:id="rId9" w:history="1">
        <w:r w:rsidRPr="00646930">
          <w:rPr>
            <w:rStyle w:val="Hyperlink"/>
            <w:rFonts w:eastAsia="SimSun"/>
            <w:color w:val="auto"/>
            <w:szCs w:val="24"/>
            <w:lang w:val="en-GB"/>
          </w:rPr>
          <w:t>www.R-project.org</w:t>
        </w:r>
      </w:hyperlink>
      <w:r w:rsidRPr="00646930">
        <w:rPr>
          <w:rFonts w:eastAsia="SimSun"/>
          <w:szCs w:val="24"/>
          <w:lang w:val="en-GB"/>
        </w:rPr>
        <w:t>).</w:t>
      </w:r>
    </w:p>
    <w:p w14:paraId="5633265A" w14:textId="77777777"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J. Oksanen, F. G. Blanchet, M. Friendly, R. Kindt, P. Legendre, D. McGlinn, P. R. Minchin, R. B. O’Hara, G. L. Simpson, P. Solymos, M. H. H. Stevens, E. Szoecs, H. Wagner, vegan: </w:t>
      </w:r>
      <w:r w:rsidRPr="00646930">
        <w:rPr>
          <w:rFonts w:eastAsia="SimSun"/>
          <w:i/>
          <w:iCs/>
          <w:szCs w:val="24"/>
          <w:lang w:val="en-GB"/>
        </w:rPr>
        <w:t>Community Ecology Package</w:t>
      </w:r>
      <w:r w:rsidRPr="00646930">
        <w:rPr>
          <w:rFonts w:eastAsia="SimSun"/>
          <w:szCs w:val="24"/>
          <w:lang w:val="en-GB"/>
        </w:rPr>
        <w:t xml:space="preserve"> (2019) (available at CRAN.R-project.org/package=vegan).</w:t>
      </w:r>
    </w:p>
    <w:p w14:paraId="448D7B4C" w14:textId="77777777"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M. O. Hill, H. G. Gauch, Detrended correspondence analysis: an improved ordination technique, In E. van der Maarel, Ed. Classification and Ordination. </w:t>
      </w:r>
      <w:r w:rsidRPr="00646930">
        <w:rPr>
          <w:rFonts w:eastAsia="SimSun"/>
          <w:i/>
          <w:iCs/>
          <w:szCs w:val="24"/>
          <w:lang w:val="en-GB"/>
        </w:rPr>
        <w:t>Advances in Vegetation Science</w:t>
      </w:r>
      <w:r w:rsidRPr="00646930">
        <w:rPr>
          <w:rFonts w:eastAsia="SimSun"/>
          <w:szCs w:val="24"/>
          <w:lang w:val="en-GB"/>
        </w:rPr>
        <w:t>, vol. 2. (Springer, Dordrecht, 1980).</w:t>
      </w:r>
    </w:p>
    <w:p w14:paraId="01C49C7B" w14:textId="28A34D0B"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P. Breheny, W. Burchett, Visualization of regression models using visreg. </w:t>
      </w:r>
      <w:r w:rsidRPr="00646930">
        <w:rPr>
          <w:rFonts w:eastAsia="SimSun"/>
          <w:i/>
          <w:iCs/>
          <w:szCs w:val="24"/>
          <w:lang w:val="en-GB"/>
        </w:rPr>
        <w:t>The R Journal</w:t>
      </w:r>
      <w:r w:rsidRPr="00646930">
        <w:rPr>
          <w:rFonts w:eastAsia="SimSun"/>
          <w:szCs w:val="24"/>
          <w:lang w:val="en-GB"/>
        </w:rPr>
        <w:t xml:space="preserve"> </w:t>
      </w:r>
      <w:r w:rsidRPr="00646930">
        <w:rPr>
          <w:rFonts w:eastAsia="SimSun"/>
          <w:b/>
          <w:bCs/>
          <w:szCs w:val="24"/>
          <w:lang w:val="en-GB"/>
        </w:rPr>
        <w:t>9</w:t>
      </w:r>
      <w:r w:rsidRPr="00646930">
        <w:rPr>
          <w:rFonts w:eastAsia="SimSun"/>
          <w:szCs w:val="24"/>
          <w:lang w:val="en-GB"/>
        </w:rPr>
        <w:t>, 56 (2017).</w:t>
      </w:r>
    </w:p>
    <w:p w14:paraId="5BA62967" w14:textId="6C9932E7" w:rsidR="00A67998" w:rsidRPr="00646930" w:rsidRDefault="00A67998" w:rsidP="00D31974">
      <w:pPr>
        <w:pStyle w:val="ListParagraph"/>
        <w:numPr>
          <w:ilvl w:val="0"/>
          <w:numId w:val="15"/>
        </w:numPr>
        <w:jc w:val="both"/>
      </w:pPr>
      <w:r w:rsidRPr="00646930">
        <w:rPr>
          <w:rFonts w:eastAsia="SimSun"/>
          <w:szCs w:val="24"/>
          <w:lang w:val="en-GB"/>
        </w:rPr>
        <w:t xml:space="preserve">V.M.R. Muggeo. Interval estimation for the breakpoint in segmented regression: a smoothed score‐based approach. </w:t>
      </w:r>
      <w:r w:rsidRPr="00646930">
        <w:rPr>
          <w:rFonts w:eastAsia="SimSun"/>
          <w:i/>
          <w:iCs/>
          <w:szCs w:val="24"/>
          <w:lang w:val="en-GB"/>
        </w:rPr>
        <w:t>Aust N Z J Stat</w:t>
      </w:r>
      <w:r w:rsidRPr="00646930">
        <w:rPr>
          <w:rFonts w:eastAsia="SimSun"/>
          <w:szCs w:val="24"/>
          <w:lang w:val="en-GB"/>
        </w:rPr>
        <w:t xml:space="preserve"> </w:t>
      </w:r>
      <w:r w:rsidRPr="00646930">
        <w:rPr>
          <w:rFonts w:eastAsia="SimSun"/>
          <w:b/>
          <w:bCs/>
          <w:szCs w:val="24"/>
          <w:lang w:val="en-GB"/>
        </w:rPr>
        <w:t>59</w:t>
      </w:r>
      <w:r w:rsidRPr="00646930">
        <w:rPr>
          <w:rFonts w:eastAsia="SimSun"/>
          <w:szCs w:val="24"/>
          <w:lang w:val="en-GB"/>
        </w:rPr>
        <w:t>, 311-322 (2017).</w:t>
      </w:r>
    </w:p>
    <w:p w14:paraId="4C19F144" w14:textId="0E7C8FD2" w:rsidR="00D31974" w:rsidRPr="00646930" w:rsidRDefault="00D31974" w:rsidP="00D31974">
      <w:pPr>
        <w:pStyle w:val="ListParagraph"/>
        <w:numPr>
          <w:ilvl w:val="0"/>
          <w:numId w:val="15"/>
        </w:numPr>
        <w:jc w:val="both"/>
      </w:pPr>
      <w:r w:rsidRPr="00646930">
        <w:t xml:space="preserve">L. Anderson, D.B Wahl, T. Bhattacharya, Understanding rates of change: a case study using fossil pollen records from California to assess the potential for and challenges to a regional data synthesis. </w:t>
      </w:r>
      <w:r w:rsidRPr="00646930">
        <w:rPr>
          <w:i/>
          <w:iCs/>
        </w:rPr>
        <w:t>Quat. Int.</w:t>
      </w:r>
      <w:r w:rsidR="001C2F8E" w:rsidRPr="00646930">
        <w:t xml:space="preserve"> https://doi.org,/10.1016/jquaint.2020.04.044/(</w:t>
      </w:r>
      <w:r w:rsidRPr="00646930">
        <w:t>2020).</w:t>
      </w:r>
    </w:p>
    <w:p w14:paraId="1A498869" w14:textId="77777777" w:rsidR="00D31974" w:rsidRPr="00646930" w:rsidRDefault="00D31974" w:rsidP="00D31974">
      <w:pPr>
        <w:pStyle w:val="ListParagraph"/>
        <w:jc w:val="both"/>
      </w:pPr>
    </w:p>
    <w:p w14:paraId="1202DB4B" w14:textId="1F7DD5FE" w:rsidR="00D31974" w:rsidRPr="00646930" w:rsidRDefault="00D31974" w:rsidP="00D31974">
      <w:pPr>
        <w:pStyle w:val="ListParagraph"/>
        <w:numPr>
          <w:ilvl w:val="0"/>
          <w:numId w:val="15"/>
        </w:numPr>
        <w:jc w:val="both"/>
      </w:pPr>
      <w:r w:rsidRPr="00646930">
        <w:t xml:space="preserve">E.C. Grimm, G.L, Jacobson, 1992. Fossil-pollen evidence for abrupt climate changes during the past 18000 years in eastern North America. </w:t>
      </w:r>
      <w:r w:rsidRPr="00646930">
        <w:rPr>
          <w:i/>
          <w:iCs/>
        </w:rPr>
        <w:t>Clim. Dyn.</w:t>
      </w:r>
      <w:r w:rsidRPr="00646930">
        <w:rPr>
          <w:b/>
          <w:bCs/>
        </w:rPr>
        <w:t xml:space="preserve"> 6</w:t>
      </w:r>
      <w:r w:rsidRPr="00646930">
        <w:t>, 179–184 (1992).</w:t>
      </w:r>
    </w:p>
    <w:p w14:paraId="12A39A1A" w14:textId="77777777" w:rsidR="00D31974" w:rsidRPr="00646930" w:rsidRDefault="00D31974" w:rsidP="00D31974">
      <w:pPr>
        <w:ind w:left="360"/>
        <w:jc w:val="both"/>
      </w:pPr>
    </w:p>
    <w:p w14:paraId="3662E265" w14:textId="36F51C96" w:rsidR="00D31974" w:rsidRPr="00646930" w:rsidRDefault="00D31974" w:rsidP="00D31974">
      <w:pPr>
        <w:pStyle w:val="ListParagraph"/>
        <w:numPr>
          <w:ilvl w:val="0"/>
          <w:numId w:val="15"/>
        </w:numPr>
        <w:jc w:val="both"/>
      </w:pPr>
      <w:r w:rsidRPr="00646930">
        <w:t xml:space="preserve">C.J.F. Ter Braak, P. Šmilauer, </w:t>
      </w:r>
      <w:r w:rsidRPr="00646930">
        <w:rPr>
          <w:i/>
          <w:iCs/>
        </w:rPr>
        <w:t>Canoco reference manual and user’s guide: software for ordination (version 5)</w:t>
      </w:r>
      <w:r w:rsidRPr="00646930">
        <w:t>. Microcomputer Power, Ithaca, New York, (2012).</w:t>
      </w:r>
    </w:p>
    <w:p w14:paraId="7456717E" w14:textId="77777777" w:rsidR="00D31974" w:rsidRPr="00646930" w:rsidRDefault="00D31974" w:rsidP="00D31974">
      <w:pPr>
        <w:pStyle w:val="ListParagraph"/>
        <w:jc w:val="both"/>
      </w:pPr>
    </w:p>
    <w:p w14:paraId="523A96E8" w14:textId="000CE519"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J. Braje, J. M. Erlandson, Human acceleration of animal and plant extinctions: A Late Pleistocene, Holocene, and Anthropocene continuum. </w:t>
      </w:r>
      <w:r w:rsidR="00AB4572" w:rsidRPr="00646930">
        <w:rPr>
          <w:rFonts w:eastAsia="SimSun"/>
          <w:i/>
          <w:szCs w:val="24"/>
          <w:lang w:val="en-GB"/>
        </w:rPr>
        <w:t xml:space="preserve">The </w:t>
      </w:r>
      <w:r w:rsidRPr="00646930">
        <w:rPr>
          <w:rFonts w:eastAsia="SimSun"/>
          <w:i/>
          <w:iCs/>
          <w:szCs w:val="24"/>
          <w:lang w:val="en-GB"/>
        </w:rPr>
        <w:t>Anthropocene</w:t>
      </w:r>
      <w:r w:rsidRPr="00646930">
        <w:rPr>
          <w:rFonts w:eastAsia="SimSun"/>
          <w:szCs w:val="24"/>
          <w:lang w:val="en-GB"/>
        </w:rPr>
        <w:t xml:space="preserve"> </w:t>
      </w:r>
      <w:r w:rsidRPr="00646930">
        <w:rPr>
          <w:rFonts w:eastAsia="SimSun"/>
          <w:b/>
          <w:bCs/>
          <w:szCs w:val="24"/>
          <w:lang w:val="en-GB"/>
        </w:rPr>
        <w:t>4</w:t>
      </w:r>
      <w:r w:rsidRPr="00646930">
        <w:rPr>
          <w:rFonts w:eastAsia="SimSun"/>
          <w:szCs w:val="24"/>
          <w:lang w:val="en-GB"/>
        </w:rPr>
        <w:t>, 14-23 (2013).</w:t>
      </w:r>
    </w:p>
    <w:p w14:paraId="50BF6DB5" w14:textId="12E3AEC9"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D. W. Steadman, Extinction &amp; </w:t>
      </w:r>
      <w:r w:rsidR="00137F5F" w:rsidRPr="00646930">
        <w:rPr>
          <w:rFonts w:eastAsia="SimSun"/>
          <w:szCs w:val="24"/>
          <w:lang w:val="en-GB"/>
        </w:rPr>
        <w:t>b</w:t>
      </w:r>
      <w:r w:rsidRPr="00646930">
        <w:rPr>
          <w:rFonts w:eastAsia="SimSun"/>
          <w:szCs w:val="24"/>
          <w:lang w:val="en-GB"/>
        </w:rPr>
        <w:t xml:space="preserve">iogeography of </w:t>
      </w:r>
      <w:r w:rsidR="00137F5F" w:rsidRPr="00646930">
        <w:rPr>
          <w:rFonts w:eastAsia="SimSun"/>
          <w:szCs w:val="24"/>
          <w:lang w:val="en-GB"/>
        </w:rPr>
        <w:t>t</w:t>
      </w:r>
      <w:r w:rsidRPr="00646930">
        <w:rPr>
          <w:rFonts w:eastAsia="SimSun"/>
          <w:szCs w:val="24"/>
          <w:lang w:val="en-GB"/>
        </w:rPr>
        <w:t xml:space="preserve">ropical Pacific </w:t>
      </w:r>
      <w:r w:rsidR="00137F5F" w:rsidRPr="00646930">
        <w:rPr>
          <w:rFonts w:eastAsia="SimSun"/>
          <w:szCs w:val="24"/>
          <w:lang w:val="en-GB"/>
        </w:rPr>
        <w:t>b</w:t>
      </w:r>
      <w:r w:rsidRPr="00646930">
        <w:rPr>
          <w:rFonts w:eastAsia="SimSun"/>
          <w:szCs w:val="24"/>
          <w:lang w:val="en-GB"/>
        </w:rPr>
        <w:t>irds. (University of</w:t>
      </w:r>
      <w:r w:rsidR="003933C2" w:rsidRPr="00646930">
        <w:rPr>
          <w:rFonts w:eastAsia="SimSun"/>
          <w:szCs w:val="24"/>
        </w:rPr>
        <w:t xml:space="preserve"> </w:t>
      </w:r>
      <w:r w:rsidRPr="00646930">
        <w:rPr>
          <w:rFonts w:eastAsia="SimSun"/>
          <w:szCs w:val="24"/>
          <w:lang w:val="en-GB"/>
        </w:rPr>
        <w:t>Chicago Press, 2007).</w:t>
      </w:r>
    </w:p>
    <w:p w14:paraId="19D496E3" w14:textId="77777777"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H. Kreft, W. Jetz, Global patterns and determinants of vascular plant diversity. </w:t>
      </w:r>
      <w:r w:rsidRPr="00646930">
        <w:rPr>
          <w:rFonts w:eastAsia="SimSun"/>
          <w:i/>
          <w:iCs/>
          <w:szCs w:val="24"/>
          <w:lang w:val="en-GB"/>
        </w:rPr>
        <w:t>Proc. Natl.</w:t>
      </w:r>
      <w:r w:rsidR="003933C2" w:rsidRPr="00646930">
        <w:rPr>
          <w:rFonts w:eastAsia="SimSun"/>
          <w:i/>
          <w:iCs/>
          <w:szCs w:val="24"/>
          <w:lang w:val="en-GB"/>
        </w:rPr>
        <w:t xml:space="preserve"> </w:t>
      </w:r>
      <w:r w:rsidRPr="00646930">
        <w:rPr>
          <w:rFonts w:eastAsia="SimSun"/>
          <w:i/>
          <w:iCs/>
          <w:szCs w:val="24"/>
          <w:lang w:val="en-GB"/>
        </w:rPr>
        <w:t>Acad. Sci. U.S.A.</w:t>
      </w:r>
      <w:r w:rsidRPr="00646930">
        <w:rPr>
          <w:rFonts w:eastAsia="SimSun"/>
          <w:b/>
          <w:bCs/>
          <w:i/>
          <w:iCs/>
          <w:szCs w:val="24"/>
          <w:lang w:val="en-GB"/>
        </w:rPr>
        <w:t xml:space="preserve"> </w:t>
      </w:r>
      <w:r w:rsidRPr="00646930">
        <w:rPr>
          <w:rFonts w:eastAsia="SimSun"/>
          <w:b/>
          <w:bCs/>
          <w:szCs w:val="24"/>
          <w:lang w:val="en-GB"/>
        </w:rPr>
        <w:t>104</w:t>
      </w:r>
      <w:r w:rsidRPr="00646930">
        <w:rPr>
          <w:rFonts w:eastAsia="SimSun"/>
          <w:szCs w:val="24"/>
          <w:lang w:val="en-GB"/>
        </w:rPr>
        <w:t>, 5925–5930 (2007).</w:t>
      </w:r>
      <w:r w:rsidR="003933C2" w:rsidRPr="00646930">
        <w:rPr>
          <w:rFonts w:eastAsia="SimSun"/>
          <w:szCs w:val="24"/>
          <w:lang w:val="en-GB"/>
        </w:rPr>
        <w:t xml:space="preserve"> </w:t>
      </w:r>
    </w:p>
    <w:p w14:paraId="2ECFB51D" w14:textId="32F91CDA" w:rsidR="003933C2" w:rsidRPr="00646930" w:rsidRDefault="003933C2"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t xml:space="preserve">A. </w:t>
      </w:r>
      <w:r w:rsidR="00E24FBC" w:rsidRPr="00646930">
        <w:rPr>
          <w:rFonts w:eastAsia="SimSun"/>
          <w:szCs w:val="24"/>
          <w:lang w:val="en-GB"/>
        </w:rPr>
        <w:t xml:space="preserve">H. Harcourt, </w:t>
      </w:r>
      <w:r w:rsidR="00E24FBC" w:rsidRPr="00646930">
        <w:rPr>
          <w:rFonts w:eastAsia="SimSun"/>
          <w:i/>
          <w:iCs/>
          <w:szCs w:val="24"/>
          <w:lang w:val="en-GB"/>
        </w:rPr>
        <w:t>Human Biogeography</w:t>
      </w:r>
      <w:r w:rsidR="00E24FBC" w:rsidRPr="00646930">
        <w:rPr>
          <w:rFonts w:eastAsia="SimSun"/>
          <w:szCs w:val="24"/>
          <w:lang w:val="en-GB"/>
        </w:rPr>
        <w:t xml:space="preserve"> (1st ed.). (University of California Press, JSTOR, 2012).</w:t>
      </w:r>
    </w:p>
    <w:p w14:paraId="58489991" w14:textId="42BA5A0D" w:rsidR="003933C2" w:rsidRPr="00646930" w:rsidRDefault="00E24FBC" w:rsidP="003933C2">
      <w:pPr>
        <w:pStyle w:val="ListParagraph"/>
        <w:numPr>
          <w:ilvl w:val="0"/>
          <w:numId w:val="15"/>
        </w:numPr>
        <w:tabs>
          <w:tab w:val="left" w:pos="500"/>
        </w:tabs>
        <w:spacing w:after="240"/>
        <w:jc w:val="both"/>
        <w:rPr>
          <w:rFonts w:eastAsia="SimSun"/>
          <w:szCs w:val="24"/>
        </w:rPr>
      </w:pPr>
      <w:r w:rsidRPr="00646930">
        <w:rPr>
          <w:rFonts w:eastAsia="SimSun"/>
          <w:szCs w:val="24"/>
          <w:lang w:val="es-ES"/>
        </w:rPr>
        <w:t xml:space="preserve">S. J. Norder, R. F. de Lima, L. de Nascimento, J. Y. Lim, J.  </w:t>
      </w:r>
      <w:r w:rsidRPr="00646930">
        <w:rPr>
          <w:rFonts w:eastAsia="SimSun"/>
          <w:szCs w:val="24"/>
          <w:lang w:val="en-GB"/>
        </w:rPr>
        <w:t>M. Fernández-Palacios, M.M.</w:t>
      </w:r>
      <w:r w:rsidR="003933C2" w:rsidRPr="00646930">
        <w:rPr>
          <w:rFonts w:eastAsia="SimSun"/>
          <w:szCs w:val="24"/>
        </w:rPr>
        <w:t xml:space="preserve"> </w:t>
      </w:r>
      <w:r w:rsidRPr="00646930">
        <w:rPr>
          <w:rFonts w:eastAsia="SimSun"/>
          <w:szCs w:val="24"/>
          <w:lang w:val="en-GB"/>
        </w:rPr>
        <w:t xml:space="preserve">Romeiras, R. B. Elias, </w:t>
      </w:r>
      <w:r w:rsidRPr="00646930">
        <w:rPr>
          <w:rFonts w:eastAsia="SimSun"/>
          <w:i/>
          <w:iCs/>
          <w:szCs w:val="24"/>
          <w:lang w:val="en-GB"/>
        </w:rPr>
        <w:t>et al</w:t>
      </w:r>
      <w:r w:rsidR="00116ADE" w:rsidRPr="00646930">
        <w:rPr>
          <w:rFonts w:eastAsia="SimSun"/>
          <w:i/>
          <w:iCs/>
          <w:szCs w:val="24"/>
          <w:lang w:val="en-GB"/>
        </w:rPr>
        <w:t>.</w:t>
      </w:r>
      <w:r w:rsidRPr="00646930">
        <w:rPr>
          <w:rFonts w:eastAsia="SimSun"/>
          <w:szCs w:val="24"/>
          <w:lang w:val="en-GB"/>
        </w:rPr>
        <w:t xml:space="preserve">, Global change in microcosms: Environmental and societal predictors of land cover change on the Atlantic Ocean Islands, </w:t>
      </w:r>
      <w:r w:rsidRPr="00646930">
        <w:rPr>
          <w:rFonts w:eastAsia="SimSun"/>
          <w:i/>
          <w:iCs/>
          <w:szCs w:val="24"/>
          <w:lang w:val="en-GB"/>
        </w:rPr>
        <w:t>Anthropocene</w:t>
      </w:r>
      <w:r w:rsidRPr="00646930">
        <w:rPr>
          <w:rFonts w:eastAsia="SimSun"/>
          <w:szCs w:val="24"/>
          <w:lang w:val="en-GB"/>
        </w:rPr>
        <w:t xml:space="preserve"> </w:t>
      </w:r>
      <w:r w:rsidRPr="00646930">
        <w:rPr>
          <w:rFonts w:eastAsia="SimSun"/>
          <w:b/>
          <w:bCs/>
          <w:szCs w:val="24"/>
          <w:lang w:val="en-GB"/>
        </w:rPr>
        <w:t>30</w:t>
      </w:r>
      <w:r w:rsidRPr="00646930">
        <w:rPr>
          <w:rFonts w:eastAsia="SimSun"/>
          <w:szCs w:val="24"/>
          <w:lang w:val="en-GB"/>
        </w:rPr>
        <w:t>, 2213–3054 (2020).</w:t>
      </w:r>
    </w:p>
    <w:p w14:paraId="67082F2F" w14:textId="19FDD85F" w:rsidR="003933C2" w:rsidRPr="00646930" w:rsidRDefault="003933C2" w:rsidP="003933C2">
      <w:pPr>
        <w:pStyle w:val="ListParagraph"/>
        <w:numPr>
          <w:ilvl w:val="0"/>
          <w:numId w:val="15"/>
        </w:numPr>
        <w:tabs>
          <w:tab w:val="left" w:pos="500"/>
        </w:tabs>
        <w:spacing w:after="240"/>
        <w:jc w:val="both"/>
        <w:rPr>
          <w:rFonts w:eastAsia="SimSun"/>
          <w:szCs w:val="24"/>
        </w:rPr>
      </w:pPr>
      <w:r w:rsidRPr="00646930">
        <w:rPr>
          <w:rFonts w:eastAsia="SimSun"/>
          <w:szCs w:val="24"/>
          <w:lang w:val="en-GB"/>
        </w:rPr>
        <w:lastRenderedPageBreak/>
        <w:t xml:space="preserve">A. </w:t>
      </w:r>
      <w:r w:rsidR="00E24FBC" w:rsidRPr="00646930">
        <w:rPr>
          <w:rFonts w:eastAsia="SimSun"/>
          <w:szCs w:val="24"/>
          <w:lang w:val="en-GB"/>
        </w:rPr>
        <w:t xml:space="preserve">Chiarucci, S. Fattorini, B. Foggi, L. Sara, L. Lazzaro, J. Podani </w:t>
      </w:r>
      <w:r w:rsidR="00E24FBC" w:rsidRPr="00646930">
        <w:rPr>
          <w:rFonts w:eastAsia="SimSun"/>
          <w:i/>
          <w:iCs/>
          <w:szCs w:val="24"/>
          <w:lang w:val="en-GB"/>
        </w:rPr>
        <w:t>et al</w:t>
      </w:r>
      <w:r w:rsidR="00E24FBC" w:rsidRPr="00646930">
        <w:rPr>
          <w:rFonts w:eastAsia="SimSun"/>
          <w:szCs w:val="24"/>
          <w:lang w:val="en-GB"/>
        </w:rPr>
        <w:t xml:space="preserve">, Plant recording across two centuries reveals dramatic changes in species diversity of a Mediterranean archipelago. </w:t>
      </w:r>
      <w:r w:rsidR="00E24FBC" w:rsidRPr="00646930">
        <w:rPr>
          <w:rFonts w:eastAsia="SimSun"/>
          <w:i/>
          <w:iCs/>
          <w:szCs w:val="24"/>
          <w:lang w:val="en-GB"/>
        </w:rPr>
        <w:t>Sci</w:t>
      </w:r>
      <w:r w:rsidR="000C3B13" w:rsidRPr="00646930">
        <w:rPr>
          <w:rFonts w:eastAsia="SimSun"/>
          <w:i/>
          <w:iCs/>
          <w:szCs w:val="24"/>
          <w:lang w:val="en-GB"/>
        </w:rPr>
        <w:t>.</w:t>
      </w:r>
      <w:r w:rsidR="00E24FBC" w:rsidRPr="00646930">
        <w:rPr>
          <w:rFonts w:eastAsia="SimSun"/>
          <w:i/>
          <w:iCs/>
          <w:szCs w:val="24"/>
          <w:lang w:val="en-GB"/>
        </w:rPr>
        <w:t xml:space="preserve"> Rep</w:t>
      </w:r>
      <w:r w:rsidR="000C3B13" w:rsidRPr="00646930">
        <w:rPr>
          <w:rFonts w:eastAsia="SimSun"/>
          <w:i/>
          <w:iCs/>
          <w:szCs w:val="24"/>
          <w:lang w:val="en-GB"/>
        </w:rPr>
        <w:t>.</w:t>
      </w:r>
      <w:r w:rsidR="00E24FBC" w:rsidRPr="00646930">
        <w:rPr>
          <w:rFonts w:eastAsia="SimSun"/>
          <w:szCs w:val="24"/>
          <w:lang w:val="en-GB"/>
        </w:rPr>
        <w:t xml:space="preserve"> </w:t>
      </w:r>
      <w:r w:rsidR="00E24FBC" w:rsidRPr="00646930">
        <w:rPr>
          <w:rFonts w:eastAsia="SimSun"/>
          <w:b/>
          <w:bCs/>
          <w:szCs w:val="24"/>
          <w:lang w:val="en-GB"/>
        </w:rPr>
        <w:t>7</w:t>
      </w:r>
      <w:r w:rsidR="00E24FBC" w:rsidRPr="00646930">
        <w:rPr>
          <w:rFonts w:eastAsia="SimSun"/>
          <w:szCs w:val="24"/>
          <w:lang w:val="en-GB"/>
        </w:rPr>
        <w:t>, 5415 (2017).</w:t>
      </w:r>
    </w:p>
    <w:p w14:paraId="0BF0729B" w14:textId="46D7ED5C" w:rsidR="003933C2" w:rsidRPr="00646930" w:rsidRDefault="00E24FBC" w:rsidP="001C35AE">
      <w:pPr>
        <w:pStyle w:val="ListParagraph"/>
        <w:numPr>
          <w:ilvl w:val="0"/>
          <w:numId w:val="15"/>
        </w:numPr>
        <w:tabs>
          <w:tab w:val="left" w:pos="500"/>
        </w:tabs>
        <w:spacing w:after="240"/>
        <w:jc w:val="both"/>
        <w:rPr>
          <w:rFonts w:eastAsia="SimSun"/>
          <w:szCs w:val="24"/>
          <w:lang w:val="en-GB"/>
        </w:rPr>
      </w:pPr>
      <w:r w:rsidRPr="00646930">
        <w:rPr>
          <w:rFonts w:eastAsia="SimSun"/>
          <w:szCs w:val="24"/>
          <w:lang w:val="en-GB"/>
        </w:rPr>
        <w:t xml:space="preserve">R. H. MacArthur, E.O. Wilson, </w:t>
      </w:r>
      <w:r w:rsidRPr="00646930">
        <w:rPr>
          <w:rFonts w:eastAsia="SimSun"/>
          <w:i/>
          <w:iCs/>
          <w:szCs w:val="24"/>
          <w:lang w:val="en-GB"/>
        </w:rPr>
        <w:t>The theory of island biogeography</w:t>
      </w:r>
      <w:r w:rsidRPr="00646930">
        <w:rPr>
          <w:rFonts w:eastAsia="SimSun"/>
          <w:szCs w:val="24"/>
          <w:lang w:val="en-GB"/>
        </w:rPr>
        <w:t xml:space="preserve"> (1</w:t>
      </w:r>
      <w:r w:rsidRPr="00646930">
        <w:rPr>
          <w:rFonts w:eastAsia="SimSun"/>
          <w:szCs w:val="24"/>
          <w:vertAlign w:val="superscript"/>
          <w:lang w:val="en-GB"/>
        </w:rPr>
        <w:t xml:space="preserve">st </w:t>
      </w:r>
      <w:r w:rsidRPr="00646930">
        <w:rPr>
          <w:rFonts w:eastAsia="SimSun"/>
          <w:szCs w:val="24"/>
          <w:lang w:val="en-GB"/>
        </w:rPr>
        <w:t xml:space="preserve">ed.). (Princeton University Press 1967). </w:t>
      </w:r>
    </w:p>
    <w:p w14:paraId="19DB1A69" w14:textId="71AE27DF" w:rsidR="003933C2" w:rsidRPr="00646930" w:rsidRDefault="00E24FBC" w:rsidP="003933C2">
      <w:pPr>
        <w:pStyle w:val="ListParagraph"/>
        <w:numPr>
          <w:ilvl w:val="0"/>
          <w:numId w:val="15"/>
        </w:numPr>
        <w:tabs>
          <w:tab w:val="left" w:pos="500"/>
        </w:tabs>
        <w:spacing w:after="240"/>
        <w:jc w:val="both"/>
        <w:rPr>
          <w:rFonts w:eastAsia="SimSun"/>
          <w:szCs w:val="24"/>
          <w:lang w:val="en-GB"/>
        </w:rPr>
      </w:pPr>
      <w:r w:rsidRPr="00646930">
        <w:rPr>
          <w:rFonts w:eastAsia="SimSun"/>
          <w:szCs w:val="24"/>
          <w:lang w:val="es-ES"/>
        </w:rPr>
        <w:t xml:space="preserve">S. J. Norder, K. Proios, R. J.  </w:t>
      </w:r>
      <w:r w:rsidRPr="00646930">
        <w:rPr>
          <w:rFonts w:eastAsia="SimSun"/>
          <w:szCs w:val="24"/>
          <w:lang w:val="en-GB"/>
        </w:rPr>
        <w:t>Whittaker, M. R. Alonso, P. A. V. Borges, M. K. Borregaard</w:t>
      </w:r>
      <w:r w:rsidRPr="00646930">
        <w:rPr>
          <w:rFonts w:eastAsia="SimSun"/>
          <w:i/>
          <w:iCs/>
          <w:szCs w:val="24"/>
          <w:lang w:val="en-GB"/>
        </w:rPr>
        <w:t>, et al</w:t>
      </w:r>
      <w:r w:rsidR="00116ADE" w:rsidRPr="00646930">
        <w:rPr>
          <w:rFonts w:eastAsia="SimSun"/>
          <w:i/>
          <w:iCs/>
          <w:szCs w:val="24"/>
          <w:lang w:val="en-GB"/>
        </w:rPr>
        <w:t>.</w:t>
      </w:r>
      <w:r w:rsidRPr="00646930">
        <w:rPr>
          <w:rFonts w:eastAsia="SimSun"/>
          <w:szCs w:val="24"/>
          <w:lang w:val="en-GB"/>
        </w:rPr>
        <w:t>, Beyond the Last Glacial Maximum: Island endemism is best explained by long‐lasting archipelago configurations</w:t>
      </w:r>
      <w:r w:rsidRPr="00646930">
        <w:rPr>
          <w:rFonts w:eastAsia="SimSun"/>
          <w:i/>
          <w:iCs/>
          <w:szCs w:val="24"/>
          <w:lang w:val="en-GB"/>
        </w:rPr>
        <w:t>. Global Ecol. Biogeogr</w:t>
      </w:r>
      <w:r w:rsidRPr="00646930">
        <w:rPr>
          <w:rFonts w:eastAsia="SimSun"/>
          <w:szCs w:val="24"/>
          <w:lang w:val="en-GB"/>
        </w:rPr>
        <w:t>.</w:t>
      </w:r>
      <w:r w:rsidRPr="00646930">
        <w:rPr>
          <w:rFonts w:eastAsia="SimSun"/>
          <w:b/>
          <w:bCs/>
          <w:szCs w:val="24"/>
          <w:lang w:val="en-GB"/>
        </w:rPr>
        <w:t xml:space="preserve"> 28</w:t>
      </w:r>
      <w:r w:rsidRPr="00646930">
        <w:rPr>
          <w:rFonts w:eastAsia="SimSun"/>
          <w:szCs w:val="24"/>
          <w:lang w:val="en-GB"/>
        </w:rPr>
        <w:t>, 184–197. (2019).</w:t>
      </w:r>
    </w:p>
    <w:p w14:paraId="288D6800" w14:textId="77777777" w:rsidR="003933C2" w:rsidRPr="00646930" w:rsidRDefault="00E24FBC" w:rsidP="003933C2">
      <w:pPr>
        <w:pStyle w:val="ListParagraph"/>
        <w:numPr>
          <w:ilvl w:val="0"/>
          <w:numId w:val="15"/>
        </w:numPr>
        <w:tabs>
          <w:tab w:val="left" w:pos="500"/>
        </w:tabs>
        <w:spacing w:after="240"/>
        <w:jc w:val="both"/>
        <w:rPr>
          <w:rFonts w:eastAsia="SimSun"/>
          <w:szCs w:val="24"/>
          <w:lang w:val="en-GB"/>
        </w:rPr>
      </w:pPr>
      <w:r w:rsidRPr="00646930">
        <w:rPr>
          <w:rFonts w:eastAsia="SimSun"/>
          <w:szCs w:val="24"/>
          <w:lang w:val="en-GB"/>
        </w:rPr>
        <w:t xml:space="preserve">P. Weigelt, H. Kreft, Quantifying island isolation – Insights from global patterns of insular plant species richness. </w:t>
      </w:r>
      <w:r w:rsidRPr="00646930">
        <w:rPr>
          <w:rFonts w:eastAsia="SimSun"/>
          <w:i/>
          <w:iCs/>
          <w:szCs w:val="24"/>
          <w:lang w:val="en-GB"/>
        </w:rPr>
        <w:t>Ecography</w:t>
      </w:r>
      <w:r w:rsidRPr="00646930">
        <w:rPr>
          <w:rFonts w:eastAsia="SimSun"/>
          <w:szCs w:val="24"/>
          <w:lang w:val="en-GB"/>
        </w:rPr>
        <w:t xml:space="preserve"> </w:t>
      </w:r>
      <w:r w:rsidRPr="00646930">
        <w:rPr>
          <w:rFonts w:eastAsia="SimSun"/>
          <w:b/>
          <w:bCs/>
          <w:szCs w:val="24"/>
          <w:lang w:val="en-GB"/>
        </w:rPr>
        <w:t>36</w:t>
      </w:r>
      <w:r w:rsidRPr="00646930">
        <w:rPr>
          <w:rFonts w:eastAsia="SimSun"/>
          <w:szCs w:val="24"/>
          <w:lang w:val="en-GB"/>
        </w:rPr>
        <w:t xml:space="preserve">, 417–429 (2013). </w:t>
      </w:r>
    </w:p>
    <w:p w14:paraId="1D60496A" w14:textId="6BAAD165" w:rsidR="0075444B" w:rsidRPr="00646930" w:rsidRDefault="00E24FBC" w:rsidP="0075444B">
      <w:pPr>
        <w:pStyle w:val="ListParagraph"/>
        <w:numPr>
          <w:ilvl w:val="0"/>
          <w:numId w:val="15"/>
        </w:numPr>
        <w:tabs>
          <w:tab w:val="left" w:pos="500"/>
        </w:tabs>
        <w:spacing w:after="240"/>
        <w:jc w:val="both"/>
        <w:rPr>
          <w:rFonts w:eastAsia="SimSun"/>
          <w:szCs w:val="24"/>
          <w:lang w:val="en-GB"/>
        </w:rPr>
      </w:pPr>
      <w:r w:rsidRPr="00646930">
        <w:rPr>
          <w:rFonts w:eastAsia="SimSun"/>
          <w:szCs w:val="24"/>
          <w:lang w:val="en-GB"/>
        </w:rPr>
        <w:t>S. J. Wright,</w:t>
      </w:r>
      <w:r w:rsidR="0075444B" w:rsidRPr="00646930">
        <w:rPr>
          <w:rFonts w:eastAsia="SimSun"/>
          <w:szCs w:val="24"/>
          <w:lang w:val="en-GB"/>
        </w:rPr>
        <w:t xml:space="preserve"> </w:t>
      </w:r>
      <w:r w:rsidRPr="00646930">
        <w:rPr>
          <w:rFonts w:eastAsia="SimSun"/>
          <w:szCs w:val="24"/>
          <w:lang w:val="en-GB"/>
        </w:rPr>
        <w:t xml:space="preserve">How isolation affects rates of turnover of species on islands. </w:t>
      </w:r>
      <w:r w:rsidRPr="00646930">
        <w:rPr>
          <w:rFonts w:eastAsia="SimSun"/>
          <w:i/>
          <w:iCs/>
          <w:szCs w:val="24"/>
          <w:lang w:val="en-GB"/>
        </w:rPr>
        <w:t>Oikos</w:t>
      </w:r>
      <w:r w:rsidRPr="00646930">
        <w:rPr>
          <w:rFonts w:eastAsia="SimSun"/>
          <w:szCs w:val="24"/>
          <w:lang w:val="en-GB"/>
        </w:rPr>
        <w:t xml:space="preserve"> </w:t>
      </w:r>
      <w:r w:rsidRPr="00646930">
        <w:rPr>
          <w:rFonts w:eastAsia="SimSun"/>
          <w:b/>
          <w:bCs/>
          <w:szCs w:val="24"/>
          <w:lang w:val="en-GB"/>
        </w:rPr>
        <w:t>44</w:t>
      </w:r>
      <w:r w:rsidRPr="00646930">
        <w:rPr>
          <w:rFonts w:eastAsia="SimSun"/>
          <w:szCs w:val="24"/>
          <w:lang w:val="en-GB"/>
        </w:rPr>
        <w:t>(2), 331-340 (1985).</w:t>
      </w:r>
    </w:p>
    <w:p w14:paraId="11ED2567" w14:textId="77777777" w:rsidR="0075444B" w:rsidRPr="00646930" w:rsidRDefault="0075444B" w:rsidP="0075444B">
      <w:pPr>
        <w:pStyle w:val="ListParagraph"/>
        <w:numPr>
          <w:ilvl w:val="0"/>
          <w:numId w:val="15"/>
        </w:numPr>
        <w:tabs>
          <w:tab w:val="left" w:pos="270"/>
        </w:tabs>
        <w:contextualSpacing/>
        <w:jc w:val="both"/>
        <w:rPr>
          <w:szCs w:val="24"/>
        </w:rPr>
      </w:pPr>
      <w:r w:rsidRPr="00646930">
        <w:rPr>
          <w:szCs w:val="24"/>
        </w:rPr>
        <w:t xml:space="preserve">H. Shaefer, </w:t>
      </w:r>
      <w:r w:rsidRPr="00646930">
        <w:rPr>
          <w:i/>
          <w:iCs/>
          <w:szCs w:val="24"/>
        </w:rPr>
        <w:t>Flora of the Azores</w:t>
      </w:r>
      <w:r w:rsidRPr="00646930">
        <w:rPr>
          <w:szCs w:val="24"/>
        </w:rPr>
        <w:t xml:space="preserve"> (2</w:t>
      </w:r>
      <w:r w:rsidRPr="00646930">
        <w:rPr>
          <w:szCs w:val="24"/>
          <w:vertAlign w:val="superscript"/>
        </w:rPr>
        <w:t>nd</w:t>
      </w:r>
      <w:r w:rsidRPr="00646930">
        <w:rPr>
          <w:szCs w:val="24"/>
        </w:rPr>
        <w:t xml:space="preserve"> edition). (Margraf Publishers, Weikersheim, 2005).</w:t>
      </w:r>
    </w:p>
    <w:p w14:paraId="51C0953E" w14:textId="77777777" w:rsidR="0075444B" w:rsidRPr="00646930" w:rsidRDefault="0075444B" w:rsidP="0075444B">
      <w:pPr>
        <w:pStyle w:val="ListParagraph"/>
        <w:tabs>
          <w:tab w:val="left" w:pos="270"/>
        </w:tabs>
        <w:ind w:left="360"/>
        <w:contextualSpacing/>
        <w:jc w:val="both"/>
        <w:rPr>
          <w:szCs w:val="24"/>
        </w:rPr>
      </w:pPr>
    </w:p>
    <w:p w14:paraId="642A4789" w14:textId="1ECDFEFD" w:rsidR="0075444B" w:rsidRPr="00646930" w:rsidRDefault="0075444B" w:rsidP="0075444B">
      <w:pPr>
        <w:pStyle w:val="ListParagraph"/>
        <w:numPr>
          <w:ilvl w:val="0"/>
          <w:numId w:val="15"/>
        </w:numPr>
        <w:tabs>
          <w:tab w:val="left" w:pos="270"/>
        </w:tabs>
        <w:contextualSpacing/>
        <w:jc w:val="both"/>
        <w:rPr>
          <w:szCs w:val="24"/>
        </w:rPr>
      </w:pPr>
      <w:r w:rsidRPr="00646930">
        <w:rPr>
          <w:rFonts w:eastAsia="SimSun"/>
          <w:szCs w:val="24"/>
          <w:lang w:val="en-GB"/>
        </w:rPr>
        <w:t xml:space="preserve">V. Rull, A. Lara, M. J. Rubio-Inglés, S. Giralt, V. Gonçalves, P. Raposeiro, </w:t>
      </w:r>
      <w:r w:rsidRPr="00646930">
        <w:rPr>
          <w:rFonts w:eastAsia="SimSun"/>
          <w:i/>
          <w:iCs/>
          <w:szCs w:val="24"/>
          <w:lang w:val="en-GB"/>
        </w:rPr>
        <w:t>et al</w:t>
      </w:r>
      <w:r w:rsidR="00116ADE" w:rsidRPr="00646930">
        <w:rPr>
          <w:rFonts w:eastAsia="SimSun"/>
          <w:i/>
          <w:iCs/>
          <w:szCs w:val="24"/>
          <w:lang w:val="en-GB"/>
        </w:rPr>
        <w:t>.</w:t>
      </w:r>
      <w:r w:rsidRPr="00646930">
        <w:rPr>
          <w:rFonts w:eastAsia="SimSun"/>
          <w:szCs w:val="24"/>
          <w:lang w:val="en-GB"/>
        </w:rPr>
        <w:t xml:space="preserve">, </w:t>
      </w:r>
      <w:r w:rsidRPr="00646930">
        <w:rPr>
          <w:rFonts w:eastAsia="SimSun"/>
          <w:szCs w:val="24"/>
        </w:rPr>
        <w:t xml:space="preserve">Vegetation and landscape dynamics under natural and anthropogenic forcing on the Azores Islands: A 700-year pollen record from the São Miguel Island. </w:t>
      </w:r>
      <w:r w:rsidRPr="00646930">
        <w:rPr>
          <w:rFonts w:eastAsia="SimSun"/>
          <w:i/>
          <w:iCs/>
          <w:szCs w:val="24"/>
        </w:rPr>
        <w:t xml:space="preserve">Quat. Sci. Rev. </w:t>
      </w:r>
      <w:r w:rsidRPr="00646930">
        <w:rPr>
          <w:rFonts w:eastAsia="SimSun"/>
          <w:b/>
          <w:bCs/>
          <w:szCs w:val="24"/>
        </w:rPr>
        <w:t>159</w:t>
      </w:r>
      <w:r w:rsidRPr="00646930">
        <w:rPr>
          <w:rFonts w:eastAsia="SimSun"/>
          <w:szCs w:val="24"/>
        </w:rPr>
        <w:t xml:space="preserve">, 155–168 (2017). </w:t>
      </w:r>
    </w:p>
    <w:p w14:paraId="45072EB5" w14:textId="77777777" w:rsidR="0075444B" w:rsidRPr="00646930" w:rsidRDefault="0075444B" w:rsidP="0075444B">
      <w:pPr>
        <w:pStyle w:val="ListParagraph"/>
        <w:tabs>
          <w:tab w:val="left" w:pos="270"/>
        </w:tabs>
        <w:ind w:left="360"/>
        <w:contextualSpacing/>
        <w:jc w:val="both"/>
        <w:rPr>
          <w:szCs w:val="24"/>
        </w:rPr>
      </w:pPr>
    </w:p>
    <w:p w14:paraId="3F97AAB9" w14:textId="77777777" w:rsidR="0075444B" w:rsidRPr="00646930" w:rsidRDefault="0075444B" w:rsidP="0075444B">
      <w:pPr>
        <w:pStyle w:val="ListParagraph"/>
        <w:numPr>
          <w:ilvl w:val="0"/>
          <w:numId w:val="15"/>
        </w:numPr>
        <w:tabs>
          <w:tab w:val="left" w:pos="270"/>
        </w:tabs>
        <w:contextualSpacing/>
        <w:jc w:val="both"/>
        <w:rPr>
          <w:szCs w:val="24"/>
        </w:rPr>
      </w:pPr>
      <w:r w:rsidRPr="00646930">
        <w:rPr>
          <w:szCs w:val="24"/>
        </w:rPr>
        <w:t xml:space="preserve">K. D. Patterson, Epidemics, famines, and population in the Cape Verde Islands, 1580-1900. </w:t>
      </w:r>
      <w:r w:rsidRPr="00646930">
        <w:rPr>
          <w:i/>
          <w:iCs/>
          <w:szCs w:val="24"/>
        </w:rPr>
        <w:t>Int. J. Afr. Hist. Stud.</w:t>
      </w:r>
      <w:r w:rsidRPr="00646930">
        <w:rPr>
          <w:szCs w:val="24"/>
        </w:rPr>
        <w:t xml:space="preserve"> </w:t>
      </w:r>
      <w:r w:rsidRPr="00646930">
        <w:rPr>
          <w:b/>
          <w:bCs/>
          <w:szCs w:val="24"/>
        </w:rPr>
        <w:t>21</w:t>
      </w:r>
      <w:r w:rsidRPr="00646930">
        <w:rPr>
          <w:szCs w:val="24"/>
        </w:rPr>
        <w:t xml:space="preserve">, 291–313 (1988). </w:t>
      </w:r>
    </w:p>
    <w:p w14:paraId="387D544C" w14:textId="77777777" w:rsidR="0075444B" w:rsidRPr="00646930" w:rsidRDefault="0075444B" w:rsidP="0075444B">
      <w:pPr>
        <w:pStyle w:val="ListParagraph"/>
        <w:tabs>
          <w:tab w:val="left" w:pos="270"/>
        </w:tabs>
        <w:ind w:left="360"/>
        <w:contextualSpacing/>
        <w:jc w:val="both"/>
        <w:rPr>
          <w:szCs w:val="24"/>
        </w:rPr>
      </w:pPr>
    </w:p>
    <w:p w14:paraId="3B17C053" w14:textId="0A9C662C" w:rsidR="0075444B" w:rsidRPr="00646930" w:rsidRDefault="0075444B" w:rsidP="0075444B">
      <w:pPr>
        <w:pStyle w:val="ListParagraph"/>
        <w:numPr>
          <w:ilvl w:val="0"/>
          <w:numId w:val="15"/>
        </w:numPr>
        <w:tabs>
          <w:tab w:val="left" w:pos="270"/>
        </w:tabs>
        <w:contextualSpacing/>
        <w:jc w:val="both"/>
        <w:rPr>
          <w:szCs w:val="24"/>
          <w:lang w:val="es-ES"/>
        </w:rPr>
      </w:pPr>
      <w:r w:rsidRPr="00646930">
        <w:rPr>
          <w:lang w:val="es-ES"/>
        </w:rPr>
        <w:t xml:space="preserve">J.Velasco, V, Alberto, T. Delgado, M.  Moreno, C. Lecuyer, P. Richardin, P, Poblamiento, colonización y primera historia de Canarias: el C14 como paradigma. </w:t>
      </w:r>
      <w:r w:rsidRPr="00646930">
        <w:rPr>
          <w:i/>
          <w:iCs/>
          <w:lang w:val="es-ES"/>
        </w:rPr>
        <w:t>Anu. Estud. Atl.</w:t>
      </w:r>
      <w:r w:rsidRPr="00646930">
        <w:rPr>
          <w:lang w:val="es-ES"/>
        </w:rPr>
        <w:t xml:space="preserve"> </w:t>
      </w:r>
      <w:r w:rsidRPr="00646930">
        <w:rPr>
          <w:b/>
          <w:bCs/>
          <w:lang w:val="es-ES"/>
        </w:rPr>
        <w:t>66</w:t>
      </w:r>
      <w:r w:rsidRPr="00646930">
        <w:rPr>
          <w:lang w:val="es-ES"/>
        </w:rPr>
        <w:t>, 1e24 (2019).</w:t>
      </w:r>
    </w:p>
    <w:p w14:paraId="193A0C64" w14:textId="77777777" w:rsidR="0075444B" w:rsidRPr="00646930" w:rsidRDefault="0075444B" w:rsidP="0075444B">
      <w:pPr>
        <w:pStyle w:val="ListParagraph"/>
        <w:tabs>
          <w:tab w:val="left" w:pos="270"/>
        </w:tabs>
        <w:ind w:left="360"/>
        <w:contextualSpacing/>
        <w:jc w:val="both"/>
        <w:rPr>
          <w:szCs w:val="24"/>
          <w:lang w:val="es-ES"/>
        </w:rPr>
      </w:pPr>
    </w:p>
    <w:p w14:paraId="62FA22CE" w14:textId="7920C577" w:rsidR="0075444B" w:rsidRPr="00646930" w:rsidRDefault="0075444B" w:rsidP="0075444B">
      <w:pPr>
        <w:pStyle w:val="ListParagraph"/>
        <w:numPr>
          <w:ilvl w:val="0"/>
          <w:numId w:val="15"/>
        </w:numPr>
        <w:tabs>
          <w:tab w:val="left" w:pos="270"/>
        </w:tabs>
        <w:contextualSpacing/>
        <w:jc w:val="both"/>
        <w:rPr>
          <w:szCs w:val="24"/>
          <w:lang w:val="en-GB"/>
        </w:rPr>
      </w:pPr>
      <w:r w:rsidRPr="00646930">
        <w:rPr>
          <w:lang w:val="en-GB"/>
        </w:rPr>
        <w:t xml:space="preserve">L. de Nascimento, S.Nogué, A.Naranjo-Cigala, C. Criado, M. McGlone, E. Fernández-Palacios, </w:t>
      </w:r>
      <w:r w:rsidRPr="00646930">
        <w:rPr>
          <w:i/>
          <w:iCs/>
          <w:lang w:val="en-GB"/>
        </w:rPr>
        <w:t>et al</w:t>
      </w:r>
      <w:r w:rsidR="00116ADE" w:rsidRPr="00646930">
        <w:rPr>
          <w:i/>
          <w:iCs/>
          <w:lang w:val="en-GB"/>
        </w:rPr>
        <w:t>.</w:t>
      </w:r>
      <w:r w:rsidRPr="00646930">
        <w:rPr>
          <w:lang w:val="en-GB"/>
        </w:rPr>
        <w:t xml:space="preserve">, Human impact and ecological changes during prehistoric settlement on the Canary Islands, </w:t>
      </w:r>
      <w:r w:rsidRPr="00646930">
        <w:rPr>
          <w:i/>
          <w:iCs/>
          <w:szCs w:val="24"/>
          <w:lang w:val="en-GB"/>
        </w:rPr>
        <w:t xml:space="preserve">Quat. Sci. </w:t>
      </w:r>
      <w:r w:rsidRPr="00646930">
        <w:rPr>
          <w:i/>
          <w:iCs/>
          <w:szCs w:val="24"/>
        </w:rPr>
        <w:t>Rev</w:t>
      </w:r>
      <w:r w:rsidRPr="00646930">
        <w:rPr>
          <w:lang w:val="en-GB"/>
        </w:rPr>
        <w:t xml:space="preserve">. </w:t>
      </w:r>
      <w:r w:rsidRPr="00646930">
        <w:rPr>
          <w:b/>
          <w:bCs/>
          <w:lang w:val="en-GB"/>
        </w:rPr>
        <w:t>239</w:t>
      </w:r>
      <w:r w:rsidRPr="00646930">
        <w:rPr>
          <w:lang w:val="en-GB"/>
        </w:rPr>
        <w:t>, 106332 (2020).</w:t>
      </w:r>
    </w:p>
    <w:p w14:paraId="311627CE" w14:textId="77777777" w:rsidR="0075444B" w:rsidRPr="00646930" w:rsidRDefault="0075444B" w:rsidP="0075444B">
      <w:pPr>
        <w:tabs>
          <w:tab w:val="left" w:pos="270"/>
        </w:tabs>
        <w:contextualSpacing/>
        <w:jc w:val="both"/>
        <w:rPr>
          <w:lang w:val="en-GB"/>
        </w:rPr>
      </w:pPr>
    </w:p>
    <w:p w14:paraId="3A01E40D" w14:textId="77777777" w:rsidR="0075444B" w:rsidRPr="00646930" w:rsidRDefault="0075444B" w:rsidP="0075444B">
      <w:pPr>
        <w:pStyle w:val="ListParagraph"/>
        <w:numPr>
          <w:ilvl w:val="0"/>
          <w:numId w:val="15"/>
        </w:numPr>
        <w:tabs>
          <w:tab w:val="left" w:pos="270"/>
        </w:tabs>
        <w:contextualSpacing/>
        <w:jc w:val="both"/>
        <w:rPr>
          <w:szCs w:val="24"/>
          <w:lang w:val="es-ES"/>
        </w:rPr>
      </w:pPr>
      <w:r w:rsidRPr="00646930">
        <w:rPr>
          <w:szCs w:val="24"/>
          <w:lang w:val="en-GB"/>
        </w:rPr>
        <w:t xml:space="preserve">M. Arnay-de-la-Rosa, A. Gámez-Mendoza, J. F. Navarro-Mederos, J. C. Hernández-Marrero, R. Fregel, Y. Yanes, L. Galindo-Martín, C.S. Romanek, E. González-Reimers, Dietary patterns during the early prehispanic settlement in La Gomera (Canary Islands). </w:t>
      </w:r>
      <w:r w:rsidRPr="00646930">
        <w:rPr>
          <w:i/>
          <w:iCs/>
          <w:szCs w:val="24"/>
          <w:lang w:val="es-ES"/>
        </w:rPr>
        <w:t>J. Arch. Sci</w:t>
      </w:r>
      <w:r w:rsidRPr="00646930">
        <w:rPr>
          <w:szCs w:val="24"/>
          <w:lang w:val="es-ES"/>
        </w:rPr>
        <w:t xml:space="preserve">. </w:t>
      </w:r>
      <w:r w:rsidRPr="00646930">
        <w:rPr>
          <w:b/>
          <w:bCs/>
          <w:szCs w:val="24"/>
          <w:lang w:val="es-ES"/>
        </w:rPr>
        <w:t>36</w:t>
      </w:r>
      <w:r w:rsidRPr="00646930">
        <w:rPr>
          <w:szCs w:val="24"/>
          <w:lang w:val="es-ES"/>
        </w:rPr>
        <w:t>, 1972–1981 (2009).</w:t>
      </w:r>
    </w:p>
    <w:p w14:paraId="759694DF" w14:textId="77777777" w:rsidR="0075444B" w:rsidRPr="00646930" w:rsidRDefault="0075444B" w:rsidP="0075444B">
      <w:pPr>
        <w:pStyle w:val="ListParagraph"/>
        <w:tabs>
          <w:tab w:val="left" w:pos="270"/>
        </w:tabs>
        <w:ind w:left="360"/>
        <w:contextualSpacing/>
        <w:jc w:val="both"/>
        <w:rPr>
          <w:szCs w:val="24"/>
          <w:lang w:val="es-ES"/>
        </w:rPr>
      </w:pPr>
    </w:p>
    <w:p w14:paraId="2CDA1A29" w14:textId="77777777" w:rsidR="0075444B" w:rsidRPr="00646930" w:rsidRDefault="0075444B" w:rsidP="0075444B">
      <w:pPr>
        <w:pStyle w:val="ListParagraph"/>
        <w:numPr>
          <w:ilvl w:val="0"/>
          <w:numId w:val="15"/>
        </w:numPr>
        <w:tabs>
          <w:tab w:val="left" w:pos="270"/>
        </w:tabs>
        <w:contextualSpacing/>
        <w:jc w:val="both"/>
        <w:rPr>
          <w:szCs w:val="24"/>
        </w:rPr>
      </w:pPr>
      <w:r w:rsidRPr="00646930">
        <w:rPr>
          <w:szCs w:val="24"/>
        </w:rPr>
        <w:t xml:space="preserve">J. C. Rando, J. A. Alcover, B. Galván, J. F. Navarro, Reappraisal of the extinction of </w:t>
      </w:r>
      <w:r w:rsidRPr="00646930">
        <w:rPr>
          <w:i/>
          <w:iCs/>
          <w:szCs w:val="24"/>
        </w:rPr>
        <w:t>Canariomys bravoi</w:t>
      </w:r>
      <w:r w:rsidRPr="00646930">
        <w:rPr>
          <w:szCs w:val="24"/>
        </w:rPr>
        <w:t xml:space="preserve">, the giant rat from Tenerife (Canary Islands). </w:t>
      </w:r>
      <w:r w:rsidRPr="00646930">
        <w:rPr>
          <w:i/>
          <w:iCs/>
          <w:szCs w:val="24"/>
        </w:rPr>
        <w:t xml:space="preserve">Quat. Sci. Rev. </w:t>
      </w:r>
      <w:r w:rsidRPr="00646930">
        <w:rPr>
          <w:b/>
          <w:bCs/>
          <w:szCs w:val="24"/>
        </w:rPr>
        <w:t>94</w:t>
      </w:r>
      <w:r w:rsidRPr="00646930">
        <w:rPr>
          <w:szCs w:val="24"/>
        </w:rPr>
        <w:t>, 22–27 (2014).</w:t>
      </w:r>
    </w:p>
    <w:p w14:paraId="462A6725" w14:textId="77777777" w:rsidR="0075444B" w:rsidRPr="00646930" w:rsidRDefault="0075444B" w:rsidP="0075444B">
      <w:pPr>
        <w:pStyle w:val="ListParagraph"/>
        <w:tabs>
          <w:tab w:val="left" w:pos="270"/>
        </w:tabs>
        <w:ind w:left="360"/>
        <w:contextualSpacing/>
        <w:jc w:val="both"/>
        <w:rPr>
          <w:szCs w:val="24"/>
        </w:rPr>
      </w:pPr>
    </w:p>
    <w:p w14:paraId="63C3BE85" w14:textId="77777777" w:rsidR="0075444B" w:rsidRPr="00646930" w:rsidRDefault="0075444B" w:rsidP="0075444B">
      <w:pPr>
        <w:pStyle w:val="ListParagraph"/>
        <w:numPr>
          <w:ilvl w:val="0"/>
          <w:numId w:val="15"/>
        </w:numPr>
        <w:tabs>
          <w:tab w:val="left" w:pos="270"/>
        </w:tabs>
        <w:contextualSpacing/>
        <w:jc w:val="both"/>
        <w:rPr>
          <w:szCs w:val="24"/>
        </w:rPr>
      </w:pPr>
      <w:r w:rsidRPr="00646930">
        <w:rPr>
          <w:szCs w:val="24"/>
        </w:rPr>
        <w:t xml:space="preserve">S. B. Cooke, L. M. Dávalos, A. M. Mychajliw, S. T. Turvey, N. S. Upham, Anthropogenic extinction dominates Holocene declines of West Indian mammals. </w:t>
      </w:r>
      <w:r w:rsidRPr="00646930">
        <w:rPr>
          <w:i/>
          <w:iCs/>
          <w:szCs w:val="24"/>
        </w:rPr>
        <w:t>Annu. Rev. Ecol. Evol. Syst.</w:t>
      </w:r>
      <w:r w:rsidRPr="00646930">
        <w:rPr>
          <w:szCs w:val="24"/>
        </w:rPr>
        <w:t xml:space="preserve"> </w:t>
      </w:r>
      <w:r w:rsidRPr="00646930">
        <w:rPr>
          <w:b/>
          <w:bCs/>
          <w:szCs w:val="24"/>
        </w:rPr>
        <w:t>48</w:t>
      </w:r>
      <w:r w:rsidRPr="00646930">
        <w:rPr>
          <w:szCs w:val="24"/>
        </w:rPr>
        <w:t>, 301–327 (2017).</w:t>
      </w:r>
    </w:p>
    <w:p w14:paraId="6770EA7A" w14:textId="77777777" w:rsidR="0075444B" w:rsidRPr="00646930" w:rsidRDefault="0075444B" w:rsidP="0075444B">
      <w:pPr>
        <w:pStyle w:val="ListParagraph"/>
        <w:tabs>
          <w:tab w:val="left" w:pos="270"/>
        </w:tabs>
        <w:ind w:left="360"/>
        <w:contextualSpacing/>
        <w:jc w:val="both"/>
        <w:rPr>
          <w:szCs w:val="24"/>
        </w:rPr>
      </w:pPr>
    </w:p>
    <w:p w14:paraId="71E03551" w14:textId="57673C0C" w:rsidR="0075444B" w:rsidRPr="00646930" w:rsidRDefault="0075444B" w:rsidP="0075444B">
      <w:pPr>
        <w:pStyle w:val="ListParagraph"/>
        <w:numPr>
          <w:ilvl w:val="0"/>
          <w:numId w:val="15"/>
        </w:numPr>
        <w:tabs>
          <w:tab w:val="left" w:pos="270"/>
        </w:tabs>
        <w:contextualSpacing/>
        <w:jc w:val="both"/>
        <w:rPr>
          <w:szCs w:val="24"/>
        </w:rPr>
      </w:pPr>
      <w:r w:rsidRPr="00646930">
        <w:rPr>
          <w:szCs w:val="24"/>
        </w:rPr>
        <w:t xml:space="preserve">J. K. Headland, </w:t>
      </w:r>
      <w:r w:rsidRPr="00646930">
        <w:rPr>
          <w:i/>
          <w:iCs/>
          <w:szCs w:val="24"/>
        </w:rPr>
        <w:t xml:space="preserve">Chronological </w:t>
      </w:r>
      <w:r w:rsidR="00137F5F" w:rsidRPr="00646930">
        <w:rPr>
          <w:i/>
          <w:iCs/>
          <w:szCs w:val="24"/>
        </w:rPr>
        <w:t>l</w:t>
      </w:r>
      <w:r w:rsidRPr="00646930">
        <w:rPr>
          <w:i/>
          <w:iCs/>
          <w:szCs w:val="24"/>
        </w:rPr>
        <w:t xml:space="preserve">ist of Antarctic </w:t>
      </w:r>
      <w:r w:rsidR="00137F5F" w:rsidRPr="00646930">
        <w:rPr>
          <w:i/>
          <w:iCs/>
          <w:szCs w:val="24"/>
        </w:rPr>
        <w:t>e</w:t>
      </w:r>
      <w:r w:rsidRPr="00646930">
        <w:rPr>
          <w:i/>
          <w:iCs/>
          <w:szCs w:val="24"/>
        </w:rPr>
        <w:t xml:space="preserve">xpeditions and </w:t>
      </w:r>
      <w:r w:rsidR="00137F5F" w:rsidRPr="00646930">
        <w:rPr>
          <w:i/>
          <w:iCs/>
          <w:szCs w:val="24"/>
        </w:rPr>
        <w:t>r</w:t>
      </w:r>
      <w:r w:rsidRPr="00646930">
        <w:rPr>
          <w:i/>
          <w:iCs/>
          <w:szCs w:val="24"/>
        </w:rPr>
        <w:t xml:space="preserve">elated </w:t>
      </w:r>
      <w:r w:rsidR="00137F5F" w:rsidRPr="00646930">
        <w:rPr>
          <w:i/>
          <w:iCs/>
          <w:szCs w:val="24"/>
        </w:rPr>
        <w:t>h</w:t>
      </w:r>
      <w:r w:rsidRPr="00646930">
        <w:rPr>
          <w:i/>
          <w:iCs/>
          <w:szCs w:val="24"/>
        </w:rPr>
        <w:t xml:space="preserve">istorical </w:t>
      </w:r>
      <w:r w:rsidR="00137F5F" w:rsidRPr="00646930">
        <w:rPr>
          <w:i/>
          <w:iCs/>
          <w:szCs w:val="24"/>
        </w:rPr>
        <w:t>e</w:t>
      </w:r>
      <w:r w:rsidRPr="00646930">
        <w:rPr>
          <w:i/>
          <w:iCs/>
          <w:szCs w:val="24"/>
        </w:rPr>
        <w:t>vents.</w:t>
      </w:r>
      <w:r w:rsidRPr="00646930">
        <w:rPr>
          <w:szCs w:val="24"/>
        </w:rPr>
        <w:t xml:space="preserve"> (Cambridge University Press, Cambridge, 1989).</w:t>
      </w:r>
    </w:p>
    <w:p w14:paraId="416A4CF3" w14:textId="77777777" w:rsidR="0075444B" w:rsidRPr="00646930" w:rsidRDefault="0075444B" w:rsidP="0075444B">
      <w:pPr>
        <w:pStyle w:val="ListParagraph"/>
        <w:tabs>
          <w:tab w:val="left" w:pos="270"/>
        </w:tabs>
        <w:ind w:left="360"/>
        <w:contextualSpacing/>
        <w:jc w:val="both"/>
        <w:rPr>
          <w:szCs w:val="24"/>
        </w:rPr>
      </w:pPr>
    </w:p>
    <w:p w14:paraId="2616EF1B" w14:textId="77777777" w:rsidR="0075444B" w:rsidRPr="00646930" w:rsidRDefault="0075444B" w:rsidP="0075444B">
      <w:pPr>
        <w:pStyle w:val="ListParagraph"/>
        <w:numPr>
          <w:ilvl w:val="0"/>
          <w:numId w:val="15"/>
        </w:numPr>
        <w:tabs>
          <w:tab w:val="left" w:pos="270"/>
        </w:tabs>
        <w:contextualSpacing/>
        <w:jc w:val="both"/>
      </w:pPr>
      <w:r w:rsidRPr="00646930">
        <w:t>M. Halsdóttir, Pollen analytical studies of human influence on vegetation in relation to the Landnám tephra layer in southwest Iceland. Lundqua Thesis, 18, 45 pp (1987).</w:t>
      </w:r>
    </w:p>
    <w:p w14:paraId="58DF96B4" w14:textId="77777777" w:rsidR="0075444B" w:rsidRPr="00646930" w:rsidRDefault="0075444B" w:rsidP="0075444B">
      <w:pPr>
        <w:pStyle w:val="ListParagraph"/>
        <w:tabs>
          <w:tab w:val="left" w:pos="270"/>
        </w:tabs>
        <w:ind w:left="360"/>
        <w:contextualSpacing/>
        <w:jc w:val="both"/>
        <w:rPr>
          <w:szCs w:val="24"/>
        </w:rPr>
      </w:pPr>
    </w:p>
    <w:p w14:paraId="14A56490" w14:textId="77777777" w:rsidR="0075444B" w:rsidRPr="00646930" w:rsidRDefault="0075444B" w:rsidP="0075444B">
      <w:pPr>
        <w:pStyle w:val="ListParagraph"/>
        <w:numPr>
          <w:ilvl w:val="0"/>
          <w:numId w:val="15"/>
        </w:numPr>
        <w:tabs>
          <w:tab w:val="left" w:pos="270"/>
        </w:tabs>
        <w:contextualSpacing/>
        <w:jc w:val="both"/>
        <w:rPr>
          <w:szCs w:val="24"/>
        </w:rPr>
      </w:pPr>
      <w:r w:rsidRPr="00646930">
        <w:rPr>
          <w:szCs w:val="24"/>
        </w:rPr>
        <w:t xml:space="preserve">A. Cheke, J. P. Hume, </w:t>
      </w:r>
      <w:r w:rsidRPr="00646930">
        <w:rPr>
          <w:i/>
          <w:iCs/>
          <w:szCs w:val="24"/>
        </w:rPr>
        <w:t>Lost land of the dodo. An ecological history of the Mascarene Islands.</w:t>
      </w:r>
      <w:r w:rsidRPr="00646930">
        <w:rPr>
          <w:szCs w:val="24"/>
        </w:rPr>
        <w:t xml:space="preserve"> (Bloomsbury, 2008).</w:t>
      </w:r>
    </w:p>
    <w:p w14:paraId="280FB4BE" w14:textId="77777777" w:rsidR="0075444B" w:rsidRPr="00646930" w:rsidRDefault="0075444B" w:rsidP="0075444B">
      <w:pPr>
        <w:pStyle w:val="ListParagraph"/>
        <w:tabs>
          <w:tab w:val="left" w:pos="270"/>
        </w:tabs>
        <w:ind w:left="360"/>
        <w:contextualSpacing/>
        <w:jc w:val="both"/>
        <w:rPr>
          <w:szCs w:val="24"/>
        </w:rPr>
      </w:pPr>
    </w:p>
    <w:p w14:paraId="7D959AFC" w14:textId="77777777" w:rsidR="0075444B" w:rsidRPr="00646930" w:rsidRDefault="0075444B" w:rsidP="0075444B">
      <w:pPr>
        <w:pStyle w:val="ListParagraph"/>
        <w:numPr>
          <w:ilvl w:val="0"/>
          <w:numId w:val="15"/>
        </w:numPr>
        <w:tabs>
          <w:tab w:val="left" w:pos="270"/>
          <w:tab w:val="left" w:pos="360"/>
        </w:tabs>
        <w:contextualSpacing/>
        <w:jc w:val="both"/>
        <w:rPr>
          <w:szCs w:val="24"/>
        </w:rPr>
      </w:pPr>
      <w:r w:rsidRPr="00646930">
        <w:rPr>
          <w:szCs w:val="24"/>
        </w:rPr>
        <w:t xml:space="preserve">T. M. Reith, E. E. Cochrane, The chronology of colonization in remote Oceania, in </w:t>
      </w:r>
      <w:r w:rsidRPr="00646930">
        <w:rPr>
          <w:i/>
          <w:iCs/>
          <w:szCs w:val="24"/>
        </w:rPr>
        <w:t>The Oxford Handbook of Prehistoric Oceania</w:t>
      </w:r>
      <w:r w:rsidRPr="00646930">
        <w:rPr>
          <w:szCs w:val="24"/>
        </w:rPr>
        <w:t>, T. L. Hunt, E. E. Cochrane, Eds. (Oxford University Press, Oxford, 2017).</w:t>
      </w:r>
    </w:p>
    <w:p w14:paraId="6F67BE10" w14:textId="77777777" w:rsidR="0075444B" w:rsidRPr="00646930" w:rsidRDefault="0075444B" w:rsidP="0075444B">
      <w:pPr>
        <w:pStyle w:val="ListParagraph"/>
        <w:tabs>
          <w:tab w:val="left" w:pos="270"/>
          <w:tab w:val="left" w:pos="360"/>
        </w:tabs>
        <w:ind w:left="360"/>
        <w:contextualSpacing/>
        <w:jc w:val="both"/>
        <w:rPr>
          <w:szCs w:val="24"/>
        </w:rPr>
      </w:pPr>
    </w:p>
    <w:p w14:paraId="79F36A37" w14:textId="77777777" w:rsidR="0075444B" w:rsidRPr="00646930" w:rsidRDefault="0075444B" w:rsidP="0075444B">
      <w:pPr>
        <w:pStyle w:val="ListParagraph"/>
        <w:numPr>
          <w:ilvl w:val="0"/>
          <w:numId w:val="15"/>
        </w:numPr>
        <w:tabs>
          <w:tab w:val="left" w:pos="270"/>
          <w:tab w:val="left" w:pos="360"/>
          <w:tab w:val="left" w:pos="2905"/>
        </w:tabs>
        <w:contextualSpacing/>
        <w:jc w:val="both"/>
        <w:rPr>
          <w:szCs w:val="24"/>
        </w:rPr>
      </w:pPr>
      <w:r w:rsidRPr="00646930">
        <w:rPr>
          <w:szCs w:val="24"/>
        </w:rPr>
        <w:t xml:space="preserve">F. Petchey, M. Spriggs, F. Leach, M. Seed, C. Sand, M. Pietrusewsky, K. Anderson, Testing the human factor: radiocarbon dating the first peoples of the South Pacific. </w:t>
      </w:r>
      <w:r w:rsidRPr="00646930">
        <w:rPr>
          <w:i/>
          <w:iCs/>
          <w:szCs w:val="24"/>
        </w:rPr>
        <w:t>J. Arch. Sci</w:t>
      </w:r>
      <w:r w:rsidRPr="00646930">
        <w:rPr>
          <w:szCs w:val="24"/>
        </w:rPr>
        <w:t xml:space="preserve">. </w:t>
      </w:r>
      <w:r w:rsidRPr="00646930">
        <w:rPr>
          <w:b/>
          <w:bCs/>
          <w:szCs w:val="24"/>
        </w:rPr>
        <w:t>38</w:t>
      </w:r>
      <w:r w:rsidRPr="00646930">
        <w:rPr>
          <w:szCs w:val="24"/>
        </w:rPr>
        <w:t>, 29–44 (2011).</w:t>
      </w:r>
    </w:p>
    <w:p w14:paraId="0A3EAA4F" w14:textId="77777777" w:rsidR="0075444B" w:rsidRPr="00646930" w:rsidRDefault="0075444B" w:rsidP="0075444B">
      <w:pPr>
        <w:pStyle w:val="ListParagraph"/>
        <w:tabs>
          <w:tab w:val="left" w:pos="270"/>
          <w:tab w:val="left" w:pos="360"/>
          <w:tab w:val="left" w:pos="2905"/>
        </w:tabs>
        <w:ind w:left="360"/>
        <w:contextualSpacing/>
        <w:jc w:val="both"/>
        <w:rPr>
          <w:szCs w:val="24"/>
        </w:rPr>
      </w:pPr>
    </w:p>
    <w:p w14:paraId="21184296" w14:textId="77777777" w:rsidR="0075444B" w:rsidRPr="00646930" w:rsidRDefault="0075444B" w:rsidP="0075444B">
      <w:pPr>
        <w:pStyle w:val="ListParagraph"/>
        <w:numPr>
          <w:ilvl w:val="0"/>
          <w:numId w:val="15"/>
        </w:numPr>
        <w:tabs>
          <w:tab w:val="left" w:pos="270"/>
          <w:tab w:val="left" w:pos="360"/>
          <w:tab w:val="left" w:pos="2905"/>
        </w:tabs>
        <w:contextualSpacing/>
        <w:jc w:val="both"/>
        <w:rPr>
          <w:szCs w:val="24"/>
        </w:rPr>
      </w:pPr>
      <w:r w:rsidRPr="00646930">
        <w:rPr>
          <w:szCs w:val="24"/>
        </w:rPr>
        <w:t xml:space="preserve">P. A. Colinvaux, E. K. Schofield, Historical ecology in the Galápagos Islands, Holocene pollen record from El Junco Lake, Isla San Cristobal. </w:t>
      </w:r>
      <w:r w:rsidRPr="00646930">
        <w:rPr>
          <w:i/>
          <w:iCs/>
          <w:szCs w:val="24"/>
        </w:rPr>
        <w:t xml:space="preserve">J. Ecol. </w:t>
      </w:r>
      <w:r w:rsidRPr="00646930">
        <w:rPr>
          <w:b/>
          <w:bCs/>
          <w:szCs w:val="24"/>
        </w:rPr>
        <w:t>64</w:t>
      </w:r>
      <w:r w:rsidRPr="00646930">
        <w:rPr>
          <w:szCs w:val="24"/>
        </w:rPr>
        <w:t>, 989–1012 (1976).</w:t>
      </w:r>
      <w:bookmarkStart w:id="2" w:name="_Hlk39353934"/>
    </w:p>
    <w:p w14:paraId="3ABF3C93" w14:textId="77777777" w:rsidR="0075444B" w:rsidRPr="00646930" w:rsidRDefault="0075444B" w:rsidP="0075444B">
      <w:pPr>
        <w:pStyle w:val="ListParagraph"/>
        <w:tabs>
          <w:tab w:val="left" w:pos="270"/>
          <w:tab w:val="left" w:pos="360"/>
          <w:tab w:val="left" w:pos="2905"/>
        </w:tabs>
        <w:ind w:left="360"/>
        <w:contextualSpacing/>
        <w:jc w:val="both"/>
        <w:rPr>
          <w:szCs w:val="24"/>
        </w:rPr>
      </w:pPr>
    </w:p>
    <w:p w14:paraId="5583A333" w14:textId="77777777" w:rsidR="0075444B" w:rsidRPr="00646930" w:rsidRDefault="0075444B" w:rsidP="0075444B">
      <w:pPr>
        <w:pStyle w:val="ListParagraph"/>
        <w:numPr>
          <w:ilvl w:val="0"/>
          <w:numId w:val="15"/>
        </w:numPr>
        <w:tabs>
          <w:tab w:val="left" w:pos="270"/>
          <w:tab w:val="left" w:pos="360"/>
          <w:tab w:val="left" w:pos="2905"/>
        </w:tabs>
        <w:contextualSpacing/>
        <w:jc w:val="both"/>
        <w:rPr>
          <w:szCs w:val="24"/>
        </w:rPr>
      </w:pPr>
      <w:r w:rsidRPr="00646930">
        <w:rPr>
          <w:szCs w:val="24"/>
        </w:rPr>
        <w:t xml:space="preserve">C. A. Froyd, J. A. Lee, A. J. Anderson, S. G. Haberle, P. E. Gasson, K. J. Willis, Historic fuel wood use in the Galápagos Islands: identification of charred remains. </w:t>
      </w:r>
      <w:r w:rsidRPr="00646930">
        <w:rPr>
          <w:i/>
          <w:iCs/>
          <w:szCs w:val="24"/>
        </w:rPr>
        <w:t>Veget. Hist. Archaeobot</w:t>
      </w:r>
      <w:r w:rsidRPr="00646930">
        <w:rPr>
          <w:szCs w:val="24"/>
        </w:rPr>
        <w:t xml:space="preserve">. </w:t>
      </w:r>
      <w:r w:rsidRPr="00646930">
        <w:rPr>
          <w:b/>
          <w:bCs/>
          <w:szCs w:val="24"/>
        </w:rPr>
        <w:t>19</w:t>
      </w:r>
      <w:r w:rsidRPr="00646930">
        <w:rPr>
          <w:szCs w:val="24"/>
        </w:rPr>
        <w:t xml:space="preserve">, 207–217 (2010). </w:t>
      </w:r>
      <w:bookmarkEnd w:id="2"/>
    </w:p>
    <w:p w14:paraId="3618C687" w14:textId="77777777" w:rsidR="0075444B" w:rsidRPr="00646930" w:rsidRDefault="0075444B" w:rsidP="0075444B">
      <w:pPr>
        <w:pStyle w:val="ListParagraph"/>
        <w:tabs>
          <w:tab w:val="left" w:pos="270"/>
          <w:tab w:val="left" w:pos="360"/>
          <w:tab w:val="left" w:pos="2905"/>
        </w:tabs>
        <w:ind w:left="360"/>
        <w:contextualSpacing/>
        <w:jc w:val="both"/>
        <w:rPr>
          <w:szCs w:val="24"/>
        </w:rPr>
      </w:pPr>
    </w:p>
    <w:p w14:paraId="6F84EB34" w14:textId="77777777" w:rsidR="0075444B" w:rsidRPr="00646930" w:rsidRDefault="0075444B" w:rsidP="0075444B">
      <w:pPr>
        <w:pStyle w:val="ListParagraph"/>
        <w:numPr>
          <w:ilvl w:val="0"/>
          <w:numId w:val="15"/>
        </w:numPr>
        <w:tabs>
          <w:tab w:val="left" w:pos="270"/>
          <w:tab w:val="left" w:pos="360"/>
          <w:tab w:val="left" w:pos="2905"/>
        </w:tabs>
        <w:contextualSpacing/>
        <w:jc w:val="both"/>
        <w:rPr>
          <w:szCs w:val="24"/>
        </w:rPr>
      </w:pPr>
      <w:r w:rsidRPr="00646930">
        <w:rPr>
          <w:szCs w:val="24"/>
          <w:lang w:eastAsia="de-DE"/>
        </w:rPr>
        <w:t xml:space="preserve">T. M. Rieth, T. L. Hunt, C. Lipo, J. M. Wilmshurst, The 13th century Polynesian colonization of Hawai’i Island. </w:t>
      </w:r>
      <w:r w:rsidRPr="00646930">
        <w:rPr>
          <w:i/>
          <w:iCs/>
          <w:szCs w:val="24"/>
          <w:lang w:eastAsia="de-DE"/>
        </w:rPr>
        <w:t>J. Arch. Sci</w:t>
      </w:r>
      <w:r w:rsidRPr="00646930">
        <w:rPr>
          <w:szCs w:val="24"/>
          <w:lang w:eastAsia="de-DE"/>
        </w:rPr>
        <w:t xml:space="preserve">. </w:t>
      </w:r>
      <w:r w:rsidRPr="00646930">
        <w:rPr>
          <w:b/>
          <w:bCs/>
          <w:szCs w:val="24"/>
          <w:lang w:eastAsia="de-DE"/>
        </w:rPr>
        <w:t>38</w:t>
      </w:r>
      <w:r w:rsidRPr="00646930">
        <w:rPr>
          <w:szCs w:val="24"/>
          <w:lang w:eastAsia="de-DE"/>
        </w:rPr>
        <w:t>, 2740</w:t>
      </w:r>
      <w:r w:rsidRPr="00646930">
        <w:rPr>
          <w:szCs w:val="24"/>
        </w:rPr>
        <w:t>–</w:t>
      </w:r>
      <w:r w:rsidRPr="00646930">
        <w:rPr>
          <w:szCs w:val="24"/>
          <w:lang w:eastAsia="de-DE"/>
        </w:rPr>
        <w:t>2749 (2011).</w:t>
      </w:r>
      <w:bookmarkStart w:id="3" w:name="_Hlk39505238"/>
    </w:p>
    <w:p w14:paraId="594012A4" w14:textId="77777777" w:rsidR="0075444B" w:rsidRPr="00646930" w:rsidRDefault="0075444B" w:rsidP="0075444B">
      <w:pPr>
        <w:pStyle w:val="ListParagraph"/>
        <w:tabs>
          <w:tab w:val="left" w:pos="270"/>
          <w:tab w:val="left" w:pos="360"/>
          <w:tab w:val="left" w:pos="2905"/>
        </w:tabs>
        <w:ind w:left="360"/>
        <w:contextualSpacing/>
        <w:jc w:val="both"/>
        <w:rPr>
          <w:szCs w:val="24"/>
        </w:rPr>
      </w:pPr>
    </w:p>
    <w:p w14:paraId="0A17F506" w14:textId="77777777" w:rsidR="0075444B" w:rsidRPr="00646930" w:rsidRDefault="0075444B" w:rsidP="0075444B">
      <w:pPr>
        <w:pStyle w:val="ListParagraph"/>
        <w:numPr>
          <w:ilvl w:val="0"/>
          <w:numId w:val="15"/>
        </w:numPr>
        <w:tabs>
          <w:tab w:val="left" w:pos="270"/>
          <w:tab w:val="left" w:pos="360"/>
          <w:tab w:val="left" w:pos="2905"/>
        </w:tabs>
        <w:contextualSpacing/>
        <w:jc w:val="both"/>
        <w:rPr>
          <w:szCs w:val="24"/>
        </w:rPr>
      </w:pPr>
      <w:r w:rsidRPr="00646930">
        <w:rPr>
          <w:szCs w:val="24"/>
        </w:rPr>
        <w:t xml:space="preserve">A. Anderson, S. Haberle, G. Rojas, A. Seelenfreund, I. Smith, T. Worthy, An archaeological exploration of Robinson Crusoe Island, Juan Fernandez Archipelago, Chile, in </w:t>
      </w:r>
      <w:r w:rsidRPr="00646930">
        <w:rPr>
          <w:i/>
          <w:iCs/>
          <w:szCs w:val="24"/>
        </w:rPr>
        <w:t>Fifty years in the field</w:t>
      </w:r>
      <w:r w:rsidRPr="00646930">
        <w:rPr>
          <w:szCs w:val="24"/>
        </w:rPr>
        <w:t xml:space="preserve">. </w:t>
      </w:r>
      <w:r w:rsidRPr="00646930">
        <w:rPr>
          <w:i/>
          <w:iCs/>
          <w:szCs w:val="24"/>
        </w:rPr>
        <w:t>Essays in honour and celebration of Richard Shutler Jr’s archaeological career</w:t>
      </w:r>
      <w:r w:rsidRPr="00646930">
        <w:rPr>
          <w:szCs w:val="24"/>
        </w:rPr>
        <w:t xml:space="preserve">, S. Bedford, C. Sand, D. Burley, Eds. (Auckland: New Zealand Archaeological Association Publications, 2002). </w:t>
      </w:r>
      <w:bookmarkEnd w:id="3"/>
    </w:p>
    <w:p w14:paraId="541F99AE" w14:textId="77777777" w:rsidR="0075444B" w:rsidRPr="00646930" w:rsidRDefault="0075444B" w:rsidP="0075444B">
      <w:pPr>
        <w:pStyle w:val="ListParagraph"/>
        <w:tabs>
          <w:tab w:val="left" w:pos="270"/>
          <w:tab w:val="left" w:pos="360"/>
          <w:tab w:val="left" w:pos="2905"/>
        </w:tabs>
        <w:ind w:left="360"/>
        <w:contextualSpacing/>
        <w:jc w:val="both"/>
        <w:rPr>
          <w:szCs w:val="24"/>
        </w:rPr>
      </w:pPr>
    </w:p>
    <w:p w14:paraId="5B579262" w14:textId="77777777" w:rsidR="0075444B" w:rsidRPr="00646930" w:rsidRDefault="0075444B" w:rsidP="0075444B">
      <w:pPr>
        <w:pStyle w:val="ListParagraph"/>
        <w:numPr>
          <w:ilvl w:val="0"/>
          <w:numId w:val="15"/>
        </w:numPr>
        <w:tabs>
          <w:tab w:val="left" w:pos="270"/>
          <w:tab w:val="left" w:pos="360"/>
          <w:tab w:val="left" w:pos="2905"/>
        </w:tabs>
        <w:contextualSpacing/>
        <w:jc w:val="both"/>
        <w:rPr>
          <w:szCs w:val="24"/>
        </w:rPr>
      </w:pPr>
      <w:r w:rsidRPr="00646930">
        <w:rPr>
          <w:szCs w:val="24"/>
        </w:rPr>
        <w:t xml:space="preserve">J. M.  </w:t>
      </w:r>
      <w:r w:rsidRPr="00646930">
        <w:rPr>
          <w:bCs/>
          <w:szCs w:val="24"/>
        </w:rPr>
        <w:t>Wilmshurst</w:t>
      </w:r>
      <w:r w:rsidRPr="00646930">
        <w:rPr>
          <w:szCs w:val="24"/>
        </w:rPr>
        <w:t xml:space="preserve">, A.J. Anderson, T.F.G. Higham, T.H. Worthy, Dating the late prehistoric dispersal of Polynesians to New Zealand using the commensal Pacific rat. </w:t>
      </w:r>
      <w:r w:rsidRPr="00646930">
        <w:rPr>
          <w:rFonts w:eastAsia="SimSun"/>
          <w:i/>
          <w:iCs/>
          <w:szCs w:val="24"/>
        </w:rPr>
        <w:t xml:space="preserve">Proc. Natl. Acad. Sci. U.S.A. </w:t>
      </w:r>
      <w:r w:rsidRPr="00646930">
        <w:rPr>
          <w:szCs w:val="24"/>
        </w:rPr>
        <w:t xml:space="preserve"> </w:t>
      </w:r>
      <w:r w:rsidRPr="00646930">
        <w:rPr>
          <w:b/>
          <w:bCs/>
          <w:szCs w:val="24"/>
        </w:rPr>
        <w:t>105</w:t>
      </w:r>
      <w:r w:rsidRPr="00646930">
        <w:rPr>
          <w:szCs w:val="24"/>
        </w:rPr>
        <w:t xml:space="preserve"> (22), 7676–7680 (2008).</w:t>
      </w:r>
    </w:p>
    <w:p w14:paraId="4997A234" w14:textId="77777777" w:rsidR="0075444B" w:rsidRPr="00646930" w:rsidRDefault="0075444B" w:rsidP="0075444B">
      <w:pPr>
        <w:tabs>
          <w:tab w:val="left" w:pos="270"/>
          <w:tab w:val="left" w:pos="360"/>
          <w:tab w:val="left" w:pos="2905"/>
        </w:tabs>
        <w:contextualSpacing/>
        <w:jc w:val="both"/>
      </w:pPr>
    </w:p>
    <w:p w14:paraId="59366E3F" w14:textId="77777777" w:rsidR="0075444B" w:rsidRPr="00646930" w:rsidRDefault="0075444B" w:rsidP="0075444B">
      <w:pPr>
        <w:pStyle w:val="ListParagraph"/>
        <w:numPr>
          <w:ilvl w:val="0"/>
          <w:numId w:val="15"/>
        </w:numPr>
        <w:tabs>
          <w:tab w:val="left" w:pos="270"/>
          <w:tab w:val="left" w:pos="360"/>
          <w:tab w:val="left" w:pos="2905"/>
        </w:tabs>
        <w:contextualSpacing/>
        <w:jc w:val="both"/>
        <w:rPr>
          <w:szCs w:val="24"/>
        </w:rPr>
      </w:pPr>
      <w:r w:rsidRPr="00646930">
        <w:rPr>
          <w:szCs w:val="24"/>
        </w:rPr>
        <w:t xml:space="preserve">R. Green, A retrospective view of settlement pattern studies in Samoa. In: </w:t>
      </w:r>
      <w:r w:rsidRPr="00646930">
        <w:rPr>
          <w:i/>
          <w:iCs/>
          <w:szCs w:val="24"/>
        </w:rPr>
        <w:t>Pacific landscapes. Archaeological approaches</w:t>
      </w:r>
      <w:r w:rsidRPr="00646930">
        <w:rPr>
          <w:szCs w:val="24"/>
        </w:rPr>
        <w:t xml:space="preserve">, T. N. Ladefoged, M. W. Graves, Eds. (Los Osos: Easter Island Foundation, Bearsville Press 2002). </w:t>
      </w:r>
    </w:p>
    <w:p w14:paraId="18303A0F" w14:textId="77777777" w:rsidR="0075444B" w:rsidRPr="00646930" w:rsidRDefault="0075444B" w:rsidP="0075444B">
      <w:pPr>
        <w:pStyle w:val="ListParagraph"/>
        <w:tabs>
          <w:tab w:val="left" w:pos="270"/>
          <w:tab w:val="left" w:pos="360"/>
          <w:tab w:val="left" w:pos="2905"/>
        </w:tabs>
        <w:ind w:left="360"/>
        <w:contextualSpacing/>
        <w:jc w:val="both"/>
        <w:rPr>
          <w:szCs w:val="24"/>
        </w:rPr>
      </w:pPr>
    </w:p>
    <w:p w14:paraId="09CBE0A6" w14:textId="77ACF4A4" w:rsidR="0075444B" w:rsidRPr="00646930" w:rsidRDefault="0075444B" w:rsidP="00054D30">
      <w:pPr>
        <w:pStyle w:val="ListParagraph"/>
        <w:numPr>
          <w:ilvl w:val="0"/>
          <w:numId w:val="15"/>
        </w:numPr>
        <w:tabs>
          <w:tab w:val="left" w:pos="270"/>
          <w:tab w:val="left" w:pos="360"/>
          <w:tab w:val="left" w:pos="2905"/>
        </w:tabs>
        <w:contextualSpacing/>
        <w:jc w:val="both"/>
        <w:rPr>
          <w:szCs w:val="24"/>
        </w:rPr>
      </w:pPr>
      <w:r w:rsidRPr="00646930">
        <w:rPr>
          <w:szCs w:val="24"/>
        </w:rPr>
        <w:t xml:space="preserve">J. G. Kahn, Y. Sinoto, </w:t>
      </w:r>
      <w:r w:rsidRPr="00646930">
        <w:rPr>
          <w:bCs/>
          <w:szCs w:val="24"/>
        </w:rPr>
        <w:t xml:space="preserve">Refining the Society Islands cultural sequence: Colonization phase and developmental phase coastal occupation on Mo’orea Island. </w:t>
      </w:r>
      <w:r w:rsidRPr="00646930">
        <w:rPr>
          <w:i/>
          <w:iCs/>
          <w:szCs w:val="24"/>
        </w:rPr>
        <w:t>J. Polynesian Soc.</w:t>
      </w:r>
      <w:r w:rsidRPr="00646930">
        <w:rPr>
          <w:szCs w:val="24"/>
        </w:rPr>
        <w:t xml:space="preserve"> </w:t>
      </w:r>
      <w:r w:rsidRPr="00646930">
        <w:rPr>
          <w:b/>
          <w:szCs w:val="24"/>
        </w:rPr>
        <w:t>126</w:t>
      </w:r>
      <w:r w:rsidRPr="00646930">
        <w:rPr>
          <w:bCs/>
          <w:szCs w:val="24"/>
        </w:rPr>
        <w:t>, 33</w:t>
      </w:r>
      <w:r w:rsidRPr="00646930">
        <w:rPr>
          <w:szCs w:val="24"/>
        </w:rPr>
        <w:t>–</w:t>
      </w:r>
      <w:r w:rsidRPr="00646930">
        <w:rPr>
          <w:bCs/>
          <w:szCs w:val="24"/>
        </w:rPr>
        <w:t>60 (2017).</w:t>
      </w:r>
    </w:p>
    <w:p w14:paraId="413223A0" w14:textId="77777777" w:rsidR="00054D30" w:rsidRPr="00646930" w:rsidRDefault="00054D30" w:rsidP="00054D30">
      <w:pPr>
        <w:pStyle w:val="ListParagraph"/>
        <w:tabs>
          <w:tab w:val="left" w:pos="270"/>
          <w:tab w:val="left" w:pos="360"/>
          <w:tab w:val="left" w:pos="2905"/>
        </w:tabs>
        <w:contextualSpacing/>
        <w:jc w:val="both"/>
        <w:rPr>
          <w:szCs w:val="24"/>
        </w:rPr>
      </w:pPr>
    </w:p>
    <w:p w14:paraId="1638A74D" w14:textId="6D60E630" w:rsidR="00054D30" w:rsidRPr="00646930" w:rsidRDefault="0075444B" w:rsidP="00054D30">
      <w:pPr>
        <w:pStyle w:val="ListParagraph"/>
        <w:numPr>
          <w:ilvl w:val="0"/>
          <w:numId w:val="15"/>
        </w:numPr>
        <w:tabs>
          <w:tab w:val="left" w:pos="270"/>
          <w:tab w:val="left" w:pos="360"/>
          <w:tab w:val="left" w:pos="2905"/>
        </w:tabs>
        <w:contextualSpacing/>
        <w:jc w:val="both"/>
        <w:rPr>
          <w:szCs w:val="24"/>
        </w:rPr>
      </w:pPr>
      <w:r w:rsidRPr="00646930">
        <w:rPr>
          <w:szCs w:val="24"/>
          <w:lang w:val="nl-NL"/>
        </w:rPr>
        <w:lastRenderedPageBreak/>
        <w:t xml:space="preserve">J. M. Wilmshurst, T. L.  </w:t>
      </w:r>
      <w:r w:rsidRPr="00646930">
        <w:rPr>
          <w:szCs w:val="24"/>
        </w:rPr>
        <w:t xml:space="preserve">Hunt, C. P. Lipo, A. J. Anderson, High-precision radiocarbon dating shows recent and rapid initial human colonization of East Polynesia. </w:t>
      </w:r>
      <w:r w:rsidRPr="00646930">
        <w:rPr>
          <w:i/>
          <w:iCs/>
          <w:szCs w:val="24"/>
        </w:rPr>
        <w:t>Proc. Natl. Acad. Sci. U.S.A.</w:t>
      </w:r>
      <w:r w:rsidRPr="00646930">
        <w:rPr>
          <w:szCs w:val="24"/>
        </w:rPr>
        <w:t xml:space="preserve"> </w:t>
      </w:r>
      <w:r w:rsidRPr="00646930">
        <w:rPr>
          <w:b/>
          <w:bCs/>
          <w:szCs w:val="24"/>
        </w:rPr>
        <w:t>108</w:t>
      </w:r>
      <w:r w:rsidRPr="00646930">
        <w:rPr>
          <w:szCs w:val="24"/>
        </w:rPr>
        <w:t>, 1815–1820 (2011).</w:t>
      </w:r>
    </w:p>
    <w:p w14:paraId="396BB78C" w14:textId="77777777" w:rsidR="00054D30" w:rsidRPr="00646930" w:rsidRDefault="00054D30" w:rsidP="00054D30">
      <w:pPr>
        <w:pStyle w:val="ListParagraph"/>
        <w:tabs>
          <w:tab w:val="left" w:pos="270"/>
          <w:tab w:val="left" w:pos="360"/>
          <w:tab w:val="left" w:pos="2905"/>
        </w:tabs>
        <w:contextualSpacing/>
        <w:jc w:val="both"/>
        <w:rPr>
          <w:szCs w:val="24"/>
        </w:rPr>
      </w:pPr>
    </w:p>
    <w:p w14:paraId="28533054" w14:textId="43F3B880" w:rsidR="00054D30" w:rsidRPr="00646930" w:rsidRDefault="00054D30" w:rsidP="00054D30">
      <w:pPr>
        <w:pStyle w:val="ListParagraph"/>
        <w:numPr>
          <w:ilvl w:val="0"/>
          <w:numId w:val="15"/>
        </w:numPr>
        <w:tabs>
          <w:tab w:val="left" w:pos="270"/>
          <w:tab w:val="left" w:pos="450"/>
          <w:tab w:val="left" w:pos="2905"/>
        </w:tabs>
        <w:spacing w:after="120"/>
        <w:jc w:val="both"/>
      </w:pPr>
      <w:bookmarkStart w:id="4" w:name="_Hlk39504330"/>
      <w:r w:rsidRPr="00646930">
        <w:t xml:space="preserve">S. Björck, T. Rittenour, P. Rosén, Z. França, P. Möller, I. Snowball, S. Wastegård, O. Bennike, B. Kromer, A Holocene lacustrine record in the central North Atlantic: proxies for volcanic activity, short-term NAO mode variability and long-term precipitation changes. </w:t>
      </w:r>
      <w:r w:rsidRPr="00646930">
        <w:rPr>
          <w:i/>
          <w:iCs/>
        </w:rPr>
        <w:t>Quat. Sci. Rev.</w:t>
      </w:r>
      <w:r w:rsidRPr="00646930">
        <w:rPr>
          <w:b/>
          <w:bCs/>
        </w:rPr>
        <w:t xml:space="preserve"> 25</w:t>
      </w:r>
      <w:r w:rsidRPr="00646930">
        <w:t>, 9</w:t>
      </w:r>
      <w:r w:rsidRPr="00646930">
        <w:rPr>
          <w:szCs w:val="24"/>
        </w:rPr>
        <w:t>–</w:t>
      </w:r>
      <w:r w:rsidRPr="00646930">
        <w:t xml:space="preserve">32 (2006). </w:t>
      </w:r>
    </w:p>
    <w:p w14:paraId="18184A2E" w14:textId="16A58F82" w:rsidR="00054D30" w:rsidRPr="00646930" w:rsidRDefault="00054D30" w:rsidP="00054D30">
      <w:pPr>
        <w:pStyle w:val="ListParagraph"/>
        <w:numPr>
          <w:ilvl w:val="0"/>
          <w:numId w:val="15"/>
        </w:numPr>
        <w:tabs>
          <w:tab w:val="left" w:pos="270"/>
          <w:tab w:val="left" w:pos="450"/>
          <w:tab w:val="left" w:pos="2905"/>
        </w:tabs>
        <w:spacing w:after="120"/>
        <w:jc w:val="both"/>
      </w:pPr>
      <w:bookmarkStart w:id="5" w:name="_Hlk39504353"/>
      <w:bookmarkEnd w:id="4"/>
      <w:r w:rsidRPr="00646930">
        <w:t xml:space="preserve">A. Castilla-Beltrán, I. Duarte, L. de Nascimento, J. M. Fernández-Palacios, M. Romeiras, R. J. Whittaker, M. Jambrina-Enríquez, C. Mallol, A. B. Cundy, M. E. Edwards, S. Nogué, Using multiple palaeoecological indicators to guide biodiversity conservation in tropical dry islands: the case of São Nicolau, Cabo Verde. </w:t>
      </w:r>
      <w:r w:rsidRPr="00646930">
        <w:rPr>
          <w:i/>
          <w:iCs/>
        </w:rPr>
        <w:t>Biol. Cons.</w:t>
      </w:r>
      <w:r w:rsidRPr="00646930">
        <w:t xml:space="preserve"> </w:t>
      </w:r>
      <w:r w:rsidRPr="00646930">
        <w:rPr>
          <w:b/>
          <w:bCs/>
        </w:rPr>
        <w:t>242</w:t>
      </w:r>
      <w:r w:rsidRPr="00646930">
        <w:t xml:space="preserve">, 108397 (2020). </w:t>
      </w:r>
    </w:p>
    <w:p w14:paraId="53CCC636" w14:textId="77777777" w:rsidR="00054D30" w:rsidRPr="00646930" w:rsidRDefault="00054D30" w:rsidP="00054D30">
      <w:pPr>
        <w:pStyle w:val="ListParagraph"/>
        <w:numPr>
          <w:ilvl w:val="0"/>
          <w:numId w:val="15"/>
        </w:numPr>
        <w:tabs>
          <w:tab w:val="left" w:pos="270"/>
          <w:tab w:val="left" w:pos="450"/>
          <w:tab w:val="left" w:pos="2905"/>
        </w:tabs>
        <w:spacing w:after="120"/>
        <w:jc w:val="both"/>
      </w:pPr>
      <w:bookmarkStart w:id="6" w:name="_Hlk39504372"/>
      <w:bookmarkEnd w:id="5"/>
      <w:r w:rsidRPr="00646930">
        <w:t xml:space="preserve">A. Castilla-Beltrán, L. de Nascimento, J. M. Fernández-Palacios, T. Fonville, R. J. Whittaker, M. E. Edwards, S. Nogué, Late Holocene environmental change and the anthropization of the highlands of Santo Antão Island, Cabo Verde. </w:t>
      </w:r>
      <w:r w:rsidRPr="00646930">
        <w:rPr>
          <w:i/>
          <w:iCs/>
        </w:rPr>
        <w:t>Palaeogeogr. Palaeoclimatol. Palaeoecol.</w:t>
      </w:r>
      <w:r w:rsidRPr="00646930">
        <w:t xml:space="preserve"> </w:t>
      </w:r>
      <w:r w:rsidRPr="00646930">
        <w:rPr>
          <w:b/>
          <w:bCs/>
        </w:rPr>
        <w:t>524</w:t>
      </w:r>
      <w:r w:rsidRPr="00646930">
        <w:t>, 101</w:t>
      </w:r>
      <w:r w:rsidRPr="00646930">
        <w:rPr>
          <w:szCs w:val="24"/>
        </w:rPr>
        <w:t>–</w:t>
      </w:r>
      <w:r w:rsidRPr="00646930">
        <w:t xml:space="preserve">117 (2019). </w:t>
      </w:r>
      <w:bookmarkEnd w:id="6"/>
    </w:p>
    <w:p w14:paraId="71DCE200" w14:textId="0ECFCAE4" w:rsidR="00054D30" w:rsidRPr="00646930" w:rsidRDefault="00054D30" w:rsidP="00054D30">
      <w:pPr>
        <w:pStyle w:val="ListParagraph"/>
        <w:numPr>
          <w:ilvl w:val="0"/>
          <w:numId w:val="15"/>
        </w:numPr>
        <w:tabs>
          <w:tab w:val="left" w:pos="270"/>
          <w:tab w:val="left" w:pos="450"/>
          <w:tab w:val="left" w:pos="2905"/>
        </w:tabs>
        <w:spacing w:after="120"/>
        <w:jc w:val="both"/>
      </w:pPr>
      <w:bookmarkStart w:id="7" w:name="_Hlk39504396"/>
      <w:r w:rsidRPr="00646930">
        <w:t xml:space="preserve">L. de Nascimento, S. Nogué, C. Criado, C. Ravazzi, R. J. Whittaker, K. J. Willis, J. M. Fernández-Palacios, Reconstructing Holocene vegetation on the island of Gran Canaria before and after human colonization. </w:t>
      </w:r>
      <w:r w:rsidR="00097C0C" w:rsidRPr="00646930">
        <w:rPr>
          <w:i/>
        </w:rPr>
        <w:t xml:space="preserve">The </w:t>
      </w:r>
      <w:r w:rsidRPr="00646930">
        <w:rPr>
          <w:i/>
          <w:iCs/>
        </w:rPr>
        <w:t>Holocene</w:t>
      </w:r>
      <w:r w:rsidRPr="00646930">
        <w:t xml:space="preserve"> </w:t>
      </w:r>
      <w:r w:rsidRPr="00646930">
        <w:rPr>
          <w:b/>
          <w:bCs/>
        </w:rPr>
        <w:t>26</w:t>
      </w:r>
      <w:r w:rsidRPr="00646930">
        <w:t>, 113</w:t>
      </w:r>
      <w:r w:rsidRPr="00646930">
        <w:rPr>
          <w:szCs w:val="24"/>
        </w:rPr>
        <w:t>–</w:t>
      </w:r>
      <w:r w:rsidRPr="00646930">
        <w:t xml:space="preserve">125 (2016). </w:t>
      </w:r>
    </w:p>
    <w:p w14:paraId="73DE7104" w14:textId="77777777" w:rsidR="00054D30" w:rsidRPr="00646930" w:rsidRDefault="00054D30" w:rsidP="00054D30">
      <w:pPr>
        <w:pStyle w:val="ListParagraph"/>
        <w:numPr>
          <w:ilvl w:val="0"/>
          <w:numId w:val="15"/>
        </w:numPr>
        <w:tabs>
          <w:tab w:val="left" w:pos="270"/>
          <w:tab w:val="left" w:pos="450"/>
          <w:tab w:val="left" w:pos="2905"/>
        </w:tabs>
        <w:spacing w:after="120"/>
        <w:jc w:val="both"/>
      </w:pPr>
      <w:bookmarkStart w:id="8" w:name="_Hlk39504427"/>
      <w:bookmarkEnd w:id="7"/>
      <w:r w:rsidRPr="00646930">
        <w:t xml:space="preserve">L. de Nascimento, K. J. Willis, J. M. Fernández-Palacios, C. Criado, R. J. Whittaker, The long-term ecology of the lost forests of La Laguna, Tenerife (Canary Islands). </w:t>
      </w:r>
      <w:r w:rsidRPr="00646930">
        <w:rPr>
          <w:i/>
          <w:iCs/>
        </w:rPr>
        <w:t>J. Biogeogr.</w:t>
      </w:r>
      <w:r w:rsidRPr="00646930">
        <w:t xml:space="preserve"> </w:t>
      </w:r>
      <w:r w:rsidRPr="00646930">
        <w:rPr>
          <w:b/>
          <w:bCs/>
        </w:rPr>
        <w:t>36</w:t>
      </w:r>
      <w:r w:rsidRPr="00646930">
        <w:t>, 499</w:t>
      </w:r>
      <w:r w:rsidRPr="00646930">
        <w:rPr>
          <w:szCs w:val="24"/>
        </w:rPr>
        <w:t>–</w:t>
      </w:r>
      <w:r w:rsidRPr="00646930">
        <w:t xml:space="preserve">514 (2009). </w:t>
      </w:r>
      <w:bookmarkEnd w:id="8"/>
    </w:p>
    <w:p w14:paraId="37A2A7C8" w14:textId="77777777" w:rsidR="00054D30" w:rsidRPr="00CD2B82" w:rsidRDefault="00054D30" w:rsidP="00054D30">
      <w:pPr>
        <w:pStyle w:val="ListParagraph"/>
        <w:numPr>
          <w:ilvl w:val="0"/>
          <w:numId w:val="15"/>
        </w:numPr>
        <w:tabs>
          <w:tab w:val="left" w:pos="270"/>
          <w:tab w:val="left" w:pos="450"/>
          <w:tab w:val="left" w:pos="2905"/>
        </w:tabs>
        <w:spacing w:after="120"/>
        <w:jc w:val="both"/>
      </w:pPr>
      <w:bookmarkStart w:id="9" w:name="_Hlk39504441"/>
      <w:r w:rsidRPr="00646930">
        <w:t xml:space="preserve">S. D. Crausbay, P. H. Martin, E. F. Kelly, Tropical montane vegetation dynamics near the </w:t>
      </w:r>
      <w:r w:rsidRPr="00CD2B82">
        <w:t xml:space="preserve">upper cloud belt strongly associated with a shifting ITCZ and fire. </w:t>
      </w:r>
      <w:r w:rsidRPr="00CD2B82">
        <w:rPr>
          <w:i/>
          <w:iCs/>
        </w:rPr>
        <w:t xml:space="preserve">J. Ecol. </w:t>
      </w:r>
      <w:r w:rsidRPr="00CD2B82">
        <w:rPr>
          <w:b/>
          <w:bCs/>
        </w:rPr>
        <w:t>103</w:t>
      </w:r>
      <w:r w:rsidRPr="00CD2B82">
        <w:t>, 891</w:t>
      </w:r>
      <w:r w:rsidRPr="00CD2B82">
        <w:rPr>
          <w:szCs w:val="24"/>
        </w:rPr>
        <w:t>–</w:t>
      </w:r>
      <w:r w:rsidRPr="00CD2B82">
        <w:t xml:space="preserve">903 (2015). </w:t>
      </w:r>
    </w:p>
    <w:p w14:paraId="760B6AE9" w14:textId="77777777" w:rsidR="00054D30" w:rsidRPr="00CD2B82" w:rsidRDefault="00054D30" w:rsidP="00054D30">
      <w:pPr>
        <w:pStyle w:val="ListParagraph"/>
        <w:numPr>
          <w:ilvl w:val="0"/>
          <w:numId w:val="15"/>
        </w:numPr>
        <w:tabs>
          <w:tab w:val="left" w:pos="270"/>
          <w:tab w:val="left" w:pos="450"/>
          <w:tab w:val="left" w:pos="2905"/>
        </w:tabs>
        <w:spacing w:after="120"/>
        <w:jc w:val="both"/>
      </w:pPr>
      <w:bookmarkStart w:id="10" w:name="_Hlk39504499"/>
      <w:bookmarkStart w:id="11" w:name="_Hlk39504487"/>
      <w:bookmarkEnd w:id="9"/>
      <w:r w:rsidRPr="00CD2B82">
        <w:t xml:space="preserve">K. Ljung, S. Björck, Holocene climate and vegetation dynamics on Nightingale Island, South Atlantic – an apparent interglacial bipolar seesaw in action? </w:t>
      </w:r>
      <w:r w:rsidRPr="00CD2B82">
        <w:rPr>
          <w:i/>
          <w:iCs/>
        </w:rPr>
        <w:t>Quat. Sci. Rev.</w:t>
      </w:r>
      <w:r w:rsidRPr="00CD2B82">
        <w:rPr>
          <w:b/>
          <w:bCs/>
        </w:rPr>
        <w:t xml:space="preserve"> 26,</w:t>
      </w:r>
      <w:r w:rsidRPr="00CD2B82">
        <w:t xml:space="preserve"> 3150</w:t>
      </w:r>
      <w:r w:rsidRPr="00CD2B82">
        <w:rPr>
          <w:szCs w:val="24"/>
        </w:rPr>
        <w:t>–</w:t>
      </w:r>
      <w:r w:rsidRPr="00CD2B82">
        <w:t xml:space="preserve">3166 (2007). </w:t>
      </w:r>
      <w:bookmarkEnd w:id="10"/>
    </w:p>
    <w:p w14:paraId="2F1162E2" w14:textId="77777777" w:rsidR="00054D30" w:rsidRPr="00CD2B82" w:rsidRDefault="00054D30" w:rsidP="00054D30">
      <w:pPr>
        <w:pStyle w:val="ListParagraph"/>
        <w:numPr>
          <w:ilvl w:val="0"/>
          <w:numId w:val="15"/>
        </w:numPr>
        <w:tabs>
          <w:tab w:val="left" w:pos="270"/>
          <w:tab w:val="left" w:pos="450"/>
          <w:tab w:val="left" w:pos="2905"/>
        </w:tabs>
        <w:spacing w:after="120"/>
        <w:jc w:val="both"/>
      </w:pPr>
      <w:r w:rsidRPr="00CD2B82">
        <w:t xml:space="preserve">K. Ljung, S. Björck, D. Hammarlund, L. Barnekow, Late Holocene multi-proxy records of environmental change on the South Atlantic island Tristan da Cunha. </w:t>
      </w:r>
      <w:r w:rsidRPr="00CD2B82">
        <w:rPr>
          <w:i/>
          <w:iCs/>
        </w:rPr>
        <w:t>Palaeogeogr. Palaeoclimatol. Palaeoecol.</w:t>
      </w:r>
      <w:r w:rsidRPr="00CD2B82">
        <w:t xml:space="preserve"> </w:t>
      </w:r>
      <w:r w:rsidRPr="00CD2B82">
        <w:rPr>
          <w:b/>
          <w:bCs/>
          <w:iCs/>
        </w:rPr>
        <w:t>241</w:t>
      </w:r>
      <w:r w:rsidRPr="00CD2B82">
        <w:rPr>
          <w:iCs/>
        </w:rPr>
        <w:t>, 539</w:t>
      </w:r>
      <w:r w:rsidRPr="00CD2B82">
        <w:rPr>
          <w:szCs w:val="24"/>
        </w:rPr>
        <w:t>–</w:t>
      </w:r>
      <w:r w:rsidRPr="00CD2B82">
        <w:rPr>
          <w:iCs/>
        </w:rPr>
        <w:t xml:space="preserve">560 (2006). </w:t>
      </w:r>
    </w:p>
    <w:p w14:paraId="490B43DB" w14:textId="77777777" w:rsidR="00054D30" w:rsidRPr="00CD2B82" w:rsidRDefault="00054D30" w:rsidP="00054D30">
      <w:pPr>
        <w:pStyle w:val="ListParagraph"/>
        <w:numPr>
          <w:ilvl w:val="0"/>
          <w:numId w:val="15"/>
        </w:numPr>
        <w:tabs>
          <w:tab w:val="left" w:pos="270"/>
          <w:tab w:val="left" w:pos="450"/>
          <w:tab w:val="left" w:pos="2905"/>
        </w:tabs>
        <w:spacing w:after="120"/>
        <w:jc w:val="both"/>
      </w:pPr>
      <w:bookmarkStart w:id="12" w:name="_Hlk39504511"/>
      <w:bookmarkEnd w:id="11"/>
      <w:r w:rsidRPr="00CD2B82">
        <w:t>M. Halsdóttir, Pollen analytical studies of human influence on vegetation in relation to the Landnám tephra layer in southwest Iceland. Lundqua Thesis, 18, 45 pp (1987).</w:t>
      </w:r>
    </w:p>
    <w:p w14:paraId="5036F489" w14:textId="77777777" w:rsidR="00054D30" w:rsidRPr="00CD2B82" w:rsidRDefault="00054D30" w:rsidP="00054D30">
      <w:pPr>
        <w:pStyle w:val="ListParagraph"/>
        <w:numPr>
          <w:ilvl w:val="0"/>
          <w:numId w:val="15"/>
        </w:numPr>
        <w:tabs>
          <w:tab w:val="left" w:pos="270"/>
          <w:tab w:val="left" w:pos="450"/>
          <w:tab w:val="left" w:pos="2905"/>
        </w:tabs>
        <w:spacing w:after="120"/>
        <w:jc w:val="both"/>
      </w:pPr>
      <w:bookmarkStart w:id="13" w:name="_Hlk39504523"/>
      <w:bookmarkEnd w:id="12"/>
      <w:r w:rsidRPr="00CD2B82">
        <w:t xml:space="preserve">E. J. de Boer, H. Hooghiemstra, F. B. Vincent Florens, C. Baider, S. Engels, V. Dakos, M. Blaauw, K. D. Bennett, Rapid succession of plant associations on the small ocean island of Mauritius at the onset of the Holocene. </w:t>
      </w:r>
      <w:r w:rsidRPr="00CD2B82">
        <w:rPr>
          <w:i/>
          <w:iCs/>
        </w:rPr>
        <w:t>Quat. Sci. Rev.</w:t>
      </w:r>
      <w:r w:rsidRPr="00CD2B82">
        <w:rPr>
          <w:b/>
          <w:bCs/>
        </w:rPr>
        <w:t xml:space="preserve"> 68</w:t>
      </w:r>
      <w:r w:rsidRPr="00CD2B82">
        <w:t>, 114</w:t>
      </w:r>
      <w:r w:rsidRPr="00CD2B82">
        <w:rPr>
          <w:szCs w:val="24"/>
        </w:rPr>
        <w:t>–</w:t>
      </w:r>
      <w:r w:rsidRPr="00CD2B82">
        <w:t xml:space="preserve">125 (2013). </w:t>
      </w:r>
    </w:p>
    <w:bookmarkEnd w:id="13"/>
    <w:p w14:paraId="67500CA6" w14:textId="77777777" w:rsidR="00054D30" w:rsidRPr="00CD2B82" w:rsidRDefault="00054D30" w:rsidP="00054D30">
      <w:pPr>
        <w:pStyle w:val="ListParagraph"/>
        <w:numPr>
          <w:ilvl w:val="0"/>
          <w:numId w:val="15"/>
        </w:numPr>
        <w:tabs>
          <w:tab w:val="left" w:pos="270"/>
          <w:tab w:val="left" w:pos="450"/>
          <w:tab w:val="left" w:pos="2905"/>
        </w:tabs>
        <w:spacing w:after="120"/>
        <w:jc w:val="both"/>
      </w:pPr>
      <w:r w:rsidRPr="00CD2B82">
        <w:t xml:space="preserve">W. Southern, </w:t>
      </w:r>
      <w:r w:rsidRPr="00CD2B82">
        <w:rPr>
          <w:i/>
          <w:iCs/>
        </w:rPr>
        <w:t>The Late Quaternary environmental history of Fiji</w:t>
      </w:r>
      <w:r w:rsidRPr="00CD2B82">
        <w:t>, PhD Thesis. (Australian National University, Canberra, 1986).</w:t>
      </w:r>
    </w:p>
    <w:p w14:paraId="05023731" w14:textId="77777777" w:rsidR="00054D30" w:rsidRPr="00CD2B82" w:rsidRDefault="00054D30" w:rsidP="00054D30">
      <w:pPr>
        <w:pStyle w:val="ListParagraph"/>
        <w:numPr>
          <w:ilvl w:val="0"/>
          <w:numId w:val="15"/>
        </w:numPr>
        <w:tabs>
          <w:tab w:val="left" w:pos="270"/>
          <w:tab w:val="left" w:pos="450"/>
          <w:tab w:val="left" w:pos="2905"/>
        </w:tabs>
        <w:spacing w:after="120"/>
        <w:jc w:val="both"/>
      </w:pPr>
      <w:bookmarkStart w:id="14" w:name="_Hlk39504540"/>
      <w:r w:rsidRPr="00CD2B82">
        <w:t xml:space="preserve">G. Hope, J. Stevenson, W. Southern, Vegetation histories from the Fijian Islands: Alternative records of human impact, In: </w:t>
      </w:r>
      <w:r w:rsidRPr="00CD2B82">
        <w:rPr>
          <w:i/>
          <w:iCs/>
        </w:rPr>
        <w:t xml:space="preserve">The early prehistory of Fiji, </w:t>
      </w:r>
      <w:r w:rsidRPr="00CD2B82">
        <w:t>G. Clark, Ed. (ANU ePress, Canberra, ACT, Australia, 2009).</w:t>
      </w:r>
    </w:p>
    <w:p w14:paraId="04B8AAB6" w14:textId="77777777" w:rsidR="00054D30" w:rsidRPr="00CD2B82" w:rsidRDefault="00054D30" w:rsidP="00054D30">
      <w:pPr>
        <w:pStyle w:val="ListParagraph"/>
        <w:numPr>
          <w:ilvl w:val="0"/>
          <w:numId w:val="15"/>
        </w:numPr>
        <w:tabs>
          <w:tab w:val="left" w:pos="270"/>
          <w:tab w:val="left" w:pos="450"/>
          <w:tab w:val="left" w:pos="2905"/>
        </w:tabs>
        <w:spacing w:after="120"/>
        <w:jc w:val="both"/>
      </w:pPr>
      <w:bookmarkStart w:id="15" w:name="_Hlk39504566"/>
      <w:bookmarkEnd w:id="14"/>
      <w:r w:rsidRPr="00CD2B82">
        <w:lastRenderedPageBreak/>
        <w:t xml:space="preserve">S. Pau, G. M. MacDonald, T. W. Gillespie, A dynamic history of climate change and human impact on the environment from Keālia Pond, Maui, Hawaiian Islands. </w:t>
      </w:r>
      <w:r w:rsidRPr="00CD2B82">
        <w:rPr>
          <w:i/>
          <w:iCs/>
        </w:rPr>
        <w:t>Ann. Am. Assoc. Geogr.</w:t>
      </w:r>
      <w:r w:rsidRPr="00CD2B82">
        <w:t xml:space="preserve"> </w:t>
      </w:r>
      <w:r w:rsidRPr="00CD2B82">
        <w:rPr>
          <w:b/>
          <w:bCs/>
        </w:rPr>
        <w:t>102</w:t>
      </w:r>
      <w:r w:rsidRPr="00CD2B82">
        <w:t>, 748</w:t>
      </w:r>
      <w:r w:rsidRPr="00CD2B82">
        <w:rPr>
          <w:szCs w:val="24"/>
        </w:rPr>
        <w:t>–</w:t>
      </w:r>
      <w:r w:rsidRPr="00CD2B82">
        <w:t xml:space="preserve">762 (2012). </w:t>
      </w:r>
    </w:p>
    <w:p w14:paraId="3B79BBBE" w14:textId="77777777" w:rsidR="00054D30" w:rsidRPr="00CD2B82" w:rsidRDefault="00054D30" w:rsidP="00054D30">
      <w:pPr>
        <w:pStyle w:val="ListParagraph"/>
        <w:numPr>
          <w:ilvl w:val="0"/>
          <w:numId w:val="15"/>
        </w:numPr>
        <w:tabs>
          <w:tab w:val="left" w:pos="270"/>
          <w:tab w:val="left" w:pos="450"/>
          <w:tab w:val="left" w:pos="1045"/>
        </w:tabs>
        <w:spacing w:after="120"/>
        <w:jc w:val="both"/>
      </w:pPr>
      <w:bookmarkStart w:id="16" w:name="_Hlk39504577"/>
      <w:bookmarkEnd w:id="15"/>
      <w:r w:rsidRPr="00CD2B82">
        <w:t xml:space="preserve">S. G. Haberle, Late Quaternary vegetation dynamics and human impact on Alexander Selkirk Island, Chile. </w:t>
      </w:r>
      <w:r w:rsidRPr="00CD2B82">
        <w:rPr>
          <w:i/>
          <w:iCs/>
        </w:rPr>
        <w:t>J. Biogeogr.</w:t>
      </w:r>
      <w:r w:rsidRPr="00CD2B82">
        <w:t xml:space="preserve"> </w:t>
      </w:r>
      <w:r w:rsidRPr="00CD2B82">
        <w:rPr>
          <w:b/>
          <w:bCs/>
        </w:rPr>
        <w:t>30</w:t>
      </w:r>
      <w:r w:rsidRPr="00CD2B82">
        <w:t>, 239</w:t>
      </w:r>
      <w:r w:rsidRPr="00CD2B82">
        <w:rPr>
          <w:szCs w:val="24"/>
        </w:rPr>
        <w:t>–</w:t>
      </w:r>
      <w:r w:rsidRPr="00CD2B82">
        <w:t xml:space="preserve">255 (2003). </w:t>
      </w:r>
    </w:p>
    <w:p w14:paraId="482447A2" w14:textId="77777777" w:rsidR="00054D30" w:rsidRPr="00CD2B82" w:rsidRDefault="00054D30" w:rsidP="00054D30">
      <w:pPr>
        <w:pStyle w:val="ListParagraph"/>
        <w:numPr>
          <w:ilvl w:val="0"/>
          <w:numId w:val="15"/>
        </w:numPr>
        <w:tabs>
          <w:tab w:val="left" w:pos="270"/>
          <w:tab w:val="left" w:pos="450"/>
          <w:tab w:val="left" w:pos="1045"/>
        </w:tabs>
        <w:spacing w:after="120"/>
        <w:jc w:val="both"/>
      </w:pPr>
      <w:bookmarkStart w:id="17" w:name="_Hlk39504602"/>
      <w:bookmarkEnd w:id="16"/>
      <w:r w:rsidRPr="00CD2B82">
        <w:t xml:space="preserve">A. J. Anderson, S. G. Haberle, G. Rojas, A. G. Seelenfreund, I. W. Smith, I. W. T. Worthy, An archaeological exploration of Robinson Crusoe Island, Juan Fernandez Archipelago, Chile, In: </w:t>
      </w:r>
      <w:r w:rsidRPr="00CD2B82">
        <w:rPr>
          <w:i/>
          <w:iCs/>
        </w:rPr>
        <w:t>Fifty years in the field: essays in honour and celebration of Richard Shutler Jr’s archaeological career,</w:t>
      </w:r>
      <w:r w:rsidRPr="00CD2B82">
        <w:t xml:space="preserve"> S. Bedford, C. Sand, D. Burley, Eds. (New Zealand Archaeological Association Monograph 25, 2002).</w:t>
      </w:r>
    </w:p>
    <w:p w14:paraId="32DCE300" w14:textId="77777777" w:rsidR="00054D30" w:rsidRPr="00646930" w:rsidRDefault="00054D30" w:rsidP="00054D30">
      <w:pPr>
        <w:pStyle w:val="ListParagraph"/>
        <w:numPr>
          <w:ilvl w:val="0"/>
          <w:numId w:val="15"/>
        </w:numPr>
        <w:tabs>
          <w:tab w:val="left" w:pos="270"/>
          <w:tab w:val="left" w:pos="450"/>
          <w:tab w:val="left" w:pos="1045"/>
        </w:tabs>
        <w:spacing w:after="120"/>
        <w:jc w:val="both"/>
      </w:pPr>
      <w:bookmarkStart w:id="18" w:name="_Hlk39504617"/>
      <w:bookmarkEnd w:id="17"/>
      <w:r w:rsidRPr="00646930">
        <w:t>S. G. Haberle, Juan Fernandez Islands, In:</w:t>
      </w:r>
      <w:r w:rsidRPr="00646930">
        <w:rPr>
          <w:i/>
          <w:iCs/>
        </w:rPr>
        <w:t xml:space="preserve"> Encyclopedia of Islands</w:t>
      </w:r>
      <w:r w:rsidRPr="00646930">
        <w:t>, R. Gillespie, D. A. Clague, Eds. (University of California Press, Berkeley, CA, 2009).</w:t>
      </w:r>
    </w:p>
    <w:p w14:paraId="35724C88" w14:textId="77777777" w:rsidR="00054D30" w:rsidRPr="00646930" w:rsidRDefault="00054D30" w:rsidP="00054D30">
      <w:pPr>
        <w:pStyle w:val="ListParagraph"/>
        <w:numPr>
          <w:ilvl w:val="0"/>
          <w:numId w:val="15"/>
        </w:numPr>
        <w:tabs>
          <w:tab w:val="left" w:pos="270"/>
          <w:tab w:val="left" w:pos="450"/>
          <w:tab w:val="left" w:pos="1045"/>
        </w:tabs>
        <w:spacing w:after="120"/>
        <w:jc w:val="both"/>
      </w:pPr>
      <w:bookmarkStart w:id="19" w:name="_Hlk39504647"/>
      <w:bookmarkEnd w:id="18"/>
      <w:r w:rsidRPr="00646930">
        <w:t xml:space="preserve">S. J. Holdaway, J. Emmitt, L. Furey, A. Jorgensen, G. O’Regan, R. Phillipps, M. Prebble, R. Wallace, T. N. Ladefoged, Māori settlement of New Zealand: The Anthropocene as a process. </w:t>
      </w:r>
      <w:r w:rsidRPr="00646930">
        <w:rPr>
          <w:i/>
          <w:iCs/>
        </w:rPr>
        <w:t>Arch. Oceania</w:t>
      </w:r>
      <w:r w:rsidRPr="00646930">
        <w:t xml:space="preserve"> </w:t>
      </w:r>
      <w:r w:rsidRPr="00646930">
        <w:rPr>
          <w:b/>
          <w:bCs/>
        </w:rPr>
        <w:t>54</w:t>
      </w:r>
      <w:r w:rsidRPr="00646930">
        <w:t>, 17</w:t>
      </w:r>
      <w:r w:rsidRPr="00646930">
        <w:rPr>
          <w:szCs w:val="24"/>
        </w:rPr>
        <w:t>–</w:t>
      </w:r>
      <w:r w:rsidRPr="00646930">
        <w:t xml:space="preserve">34 (2019). </w:t>
      </w:r>
      <w:bookmarkEnd w:id="19"/>
    </w:p>
    <w:p w14:paraId="6E5CC966" w14:textId="77777777" w:rsidR="002C06A6" w:rsidRPr="00646930" w:rsidRDefault="00054D30" w:rsidP="002C06A6">
      <w:pPr>
        <w:pStyle w:val="ListParagraph"/>
        <w:numPr>
          <w:ilvl w:val="0"/>
          <w:numId w:val="15"/>
        </w:numPr>
        <w:tabs>
          <w:tab w:val="left" w:pos="270"/>
          <w:tab w:val="left" w:pos="450"/>
          <w:tab w:val="left" w:pos="1045"/>
        </w:tabs>
        <w:spacing w:after="120"/>
        <w:jc w:val="both"/>
      </w:pPr>
      <w:bookmarkStart w:id="20" w:name="_Hlk39504662"/>
      <w:r w:rsidRPr="00646930">
        <w:t xml:space="preserve">M. Prebble, A. J. Anderson, P. Augustinus, J. Emmitt, S. J. Fallon, L. L. Furey, S. J. Holdaway, A. Jorgensen, T. N. Ladefoged, P. J. Matthews, J. Y. Meyer, R. Phillipps, R. Wallace, N. Porch, Early tropical crop production in marginal subtropical and temperate Polynesia. </w:t>
      </w:r>
      <w:r w:rsidRPr="00646930">
        <w:rPr>
          <w:i/>
          <w:iCs/>
        </w:rPr>
        <w:t>Proc. Natl. Acad. Sci. U.S.A.</w:t>
      </w:r>
      <w:r w:rsidRPr="00646930">
        <w:t xml:space="preserve">, 201821732 (2019). </w:t>
      </w:r>
      <w:bookmarkStart w:id="21" w:name="_Hlk39504699"/>
      <w:bookmarkEnd w:id="20"/>
    </w:p>
    <w:p w14:paraId="5C76AA8F" w14:textId="0D681E3D" w:rsidR="00054D30" w:rsidRPr="00646930" w:rsidRDefault="00054D30" w:rsidP="002C06A6">
      <w:pPr>
        <w:pStyle w:val="ListParagraph"/>
        <w:numPr>
          <w:ilvl w:val="0"/>
          <w:numId w:val="15"/>
        </w:numPr>
        <w:tabs>
          <w:tab w:val="left" w:pos="270"/>
          <w:tab w:val="left" w:pos="450"/>
          <w:tab w:val="left" w:pos="1045"/>
        </w:tabs>
        <w:spacing w:after="120"/>
        <w:jc w:val="both"/>
      </w:pPr>
      <w:r w:rsidRPr="00646930">
        <w:t xml:space="preserve">J. Stevenson, A. Benson, J. S. Athens, J. Kahn, P. V. Kirch, Polynesian colonization and landscape changes on Mo’orea, French Polynesia: The Lake Temae pollen record. </w:t>
      </w:r>
      <w:r w:rsidR="000C3B13" w:rsidRPr="00646930">
        <w:rPr>
          <w:i/>
          <w:iCs/>
        </w:rPr>
        <w:t xml:space="preserve">The </w:t>
      </w:r>
      <w:r w:rsidRPr="00646930">
        <w:rPr>
          <w:i/>
          <w:iCs/>
        </w:rPr>
        <w:t>Holocene</w:t>
      </w:r>
      <w:r w:rsidRPr="00646930">
        <w:t xml:space="preserve"> </w:t>
      </w:r>
      <w:r w:rsidRPr="00646930">
        <w:rPr>
          <w:b/>
          <w:bCs/>
        </w:rPr>
        <w:t>27</w:t>
      </w:r>
      <w:r w:rsidRPr="00646930">
        <w:t>, 1963</w:t>
      </w:r>
      <w:r w:rsidRPr="00646930">
        <w:rPr>
          <w:szCs w:val="24"/>
        </w:rPr>
        <w:t>–</w:t>
      </w:r>
      <w:r w:rsidRPr="00646930">
        <w:t xml:space="preserve">1975 (2017). </w:t>
      </w:r>
      <w:bookmarkEnd w:id="21"/>
    </w:p>
    <w:p w14:paraId="2D4690F7" w14:textId="77777777" w:rsidR="002C06A6" w:rsidRPr="00646930" w:rsidRDefault="00054D30" w:rsidP="002C06A6">
      <w:pPr>
        <w:pStyle w:val="ListParagraph"/>
        <w:numPr>
          <w:ilvl w:val="0"/>
          <w:numId w:val="15"/>
        </w:numPr>
        <w:tabs>
          <w:tab w:val="left" w:pos="270"/>
          <w:tab w:val="left" w:pos="450"/>
          <w:tab w:val="left" w:pos="1045"/>
        </w:tabs>
        <w:spacing w:after="120"/>
        <w:jc w:val="both"/>
      </w:pPr>
      <w:bookmarkStart w:id="22" w:name="_Hlk39504712"/>
      <w:r w:rsidRPr="00646930">
        <w:t xml:space="preserve">M. Prebble, J. M. Wilmshurst, Detecting the initial impact of humans and introduced species on island environments in </w:t>
      </w:r>
      <w:r w:rsidR="00B51343" w:rsidRPr="00646930">
        <w:t>r</w:t>
      </w:r>
      <w:r w:rsidRPr="00646930">
        <w:t xml:space="preserve">emote Oceania using palaeoecology. </w:t>
      </w:r>
      <w:r w:rsidRPr="00646930">
        <w:rPr>
          <w:i/>
          <w:iCs/>
        </w:rPr>
        <w:t>Biol. Inv.</w:t>
      </w:r>
      <w:r w:rsidRPr="00646930">
        <w:t xml:space="preserve"> </w:t>
      </w:r>
      <w:r w:rsidRPr="00646930">
        <w:rPr>
          <w:b/>
          <w:bCs/>
        </w:rPr>
        <w:t>11</w:t>
      </w:r>
      <w:r w:rsidRPr="00646930">
        <w:t>, 1529</w:t>
      </w:r>
      <w:r w:rsidRPr="00646930">
        <w:rPr>
          <w:szCs w:val="24"/>
        </w:rPr>
        <w:t>–</w:t>
      </w:r>
      <w:r w:rsidRPr="00646930">
        <w:t xml:space="preserve">1556 (2009). </w:t>
      </w:r>
      <w:bookmarkStart w:id="23" w:name="_Hlk39504726"/>
      <w:bookmarkEnd w:id="22"/>
    </w:p>
    <w:p w14:paraId="18DBF04A" w14:textId="72EDF114" w:rsidR="00054D30" w:rsidRPr="00646930" w:rsidRDefault="00054D30" w:rsidP="002C06A6">
      <w:pPr>
        <w:pStyle w:val="ListParagraph"/>
        <w:numPr>
          <w:ilvl w:val="0"/>
          <w:numId w:val="15"/>
        </w:numPr>
        <w:tabs>
          <w:tab w:val="left" w:pos="270"/>
          <w:tab w:val="left" w:pos="450"/>
          <w:tab w:val="left" w:pos="1045"/>
        </w:tabs>
        <w:spacing w:after="120"/>
        <w:jc w:val="both"/>
      </w:pPr>
      <w:r w:rsidRPr="00646930">
        <w:t xml:space="preserve">D. Kennett, A. Anderson, M. Prebble, E. Conte, J. Southon, Prehistoric human impacts on Rapa, French Polynesia. </w:t>
      </w:r>
      <w:r w:rsidRPr="00646930">
        <w:rPr>
          <w:i/>
          <w:iCs/>
        </w:rPr>
        <w:t xml:space="preserve">Antiquity </w:t>
      </w:r>
      <w:r w:rsidRPr="00646930">
        <w:rPr>
          <w:b/>
          <w:bCs/>
        </w:rPr>
        <w:t>80</w:t>
      </w:r>
      <w:r w:rsidRPr="00646930">
        <w:t>, 340</w:t>
      </w:r>
      <w:r w:rsidRPr="00646930">
        <w:rPr>
          <w:szCs w:val="24"/>
        </w:rPr>
        <w:t>–</w:t>
      </w:r>
      <w:r w:rsidRPr="00646930">
        <w:t xml:space="preserve">354 (2006). </w:t>
      </w:r>
    </w:p>
    <w:p w14:paraId="2682BE12" w14:textId="77777777" w:rsidR="004509B2" w:rsidRPr="00646930" w:rsidRDefault="00054D30" w:rsidP="004509B2">
      <w:pPr>
        <w:pStyle w:val="ListParagraph"/>
        <w:numPr>
          <w:ilvl w:val="0"/>
          <w:numId w:val="15"/>
        </w:numPr>
        <w:tabs>
          <w:tab w:val="left" w:pos="270"/>
          <w:tab w:val="left" w:pos="450"/>
          <w:tab w:val="left" w:pos="1045"/>
        </w:tabs>
        <w:spacing w:after="120"/>
        <w:jc w:val="both"/>
      </w:pPr>
      <w:bookmarkStart w:id="24" w:name="_Hlk39504737"/>
      <w:bookmarkEnd w:id="23"/>
      <w:r w:rsidRPr="00646930">
        <w:t xml:space="preserve">M. Prebble, A. Anderson, D. J. Kennett, Forest clearance and agricultural expansion on Rapa, Austral Archipelago, French Polynesia. </w:t>
      </w:r>
      <w:r w:rsidR="00B51343" w:rsidRPr="00646930">
        <w:rPr>
          <w:i/>
        </w:rPr>
        <w:t xml:space="preserve">The </w:t>
      </w:r>
      <w:r w:rsidRPr="00646930">
        <w:rPr>
          <w:i/>
          <w:iCs/>
        </w:rPr>
        <w:t>Holocene</w:t>
      </w:r>
      <w:r w:rsidRPr="00646930">
        <w:t xml:space="preserve"> </w:t>
      </w:r>
      <w:r w:rsidRPr="00646930">
        <w:rPr>
          <w:b/>
          <w:bCs/>
        </w:rPr>
        <w:t>23</w:t>
      </w:r>
      <w:r w:rsidRPr="00646930">
        <w:t>, 179</w:t>
      </w:r>
      <w:r w:rsidRPr="00646930">
        <w:rPr>
          <w:szCs w:val="24"/>
        </w:rPr>
        <w:t>–</w:t>
      </w:r>
      <w:r w:rsidRPr="00646930">
        <w:t xml:space="preserve">196 (2013). </w:t>
      </w:r>
    </w:p>
    <w:p w14:paraId="0DD0776A" w14:textId="7D28E8B2" w:rsidR="004509B2" w:rsidRPr="00646930" w:rsidRDefault="004509B2" w:rsidP="004509B2">
      <w:pPr>
        <w:pStyle w:val="ListParagraph"/>
        <w:numPr>
          <w:ilvl w:val="0"/>
          <w:numId w:val="15"/>
        </w:numPr>
        <w:tabs>
          <w:tab w:val="left" w:pos="270"/>
          <w:tab w:val="left" w:pos="450"/>
          <w:tab w:val="left" w:pos="1045"/>
        </w:tabs>
        <w:spacing w:after="120"/>
        <w:jc w:val="both"/>
        <w:rPr>
          <w:szCs w:val="24"/>
          <w:lang w:val="en-GB" w:eastAsia="en-GB"/>
        </w:rPr>
      </w:pPr>
      <w:r w:rsidRPr="00646930">
        <w:rPr>
          <w:szCs w:val="24"/>
          <w:lang w:val="en-GB" w:eastAsia="en-GB"/>
        </w:rPr>
        <w:t>D.A. Sear</w:t>
      </w:r>
      <w:r w:rsidRPr="00646930">
        <w:rPr>
          <w:szCs w:val="24"/>
          <w:shd w:val="clear" w:color="auto" w:fill="FFFFFF"/>
          <w:lang w:val="en-GB" w:eastAsia="en-GB"/>
        </w:rPr>
        <w:t>, M.S. Allen</w:t>
      </w:r>
      <w:r w:rsidRPr="00646930">
        <w:rPr>
          <w:szCs w:val="24"/>
          <w:lang w:val="en-GB" w:eastAsia="en-GB"/>
        </w:rPr>
        <w:t>, J.D. Hassall</w:t>
      </w:r>
      <w:r w:rsidRPr="00646930">
        <w:rPr>
          <w:szCs w:val="24"/>
          <w:shd w:val="clear" w:color="auto" w:fill="FFFFFF"/>
          <w:lang w:val="en-GB" w:eastAsia="en-GB"/>
        </w:rPr>
        <w:t>, </w:t>
      </w:r>
      <w:r w:rsidRPr="00646930">
        <w:rPr>
          <w:szCs w:val="24"/>
          <w:lang w:val="en-GB" w:eastAsia="en-GB"/>
        </w:rPr>
        <w:t>A.E. Maloney</w:t>
      </w:r>
      <w:r w:rsidRPr="00646930">
        <w:rPr>
          <w:szCs w:val="24"/>
          <w:shd w:val="clear" w:color="auto" w:fill="FFFFFF"/>
          <w:lang w:val="en-GB" w:eastAsia="en-GB"/>
        </w:rPr>
        <w:t>, </w:t>
      </w:r>
      <w:r w:rsidRPr="00646930">
        <w:rPr>
          <w:szCs w:val="24"/>
          <w:lang w:val="en-GB" w:eastAsia="en-GB"/>
        </w:rPr>
        <w:t>P.G. Langdon</w:t>
      </w:r>
      <w:r w:rsidRPr="00646930">
        <w:rPr>
          <w:szCs w:val="24"/>
          <w:shd w:val="clear" w:color="auto" w:fill="FFFFFF"/>
          <w:lang w:val="en-GB" w:eastAsia="en-GB"/>
        </w:rPr>
        <w:t>, </w:t>
      </w:r>
      <w:r w:rsidRPr="00646930">
        <w:rPr>
          <w:szCs w:val="24"/>
          <w:lang w:val="en-GB" w:eastAsia="en-GB"/>
        </w:rPr>
        <w:t xml:space="preserve">A.E. Morrison. Human settlement of East Polynesia earlier, incremental, and coincident with prolonged South Pacific drought. </w:t>
      </w:r>
      <w:r w:rsidRPr="00646930">
        <w:rPr>
          <w:i/>
          <w:iCs/>
        </w:rPr>
        <w:t>Proc. Natl. Acad. Sci. U.S.A.</w:t>
      </w:r>
      <w:r w:rsidRPr="00646930">
        <w:t xml:space="preserve">, </w:t>
      </w:r>
      <w:r w:rsidRPr="00646930">
        <w:rPr>
          <w:b/>
          <w:bCs/>
        </w:rPr>
        <w:t xml:space="preserve">117, </w:t>
      </w:r>
      <w:r w:rsidRPr="00646930">
        <w:t>8813-8819 (2020).</w:t>
      </w:r>
    </w:p>
    <w:p w14:paraId="70D3BEFF" w14:textId="3C896DDD" w:rsidR="00054D30" w:rsidRPr="00646930" w:rsidRDefault="00054D30" w:rsidP="00054D30">
      <w:pPr>
        <w:pStyle w:val="ListParagraph"/>
        <w:numPr>
          <w:ilvl w:val="0"/>
          <w:numId w:val="15"/>
        </w:numPr>
        <w:tabs>
          <w:tab w:val="left" w:pos="270"/>
          <w:tab w:val="left" w:pos="450"/>
          <w:tab w:val="left" w:pos="1045"/>
        </w:tabs>
        <w:spacing w:after="120"/>
        <w:jc w:val="both"/>
        <w:rPr>
          <w:szCs w:val="24"/>
        </w:rPr>
      </w:pPr>
      <w:r w:rsidRPr="00646930">
        <w:rPr>
          <w:szCs w:val="24"/>
          <w:lang w:val="en-GB" w:eastAsia="en-GB"/>
        </w:rPr>
        <w:t xml:space="preserve">J. W. Williams, E.G. Grimm, J. Blois, D.F. Charles, E. Davis, S.J. Goring, </w:t>
      </w:r>
      <w:r w:rsidRPr="00646930">
        <w:rPr>
          <w:i/>
          <w:iCs/>
          <w:szCs w:val="24"/>
          <w:lang w:val="en-GB" w:eastAsia="en-GB"/>
        </w:rPr>
        <w:t>et al</w:t>
      </w:r>
      <w:r w:rsidR="00B51343" w:rsidRPr="00646930">
        <w:rPr>
          <w:i/>
          <w:iCs/>
          <w:szCs w:val="24"/>
          <w:lang w:val="en-GB" w:eastAsia="en-GB"/>
        </w:rPr>
        <w:t>.</w:t>
      </w:r>
      <w:r w:rsidRPr="00646930">
        <w:rPr>
          <w:szCs w:val="24"/>
          <w:lang w:val="en-GB" w:eastAsia="en-GB"/>
        </w:rPr>
        <w:t xml:space="preserve">, The Neotoma Paleoecology Database: A multi-proxy, international community-curated data resource. </w:t>
      </w:r>
      <w:r w:rsidRPr="00646930">
        <w:rPr>
          <w:i/>
          <w:iCs/>
          <w:szCs w:val="24"/>
          <w:lang w:val="en-GB" w:eastAsia="en-GB"/>
        </w:rPr>
        <w:t>Quat. Res.</w:t>
      </w:r>
      <w:r w:rsidRPr="00646930">
        <w:rPr>
          <w:szCs w:val="24"/>
          <w:lang w:val="en-GB" w:eastAsia="en-GB"/>
        </w:rPr>
        <w:t xml:space="preserve"> </w:t>
      </w:r>
      <w:r w:rsidRPr="00646930">
        <w:rPr>
          <w:b/>
          <w:bCs/>
          <w:szCs w:val="24"/>
          <w:lang w:val="en-GB" w:eastAsia="en-GB"/>
        </w:rPr>
        <w:t>89</w:t>
      </w:r>
      <w:r w:rsidRPr="00646930">
        <w:rPr>
          <w:szCs w:val="24"/>
          <w:lang w:val="en-GB" w:eastAsia="en-GB"/>
        </w:rPr>
        <w:t>, 156–177 (2018).</w:t>
      </w:r>
    </w:p>
    <w:p w14:paraId="68085739" w14:textId="77777777" w:rsidR="00054D30" w:rsidRPr="00646930" w:rsidRDefault="00054D30" w:rsidP="00054D30">
      <w:pPr>
        <w:pStyle w:val="ListParagraph"/>
        <w:numPr>
          <w:ilvl w:val="0"/>
          <w:numId w:val="15"/>
        </w:numPr>
        <w:tabs>
          <w:tab w:val="left" w:pos="270"/>
          <w:tab w:val="left" w:pos="450"/>
          <w:tab w:val="left" w:pos="1045"/>
        </w:tabs>
        <w:spacing w:after="120"/>
        <w:jc w:val="both"/>
        <w:rPr>
          <w:szCs w:val="24"/>
        </w:rPr>
      </w:pPr>
      <w:r w:rsidRPr="00646930">
        <w:t xml:space="preserve">R. M. Fyfe, J. L. de Beaulieu, H. Binney, R. H. W. Bradshaw, S. Brewer, A. Le Flao, W. Finsinger, </w:t>
      </w:r>
      <w:r w:rsidRPr="00646930">
        <w:rPr>
          <w:i/>
          <w:iCs/>
        </w:rPr>
        <w:t>et al</w:t>
      </w:r>
      <w:r w:rsidRPr="00646930">
        <w:t xml:space="preserve">, The European Pollen Database: past efforts and current activities. </w:t>
      </w:r>
      <w:r w:rsidRPr="00646930">
        <w:rPr>
          <w:i/>
          <w:iCs/>
        </w:rPr>
        <w:t>Veg. Hist. Archaeobot</w:t>
      </w:r>
      <w:r w:rsidRPr="00646930">
        <w:t xml:space="preserve">. </w:t>
      </w:r>
      <w:r w:rsidRPr="00646930">
        <w:rPr>
          <w:b/>
          <w:bCs/>
        </w:rPr>
        <w:t>18</w:t>
      </w:r>
      <w:r w:rsidRPr="00646930">
        <w:t>, 417-424 (2009)</w:t>
      </w:r>
      <w:bookmarkEnd w:id="24"/>
      <w:r w:rsidRPr="00646930">
        <w:t>.</w:t>
      </w:r>
    </w:p>
    <w:p w14:paraId="3E2D25A6" w14:textId="6409D39F" w:rsidR="00054D30" w:rsidRPr="00646930" w:rsidRDefault="00054D30" w:rsidP="00054D30">
      <w:pPr>
        <w:pStyle w:val="ListParagraph"/>
        <w:numPr>
          <w:ilvl w:val="0"/>
          <w:numId w:val="15"/>
        </w:numPr>
        <w:tabs>
          <w:tab w:val="left" w:pos="270"/>
          <w:tab w:val="left" w:pos="450"/>
          <w:tab w:val="left" w:pos="1045"/>
        </w:tabs>
        <w:spacing w:after="120"/>
        <w:jc w:val="both"/>
        <w:rPr>
          <w:szCs w:val="24"/>
        </w:rPr>
      </w:pPr>
      <w:r w:rsidRPr="00646930">
        <w:rPr>
          <w:lang w:val="nb-NO"/>
        </w:rPr>
        <w:t xml:space="preserve">P. de Menocal, J. Ortiz, T. Guilderson, J. Adkins, M. Sarnthein, L. Baker, </w:t>
      </w:r>
      <w:r w:rsidRPr="00646930">
        <w:rPr>
          <w:i/>
          <w:iCs/>
          <w:lang w:val="nb-NO"/>
        </w:rPr>
        <w:t>et al</w:t>
      </w:r>
      <w:r w:rsidRPr="00646930">
        <w:rPr>
          <w:lang w:val="nb-NO"/>
        </w:rPr>
        <w:t xml:space="preserve">. </w:t>
      </w:r>
      <w:r w:rsidRPr="00646930">
        <w:t xml:space="preserve">Abrupt onset and termination of the African Humid Period: rapid climate responses to gradual insolation forcing. </w:t>
      </w:r>
      <w:r w:rsidRPr="00646930">
        <w:rPr>
          <w:i/>
          <w:iCs/>
        </w:rPr>
        <w:t>Quat. Sci. Rev</w:t>
      </w:r>
      <w:r w:rsidRPr="00646930">
        <w:t xml:space="preserve">. </w:t>
      </w:r>
      <w:r w:rsidRPr="00646930">
        <w:rPr>
          <w:b/>
          <w:bCs/>
        </w:rPr>
        <w:t>19</w:t>
      </w:r>
      <w:r w:rsidRPr="00646930">
        <w:t>, 347–361</w:t>
      </w:r>
      <w:r w:rsidRPr="00646930">
        <w:rPr>
          <w:lang w:val="en-GB"/>
        </w:rPr>
        <w:t xml:space="preserve"> (2000).</w:t>
      </w:r>
    </w:p>
    <w:p w14:paraId="1757EC1E" w14:textId="2ACCB3F4" w:rsidR="00054D30" w:rsidRPr="00646930" w:rsidRDefault="00054D30" w:rsidP="00054D30">
      <w:pPr>
        <w:pStyle w:val="ListParagraph"/>
        <w:numPr>
          <w:ilvl w:val="0"/>
          <w:numId w:val="15"/>
        </w:numPr>
        <w:tabs>
          <w:tab w:val="left" w:pos="270"/>
          <w:tab w:val="left" w:pos="450"/>
          <w:tab w:val="left" w:pos="1045"/>
        </w:tabs>
        <w:spacing w:after="120"/>
        <w:jc w:val="both"/>
        <w:rPr>
          <w:szCs w:val="24"/>
        </w:rPr>
      </w:pPr>
      <w:r w:rsidRPr="00646930">
        <w:rPr>
          <w:szCs w:val="24"/>
        </w:rPr>
        <w:lastRenderedPageBreak/>
        <w:t xml:space="preserve">H. Li, A. Sinha, A. Anquetil André, C. Spötl, H. B. Vonhof, A. Meunier, </w:t>
      </w:r>
      <w:r w:rsidRPr="00646930">
        <w:rPr>
          <w:i/>
          <w:iCs/>
          <w:szCs w:val="24"/>
        </w:rPr>
        <w:t>et al</w:t>
      </w:r>
      <w:r w:rsidRPr="00646930">
        <w:rPr>
          <w:szCs w:val="24"/>
        </w:rPr>
        <w:t xml:space="preserve">, A multimillennial climatic context for the megafaunal extinctions in Madagascar and Mascarene Islands. </w:t>
      </w:r>
      <w:r w:rsidRPr="00646930">
        <w:rPr>
          <w:i/>
          <w:iCs/>
          <w:szCs w:val="24"/>
        </w:rPr>
        <w:t>Sci</w:t>
      </w:r>
      <w:r w:rsidR="000C3B13" w:rsidRPr="00646930">
        <w:rPr>
          <w:i/>
          <w:iCs/>
          <w:szCs w:val="24"/>
        </w:rPr>
        <w:t>.</w:t>
      </w:r>
      <w:r w:rsidRPr="00646930">
        <w:rPr>
          <w:i/>
          <w:iCs/>
          <w:szCs w:val="24"/>
        </w:rPr>
        <w:t xml:space="preserve"> Adv.</w:t>
      </w:r>
      <w:r w:rsidRPr="00646930">
        <w:rPr>
          <w:szCs w:val="24"/>
        </w:rPr>
        <w:t xml:space="preserve"> </w:t>
      </w:r>
      <w:r w:rsidRPr="00646930">
        <w:rPr>
          <w:b/>
          <w:bCs/>
          <w:szCs w:val="24"/>
        </w:rPr>
        <w:t>6</w:t>
      </w:r>
      <w:r w:rsidRPr="00646930">
        <w:rPr>
          <w:szCs w:val="24"/>
        </w:rPr>
        <w:t>, eabb2459 (2020).</w:t>
      </w:r>
    </w:p>
    <w:p w14:paraId="52179CC2" w14:textId="236F1E76" w:rsidR="00054D30" w:rsidRPr="00646930" w:rsidRDefault="00054D30" w:rsidP="00054D30">
      <w:pPr>
        <w:pStyle w:val="ListParagraph"/>
        <w:numPr>
          <w:ilvl w:val="0"/>
          <w:numId w:val="15"/>
        </w:numPr>
        <w:tabs>
          <w:tab w:val="left" w:pos="270"/>
          <w:tab w:val="left" w:pos="450"/>
          <w:tab w:val="left" w:pos="1045"/>
        </w:tabs>
        <w:spacing w:after="120"/>
        <w:jc w:val="both"/>
        <w:rPr>
          <w:szCs w:val="24"/>
        </w:rPr>
      </w:pPr>
      <w:r w:rsidRPr="00646930">
        <w:rPr>
          <w:lang w:val="es-ES"/>
        </w:rPr>
        <w:t xml:space="preserve">E. J. de Boer, M. I. Vélez, K. F. Rijsdijk, P.  </w:t>
      </w:r>
      <w:r w:rsidRPr="00646930">
        <w:rPr>
          <w:lang w:val="en-GB"/>
        </w:rPr>
        <w:t>G</w:t>
      </w:r>
      <w:r w:rsidRPr="00646930">
        <w:t xml:space="preserve">. </w:t>
      </w:r>
      <w:r w:rsidRPr="00646930">
        <w:rPr>
          <w:lang w:val="en-GB"/>
        </w:rPr>
        <w:t>B</w:t>
      </w:r>
      <w:r w:rsidR="00B51343" w:rsidRPr="00646930">
        <w:rPr>
          <w:lang w:val="en-GB"/>
        </w:rPr>
        <w:t>.</w:t>
      </w:r>
      <w:r w:rsidRPr="00646930">
        <w:rPr>
          <w:lang w:val="en-GB"/>
        </w:rPr>
        <w:t xml:space="preserve"> de Louw, T</w:t>
      </w:r>
      <w:r w:rsidRPr="00646930">
        <w:t xml:space="preserve">. </w:t>
      </w:r>
      <w:r w:rsidRPr="00646930">
        <w:rPr>
          <w:lang w:val="en-GB"/>
        </w:rPr>
        <w:t>J</w:t>
      </w:r>
      <w:r w:rsidRPr="00646930">
        <w:t xml:space="preserve">. </w:t>
      </w:r>
      <w:r w:rsidRPr="00646930">
        <w:rPr>
          <w:lang w:val="en-GB"/>
        </w:rPr>
        <w:t>J</w:t>
      </w:r>
      <w:r w:rsidRPr="00646930">
        <w:t>.</w:t>
      </w:r>
      <w:r w:rsidRPr="00646930">
        <w:rPr>
          <w:lang w:val="en-GB"/>
        </w:rPr>
        <w:t xml:space="preserve"> Vernimmen</w:t>
      </w:r>
      <w:r w:rsidRPr="00646930">
        <w:t>,</w:t>
      </w:r>
      <w:r w:rsidR="006A3A15" w:rsidRPr="00646930">
        <w:t xml:space="preserve"> P.M. Visser, R. Tjallangii, H. Hooghiemstra,</w:t>
      </w:r>
      <w:r w:rsidRPr="00646930">
        <w:t xml:space="preserve"> A deadly cocktail: How a drought around 4200 cal. yr BP caused mass mortality events at the infamous ‘dodo swamp’</w:t>
      </w:r>
      <w:r w:rsidR="00434865" w:rsidRPr="00646930">
        <w:t xml:space="preserve"> </w:t>
      </w:r>
      <w:r w:rsidRPr="00646930">
        <w:t>in Mauritius</w:t>
      </w:r>
      <w:r w:rsidRPr="00646930">
        <w:rPr>
          <w:i/>
          <w:iCs/>
        </w:rPr>
        <w:t xml:space="preserve">.  The Holocene </w:t>
      </w:r>
      <w:r w:rsidRPr="00646930">
        <w:rPr>
          <w:b/>
          <w:bCs/>
        </w:rPr>
        <w:t>25</w:t>
      </w:r>
      <w:r w:rsidRPr="00646930">
        <w:t>, 758-771 (2013)</w:t>
      </w:r>
    </w:p>
    <w:p w14:paraId="727BC710" w14:textId="77777777" w:rsidR="008E0051" w:rsidRPr="00646930" w:rsidRDefault="00054D30" w:rsidP="008E0051">
      <w:pPr>
        <w:pStyle w:val="ListParagraph"/>
        <w:numPr>
          <w:ilvl w:val="0"/>
          <w:numId w:val="15"/>
        </w:numPr>
        <w:tabs>
          <w:tab w:val="left" w:pos="270"/>
          <w:tab w:val="left" w:pos="450"/>
          <w:tab w:val="left" w:pos="1045"/>
        </w:tabs>
        <w:spacing w:after="120"/>
        <w:jc w:val="both"/>
        <w:rPr>
          <w:szCs w:val="24"/>
        </w:rPr>
      </w:pPr>
      <w:r w:rsidRPr="00646930">
        <w:t xml:space="preserve">A. G. Hogg, T. F. G. Higham, D. J. Lowe, J. G. Palmer, P. J. Reimer, R. M. Newnham, A wiggle-match date for Polynesian settlement in New Zealand. </w:t>
      </w:r>
      <w:r w:rsidRPr="00646930">
        <w:rPr>
          <w:i/>
          <w:iCs/>
        </w:rPr>
        <w:t>Antiquity</w:t>
      </w:r>
      <w:r w:rsidRPr="00646930">
        <w:t xml:space="preserve"> </w:t>
      </w:r>
      <w:r w:rsidRPr="00646930">
        <w:rPr>
          <w:b/>
          <w:bCs/>
        </w:rPr>
        <w:t>77</w:t>
      </w:r>
      <w:r w:rsidRPr="00646930">
        <w:t>, 116-125 (2003).</w:t>
      </w:r>
    </w:p>
    <w:p w14:paraId="02F93624" w14:textId="5CA9A069" w:rsidR="00054D30" w:rsidRPr="00646930" w:rsidRDefault="00054D30" w:rsidP="008E0051">
      <w:pPr>
        <w:pStyle w:val="ListParagraph"/>
        <w:numPr>
          <w:ilvl w:val="0"/>
          <w:numId w:val="15"/>
        </w:numPr>
        <w:tabs>
          <w:tab w:val="left" w:pos="270"/>
          <w:tab w:val="left" w:pos="450"/>
          <w:tab w:val="left" w:pos="1045"/>
        </w:tabs>
        <w:spacing w:after="120"/>
        <w:jc w:val="both"/>
        <w:rPr>
          <w:szCs w:val="24"/>
        </w:rPr>
      </w:pPr>
      <w:r w:rsidRPr="00646930">
        <w:t xml:space="preserve">G. F. Camoin, L. Montaggioni, C. Braithwaite, Late glacial to post glacial sea-levels in the Western Indian Ocean. </w:t>
      </w:r>
      <w:r w:rsidRPr="00646930">
        <w:rPr>
          <w:i/>
          <w:iCs/>
        </w:rPr>
        <w:t>Mar. Geol.</w:t>
      </w:r>
      <w:r w:rsidRPr="00646930">
        <w:t xml:space="preserve"> </w:t>
      </w:r>
      <w:r w:rsidRPr="00646930">
        <w:rPr>
          <w:b/>
          <w:bCs/>
        </w:rPr>
        <w:t>206</w:t>
      </w:r>
      <w:r w:rsidRPr="00646930">
        <w:t>, 119–146 (2004).</w:t>
      </w:r>
    </w:p>
    <w:p w14:paraId="0A9DCAFF" w14:textId="77777777" w:rsidR="00054D30" w:rsidRPr="00646930" w:rsidRDefault="00054D30" w:rsidP="00054D30">
      <w:pPr>
        <w:pStyle w:val="SOMContent"/>
        <w:jc w:val="both"/>
        <w:rPr>
          <w:b/>
          <w:bCs/>
          <w:lang w:eastAsia="de-DE"/>
        </w:rPr>
      </w:pPr>
    </w:p>
    <w:p w14:paraId="607166F9" w14:textId="676AF327" w:rsidR="00261C73" w:rsidRPr="00646930" w:rsidRDefault="00832BB8" w:rsidP="00ED4838">
      <w:pPr>
        <w:pStyle w:val="SOMContent"/>
        <w:jc w:val="both"/>
      </w:pPr>
      <w:r w:rsidRPr="00646930">
        <w:rPr>
          <w:b/>
          <w:bCs/>
          <w:lang w:eastAsia="de-DE"/>
        </w:rPr>
        <w:t xml:space="preserve">Acknowledgements: Funding: </w:t>
      </w:r>
      <w:r w:rsidRPr="00646930">
        <w:rPr>
          <w:lang w:eastAsia="de-DE"/>
        </w:rPr>
        <w:t>A</w:t>
      </w:r>
      <w:r w:rsidR="00C01E61" w:rsidRPr="00646930">
        <w:rPr>
          <w:lang w:eastAsia="de-DE"/>
        </w:rPr>
        <w:t>.</w:t>
      </w:r>
      <w:r w:rsidRPr="00646930">
        <w:rPr>
          <w:lang w:eastAsia="de-DE"/>
        </w:rPr>
        <w:t>M</w:t>
      </w:r>
      <w:r w:rsidR="00C01E61" w:rsidRPr="00646930">
        <w:rPr>
          <w:lang w:eastAsia="de-DE"/>
        </w:rPr>
        <w:t>.</w:t>
      </w:r>
      <w:r w:rsidRPr="00646930">
        <w:rPr>
          <w:lang w:eastAsia="de-DE"/>
        </w:rPr>
        <w:t>C</w:t>
      </w:r>
      <w:r w:rsidR="00C01E61" w:rsidRPr="00646930">
        <w:rPr>
          <w:lang w:eastAsia="de-DE"/>
        </w:rPr>
        <w:t>.</w:t>
      </w:r>
      <w:r w:rsidRPr="00646930">
        <w:rPr>
          <w:lang w:eastAsia="de-DE"/>
        </w:rPr>
        <w:t>S was supported by a “Juan de la Cierva” Fellowship (IJCI-2014-19502) funded by the Spanish ‘Ministerio de Ciencia, Innovación y Universidades’, and by the Portuguese “Fundação para a Ciência e a Tecnología” (contract CEEIND/03425/2017).  H</w:t>
      </w:r>
      <w:r w:rsidR="00C01E61" w:rsidRPr="00646930">
        <w:rPr>
          <w:lang w:eastAsia="de-DE"/>
        </w:rPr>
        <w:t>.</w:t>
      </w:r>
      <w:r w:rsidRPr="00646930">
        <w:rPr>
          <w:lang w:eastAsia="de-DE"/>
        </w:rPr>
        <w:t>J</w:t>
      </w:r>
      <w:r w:rsidR="00C01E61" w:rsidRPr="00646930">
        <w:rPr>
          <w:lang w:eastAsia="de-DE"/>
        </w:rPr>
        <w:t>.</w:t>
      </w:r>
      <w:r w:rsidRPr="00646930">
        <w:rPr>
          <w:lang w:eastAsia="de-DE"/>
        </w:rPr>
        <w:t>B</w:t>
      </w:r>
      <w:r w:rsidR="00C01E61" w:rsidRPr="00646930">
        <w:rPr>
          <w:lang w:eastAsia="de-DE"/>
        </w:rPr>
        <w:t>.</w:t>
      </w:r>
      <w:r w:rsidRPr="00646930">
        <w:rPr>
          <w:lang w:eastAsia="de-DE"/>
        </w:rPr>
        <w:t>B</w:t>
      </w:r>
      <w:r w:rsidR="007862D4" w:rsidRPr="00646930">
        <w:rPr>
          <w:lang w:eastAsia="de-DE"/>
        </w:rPr>
        <w:t>.</w:t>
      </w:r>
      <w:r w:rsidR="007B051D" w:rsidRPr="00646930">
        <w:rPr>
          <w:lang w:eastAsia="de-DE"/>
        </w:rPr>
        <w:t>,</w:t>
      </w:r>
      <w:r w:rsidRPr="00646930">
        <w:rPr>
          <w:lang w:eastAsia="de-DE"/>
        </w:rPr>
        <w:t xml:space="preserve"> </w:t>
      </w:r>
      <w:r w:rsidR="007B051D" w:rsidRPr="00646930">
        <w:rPr>
          <w:lang w:eastAsia="de-DE"/>
        </w:rPr>
        <w:t>V.</w:t>
      </w:r>
      <w:r w:rsidR="000D5A39" w:rsidRPr="00646930">
        <w:rPr>
          <w:lang w:eastAsia="de-DE"/>
        </w:rPr>
        <w:t>A.</w:t>
      </w:r>
      <w:r w:rsidR="007B051D" w:rsidRPr="00646930">
        <w:rPr>
          <w:lang w:eastAsia="de-DE"/>
        </w:rPr>
        <w:t>F</w:t>
      </w:r>
      <w:r w:rsidR="001138AE" w:rsidRPr="00646930">
        <w:rPr>
          <w:lang w:eastAsia="de-DE"/>
        </w:rPr>
        <w:t>.</w:t>
      </w:r>
      <w:r w:rsidR="007B051D" w:rsidRPr="00646930">
        <w:rPr>
          <w:lang w:eastAsia="de-DE"/>
        </w:rPr>
        <w:t xml:space="preserve">, </w:t>
      </w:r>
      <w:r w:rsidRPr="00646930">
        <w:rPr>
          <w:lang w:eastAsia="de-DE"/>
        </w:rPr>
        <w:t>and M</w:t>
      </w:r>
      <w:r w:rsidR="00C01E61" w:rsidRPr="00646930">
        <w:rPr>
          <w:lang w:eastAsia="de-DE"/>
        </w:rPr>
        <w:t>.</w:t>
      </w:r>
      <w:r w:rsidRPr="00646930">
        <w:rPr>
          <w:lang w:eastAsia="de-DE"/>
        </w:rPr>
        <w:t>J</w:t>
      </w:r>
      <w:r w:rsidR="00C01E61" w:rsidRPr="00646930">
        <w:rPr>
          <w:lang w:eastAsia="de-DE"/>
        </w:rPr>
        <w:t>.</w:t>
      </w:r>
      <w:r w:rsidRPr="00646930">
        <w:rPr>
          <w:lang w:eastAsia="de-DE"/>
        </w:rPr>
        <w:t>S</w:t>
      </w:r>
      <w:r w:rsidR="007862D4" w:rsidRPr="00646930">
        <w:rPr>
          <w:lang w:eastAsia="de-DE"/>
        </w:rPr>
        <w:t>.</w:t>
      </w:r>
      <w:r w:rsidRPr="00646930">
        <w:rPr>
          <w:lang w:eastAsia="de-DE"/>
        </w:rPr>
        <w:t xml:space="preserve"> acknowledge support from the European Research Council under the EU H2020 research and innovation programme (grant 741413 HOPE) Humans on Planet Earth – Long-term impacts on biosphere dynamics. J.P. was supported by the European Research Council grant ERC-SyG-2013-610028 IMBALANCE-P. L.dN. was supported by the European Union’s Horizon 2020 research and innovation programme under the Marie Skłodowska-Curie grant agreement No 700952</w:t>
      </w:r>
      <w:r w:rsidR="00C01E61" w:rsidRPr="00646930">
        <w:rPr>
          <w:lang w:eastAsia="de-DE"/>
        </w:rPr>
        <w:t>. M.J.S was supported by the Deutsche Forschungsgemeinschaft (STE 2360/2-1 embedded in the Research Unit TERSANE FOR 2332)</w:t>
      </w:r>
      <w:r w:rsidRPr="00646930">
        <w:rPr>
          <w:lang w:eastAsia="de-DE"/>
        </w:rPr>
        <w:t>.</w:t>
      </w:r>
      <w:r w:rsidRPr="00646930">
        <w:rPr>
          <w:lang w:val="en-GB" w:eastAsia="de-DE"/>
        </w:rPr>
        <w:t xml:space="preserve"> </w:t>
      </w:r>
      <w:r w:rsidRPr="00646930">
        <w:rPr>
          <w:lang w:eastAsia="de-DE"/>
        </w:rPr>
        <w:t>S</w:t>
      </w:r>
      <w:r w:rsidR="00C01E61" w:rsidRPr="00646930">
        <w:rPr>
          <w:lang w:eastAsia="de-DE"/>
        </w:rPr>
        <w:t>.</w:t>
      </w:r>
      <w:r w:rsidRPr="00646930">
        <w:rPr>
          <w:lang w:eastAsia="de-DE"/>
        </w:rPr>
        <w:t>B and K</w:t>
      </w:r>
      <w:r w:rsidR="00C01E61" w:rsidRPr="00646930">
        <w:rPr>
          <w:lang w:eastAsia="de-DE"/>
        </w:rPr>
        <w:t>.</w:t>
      </w:r>
      <w:r w:rsidRPr="00646930">
        <w:rPr>
          <w:lang w:eastAsia="de-DE"/>
        </w:rPr>
        <w:t xml:space="preserve">L were supported by several grants from the Swedish </w:t>
      </w:r>
      <w:r w:rsidR="000F4DE1" w:rsidRPr="00646930">
        <w:rPr>
          <w:lang w:eastAsia="de-DE"/>
        </w:rPr>
        <w:t>Research</w:t>
      </w:r>
      <w:r w:rsidRPr="00646930">
        <w:rPr>
          <w:lang w:eastAsia="de-DE"/>
        </w:rPr>
        <w:t xml:space="preserve"> Council (VR). S</w:t>
      </w:r>
      <w:r w:rsidR="00C01E61" w:rsidRPr="00646930">
        <w:rPr>
          <w:lang w:eastAsia="de-DE"/>
        </w:rPr>
        <w:t>.</w:t>
      </w:r>
      <w:r w:rsidRPr="00646930">
        <w:rPr>
          <w:lang w:eastAsia="de-DE"/>
        </w:rPr>
        <w:t xml:space="preserve">N acknowledges support from the Worldwide Universities Network (WUN) Research Mobility Programme and a generous sabbatical granted by the School of Geography and Environmental Science (University of Southampton). </w:t>
      </w:r>
      <w:r w:rsidR="00004201" w:rsidRPr="00646930">
        <w:rPr>
          <w:lang w:eastAsia="de-DE"/>
        </w:rPr>
        <w:t xml:space="preserve">S.J.N gratefully </w:t>
      </w:r>
      <w:r w:rsidR="00EE1274" w:rsidRPr="00646930">
        <w:rPr>
          <w:lang w:eastAsia="de-DE"/>
        </w:rPr>
        <w:t>ac</w:t>
      </w:r>
      <w:r w:rsidR="00004201" w:rsidRPr="00646930">
        <w:rPr>
          <w:lang w:eastAsia="de-DE"/>
        </w:rPr>
        <w:t xml:space="preserve">knowledges support from the European Research Council under the EU H2020 and </w:t>
      </w:r>
      <w:r w:rsidR="00EE1274" w:rsidRPr="00646930">
        <w:rPr>
          <w:lang w:eastAsia="de-DE"/>
        </w:rPr>
        <w:t>Research and I</w:t>
      </w:r>
      <w:r w:rsidR="00004201" w:rsidRPr="00646930">
        <w:rPr>
          <w:lang w:eastAsia="de-DE"/>
        </w:rPr>
        <w:t xml:space="preserve">nnovation programme (grant 818854 SAPPHIRE). </w:t>
      </w:r>
      <w:r w:rsidRPr="00646930">
        <w:rPr>
          <w:b/>
          <w:bCs/>
        </w:rPr>
        <w:t xml:space="preserve">Author contributions: </w:t>
      </w:r>
      <w:r w:rsidR="00ED3658" w:rsidRPr="00646930">
        <w:rPr>
          <w:lang w:val="en-GB"/>
        </w:rPr>
        <w:t>S.N</w:t>
      </w:r>
      <w:r w:rsidR="00AF630E" w:rsidRPr="00646930">
        <w:rPr>
          <w:lang w:val="en-GB"/>
        </w:rPr>
        <w:t>.</w:t>
      </w:r>
      <w:r w:rsidR="00ED3658" w:rsidRPr="00646930">
        <w:rPr>
          <w:lang w:val="en-GB"/>
        </w:rPr>
        <w:t xml:space="preserve"> and M</w:t>
      </w:r>
      <w:r w:rsidR="00AF630E" w:rsidRPr="00646930">
        <w:rPr>
          <w:lang w:val="en-GB"/>
        </w:rPr>
        <w:t>.</w:t>
      </w:r>
      <w:r w:rsidR="00ED3658" w:rsidRPr="00646930">
        <w:rPr>
          <w:lang w:val="en-GB"/>
        </w:rPr>
        <w:t>J</w:t>
      </w:r>
      <w:r w:rsidR="00AF630E" w:rsidRPr="00646930">
        <w:rPr>
          <w:lang w:val="en-GB"/>
        </w:rPr>
        <w:t>.</w:t>
      </w:r>
      <w:r w:rsidR="00ED3658" w:rsidRPr="00646930">
        <w:rPr>
          <w:lang w:val="en-GB"/>
        </w:rPr>
        <w:t>S</w:t>
      </w:r>
      <w:r w:rsidR="00AF630E" w:rsidRPr="00646930">
        <w:rPr>
          <w:lang w:val="en-GB"/>
        </w:rPr>
        <w:t>.</w:t>
      </w:r>
      <w:r w:rsidR="00ED3658" w:rsidRPr="00646930">
        <w:rPr>
          <w:lang w:val="en-GB"/>
        </w:rPr>
        <w:t xml:space="preserve"> led, analy</w:t>
      </w:r>
      <w:r w:rsidR="007005FB" w:rsidRPr="00646930">
        <w:rPr>
          <w:lang w:val="en-GB"/>
        </w:rPr>
        <w:t>z</w:t>
      </w:r>
      <w:r w:rsidR="00ED3658" w:rsidRPr="00646930">
        <w:rPr>
          <w:lang w:val="en-GB"/>
        </w:rPr>
        <w:t>e</w:t>
      </w:r>
      <w:r w:rsidR="003D58E2" w:rsidRPr="00646930">
        <w:rPr>
          <w:lang w:val="en-GB"/>
        </w:rPr>
        <w:t>d</w:t>
      </w:r>
      <w:r w:rsidR="00ED3658" w:rsidRPr="00646930">
        <w:rPr>
          <w:lang w:val="en-GB"/>
        </w:rPr>
        <w:t xml:space="preserve"> the data</w:t>
      </w:r>
      <w:r w:rsidR="00AF630E" w:rsidRPr="00646930">
        <w:rPr>
          <w:lang w:val="en-GB"/>
        </w:rPr>
        <w:t>sets</w:t>
      </w:r>
      <w:r w:rsidR="00ED3658" w:rsidRPr="00646930">
        <w:rPr>
          <w:lang w:val="en-GB"/>
        </w:rPr>
        <w:t>, and wrote the paper together with all authors</w:t>
      </w:r>
      <w:r w:rsidR="00F9147B" w:rsidRPr="00646930">
        <w:rPr>
          <w:lang w:val="en-GB"/>
        </w:rPr>
        <w:t>:</w:t>
      </w:r>
      <w:r w:rsidR="00ED3658" w:rsidRPr="00646930">
        <w:rPr>
          <w:lang w:val="en-GB"/>
        </w:rPr>
        <w:t xml:space="preserve"> </w:t>
      </w:r>
      <w:r w:rsidR="00AF630E" w:rsidRPr="00646930">
        <w:rPr>
          <w:lang w:val="en-GB"/>
        </w:rPr>
        <w:t xml:space="preserve">A.M.C.S., </w:t>
      </w:r>
      <w:r w:rsidR="00AF630E" w:rsidRPr="00646930">
        <w:rPr>
          <w:rFonts w:eastAsia="SimSun"/>
        </w:rPr>
        <w:t xml:space="preserve">H.J.B.B., </w:t>
      </w:r>
      <w:r w:rsidR="00AF630E" w:rsidRPr="00646930">
        <w:rPr>
          <w:lang w:val="en-GB"/>
        </w:rPr>
        <w:t xml:space="preserve">S.B., A.C.B., </w:t>
      </w:r>
      <w:r w:rsidR="00ED3658" w:rsidRPr="00646930">
        <w:rPr>
          <w:lang w:val="en-GB"/>
        </w:rPr>
        <w:t>J.M.W.,</w:t>
      </w:r>
      <w:r w:rsidR="00AF630E" w:rsidRPr="00646930">
        <w:rPr>
          <w:lang w:val="en-GB"/>
        </w:rPr>
        <w:t xml:space="preserve"> S.C., </w:t>
      </w:r>
      <w:r w:rsidR="00ED3658" w:rsidRPr="00646930">
        <w:rPr>
          <w:lang w:val="en-GB"/>
        </w:rPr>
        <w:t xml:space="preserve">E.J.d.B., </w:t>
      </w:r>
      <w:r w:rsidR="00AF630E" w:rsidRPr="00646930">
        <w:rPr>
          <w:lang w:val="en-GB"/>
        </w:rPr>
        <w:t xml:space="preserve">L.dN., </w:t>
      </w:r>
      <w:r w:rsidR="00281418" w:rsidRPr="00646930">
        <w:rPr>
          <w:lang w:val="en-GB"/>
        </w:rPr>
        <w:t xml:space="preserve">V.A.F., </w:t>
      </w:r>
      <w:r w:rsidR="00AF630E" w:rsidRPr="00646930">
        <w:rPr>
          <w:lang w:val="en-GB"/>
        </w:rPr>
        <w:t xml:space="preserve">J.M.F.P., C.A.F., </w:t>
      </w:r>
      <w:r w:rsidR="00751E68" w:rsidRPr="00646930">
        <w:rPr>
          <w:lang w:val="en-GB"/>
        </w:rPr>
        <w:t xml:space="preserve">S.G.H., H.H., K.L., S.J.N., J.P., M.P., J.S., </w:t>
      </w:r>
      <w:r w:rsidR="00ED3658" w:rsidRPr="00646930">
        <w:rPr>
          <w:lang w:val="en-GB"/>
        </w:rPr>
        <w:t>R.J.W., K.J.W.</w:t>
      </w:r>
      <w:r w:rsidR="001D1884" w:rsidRPr="00646930">
        <w:rPr>
          <w:lang w:val="en-GB"/>
        </w:rPr>
        <w:t xml:space="preserve"> </w:t>
      </w:r>
      <w:r w:rsidR="00ED3658" w:rsidRPr="00646930">
        <w:rPr>
          <w:lang w:val="en-GB"/>
        </w:rPr>
        <w:t xml:space="preserve">All authors contributed in the discussion. </w:t>
      </w:r>
      <w:r w:rsidRPr="00646930">
        <w:rPr>
          <w:b/>
          <w:bCs/>
        </w:rPr>
        <w:t>Competing interests:</w:t>
      </w:r>
      <w:r w:rsidRPr="00646930">
        <w:rPr>
          <w:b/>
        </w:rPr>
        <w:t xml:space="preserve"> </w:t>
      </w:r>
      <w:r w:rsidR="00994971" w:rsidRPr="00646930">
        <w:rPr>
          <w:bCs/>
        </w:rPr>
        <w:t>The a</w:t>
      </w:r>
      <w:r w:rsidR="006C69B9" w:rsidRPr="00646930">
        <w:rPr>
          <w:bCs/>
        </w:rPr>
        <w:t>uthors</w:t>
      </w:r>
      <w:r w:rsidR="006C69B9" w:rsidRPr="00646930">
        <w:t xml:space="preserve"> declare no competing interests</w:t>
      </w:r>
      <w:r w:rsidR="00CC2578" w:rsidRPr="00646930">
        <w:rPr>
          <w:b/>
          <w:bCs/>
        </w:rPr>
        <w:t xml:space="preserve">. </w:t>
      </w:r>
      <w:r w:rsidRPr="00646930">
        <w:rPr>
          <w:b/>
          <w:bCs/>
        </w:rPr>
        <w:t>Data and materials availability:</w:t>
      </w:r>
      <w:r w:rsidR="00CC2578" w:rsidRPr="00646930">
        <w:rPr>
          <w:b/>
          <w:bCs/>
        </w:rPr>
        <w:t xml:space="preserve"> </w:t>
      </w:r>
      <w:r w:rsidR="00ED4838" w:rsidRPr="00ED4838">
        <w:t xml:space="preserve">Data and </w:t>
      </w:r>
      <w:r w:rsidR="00ED4838">
        <w:t xml:space="preserve">code are available at </w:t>
      </w:r>
      <w:r w:rsidR="00ED4838" w:rsidRPr="00ED4838">
        <w:t>github.com/ManuelSteinbauer/biodiversity-changes-on-islands</w:t>
      </w:r>
      <w:r w:rsidR="00ED4838">
        <w:t xml:space="preserve">. </w:t>
      </w:r>
    </w:p>
    <w:p w14:paraId="01123A4D" w14:textId="77777777" w:rsidR="00FC7326" w:rsidRPr="00646930" w:rsidRDefault="00FC7326" w:rsidP="00FC7326">
      <w:pPr>
        <w:pStyle w:val="SOMHead"/>
      </w:pPr>
      <w:r w:rsidRPr="00646930">
        <w:t>Supplementary Materials:</w:t>
      </w:r>
    </w:p>
    <w:p w14:paraId="335353B8" w14:textId="03DFD60C" w:rsidR="00FC7326" w:rsidRPr="00646930" w:rsidRDefault="00FC7326" w:rsidP="00EC39FE">
      <w:pPr>
        <w:pStyle w:val="SOMContent"/>
        <w:spacing w:before="0"/>
      </w:pPr>
      <w:r w:rsidRPr="00646930">
        <w:t>Materials and Methods</w:t>
      </w:r>
    </w:p>
    <w:p w14:paraId="3D232E66" w14:textId="73E1CFDC" w:rsidR="00C87132" w:rsidRPr="00646930" w:rsidRDefault="008E1ED1" w:rsidP="00F365D0">
      <w:pPr>
        <w:tabs>
          <w:tab w:val="left" w:pos="2905"/>
        </w:tabs>
        <w:jc w:val="both"/>
        <w:rPr>
          <w:bCs/>
          <w:sz w:val="24"/>
          <w:szCs w:val="24"/>
        </w:rPr>
      </w:pPr>
      <w:r w:rsidRPr="00646930">
        <w:rPr>
          <w:bCs/>
          <w:sz w:val="24"/>
          <w:szCs w:val="24"/>
        </w:rPr>
        <w:t>Figure S1</w:t>
      </w:r>
    </w:p>
    <w:p w14:paraId="38F02B33" w14:textId="272BB726" w:rsidR="008E1ED1" w:rsidRPr="00646930" w:rsidRDefault="008E1ED1" w:rsidP="00F365D0">
      <w:pPr>
        <w:tabs>
          <w:tab w:val="left" w:pos="2905"/>
        </w:tabs>
        <w:jc w:val="both"/>
        <w:rPr>
          <w:bCs/>
          <w:sz w:val="24"/>
          <w:szCs w:val="24"/>
        </w:rPr>
      </w:pPr>
      <w:r w:rsidRPr="00646930">
        <w:rPr>
          <w:bCs/>
          <w:sz w:val="24"/>
          <w:szCs w:val="24"/>
        </w:rPr>
        <w:t>Figure S2</w:t>
      </w:r>
    </w:p>
    <w:p w14:paraId="3DF49424" w14:textId="3FE0D169" w:rsidR="008E1ED1" w:rsidRPr="00646930" w:rsidRDefault="008E1ED1" w:rsidP="00F365D0">
      <w:pPr>
        <w:tabs>
          <w:tab w:val="left" w:pos="2905"/>
        </w:tabs>
        <w:jc w:val="both"/>
        <w:rPr>
          <w:bCs/>
          <w:sz w:val="24"/>
          <w:szCs w:val="24"/>
        </w:rPr>
      </w:pPr>
      <w:r w:rsidRPr="00646930">
        <w:rPr>
          <w:bCs/>
          <w:sz w:val="24"/>
          <w:szCs w:val="24"/>
        </w:rPr>
        <w:t>Figure S3</w:t>
      </w:r>
    </w:p>
    <w:p w14:paraId="2ECE798B" w14:textId="4A588553" w:rsidR="001C2F8E" w:rsidRPr="00646930" w:rsidRDefault="001C2F8E" w:rsidP="00F365D0">
      <w:pPr>
        <w:tabs>
          <w:tab w:val="left" w:pos="2905"/>
        </w:tabs>
        <w:jc w:val="both"/>
        <w:rPr>
          <w:bCs/>
          <w:sz w:val="24"/>
          <w:szCs w:val="24"/>
        </w:rPr>
      </w:pPr>
      <w:r w:rsidRPr="00646930">
        <w:rPr>
          <w:bCs/>
          <w:sz w:val="24"/>
          <w:szCs w:val="24"/>
        </w:rPr>
        <w:t>Figure S4</w:t>
      </w:r>
    </w:p>
    <w:p w14:paraId="69CD2D8D" w14:textId="77777777" w:rsidR="001C2F8E" w:rsidRPr="00646930" w:rsidRDefault="001C2F8E" w:rsidP="00EC39FE">
      <w:pPr>
        <w:pStyle w:val="SOMContent"/>
        <w:spacing w:before="0"/>
      </w:pPr>
    </w:p>
    <w:p w14:paraId="1BF98095" w14:textId="68C1B1C1" w:rsidR="00EC39FE" w:rsidRPr="00646930" w:rsidRDefault="00FC7326" w:rsidP="00EC39FE">
      <w:pPr>
        <w:pStyle w:val="SOMContent"/>
        <w:spacing w:before="0"/>
      </w:pPr>
      <w:r w:rsidRPr="00646930">
        <w:t>Table</w:t>
      </w:r>
      <w:r w:rsidR="00C87132" w:rsidRPr="00646930">
        <w:t xml:space="preserve"> S1</w:t>
      </w:r>
    </w:p>
    <w:p w14:paraId="5FE81855" w14:textId="42AE8E1F" w:rsidR="00FC2C45" w:rsidRPr="00646930" w:rsidRDefault="00FC2C45" w:rsidP="00EC39FE">
      <w:pPr>
        <w:pStyle w:val="SOMContent"/>
        <w:spacing w:before="0"/>
      </w:pPr>
      <w:r w:rsidRPr="00646930">
        <w:t>Table S2</w:t>
      </w:r>
      <w:r w:rsidR="00634104" w:rsidRPr="00646930">
        <w:t xml:space="preserve"> </w:t>
      </w:r>
    </w:p>
    <w:p w14:paraId="6E7B86EF" w14:textId="5F345BA9" w:rsidR="00FC2C45" w:rsidRPr="00646930" w:rsidRDefault="00FC2C45" w:rsidP="00EC39FE">
      <w:pPr>
        <w:pStyle w:val="SOMContent"/>
        <w:spacing w:before="0"/>
      </w:pPr>
      <w:r w:rsidRPr="00646930">
        <w:lastRenderedPageBreak/>
        <w:t>Table S3</w:t>
      </w:r>
      <w:r w:rsidR="00F43684" w:rsidRPr="00646930">
        <w:t xml:space="preserve"> and Box 1</w:t>
      </w:r>
    </w:p>
    <w:p w14:paraId="4C07C7CD" w14:textId="1AAFA407" w:rsidR="001C2F8E" w:rsidRPr="00646930" w:rsidRDefault="001C2F8E" w:rsidP="00EC39FE">
      <w:pPr>
        <w:pStyle w:val="SOMContent"/>
        <w:spacing w:before="0"/>
      </w:pPr>
      <w:r w:rsidRPr="00646930">
        <w:t>Table S4</w:t>
      </w:r>
      <w:r w:rsidR="00F43684" w:rsidRPr="00646930">
        <w:t xml:space="preserve"> and Background information</w:t>
      </w:r>
    </w:p>
    <w:p w14:paraId="64FC723A" w14:textId="41932EB7" w:rsidR="001C2F8E" w:rsidRPr="00646930" w:rsidRDefault="001C2F8E" w:rsidP="00EC39FE">
      <w:pPr>
        <w:pStyle w:val="SOMContent"/>
        <w:spacing w:before="0"/>
      </w:pPr>
      <w:r w:rsidRPr="00646930">
        <w:t>Table S5</w:t>
      </w:r>
    </w:p>
    <w:p w14:paraId="7CC043AF" w14:textId="7881685E" w:rsidR="00632555" w:rsidRPr="00646930" w:rsidRDefault="001C2F8E" w:rsidP="00EC39FE">
      <w:pPr>
        <w:pStyle w:val="SOMContent"/>
        <w:spacing w:before="0"/>
      </w:pPr>
      <w:r w:rsidRPr="00646930">
        <w:t xml:space="preserve">Citations to </w:t>
      </w:r>
      <w:r w:rsidR="00632555" w:rsidRPr="00646930">
        <w:t>Reference</w:t>
      </w:r>
      <w:r w:rsidRPr="00646930">
        <w:t>s</w:t>
      </w:r>
      <w:r w:rsidR="00632555" w:rsidRPr="00646930">
        <w:t xml:space="preserve"> (</w:t>
      </w:r>
      <w:r w:rsidR="00413747" w:rsidRPr="00646930">
        <w:rPr>
          <w:i/>
          <w:iCs/>
        </w:rPr>
        <w:t>38</w:t>
      </w:r>
      <w:r w:rsidR="00632555" w:rsidRPr="00646930">
        <w:rPr>
          <w:i/>
          <w:iCs/>
        </w:rPr>
        <w:t>-1</w:t>
      </w:r>
      <w:r w:rsidR="00413747" w:rsidRPr="00646930">
        <w:rPr>
          <w:i/>
          <w:iCs/>
        </w:rPr>
        <w:t>1</w:t>
      </w:r>
      <w:r w:rsidR="00CD32D7" w:rsidRPr="00646930">
        <w:rPr>
          <w:i/>
          <w:iCs/>
        </w:rPr>
        <w:t>1</w:t>
      </w:r>
      <w:r w:rsidR="00632555" w:rsidRPr="00646930">
        <w:t>)</w:t>
      </w:r>
    </w:p>
    <w:p w14:paraId="56C18DF3" w14:textId="12334702" w:rsidR="00E238C4" w:rsidRPr="00646930" w:rsidRDefault="00E238C4">
      <w:pPr>
        <w:rPr>
          <w:rFonts w:eastAsia="Times New Roman"/>
          <w:b/>
          <w:noProof/>
          <w:kern w:val="28"/>
          <w:sz w:val="24"/>
          <w:szCs w:val="24"/>
        </w:rPr>
      </w:pPr>
      <w:r w:rsidRPr="00646930">
        <w:rPr>
          <w:b/>
          <w:noProof/>
        </w:rPr>
        <w:br w:type="page"/>
      </w:r>
      <w:r w:rsidR="001A1728">
        <w:rPr>
          <w:rFonts w:eastAsia="Times New Roman"/>
          <w:b/>
          <w:noProof/>
          <w:kern w:val="28"/>
          <w:sz w:val="24"/>
          <w:szCs w:val="24"/>
        </w:rPr>
        <w:lastRenderedPageBreak/>
        <w:drawing>
          <wp:inline distT="0" distB="0" distL="0" distR="0" wp14:anchorId="5437CC07" wp14:editId="7E0C6135">
            <wp:extent cx="5943600" cy="5013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5943600" cy="5013325"/>
                    </a:xfrm>
                    <a:prstGeom prst="rect">
                      <a:avLst/>
                    </a:prstGeom>
                  </pic:spPr>
                </pic:pic>
              </a:graphicData>
            </a:graphic>
          </wp:inline>
        </w:drawing>
      </w:r>
    </w:p>
    <w:p w14:paraId="7004A968" w14:textId="496A5C3F" w:rsidR="00187926" w:rsidRPr="00646930" w:rsidRDefault="00187926" w:rsidP="00C87132">
      <w:pPr>
        <w:pStyle w:val="Legend"/>
        <w:rPr>
          <w:b/>
          <w:noProof/>
        </w:rPr>
      </w:pPr>
    </w:p>
    <w:p w14:paraId="4D9E9B3F" w14:textId="25474364" w:rsidR="00E238C4" w:rsidRPr="00646930" w:rsidRDefault="00C87132" w:rsidP="007B6AA0">
      <w:pPr>
        <w:pStyle w:val="Legend"/>
        <w:jc w:val="both"/>
      </w:pPr>
      <w:r w:rsidRPr="00646930">
        <w:rPr>
          <w:b/>
        </w:rPr>
        <w:t xml:space="preserve">Fig. 1. </w:t>
      </w:r>
      <w:r w:rsidR="00B53E4B" w:rsidRPr="00646930">
        <w:rPr>
          <w:b/>
        </w:rPr>
        <w:t xml:space="preserve">Human arrival accelerated </w:t>
      </w:r>
      <w:r w:rsidR="001C2F8E" w:rsidRPr="00646930">
        <w:rPr>
          <w:b/>
        </w:rPr>
        <w:t>compositional</w:t>
      </w:r>
      <w:r w:rsidR="00DC5887" w:rsidRPr="00646930">
        <w:rPr>
          <w:b/>
        </w:rPr>
        <w:t xml:space="preserve"> </w:t>
      </w:r>
      <w:r w:rsidR="005B33DC" w:rsidRPr="00646930">
        <w:rPr>
          <w:b/>
        </w:rPr>
        <w:t>turnover on</w:t>
      </w:r>
      <w:r w:rsidR="00B53E4B" w:rsidRPr="00646930">
        <w:rPr>
          <w:b/>
        </w:rPr>
        <w:t xml:space="preserve"> island</w:t>
      </w:r>
      <w:r w:rsidR="005B33DC" w:rsidRPr="00646930">
        <w:rPr>
          <w:b/>
        </w:rPr>
        <w:t>s</w:t>
      </w:r>
      <w:r w:rsidR="00B53E4B" w:rsidRPr="00646930">
        <w:t xml:space="preserve">. </w:t>
      </w:r>
      <w:r w:rsidRPr="00646930">
        <w:t>Global analysis of rate of palynological and hence vegetation compositional turnover (slope of the line) for 27 representative fossil pollen records from sedimentary sequences on islands. The x-axis represents calibrated years BP (cal yr BP=</w:t>
      </w:r>
      <w:r w:rsidR="00184894" w:rsidRPr="00646930">
        <w:t xml:space="preserve">years before </w:t>
      </w:r>
      <w:r w:rsidRPr="00646930">
        <w:t>1950)</w:t>
      </w:r>
      <w:r w:rsidR="008D7E8F" w:rsidRPr="00646930">
        <w:t xml:space="preserve"> </w:t>
      </w:r>
      <w:r w:rsidR="002E6048" w:rsidRPr="00646930">
        <w:t>calculated using</w:t>
      </w:r>
      <w:r w:rsidR="008D7E8F" w:rsidRPr="00646930">
        <w:t xml:space="preserve"> Bayesian age-depth models for each island</w:t>
      </w:r>
      <w:r w:rsidR="0054224E" w:rsidRPr="00646930">
        <w:t xml:space="preserve"> (</w:t>
      </w:r>
      <w:r w:rsidR="0054224E" w:rsidRPr="00646930">
        <w:rPr>
          <w:i/>
          <w:iCs/>
        </w:rPr>
        <w:t>2</w:t>
      </w:r>
      <w:r w:rsidR="00950511" w:rsidRPr="00646930">
        <w:rPr>
          <w:i/>
          <w:iCs/>
        </w:rPr>
        <w:t>5</w:t>
      </w:r>
      <w:r w:rsidR="0054224E" w:rsidRPr="00646930">
        <w:t>)</w:t>
      </w:r>
      <w:r w:rsidR="008D7E8F" w:rsidRPr="00646930">
        <w:t xml:space="preserve">. </w:t>
      </w:r>
      <w:r w:rsidR="00E07088" w:rsidRPr="00646930">
        <w:t xml:space="preserve">The y-axes represent the major gradient in pollen composition quantified by the ordination </w:t>
      </w:r>
      <w:r w:rsidR="008D126B" w:rsidRPr="00646930">
        <w:t xml:space="preserve">axis 1 </w:t>
      </w:r>
      <w:r w:rsidR="00E07088" w:rsidRPr="00646930">
        <w:t>scores of separate Detrended Correspondence Analyses (DCA)</w:t>
      </w:r>
      <w:r w:rsidR="00281418" w:rsidRPr="00646930">
        <w:t xml:space="preserve"> of each sequence</w:t>
      </w:r>
      <w:r w:rsidR="00E07088" w:rsidRPr="00646930">
        <w:t>. The units are measured in DCA axis scores, which approximate the standard deviation of pollen taxon compositional turnover</w:t>
      </w:r>
      <w:r w:rsidR="00101435" w:rsidRPr="00646930">
        <w:t xml:space="preserve"> (SD</w:t>
      </w:r>
      <w:r w:rsidR="00101435" w:rsidRPr="00646930">
        <w:rPr>
          <w:vertAlign w:val="subscript"/>
        </w:rPr>
        <w:t>ptt</w:t>
      </w:r>
      <w:r w:rsidR="00101435" w:rsidRPr="00646930">
        <w:t>)</w:t>
      </w:r>
      <w:r w:rsidR="00E07088" w:rsidRPr="00646930">
        <w:t xml:space="preserve">, with a </w:t>
      </w:r>
      <w:r w:rsidR="00037380" w:rsidRPr="00646930">
        <w:t>SD</w:t>
      </w:r>
      <w:r w:rsidR="00E07088" w:rsidRPr="00646930">
        <w:t xml:space="preserve"> of 4 corresponding roughly to 100% compositional turnover. These plots show results of breakpoint analyses</w:t>
      </w:r>
      <w:r w:rsidR="005B33DC" w:rsidRPr="00646930">
        <w:t xml:space="preserve"> of the</w:t>
      </w:r>
      <w:r w:rsidR="00E07088" w:rsidRPr="00646930">
        <w:t xml:space="preserve"> rate of compositional turnover with the date of recorded human arrival as the </w:t>
      </w:r>
      <w:r w:rsidR="00BB1BA1" w:rsidRPr="00646930">
        <w:t xml:space="preserve">prescribed </w:t>
      </w:r>
      <w:r w:rsidR="00E07088" w:rsidRPr="00646930">
        <w:t>breakpoint</w:t>
      </w:r>
      <w:r w:rsidR="005B33DC" w:rsidRPr="00646930">
        <w:t xml:space="preserve">. The </w:t>
      </w:r>
      <w:r w:rsidR="00BB1BA1" w:rsidRPr="00646930">
        <w:t xml:space="preserve">recorded date of </w:t>
      </w:r>
      <w:r w:rsidR="004970B0" w:rsidRPr="00646930">
        <w:t xml:space="preserve">human </w:t>
      </w:r>
      <w:r w:rsidR="00BB1BA1" w:rsidRPr="00646930">
        <w:t xml:space="preserve">arrival </w:t>
      </w:r>
      <w:r w:rsidR="004970B0" w:rsidRPr="00646930">
        <w:t xml:space="preserve">is </w:t>
      </w:r>
      <w:r w:rsidR="00BB1BA1" w:rsidRPr="00646930">
        <w:t>indicated by t</w:t>
      </w:r>
      <w:r w:rsidR="00E07088" w:rsidRPr="00646930">
        <w:t xml:space="preserve">he vertical </w:t>
      </w:r>
      <w:r w:rsidR="005B33DC" w:rsidRPr="00646930">
        <w:t>orange</w:t>
      </w:r>
      <w:r w:rsidR="005B33DC" w:rsidRPr="00646930" w:rsidDel="005B33DC">
        <w:t xml:space="preserve"> </w:t>
      </w:r>
      <w:r w:rsidR="00E07088" w:rsidRPr="00646930">
        <w:t>line (see Table S</w:t>
      </w:r>
      <w:r w:rsidR="0075314E" w:rsidRPr="00646930">
        <w:t>3</w:t>
      </w:r>
      <w:r w:rsidR="00E07088" w:rsidRPr="00646930">
        <w:t xml:space="preserve"> for details)</w:t>
      </w:r>
      <w:r w:rsidR="00BB1BA1" w:rsidRPr="00646930">
        <w:t>.</w:t>
      </w:r>
      <w:r w:rsidR="00E07088" w:rsidRPr="00646930">
        <w:t xml:space="preserve"> </w:t>
      </w:r>
      <w:r w:rsidR="00432666" w:rsidRPr="00646930">
        <w:rPr>
          <w:rStyle w:val="CommentReference"/>
          <w:kern w:val="0"/>
          <w:sz w:val="24"/>
          <w:szCs w:val="24"/>
        </w:rPr>
        <w:t>S</w:t>
      </w:r>
      <w:r w:rsidR="00E07088" w:rsidRPr="00646930">
        <w:t xml:space="preserve">caling varies </w:t>
      </w:r>
      <w:r w:rsidR="00BB1BA1" w:rsidRPr="00646930">
        <w:t>among</w:t>
      </w:r>
      <w:r w:rsidR="00E07088" w:rsidRPr="00646930">
        <w:t xml:space="preserve"> panel</w:t>
      </w:r>
      <w:r w:rsidR="00BB1BA1" w:rsidRPr="00646930">
        <w:t>s</w:t>
      </w:r>
      <w:r w:rsidR="00E07088" w:rsidRPr="00646930">
        <w:t>. Shaded areas (blue) depict 95% confidence intervals of the models.</w:t>
      </w:r>
      <w:r w:rsidR="004970B0" w:rsidRPr="00646930">
        <w:t xml:space="preserve"> A second continuous breakpoint analys</w:t>
      </w:r>
      <w:r w:rsidR="001D1884" w:rsidRPr="00646930">
        <w:t>i</w:t>
      </w:r>
      <w:r w:rsidR="004970B0" w:rsidRPr="00646930">
        <w:t xml:space="preserve">s was implemented which detects the major statistical </w:t>
      </w:r>
      <w:r w:rsidR="004970B0" w:rsidRPr="00646930">
        <w:lastRenderedPageBreak/>
        <w:t>change point in turnover rate intrinsic to the data. This ‘optimized breakpoint’ is indicated by the vertical dashed black line.</w:t>
      </w:r>
    </w:p>
    <w:p w14:paraId="5DBC58EC" w14:textId="74C34861" w:rsidR="00E238C4" w:rsidRPr="00646930" w:rsidRDefault="00E238C4" w:rsidP="004970B0">
      <w:pPr>
        <w:pStyle w:val="Legend"/>
        <w:jc w:val="both"/>
      </w:pPr>
    </w:p>
    <w:p w14:paraId="02BC981E" w14:textId="77777777" w:rsidR="00E238C4" w:rsidRPr="00646930" w:rsidRDefault="00E238C4" w:rsidP="004970B0">
      <w:pPr>
        <w:pStyle w:val="Legend"/>
        <w:jc w:val="both"/>
      </w:pPr>
    </w:p>
    <w:p w14:paraId="4AD58DEB" w14:textId="77777777" w:rsidR="00187926" w:rsidRPr="00646930" w:rsidRDefault="00187926" w:rsidP="00C87132">
      <w:pPr>
        <w:tabs>
          <w:tab w:val="left" w:pos="2905"/>
        </w:tabs>
        <w:jc w:val="both"/>
        <w:rPr>
          <w:b/>
          <w:bCs/>
          <w:sz w:val="24"/>
          <w:szCs w:val="24"/>
        </w:rPr>
      </w:pPr>
    </w:p>
    <w:p w14:paraId="1D86B7A2" w14:textId="5DD5BC42" w:rsidR="00187926" w:rsidRPr="00646930" w:rsidRDefault="00754D31" w:rsidP="00416D22">
      <w:pPr>
        <w:tabs>
          <w:tab w:val="left" w:pos="2905"/>
        </w:tabs>
        <w:jc w:val="center"/>
        <w:rPr>
          <w:b/>
          <w:bCs/>
          <w:sz w:val="24"/>
          <w:szCs w:val="24"/>
        </w:rPr>
      </w:pPr>
      <w:r>
        <w:rPr>
          <w:b/>
          <w:bCs/>
          <w:noProof/>
          <w:sz w:val="24"/>
          <w:szCs w:val="24"/>
        </w:rPr>
        <w:drawing>
          <wp:inline distT="0" distB="0" distL="0" distR="0" wp14:anchorId="6BA416C7" wp14:editId="62641E21">
            <wp:extent cx="2451100" cy="261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451100" cy="2616200"/>
                    </a:xfrm>
                    <a:prstGeom prst="rect">
                      <a:avLst/>
                    </a:prstGeom>
                  </pic:spPr>
                </pic:pic>
              </a:graphicData>
            </a:graphic>
          </wp:inline>
        </w:drawing>
      </w:r>
    </w:p>
    <w:p w14:paraId="70C4A857" w14:textId="0AC28F74" w:rsidR="00F64011" w:rsidRPr="00646930" w:rsidRDefault="00F64011" w:rsidP="00416D22">
      <w:pPr>
        <w:tabs>
          <w:tab w:val="left" w:pos="2905"/>
        </w:tabs>
        <w:jc w:val="center"/>
        <w:rPr>
          <w:b/>
          <w:bCs/>
          <w:sz w:val="24"/>
          <w:szCs w:val="24"/>
        </w:rPr>
      </w:pPr>
    </w:p>
    <w:p w14:paraId="3E90EC83" w14:textId="77777777" w:rsidR="005F1751" w:rsidRPr="00646930" w:rsidRDefault="005F1751" w:rsidP="00C87132">
      <w:pPr>
        <w:tabs>
          <w:tab w:val="left" w:pos="2905"/>
        </w:tabs>
        <w:jc w:val="both"/>
        <w:rPr>
          <w:b/>
          <w:bCs/>
          <w:sz w:val="24"/>
          <w:szCs w:val="24"/>
        </w:rPr>
      </w:pPr>
    </w:p>
    <w:p w14:paraId="7B7288CD" w14:textId="77777777" w:rsidR="005F1751" w:rsidRPr="00646930" w:rsidRDefault="005F1751" w:rsidP="00C87132">
      <w:pPr>
        <w:tabs>
          <w:tab w:val="left" w:pos="2905"/>
        </w:tabs>
        <w:jc w:val="both"/>
        <w:rPr>
          <w:b/>
          <w:bCs/>
          <w:sz w:val="24"/>
          <w:szCs w:val="24"/>
        </w:rPr>
      </w:pPr>
    </w:p>
    <w:p w14:paraId="1F3CC608" w14:textId="21A2DD48" w:rsidR="00C87132" w:rsidRPr="00646930" w:rsidRDefault="00C87132" w:rsidP="00C87132">
      <w:pPr>
        <w:tabs>
          <w:tab w:val="left" w:pos="2905"/>
        </w:tabs>
        <w:jc w:val="both"/>
        <w:rPr>
          <w:b/>
          <w:bCs/>
          <w:sz w:val="24"/>
          <w:szCs w:val="24"/>
        </w:rPr>
      </w:pPr>
      <w:r w:rsidRPr="00646930">
        <w:rPr>
          <w:b/>
          <w:bCs/>
          <w:sz w:val="24"/>
          <w:szCs w:val="24"/>
        </w:rPr>
        <w:t xml:space="preserve">Fig. 2: </w:t>
      </w:r>
      <w:r w:rsidR="00B53E4B" w:rsidRPr="00646930">
        <w:rPr>
          <w:b/>
          <w:bCs/>
          <w:sz w:val="24"/>
          <w:szCs w:val="24"/>
        </w:rPr>
        <w:t xml:space="preserve">Rates of turnover </w:t>
      </w:r>
      <w:r w:rsidR="00523252" w:rsidRPr="00646930">
        <w:rPr>
          <w:b/>
          <w:bCs/>
          <w:sz w:val="24"/>
          <w:szCs w:val="24"/>
        </w:rPr>
        <w:t xml:space="preserve">before and after </w:t>
      </w:r>
      <w:r w:rsidR="00B53E4B" w:rsidRPr="00646930">
        <w:rPr>
          <w:b/>
          <w:bCs/>
          <w:sz w:val="24"/>
          <w:szCs w:val="24"/>
        </w:rPr>
        <w:t>human arrival.</w:t>
      </w:r>
      <w:r w:rsidR="00523252" w:rsidRPr="00646930">
        <w:rPr>
          <w:sz w:val="24"/>
          <w:szCs w:val="24"/>
        </w:rPr>
        <w:t xml:space="preserve"> </w:t>
      </w:r>
      <w:r w:rsidRPr="00646930">
        <w:rPr>
          <w:sz w:val="24"/>
          <w:szCs w:val="24"/>
        </w:rPr>
        <w:t xml:space="preserve">Change in the rate of </w:t>
      </w:r>
      <w:r w:rsidR="00281418" w:rsidRPr="00646930">
        <w:rPr>
          <w:sz w:val="24"/>
          <w:szCs w:val="24"/>
        </w:rPr>
        <w:t xml:space="preserve">pollen </w:t>
      </w:r>
      <w:r w:rsidRPr="00646930">
        <w:rPr>
          <w:sz w:val="24"/>
          <w:szCs w:val="24"/>
        </w:rPr>
        <w:t xml:space="preserve">compositional turnover before </w:t>
      </w:r>
      <w:r w:rsidR="00064F06" w:rsidRPr="00646930">
        <w:rPr>
          <w:sz w:val="24"/>
          <w:szCs w:val="24"/>
        </w:rPr>
        <w:t>(</w:t>
      </w:r>
      <w:r w:rsidR="00FD5890" w:rsidRPr="00646930">
        <w:rPr>
          <w:sz w:val="24"/>
          <w:szCs w:val="24"/>
        </w:rPr>
        <w:t>on the left</w:t>
      </w:r>
      <w:r w:rsidR="00064F06" w:rsidRPr="00646930">
        <w:rPr>
          <w:sz w:val="24"/>
          <w:szCs w:val="24"/>
        </w:rPr>
        <w:t xml:space="preserve">) </w:t>
      </w:r>
      <w:r w:rsidRPr="00646930">
        <w:rPr>
          <w:sz w:val="24"/>
          <w:szCs w:val="24"/>
        </w:rPr>
        <w:t xml:space="preserve">and after </w:t>
      </w:r>
      <w:r w:rsidR="00DD7E2C" w:rsidRPr="00646930">
        <w:rPr>
          <w:sz w:val="24"/>
          <w:szCs w:val="24"/>
        </w:rPr>
        <w:t xml:space="preserve">recorded date of </w:t>
      </w:r>
      <w:r w:rsidRPr="00646930">
        <w:rPr>
          <w:sz w:val="24"/>
          <w:szCs w:val="24"/>
        </w:rPr>
        <w:t xml:space="preserve">human settlement </w:t>
      </w:r>
      <w:r w:rsidR="00064F06" w:rsidRPr="00646930">
        <w:rPr>
          <w:sz w:val="24"/>
          <w:szCs w:val="24"/>
        </w:rPr>
        <w:t>(</w:t>
      </w:r>
      <w:r w:rsidR="00F22943" w:rsidRPr="00646930">
        <w:rPr>
          <w:sz w:val="24"/>
          <w:szCs w:val="24"/>
        </w:rPr>
        <w:t>purple</w:t>
      </w:r>
      <w:r w:rsidR="00064F06" w:rsidRPr="00646930">
        <w:rPr>
          <w:sz w:val="24"/>
          <w:szCs w:val="24"/>
        </w:rPr>
        <w:t xml:space="preserve">) </w:t>
      </w:r>
      <w:r w:rsidRPr="00646930">
        <w:rPr>
          <w:sz w:val="24"/>
          <w:szCs w:val="24"/>
        </w:rPr>
        <w:t>for the time-series of fossil pollen records</w:t>
      </w:r>
      <w:r w:rsidR="00994971" w:rsidRPr="00646930">
        <w:rPr>
          <w:sz w:val="24"/>
          <w:szCs w:val="24"/>
        </w:rPr>
        <w:t xml:space="preserve"> for each of 27 islands</w:t>
      </w:r>
      <w:r w:rsidRPr="00646930">
        <w:rPr>
          <w:sz w:val="24"/>
          <w:szCs w:val="24"/>
        </w:rPr>
        <w:t>, globally</w:t>
      </w:r>
      <w:r w:rsidR="00E2673B" w:rsidRPr="00646930">
        <w:rPr>
          <w:sz w:val="24"/>
          <w:szCs w:val="24"/>
        </w:rPr>
        <w:t>, where each island’s sequence has been subject to a separate ordination analysis using DCA</w:t>
      </w:r>
      <w:r w:rsidRPr="00646930">
        <w:rPr>
          <w:sz w:val="24"/>
          <w:szCs w:val="24"/>
        </w:rPr>
        <w:t xml:space="preserve">. Rate of </w:t>
      </w:r>
      <w:r w:rsidR="00121845" w:rsidRPr="00646930">
        <w:rPr>
          <w:sz w:val="24"/>
          <w:szCs w:val="24"/>
        </w:rPr>
        <w:t>pollen taxon</w:t>
      </w:r>
      <w:r w:rsidRPr="00646930">
        <w:rPr>
          <w:sz w:val="24"/>
          <w:szCs w:val="24"/>
        </w:rPr>
        <w:t xml:space="preserve"> turnover is quantified as the absolute slope in the relationship between ordination scores of the first axis of </w:t>
      </w:r>
      <w:r w:rsidR="00E2673B" w:rsidRPr="00646930">
        <w:rPr>
          <w:sz w:val="24"/>
          <w:szCs w:val="24"/>
        </w:rPr>
        <w:t xml:space="preserve">each </w:t>
      </w:r>
      <w:r w:rsidRPr="00646930">
        <w:rPr>
          <w:sz w:val="24"/>
          <w:szCs w:val="24"/>
        </w:rPr>
        <w:t xml:space="preserve">DCA with time. The units approximate </w:t>
      </w:r>
      <w:r w:rsidR="00E93E26" w:rsidRPr="00646930">
        <w:rPr>
          <w:sz w:val="24"/>
          <w:szCs w:val="24"/>
        </w:rPr>
        <w:t xml:space="preserve">standard deviation </w:t>
      </w:r>
      <w:r w:rsidRPr="00646930">
        <w:rPr>
          <w:sz w:val="24"/>
          <w:szCs w:val="24"/>
        </w:rPr>
        <w:t xml:space="preserve">of compositional turnover per </w:t>
      </w:r>
      <w:r w:rsidR="00FA3412" w:rsidRPr="00646930">
        <w:rPr>
          <w:sz w:val="24"/>
          <w:szCs w:val="24"/>
        </w:rPr>
        <w:t xml:space="preserve">100 </w:t>
      </w:r>
      <w:r w:rsidRPr="00646930">
        <w:rPr>
          <w:sz w:val="24"/>
          <w:szCs w:val="24"/>
        </w:rPr>
        <w:t>year</w:t>
      </w:r>
      <w:r w:rsidR="00FA3412" w:rsidRPr="00646930">
        <w:rPr>
          <w:sz w:val="24"/>
          <w:szCs w:val="24"/>
        </w:rPr>
        <w:t>s (</w:t>
      </w:r>
      <w:r w:rsidR="00FA3412" w:rsidRPr="00646930">
        <w:rPr>
          <w:bCs/>
          <w:sz w:val="24"/>
          <w:szCs w:val="24"/>
        </w:rPr>
        <w:t>SD</w:t>
      </w:r>
      <w:r w:rsidR="00FA3412" w:rsidRPr="00646930">
        <w:rPr>
          <w:bCs/>
          <w:sz w:val="24"/>
          <w:szCs w:val="24"/>
          <w:vertAlign w:val="subscript"/>
        </w:rPr>
        <w:t>ptt</w:t>
      </w:r>
      <w:r w:rsidR="00FA3412" w:rsidRPr="00646930">
        <w:rPr>
          <w:bCs/>
          <w:sz w:val="24"/>
          <w:szCs w:val="24"/>
        </w:rPr>
        <w:t>/100 years</w:t>
      </w:r>
      <w:r w:rsidR="00FA3412" w:rsidRPr="00646930">
        <w:rPr>
          <w:sz w:val="24"/>
          <w:szCs w:val="24"/>
        </w:rPr>
        <w:t>)</w:t>
      </w:r>
      <w:r w:rsidRPr="00646930">
        <w:rPr>
          <w:sz w:val="24"/>
          <w:szCs w:val="24"/>
        </w:rPr>
        <w:t xml:space="preserve">. </w:t>
      </w:r>
      <w:r w:rsidR="00EB263A" w:rsidRPr="00646930">
        <w:rPr>
          <w:sz w:val="24"/>
          <w:szCs w:val="24"/>
        </w:rPr>
        <w:t>The p</w:t>
      </w:r>
      <w:r w:rsidRPr="00646930">
        <w:rPr>
          <w:sz w:val="24"/>
          <w:szCs w:val="24"/>
        </w:rPr>
        <w:t>re-</w:t>
      </w:r>
      <w:r w:rsidR="00EB263A" w:rsidRPr="00646930">
        <w:rPr>
          <w:sz w:val="24"/>
          <w:szCs w:val="24"/>
        </w:rPr>
        <w:t xml:space="preserve">settlement </w:t>
      </w:r>
      <w:r w:rsidRPr="00646930">
        <w:rPr>
          <w:sz w:val="24"/>
          <w:szCs w:val="24"/>
        </w:rPr>
        <w:t xml:space="preserve">rate of compositional turnover is represented </w:t>
      </w:r>
      <w:r w:rsidR="00FB6E3E" w:rsidRPr="00646930">
        <w:rPr>
          <w:sz w:val="24"/>
          <w:szCs w:val="24"/>
        </w:rPr>
        <w:t>o</w:t>
      </w:r>
      <w:r w:rsidRPr="00646930">
        <w:rPr>
          <w:sz w:val="24"/>
          <w:szCs w:val="24"/>
        </w:rPr>
        <w:t>n the left</w:t>
      </w:r>
      <w:r w:rsidR="00564E1E" w:rsidRPr="00646930">
        <w:rPr>
          <w:sz w:val="24"/>
          <w:szCs w:val="24"/>
        </w:rPr>
        <w:t xml:space="preserve"> </w:t>
      </w:r>
      <w:r w:rsidRPr="00646930">
        <w:rPr>
          <w:sz w:val="24"/>
          <w:szCs w:val="24"/>
        </w:rPr>
        <w:t>(median: 1.</w:t>
      </w:r>
      <w:r w:rsidR="00AF5970" w:rsidRPr="00646930">
        <w:rPr>
          <w:sz w:val="24"/>
          <w:szCs w:val="24"/>
        </w:rPr>
        <w:t xml:space="preserve">7 </w:t>
      </w:r>
      <w:r w:rsidRPr="00646930">
        <w:rPr>
          <w:sz w:val="24"/>
          <w:szCs w:val="24"/>
        </w:rPr>
        <w:t>x 10</w:t>
      </w:r>
      <w:r w:rsidRPr="00646930">
        <w:rPr>
          <w:sz w:val="24"/>
          <w:szCs w:val="24"/>
          <w:vertAlign w:val="superscript"/>
        </w:rPr>
        <w:t>-4</w:t>
      </w:r>
      <w:r w:rsidRPr="00646930">
        <w:rPr>
          <w:sz w:val="24"/>
          <w:szCs w:val="24"/>
        </w:rPr>
        <w:t xml:space="preserve">; mean: </w:t>
      </w:r>
      <w:r w:rsidR="00AF5970" w:rsidRPr="00646930">
        <w:rPr>
          <w:sz w:val="24"/>
          <w:szCs w:val="24"/>
        </w:rPr>
        <w:t>4</w:t>
      </w:r>
      <w:r w:rsidRPr="00646930">
        <w:rPr>
          <w:sz w:val="24"/>
          <w:szCs w:val="24"/>
        </w:rPr>
        <w:t>.</w:t>
      </w:r>
      <w:r w:rsidR="00AF5970" w:rsidRPr="00646930">
        <w:rPr>
          <w:sz w:val="24"/>
          <w:szCs w:val="24"/>
        </w:rPr>
        <w:t xml:space="preserve">0 </w:t>
      </w:r>
      <w:r w:rsidRPr="00646930">
        <w:rPr>
          <w:sz w:val="24"/>
          <w:szCs w:val="24"/>
        </w:rPr>
        <w:t>x 10</w:t>
      </w:r>
      <w:r w:rsidRPr="00646930">
        <w:rPr>
          <w:sz w:val="24"/>
          <w:szCs w:val="24"/>
          <w:vertAlign w:val="superscript"/>
        </w:rPr>
        <w:t>-4</w:t>
      </w:r>
      <w:r w:rsidRPr="00646930">
        <w:rPr>
          <w:sz w:val="24"/>
          <w:szCs w:val="24"/>
        </w:rPr>
        <w:t xml:space="preserve">) and </w:t>
      </w:r>
      <w:r w:rsidR="00EB263A" w:rsidRPr="00646930">
        <w:rPr>
          <w:sz w:val="24"/>
          <w:szCs w:val="24"/>
        </w:rPr>
        <w:t xml:space="preserve">the </w:t>
      </w:r>
      <w:r w:rsidRPr="00646930">
        <w:rPr>
          <w:sz w:val="24"/>
          <w:szCs w:val="24"/>
        </w:rPr>
        <w:t xml:space="preserve">rate </w:t>
      </w:r>
      <w:r w:rsidR="00267396" w:rsidRPr="00646930">
        <w:rPr>
          <w:sz w:val="24"/>
          <w:szCs w:val="24"/>
        </w:rPr>
        <w:t>post-</w:t>
      </w:r>
      <w:r w:rsidRPr="00646930">
        <w:rPr>
          <w:sz w:val="24"/>
          <w:szCs w:val="24"/>
        </w:rPr>
        <w:t xml:space="preserve">human arrival is represented </w:t>
      </w:r>
      <w:r w:rsidR="00FB6E3E" w:rsidRPr="00646930">
        <w:rPr>
          <w:sz w:val="24"/>
          <w:szCs w:val="24"/>
        </w:rPr>
        <w:t>on</w:t>
      </w:r>
      <w:r w:rsidRPr="00646930">
        <w:rPr>
          <w:sz w:val="24"/>
          <w:szCs w:val="24"/>
        </w:rPr>
        <w:t xml:space="preserve"> the right</w:t>
      </w:r>
      <w:r w:rsidR="00564E1E" w:rsidRPr="00646930">
        <w:rPr>
          <w:sz w:val="24"/>
          <w:szCs w:val="24"/>
        </w:rPr>
        <w:t xml:space="preserve"> </w:t>
      </w:r>
      <w:r w:rsidRPr="00646930">
        <w:rPr>
          <w:sz w:val="24"/>
          <w:szCs w:val="24"/>
        </w:rPr>
        <w:t xml:space="preserve">(median: </w:t>
      </w:r>
      <w:r w:rsidR="00AF5970" w:rsidRPr="00646930">
        <w:rPr>
          <w:sz w:val="24"/>
          <w:szCs w:val="24"/>
        </w:rPr>
        <w:t>14</w:t>
      </w:r>
      <w:r w:rsidRPr="00646930">
        <w:rPr>
          <w:sz w:val="24"/>
          <w:szCs w:val="24"/>
        </w:rPr>
        <w:t>.</w:t>
      </w:r>
      <w:r w:rsidR="00BB3BCC" w:rsidRPr="00646930">
        <w:rPr>
          <w:sz w:val="24"/>
          <w:szCs w:val="24"/>
        </w:rPr>
        <w:t xml:space="preserve">7 </w:t>
      </w:r>
      <w:r w:rsidRPr="00646930">
        <w:rPr>
          <w:sz w:val="24"/>
          <w:szCs w:val="24"/>
        </w:rPr>
        <w:t>x 10</w:t>
      </w:r>
      <w:r w:rsidRPr="00646930">
        <w:rPr>
          <w:sz w:val="24"/>
          <w:szCs w:val="24"/>
          <w:vertAlign w:val="superscript"/>
        </w:rPr>
        <w:t>-4</w:t>
      </w:r>
      <w:r w:rsidRPr="00646930">
        <w:rPr>
          <w:sz w:val="24"/>
          <w:szCs w:val="24"/>
        </w:rPr>
        <w:t xml:space="preserve">; mean: </w:t>
      </w:r>
      <w:r w:rsidR="00AF5970" w:rsidRPr="00646930">
        <w:rPr>
          <w:sz w:val="24"/>
          <w:szCs w:val="24"/>
        </w:rPr>
        <w:t>23</w:t>
      </w:r>
      <w:r w:rsidRPr="00646930">
        <w:rPr>
          <w:sz w:val="24"/>
          <w:szCs w:val="24"/>
        </w:rPr>
        <w:t>.</w:t>
      </w:r>
      <w:r w:rsidR="00BB3BCC" w:rsidRPr="00646930">
        <w:rPr>
          <w:sz w:val="24"/>
          <w:szCs w:val="24"/>
        </w:rPr>
        <w:t xml:space="preserve">3 </w:t>
      </w:r>
      <w:r w:rsidRPr="00646930">
        <w:rPr>
          <w:sz w:val="24"/>
          <w:szCs w:val="24"/>
        </w:rPr>
        <w:t>x 10</w:t>
      </w:r>
      <w:r w:rsidRPr="00646930">
        <w:rPr>
          <w:sz w:val="24"/>
          <w:szCs w:val="24"/>
          <w:vertAlign w:val="superscript"/>
        </w:rPr>
        <w:t>-4</w:t>
      </w:r>
      <w:r w:rsidRPr="00646930">
        <w:rPr>
          <w:sz w:val="24"/>
          <w:szCs w:val="24"/>
        </w:rPr>
        <w:t>). The difference is highly significant (</w:t>
      </w:r>
      <w:r w:rsidRPr="00646930">
        <w:rPr>
          <w:i/>
          <w:iCs/>
          <w:sz w:val="24"/>
          <w:szCs w:val="24"/>
        </w:rPr>
        <w:t>p</w:t>
      </w:r>
      <w:r w:rsidRPr="00646930">
        <w:rPr>
          <w:sz w:val="24"/>
          <w:szCs w:val="24"/>
        </w:rPr>
        <w:t>&lt;0.</w:t>
      </w:r>
      <w:r w:rsidR="00BB3BCC" w:rsidRPr="00646930">
        <w:rPr>
          <w:sz w:val="24"/>
          <w:szCs w:val="24"/>
        </w:rPr>
        <w:t>004</w:t>
      </w:r>
      <w:r w:rsidRPr="00646930">
        <w:rPr>
          <w:sz w:val="24"/>
          <w:szCs w:val="24"/>
        </w:rPr>
        <w:t xml:space="preserve">; paired </w:t>
      </w:r>
      <w:r w:rsidRPr="00646930">
        <w:rPr>
          <w:i/>
          <w:iCs/>
          <w:sz w:val="24"/>
          <w:szCs w:val="24"/>
        </w:rPr>
        <w:t>t</w:t>
      </w:r>
      <w:r w:rsidRPr="00646930">
        <w:rPr>
          <w:sz w:val="24"/>
          <w:szCs w:val="24"/>
        </w:rPr>
        <w:t xml:space="preserve">-test). See </w:t>
      </w:r>
      <w:r w:rsidR="00564E1E" w:rsidRPr="00646930">
        <w:rPr>
          <w:sz w:val="24"/>
          <w:szCs w:val="24"/>
        </w:rPr>
        <w:t>(</w:t>
      </w:r>
      <w:r w:rsidR="00564E1E" w:rsidRPr="00646930">
        <w:rPr>
          <w:i/>
          <w:iCs/>
          <w:sz w:val="24"/>
          <w:szCs w:val="24"/>
        </w:rPr>
        <w:t>2</w:t>
      </w:r>
      <w:r w:rsidR="00460C79" w:rsidRPr="00646930">
        <w:rPr>
          <w:i/>
          <w:iCs/>
          <w:sz w:val="24"/>
          <w:szCs w:val="24"/>
        </w:rPr>
        <w:t>1</w:t>
      </w:r>
      <w:r w:rsidR="00564E1E" w:rsidRPr="00646930">
        <w:rPr>
          <w:sz w:val="24"/>
          <w:szCs w:val="24"/>
        </w:rPr>
        <w:t xml:space="preserve">) </w:t>
      </w:r>
      <w:r w:rsidRPr="00646930">
        <w:rPr>
          <w:sz w:val="24"/>
          <w:szCs w:val="24"/>
        </w:rPr>
        <w:t>for details.</w:t>
      </w:r>
    </w:p>
    <w:p w14:paraId="4373D1F8" w14:textId="4C0FD18A" w:rsidR="00E238C4" w:rsidRPr="00646930" w:rsidRDefault="00E238C4">
      <w:pPr>
        <w:rPr>
          <w:rFonts w:eastAsia="Times New Roman"/>
          <w:b/>
          <w:bCs/>
          <w:sz w:val="24"/>
          <w:szCs w:val="24"/>
        </w:rPr>
      </w:pPr>
      <w:r w:rsidRPr="00646930">
        <w:rPr>
          <w:b/>
          <w:bCs/>
        </w:rPr>
        <w:br w:type="page"/>
      </w:r>
    </w:p>
    <w:p w14:paraId="15E68815" w14:textId="77777777" w:rsidR="00B65287" w:rsidRPr="00646930" w:rsidRDefault="00B65287" w:rsidP="00191134">
      <w:pPr>
        <w:pStyle w:val="Paragraph"/>
        <w:ind w:firstLine="0"/>
        <w:rPr>
          <w:b/>
          <w:bCs/>
        </w:rPr>
      </w:pPr>
    </w:p>
    <w:p w14:paraId="2821C636" w14:textId="0964C06C" w:rsidR="005F1751" w:rsidRPr="00646930" w:rsidRDefault="00754D31" w:rsidP="00AA120F">
      <w:pPr>
        <w:pStyle w:val="Paragraph"/>
        <w:ind w:firstLine="0"/>
        <w:rPr>
          <w:b/>
          <w:bCs/>
        </w:rPr>
      </w:pPr>
      <w:r>
        <w:rPr>
          <w:b/>
          <w:bCs/>
          <w:noProof/>
        </w:rPr>
        <w:drawing>
          <wp:inline distT="0" distB="0" distL="0" distR="0" wp14:anchorId="7936B1FE" wp14:editId="28344243">
            <wp:extent cx="5943600" cy="3177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5943600" cy="3177540"/>
                    </a:xfrm>
                    <a:prstGeom prst="rect">
                      <a:avLst/>
                    </a:prstGeom>
                  </pic:spPr>
                </pic:pic>
              </a:graphicData>
            </a:graphic>
          </wp:inline>
        </w:drawing>
      </w:r>
    </w:p>
    <w:p w14:paraId="0FE4B99C" w14:textId="3243627A" w:rsidR="00C87132" w:rsidRPr="00C42C3E" w:rsidRDefault="00C87132" w:rsidP="00B61F9F">
      <w:pPr>
        <w:pStyle w:val="Paragraph"/>
        <w:ind w:firstLine="0"/>
        <w:jc w:val="both"/>
        <w:rPr>
          <w:color w:val="000000" w:themeColor="text1"/>
        </w:rPr>
      </w:pPr>
      <w:r w:rsidRPr="00646930">
        <w:rPr>
          <w:b/>
          <w:bCs/>
        </w:rPr>
        <w:t>Fig. 3:</w:t>
      </w:r>
      <w:r w:rsidRPr="00646930">
        <w:t xml:space="preserve"> </w:t>
      </w:r>
      <w:r w:rsidR="00C42C3E" w:rsidRPr="00646930">
        <w:rPr>
          <w:b/>
          <w:bCs/>
        </w:rPr>
        <w:t xml:space="preserve">Differences between the pre-human and human-dominated turnover </w:t>
      </w:r>
      <w:r w:rsidR="00523252" w:rsidRPr="00646930">
        <w:rPr>
          <w:b/>
          <w:bCs/>
        </w:rPr>
        <w:t>scale with</w:t>
      </w:r>
      <w:r w:rsidR="00C42C3E" w:rsidRPr="00646930">
        <w:rPr>
          <w:b/>
          <w:bCs/>
        </w:rPr>
        <w:t xml:space="preserve"> human-arrival times</w:t>
      </w:r>
      <w:r w:rsidR="00C42C3E" w:rsidRPr="00646930">
        <w:t xml:space="preserve">. </w:t>
      </w:r>
      <w:r w:rsidRPr="00646930">
        <w:t xml:space="preserve">Relationships between the change in the rate of </w:t>
      </w:r>
      <w:r w:rsidR="004F2397" w:rsidRPr="00646930">
        <w:t xml:space="preserve">pollen </w:t>
      </w:r>
      <w:r w:rsidRPr="00646930">
        <w:t xml:space="preserve">compositional turnover pre- and post-human arrival and several island features, showing: a </w:t>
      </w:r>
      <w:r w:rsidR="004F2397" w:rsidRPr="00646930">
        <w:t xml:space="preserve">curvilinear </w:t>
      </w:r>
      <w:r w:rsidRPr="00646930">
        <w:t xml:space="preserve">decrease in observed </w:t>
      </w:r>
      <w:r w:rsidR="00047E26" w:rsidRPr="00646930">
        <w:t>turnover</w:t>
      </w:r>
      <w:r w:rsidRPr="00646930">
        <w:t xml:space="preserve"> as the</w:t>
      </w:r>
      <w:r w:rsidR="00064F06" w:rsidRPr="00646930">
        <w:t xml:space="preserve"> time elapsed since the </w:t>
      </w:r>
      <w:r w:rsidRPr="00646930">
        <w:t>first colonization increases (</w:t>
      </w:r>
      <w:r w:rsidR="00CB6F49" w:rsidRPr="00646930">
        <w:t>A</w:t>
      </w:r>
      <w:r w:rsidRPr="00646930">
        <w:t xml:space="preserve">), but no relationship with </w:t>
      </w:r>
      <w:r w:rsidR="00443C9E" w:rsidRPr="00646930">
        <w:t xml:space="preserve">Turnover </w:t>
      </w:r>
      <w:r w:rsidR="00BE381C" w:rsidRPr="00646930">
        <w:t>rate before human arrival (</w:t>
      </w:r>
      <w:r w:rsidR="00B53E4B" w:rsidRPr="00646930">
        <w:t>B</w:t>
      </w:r>
      <w:r w:rsidR="00BE381C" w:rsidRPr="00646930">
        <w:t>)</w:t>
      </w:r>
      <w:r w:rsidRPr="00646930">
        <w:t xml:space="preserve">, </w:t>
      </w:r>
      <w:r w:rsidR="00961244" w:rsidRPr="00646930">
        <w:t>l</w:t>
      </w:r>
      <w:r w:rsidR="00443C9E" w:rsidRPr="00646930">
        <w:t xml:space="preserve">atitude </w:t>
      </w:r>
      <w:r w:rsidR="00281418" w:rsidRPr="00646930">
        <w:t>(</w:t>
      </w:r>
      <w:r w:rsidR="00B53E4B" w:rsidRPr="00646930">
        <w:t>C</w:t>
      </w:r>
      <w:r w:rsidR="00281418" w:rsidRPr="00646930">
        <w:t>)</w:t>
      </w:r>
      <w:r w:rsidR="003D58E2" w:rsidRPr="00646930">
        <w:t>,</w:t>
      </w:r>
      <w:r w:rsidRPr="00646930">
        <w:t xml:space="preserve"> </w:t>
      </w:r>
      <w:r w:rsidR="00961244" w:rsidRPr="00646930">
        <w:t>e</w:t>
      </w:r>
      <w:r w:rsidR="00443C9E" w:rsidRPr="00646930">
        <w:t xml:space="preserve">levation </w:t>
      </w:r>
      <w:r w:rsidRPr="00646930">
        <w:t>of the coring site</w:t>
      </w:r>
      <w:r w:rsidR="00281418" w:rsidRPr="00646930">
        <w:t xml:space="preserve"> (</w:t>
      </w:r>
      <w:r w:rsidR="00B53E4B" w:rsidRPr="00646930">
        <w:t>D</w:t>
      </w:r>
      <w:r w:rsidR="00281418" w:rsidRPr="00646930">
        <w:t>)</w:t>
      </w:r>
      <w:r w:rsidR="008854D6" w:rsidRPr="00646930">
        <w:t xml:space="preserve">, </w:t>
      </w:r>
      <w:r w:rsidR="00961244" w:rsidRPr="00646930">
        <w:t>i</w:t>
      </w:r>
      <w:r w:rsidR="00443C9E" w:rsidRPr="00646930">
        <w:t xml:space="preserve">sland </w:t>
      </w:r>
      <w:r w:rsidR="00BE381C" w:rsidRPr="00646930">
        <w:t>area (</w:t>
      </w:r>
      <w:r w:rsidR="00B53E4B" w:rsidRPr="00646930">
        <w:t>E</w:t>
      </w:r>
      <w:r w:rsidR="00BE381C" w:rsidRPr="00646930">
        <w:t xml:space="preserve">) </w:t>
      </w:r>
      <w:r w:rsidR="00961244" w:rsidRPr="00646930">
        <w:t>g</w:t>
      </w:r>
      <w:r w:rsidR="00443C9E" w:rsidRPr="00646930">
        <w:t>lacial</w:t>
      </w:r>
      <w:r w:rsidR="008854D6" w:rsidRPr="00646930">
        <w:t>-interglacial</w:t>
      </w:r>
      <w:r w:rsidR="00886955" w:rsidRPr="00646930">
        <w:t xml:space="preserve"> </w:t>
      </w:r>
      <w:r w:rsidR="008854D6" w:rsidRPr="00646930">
        <w:t>area</w:t>
      </w:r>
      <w:r w:rsidR="00281418" w:rsidRPr="00646930">
        <w:t xml:space="preserve"> (</w:t>
      </w:r>
      <w:r w:rsidR="00B53E4B" w:rsidRPr="00646930">
        <w:t>F</w:t>
      </w:r>
      <w:r w:rsidR="00281418" w:rsidRPr="00646930">
        <w:t>),</w:t>
      </w:r>
      <w:r w:rsidR="00F7748F" w:rsidRPr="00646930">
        <w:t xml:space="preserve"> and </w:t>
      </w:r>
      <w:r w:rsidR="00961244" w:rsidRPr="00646930">
        <w:t>i</w:t>
      </w:r>
      <w:r w:rsidR="00443C9E" w:rsidRPr="00646930">
        <w:t xml:space="preserve">solation </w:t>
      </w:r>
      <w:r w:rsidR="00F7748F" w:rsidRPr="00646930">
        <w:t xml:space="preserve">(represented by </w:t>
      </w:r>
      <w:r w:rsidR="00961244" w:rsidRPr="00646930">
        <w:t>d</w:t>
      </w:r>
      <w:r w:rsidR="00443C9E" w:rsidRPr="00646930">
        <w:t xml:space="preserve">istance </w:t>
      </w:r>
      <w:r w:rsidR="008854D6" w:rsidRPr="00646930">
        <w:t>to mainland</w:t>
      </w:r>
      <w:r w:rsidR="00281418" w:rsidRPr="00646930">
        <w:t xml:space="preserve"> (</w:t>
      </w:r>
      <w:r w:rsidR="00B53E4B" w:rsidRPr="00646930">
        <w:t>G</w:t>
      </w:r>
      <w:r w:rsidR="00281418" w:rsidRPr="00646930">
        <w:t>)</w:t>
      </w:r>
      <w:r w:rsidR="00F7748F" w:rsidRPr="00646930">
        <w:t xml:space="preserve"> or</w:t>
      </w:r>
      <w:r w:rsidR="008854D6" w:rsidRPr="00646930">
        <w:t xml:space="preserve"> </w:t>
      </w:r>
      <w:r w:rsidR="00961244" w:rsidRPr="00646930">
        <w:t>s</w:t>
      </w:r>
      <w:r w:rsidR="00443C9E" w:rsidRPr="00646930">
        <w:t xml:space="preserve">urrounding </w:t>
      </w:r>
      <w:r w:rsidR="008854D6" w:rsidRPr="00646930">
        <w:t>landmass</w:t>
      </w:r>
      <w:r w:rsidR="00281418" w:rsidRPr="00646930">
        <w:t xml:space="preserve"> (</w:t>
      </w:r>
      <w:r w:rsidR="00B53E4B" w:rsidRPr="00646930">
        <w:t>H</w:t>
      </w:r>
      <w:r w:rsidR="00281418" w:rsidRPr="00646930">
        <w:t>)</w:t>
      </w:r>
      <w:r w:rsidR="00F7748F" w:rsidRPr="00646930">
        <w:t>)</w:t>
      </w:r>
      <w:r w:rsidRPr="00646930">
        <w:t>.</w:t>
      </w:r>
      <w:r w:rsidR="003C5162" w:rsidRPr="00646930">
        <w:t xml:space="preserve"> </w:t>
      </w:r>
      <w:r w:rsidR="00256684" w:rsidRPr="00646930">
        <w:t xml:space="preserve">Asterisks (**) correspond to </w:t>
      </w:r>
      <w:r w:rsidR="00256684" w:rsidRPr="00646930">
        <w:rPr>
          <w:i/>
          <w:iCs/>
        </w:rPr>
        <w:t>p</w:t>
      </w:r>
      <w:r w:rsidR="00256684" w:rsidRPr="00646930">
        <w:t>&lt;0.01</w:t>
      </w:r>
      <w:r w:rsidR="00281418" w:rsidRPr="00646930">
        <w:t xml:space="preserve"> </w:t>
      </w:r>
      <w:r w:rsidR="00281418" w:rsidRPr="004A28D3">
        <w:rPr>
          <w:color w:val="000000" w:themeColor="text1"/>
        </w:rPr>
        <w:t xml:space="preserve">(panel </w:t>
      </w:r>
      <w:r w:rsidR="00B53E4B" w:rsidRPr="004A28D3">
        <w:rPr>
          <w:color w:val="000000" w:themeColor="text1"/>
        </w:rPr>
        <w:t>A</w:t>
      </w:r>
      <w:r w:rsidR="00281418" w:rsidRPr="004A28D3">
        <w:rPr>
          <w:color w:val="000000" w:themeColor="text1"/>
        </w:rPr>
        <w:t>)</w:t>
      </w:r>
      <w:r w:rsidR="00256684" w:rsidRPr="004A28D3">
        <w:rPr>
          <w:color w:val="000000" w:themeColor="text1"/>
        </w:rPr>
        <w:t>.</w:t>
      </w:r>
    </w:p>
    <w:sectPr w:rsidR="00C87132" w:rsidRPr="00C42C3E" w:rsidSect="0075512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432" w:footer="720" w:gutter="0"/>
      <w:lnNumType w:countBy="5" w:distance="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D0C56" w14:textId="77777777" w:rsidR="00A412A7" w:rsidRDefault="00A412A7" w:rsidP="00D73714">
      <w:r>
        <w:separator/>
      </w:r>
    </w:p>
  </w:endnote>
  <w:endnote w:type="continuationSeparator" w:id="0">
    <w:p w14:paraId="2BA80E42" w14:textId="77777777" w:rsidR="00A412A7" w:rsidRDefault="00A412A7" w:rsidP="00D73714">
      <w:r>
        <w:continuationSeparator/>
      </w:r>
    </w:p>
  </w:endnote>
  <w:endnote w:type="continuationNotice" w:id="1">
    <w:p w14:paraId="1C78599A" w14:textId="77777777" w:rsidR="00A412A7" w:rsidRDefault="00A41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Times New Roman"/>
    <w:panose1 w:val="020B0604020202020204"/>
    <w:charset w:val="00"/>
    <w:family w:val="roman"/>
    <w:notTrueType/>
    <w:pitch w:val="variable"/>
    <w:sig w:usb0="00000003" w:usb1="00000000" w:usb2="00000000" w:usb3="00000000" w:csb0="00000001" w:csb1="00000000"/>
  </w:font>
  <w:font w:name="BlissMedium">
    <w:altName w:val="Times New Roman"/>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05127" w14:textId="77777777" w:rsidR="00A779CA" w:rsidRDefault="00A77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2896" w14:textId="4CB2FEC0" w:rsidR="00A779CA" w:rsidRDefault="00A779C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17</w:t>
    </w:r>
    <w:r>
      <w:rPr>
        <w:caps/>
        <w:noProof/>
        <w:color w:val="4F81BD" w:themeColor="accent1"/>
      </w:rPr>
      <w:fldChar w:fldCharType="end"/>
    </w:r>
  </w:p>
  <w:p w14:paraId="4435F476" w14:textId="77777777" w:rsidR="00A779CA" w:rsidRDefault="00A77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A9B8" w14:textId="4AEB110C" w:rsidR="00A779CA" w:rsidRDefault="00A779C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5D45F473" w14:textId="77777777" w:rsidR="00A779CA" w:rsidRDefault="00A77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88582" w14:textId="77777777" w:rsidR="00A412A7" w:rsidRDefault="00A412A7" w:rsidP="00D73714">
      <w:r>
        <w:separator/>
      </w:r>
    </w:p>
  </w:footnote>
  <w:footnote w:type="continuationSeparator" w:id="0">
    <w:p w14:paraId="47714429" w14:textId="77777777" w:rsidR="00A412A7" w:rsidRDefault="00A412A7" w:rsidP="00D73714">
      <w:r>
        <w:continuationSeparator/>
      </w:r>
    </w:p>
  </w:footnote>
  <w:footnote w:type="continuationNotice" w:id="1">
    <w:p w14:paraId="36F3DBD0" w14:textId="77777777" w:rsidR="00A412A7" w:rsidRDefault="00A41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CE4F" w14:textId="77777777" w:rsidR="00A779CA" w:rsidRDefault="00A77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E22BD" w14:textId="5DB9194B" w:rsidR="00A779CA" w:rsidRDefault="00A779CA" w:rsidP="00755125">
    <w:pPr>
      <w:pStyle w:val="Header"/>
      <w:tabs>
        <w:tab w:val="clear" w:pos="4320"/>
        <w:tab w:val="clear" w:pos="8640"/>
        <w:tab w:val="left" w:pos="3240"/>
      </w:tabs>
      <w:ind w:firstLine="2340"/>
    </w:pPr>
    <w:r>
      <w:rPr>
        <w:noProof/>
        <w:lang w:val="en-GB" w:eastAsia="en-GB"/>
      </w:rPr>
      <w:drawing>
        <wp:anchor distT="0" distB="0" distL="114300" distR="114300" simplePos="0" relativeHeight="251664896" behindDoc="1" locked="0" layoutInCell="1" allowOverlap="1" wp14:anchorId="02ED9E9E" wp14:editId="542AAF12">
          <wp:simplePos x="0" y="0"/>
          <wp:positionH relativeFrom="margin">
            <wp:posOffset>-416721</wp:posOffset>
          </wp:positionH>
          <wp:positionV relativeFrom="paragraph">
            <wp:posOffset>-15562</wp:posOffset>
          </wp:positionV>
          <wp:extent cx="825500" cy="3606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ience-AAAS-stacked-color.jpg"/>
                  <pic:cNvPicPr/>
                </pic:nvPicPr>
                <pic:blipFill>
                  <a:blip r:embed="rId1"/>
                  <a:stretch>
                    <a:fillRect/>
                  </a:stretch>
                </pic:blipFill>
                <pic:spPr>
                  <a:xfrm>
                    <a:off x="0" y="0"/>
                    <a:ext cx="825500" cy="360680"/>
                  </a:xfrm>
                  <a:prstGeom prst="rect">
                    <a:avLst/>
                  </a:prstGeom>
                </pic:spPr>
              </pic:pic>
            </a:graphicData>
          </a:graphic>
          <wp14:sizeRelH relativeFrom="page">
            <wp14:pctWidth>0</wp14:pctWidth>
          </wp14:sizeRelH>
          <wp14:sizeRelV relativeFrom="page">
            <wp14:pctHeight>0</wp14:pctHeight>
          </wp14:sizeRelV>
        </wp:anchor>
      </w:drawing>
    </w:r>
    <w:r w:rsidRPr="00204015">
      <w:t>S</w:t>
    </w:r>
    <w:r>
      <w:t xml:space="preserve">ubmitted Manuscript: </w:t>
    </w:r>
    <w:r w:rsidRPr="00204015">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F5B3" w14:textId="482E2676" w:rsidR="00A779CA" w:rsidRPr="00204015" w:rsidRDefault="00A779CA" w:rsidP="00D73714">
    <w:pPr>
      <w:pStyle w:val="Header"/>
    </w:pPr>
    <w:r>
      <w:rPr>
        <w:noProof/>
        <w:lang w:val="en-GB" w:eastAsia="en-GB"/>
      </w:rPr>
      <w:drawing>
        <wp:anchor distT="0" distB="0" distL="114300" distR="114300" simplePos="0" relativeHeight="251663872" behindDoc="1" locked="0" layoutInCell="1" allowOverlap="1" wp14:anchorId="5C67786B" wp14:editId="72EBED97">
          <wp:simplePos x="0" y="0"/>
          <wp:positionH relativeFrom="margin">
            <wp:align>left</wp:align>
          </wp:positionH>
          <wp:positionV relativeFrom="paragraph">
            <wp:posOffset>5288</wp:posOffset>
          </wp:positionV>
          <wp:extent cx="1045029" cy="457200"/>
          <wp:effectExtent l="0" t="0" r="3175" b="0"/>
          <wp:wrapTight wrapText="bothSides">
            <wp:wrapPolygon edited="0">
              <wp:start x="0" y="0"/>
              <wp:lineTo x="0" y="20700"/>
              <wp:lineTo x="21272" y="20700"/>
              <wp:lineTo x="212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ience-AAAS-stacked-color.jpg"/>
                  <pic:cNvPicPr/>
                </pic:nvPicPr>
                <pic:blipFill>
                  <a:blip r:embed="rId1"/>
                  <a:stretch>
                    <a:fillRect/>
                  </a:stretch>
                </pic:blipFill>
                <pic:spPr>
                  <a:xfrm>
                    <a:off x="0" y="0"/>
                    <a:ext cx="1045029" cy="457200"/>
                  </a:xfrm>
                  <a:prstGeom prst="rect">
                    <a:avLst/>
                  </a:prstGeom>
                </pic:spPr>
              </pic:pic>
            </a:graphicData>
          </a:graphic>
          <wp14:sizeRelH relativeFrom="page">
            <wp14:pctWidth>0</wp14:pctWidth>
          </wp14:sizeRelH>
          <wp14:sizeRelV relativeFrom="page">
            <wp14:pctHeight>0</wp14:pctHeight>
          </wp14:sizeRelV>
        </wp:anchor>
      </w:drawing>
    </w:r>
    <w:r>
      <w:tab/>
    </w:r>
    <w:r w:rsidRPr="00204015">
      <w:t>Submitted Manuscript: Confidential</w:t>
    </w:r>
    <w:r>
      <w:tab/>
    </w:r>
  </w:p>
  <w:p w14:paraId="39D9CEFC" w14:textId="15DB7D42" w:rsidR="00A779CA" w:rsidRDefault="00A779CA" w:rsidP="00D7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D43728"/>
    <w:multiLevelType w:val="hybridMultilevel"/>
    <w:tmpl w:val="4AFAE95C"/>
    <w:lvl w:ilvl="0" w:tplc="0409000F">
      <w:start w:val="1"/>
      <w:numFmt w:val="decimal"/>
      <w:lvlText w:val="%1."/>
      <w:lvlJc w:val="left"/>
      <w:pPr>
        <w:ind w:left="720" w:hanging="360"/>
      </w:pPr>
    </w:lvl>
    <w:lvl w:ilvl="1" w:tplc="EC8AFD6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B011F5"/>
    <w:multiLevelType w:val="hybridMultilevel"/>
    <w:tmpl w:val="3926E972"/>
    <w:lvl w:ilvl="0" w:tplc="0407000F">
      <w:start w:val="1"/>
      <w:numFmt w:val="decimal"/>
      <w:lvlText w:val="%1."/>
      <w:lvlJc w:val="left"/>
      <w:pPr>
        <w:ind w:left="50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547D0B"/>
    <w:multiLevelType w:val="hybridMultilevel"/>
    <w:tmpl w:val="583A0F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E82430"/>
    <w:multiLevelType w:val="hybridMultilevel"/>
    <w:tmpl w:val="241A3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8F363A"/>
    <w:multiLevelType w:val="hybridMultilevel"/>
    <w:tmpl w:val="8A020F36"/>
    <w:lvl w:ilvl="0" w:tplc="0409000F">
      <w:start w:val="1"/>
      <w:numFmt w:val="decimal"/>
      <w:lvlText w:val="%1."/>
      <w:lvlJc w:val="left"/>
      <w:pPr>
        <w:ind w:left="785" w:hanging="360"/>
      </w:pPr>
    </w:lvl>
    <w:lvl w:ilvl="1" w:tplc="06CABAD8">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2166F1"/>
    <w:multiLevelType w:val="hybridMultilevel"/>
    <w:tmpl w:val="31BC6A08"/>
    <w:lvl w:ilvl="0" w:tplc="0409000F">
      <w:start w:val="1"/>
      <w:numFmt w:val="decimal"/>
      <w:lvlText w:val="%1."/>
      <w:lvlJc w:val="left"/>
      <w:pPr>
        <w:ind w:left="720" w:hanging="360"/>
      </w:pPr>
    </w:lvl>
    <w:lvl w:ilvl="1" w:tplc="4A3EA5CC">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4"/>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D"/>
    <w:rsid w:val="000000C7"/>
    <w:rsid w:val="00001E6D"/>
    <w:rsid w:val="00004201"/>
    <w:rsid w:val="00005224"/>
    <w:rsid w:val="000149B7"/>
    <w:rsid w:val="00014ACA"/>
    <w:rsid w:val="000232D9"/>
    <w:rsid w:val="00026FDD"/>
    <w:rsid w:val="00030168"/>
    <w:rsid w:val="00031C29"/>
    <w:rsid w:val="00031E78"/>
    <w:rsid w:val="00033805"/>
    <w:rsid w:val="00037380"/>
    <w:rsid w:val="00041AC9"/>
    <w:rsid w:val="00046BA1"/>
    <w:rsid w:val="00046D81"/>
    <w:rsid w:val="00047E26"/>
    <w:rsid w:val="00052E49"/>
    <w:rsid w:val="0005410F"/>
    <w:rsid w:val="00054D30"/>
    <w:rsid w:val="000562CC"/>
    <w:rsid w:val="0005743D"/>
    <w:rsid w:val="00064692"/>
    <w:rsid w:val="00064F06"/>
    <w:rsid w:val="00066BA0"/>
    <w:rsid w:val="0006720F"/>
    <w:rsid w:val="00070F2B"/>
    <w:rsid w:val="00077272"/>
    <w:rsid w:val="00083601"/>
    <w:rsid w:val="000925DA"/>
    <w:rsid w:val="00095099"/>
    <w:rsid w:val="00097C0C"/>
    <w:rsid w:val="000C3B13"/>
    <w:rsid w:val="000C410F"/>
    <w:rsid w:val="000C42C5"/>
    <w:rsid w:val="000C460C"/>
    <w:rsid w:val="000C4A2A"/>
    <w:rsid w:val="000C5A2C"/>
    <w:rsid w:val="000C7F0C"/>
    <w:rsid w:val="000D1356"/>
    <w:rsid w:val="000D171C"/>
    <w:rsid w:val="000D187A"/>
    <w:rsid w:val="000D434B"/>
    <w:rsid w:val="000D5A39"/>
    <w:rsid w:val="000E2F92"/>
    <w:rsid w:val="000E7CD2"/>
    <w:rsid w:val="000F2D8B"/>
    <w:rsid w:val="000F4CA0"/>
    <w:rsid w:val="000F4DE1"/>
    <w:rsid w:val="000F7C74"/>
    <w:rsid w:val="0010003C"/>
    <w:rsid w:val="00101435"/>
    <w:rsid w:val="0010165D"/>
    <w:rsid w:val="0010387A"/>
    <w:rsid w:val="00107C59"/>
    <w:rsid w:val="00111899"/>
    <w:rsid w:val="001138AE"/>
    <w:rsid w:val="00116ADE"/>
    <w:rsid w:val="00121713"/>
    <w:rsid w:val="00121845"/>
    <w:rsid w:val="00122855"/>
    <w:rsid w:val="00123DFA"/>
    <w:rsid w:val="0012416C"/>
    <w:rsid w:val="001258CA"/>
    <w:rsid w:val="001331D7"/>
    <w:rsid w:val="00137F5F"/>
    <w:rsid w:val="001460F1"/>
    <w:rsid w:val="00146C8F"/>
    <w:rsid w:val="00147057"/>
    <w:rsid w:val="00152484"/>
    <w:rsid w:val="0015549E"/>
    <w:rsid w:val="00163BF3"/>
    <w:rsid w:val="0016685F"/>
    <w:rsid w:val="001675A8"/>
    <w:rsid w:val="00167A9D"/>
    <w:rsid w:val="00175855"/>
    <w:rsid w:val="001775FA"/>
    <w:rsid w:val="00181E3F"/>
    <w:rsid w:val="00183563"/>
    <w:rsid w:val="00184894"/>
    <w:rsid w:val="00187155"/>
    <w:rsid w:val="00187190"/>
    <w:rsid w:val="00187926"/>
    <w:rsid w:val="00191134"/>
    <w:rsid w:val="001A007D"/>
    <w:rsid w:val="001A1728"/>
    <w:rsid w:val="001A599A"/>
    <w:rsid w:val="001A6D55"/>
    <w:rsid w:val="001B4E97"/>
    <w:rsid w:val="001C2F8E"/>
    <w:rsid w:val="001C35AE"/>
    <w:rsid w:val="001D1285"/>
    <w:rsid w:val="001D1884"/>
    <w:rsid w:val="001D1E44"/>
    <w:rsid w:val="001D2CE1"/>
    <w:rsid w:val="001D4C6A"/>
    <w:rsid w:val="001E22D2"/>
    <w:rsid w:val="001E2769"/>
    <w:rsid w:val="002053AF"/>
    <w:rsid w:val="00205CDB"/>
    <w:rsid w:val="00215FE8"/>
    <w:rsid w:val="00217AE6"/>
    <w:rsid w:val="00220996"/>
    <w:rsid w:val="002213B2"/>
    <w:rsid w:val="00223422"/>
    <w:rsid w:val="0022443D"/>
    <w:rsid w:val="00230D22"/>
    <w:rsid w:val="002320FF"/>
    <w:rsid w:val="00232344"/>
    <w:rsid w:val="00232D33"/>
    <w:rsid w:val="002343F4"/>
    <w:rsid w:val="00235EDB"/>
    <w:rsid w:val="00236F8D"/>
    <w:rsid w:val="002475FA"/>
    <w:rsid w:val="00256684"/>
    <w:rsid w:val="00260400"/>
    <w:rsid w:val="00261C4C"/>
    <w:rsid w:val="00261C73"/>
    <w:rsid w:val="002632E3"/>
    <w:rsid w:val="00263BB2"/>
    <w:rsid w:val="00267396"/>
    <w:rsid w:val="002678A7"/>
    <w:rsid w:val="00270F47"/>
    <w:rsid w:val="0027455C"/>
    <w:rsid w:val="00274CB9"/>
    <w:rsid w:val="00281418"/>
    <w:rsid w:val="00283390"/>
    <w:rsid w:val="00286EEC"/>
    <w:rsid w:val="0029404C"/>
    <w:rsid w:val="00294CF8"/>
    <w:rsid w:val="002C06A6"/>
    <w:rsid w:val="002C33B8"/>
    <w:rsid w:val="002C3572"/>
    <w:rsid w:val="002D12B5"/>
    <w:rsid w:val="002D7B11"/>
    <w:rsid w:val="002E177A"/>
    <w:rsid w:val="002E5C7C"/>
    <w:rsid w:val="002E6048"/>
    <w:rsid w:val="002E60B9"/>
    <w:rsid w:val="002E6D97"/>
    <w:rsid w:val="002F042B"/>
    <w:rsid w:val="002F1D29"/>
    <w:rsid w:val="002F7D77"/>
    <w:rsid w:val="003000BC"/>
    <w:rsid w:val="00301B18"/>
    <w:rsid w:val="00302454"/>
    <w:rsid w:val="00303611"/>
    <w:rsid w:val="00305796"/>
    <w:rsid w:val="00306870"/>
    <w:rsid w:val="0030710F"/>
    <w:rsid w:val="00307187"/>
    <w:rsid w:val="00307F53"/>
    <w:rsid w:val="003117C7"/>
    <w:rsid w:val="00313154"/>
    <w:rsid w:val="00314031"/>
    <w:rsid w:val="003175ED"/>
    <w:rsid w:val="00325E70"/>
    <w:rsid w:val="00326092"/>
    <w:rsid w:val="00333BE0"/>
    <w:rsid w:val="0033728F"/>
    <w:rsid w:val="00342D84"/>
    <w:rsid w:val="00342EDA"/>
    <w:rsid w:val="00343DB2"/>
    <w:rsid w:val="003455C9"/>
    <w:rsid w:val="00345F06"/>
    <w:rsid w:val="00354957"/>
    <w:rsid w:val="00356F5E"/>
    <w:rsid w:val="003613F3"/>
    <w:rsid w:val="00371A60"/>
    <w:rsid w:val="0037467F"/>
    <w:rsid w:val="00376965"/>
    <w:rsid w:val="003858D7"/>
    <w:rsid w:val="00391C68"/>
    <w:rsid w:val="003933C2"/>
    <w:rsid w:val="00394BC0"/>
    <w:rsid w:val="0039632A"/>
    <w:rsid w:val="00397918"/>
    <w:rsid w:val="003A77E5"/>
    <w:rsid w:val="003A7FF7"/>
    <w:rsid w:val="003B0531"/>
    <w:rsid w:val="003B2977"/>
    <w:rsid w:val="003B2A1E"/>
    <w:rsid w:val="003B34CF"/>
    <w:rsid w:val="003B6032"/>
    <w:rsid w:val="003B7C96"/>
    <w:rsid w:val="003C1AAC"/>
    <w:rsid w:val="003C1C49"/>
    <w:rsid w:val="003C21D5"/>
    <w:rsid w:val="003C3CA5"/>
    <w:rsid w:val="003C3D91"/>
    <w:rsid w:val="003C5162"/>
    <w:rsid w:val="003C64ED"/>
    <w:rsid w:val="003D273F"/>
    <w:rsid w:val="003D2AA8"/>
    <w:rsid w:val="003D463B"/>
    <w:rsid w:val="003D58E2"/>
    <w:rsid w:val="003E0341"/>
    <w:rsid w:val="003E0D1F"/>
    <w:rsid w:val="003E2BE6"/>
    <w:rsid w:val="003E6E16"/>
    <w:rsid w:val="003F025B"/>
    <w:rsid w:val="003F0C58"/>
    <w:rsid w:val="003F2F3E"/>
    <w:rsid w:val="003F4833"/>
    <w:rsid w:val="003F6D48"/>
    <w:rsid w:val="00401EBE"/>
    <w:rsid w:val="0040212A"/>
    <w:rsid w:val="00412E49"/>
    <w:rsid w:val="00413747"/>
    <w:rsid w:val="00414601"/>
    <w:rsid w:val="00416D22"/>
    <w:rsid w:val="00421E4F"/>
    <w:rsid w:val="00423462"/>
    <w:rsid w:val="00423CF9"/>
    <w:rsid w:val="00431FC6"/>
    <w:rsid w:val="00432666"/>
    <w:rsid w:val="00434865"/>
    <w:rsid w:val="00436405"/>
    <w:rsid w:val="00443C9E"/>
    <w:rsid w:val="00445050"/>
    <w:rsid w:val="0044680C"/>
    <w:rsid w:val="00446D35"/>
    <w:rsid w:val="00447EB3"/>
    <w:rsid w:val="004509B2"/>
    <w:rsid w:val="0045737A"/>
    <w:rsid w:val="00460C79"/>
    <w:rsid w:val="00460D12"/>
    <w:rsid w:val="0046215C"/>
    <w:rsid w:val="00463404"/>
    <w:rsid w:val="00463CBD"/>
    <w:rsid w:val="00477ED9"/>
    <w:rsid w:val="00480CA4"/>
    <w:rsid w:val="00485776"/>
    <w:rsid w:val="00485F2D"/>
    <w:rsid w:val="00485FDD"/>
    <w:rsid w:val="00486B61"/>
    <w:rsid w:val="004876B9"/>
    <w:rsid w:val="00487F09"/>
    <w:rsid w:val="0049587B"/>
    <w:rsid w:val="00495B63"/>
    <w:rsid w:val="004970B0"/>
    <w:rsid w:val="004A28D3"/>
    <w:rsid w:val="004B4F4B"/>
    <w:rsid w:val="004B58EE"/>
    <w:rsid w:val="004C02CA"/>
    <w:rsid w:val="004C1EDC"/>
    <w:rsid w:val="004C3530"/>
    <w:rsid w:val="004D10EA"/>
    <w:rsid w:val="004E5032"/>
    <w:rsid w:val="004F2055"/>
    <w:rsid w:val="004F2379"/>
    <w:rsid w:val="004F2397"/>
    <w:rsid w:val="004F3106"/>
    <w:rsid w:val="004F5777"/>
    <w:rsid w:val="00507CFD"/>
    <w:rsid w:val="00512877"/>
    <w:rsid w:val="0051344C"/>
    <w:rsid w:val="00522CE2"/>
    <w:rsid w:val="00523252"/>
    <w:rsid w:val="00524D42"/>
    <w:rsid w:val="0053294E"/>
    <w:rsid w:val="00535915"/>
    <w:rsid w:val="0053782A"/>
    <w:rsid w:val="0054224E"/>
    <w:rsid w:val="00542B00"/>
    <w:rsid w:val="0054322A"/>
    <w:rsid w:val="00547222"/>
    <w:rsid w:val="005532E9"/>
    <w:rsid w:val="005562C1"/>
    <w:rsid w:val="00560CF5"/>
    <w:rsid w:val="0056248F"/>
    <w:rsid w:val="00562CC3"/>
    <w:rsid w:val="005638BB"/>
    <w:rsid w:val="00564E1E"/>
    <w:rsid w:val="005701A7"/>
    <w:rsid w:val="00572498"/>
    <w:rsid w:val="0057457E"/>
    <w:rsid w:val="0057479D"/>
    <w:rsid w:val="00575375"/>
    <w:rsid w:val="00576E95"/>
    <w:rsid w:val="00583CCA"/>
    <w:rsid w:val="00583DA7"/>
    <w:rsid w:val="00586573"/>
    <w:rsid w:val="00586C28"/>
    <w:rsid w:val="0058771A"/>
    <w:rsid w:val="00592B2A"/>
    <w:rsid w:val="00592EC6"/>
    <w:rsid w:val="005936F4"/>
    <w:rsid w:val="005A0932"/>
    <w:rsid w:val="005A2B3D"/>
    <w:rsid w:val="005A4D2F"/>
    <w:rsid w:val="005A50AC"/>
    <w:rsid w:val="005B1702"/>
    <w:rsid w:val="005B240A"/>
    <w:rsid w:val="005B33DC"/>
    <w:rsid w:val="005C7805"/>
    <w:rsid w:val="005D1FC2"/>
    <w:rsid w:val="005E393F"/>
    <w:rsid w:val="005E41BF"/>
    <w:rsid w:val="005E4AE5"/>
    <w:rsid w:val="005F1751"/>
    <w:rsid w:val="005F5DBD"/>
    <w:rsid w:val="006020CC"/>
    <w:rsid w:val="006035BB"/>
    <w:rsid w:val="00612D75"/>
    <w:rsid w:val="00614AAA"/>
    <w:rsid w:val="00620E77"/>
    <w:rsid w:val="00627119"/>
    <w:rsid w:val="006305FC"/>
    <w:rsid w:val="00632555"/>
    <w:rsid w:val="00634104"/>
    <w:rsid w:val="00635078"/>
    <w:rsid w:val="00635FD1"/>
    <w:rsid w:val="006379B4"/>
    <w:rsid w:val="006423FA"/>
    <w:rsid w:val="0064261D"/>
    <w:rsid w:val="006455DA"/>
    <w:rsid w:val="00646930"/>
    <w:rsid w:val="0065457D"/>
    <w:rsid w:val="0066627E"/>
    <w:rsid w:val="00666B6A"/>
    <w:rsid w:val="006711E7"/>
    <w:rsid w:val="00697AE1"/>
    <w:rsid w:val="006A2645"/>
    <w:rsid w:val="006A3258"/>
    <w:rsid w:val="006A3A15"/>
    <w:rsid w:val="006A53AF"/>
    <w:rsid w:val="006A61DE"/>
    <w:rsid w:val="006A7883"/>
    <w:rsid w:val="006B0037"/>
    <w:rsid w:val="006B5367"/>
    <w:rsid w:val="006C5948"/>
    <w:rsid w:val="006C69B9"/>
    <w:rsid w:val="006D7E70"/>
    <w:rsid w:val="006E590E"/>
    <w:rsid w:val="006E6425"/>
    <w:rsid w:val="006E7542"/>
    <w:rsid w:val="006E7B99"/>
    <w:rsid w:val="007005FB"/>
    <w:rsid w:val="0070351C"/>
    <w:rsid w:val="00705D78"/>
    <w:rsid w:val="007061C8"/>
    <w:rsid w:val="0070644F"/>
    <w:rsid w:val="00712DCF"/>
    <w:rsid w:val="00715581"/>
    <w:rsid w:val="007161A3"/>
    <w:rsid w:val="007254C8"/>
    <w:rsid w:val="007255FA"/>
    <w:rsid w:val="0073116E"/>
    <w:rsid w:val="00733507"/>
    <w:rsid w:val="00736947"/>
    <w:rsid w:val="00737FC3"/>
    <w:rsid w:val="00740785"/>
    <w:rsid w:val="007424FF"/>
    <w:rsid w:val="00742782"/>
    <w:rsid w:val="0074538E"/>
    <w:rsid w:val="00747101"/>
    <w:rsid w:val="007514D9"/>
    <w:rsid w:val="00751E68"/>
    <w:rsid w:val="0075270B"/>
    <w:rsid w:val="0075314E"/>
    <w:rsid w:val="0075444B"/>
    <w:rsid w:val="00754B41"/>
    <w:rsid w:val="00754D31"/>
    <w:rsid w:val="00755125"/>
    <w:rsid w:val="0076055A"/>
    <w:rsid w:val="00760D8E"/>
    <w:rsid w:val="00761A7C"/>
    <w:rsid w:val="00762B7E"/>
    <w:rsid w:val="00763E85"/>
    <w:rsid w:val="00766A89"/>
    <w:rsid w:val="0078203C"/>
    <w:rsid w:val="00785D7E"/>
    <w:rsid w:val="007862D4"/>
    <w:rsid w:val="00791FA1"/>
    <w:rsid w:val="007926F6"/>
    <w:rsid w:val="00793777"/>
    <w:rsid w:val="00797B10"/>
    <w:rsid w:val="007A4686"/>
    <w:rsid w:val="007B051D"/>
    <w:rsid w:val="007B657C"/>
    <w:rsid w:val="007B6AA0"/>
    <w:rsid w:val="007B7949"/>
    <w:rsid w:val="007C1A9A"/>
    <w:rsid w:val="007C3FD7"/>
    <w:rsid w:val="007C5251"/>
    <w:rsid w:val="007C6679"/>
    <w:rsid w:val="007C75EC"/>
    <w:rsid w:val="007D14F3"/>
    <w:rsid w:val="007D4F41"/>
    <w:rsid w:val="007D733F"/>
    <w:rsid w:val="007E1210"/>
    <w:rsid w:val="007E4BFB"/>
    <w:rsid w:val="007E7574"/>
    <w:rsid w:val="007F20A8"/>
    <w:rsid w:val="007F2318"/>
    <w:rsid w:val="007F4D42"/>
    <w:rsid w:val="00803595"/>
    <w:rsid w:val="00803DBC"/>
    <w:rsid w:val="00804C09"/>
    <w:rsid w:val="00804C64"/>
    <w:rsid w:val="008058DC"/>
    <w:rsid w:val="0081121A"/>
    <w:rsid w:val="0081729B"/>
    <w:rsid w:val="00825109"/>
    <w:rsid w:val="0083160A"/>
    <w:rsid w:val="00832BB8"/>
    <w:rsid w:val="00832C99"/>
    <w:rsid w:val="008355F1"/>
    <w:rsid w:val="0083756A"/>
    <w:rsid w:val="00844A30"/>
    <w:rsid w:val="008560D0"/>
    <w:rsid w:val="00857ECE"/>
    <w:rsid w:val="00861471"/>
    <w:rsid w:val="00865EFD"/>
    <w:rsid w:val="0086656C"/>
    <w:rsid w:val="00870DE4"/>
    <w:rsid w:val="0088006C"/>
    <w:rsid w:val="00880C91"/>
    <w:rsid w:val="008838FF"/>
    <w:rsid w:val="008854D6"/>
    <w:rsid w:val="00886955"/>
    <w:rsid w:val="008936BD"/>
    <w:rsid w:val="00894A07"/>
    <w:rsid w:val="00896205"/>
    <w:rsid w:val="008A647B"/>
    <w:rsid w:val="008A6B79"/>
    <w:rsid w:val="008A773D"/>
    <w:rsid w:val="008B54D3"/>
    <w:rsid w:val="008C4420"/>
    <w:rsid w:val="008C79AA"/>
    <w:rsid w:val="008D0077"/>
    <w:rsid w:val="008D126B"/>
    <w:rsid w:val="008D7E8F"/>
    <w:rsid w:val="008E0051"/>
    <w:rsid w:val="008E17E2"/>
    <w:rsid w:val="008E1ED1"/>
    <w:rsid w:val="008E502B"/>
    <w:rsid w:val="008E7454"/>
    <w:rsid w:val="008E77AD"/>
    <w:rsid w:val="008F1F76"/>
    <w:rsid w:val="008F6148"/>
    <w:rsid w:val="009037B8"/>
    <w:rsid w:val="00903EC1"/>
    <w:rsid w:val="00905E37"/>
    <w:rsid w:val="0091102C"/>
    <w:rsid w:val="009111E5"/>
    <w:rsid w:val="00911F44"/>
    <w:rsid w:val="00915646"/>
    <w:rsid w:val="00927FA6"/>
    <w:rsid w:val="0093200E"/>
    <w:rsid w:val="00934DA1"/>
    <w:rsid w:val="00935752"/>
    <w:rsid w:val="009363D9"/>
    <w:rsid w:val="00940FA8"/>
    <w:rsid w:val="00940FEF"/>
    <w:rsid w:val="00942EB0"/>
    <w:rsid w:val="00946A30"/>
    <w:rsid w:val="00947391"/>
    <w:rsid w:val="00950511"/>
    <w:rsid w:val="009518D7"/>
    <w:rsid w:val="00955866"/>
    <w:rsid w:val="00961244"/>
    <w:rsid w:val="0096212F"/>
    <w:rsid w:val="0096627E"/>
    <w:rsid w:val="00970C1F"/>
    <w:rsid w:val="009719B2"/>
    <w:rsid w:val="00974370"/>
    <w:rsid w:val="00980640"/>
    <w:rsid w:val="00994971"/>
    <w:rsid w:val="009A3F1C"/>
    <w:rsid w:val="009B2211"/>
    <w:rsid w:val="009B4612"/>
    <w:rsid w:val="009B4C70"/>
    <w:rsid w:val="009C1644"/>
    <w:rsid w:val="009C589B"/>
    <w:rsid w:val="009D6448"/>
    <w:rsid w:val="009D757B"/>
    <w:rsid w:val="009E6279"/>
    <w:rsid w:val="009E64AE"/>
    <w:rsid w:val="009E701F"/>
    <w:rsid w:val="009F0E5D"/>
    <w:rsid w:val="009F2B56"/>
    <w:rsid w:val="009F510B"/>
    <w:rsid w:val="009F5D2D"/>
    <w:rsid w:val="00A026D3"/>
    <w:rsid w:val="00A0503D"/>
    <w:rsid w:val="00A06ACF"/>
    <w:rsid w:val="00A1613E"/>
    <w:rsid w:val="00A1748D"/>
    <w:rsid w:val="00A218EA"/>
    <w:rsid w:val="00A23CD5"/>
    <w:rsid w:val="00A26639"/>
    <w:rsid w:val="00A26BD5"/>
    <w:rsid w:val="00A33CA5"/>
    <w:rsid w:val="00A412A7"/>
    <w:rsid w:val="00A473DF"/>
    <w:rsid w:val="00A47D08"/>
    <w:rsid w:val="00A50495"/>
    <w:rsid w:val="00A51558"/>
    <w:rsid w:val="00A5155A"/>
    <w:rsid w:val="00A51678"/>
    <w:rsid w:val="00A521B7"/>
    <w:rsid w:val="00A5454B"/>
    <w:rsid w:val="00A558F0"/>
    <w:rsid w:val="00A56F81"/>
    <w:rsid w:val="00A57052"/>
    <w:rsid w:val="00A57E4C"/>
    <w:rsid w:val="00A67998"/>
    <w:rsid w:val="00A7342D"/>
    <w:rsid w:val="00A7513B"/>
    <w:rsid w:val="00A779CA"/>
    <w:rsid w:val="00A802A4"/>
    <w:rsid w:val="00A843A1"/>
    <w:rsid w:val="00A85405"/>
    <w:rsid w:val="00A90F09"/>
    <w:rsid w:val="00A95426"/>
    <w:rsid w:val="00AA120F"/>
    <w:rsid w:val="00AA3887"/>
    <w:rsid w:val="00AB00D4"/>
    <w:rsid w:val="00AB2AD9"/>
    <w:rsid w:val="00AB4572"/>
    <w:rsid w:val="00AB4D2D"/>
    <w:rsid w:val="00AB5C52"/>
    <w:rsid w:val="00AC0DCD"/>
    <w:rsid w:val="00AC293E"/>
    <w:rsid w:val="00AC72D6"/>
    <w:rsid w:val="00AC7CED"/>
    <w:rsid w:val="00AD066D"/>
    <w:rsid w:val="00AD38A8"/>
    <w:rsid w:val="00AE0826"/>
    <w:rsid w:val="00AE2A1C"/>
    <w:rsid w:val="00AE2B43"/>
    <w:rsid w:val="00AE2E20"/>
    <w:rsid w:val="00AF4311"/>
    <w:rsid w:val="00AF5970"/>
    <w:rsid w:val="00AF630E"/>
    <w:rsid w:val="00AF63D4"/>
    <w:rsid w:val="00B004B3"/>
    <w:rsid w:val="00B177C3"/>
    <w:rsid w:val="00B2205F"/>
    <w:rsid w:val="00B3305E"/>
    <w:rsid w:val="00B35AA9"/>
    <w:rsid w:val="00B40F6D"/>
    <w:rsid w:val="00B42017"/>
    <w:rsid w:val="00B422F9"/>
    <w:rsid w:val="00B46C7B"/>
    <w:rsid w:val="00B51343"/>
    <w:rsid w:val="00B53E4B"/>
    <w:rsid w:val="00B56CAA"/>
    <w:rsid w:val="00B6093A"/>
    <w:rsid w:val="00B61B46"/>
    <w:rsid w:val="00B61F9F"/>
    <w:rsid w:val="00B65287"/>
    <w:rsid w:val="00B67343"/>
    <w:rsid w:val="00B67449"/>
    <w:rsid w:val="00B710F9"/>
    <w:rsid w:val="00B72B68"/>
    <w:rsid w:val="00B74BE5"/>
    <w:rsid w:val="00B76264"/>
    <w:rsid w:val="00B770DB"/>
    <w:rsid w:val="00B770DF"/>
    <w:rsid w:val="00B820E0"/>
    <w:rsid w:val="00B91270"/>
    <w:rsid w:val="00B926C7"/>
    <w:rsid w:val="00B93021"/>
    <w:rsid w:val="00B95323"/>
    <w:rsid w:val="00B97964"/>
    <w:rsid w:val="00BA1D92"/>
    <w:rsid w:val="00BA5437"/>
    <w:rsid w:val="00BB1BA1"/>
    <w:rsid w:val="00BB3BCC"/>
    <w:rsid w:val="00BC0AE8"/>
    <w:rsid w:val="00BD13EC"/>
    <w:rsid w:val="00BD1667"/>
    <w:rsid w:val="00BD4B6A"/>
    <w:rsid w:val="00BE381C"/>
    <w:rsid w:val="00C01E61"/>
    <w:rsid w:val="00C02EC1"/>
    <w:rsid w:val="00C05DF9"/>
    <w:rsid w:val="00C0600A"/>
    <w:rsid w:val="00C1112D"/>
    <w:rsid w:val="00C13940"/>
    <w:rsid w:val="00C13CC9"/>
    <w:rsid w:val="00C16B7B"/>
    <w:rsid w:val="00C22236"/>
    <w:rsid w:val="00C25900"/>
    <w:rsid w:val="00C2720F"/>
    <w:rsid w:val="00C27DED"/>
    <w:rsid w:val="00C36F32"/>
    <w:rsid w:val="00C42C3E"/>
    <w:rsid w:val="00C44D48"/>
    <w:rsid w:val="00C562B3"/>
    <w:rsid w:val="00C62125"/>
    <w:rsid w:val="00C65F7E"/>
    <w:rsid w:val="00C80047"/>
    <w:rsid w:val="00C86E03"/>
    <w:rsid w:val="00C87132"/>
    <w:rsid w:val="00CA00C4"/>
    <w:rsid w:val="00CA0F20"/>
    <w:rsid w:val="00CA1F20"/>
    <w:rsid w:val="00CA4876"/>
    <w:rsid w:val="00CB0998"/>
    <w:rsid w:val="00CB2B66"/>
    <w:rsid w:val="00CB6F49"/>
    <w:rsid w:val="00CC1468"/>
    <w:rsid w:val="00CC2578"/>
    <w:rsid w:val="00CC2657"/>
    <w:rsid w:val="00CC3D2A"/>
    <w:rsid w:val="00CC5F76"/>
    <w:rsid w:val="00CC7ED0"/>
    <w:rsid w:val="00CD1F62"/>
    <w:rsid w:val="00CD2B82"/>
    <w:rsid w:val="00CD2CB5"/>
    <w:rsid w:val="00CD32D7"/>
    <w:rsid w:val="00CD5862"/>
    <w:rsid w:val="00CD73BC"/>
    <w:rsid w:val="00CE4DC6"/>
    <w:rsid w:val="00CE59B0"/>
    <w:rsid w:val="00CF0CC8"/>
    <w:rsid w:val="00CF19E8"/>
    <w:rsid w:val="00D0328B"/>
    <w:rsid w:val="00D10EA2"/>
    <w:rsid w:val="00D2250C"/>
    <w:rsid w:val="00D22D0A"/>
    <w:rsid w:val="00D230DE"/>
    <w:rsid w:val="00D31974"/>
    <w:rsid w:val="00D40966"/>
    <w:rsid w:val="00D418D6"/>
    <w:rsid w:val="00D47412"/>
    <w:rsid w:val="00D533BB"/>
    <w:rsid w:val="00D61494"/>
    <w:rsid w:val="00D65AE8"/>
    <w:rsid w:val="00D66EE8"/>
    <w:rsid w:val="00D676DB"/>
    <w:rsid w:val="00D7019A"/>
    <w:rsid w:val="00D716D2"/>
    <w:rsid w:val="00D7277E"/>
    <w:rsid w:val="00D730BB"/>
    <w:rsid w:val="00D73714"/>
    <w:rsid w:val="00D738A7"/>
    <w:rsid w:val="00D77AA4"/>
    <w:rsid w:val="00D82733"/>
    <w:rsid w:val="00D82A49"/>
    <w:rsid w:val="00D848EA"/>
    <w:rsid w:val="00D91660"/>
    <w:rsid w:val="00DB2D9C"/>
    <w:rsid w:val="00DB30BF"/>
    <w:rsid w:val="00DB404D"/>
    <w:rsid w:val="00DC05E0"/>
    <w:rsid w:val="00DC5887"/>
    <w:rsid w:val="00DC7FA8"/>
    <w:rsid w:val="00DD0665"/>
    <w:rsid w:val="00DD225C"/>
    <w:rsid w:val="00DD48D7"/>
    <w:rsid w:val="00DD772D"/>
    <w:rsid w:val="00DD7E2C"/>
    <w:rsid w:val="00DE28BD"/>
    <w:rsid w:val="00DE53E0"/>
    <w:rsid w:val="00DE60C6"/>
    <w:rsid w:val="00DE7047"/>
    <w:rsid w:val="00DF1E27"/>
    <w:rsid w:val="00DF2A2E"/>
    <w:rsid w:val="00DF39EC"/>
    <w:rsid w:val="00DF5171"/>
    <w:rsid w:val="00DF6E99"/>
    <w:rsid w:val="00E0133A"/>
    <w:rsid w:val="00E0440F"/>
    <w:rsid w:val="00E05C99"/>
    <w:rsid w:val="00E05FE2"/>
    <w:rsid w:val="00E07088"/>
    <w:rsid w:val="00E1434F"/>
    <w:rsid w:val="00E21173"/>
    <w:rsid w:val="00E21772"/>
    <w:rsid w:val="00E230D7"/>
    <w:rsid w:val="00E238C4"/>
    <w:rsid w:val="00E24FBC"/>
    <w:rsid w:val="00E2530E"/>
    <w:rsid w:val="00E2673B"/>
    <w:rsid w:val="00E370EC"/>
    <w:rsid w:val="00E37C62"/>
    <w:rsid w:val="00E521A2"/>
    <w:rsid w:val="00E549AF"/>
    <w:rsid w:val="00E54C15"/>
    <w:rsid w:val="00E65F3B"/>
    <w:rsid w:val="00E72365"/>
    <w:rsid w:val="00E737F7"/>
    <w:rsid w:val="00E76461"/>
    <w:rsid w:val="00E7688A"/>
    <w:rsid w:val="00E76B37"/>
    <w:rsid w:val="00E80019"/>
    <w:rsid w:val="00E84E1D"/>
    <w:rsid w:val="00E93E26"/>
    <w:rsid w:val="00E9504F"/>
    <w:rsid w:val="00E95CE7"/>
    <w:rsid w:val="00E96A7B"/>
    <w:rsid w:val="00EA0DE2"/>
    <w:rsid w:val="00EA5F98"/>
    <w:rsid w:val="00EB263A"/>
    <w:rsid w:val="00EB4BD0"/>
    <w:rsid w:val="00EB5EFB"/>
    <w:rsid w:val="00EC39FE"/>
    <w:rsid w:val="00ED3658"/>
    <w:rsid w:val="00ED3D37"/>
    <w:rsid w:val="00ED4838"/>
    <w:rsid w:val="00ED4A6A"/>
    <w:rsid w:val="00ED4D2D"/>
    <w:rsid w:val="00ED5268"/>
    <w:rsid w:val="00ED6B76"/>
    <w:rsid w:val="00EE10D8"/>
    <w:rsid w:val="00EE1253"/>
    <w:rsid w:val="00EE1274"/>
    <w:rsid w:val="00EE1D99"/>
    <w:rsid w:val="00EE6929"/>
    <w:rsid w:val="00EF5C68"/>
    <w:rsid w:val="00EF661B"/>
    <w:rsid w:val="00EF69D9"/>
    <w:rsid w:val="00EF7684"/>
    <w:rsid w:val="00EF79C9"/>
    <w:rsid w:val="00F01755"/>
    <w:rsid w:val="00F06E75"/>
    <w:rsid w:val="00F074D2"/>
    <w:rsid w:val="00F11FB3"/>
    <w:rsid w:val="00F15B30"/>
    <w:rsid w:val="00F21A2A"/>
    <w:rsid w:val="00F22943"/>
    <w:rsid w:val="00F26AF7"/>
    <w:rsid w:val="00F26B9A"/>
    <w:rsid w:val="00F315BF"/>
    <w:rsid w:val="00F365D0"/>
    <w:rsid w:val="00F43130"/>
    <w:rsid w:val="00F43684"/>
    <w:rsid w:val="00F44B5E"/>
    <w:rsid w:val="00F44B6F"/>
    <w:rsid w:val="00F454C0"/>
    <w:rsid w:val="00F45E83"/>
    <w:rsid w:val="00F4710F"/>
    <w:rsid w:val="00F54464"/>
    <w:rsid w:val="00F575A0"/>
    <w:rsid w:val="00F620C7"/>
    <w:rsid w:val="00F6386A"/>
    <w:rsid w:val="00F64011"/>
    <w:rsid w:val="00F71A1D"/>
    <w:rsid w:val="00F739FD"/>
    <w:rsid w:val="00F740DC"/>
    <w:rsid w:val="00F748E1"/>
    <w:rsid w:val="00F77019"/>
    <w:rsid w:val="00F7748F"/>
    <w:rsid w:val="00F779D8"/>
    <w:rsid w:val="00F829EF"/>
    <w:rsid w:val="00F8375A"/>
    <w:rsid w:val="00F9147B"/>
    <w:rsid w:val="00F974B1"/>
    <w:rsid w:val="00FA002A"/>
    <w:rsid w:val="00FA0C71"/>
    <w:rsid w:val="00FA3412"/>
    <w:rsid w:val="00FA64E7"/>
    <w:rsid w:val="00FB3D2E"/>
    <w:rsid w:val="00FB6E3E"/>
    <w:rsid w:val="00FC2C45"/>
    <w:rsid w:val="00FC7326"/>
    <w:rsid w:val="00FD21B5"/>
    <w:rsid w:val="00FD48F1"/>
    <w:rsid w:val="00FD546E"/>
    <w:rsid w:val="00FD5890"/>
    <w:rsid w:val="00FE1DFC"/>
    <w:rsid w:val="00FF157A"/>
    <w:rsid w:val="00FF3609"/>
    <w:rsid w:val="00FF7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DF832"/>
  <w15:docId w15:val="{BCC5F9FF-CD7E-4D26-9E5F-C28A9FB3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style>
  <w:style w:type="paragraph" w:styleId="Heading1">
    <w:name w:val="heading 1"/>
    <w:basedOn w:val="Normal"/>
    <w:link w:val="Heading1Char"/>
    <w:uiPriority w:val="9"/>
    <w:qFormat/>
    <w:rsid w:val="00B61B46"/>
    <w:pPr>
      <w:spacing w:before="100" w:beforeAutospacing="1" w:after="100" w:afterAutospacing="1"/>
      <w:outlineLvl w:val="0"/>
    </w:pPr>
    <w:rPr>
      <w:rFonts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uiPriority w:val="99"/>
    <w:rsid w:val="009A3899"/>
    <w:rPr>
      <w:sz w:val="18"/>
      <w:szCs w:val="18"/>
    </w:rPr>
  </w:style>
  <w:style w:type="paragraph" w:styleId="CommentText">
    <w:name w:val="annotation text"/>
    <w:basedOn w:val="Normal"/>
    <w:link w:val="CommentTextChar"/>
    <w:uiPriority w:val="99"/>
    <w:rsid w:val="009A3899"/>
    <w:rPr>
      <w:rFonts w:eastAsia="Times New Roman"/>
    </w:rPr>
  </w:style>
  <w:style w:type="character" w:customStyle="1" w:styleId="CommentTextChar">
    <w:name w:val="Comment Text Char"/>
    <w:basedOn w:val="DefaultParagraphFont"/>
    <w:link w:val="CommentText"/>
    <w:uiPriority w:val="99"/>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basedOn w:val="CommentText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basedOn w:val="DefaultParagraphFont"/>
    <w:link w:val="HTMLPreformatted"/>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UnresolvedMention1">
    <w:name w:val="Unresolved Mention1"/>
    <w:basedOn w:val="DefaultParagraphFont"/>
    <w:uiPriority w:val="99"/>
    <w:semiHidden/>
    <w:unhideWhenUsed/>
    <w:rsid w:val="00F26AF7"/>
    <w:rPr>
      <w:color w:val="808080"/>
      <w:shd w:val="clear" w:color="auto" w:fill="E6E6E6"/>
    </w:rPr>
  </w:style>
  <w:style w:type="paragraph" w:styleId="Bibliography">
    <w:name w:val="Bibliography"/>
    <w:basedOn w:val="Normal"/>
    <w:next w:val="Normal"/>
    <w:uiPriority w:val="70"/>
    <w:rsid w:val="00D418D6"/>
  </w:style>
  <w:style w:type="paragraph" w:styleId="Revision">
    <w:name w:val="Revision"/>
    <w:hidden/>
    <w:uiPriority w:val="71"/>
    <w:semiHidden/>
    <w:rsid w:val="0010165D"/>
  </w:style>
  <w:style w:type="paragraph" w:styleId="NormalWeb">
    <w:name w:val="Normal (Web)"/>
    <w:basedOn w:val="Normal"/>
    <w:uiPriority w:val="99"/>
    <w:unhideWhenUsed/>
    <w:rsid w:val="00980640"/>
    <w:pPr>
      <w:spacing w:before="100" w:beforeAutospacing="1" w:after="100" w:afterAutospacing="1"/>
    </w:pPr>
    <w:rPr>
      <w:rFonts w:eastAsia="Times New Roman"/>
      <w:sz w:val="24"/>
      <w:szCs w:val="24"/>
      <w:lang w:val="de-DE" w:eastAsia="de-DE"/>
    </w:rPr>
  </w:style>
  <w:style w:type="character" w:customStyle="1" w:styleId="highwire-citation-authors">
    <w:name w:val="highwire-citation-authors"/>
    <w:basedOn w:val="DefaultParagraphFont"/>
    <w:rsid w:val="00B770DB"/>
  </w:style>
  <w:style w:type="character" w:customStyle="1" w:styleId="nlm-given-names">
    <w:name w:val="nlm-given-names"/>
    <w:basedOn w:val="DefaultParagraphFont"/>
    <w:rsid w:val="00B770DB"/>
  </w:style>
  <w:style w:type="character" w:customStyle="1" w:styleId="apple-converted-space">
    <w:name w:val="apple-converted-space"/>
    <w:basedOn w:val="DefaultParagraphFont"/>
    <w:rsid w:val="00B770DB"/>
  </w:style>
  <w:style w:type="character" w:customStyle="1" w:styleId="nlm-surname">
    <w:name w:val="nlm-surname"/>
    <w:basedOn w:val="DefaultParagraphFont"/>
    <w:rsid w:val="00B770DB"/>
  </w:style>
  <w:style w:type="character" w:customStyle="1" w:styleId="highwire-cite-metadata-journal">
    <w:name w:val="highwire-cite-metadata-journal"/>
    <w:basedOn w:val="DefaultParagraphFont"/>
    <w:rsid w:val="00B770DB"/>
  </w:style>
  <w:style w:type="character" w:customStyle="1" w:styleId="highwire-cite-metadata-date">
    <w:name w:val="highwire-cite-metadata-date"/>
    <w:basedOn w:val="DefaultParagraphFont"/>
    <w:rsid w:val="00B770DB"/>
  </w:style>
  <w:style w:type="character" w:customStyle="1" w:styleId="highwire-cite-metadata-volume">
    <w:name w:val="highwire-cite-metadata-volume"/>
    <w:basedOn w:val="DefaultParagraphFont"/>
    <w:rsid w:val="00B770DB"/>
  </w:style>
  <w:style w:type="character" w:customStyle="1" w:styleId="highwire-cite-metadata-issue">
    <w:name w:val="highwire-cite-metadata-issue"/>
    <w:basedOn w:val="DefaultParagraphFont"/>
    <w:rsid w:val="00B770DB"/>
  </w:style>
  <w:style w:type="character" w:customStyle="1" w:styleId="highwire-cite-metadata-pages">
    <w:name w:val="highwire-cite-metadata-pages"/>
    <w:basedOn w:val="DefaultParagraphFont"/>
    <w:rsid w:val="00B770DB"/>
  </w:style>
  <w:style w:type="character" w:customStyle="1" w:styleId="highwire-cite-metadata-doi">
    <w:name w:val="highwire-cite-metadata-doi"/>
    <w:basedOn w:val="DefaultParagraphFont"/>
    <w:rsid w:val="00B770DB"/>
  </w:style>
  <w:style w:type="character" w:customStyle="1" w:styleId="label">
    <w:name w:val="label"/>
    <w:basedOn w:val="DefaultParagraphFont"/>
    <w:rsid w:val="00B770DB"/>
  </w:style>
  <w:style w:type="paragraph" w:styleId="ListParagraph">
    <w:name w:val="List Paragraph"/>
    <w:basedOn w:val="Normal"/>
    <w:uiPriority w:val="34"/>
    <w:qFormat/>
    <w:rsid w:val="00D230DE"/>
    <w:pPr>
      <w:ind w:left="720"/>
    </w:pPr>
    <w:rPr>
      <w:rFonts w:eastAsia="Times New Roman"/>
      <w:sz w:val="24"/>
    </w:rPr>
  </w:style>
  <w:style w:type="character" w:customStyle="1" w:styleId="UnresolvedMention2">
    <w:name w:val="Unresolved Mention2"/>
    <w:basedOn w:val="DefaultParagraphFont"/>
    <w:uiPriority w:val="99"/>
    <w:semiHidden/>
    <w:unhideWhenUsed/>
    <w:rsid w:val="00E24FBC"/>
    <w:rPr>
      <w:color w:val="605E5C"/>
      <w:shd w:val="clear" w:color="auto" w:fill="E1DFDD"/>
    </w:rPr>
  </w:style>
  <w:style w:type="character" w:customStyle="1" w:styleId="Heading1Char">
    <w:name w:val="Heading 1 Char"/>
    <w:basedOn w:val="DefaultParagraphFont"/>
    <w:link w:val="Heading1"/>
    <w:uiPriority w:val="9"/>
    <w:rsid w:val="00B61B46"/>
    <w:rPr>
      <w:rFonts w:eastAsia="Times New Roman"/>
      <w:b/>
      <w:bCs/>
      <w:kern w:val="36"/>
      <w:sz w:val="48"/>
      <w:szCs w:val="48"/>
      <w:lang w:val="en-GB" w:eastAsia="en-GB"/>
    </w:rPr>
  </w:style>
  <w:style w:type="character" w:customStyle="1" w:styleId="highwire-citation-author">
    <w:name w:val="highwire-citation-author"/>
    <w:basedOn w:val="DefaultParagraphFont"/>
    <w:rsid w:val="00B61B46"/>
  </w:style>
  <w:style w:type="character" w:customStyle="1" w:styleId="highwire-cite-metadata-papdate">
    <w:name w:val="highwire-cite-metadata-papdate"/>
    <w:basedOn w:val="DefaultParagraphFont"/>
    <w:rsid w:val="00B61B46"/>
  </w:style>
  <w:style w:type="character" w:customStyle="1" w:styleId="mark5gd61lwrs">
    <w:name w:val="mark5gd61lwrs"/>
    <w:basedOn w:val="DefaultParagraphFont"/>
    <w:rsid w:val="006A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891">
      <w:bodyDiv w:val="1"/>
      <w:marLeft w:val="0"/>
      <w:marRight w:val="0"/>
      <w:marTop w:val="0"/>
      <w:marBottom w:val="0"/>
      <w:divBdr>
        <w:top w:val="none" w:sz="0" w:space="0" w:color="auto"/>
        <w:left w:val="none" w:sz="0" w:space="0" w:color="auto"/>
        <w:bottom w:val="none" w:sz="0" w:space="0" w:color="auto"/>
        <w:right w:val="none" w:sz="0" w:space="0" w:color="auto"/>
      </w:divBdr>
      <w:divsChild>
        <w:div w:id="1784231239">
          <w:marLeft w:val="547"/>
          <w:marRight w:val="0"/>
          <w:marTop w:val="0"/>
          <w:marBottom w:val="0"/>
          <w:divBdr>
            <w:top w:val="none" w:sz="0" w:space="0" w:color="auto"/>
            <w:left w:val="none" w:sz="0" w:space="0" w:color="auto"/>
            <w:bottom w:val="none" w:sz="0" w:space="0" w:color="auto"/>
            <w:right w:val="none" w:sz="0" w:space="0" w:color="auto"/>
          </w:divBdr>
        </w:div>
      </w:divsChild>
    </w:div>
    <w:div w:id="14305865">
      <w:bodyDiv w:val="1"/>
      <w:marLeft w:val="0"/>
      <w:marRight w:val="0"/>
      <w:marTop w:val="0"/>
      <w:marBottom w:val="0"/>
      <w:divBdr>
        <w:top w:val="none" w:sz="0" w:space="0" w:color="auto"/>
        <w:left w:val="none" w:sz="0" w:space="0" w:color="auto"/>
        <w:bottom w:val="none" w:sz="0" w:space="0" w:color="auto"/>
        <w:right w:val="none" w:sz="0" w:space="0" w:color="auto"/>
      </w:divBdr>
    </w:div>
    <w:div w:id="38091034">
      <w:bodyDiv w:val="1"/>
      <w:marLeft w:val="0"/>
      <w:marRight w:val="0"/>
      <w:marTop w:val="0"/>
      <w:marBottom w:val="0"/>
      <w:divBdr>
        <w:top w:val="none" w:sz="0" w:space="0" w:color="auto"/>
        <w:left w:val="none" w:sz="0" w:space="0" w:color="auto"/>
        <w:bottom w:val="none" w:sz="0" w:space="0" w:color="auto"/>
        <w:right w:val="none" w:sz="0" w:space="0" w:color="auto"/>
      </w:divBdr>
      <w:divsChild>
        <w:div w:id="1394037889">
          <w:marLeft w:val="0"/>
          <w:marRight w:val="0"/>
          <w:marTop w:val="0"/>
          <w:marBottom w:val="0"/>
          <w:divBdr>
            <w:top w:val="none" w:sz="0" w:space="0" w:color="auto"/>
            <w:left w:val="none" w:sz="0" w:space="0" w:color="auto"/>
            <w:bottom w:val="none" w:sz="0" w:space="0" w:color="auto"/>
            <w:right w:val="none" w:sz="0" w:space="0" w:color="auto"/>
          </w:divBdr>
          <w:divsChild>
            <w:div w:id="134951061">
              <w:marLeft w:val="0"/>
              <w:marRight w:val="0"/>
              <w:marTop w:val="0"/>
              <w:marBottom w:val="0"/>
              <w:divBdr>
                <w:top w:val="none" w:sz="0" w:space="0" w:color="auto"/>
                <w:left w:val="none" w:sz="0" w:space="0" w:color="auto"/>
                <w:bottom w:val="none" w:sz="0" w:space="0" w:color="auto"/>
                <w:right w:val="none" w:sz="0" w:space="0" w:color="auto"/>
              </w:divBdr>
              <w:divsChild>
                <w:div w:id="17939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0114">
      <w:bodyDiv w:val="1"/>
      <w:marLeft w:val="0"/>
      <w:marRight w:val="0"/>
      <w:marTop w:val="0"/>
      <w:marBottom w:val="0"/>
      <w:divBdr>
        <w:top w:val="none" w:sz="0" w:space="0" w:color="auto"/>
        <w:left w:val="none" w:sz="0" w:space="0" w:color="auto"/>
        <w:bottom w:val="none" w:sz="0" w:space="0" w:color="auto"/>
        <w:right w:val="none" w:sz="0" w:space="0" w:color="auto"/>
      </w:divBdr>
      <w:divsChild>
        <w:div w:id="1860119795">
          <w:marLeft w:val="0"/>
          <w:marRight w:val="0"/>
          <w:marTop w:val="0"/>
          <w:marBottom w:val="0"/>
          <w:divBdr>
            <w:top w:val="none" w:sz="0" w:space="0" w:color="auto"/>
            <w:left w:val="none" w:sz="0" w:space="0" w:color="auto"/>
            <w:bottom w:val="none" w:sz="0" w:space="0" w:color="auto"/>
            <w:right w:val="none" w:sz="0" w:space="0" w:color="auto"/>
          </w:divBdr>
          <w:divsChild>
            <w:div w:id="1092235997">
              <w:marLeft w:val="0"/>
              <w:marRight w:val="0"/>
              <w:marTop w:val="0"/>
              <w:marBottom w:val="0"/>
              <w:divBdr>
                <w:top w:val="none" w:sz="0" w:space="0" w:color="auto"/>
                <w:left w:val="none" w:sz="0" w:space="0" w:color="auto"/>
                <w:bottom w:val="none" w:sz="0" w:space="0" w:color="auto"/>
                <w:right w:val="none" w:sz="0" w:space="0" w:color="auto"/>
              </w:divBdr>
              <w:divsChild>
                <w:div w:id="546531494">
                  <w:marLeft w:val="0"/>
                  <w:marRight w:val="0"/>
                  <w:marTop w:val="0"/>
                  <w:marBottom w:val="0"/>
                  <w:divBdr>
                    <w:top w:val="none" w:sz="0" w:space="0" w:color="auto"/>
                    <w:left w:val="none" w:sz="0" w:space="0" w:color="auto"/>
                    <w:bottom w:val="none" w:sz="0" w:space="0" w:color="auto"/>
                    <w:right w:val="none" w:sz="0" w:space="0" w:color="auto"/>
                  </w:divBdr>
                  <w:divsChild>
                    <w:div w:id="10198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81795">
      <w:bodyDiv w:val="1"/>
      <w:marLeft w:val="0"/>
      <w:marRight w:val="0"/>
      <w:marTop w:val="0"/>
      <w:marBottom w:val="0"/>
      <w:divBdr>
        <w:top w:val="none" w:sz="0" w:space="0" w:color="auto"/>
        <w:left w:val="none" w:sz="0" w:space="0" w:color="auto"/>
        <w:bottom w:val="none" w:sz="0" w:space="0" w:color="auto"/>
        <w:right w:val="none" w:sz="0" w:space="0" w:color="auto"/>
      </w:divBdr>
    </w:div>
    <w:div w:id="199324406">
      <w:bodyDiv w:val="1"/>
      <w:marLeft w:val="0"/>
      <w:marRight w:val="0"/>
      <w:marTop w:val="0"/>
      <w:marBottom w:val="0"/>
      <w:divBdr>
        <w:top w:val="none" w:sz="0" w:space="0" w:color="auto"/>
        <w:left w:val="none" w:sz="0" w:space="0" w:color="auto"/>
        <w:bottom w:val="none" w:sz="0" w:space="0" w:color="auto"/>
        <w:right w:val="none" w:sz="0" w:space="0" w:color="auto"/>
      </w:divBdr>
      <w:divsChild>
        <w:div w:id="735707620">
          <w:marLeft w:val="0"/>
          <w:marRight w:val="0"/>
          <w:marTop w:val="75"/>
          <w:marBottom w:val="75"/>
          <w:divBdr>
            <w:top w:val="none" w:sz="0" w:space="0" w:color="auto"/>
            <w:left w:val="none" w:sz="0" w:space="0" w:color="auto"/>
            <w:bottom w:val="none" w:sz="0" w:space="0" w:color="auto"/>
            <w:right w:val="none" w:sz="0" w:space="0" w:color="auto"/>
          </w:divBdr>
        </w:div>
        <w:div w:id="2104759775">
          <w:marLeft w:val="0"/>
          <w:marRight w:val="0"/>
          <w:marTop w:val="0"/>
          <w:marBottom w:val="0"/>
          <w:divBdr>
            <w:top w:val="none" w:sz="0" w:space="0" w:color="auto"/>
            <w:left w:val="none" w:sz="0" w:space="0" w:color="auto"/>
            <w:bottom w:val="none" w:sz="0" w:space="0" w:color="auto"/>
            <w:right w:val="none" w:sz="0" w:space="0" w:color="auto"/>
          </w:divBdr>
        </w:div>
      </w:divsChild>
    </w:div>
    <w:div w:id="201014734">
      <w:bodyDiv w:val="1"/>
      <w:marLeft w:val="0"/>
      <w:marRight w:val="0"/>
      <w:marTop w:val="0"/>
      <w:marBottom w:val="0"/>
      <w:divBdr>
        <w:top w:val="none" w:sz="0" w:space="0" w:color="auto"/>
        <w:left w:val="none" w:sz="0" w:space="0" w:color="auto"/>
        <w:bottom w:val="none" w:sz="0" w:space="0" w:color="auto"/>
        <w:right w:val="none" w:sz="0" w:space="0" w:color="auto"/>
      </w:divBdr>
    </w:div>
    <w:div w:id="244609356">
      <w:bodyDiv w:val="1"/>
      <w:marLeft w:val="0"/>
      <w:marRight w:val="0"/>
      <w:marTop w:val="0"/>
      <w:marBottom w:val="0"/>
      <w:divBdr>
        <w:top w:val="none" w:sz="0" w:space="0" w:color="auto"/>
        <w:left w:val="none" w:sz="0" w:space="0" w:color="auto"/>
        <w:bottom w:val="none" w:sz="0" w:space="0" w:color="auto"/>
        <w:right w:val="none" w:sz="0" w:space="0" w:color="auto"/>
      </w:divBdr>
      <w:divsChild>
        <w:div w:id="1631520445">
          <w:marLeft w:val="0"/>
          <w:marRight w:val="0"/>
          <w:marTop w:val="0"/>
          <w:marBottom w:val="0"/>
          <w:divBdr>
            <w:top w:val="none" w:sz="0" w:space="0" w:color="auto"/>
            <w:left w:val="none" w:sz="0" w:space="0" w:color="auto"/>
            <w:bottom w:val="none" w:sz="0" w:space="0" w:color="auto"/>
            <w:right w:val="none" w:sz="0" w:space="0" w:color="auto"/>
          </w:divBdr>
          <w:divsChild>
            <w:div w:id="241375700">
              <w:marLeft w:val="0"/>
              <w:marRight w:val="0"/>
              <w:marTop w:val="0"/>
              <w:marBottom w:val="0"/>
              <w:divBdr>
                <w:top w:val="none" w:sz="0" w:space="0" w:color="auto"/>
                <w:left w:val="none" w:sz="0" w:space="0" w:color="auto"/>
                <w:bottom w:val="none" w:sz="0" w:space="0" w:color="auto"/>
                <w:right w:val="none" w:sz="0" w:space="0" w:color="auto"/>
              </w:divBdr>
              <w:divsChild>
                <w:div w:id="1556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59489">
      <w:bodyDiv w:val="1"/>
      <w:marLeft w:val="0"/>
      <w:marRight w:val="0"/>
      <w:marTop w:val="0"/>
      <w:marBottom w:val="0"/>
      <w:divBdr>
        <w:top w:val="none" w:sz="0" w:space="0" w:color="auto"/>
        <w:left w:val="none" w:sz="0" w:space="0" w:color="auto"/>
        <w:bottom w:val="none" w:sz="0" w:space="0" w:color="auto"/>
        <w:right w:val="none" w:sz="0" w:space="0" w:color="auto"/>
      </w:divBdr>
      <w:divsChild>
        <w:div w:id="2125996768">
          <w:marLeft w:val="0"/>
          <w:marRight w:val="0"/>
          <w:marTop w:val="0"/>
          <w:marBottom w:val="0"/>
          <w:divBdr>
            <w:top w:val="none" w:sz="0" w:space="0" w:color="auto"/>
            <w:left w:val="none" w:sz="0" w:space="0" w:color="auto"/>
            <w:bottom w:val="none" w:sz="0" w:space="0" w:color="auto"/>
            <w:right w:val="none" w:sz="0" w:space="0" w:color="auto"/>
          </w:divBdr>
          <w:divsChild>
            <w:div w:id="1803648949">
              <w:marLeft w:val="0"/>
              <w:marRight w:val="0"/>
              <w:marTop w:val="0"/>
              <w:marBottom w:val="0"/>
              <w:divBdr>
                <w:top w:val="none" w:sz="0" w:space="0" w:color="auto"/>
                <w:left w:val="none" w:sz="0" w:space="0" w:color="auto"/>
                <w:bottom w:val="none" w:sz="0" w:space="0" w:color="auto"/>
                <w:right w:val="none" w:sz="0" w:space="0" w:color="auto"/>
              </w:divBdr>
              <w:divsChild>
                <w:div w:id="1559901601">
                  <w:marLeft w:val="0"/>
                  <w:marRight w:val="0"/>
                  <w:marTop w:val="0"/>
                  <w:marBottom w:val="0"/>
                  <w:divBdr>
                    <w:top w:val="none" w:sz="0" w:space="0" w:color="auto"/>
                    <w:left w:val="none" w:sz="0" w:space="0" w:color="auto"/>
                    <w:bottom w:val="none" w:sz="0" w:space="0" w:color="auto"/>
                    <w:right w:val="none" w:sz="0" w:space="0" w:color="auto"/>
                  </w:divBdr>
                  <w:divsChild>
                    <w:div w:id="4583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8296">
      <w:bodyDiv w:val="1"/>
      <w:marLeft w:val="0"/>
      <w:marRight w:val="0"/>
      <w:marTop w:val="0"/>
      <w:marBottom w:val="0"/>
      <w:divBdr>
        <w:top w:val="none" w:sz="0" w:space="0" w:color="auto"/>
        <w:left w:val="none" w:sz="0" w:space="0" w:color="auto"/>
        <w:bottom w:val="none" w:sz="0" w:space="0" w:color="auto"/>
        <w:right w:val="none" w:sz="0" w:space="0" w:color="auto"/>
      </w:divBdr>
      <w:divsChild>
        <w:div w:id="269508649">
          <w:marLeft w:val="0"/>
          <w:marRight w:val="0"/>
          <w:marTop w:val="0"/>
          <w:marBottom w:val="0"/>
          <w:divBdr>
            <w:top w:val="none" w:sz="0" w:space="0" w:color="auto"/>
            <w:left w:val="none" w:sz="0" w:space="0" w:color="auto"/>
            <w:bottom w:val="none" w:sz="0" w:space="0" w:color="auto"/>
            <w:right w:val="none" w:sz="0" w:space="0" w:color="auto"/>
          </w:divBdr>
          <w:divsChild>
            <w:div w:id="1812405697">
              <w:marLeft w:val="0"/>
              <w:marRight w:val="0"/>
              <w:marTop w:val="0"/>
              <w:marBottom w:val="0"/>
              <w:divBdr>
                <w:top w:val="none" w:sz="0" w:space="0" w:color="auto"/>
                <w:left w:val="none" w:sz="0" w:space="0" w:color="auto"/>
                <w:bottom w:val="none" w:sz="0" w:space="0" w:color="auto"/>
                <w:right w:val="none" w:sz="0" w:space="0" w:color="auto"/>
              </w:divBdr>
              <w:divsChild>
                <w:div w:id="2574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1759">
      <w:bodyDiv w:val="1"/>
      <w:marLeft w:val="0"/>
      <w:marRight w:val="0"/>
      <w:marTop w:val="0"/>
      <w:marBottom w:val="0"/>
      <w:divBdr>
        <w:top w:val="none" w:sz="0" w:space="0" w:color="auto"/>
        <w:left w:val="none" w:sz="0" w:space="0" w:color="auto"/>
        <w:bottom w:val="none" w:sz="0" w:space="0" w:color="auto"/>
        <w:right w:val="none" w:sz="0" w:space="0" w:color="auto"/>
      </w:divBdr>
      <w:divsChild>
        <w:div w:id="1126771489">
          <w:marLeft w:val="0"/>
          <w:marRight w:val="0"/>
          <w:marTop w:val="0"/>
          <w:marBottom w:val="0"/>
          <w:divBdr>
            <w:top w:val="none" w:sz="0" w:space="0" w:color="auto"/>
            <w:left w:val="none" w:sz="0" w:space="0" w:color="auto"/>
            <w:bottom w:val="none" w:sz="0" w:space="0" w:color="auto"/>
            <w:right w:val="none" w:sz="0" w:space="0" w:color="auto"/>
          </w:divBdr>
          <w:divsChild>
            <w:div w:id="1376271479">
              <w:marLeft w:val="0"/>
              <w:marRight w:val="0"/>
              <w:marTop w:val="0"/>
              <w:marBottom w:val="0"/>
              <w:divBdr>
                <w:top w:val="none" w:sz="0" w:space="0" w:color="auto"/>
                <w:left w:val="none" w:sz="0" w:space="0" w:color="auto"/>
                <w:bottom w:val="none" w:sz="0" w:space="0" w:color="auto"/>
                <w:right w:val="none" w:sz="0" w:space="0" w:color="auto"/>
              </w:divBdr>
              <w:divsChild>
                <w:div w:id="2961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1895">
      <w:bodyDiv w:val="1"/>
      <w:marLeft w:val="0"/>
      <w:marRight w:val="0"/>
      <w:marTop w:val="0"/>
      <w:marBottom w:val="0"/>
      <w:divBdr>
        <w:top w:val="none" w:sz="0" w:space="0" w:color="auto"/>
        <w:left w:val="none" w:sz="0" w:space="0" w:color="auto"/>
        <w:bottom w:val="none" w:sz="0" w:space="0" w:color="auto"/>
        <w:right w:val="none" w:sz="0" w:space="0" w:color="auto"/>
      </w:divBdr>
    </w:div>
    <w:div w:id="683435351">
      <w:bodyDiv w:val="1"/>
      <w:marLeft w:val="0"/>
      <w:marRight w:val="0"/>
      <w:marTop w:val="0"/>
      <w:marBottom w:val="0"/>
      <w:divBdr>
        <w:top w:val="none" w:sz="0" w:space="0" w:color="auto"/>
        <w:left w:val="none" w:sz="0" w:space="0" w:color="auto"/>
        <w:bottom w:val="none" w:sz="0" w:space="0" w:color="auto"/>
        <w:right w:val="none" w:sz="0" w:space="0" w:color="auto"/>
      </w:divBdr>
      <w:divsChild>
        <w:div w:id="1980913371">
          <w:marLeft w:val="0"/>
          <w:marRight w:val="0"/>
          <w:marTop w:val="0"/>
          <w:marBottom w:val="0"/>
          <w:divBdr>
            <w:top w:val="none" w:sz="0" w:space="0" w:color="auto"/>
            <w:left w:val="none" w:sz="0" w:space="0" w:color="auto"/>
            <w:bottom w:val="none" w:sz="0" w:space="0" w:color="auto"/>
            <w:right w:val="none" w:sz="0" w:space="0" w:color="auto"/>
          </w:divBdr>
          <w:divsChild>
            <w:div w:id="460003523">
              <w:marLeft w:val="0"/>
              <w:marRight w:val="0"/>
              <w:marTop w:val="0"/>
              <w:marBottom w:val="0"/>
              <w:divBdr>
                <w:top w:val="none" w:sz="0" w:space="0" w:color="auto"/>
                <w:left w:val="none" w:sz="0" w:space="0" w:color="auto"/>
                <w:bottom w:val="none" w:sz="0" w:space="0" w:color="auto"/>
                <w:right w:val="none" w:sz="0" w:space="0" w:color="auto"/>
              </w:divBdr>
              <w:divsChild>
                <w:div w:id="11615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81376">
      <w:bodyDiv w:val="1"/>
      <w:marLeft w:val="0"/>
      <w:marRight w:val="0"/>
      <w:marTop w:val="0"/>
      <w:marBottom w:val="0"/>
      <w:divBdr>
        <w:top w:val="none" w:sz="0" w:space="0" w:color="auto"/>
        <w:left w:val="none" w:sz="0" w:space="0" w:color="auto"/>
        <w:bottom w:val="none" w:sz="0" w:space="0" w:color="auto"/>
        <w:right w:val="none" w:sz="0" w:space="0" w:color="auto"/>
      </w:divBdr>
      <w:divsChild>
        <w:div w:id="2039042752">
          <w:marLeft w:val="0"/>
          <w:marRight w:val="0"/>
          <w:marTop w:val="0"/>
          <w:marBottom w:val="0"/>
          <w:divBdr>
            <w:top w:val="none" w:sz="0" w:space="0" w:color="auto"/>
            <w:left w:val="none" w:sz="0" w:space="0" w:color="auto"/>
            <w:bottom w:val="none" w:sz="0" w:space="0" w:color="auto"/>
            <w:right w:val="none" w:sz="0" w:space="0" w:color="auto"/>
          </w:divBdr>
          <w:divsChild>
            <w:div w:id="364139822">
              <w:marLeft w:val="0"/>
              <w:marRight w:val="0"/>
              <w:marTop w:val="0"/>
              <w:marBottom w:val="0"/>
              <w:divBdr>
                <w:top w:val="none" w:sz="0" w:space="0" w:color="auto"/>
                <w:left w:val="none" w:sz="0" w:space="0" w:color="auto"/>
                <w:bottom w:val="none" w:sz="0" w:space="0" w:color="auto"/>
                <w:right w:val="none" w:sz="0" w:space="0" w:color="auto"/>
              </w:divBdr>
              <w:divsChild>
                <w:div w:id="1090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2675">
      <w:bodyDiv w:val="1"/>
      <w:marLeft w:val="0"/>
      <w:marRight w:val="0"/>
      <w:marTop w:val="0"/>
      <w:marBottom w:val="0"/>
      <w:divBdr>
        <w:top w:val="none" w:sz="0" w:space="0" w:color="auto"/>
        <w:left w:val="none" w:sz="0" w:space="0" w:color="auto"/>
        <w:bottom w:val="none" w:sz="0" w:space="0" w:color="auto"/>
        <w:right w:val="none" w:sz="0" w:space="0" w:color="auto"/>
      </w:divBdr>
    </w:div>
    <w:div w:id="827358995">
      <w:bodyDiv w:val="1"/>
      <w:marLeft w:val="0"/>
      <w:marRight w:val="0"/>
      <w:marTop w:val="0"/>
      <w:marBottom w:val="0"/>
      <w:divBdr>
        <w:top w:val="none" w:sz="0" w:space="0" w:color="auto"/>
        <w:left w:val="none" w:sz="0" w:space="0" w:color="auto"/>
        <w:bottom w:val="none" w:sz="0" w:space="0" w:color="auto"/>
        <w:right w:val="none" w:sz="0" w:space="0" w:color="auto"/>
      </w:divBdr>
      <w:divsChild>
        <w:div w:id="1810512003">
          <w:marLeft w:val="0"/>
          <w:marRight w:val="0"/>
          <w:marTop w:val="75"/>
          <w:marBottom w:val="150"/>
          <w:divBdr>
            <w:top w:val="none" w:sz="0" w:space="0" w:color="auto"/>
            <w:left w:val="none" w:sz="0" w:space="0" w:color="auto"/>
            <w:bottom w:val="none" w:sz="0" w:space="0" w:color="auto"/>
            <w:right w:val="none" w:sz="0" w:space="0" w:color="auto"/>
          </w:divBdr>
        </w:div>
        <w:div w:id="347293062">
          <w:marLeft w:val="0"/>
          <w:marRight w:val="0"/>
          <w:marTop w:val="0"/>
          <w:marBottom w:val="0"/>
          <w:divBdr>
            <w:top w:val="none" w:sz="0" w:space="0" w:color="auto"/>
            <w:left w:val="none" w:sz="0" w:space="0" w:color="auto"/>
            <w:bottom w:val="none" w:sz="0" w:space="0" w:color="auto"/>
            <w:right w:val="none" w:sz="0" w:space="0" w:color="auto"/>
          </w:divBdr>
        </w:div>
      </w:divsChild>
    </w:div>
    <w:div w:id="844170629">
      <w:bodyDiv w:val="1"/>
      <w:marLeft w:val="0"/>
      <w:marRight w:val="0"/>
      <w:marTop w:val="0"/>
      <w:marBottom w:val="0"/>
      <w:divBdr>
        <w:top w:val="none" w:sz="0" w:space="0" w:color="auto"/>
        <w:left w:val="none" w:sz="0" w:space="0" w:color="auto"/>
        <w:bottom w:val="none" w:sz="0" w:space="0" w:color="auto"/>
        <w:right w:val="none" w:sz="0" w:space="0" w:color="auto"/>
      </w:divBdr>
    </w:div>
    <w:div w:id="872959912">
      <w:bodyDiv w:val="1"/>
      <w:marLeft w:val="0"/>
      <w:marRight w:val="0"/>
      <w:marTop w:val="0"/>
      <w:marBottom w:val="0"/>
      <w:divBdr>
        <w:top w:val="none" w:sz="0" w:space="0" w:color="auto"/>
        <w:left w:val="none" w:sz="0" w:space="0" w:color="auto"/>
        <w:bottom w:val="none" w:sz="0" w:space="0" w:color="auto"/>
        <w:right w:val="none" w:sz="0" w:space="0" w:color="auto"/>
      </w:divBdr>
    </w:div>
    <w:div w:id="1054154576">
      <w:bodyDiv w:val="1"/>
      <w:marLeft w:val="0"/>
      <w:marRight w:val="0"/>
      <w:marTop w:val="0"/>
      <w:marBottom w:val="0"/>
      <w:divBdr>
        <w:top w:val="none" w:sz="0" w:space="0" w:color="auto"/>
        <w:left w:val="none" w:sz="0" w:space="0" w:color="auto"/>
        <w:bottom w:val="none" w:sz="0" w:space="0" w:color="auto"/>
        <w:right w:val="none" w:sz="0" w:space="0" w:color="auto"/>
      </w:divBdr>
    </w:div>
    <w:div w:id="1061293034">
      <w:bodyDiv w:val="1"/>
      <w:marLeft w:val="0"/>
      <w:marRight w:val="0"/>
      <w:marTop w:val="0"/>
      <w:marBottom w:val="0"/>
      <w:divBdr>
        <w:top w:val="none" w:sz="0" w:space="0" w:color="auto"/>
        <w:left w:val="none" w:sz="0" w:space="0" w:color="auto"/>
        <w:bottom w:val="none" w:sz="0" w:space="0" w:color="auto"/>
        <w:right w:val="none" w:sz="0" w:space="0" w:color="auto"/>
      </w:divBdr>
    </w:div>
    <w:div w:id="1097409881">
      <w:bodyDiv w:val="1"/>
      <w:marLeft w:val="0"/>
      <w:marRight w:val="0"/>
      <w:marTop w:val="0"/>
      <w:marBottom w:val="0"/>
      <w:divBdr>
        <w:top w:val="none" w:sz="0" w:space="0" w:color="auto"/>
        <w:left w:val="none" w:sz="0" w:space="0" w:color="auto"/>
        <w:bottom w:val="none" w:sz="0" w:space="0" w:color="auto"/>
        <w:right w:val="none" w:sz="0" w:space="0" w:color="auto"/>
      </w:divBdr>
      <w:divsChild>
        <w:div w:id="1516267115">
          <w:marLeft w:val="0"/>
          <w:marRight w:val="0"/>
          <w:marTop w:val="0"/>
          <w:marBottom w:val="0"/>
          <w:divBdr>
            <w:top w:val="none" w:sz="0" w:space="0" w:color="auto"/>
            <w:left w:val="none" w:sz="0" w:space="0" w:color="auto"/>
            <w:bottom w:val="none" w:sz="0" w:space="0" w:color="auto"/>
            <w:right w:val="none" w:sz="0" w:space="0" w:color="auto"/>
          </w:divBdr>
          <w:divsChild>
            <w:div w:id="270476753">
              <w:marLeft w:val="0"/>
              <w:marRight w:val="0"/>
              <w:marTop w:val="0"/>
              <w:marBottom w:val="0"/>
              <w:divBdr>
                <w:top w:val="none" w:sz="0" w:space="0" w:color="auto"/>
                <w:left w:val="none" w:sz="0" w:space="0" w:color="auto"/>
                <w:bottom w:val="none" w:sz="0" w:space="0" w:color="auto"/>
                <w:right w:val="none" w:sz="0" w:space="0" w:color="auto"/>
              </w:divBdr>
              <w:divsChild>
                <w:div w:id="1353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8690">
      <w:bodyDiv w:val="1"/>
      <w:marLeft w:val="0"/>
      <w:marRight w:val="0"/>
      <w:marTop w:val="0"/>
      <w:marBottom w:val="0"/>
      <w:divBdr>
        <w:top w:val="none" w:sz="0" w:space="0" w:color="auto"/>
        <w:left w:val="none" w:sz="0" w:space="0" w:color="auto"/>
        <w:bottom w:val="none" w:sz="0" w:space="0" w:color="auto"/>
        <w:right w:val="none" w:sz="0" w:space="0" w:color="auto"/>
      </w:divBdr>
      <w:divsChild>
        <w:div w:id="822237732">
          <w:marLeft w:val="0"/>
          <w:marRight w:val="0"/>
          <w:marTop w:val="0"/>
          <w:marBottom w:val="0"/>
          <w:divBdr>
            <w:top w:val="none" w:sz="0" w:space="0" w:color="auto"/>
            <w:left w:val="none" w:sz="0" w:space="0" w:color="auto"/>
            <w:bottom w:val="none" w:sz="0" w:space="0" w:color="auto"/>
            <w:right w:val="none" w:sz="0" w:space="0" w:color="auto"/>
          </w:divBdr>
          <w:divsChild>
            <w:div w:id="1430924859">
              <w:marLeft w:val="0"/>
              <w:marRight w:val="0"/>
              <w:marTop w:val="0"/>
              <w:marBottom w:val="0"/>
              <w:divBdr>
                <w:top w:val="none" w:sz="0" w:space="0" w:color="auto"/>
                <w:left w:val="none" w:sz="0" w:space="0" w:color="auto"/>
                <w:bottom w:val="none" w:sz="0" w:space="0" w:color="auto"/>
                <w:right w:val="none" w:sz="0" w:space="0" w:color="auto"/>
              </w:divBdr>
              <w:divsChild>
                <w:div w:id="8693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4596">
      <w:bodyDiv w:val="1"/>
      <w:marLeft w:val="0"/>
      <w:marRight w:val="0"/>
      <w:marTop w:val="0"/>
      <w:marBottom w:val="0"/>
      <w:divBdr>
        <w:top w:val="none" w:sz="0" w:space="0" w:color="auto"/>
        <w:left w:val="none" w:sz="0" w:space="0" w:color="auto"/>
        <w:bottom w:val="none" w:sz="0" w:space="0" w:color="auto"/>
        <w:right w:val="none" w:sz="0" w:space="0" w:color="auto"/>
      </w:divBdr>
    </w:div>
    <w:div w:id="1200246513">
      <w:bodyDiv w:val="1"/>
      <w:marLeft w:val="0"/>
      <w:marRight w:val="0"/>
      <w:marTop w:val="0"/>
      <w:marBottom w:val="0"/>
      <w:divBdr>
        <w:top w:val="none" w:sz="0" w:space="0" w:color="auto"/>
        <w:left w:val="none" w:sz="0" w:space="0" w:color="auto"/>
        <w:bottom w:val="none" w:sz="0" w:space="0" w:color="auto"/>
        <w:right w:val="none" w:sz="0" w:space="0" w:color="auto"/>
      </w:divBdr>
    </w:div>
    <w:div w:id="1351951855">
      <w:bodyDiv w:val="1"/>
      <w:marLeft w:val="0"/>
      <w:marRight w:val="0"/>
      <w:marTop w:val="0"/>
      <w:marBottom w:val="0"/>
      <w:divBdr>
        <w:top w:val="none" w:sz="0" w:space="0" w:color="auto"/>
        <w:left w:val="none" w:sz="0" w:space="0" w:color="auto"/>
        <w:bottom w:val="none" w:sz="0" w:space="0" w:color="auto"/>
        <w:right w:val="none" w:sz="0" w:space="0" w:color="auto"/>
      </w:divBdr>
    </w:div>
    <w:div w:id="1497186205">
      <w:bodyDiv w:val="1"/>
      <w:marLeft w:val="0"/>
      <w:marRight w:val="0"/>
      <w:marTop w:val="0"/>
      <w:marBottom w:val="0"/>
      <w:divBdr>
        <w:top w:val="none" w:sz="0" w:space="0" w:color="auto"/>
        <w:left w:val="none" w:sz="0" w:space="0" w:color="auto"/>
        <w:bottom w:val="none" w:sz="0" w:space="0" w:color="auto"/>
        <w:right w:val="none" w:sz="0" w:space="0" w:color="auto"/>
      </w:divBdr>
    </w:div>
    <w:div w:id="1834835727">
      <w:bodyDiv w:val="1"/>
      <w:marLeft w:val="0"/>
      <w:marRight w:val="0"/>
      <w:marTop w:val="0"/>
      <w:marBottom w:val="0"/>
      <w:divBdr>
        <w:top w:val="none" w:sz="0" w:space="0" w:color="auto"/>
        <w:left w:val="none" w:sz="0" w:space="0" w:color="auto"/>
        <w:bottom w:val="none" w:sz="0" w:space="0" w:color="auto"/>
        <w:right w:val="none" w:sz="0" w:space="0" w:color="auto"/>
      </w:divBdr>
    </w:div>
    <w:div w:id="1888759389">
      <w:bodyDiv w:val="1"/>
      <w:marLeft w:val="0"/>
      <w:marRight w:val="0"/>
      <w:marTop w:val="0"/>
      <w:marBottom w:val="0"/>
      <w:divBdr>
        <w:top w:val="none" w:sz="0" w:space="0" w:color="auto"/>
        <w:left w:val="none" w:sz="0" w:space="0" w:color="auto"/>
        <w:bottom w:val="none" w:sz="0" w:space="0" w:color="auto"/>
        <w:right w:val="none" w:sz="0" w:space="0" w:color="auto"/>
      </w:divBdr>
      <w:divsChild>
        <w:div w:id="1970091428">
          <w:marLeft w:val="0"/>
          <w:marRight w:val="0"/>
          <w:marTop w:val="0"/>
          <w:marBottom w:val="0"/>
          <w:divBdr>
            <w:top w:val="none" w:sz="0" w:space="0" w:color="auto"/>
            <w:left w:val="none" w:sz="0" w:space="0" w:color="auto"/>
            <w:bottom w:val="none" w:sz="0" w:space="0" w:color="auto"/>
            <w:right w:val="none" w:sz="0" w:space="0" w:color="auto"/>
          </w:divBdr>
          <w:divsChild>
            <w:div w:id="463352822">
              <w:marLeft w:val="0"/>
              <w:marRight w:val="0"/>
              <w:marTop w:val="0"/>
              <w:marBottom w:val="0"/>
              <w:divBdr>
                <w:top w:val="none" w:sz="0" w:space="0" w:color="auto"/>
                <w:left w:val="none" w:sz="0" w:space="0" w:color="auto"/>
                <w:bottom w:val="none" w:sz="0" w:space="0" w:color="auto"/>
                <w:right w:val="none" w:sz="0" w:space="0" w:color="auto"/>
              </w:divBdr>
              <w:divsChild>
                <w:div w:id="243103349">
                  <w:marLeft w:val="0"/>
                  <w:marRight w:val="0"/>
                  <w:marTop w:val="0"/>
                  <w:marBottom w:val="0"/>
                  <w:divBdr>
                    <w:top w:val="none" w:sz="0" w:space="0" w:color="auto"/>
                    <w:left w:val="none" w:sz="0" w:space="0" w:color="auto"/>
                    <w:bottom w:val="none" w:sz="0" w:space="0" w:color="auto"/>
                    <w:right w:val="none" w:sz="0" w:space="0" w:color="auto"/>
                  </w:divBdr>
                  <w:divsChild>
                    <w:div w:id="2250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N.R-project.org/package=cla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project.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5A8E-0FD9-4057-BEF8-4A669235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6196</Words>
  <Characters>35318</Characters>
  <Application>Microsoft Office Word</Application>
  <DocSecurity>0</DocSecurity>
  <Lines>294</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41432</CharactersWithSpaces>
  <SharedDoc>false</SharedDoc>
  <HLinks>
    <vt:vector size="24" baseType="variant">
      <vt:variant>
        <vt:i4>7077934</vt:i4>
      </vt:variant>
      <vt:variant>
        <vt:i4>9</vt:i4>
      </vt:variant>
      <vt:variant>
        <vt:i4>0</vt:i4>
      </vt:variant>
      <vt:variant>
        <vt:i4>5</vt:i4>
      </vt:variant>
      <vt:variant>
        <vt:lpwstr>http://www.sciencemag.org/about/authors/prep/res/refs.xhtml</vt:lpwstr>
      </vt:variant>
      <vt:variant>
        <vt:lpwstr/>
      </vt:variant>
      <vt:variant>
        <vt:i4>5177356</vt:i4>
      </vt:variant>
      <vt:variant>
        <vt:i4>6</vt:i4>
      </vt:variant>
      <vt:variant>
        <vt:i4>0</vt:i4>
      </vt:variant>
      <vt:variant>
        <vt:i4>5</vt:i4>
      </vt:variant>
      <vt:variant>
        <vt:lpwstr>http://www.tug.org/utilities/texconv/textopc.html</vt:lpwstr>
      </vt:variant>
      <vt:variant>
        <vt:lpwstr/>
      </vt:variant>
      <vt:variant>
        <vt:i4>3801121</vt:i4>
      </vt:variant>
      <vt:variant>
        <vt:i4>3</vt:i4>
      </vt:variant>
      <vt:variant>
        <vt:i4>0</vt:i4>
      </vt:variant>
      <vt:variant>
        <vt:i4>5</vt:i4>
      </vt:variant>
      <vt:variant>
        <vt:lpwstr>http://www.sciencemag.org/site/feature/contribinfo/index.xhtml</vt:lpwstr>
      </vt:variant>
      <vt:variant>
        <vt:lpwstr/>
      </vt:variant>
      <vt:variant>
        <vt:i4>7798821</vt:i4>
      </vt:variant>
      <vt:variant>
        <vt:i4>0</vt:i4>
      </vt:variant>
      <vt:variant>
        <vt:i4>0</vt:i4>
      </vt:variant>
      <vt:variant>
        <vt:i4>5</vt:i4>
      </vt:variant>
      <vt:variant>
        <vt:lpwstr>http://www.submit2science.org/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Nogue</dc:creator>
  <cp:lastModifiedBy>Sandra Nogue</cp:lastModifiedBy>
  <cp:revision>52</cp:revision>
  <cp:lastPrinted>2021-03-04T09:56:00Z</cp:lastPrinted>
  <dcterms:created xsi:type="dcterms:W3CDTF">2021-03-04T12:02:00Z</dcterms:created>
  <dcterms:modified xsi:type="dcterms:W3CDTF">2021-07-08T12:36:00Z</dcterms:modified>
</cp:coreProperties>
</file>