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A344" w14:textId="4D1C9028" w:rsidR="004A3163" w:rsidRPr="00ED130A" w:rsidRDefault="000F3F6A" w:rsidP="00C22945">
      <w:pPr>
        <w:rPr>
          <w:rFonts w:asciiTheme="majorBidi" w:hAnsiTheme="majorBidi" w:cstheme="majorBidi"/>
          <w:sz w:val="24"/>
          <w:szCs w:val="24"/>
        </w:rPr>
      </w:pPr>
      <w:r w:rsidRPr="00524307">
        <w:rPr>
          <w:rFonts w:asciiTheme="majorBidi" w:hAnsiTheme="majorBidi" w:cstheme="majorBidi"/>
          <w:i/>
          <w:sz w:val="24"/>
          <w:szCs w:val="24"/>
        </w:rPr>
        <w:t>Must</w:t>
      </w:r>
      <w:r w:rsidRPr="00ED130A">
        <w:rPr>
          <w:rFonts w:asciiTheme="majorBidi" w:hAnsiTheme="majorBidi" w:cstheme="majorBidi"/>
          <w:i/>
          <w:sz w:val="24"/>
          <w:szCs w:val="24"/>
        </w:rPr>
        <w:t xml:space="preserve"> Labour Lose</w:t>
      </w:r>
      <w:r w:rsidRPr="00ED130A">
        <w:rPr>
          <w:rFonts w:asciiTheme="majorBidi" w:hAnsiTheme="majorBidi" w:cstheme="majorBidi"/>
          <w:sz w:val="24"/>
          <w:szCs w:val="24"/>
        </w:rPr>
        <w:t>? The 1959 election and the politics of the people</w:t>
      </w:r>
    </w:p>
    <w:p w14:paraId="3849DCD7" w14:textId="77777777" w:rsidR="00C37A14" w:rsidRPr="00ED130A" w:rsidRDefault="00C37A14" w:rsidP="00B050DA">
      <w:pPr>
        <w:rPr>
          <w:rFonts w:asciiTheme="majorBidi" w:hAnsiTheme="majorBidi" w:cstheme="majorBidi"/>
          <w:sz w:val="24"/>
          <w:szCs w:val="24"/>
        </w:rPr>
      </w:pPr>
    </w:p>
    <w:p w14:paraId="021C7B24" w14:textId="77777777" w:rsidR="00FA7387" w:rsidRPr="00ED130A" w:rsidRDefault="00FA7387" w:rsidP="007D6835">
      <w:pPr>
        <w:rPr>
          <w:rFonts w:asciiTheme="majorBidi" w:hAnsiTheme="majorBidi" w:cstheme="majorBidi"/>
          <w:sz w:val="24"/>
          <w:szCs w:val="24"/>
        </w:rPr>
      </w:pPr>
      <w:r w:rsidRPr="00ED130A">
        <w:rPr>
          <w:rFonts w:asciiTheme="majorBidi" w:hAnsiTheme="majorBidi" w:cstheme="majorBidi"/>
          <w:sz w:val="24"/>
          <w:szCs w:val="24"/>
        </w:rPr>
        <w:t>Charlotte Lydia Riley</w:t>
      </w:r>
    </w:p>
    <w:p w14:paraId="19ACC3CF" w14:textId="77777777" w:rsidR="00FA7387" w:rsidRPr="00ED130A" w:rsidRDefault="00FA7387" w:rsidP="007D6835">
      <w:pPr>
        <w:rPr>
          <w:rFonts w:asciiTheme="majorBidi" w:hAnsiTheme="majorBidi" w:cstheme="majorBidi"/>
          <w:sz w:val="24"/>
          <w:szCs w:val="24"/>
        </w:rPr>
      </w:pPr>
    </w:p>
    <w:p w14:paraId="13E0AABB" w14:textId="57609D24" w:rsidR="00FA7387" w:rsidRPr="00ED130A" w:rsidRDefault="00FA7387" w:rsidP="007D6835">
      <w:pPr>
        <w:rPr>
          <w:rFonts w:asciiTheme="majorBidi" w:hAnsiTheme="majorBidi" w:cstheme="majorBidi"/>
          <w:sz w:val="24"/>
          <w:szCs w:val="24"/>
        </w:rPr>
      </w:pPr>
      <w:r w:rsidRPr="00ED130A">
        <w:rPr>
          <w:rFonts w:asciiTheme="majorBidi" w:hAnsiTheme="majorBidi" w:cstheme="majorBidi"/>
          <w:b/>
          <w:bCs/>
          <w:sz w:val="24"/>
          <w:szCs w:val="24"/>
        </w:rPr>
        <w:t>Abstract:</w:t>
      </w:r>
      <w:r w:rsidRPr="00ED130A">
        <w:rPr>
          <w:rFonts w:asciiTheme="majorBidi" w:hAnsiTheme="majorBidi" w:cstheme="majorBidi"/>
          <w:sz w:val="24"/>
          <w:szCs w:val="24"/>
        </w:rPr>
        <w:t xml:space="preserve"> This </w:t>
      </w:r>
      <w:r w:rsidR="00C37A14" w:rsidRPr="00ED130A">
        <w:rPr>
          <w:rFonts w:asciiTheme="majorBidi" w:hAnsiTheme="majorBidi" w:cstheme="majorBidi"/>
          <w:sz w:val="24"/>
          <w:szCs w:val="24"/>
        </w:rPr>
        <w:t xml:space="preserve">article </w:t>
      </w:r>
      <w:r w:rsidRPr="00ED130A">
        <w:rPr>
          <w:rFonts w:asciiTheme="majorBidi" w:hAnsiTheme="majorBidi" w:cstheme="majorBidi"/>
          <w:sz w:val="24"/>
          <w:szCs w:val="24"/>
        </w:rPr>
        <w:t xml:space="preserve">explores </w:t>
      </w:r>
      <w:r w:rsidR="00460FEE" w:rsidRPr="00ED130A">
        <w:rPr>
          <w:rFonts w:asciiTheme="majorBidi" w:hAnsiTheme="majorBidi" w:cstheme="majorBidi"/>
          <w:sz w:val="24"/>
          <w:szCs w:val="24"/>
        </w:rPr>
        <w:t>Mark Abrams</w:t>
      </w:r>
      <w:r w:rsidR="00E314ED" w:rsidRPr="00ED130A">
        <w:rPr>
          <w:rFonts w:asciiTheme="majorBidi" w:hAnsiTheme="majorBidi" w:cstheme="majorBidi"/>
          <w:sz w:val="24"/>
          <w:szCs w:val="24"/>
        </w:rPr>
        <w:t>, Richard Rose, and Rita Hinden’s</w:t>
      </w:r>
      <w:r w:rsidRPr="00ED130A">
        <w:rPr>
          <w:rFonts w:asciiTheme="majorBidi" w:hAnsiTheme="majorBidi" w:cstheme="majorBidi"/>
          <w:sz w:val="24"/>
          <w:szCs w:val="24"/>
        </w:rPr>
        <w:t xml:space="preserve"> 19</w:t>
      </w:r>
      <w:r w:rsidR="00E314ED" w:rsidRPr="00ED130A">
        <w:rPr>
          <w:rFonts w:asciiTheme="majorBidi" w:hAnsiTheme="majorBidi" w:cstheme="majorBidi"/>
          <w:sz w:val="24"/>
          <w:szCs w:val="24"/>
        </w:rPr>
        <w:t>60</w:t>
      </w:r>
      <w:r w:rsidRPr="00ED130A">
        <w:rPr>
          <w:rFonts w:asciiTheme="majorBidi" w:hAnsiTheme="majorBidi" w:cstheme="majorBidi"/>
          <w:sz w:val="24"/>
          <w:szCs w:val="24"/>
        </w:rPr>
        <w:t xml:space="preserve"> publication </w:t>
      </w:r>
      <w:r w:rsidRPr="00ED130A">
        <w:rPr>
          <w:rFonts w:asciiTheme="majorBidi" w:hAnsiTheme="majorBidi" w:cstheme="majorBidi"/>
          <w:i/>
          <w:iCs/>
          <w:sz w:val="24"/>
          <w:szCs w:val="24"/>
        </w:rPr>
        <w:t>Must Labour Lose</w:t>
      </w:r>
      <w:r w:rsidR="00D9379B" w:rsidRPr="00ED130A">
        <w:rPr>
          <w:rFonts w:asciiTheme="majorBidi" w:hAnsiTheme="majorBidi" w:cstheme="majorBidi"/>
          <w:i/>
          <w:iCs/>
          <w:sz w:val="24"/>
          <w:szCs w:val="24"/>
        </w:rPr>
        <w:t>?</w:t>
      </w:r>
      <w:r w:rsidRPr="00ED130A">
        <w:rPr>
          <w:rFonts w:asciiTheme="majorBidi" w:hAnsiTheme="majorBidi" w:cstheme="majorBidi"/>
          <w:sz w:val="24"/>
          <w:szCs w:val="24"/>
        </w:rPr>
        <w:t xml:space="preserve"> </w:t>
      </w:r>
      <w:r w:rsidR="00042999" w:rsidRPr="00ED130A">
        <w:rPr>
          <w:rFonts w:asciiTheme="majorBidi" w:hAnsiTheme="majorBidi" w:cstheme="majorBidi"/>
          <w:sz w:val="24"/>
          <w:szCs w:val="24"/>
        </w:rPr>
        <w:t xml:space="preserve">in order </w:t>
      </w:r>
      <w:r w:rsidRPr="00ED130A">
        <w:rPr>
          <w:rFonts w:asciiTheme="majorBidi" w:hAnsiTheme="majorBidi" w:cstheme="majorBidi"/>
          <w:sz w:val="24"/>
          <w:szCs w:val="24"/>
        </w:rPr>
        <w:t>to</w:t>
      </w:r>
      <w:r w:rsidRPr="00ED130A">
        <w:rPr>
          <w:rFonts w:asciiTheme="majorBidi" w:hAnsiTheme="majorBidi" w:cstheme="majorBidi"/>
          <w:i/>
          <w:iCs/>
          <w:sz w:val="24"/>
          <w:szCs w:val="24"/>
        </w:rPr>
        <w:t xml:space="preserve"> </w:t>
      </w:r>
      <w:r w:rsidRPr="00ED130A">
        <w:rPr>
          <w:rFonts w:asciiTheme="majorBidi" w:hAnsiTheme="majorBidi" w:cstheme="majorBidi"/>
          <w:sz w:val="24"/>
          <w:szCs w:val="24"/>
        </w:rPr>
        <w:t>demonstrate that contemporary debates around British identity and political culture are nothing new. The concerns about political, party</w:t>
      </w:r>
      <w:r w:rsidR="00042999" w:rsidRPr="00ED130A">
        <w:rPr>
          <w:rFonts w:asciiTheme="majorBidi" w:hAnsiTheme="majorBidi" w:cstheme="majorBidi"/>
          <w:sz w:val="24"/>
          <w:szCs w:val="24"/>
        </w:rPr>
        <w:t>,</w:t>
      </w:r>
      <w:r w:rsidRPr="00ED130A">
        <w:rPr>
          <w:rFonts w:asciiTheme="majorBidi" w:hAnsiTheme="majorBidi" w:cstheme="majorBidi"/>
          <w:sz w:val="24"/>
          <w:szCs w:val="24"/>
        </w:rPr>
        <w:t xml:space="preserve"> and national identity in this book clearly prefigure 2016 debates about Britain, not least because a specific question</w:t>
      </w:r>
      <w:r w:rsidR="005E11F7" w:rsidRPr="00ED130A">
        <w:rPr>
          <w:rFonts w:asciiTheme="majorBidi" w:hAnsiTheme="majorBidi" w:cstheme="majorBidi"/>
          <w:sz w:val="24"/>
          <w:szCs w:val="24"/>
        </w:rPr>
        <w:t>—</w:t>
      </w:r>
      <w:r w:rsidRPr="00ED130A">
        <w:rPr>
          <w:rFonts w:asciiTheme="majorBidi" w:hAnsiTheme="majorBidi" w:cstheme="majorBidi"/>
          <w:sz w:val="24"/>
          <w:szCs w:val="24"/>
        </w:rPr>
        <w:t>how to vote</w:t>
      </w:r>
      <w:r w:rsidR="005E11F7" w:rsidRPr="00ED130A">
        <w:rPr>
          <w:rFonts w:asciiTheme="majorBidi" w:hAnsiTheme="majorBidi" w:cstheme="majorBidi"/>
          <w:sz w:val="24"/>
          <w:szCs w:val="24"/>
        </w:rPr>
        <w:t>—</w:t>
      </w:r>
      <w:r w:rsidRPr="00ED130A">
        <w:rPr>
          <w:rFonts w:asciiTheme="majorBidi" w:hAnsiTheme="majorBidi" w:cstheme="majorBidi"/>
          <w:sz w:val="24"/>
          <w:szCs w:val="24"/>
        </w:rPr>
        <w:t>became a conversation about a broader set of ideals. Th</w:t>
      </w:r>
      <w:r w:rsidR="00042999" w:rsidRPr="00ED130A">
        <w:rPr>
          <w:rFonts w:asciiTheme="majorBidi" w:hAnsiTheme="majorBidi" w:cstheme="majorBidi"/>
          <w:sz w:val="24"/>
          <w:szCs w:val="24"/>
        </w:rPr>
        <w:t>is article</w:t>
      </w:r>
      <w:r w:rsidRPr="00ED130A">
        <w:rPr>
          <w:rFonts w:asciiTheme="majorBidi" w:hAnsiTheme="majorBidi" w:cstheme="majorBidi"/>
          <w:sz w:val="24"/>
          <w:szCs w:val="24"/>
        </w:rPr>
        <w:t xml:space="preserve"> explores how </w:t>
      </w:r>
      <w:r w:rsidR="00D9379B" w:rsidRPr="00ED130A">
        <w:rPr>
          <w:rFonts w:asciiTheme="majorBidi" w:hAnsiTheme="majorBidi" w:cstheme="majorBidi"/>
          <w:i/>
          <w:iCs/>
          <w:sz w:val="24"/>
          <w:szCs w:val="24"/>
        </w:rPr>
        <w:t>Must Labour Lose?</w:t>
      </w:r>
      <w:r w:rsidR="00D9379B" w:rsidRPr="00ED130A">
        <w:rPr>
          <w:rFonts w:asciiTheme="majorBidi" w:hAnsiTheme="majorBidi" w:cstheme="majorBidi"/>
          <w:sz w:val="24"/>
          <w:szCs w:val="24"/>
        </w:rPr>
        <w:t xml:space="preserve"> </w:t>
      </w:r>
      <w:r w:rsidRPr="00ED130A">
        <w:rPr>
          <w:rFonts w:asciiTheme="majorBidi" w:hAnsiTheme="majorBidi" w:cstheme="majorBidi"/>
          <w:sz w:val="24"/>
          <w:szCs w:val="24"/>
        </w:rPr>
        <w:t>constructed an image of British politics in 1959. It interrogates its silences around racial identity and argues that we must read race into this book and others like it. And it concludes that research like this enables a much wider understanding of the British electorate than simply how they voted.</w:t>
      </w:r>
    </w:p>
    <w:p w14:paraId="3A288597" w14:textId="3F99C7CC" w:rsidR="0073289C" w:rsidRPr="00ED130A" w:rsidRDefault="0073289C" w:rsidP="007D6835">
      <w:pPr>
        <w:rPr>
          <w:rFonts w:asciiTheme="majorBidi" w:hAnsiTheme="majorBidi" w:cstheme="majorBidi"/>
          <w:sz w:val="24"/>
          <w:szCs w:val="24"/>
        </w:rPr>
      </w:pPr>
    </w:p>
    <w:p w14:paraId="19E1F8F6" w14:textId="77777777" w:rsidR="005E11F7" w:rsidRPr="00ED130A" w:rsidRDefault="0073289C" w:rsidP="007D6835">
      <w:pPr>
        <w:rPr>
          <w:rFonts w:asciiTheme="majorBidi" w:hAnsiTheme="majorBidi" w:cstheme="majorBidi"/>
          <w:sz w:val="24"/>
          <w:szCs w:val="24"/>
        </w:rPr>
      </w:pPr>
      <w:r w:rsidRPr="00ED130A">
        <w:rPr>
          <w:rFonts w:asciiTheme="majorBidi" w:hAnsiTheme="majorBidi" w:cstheme="majorBidi"/>
          <w:b/>
          <w:bCs/>
          <w:sz w:val="24"/>
          <w:szCs w:val="24"/>
        </w:rPr>
        <w:t>Keywords:</w:t>
      </w:r>
      <w:r w:rsidRPr="00ED130A">
        <w:rPr>
          <w:rFonts w:asciiTheme="majorBidi" w:hAnsiTheme="majorBidi" w:cstheme="majorBidi"/>
          <w:sz w:val="24"/>
          <w:szCs w:val="24"/>
        </w:rPr>
        <w:t xml:space="preserve"> Britain, Brexit, </w:t>
      </w:r>
      <w:r w:rsidR="007F7668" w:rsidRPr="00ED130A">
        <w:rPr>
          <w:rFonts w:asciiTheme="majorBidi" w:hAnsiTheme="majorBidi" w:cstheme="majorBidi"/>
          <w:sz w:val="24"/>
          <w:szCs w:val="24"/>
        </w:rPr>
        <w:t xml:space="preserve">Labour Party, </w:t>
      </w:r>
      <w:r w:rsidRPr="00ED130A">
        <w:rPr>
          <w:rFonts w:asciiTheme="majorBidi" w:hAnsiTheme="majorBidi" w:cstheme="majorBidi"/>
          <w:sz w:val="24"/>
          <w:szCs w:val="24"/>
        </w:rPr>
        <w:t>Mark Abrams, Race,</w:t>
      </w:r>
      <w:r w:rsidR="007F7668" w:rsidRPr="00ED130A">
        <w:rPr>
          <w:rFonts w:asciiTheme="majorBidi" w:hAnsiTheme="majorBidi" w:cstheme="majorBidi"/>
          <w:sz w:val="24"/>
          <w:szCs w:val="24"/>
        </w:rPr>
        <w:t xml:space="preserve"> Richard Rose, Rita Hinden</w:t>
      </w:r>
    </w:p>
    <w:p w14:paraId="538CD53A" w14:textId="037425FC" w:rsidR="0060216F" w:rsidRPr="00ED130A" w:rsidRDefault="0060216F" w:rsidP="007D6835">
      <w:pPr>
        <w:rPr>
          <w:rFonts w:asciiTheme="majorBidi" w:hAnsiTheme="majorBidi" w:cstheme="majorBidi"/>
          <w:sz w:val="24"/>
          <w:szCs w:val="24"/>
        </w:rPr>
      </w:pPr>
    </w:p>
    <w:p w14:paraId="0523A2E1" w14:textId="45ABACD7" w:rsidR="005E11F7" w:rsidRPr="00ED130A" w:rsidRDefault="005534E0" w:rsidP="007D6835">
      <w:pPr>
        <w:rPr>
          <w:rFonts w:asciiTheme="majorBidi" w:hAnsiTheme="majorBidi" w:cstheme="majorBidi"/>
          <w:sz w:val="24"/>
          <w:szCs w:val="24"/>
        </w:rPr>
      </w:pPr>
      <w:r w:rsidRPr="00ED130A">
        <w:rPr>
          <w:rFonts w:asciiTheme="majorBidi" w:hAnsiTheme="majorBidi" w:cstheme="majorBidi"/>
          <w:sz w:val="24"/>
          <w:szCs w:val="24"/>
        </w:rPr>
        <w:t xml:space="preserve">The 1959 election is often puzzling to my students when we encounter it on my courses about the </w:t>
      </w:r>
      <w:r w:rsidR="005E11F7" w:rsidRPr="00ED130A">
        <w:rPr>
          <w:rFonts w:asciiTheme="majorBidi" w:hAnsiTheme="majorBidi" w:cstheme="majorBidi"/>
          <w:sz w:val="24"/>
          <w:szCs w:val="24"/>
        </w:rPr>
        <w:t>“</w:t>
      </w:r>
      <w:r w:rsidRPr="00ED130A">
        <w:rPr>
          <w:rFonts w:asciiTheme="majorBidi" w:hAnsiTheme="majorBidi" w:cstheme="majorBidi"/>
          <w:sz w:val="24"/>
          <w:szCs w:val="24"/>
        </w:rPr>
        <w:t>swinging</w:t>
      </w:r>
      <w:r w:rsidR="005E11F7" w:rsidRPr="00ED130A">
        <w:rPr>
          <w:rFonts w:asciiTheme="majorBidi" w:hAnsiTheme="majorBidi" w:cstheme="majorBidi"/>
          <w:sz w:val="24"/>
          <w:szCs w:val="24"/>
        </w:rPr>
        <w:t>”</w:t>
      </w:r>
      <w:r w:rsidRPr="00ED130A">
        <w:rPr>
          <w:rFonts w:asciiTheme="majorBidi" w:hAnsiTheme="majorBidi" w:cstheme="majorBidi"/>
          <w:sz w:val="24"/>
          <w:szCs w:val="24"/>
        </w:rPr>
        <w:t xml:space="preserve"> sixties or the history of the Labour Party. </w:t>
      </w:r>
      <w:r w:rsidR="000B326E" w:rsidRPr="00ED130A">
        <w:rPr>
          <w:rFonts w:asciiTheme="majorBidi" w:hAnsiTheme="majorBidi" w:cstheme="majorBidi"/>
          <w:sz w:val="24"/>
          <w:szCs w:val="24"/>
        </w:rPr>
        <w:t>Labour</w:t>
      </w:r>
      <w:r w:rsidR="005E11F7" w:rsidRPr="00ED130A">
        <w:rPr>
          <w:rFonts w:asciiTheme="majorBidi" w:hAnsiTheme="majorBidi" w:cstheme="majorBidi"/>
          <w:sz w:val="24"/>
          <w:szCs w:val="24"/>
        </w:rPr>
        <w:t>’</w:t>
      </w:r>
      <w:r w:rsidR="000B326E" w:rsidRPr="00ED130A">
        <w:rPr>
          <w:rFonts w:asciiTheme="majorBidi" w:hAnsiTheme="majorBidi" w:cstheme="majorBidi"/>
          <w:sz w:val="24"/>
          <w:szCs w:val="24"/>
        </w:rPr>
        <w:t>s</w:t>
      </w:r>
      <w:r w:rsidRPr="00ED130A">
        <w:rPr>
          <w:rFonts w:asciiTheme="majorBidi" w:hAnsiTheme="majorBidi" w:cstheme="majorBidi"/>
          <w:sz w:val="24"/>
          <w:szCs w:val="24"/>
        </w:rPr>
        <w:t xml:space="preserve"> </w:t>
      </w:r>
      <w:r w:rsidR="00CE2149" w:rsidRPr="00ED130A">
        <w:rPr>
          <w:rFonts w:asciiTheme="majorBidi" w:hAnsiTheme="majorBidi" w:cstheme="majorBidi"/>
          <w:sz w:val="24"/>
          <w:szCs w:val="24"/>
        </w:rPr>
        <w:t>loss</w:t>
      </w:r>
      <w:r w:rsidR="000B326E" w:rsidRPr="00ED130A">
        <w:rPr>
          <w:rFonts w:asciiTheme="majorBidi" w:hAnsiTheme="majorBidi" w:cstheme="majorBidi"/>
          <w:sz w:val="24"/>
          <w:szCs w:val="24"/>
        </w:rPr>
        <w:t xml:space="preserve"> in 1951 is explicable</w:t>
      </w:r>
      <w:r w:rsidR="00CE2149" w:rsidRPr="00ED130A">
        <w:rPr>
          <w:rFonts w:asciiTheme="majorBidi" w:hAnsiTheme="majorBidi" w:cstheme="majorBidi"/>
          <w:sz w:val="24"/>
          <w:szCs w:val="24"/>
        </w:rPr>
        <w:t>: austerity politics rebuilt</w:t>
      </w:r>
      <w:r w:rsidRPr="00ED130A">
        <w:rPr>
          <w:rFonts w:asciiTheme="majorBidi" w:hAnsiTheme="majorBidi" w:cstheme="majorBidi"/>
          <w:sz w:val="24"/>
          <w:szCs w:val="24"/>
        </w:rPr>
        <w:t xml:space="preserve"> the economy after the war but were not popular with the electorate, and </w:t>
      </w:r>
      <w:r w:rsidR="00CE2149" w:rsidRPr="00ED130A">
        <w:rPr>
          <w:rFonts w:asciiTheme="majorBidi" w:hAnsiTheme="majorBidi" w:cstheme="majorBidi"/>
          <w:sz w:val="24"/>
          <w:szCs w:val="24"/>
        </w:rPr>
        <w:t>a</w:t>
      </w:r>
      <w:r w:rsidRPr="00ED130A">
        <w:rPr>
          <w:rFonts w:asciiTheme="majorBidi" w:hAnsiTheme="majorBidi" w:cstheme="majorBidi"/>
          <w:sz w:val="24"/>
          <w:szCs w:val="24"/>
        </w:rPr>
        <w:t xml:space="preserve"> welfare state will always read as </w:t>
      </w:r>
      <w:r w:rsidR="00CE2149" w:rsidRPr="00ED130A">
        <w:rPr>
          <w:rFonts w:asciiTheme="majorBidi" w:hAnsiTheme="majorBidi" w:cstheme="majorBidi"/>
          <w:sz w:val="24"/>
          <w:szCs w:val="24"/>
        </w:rPr>
        <w:t xml:space="preserve">dangerously </w:t>
      </w:r>
      <w:r w:rsidRPr="00ED130A">
        <w:rPr>
          <w:rFonts w:asciiTheme="majorBidi" w:hAnsiTheme="majorBidi" w:cstheme="majorBidi"/>
          <w:sz w:val="24"/>
          <w:szCs w:val="24"/>
          <w:lang w:val="en-US"/>
        </w:rPr>
        <w:t>untrammeled</w:t>
      </w:r>
      <w:r w:rsidRPr="00ED130A">
        <w:rPr>
          <w:rFonts w:asciiTheme="majorBidi" w:hAnsiTheme="majorBidi" w:cstheme="majorBidi"/>
          <w:sz w:val="24"/>
          <w:szCs w:val="24"/>
        </w:rPr>
        <w:t xml:space="preserve"> socialism to a portion of the political righ</w:t>
      </w:r>
      <w:r w:rsidR="006216AB" w:rsidRPr="00ED130A">
        <w:rPr>
          <w:rFonts w:asciiTheme="majorBidi" w:hAnsiTheme="majorBidi" w:cstheme="majorBidi"/>
          <w:sz w:val="24"/>
          <w:szCs w:val="24"/>
        </w:rPr>
        <w:t xml:space="preserve">t. </w:t>
      </w:r>
      <w:r w:rsidR="00641520" w:rsidRPr="00ED130A">
        <w:rPr>
          <w:rFonts w:asciiTheme="majorBidi" w:hAnsiTheme="majorBidi" w:cstheme="majorBidi"/>
          <w:sz w:val="24"/>
          <w:szCs w:val="24"/>
        </w:rPr>
        <w:t xml:space="preserve">Winston </w:t>
      </w:r>
      <w:r w:rsidR="000B326E" w:rsidRPr="00ED130A">
        <w:rPr>
          <w:rFonts w:asciiTheme="majorBidi" w:hAnsiTheme="majorBidi" w:cstheme="majorBidi"/>
          <w:sz w:val="24"/>
          <w:szCs w:val="24"/>
        </w:rPr>
        <w:t>Churchill</w:t>
      </w:r>
      <w:r w:rsidR="005E11F7" w:rsidRPr="00ED130A">
        <w:rPr>
          <w:rFonts w:asciiTheme="majorBidi" w:hAnsiTheme="majorBidi" w:cstheme="majorBidi"/>
          <w:sz w:val="24"/>
          <w:szCs w:val="24"/>
        </w:rPr>
        <w:t>’</w:t>
      </w:r>
      <w:r w:rsidR="000B326E" w:rsidRPr="00ED130A">
        <w:rPr>
          <w:rFonts w:asciiTheme="majorBidi" w:hAnsiTheme="majorBidi" w:cstheme="majorBidi"/>
          <w:sz w:val="24"/>
          <w:szCs w:val="24"/>
        </w:rPr>
        <w:t>s return makes sense</w:t>
      </w:r>
      <w:r w:rsidR="00CE2149" w:rsidRPr="00ED130A">
        <w:rPr>
          <w:rFonts w:asciiTheme="majorBidi" w:hAnsiTheme="majorBidi" w:cstheme="majorBidi"/>
          <w:sz w:val="24"/>
          <w:szCs w:val="24"/>
        </w:rPr>
        <w:t xml:space="preserve"> to them</w:t>
      </w:r>
      <w:r w:rsidR="000B326E" w:rsidRPr="00ED130A">
        <w:rPr>
          <w:rFonts w:asciiTheme="majorBidi" w:hAnsiTheme="majorBidi" w:cstheme="majorBidi"/>
          <w:sz w:val="24"/>
          <w:szCs w:val="24"/>
        </w:rPr>
        <w:t xml:space="preserve">, as much for its dramatic narrative potential as </w:t>
      </w:r>
      <w:r w:rsidR="00641520" w:rsidRPr="00ED130A">
        <w:rPr>
          <w:rFonts w:asciiTheme="majorBidi" w:hAnsiTheme="majorBidi" w:cstheme="majorBidi"/>
          <w:sz w:val="24"/>
          <w:szCs w:val="24"/>
        </w:rPr>
        <w:t xml:space="preserve">for its </w:t>
      </w:r>
      <w:r w:rsidR="000B326E" w:rsidRPr="00ED130A">
        <w:rPr>
          <w:rFonts w:asciiTheme="majorBidi" w:hAnsiTheme="majorBidi" w:cstheme="majorBidi"/>
          <w:sz w:val="24"/>
          <w:szCs w:val="24"/>
        </w:rPr>
        <w:t>political coherence</w:t>
      </w:r>
      <w:r w:rsidRPr="00ED130A">
        <w:rPr>
          <w:rFonts w:asciiTheme="majorBidi" w:hAnsiTheme="majorBidi" w:cstheme="majorBidi"/>
          <w:sz w:val="24"/>
          <w:szCs w:val="24"/>
        </w:rPr>
        <w:t xml:space="preserve">. 1955, too, </w:t>
      </w:r>
      <w:r w:rsidR="000B326E" w:rsidRPr="00ED130A">
        <w:rPr>
          <w:rFonts w:asciiTheme="majorBidi" w:hAnsiTheme="majorBidi" w:cstheme="majorBidi"/>
          <w:sz w:val="24"/>
          <w:szCs w:val="24"/>
        </w:rPr>
        <w:t xml:space="preserve">is an election result that they can understand: the Labour Party was riven with internal squabbles between the Bevanites and the </w:t>
      </w:r>
      <w:r w:rsidR="000B326E" w:rsidRPr="00ED130A">
        <w:rPr>
          <w:rFonts w:asciiTheme="majorBidi" w:hAnsiTheme="majorBidi" w:cstheme="majorBidi"/>
          <w:sz w:val="24"/>
          <w:szCs w:val="24"/>
        </w:rPr>
        <w:lastRenderedPageBreak/>
        <w:t>Gaitskellites</w:t>
      </w:r>
      <w:r w:rsidR="00890A1D" w:rsidRPr="00ED130A">
        <w:rPr>
          <w:rFonts w:asciiTheme="majorBidi" w:hAnsiTheme="majorBidi" w:cstheme="majorBidi"/>
          <w:sz w:val="24"/>
          <w:szCs w:val="24"/>
        </w:rPr>
        <w:t xml:space="preserve">, </w:t>
      </w:r>
      <w:r w:rsidR="00641520" w:rsidRPr="00ED130A">
        <w:rPr>
          <w:rFonts w:asciiTheme="majorBidi" w:hAnsiTheme="majorBidi" w:cstheme="majorBidi"/>
          <w:sz w:val="24"/>
          <w:szCs w:val="24"/>
        </w:rPr>
        <w:t xml:space="preserve">and </w:t>
      </w:r>
      <w:r w:rsidR="000B326E" w:rsidRPr="00ED130A">
        <w:rPr>
          <w:rFonts w:asciiTheme="majorBidi" w:hAnsiTheme="majorBidi" w:cstheme="majorBidi"/>
          <w:sz w:val="24"/>
          <w:szCs w:val="24"/>
        </w:rPr>
        <w:t>b</w:t>
      </w:r>
      <w:r w:rsidR="00CE2149" w:rsidRPr="00ED130A">
        <w:rPr>
          <w:rFonts w:asciiTheme="majorBidi" w:hAnsiTheme="majorBidi" w:cstheme="majorBidi"/>
          <w:sz w:val="24"/>
          <w:szCs w:val="24"/>
        </w:rPr>
        <w:t xml:space="preserve">arely held together by the then </w:t>
      </w:r>
      <w:r w:rsidR="000B326E" w:rsidRPr="00ED130A">
        <w:rPr>
          <w:rFonts w:asciiTheme="majorBidi" w:hAnsiTheme="majorBidi" w:cstheme="majorBidi"/>
          <w:sz w:val="24"/>
          <w:szCs w:val="24"/>
        </w:rPr>
        <w:t>72-year-old Clement Attlee</w:t>
      </w:r>
      <w:r w:rsidR="00096587" w:rsidRPr="00ED130A">
        <w:rPr>
          <w:rFonts w:asciiTheme="majorBidi" w:hAnsiTheme="majorBidi" w:cstheme="majorBidi"/>
          <w:sz w:val="24"/>
          <w:szCs w:val="24"/>
        </w:rPr>
        <w:t>.</w:t>
      </w:r>
      <w:r w:rsidR="000B326E" w:rsidRPr="00ED130A">
        <w:rPr>
          <w:rFonts w:asciiTheme="majorBidi" w:hAnsiTheme="majorBidi" w:cstheme="majorBidi"/>
          <w:sz w:val="24"/>
          <w:szCs w:val="24"/>
        </w:rPr>
        <w:t xml:space="preserve"> </w:t>
      </w:r>
      <w:r w:rsidR="00096587" w:rsidRPr="00ED130A">
        <w:rPr>
          <w:rFonts w:asciiTheme="majorBidi" w:hAnsiTheme="majorBidi" w:cstheme="majorBidi"/>
          <w:sz w:val="24"/>
          <w:szCs w:val="24"/>
        </w:rPr>
        <w:t>T</w:t>
      </w:r>
      <w:r w:rsidR="000B326E" w:rsidRPr="00ED130A">
        <w:rPr>
          <w:rFonts w:asciiTheme="majorBidi" w:hAnsiTheme="majorBidi" w:cstheme="majorBidi"/>
          <w:sz w:val="24"/>
          <w:szCs w:val="24"/>
        </w:rPr>
        <w:t>he Conservatives</w:t>
      </w:r>
      <w:r w:rsidR="00CE2149" w:rsidRPr="00ED130A">
        <w:rPr>
          <w:rFonts w:asciiTheme="majorBidi" w:hAnsiTheme="majorBidi" w:cstheme="majorBidi"/>
          <w:sz w:val="24"/>
          <w:szCs w:val="24"/>
        </w:rPr>
        <w:t>,</w:t>
      </w:r>
      <w:r w:rsidR="000B326E" w:rsidRPr="00ED130A">
        <w:rPr>
          <w:rFonts w:asciiTheme="majorBidi" w:hAnsiTheme="majorBidi" w:cstheme="majorBidi"/>
          <w:sz w:val="24"/>
          <w:szCs w:val="24"/>
        </w:rPr>
        <w:t xml:space="preserve"> led by the glamorous Anthony Eden</w:t>
      </w:r>
      <w:r w:rsidR="00CE2149" w:rsidRPr="00ED130A">
        <w:rPr>
          <w:rFonts w:asciiTheme="majorBidi" w:hAnsiTheme="majorBidi" w:cstheme="majorBidi"/>
          <w:sz w:val="24"/>
          <w:szCs w:val="24"/>
        </w:rPr>
        <w:t>,</w:t>
      </w:r>
      <w:r w:rsidR="000B326E" w:rsidRPr="00ED130A">
        <w:rPr>
          <w:rFonts w:asciiTheme="majorBidi" w:hAnsiTheme="majorBidi" w:cstheme="majorBidi"/>
          <w:sz w:val="24"/>
          <w:szCs w:val="24"/>
        </w:rPr>
        <w:t xml:space="preserve"> </w:t>
      </w:r>
      <w:r w:rsidR="00096587" w:rsidRPr="00ED130A">
        <w:rPr>
          <w:rFonts w:asciiTheme="majorBidi" w:hAnsiTheme="majorBidi" w:cstheme="majorBidi"/>
          <w:sz w:val="24"/>
          <w:szCs w:val="24"/>
        </w:rPr>
        <w:t xml:space="preserve">had </w:t>
      </w:r>
      <w:r w:rsidR="000B326E" w:rsidRPr="00ED130A">
        <w:rPr>
          <w:rFonts w:asciiTheme="majorBidi" w:hAnsiTheme="majorBidi" w:cstheme="majorBidi"/>
          <w:sz w:val="24"/>
          <w:szCs w:val="24"/>
        </w:rPr>
        <w:t xml:space="preserve">swept to a landslide </w:t>
      </w:r>
      <w:r w:rsidR="00096587" w:rsidRPr="00ED130A">
        <w:rPr>
          <w:rFonts w:asciiTheme="majorBidi" w:hAnsiTheme="majorBidi" w:cstheme="majorBidi"/>
          <w:sz w:val="24"/>
          <w:szCs w:val="24"/>
        </w:rPr>
        <w:t xml:space="preserve">victory </w:t>
      </w:r>
      <w:r w:rsidR="000B326E" w:rsidRPr="00ED130A">
        <w:rPr>
          <w:rFonts w:asciiTheme="majorBidi" w:hAnsiTheme="majorBidi" w:cstheme="majorBidi"/>
          <w:sz w:val="24"/>
          <w:szCs w:val="24"/>
        </w:rPr>
        <w:t xml:space="preserve">in the </w:t>
      </w:r>
      <w:r w:rsidR="00CE2149" w:rsidRPr="00ED130A">
        <w:rPr>
          <w:rFonts w:asciiTheme="majorBidi" w:hAnsiTheme="majorBidi" w:cstheme="majorBidi"/>
          <w:sz w:val="24"/>
          <w:szCs w:val="24"/>
        </w:rPr>
        <w:t>warm afterglow of Queen Elizabeth II</w:t>
      </w:r>
      <w:r w:rsidR="005E11F7" w:rsidRPr="00ED130A">
        <w:rPr>
          <w:rFonts w:asciiTheme="majorBidi" w:hAnsiTheme="majorBidi" w:cstheme="majorBidi"/>
          <w:sz w:val="24"/>
          <w:szCs w:val="24"/>
        </w:rPr>
        <w:t>’</w:t>
      </w:r>
      <w:r w:rsidR="00CE2149" w:rsidRPr="00ED130A">
        <w:rPr>
          <w:rFonts w:asciiTheme="majorBidi" w:hAnsiTheme="majorBidi" w:cstheme="majorBidi"/>
          <w:sz w:val="24"/>
          <w:szCs w:val="24"/>
        </w:rPr>
        <w:t>s coronation two years earlier.</w:t>
      </w:r>
    </w:p>
    <w:p w14:paraId="13DB46FE" w14:textId="04B239F3" w:rsidR="005E11F7" w:rsidRPr="00ED130A" w:rsidRDefault="00CE2149" w:rsidP="007D6835">
      <w:pPr>
        <w:rPr>
          <w:rFonts w:asciiTheme="majorBidi" w:hAnsiTheme="majorBidi" w:cstheme="majorBidi"/>
          <w:sz w:val="24"/>
          <w:szCs w:val="24"/>
        </w:rPr>
      </w:pPr>
      <w:r w:rsidRPr="00ED130A">
        <w:rPr>
          <w:rFonts w:asciiTheme="majorBidi" w:hAnsiTheme="majorBidi" w:cstheme="majorBidi"/>
          <w:sz w:val="24"/>
          <w:szCs w:val="24"/>
        </w:rPr>
        <w:t>But 1959 does not hold together in my students</w:t>
      </w:r>
      <w:r w:rsidR="005E11F7" w:rsidRPr="00ED130A">
        <w:rPr>
          <w:rFonts w:asciiTheme="majorBidi" w:hAnsiTheme="majorBidi" w:cstheme="majorBidi"/>
          <w:sz w:val="24"/>
          <w:szCs w:val="24"/>
        </w:rPr>
        <w:t>’</w:t>
      </w:r>
      <w:r w:rsidRPr="00ED130A">
        <w:rPr>
          <w:rFonts w:asciiTheme="majorBidi" w:hAnsiTheme="majorBidi" w:cstheme="majorBidi"/>
          <w:sz w:val="24"/>
          <w:szCs w:val="24"/>
        </w:rPr>
        <w:t xml:space="preserve"> analysis. </w:t>
      </w:r>
      <w:r w:rsidR="000F3F6A" w:rsidRPr="00ED130A">
        <w:rPr>
          <w:rFonts w:asciiTheme="majorBidi" w:hAnsiTheme="majorBidi" w:cstheme="majorBidi"/>
          <w:sz w:val="24"/>
          <w:szCs w:val="24"/>
        </w:rPr>
        <w:t xml:space="preserve">The </w:t>
      </w:r>
      <w:r w:rsidR="00D56D89" w:rsidRPr="00ED130A">
        <w:rPr>
          <w:rFonts w:asciiTheme="majorBidi" w:hAnsiTheme="majorBidi" w:cstheme="majorBidi"/>
          <w:sz w:val="24"/>
          <w:szCs w:val="24"/>
        </w:rPr>
        <w:t xml:space="preserve">1956 Suez Crisis should have shaken British faith in the Conservative Party, the </w:t>
      </w:r>
      <w:r w:rsidR="00890A1D" w:rsidRPr="00ED130A">
        <w:rPr>
          <w:rFonts w:asciiTheme="majorBidi" w:hAnsiTheme="majorBidi" w:cstheme="majorBidi"/>
          <w:sz w:val="24"/>
          <w:szCs w:val="24"/>
        </w:rPr>
        <w:t>traditional</w:t>
      </w:r>
      <w:r w:rsidR="00D56D89" w:rsidRPr="00ED130A">
        <w:rPr>
          <w:rFonts w:asciiTheme="majorBidi" w:hAnsiTheme="majorBidi" w:cstheme="majorBidi"/>
          <w:sz w:val="24"/>
          <w:szCs w:val="24"/>
        </w:rPr>
        <w:t xml:space="preserve"> choice for </w:t>
      </w:r>
      <w:r w:rsidR="00890A1D" w:rsidRPr="00ED130A">
        <w:rPr>
          <w:rFonts w:asciiTheme="majorBidi" w:hAnsiTheme="majorBidi" w:cstheme="majorBidi"/>
          <w:sz w:val="24"/>
          <w:szCs w:val="24"/>
        </w:rPr>
        <w:t>the</w:t>
      </w:r>
      <w:r w:rsidR="00D56D89" w:rsidRPr="00ED130A">
        <w:rPr>
          <w:rFonts w:asciiTheme="majorBidi" w:hAnsiTheme="majorBidi" w:cstheme="majorBidi"/>
          <w:sz w:val="24"/>
          <w:szCs w:val="24"/>
        </w:rPr>
        <w:t xml:space="preserve"> voter who cared about Britain</w:t>
      </w:r>
      <w:r w:rsidR="005E11F7" w:rsidRPr="00ED130A">
        <w:rPr>
          <w:rFonts w:asciiTheme="majorBidi" w:hAnsiTheme="majorBidi" w:cstheme="majorBidi"/>
          <w:sz w:val="24"/>
          <w:szCs w:val="24"/>
        </w:rPr>
        <w:t>’</w:t>
      </w:r>
      <w:r w:rsidR="00D56D89" w:rsidRPr="00ED130A">
        <w:rPr>
          <w:rFonts w:asciiTheme="majorBidi" w:hAnsiTheme="majorBidi" w:cstheme="majorBidi"/>
          <w:sz w:val="24"/>
          <w:szCs w:val="24"/>
        </w:rPr>
        <w:t>s place in the</w:t>
      </w:r>
      <w:r w:rsidRPr="00ED130A">
        <w:rPr>
          <w:rFonts w:asciiTheme="majorBidi" w:hAnsiTheme="majorBidi" w:cstheme="majorBidi"/>
          <w:sz w:val="24"/>
          <w:szCs w:val="24"/>
        </w:rPr>
        <w:t xml:space="preserve"> world and the </w:t>
      </w:r>
      <w:r w:rsidR="006859D8" w:rsidRPr="00ED130A">
        <w:rPr>
          <w:rFonts w:asciiTheme="majorBidi" w:hAnsiTheme="majorBidi" w:cstheme="majorBidi"/>
          <w:sz w:val="24"/>
          <w:szCs w:val="24"/>
        </w:rPr>
        <w:t>strength of the British pound</w:t>
      </w:r>
      <w:r w:rsidRPr="00ED130A">
        <w:rPr>
          <w:rFonts w:asciiTheme="majorBidi" w:hAnsiTheme="majorBidi" w:cstheme="majorBidi"/>
          <w:sz w:val="24"/>
          <w:szCs w:val="24"/>
        </w:rPr>
        <w:t xml:space="preserve">. </w:t>
      </w:r>
      <w:r w:rsidR="006859D8" w:rsidRPr="00ED130A">
        <w:rPr>
          <w:rFonts w:asciiTheme="majorBidi" w:hAnsiTheme="majorBidi" w:cstheme="majorBidi"/>
          <w:sz w:val="24"/>
          <w:szCs w:val="24"/>
        </w:rPr>
        <w:t>Instead,</w:t>
      </w:r>
      <w:r w:rsidRPr="00ED130A">
        <w:rPr>
          <w:rFonts w:asciiTheme="majorBidi" w:hAnsiTheme="majorBidi" w:cstheme="majorBidi"/>
          <w:sz w:val="24"/>
          <w:szCs w:val="24"/>
        </w:rPr>
        <w:t xml:space="preserve"> </w:t>
      </w:r>
      <w:r w:rsidR="006859D8" w:rsidRPr="00ED130A">
        <w:rPr>
          <w:rFonts w:asciiTheme="majorBidi" w:hAnsiTheme="majorBidi" w:cstheme="majorBidi"/>
          <w:sz w:val="24"/>
          <w:szCs w:val="24"/>
        </w:rPr>
        <w:t>Eden</w:t>
      </w:r>
      <w:r w:rsidR="005E11F7" w:rsidRPr="00ED130A">
        <w:rPr>
          <w:rFonts w:asciiTheme="majorBidi" w:hAnsiTheme="majorBidi" w:cstheme="majorBidi"/>
          <w:sz w:val="24"/>
          <w:szCs w:val="24"/>
        </w:rPr>
        <w:t>’</w:t>
      </w:r>
      <w:r w:rsidR="006859D8" w:rsidRPr="00ED130A">
        <w:rPr>
          <w:rFonts w:asciiTheme="majorBidi" w:hAnsiTheme="majorBidi" w:cstheme="majorBidi"/>
          <w:sz w:val="24"/>
          <w:szCs w:val="24"/>
        </w:rPr>
        <w:t xml:space="preserve">s misguided attempt to punish </w:t>
      </w:r>
      <w:r w:rsidR="007F68F8" w:rsidRPr="00ED130A">
        <w:rPr>
          <w:rFonts w:asciiTheme="majorBidi" w:hAnsiTheme="majorBidi" w:cstheme="majorBidi"/>
          <w:sz w:val="24"/>
          <w:szCs w:val="24"/>
        </w:rPr>
        <w:t xml:space="preserve">Gamal Abdel </w:t>
      </w:r>
      <w:r w:rsidR="006859D8" w:rsidRPr="00ED130A">
        <w:rPr>
          <w:rFonts w:asciiTheme="majorBidi" w:hAnsiTheme="majorBidi" w:cstheme="majorBidi"/>
          <w:sz w:val="24"/>
          <w:szCs w:val="24"/>
        </w:rPr>
        <w:t>Nasser for the nationalisation of the Suez Canal</w:t>
      </w:r>
      <w:r w:rsidR="00D56D89" w:rsidRPr="00ED130A">
        <w:rPr>
          <w:rFonts w:asciiTheme="majorBidi" w:hAnsiTheme="majorBidi" w:cstheme="majorBidi"/>
          <w:sz w:val="24"/>
          <w:szCs w:val="24"/>
        </w:rPr>
        <w:t xml:space="preserve"> had destroyed Britain</w:t>
      </w:r>
      <w:r w:rsidR="005E11F7" w:rsidRPr="00ED130A">
        <w:rPr>
          <w:rFonts w:asciiTheme="majorBidi" w:hAnsiTheme="majorBidi" w:cstheme="majorBidi"/>
          <w:sz w:val="24"/>
          <w:szCs w:val="24"/>
        </w:rPr>
        <w:t>’</w:t>
      </w:r>
      <w:r w:rsidR="00D56D89" w:rsidRPr="00ED130A">
        <w:rPr>
          <w:rFonts w:asciiTheme="majorBidi" w:hAnsiTheme="majorBidi" w:cstheme="majorBidi"/>
          <w:sz w:val="24"/>
          <w:szCs w:val="24"/>
        </w:rPr>
        <w:t>s reputation, destabili</w:t>
      </w:r>
      <w:r w:rsidR="007F68F8" w:rsidRPr="00ED130A">
        <w:rPr>
          <w:rFonts w:asciiTheme="majorBidi" w:hAnsiTheme="majorBidi" w:cstheme="majorBidi"/>
          <w:sz w:val="24"/>
          <w:szCs w:val="24"/>
        </w:rPr>
        <w:t>z</w:t>
      </w:r>
      <w:r w:rsidR="00D56D89" w:rsidRPr="00ED130A">
        <w:rPr>
          <w:rFonts w:asciiTheme="majorBidi" w:hAnsiTheme="majorBidi" w:cstheme="majorBidi"/>
          <w:sz w:val="24"/>
          <w:szCs w:val="24"/>
        </w:rPr>
        <w:t xml:space="preserve">ed the </w:t>
      </w:r>
      <w:r w:rsidR="005E11F7" w:rsidRPr="00ED130A">
        <w:rPr>
          <w:rFonts w:asciiTheme="majorBidi" w:hAnsiTheme="majorBidi" w:cstheme="majorBidi"/>
          <w:sz w:val="24"/>
          <w:szCs w:val="24"/>
        </w:rPr>
        <w:t>“</w:t>
      </w:r>
      <w:r w:rsidR="00D56D89" w:rsidRPr="00ED130A">
        <w:rPr>
          <w:rFonts w:asciiTheme="majorBidi" w:hAnsiTheme="majorBidi" w:cstheme="majorBidi"/>
          <w:sz w:val="24"/>
          <w:szCs w:val="24"/>
        </w:rPr>
        <w:t>special relationship</w:t>
      </w:r>
      <w:r w:rsidR="005E11F7" w:rsidRPr="00ED130A">
        <w:rPr>
          <w:rFonts w:asciiTheme="majorBidi" w:hAnsiTheme="majorBidi" w:cstheme="majorBidi"/>
          <w:sz w:val="24"/>
          <w:szCs w:val="24"/>
        </w:rPr>
        <w:t>”</w:t>
      </w:r>
      <w:r w:rsidR="00D56D89" w:rsidRPr="00ED130A">
        <w:rPr>
          <w:rFonts w:asciiTheme="majorBidi" w:hAnsiTheme="majorBidi" w:cstheme="majorBidi"/>
          <w:sz w:val="24"/>
          <w:szCs w:val="24"/>
        </w:rPr>
        <w:t xml:space="preserve"> with </w:t>
      </w:r>
      <w:r w:rsidR="007F68F8" w:rsidRPr="00ED130A">
        <w:rPr>
          <w:rFonts w:asciiTheme="majorBidi" w:hAnsiTheme="majorBidi" w:cstheme="majorBidi"/>
          <w:sz w:val="24"/>
          <w:szCs w:val="24"/>
        </w:rPr>
        <w:t>the United States,</w:t>
      </w:r>
      <w:r w:rsidR="00D56D89" w:rsidRPr="00ED130A">
        <w:rPr>
          <w:rFonts w:asciiTheme="majorBidi" w:hAnsiTheme="majorBidi" w:cstheme="majorBidi"/>
          <w:sz w:val="24"/>
          <w:szCs w:val="24"/>
        </w:rPr>
        <w:t xml:space="preserve"> and created an economic panic that </w:t>
      </w:r>
      <w:r w:rsidR="00ED6AF2" w:rsidRPr="00ED130A">
        <w:rPr>
          <w:rFonts w:asciiTheme="majorBidi" w:hAnsiTheme="majorBidi" w:cstheme="majorBidi"/>
          <w:sz w:val="24"/>
          <w:szCs w:val="24"/>
        </w:rPr>
        <w:t xml:space="preserve">drained </w:t>
      </w:r>
      <w:r w:rsidR="00D56D89" w:rsidRPr="00ED130A">
        <w:rPr>
          <w:rFonts w:asciiTheme="majorBidi" w:hAnsiTheme="majorBidi" w:cstheme="majorBidi"/>
          <w:sz w:val="24"/>
          <w:szCs w:val="24"/>
        </w:rPr>
        <w:t>tens of millions of pounds from Britain</w:t>
      </w:r>
      <w:r w:rsidR="005E11F7" w:rsidRPr="00ED130A">
        <w:rPr>
          <w:rFonts w:asciiTheme="majorBidi" w:hAnsiTheme="majorBidi" w:cstheme="majorBidi"/>
          <w:sz w:val="24"/>
          <w:szCs w:val="24"/>
        </w:rPr>
        <w:t>’</w:t>
      </w:r>
      <w:r w:rsidR="00D56D89" w:rsidRPr="00ED130A">
        <w:rPr>
          <w:rFonts w:asciiTheme="majorBidi" w:hAnsiTheme="majorBidi" w:cstheme="majorBidi"/>
          <w:sz w:val="24"/>
          <w:szCs w:val="24"/>
        </w:rPr>
        <w:t>s reserves</w:t>
      </w:r>
      <w:r w:rsidRPr="00ED130A">
        <w:rPr>
          <w:rFonts w:asciiTheme="majorBidi" w:hAnsiTheme="majorBidi" w:cstheme="majorBidi"/>
          <w:sz w:val="24"/>
          <w:szCs w:val="24"/>
        </w:rPr>
        <w:t xml:space="preserve">; </w:t>
      </w:r>
      <w:r w:rsidR="006859D8" w:rsidRPr="00ED130A">
        <w:rPr>
          <w:rFonts w:asciiTheme="majorBidi" w:hAnsiTheme="majorBidi" w:cstheme="majorBidi"/>
          <w:sz w:val="24"/>
          <w:szCs w:val="24"/>
        </w:rPr>
        <w:t xml:space="preserve">the </w:t>
      </w:r>
      <w:r w:rsidR="00ED6AF2" w:rsidRPr="00ED130A">
        <w:rPr>
          <w:rFonts w:asciiTheme="majorBidi" w:hAnsiTheme="majorBidi" w:cstheme="majorBidi"/>
          <w:sz w:val="24"/>
          <w:szCs w:val="24"/>
        </w:rPr>
        <w:t>p</w:t>
      </w:r>
      <w:r w:rsidR="006859D8" w:rsidRPr="00ED130A">
        <w:rPr>
          <w:rFonts w:asciiTheme="majorBidi" w:hAnsiTheme="majorBidi" w:cstheme="majorBidi"/>
          <w:sz w:val="24"/>
          <w:szCs w:val="24"/>
        </w:rPr>
        <w:t xml:space="preserve">rime </w:t>
      </w:r>
      <w:r w:rsidR="00ED6AF2" w:rsidRPr="00ED130A">
        <w:rPr>
          <w:rFonts w:asciiTheme="majorBidi" w:hAnsiTheme="majorBidi" w:cstheme="majorBidi"/>
          <w:sz w:val="24"/>
          <w:szCs w:val="24"/>
        </w:rPr>
        <w:t>m</w:t>
      </w:r>
      <w:r w:rsidR="006859D8" w:rsidRPr="00ED130A">
        <w:rPr>
          <w:rFonts w:asciiTheme="majorBidi" w:hAnsiTheme="majorBidi" w:cstheme="majorBidi"/>
          <w:sz w:val="24"/>
          <w:szCs w:val="24"/>
        </w:rPr>
        <w:t>inister</w:t>
      </w:r>
      <w:r w:rsidRPr="00ED130A">
        <w:rPr>
          <w:rFonts w:asciiTheme="majorBidi" w:hAnsiTheme="majorBidi" w:cstheme="majorBidi"/>
          <w:sz w:val="24"/>
          <w:szCs w:val="24"/>
        </w:rPr>
        <w:t xml:space="preserve"> had been forced to resign</w:t>
      </w:r>
      <w:r w:rsidR="000C2759" w:rsidRPr="00ED130A">
        <w:rPr>
          <w:rFonts w:asciiTheme="majorBidi" w:hAnsiTheme="majorBidi" w:cstheme="majorBidi"/>
          <w:sz w:val="24"/>
          <w:szCs w:val="24"/>
        </w:rPr>
        <w:t xml:space="preserve"> and was</w:t>
      </w:r>
      <w:r w:rsidR="006859D8" w:rsidRPr="00ED130A">
        <w:rPr>
          <w:rFonts w:asciiTheme="majorBidi" w:hAnsiTheme="majorBidi" w:cstheme="majorBidi"/>
          <w:sz w:val="24"/>
          <w:szCs w:val="24"/>
        </w:rPr>
        <w:t xml:space="preserve"> </w:t>
      </w:r>
      <w:r w:rsidRPr="00ED130A">
        <w:rPr>
          <w:rFonts w:asciiTheme="majorBidi" w:hAnsiTheme="majorBidi" w:cstheme="majorBidi"/>
          <w:sz w:val="24"/>
          <w:szCs w:val="24"/>
        </w:rPr>
        <w:t>ignominiously replaced by Harold Macmillan</w:t>
      </w:r>
      <w:r w:rsidR="00D56D89" w:rsidRPr="00ED130A">
        <w:rPr>
          <w:rFonts w:asciiTheme="majorBidi" w:hAnsiTheme="majorBidi" w:cstheme="majorBidi"/>
          <w:sz w:val="24"/>
          <w:szCs w:val="24"/>
        </w:rPr>
        <w:t xml:space="preserve">. At the same time, the ordinary British voter </w:t>
      </w:r>
      <w:r w:rsidR="007560E8" w:rsidRPr="00ED130A">
        <w:rPr>
          <w:rFonts w:asciiTheme="majorBidi" w:hAnsiTheme="majorBidi" w:cstheme="majorBidi"/>
          <w:sz w:val="24"/>
          <w:szCs w:val="24"/>
        </w:rPr>
        <w:t>lived in m</w:t>
      </w:r>
      <w:r w:rsidR="006E2879" w:rsidRPr="00ED130A">
        <w:rPr>
          <w:rFonts w:asciiTheme="majorBidi" w:hAnsiTheme="majorBidi" w:cstheme="majorBidi"/>
          <w:sz w:val="24"/>
          <w:szCs w:val="24"/>
        </w:rPr>
        <w:t>ore comfort</w:t>
      </w:r>
      <w:r w:rsidR="00D56D89" w:rsidRPr="00ED130A">
        <w:rPr>
          <w:rFonts w:asciiTheme="majorBidi" w:hAnsiTheme="majorBidi" w:cstheme="majorBidi"/>
          <w:sz w:val="24"/>
          <w:szCs w:val="24"/>
        </w:rPr>
        <w:t xml:space="preserve"> than ever before, </w:t>
      </w:r>
      <w:r w:rsidRPr="00ED130A">
        <w:rPr>
          <w:rFonts w:asciiTheme="majorBidi" w:hAnsiTheme="majorBidi" w:cstheme="majorBidi"/>
          <w:sz w:val="24"/>
          <w:szCs w:val="24"/>
        </w:rPr>
        <w:t>largely because they had</w:t>
      </w:r>
      <w:r w:rsidR="00D56D89" w:rsidRPr="00ED130A">
        <w:rPr>
          <w:rFonts w:asciiTheme="majorBidi" w:hAnsiTheme="majorBidi" w:cstheme="majorBidi"/>
          <w:sz w:val="24"/>
          <w:szCs w:val="24"/>
        </w:rPr>
        <w:t xml:space="preserve"> benefited from the creation of the welfare state under </w:t>
      </w:r>
      <w:r w:rsidR="007560E8" w:rsidRPr="00ED130A">
        <w:rPr>
          <w:rFonts w:asciiTheme="majorBidi" w:hAnsiTheme="majorBidi" w:cstheme="majorBidi"/>
          <w:sz w:val="24"/>
          <w:szCs w:val="24"/>
        </w:rPr>
        <w:t>Attlee</w:t>
      </w:r>
      <w:r w:rsidR="005E11F7" w:rsidRPr="00ED130A">
        <w:rPr>
          <w:rFonts w:asciiTheme="majorBidi" w:hAnsiTheme="majorBidi" w:cstheme="majorBidi"/>
          <w:sz w:val="24"/>
          <w:szCs w:val="24"/>
        </w:rPr>
        <w:t>’</w:t>
      </w:r>
      <w:r w:rsidR="007560E8" w:rsidRPr="00ED130A">
        <w:rPr>
          <w:rFonts w:asciiTheme="majorBidi" w:hAnsiTheme="majorBidi" w:cstheme="majorBidi"/>
          <w:sz w:val="24"/>
          <w:szCs w:val="24"/>
        </w:rPr>
        <w:t>s Labour government.</w:t>
      </w:r>
      <w:r w:rsidRPr="00ED130A">
        <w:rPr>
          <w:rFonts w:asciiTheme="majorBidi" w:hAnsiTheme="majorBidi" w:cstheme="majorBidi"/>
          <w:sz w:val="24"/>
          <w:szCs w:val="24"/>
        </w:rPr>
        <w:t xml:space="preserve"> Labour had a new leader in Hugh Gaitskell, which should have </w:t>
      </w:r>
      <w:r w:rsidR="006216AB" w:rsidRPr="00ED130A">
        <w:rPr>
          <w:rFonts w:asciiTheme="majorBidi" w:hAnsiTheme="majorBidi" w:cstheme="majorBidi"/>
          <w:sz w:val="24"/>
          <w:szCs w:val="24"/>
        </w:rPr>
        <w:t>put</w:t>
      </w:r>
      <w:r w:rsidR="006E2879" w:rsidRPr="00ED130A">
        <w:rPr>
          <w:rFonts w:asciiTheme="majorBidi" w:hAnsiTheme="majorBidi" w:cstheme="majorBidi"/>
          <w:sz w:val="24"/>
          <w:szCs w:val="24"/>
        </w:rPr>
        <w:t xml:space="preserve"> a decisive end to the in</w:t>
      </w:r>
      <w:r w:rsidRPr="00ED130A">
        <w:rPr>
          <w:rFonts w:asciiTheme="majorBidi" w:hAnsiTheme="majorBidi" w:cstheme="majorBidi"/>
          <w:sz w:val="24"/>
          <w:szCs w:val="24"/>
        </w:rPr>
        <w:t>fighting of the previous years</w:t>
      </w:r>
      <w:r w:rsidR="006859D8" w:rsidRPr="00ED130A">
        <w:rPr>
          <w:rFonts w:asciiTheme="majorBidi" w:hAnsiTheme="majorBidi" w:cstheme="majorBidi"/>
          <w:sz w:val="24"/>
          <w:szCs w:val="24"/>
        </w:rPr>
        <w:t xml:space="preserve"> as one faction came out on top</w:t>
      </w:r>
      <w:r w:rsidRPr="00ED130A">
        <w:rPr>
          <w:rFonts w:asciiTheme="majorBidi" w:hAnsiTheme="majorBidi" w:cstheme="majorBidi"/>
          <w:sz w:val="24"/>
          <w:szCs w:val="24"/>
        </w:rPr>
        <w:t xml:space="preserve">. </w:t>
      </w:r>
      <w:r w:rsidR="00D56D89" w:rsidRPr="00ED130A">
        <w:rPr>
          <w:rFonts w:asciiTheme="majorBidi" w:hAnsiTheme="majorBidi" w:cstheme="majorBidi"/>
          <w:sz w:val="24"/>
          <w:szCs w:val="24"/>
        </w:rPr>
        <w:t>Voters should have been</w:t>
      </w:r>
      <w:r w:rsidR="007560E8" w:rsidRPr="00ED130A">
        <w:rPr>
          <w:rFonts w:asciiTheme="majorBidi" w:hAnsiTheme="majorBidi" w:cstheme="majorBidi"/>
          <w:sz w:val="24"/>
          <w:szCs w:val="24"/>
        </w:rPr>
        <w:t xml:space="preserve"> hostile to the </w:t>
      </w:r>
      <w:r w:rsidRPr="00ED130A">
        <w:rPr>
          <w:rFonts w:asciiTheme="majorBidi" w:hAnsiTheme="majorBidi" w:cstheme="majorBidi"/>
          <w:sz w:val="24"/>
          <w:szCs w:val="24"/>
        </w:rPr>
        <w:t xml:space="preserve">bumbling </w:t>
      </w:r>
      <w:r w:rsidR="006E2879" w:rsidRPr="00ED130A">
        <w:rPr>
          <w:rFonts w:asciiTheme="majorBidi" w:hAnsiTheme="majorBidi" w:cstheme="majorBidi"/>
          <w:sz w:val="24"/>
          <w:szCs w:val="24"/>
        </w:rPr>
        <w:t>Conserva</w:t>
      </w:r>
      <w:r w:rsidR="007560E8" w:rsidRPr="00ED130A">
        <w:rPr>
          <w:rFonts w:asciiTheme="majorBidi" w:hAnsiTheme="majorBidi" w:cstheme="majorBidi"/>
          <w:sz w:val="24"/>
          <w:szCs w:val="24"/>
        </w:rPr>
        <w:t>tives an</w:t>
      </w:r>
      <w:r w:rsidRPr="00ED130A">
        <w:rPr>
          <w:rFonts w:asciiTheme="majorBidi" w:hAnsiTheme="majorBidi" w:cstheme="majorBidi"/>
          <w:sz w:val="24"/>
          <w:szCs w:val="24"/>
        </w:rPr>
        <w:t>d grateful to the newly effective Labour Party. Surely?</w:t>
      </w:r>
    </w:p>
    <w:p w14:paraId="3AD733BD" w14:textId="4465C45E" w:rsidR="005E11F7" w:rsidRPr="00ED130A" w:rsidRDefault="000C2759" w:rsidP="007D6835">
      <w:pPr>
        <w:rPr>
          <w:rFonts w:asciiTheme="majorBidi" w:hAnsiTheme="majorBidi" w:cstheme="majorBidi"/>
          <w:sz w:val="24"/>
          <w:szCs w:val="24"/>
        </w:rPr>
      </w:pPr>
      <w:r w:rsidRPr="00ED130A">
        <w:rPr>
          <w:rFonts w:asciiTheme="majorBidi" w:hAnsiTheme="majorBidi" w:cstheme="majorBidi"/>
          <w:sz w:val="24"/>
          <w:szCs w:val="24"/>
        </w:rPr>
        <w:tab/>
      </w:r>
      <w:r w:rsidR="00CE2149" w:rsidRPr="00ED130A">
        <w:rPr>
          <w:rFonts w:asciiTheme="majorBidi" w:hAnsiTheme="majorBidi" w:cstheme="majorBidi"/>
          <w:sz w:val="24"/>
          <w:szCs w:val="24"/>
        </w:rPr>
        <w:t xml:space="preserve">But </w:t>
      </w:r>
      <w:r w:rsidR="007560E8" w:rsidRPr="00ED130A">
        <w:rPr>
          <w:rFonts w:asciiTheme="majorBidi" w:hAnsiTheme="majorBidi" w:cstheme="majorBidi"/>
          <w:sz w:val="24"/>
          <w:szCs w:val="24"/>
        </w:rPr>
        <w:t>Labour did not win in 1959.</w:t>
      </w:r>
      <w:r w:rsidR="000F3F6A" w:rsidRPr="00ED130A">
        <w:rPr>
          <w:rFonts w:asciiTheme="majorBidi" w:hAnsiTheme="majorBidi" w:cstheme="majorBidi"/>
          <w:sz w:val="24"/>
          <w:szCs w:val="24"/>
        </w:rPr>
        <w:t xml:space="preserve"> Instead, the Conservative Party increased </w:t>
      </w:r>
      <w:r w:rsidR="007560E8" w:rsidRPr="00ED130A">
        <w:rPr>
          <w:rFonts w:asciiTheme="majorBidi" w:hAnsiTheme="majorBidi" w:cstheme="majorBidi"/>
          <w:sz w:val="24"/>
          <w:szCs w:val="24"/>
        </w:rPr>
        <w:t>the number of</w:t>
      </w:r>
      <w:r w:rsidR="000F3F6A" w:rsidRPr="00ED130A">
        <w:rPr>
          <w:rFonts w:asciiTheme="majorBidi" w:hAnsiTheme="majorBidi" w:cstheme="majorBidi"/>
          <w:sz w:val="24"/>
          <w:szCs w:val="24"/>
        </w:rPr>
        <w:t xml:space="preserve"> seats</w:t>
      </w:r>
      <w:r w:rsidR="007560E8" w:rsidRPr="00ED130A">
        <w:rPr>
          <w:rFonts w:asciiTheme="majorBidi" w:hAnsiTheme="majorBidi" w:cstheme="majorBidi"/>
          <w:sz w:val="24"/>
          <w:szCs w:val="24"/>
        </w:rPr>
        <w:t xml:space="preserve"> it held</w:t>
      </w:r>
      <w:r w:rsidR="000F3F6A" w:rsidRPr="00ED130A">
        <w:rPr>
          <w:rFonts w:asciiTheme="majorBidi" w:hAnsiTheme="majorBidi" w:cstheme="majorBidi"/>
          <w:sz w:val="24"/>
          <w:szCs w:val="24"/>
        </w:rPr>
        <w:t xml:space="preserve"> for the second time in a row, and Macmillan took his party back into the House of Commons with a majority of one hundred members. Meanwhile</w:t>
      </w:r>
      <w:r w:rsidR="005E21F0" w:rsidRPr="00ED130A">
        <w:rPr>
          <w:rFonts w:asciiTheme="majorBidi" w:hAnsiTheme="majorBidi" w:cstheme="majorBidi"/>
          <w:sz w:val="24"/>
          <w:szCs w:val="24"/>
        </w:rPr>
        <w:t>,</w:t>
      </w:r>
      <w:r w:rsidR="000F3F6A" w:rsidRPr="00ED130A">
        <w:rPr>
          <w:rFonts w:asciiTheme="majorBidi" w:hAnsiTheme="majorBidi" w:cstheme="majorBidi"/>
          <w:sz w:val="24"/>
          <w:szCs w:val="24"/>
        </w:rPr>
        <w:t xml:space="preserve"> Hugh Gaitskell</w:t>
      </w:r>
      <w:r w:rsidR="005E11F7" w:rsidRPr="00ED130A">
        <w:rPr>
          <w:rFonts w:asciiTheme="majorBidi" w:hAnsiTheme="majorBidi" w:cstheme="majorBidi"/>
          <w:sz w:val="24"/>
          <w:szCs w:val="24"/>
        </w:rPr>
        <w:t>’</w:t>
      </w:r>
      <w:r w:rsidR="000F3F6A" w:rsidRPr="00ED130A">
        <w:rPr>
          <w:rFonts w:asciiTheme="majorBidi" w:hAnsiTheme="majorBidi" w:cstheme="majorBidi"/>
          <w:sz w:val="24"/>
          <w:szCs w:val="24"/>
        </w:rPr>
        <w:t xml:space="preserve">s Labour Party was left on the sidelines, bruised and baffled, having lost constituencies that had become thought of as solidly Labour: Keighley, Newcastle upon Tyne West, The Hartlepools. </w:t>
      </w:r>
      <w:r w:rsidR="006E2879" w:rsidRPr="00ED130A">
        <w:rPr>
          <w:rFonts w:asciiTheme="majorBidi" w:hAnsiTheme="majorBidi" w:cstheme="majorBidi"/>
          <w:sz w:val="24"/>
          <w:szCs w:val="24"/>
        </w:rPr>
        <w:t>So w</w:t>
      </w:r>
      <w:r w:rsidR="00CE2149" w:rsidRPr="00ED130A">
        <w:rPr>
          <w:rFonts w:asciiTheme="majorBidi" w:hAnsiTheme="majorBidi" w:cstheme="majorBidi"/>
          <w:sz w:val="24"/>
          <w:szCs w:val="24"/>
        </w:rPr>
        <w:t>hy did Labour lose? And what does this tell us about the British</w:t>
      </w:r>
      <w:r w:rsidR="001E0674" w:rsidRPr="00ED130A">
        <w:rPr>
          <w:rFonts w:asciiTheme="majorBidi" w:hAnsiTheme="majorBidi" w:cstheme="majorBidi"/>
          <w:sz w:val="24"/>
          <w:szCs w:val="24"/>
        </w:rPr>
        <w:t xml:space="preserve"> electorate</w:t>
      </w:r>
      <w:r w:rsidR="00CE2149" w:rsidRPr="00ED130A">
        <w:rPr>
          <w:rFonts w:asciiTheme="majorBidi" w:hAnsiTheme="majorBidi" w:cstheme="majorBidi"/>
          <w:sz w:val="24"/>
          <w:szCs w:val="24"/>
        </w:rPr>
        <w:t xml:space="preserve"> and about Brexit</w:t>
      </w:r>
      <w:r w:rsidR="001E0674" w:rsidRPr="00ED130A">
        <w:rPr>
          <w:rFonts w:asciiTheme="majorBidi" w:hAnsiTheme="majorBidi" w:cstheme="majorBidi"/>
          <w:sz w:val="24"/>
          <w:szCs w:val="24"/>
        </w:rPr>
        <w:t xml:space="preserve"> politics now</w:t>
      </w:r>
      <w:r w:rsidR="00CE2149" w:rsidRPr="00ED130A">
        <w:rPr>
          <w:rFonts w:asciiTheme="majorBidi" w:hAnsiTheme="majorBidi" w:cstheme="majorBidi"/>
          <w:sz w:val="24"/>
          <w:szCs w:val="24"/>
        </w:rPr>
        <w:t>?</w:t>
      </w:r>
    </w:p>
    <w:p w14:paraId="36FB9E82" w14:textId="22CD8C04" w:rsidR="005E11F7" w:rsidRPr="00ED130A" w:rsidRDefault="005E21F0" w:rsidP="007D6835">
      <w:pPr>
        <w:rPr>
          <w:rFonts w:asciiTheme="majorBidi" w:hAnsiTheme="majorBidi" w:cstheme="majorBidi"/>
          <w:sz w:val="24"/>
          <w:szCs w:val="24"/>
        </w:rPr>
      </w:pPr>
      <w:r w:rsidRPr="00ED130A">
        <w:rPr>
          <w:rFonts w:asciiTheme="majorBidi" w:hAnsiTheme="majorBidi" w:cstheme="majorBidi"/>
          <w:sz w:val="24"/>
          <w:szCs w:val="24"/>
        </w:rPr>
        <w:tab/>
      </w:r>
      <w:r w:rsidR="00CE2149" w:rsidRPr="00ED130A">
        <w:rPr>
          <w:rFonts w:asciiTheme="majorBidi" w:hAnsiTheme="majorBidi" w:cstheme="majorBidi"/>
          <w:sz w:val="24"/>
          <w:szCs w:val="24"/>
        </w:rPr>
        <w:t>One</w:t>
      </w:r>
      <w:r w:rsidR="007560E8" w:rsidRPr="00ED130A">
        <w:rPr>
          <w:rFonts w:asciiTheme="majorBidi" w:hAnsiTheme="majorBidi" w:cstheme="majorBidi"/>
          <w:sz w:val="24"/>
          <w:szCs w:val="24"/>
        </w:rPr>
        <w:t xml:space="preserve"> response to this moment</w:t>
      </w:r>
      <w:r w:rsidR="00CE2149" w:rsidRPr="00ED130A">
        <w:rPr>
          <w:rFonts w:asciiTheme="majorBidi" w:hAnsiTheme="majorBidi" w:cstheme="majorBidi"/>
          <w:sz w:val="24"/>
          <w:szCs w:val="24"/>
        </w:rPr>
        <w:t xml:space="preserve"> that I have explored with my students</w:t>
      </w:r>
      <w:r w:rsidR="000F3F6A" w:rsidRPr="00ED130A">
        <w:rPr>
          <w:rFonts w:asciiTheme="majorBidi" w:hAnsiTheme="majorBidi" w:cstheme="majorBidi"/>
          <w:sz w:val="24"/>
          <w:szCs w:val="24"/>
        </w:rPr>
        <w:t xml:space="preserve"> </w:t>
      </w:r>
      <w:r w:rsidR="00CE2149" w:rsidRPr="00ED130A">
        <w:rPr>
          <w:rFonts w:asciiTheme="majorBidi" w:hAnsiTheme="majorBidi" w:cstheme="majorBidi"/>
          <w:sz w:val="24"/>
          <w:szCs w:val="24"/>
        </w:rPr>
        <w:t>was</w:t>
      </w:r>
      <w:r w:rsidR="007560E8" w:rsidRPr="00ED130A">
        <w:rPr>
          <w:rFonts w:asciiTheme="majorBidi" w:hAnsiTheme="majorBidi" w:cstheme="majorBidi"/>
          <w:sz w:val="24"/>
          <w:szCs w:val="24"/>
        </w:rPr>
        <w:t xml:space="preserve"> a slim, red-jacketed paperback</w:t>
      </w:r>
      <w:r w:rsidR="006216AB" w:rsidRPr="00ED130A">
        <w:rPr>
          <w:rFonts w:asciiTheme="majorBidi" w:hAnsiTheme="majorBidi" w:cstheme="majorBidi"/>
          <w:sz w:val="24"/>
          <w:szCs w:val="24"/>
        </w:rPr>
        <w:t>,</w:t>
      </w:r>
      <w:r w:rsidR="007560E8" w:rsidRPr="00ED130A">
        <w:rPr>
          <w:rFonts w:asciiTheme="majorBidi" w:hAnsiTheme="majorBidi" w:cstheme="majorBidi"/>
          <w:sz w:val="24"/>
          <w:szCs w:val="24"/>
        </w:rPr>
        <w:t xml:space="preserve"> published in 1960 by Penguin,</w:t>
      </w:r>
      <w:r w:rsidR="00771F3A" w:rsidRPr="00ED130A">
        <w:rPr>
          <w:rFonts w:asciiTheme="majorBidi" w:hAnsiTheme="majorBidi" w:cstheme="majorBidi"/>
          <w:sz w:val="24"/>
          <w:szCs w:val="24"/>
        </w:rPr>
        <w:t xml:space="preserve"> called </w:t>
      </w:r>
      <w:r w:rsidR="007560E8" w:rsidRPr="00ED130A">
        <w:rPr>
          <w:rFonts w:asciiTheme="majorBidi" w:hAnsiTheme="majorBidi" w:cstheme="majorBidi"/>
          <w:i/>
          <w:sz w:val="24"/>
          <w:szCs w:val="24"/>
        </w:rPr>
        <w:t>Must Labour Lose</w:t>
      </w:r>
      <w:r w:rsidR="00771F3A" w:rsidRPr="00ED130A">
        <w:rPr>
          <w:rFonts w:asciiTheme="majorBidi" w:hAnsiTheme="majorBidi" w:cstheme="majorBidi"/>
          <w:i/>
          <w:sz w:val="24"/>
          <w:szCs w:val="24"/>
        </w:rPr>
        <w:t>?</w:t>
      </w:r>
      <w:r w:rsidR="007560E8" w:rsidRPr="00ED130A">
        <w:rPr>
          <w:rFonts w:asciiTheme="majorBidi" w:hAnsiTheme="majorBidi" w:cstheme="majorBidi"/>
          <w:sz w:val="24"/>
          <w:szCs w:val="24"/>
        </w:rPr>
        <w:t xml:space="preserve"> </w:t>
      </w:r>
      <w:r w:rsidR="006E2879" w:rsidRPr="00ED130A">
        <w:rPr>
          <w:rFonts w:asciiTheme="majorBidi" w:hAnsiTheme="majorBidi" w:cstheme="majorBidi"/>
          <w:sz w:val="24"/>
          <w:szCs w:val="24"/>
        </w:rPr>
        <w:t>Its</w:t>
      </w:r>
      <w:r w:rsidR="007560E8" w:rsidRPr="00ED130A">
        <w:rPr>
          <w:rFonts w:asciiTheme="majorBidi" w:hAnsiTheme="majorBidi" w:cstheme="majorBidi"/>
          <w:sz w:val="24"/>
          <w:szCs w:val="24"/>
        </w:rPr>
        <w:t xml:space="preserve"> three authors</w:t>
      </w:r>
      <w:r w:rsidR="005E11F7" w:rsidRPr="00ED130A">
        <w:rPr>
          <w:rFonts w:asciiTheme="majorBidi" w:hAnsiTheme="majorBidi" w:cstheme="majorBidi"/>
          <w:sz w:val="24"/>
          <w:szCs w:val="24"/>
        </w:rPr>
        <w:t>—</w:t>
      </w:r>
      <w:r w:rsidRPr="00ED130A">
        <w:rPr>
          <w:rFonts w:asciiTheme="majorBidi" w:hAnsiTheme="majorBidi" w:cstheme="majorBidi"/>
          <w:sz w:val="24"/>
          <w:szCs w:val="24"/>
        </w:rPr>
        <w:lastRenderedPageBreak/>
        <w:t>M</w:t>
      </w:r>
      <w:r w:rsidR="007560E8" w:rsidRPr="00ED130A">
        <w:rPr>
          <w:rFonts w:asciiTheme="majorBidi" w:hAnsiTheme="majorBidi" w:cstheme="majorBidi"/>
          <w:sz w:val="24"/>
          <w:szCs w:val="24"/>
        </w:rPr>
        <w:t>ark Abrams, Richard Rose</w:t>
      </w:r>
      <w:r w:rsidR="00E314ED" w:rsidRPr="00ED130A">
        <w:rPr>
          <w:rFonts w:asciiTheme="majorBidi" w:hAnsiTheme="majorBidi" w:cstheme="majorBidi"/>
          <w:sz w:val="24"/>
          <w:szCs w:val="24"/>
        </w:rPr>
        <w:t>,</w:t>
      </w:r>
      <w:r w:rsidR="007560E8" w:rsidRPr="00ED130A">
        <w:rPr>
          <w:rFonts w:asciiTheme="majorBidi" w:hAnsiTheme="majorBidi" w:cstheme="majorBidi"/>
          <w:sz w:val="24"/>
          <w:szCs w:val="24"/>
        </w:rPr>
        <w:t xml:space="preserve"> </w:t>
      </w:r>
      <w:r w:rsidR="006E2879" w:rsidRPr="00ED130A">
        <w:rPr>
          <w:rFonts w:asciiTheme="majorBidi" w:hAnsiTheme="majorBidi" w:cstheme="majorBidi"/>
          <w:sz w:val="24"/>
          <w:szCs w:val="24"/>
        </w:rPr>
        <w:t>and Rita Hinden</w:t>
      </w:r>
      <w:r w:rsidR="005E11F7" w:rsidRPr="00ED130A">
        <w:rPr>
          <w:rFonts w:asciiTheme="majorBidi" w:hAnsiTheme="majorBidi" w:cstheme="majorBidi"/>
          <w:sz w:val="24"/>
          <w:szCs w:val="24"/>
        </w:rPr>
        <w:t>—</w:t>
      </w:r>
      <w:r w:rsidR="006E2879" w:rsidRPr="00ED130A">
        <w:rPr>
          <w:rFonts w:asciiTheme="majorBidi" w:hAnsiTheme="majorBidi" w:cstheme="majorBidi"/>
          <w:sz w:val="24"/>
          <w:szCs w:val="24"/>
        </w:rPr>
        <w:t xml:space="preserve">set themselves the task of </w:t>
      </w:r>
      <w:r w:rsidR="00890A1D" w:rsidRPr="00ED130A">
        <w:rPr>
          <w:rFonts w:asciiTheme="majorBidi" w:hAnsiTheme="majorBidi" w:cstheme="majorBidi"/>
          <w:sz w:val="24"/>
          <w:szCs w:val="24"/>
        </w:rPr>
        <w:t xml:space="preserve">unpicking </w:t>
      </w:r>
      <w:r w:rsidR="007560E8" w:rsidRPr="00ED130A">
        <w:rPr>
          <w:rFonts w:asciiTheme="majorBidi" w:hAnsiTheme="majorBidi" w:cstheme="majorBidi"/>
          <w:sz w:val="24"/>
          <w:szCs w:val="24"/>
        </w:rPr>
        <w:t>what had happened</w:t>
      </w:r>
      <w:r w:rsidR="006E2879" w:rsidRPr="00ED130A">
        <w:rPr>
          <w:rFonts w:asciiTheme="majorBidi" w:hAnsiTheme="majorBidi" w:cstheme="majorBidi"/>
          <w:sz w:val="24"/>
          <w:szCs w:val="24"/>
        </w:rPr>
        <w:t xml:space="preserve"> at the election</w:t>
      </w:r>
      <w:r w:rsidR="00DD3542" w:rsidRPr="00ED130A">
        <w:rPr>
          <w:rFonts w:asciiTheme="majorBidi" w:hAnsiTheme="majorBidi" w:cstheme="majorBidi"/>
          <w:sz w:val="24"/>
          <w:szCs w:val="24"/>
        </w:rPr>
        <w:t xml:space="preserve"> in order</w:t>
      </w:r>
      <w:r w:rsidR="007560E8" w:rsidRPr="00ED130A">
        <w:rPr>
          <w:rFonts w:asciiTheme="majorBidi" w:hAnsiTheme="majorBidi" w:cstheme="majorBidi"/>
          <w:sz w:val="24"/>
          <w:szCs w:val="24"/>
        </w:rPr>
        <w:t xml:space="preserve"> to understand the consequences for the Labour Party and </w:t>
      </w:r>
      <w:r w:rsidR="00771F3A" w:rsidRPr="00ED130A">
        <w:rPr>
          <w:rFonts w:asciiTheme="majorBidi" w:hAnsiTheme="majorBidi" w:cstheme="majorBidi"/>
          <w:sz w:val="24"/>
          <w:szCs w:val="24"/>
        </w:rPr>
        <w:t xml:space="preserve">perhaps also </w:t>
      </w:r>
      <w:r w:rsidR="007560E8" w:rsidRPr="00ED130A">
        <w:rPr>
          <w:rFonts w:asciiTheme="majorBidi" w:hAnsiTheme="majorBidi" w:cstheme="majorBidi"/>
          <w:sz w:val="24"/>
          <w:szCs w:val="24"/>
        </w:rPr>
        <w:t>for British politics</w:t>
      </w:r>
      <w:r w:rsidR="00771F3A" w:rsidRPr="00ED130A">
        <w:rPr>
          <w:rFonts w:asciiTheme="majorBidi" w:hAnsiTheme="majorBidi" w:cstheme="majorBidi"/>
          <w:sz w:val="24"/>
          <w:szCs w:val="24"/>
        </w:rPr>
        <w:t xml:space="preserve"> and society</w:t>
      </w:r>
      <w:r w:rsidR="007560E8" w:rsidRPr="00ED130A">
        <w:rPr>
          <w:rFonts w:asciiTheme="majorBidi" w:hAnsiTheme="majorBidi" w:cstheme="majorBidi"/>
          <w:sz w:val="24"/>
          <w:szCs w:val="24"/>
        </w:rPr>
        <w:t xml:space="preserve">. </w:t>
      </w:r>
      <w:r w:rsidR="006E2879" w:rsidRPr="00ED130A">
        <w:rPr>
          <w:rFonts w:asciiTheme="majorBidi" w:hAnsiTheme="majorBidi" w:cstheme="majorBidi"/>
          <w:sz w:val="24"/>
          <w:szCs w:val="24"/>
        </w:rPr>
        <w:t>As the title indicates, their analysis did not come from a place of optimism; indeed, Hinden began her conclusion by stating:</w:t>
      </w:r>
      <w:r w:rsidR="003528AF" w:rsidRPr="00ED130A">
        <w:rPr>
          <w:rFonts w:asciiTheme="majorBidi" w:hAnsiTheme="majorBidi" w:cstheme="majorBidi"/>
          <w:sz w:val="24"/>
          <w:szCs w:val="24"/>
        </w:rPr>
        <w:t xml:space="preserve"> “</w:t>
      </w:r>
      <w:r w:rsidR="006E2879" w:rsidRPr="00ED130A">
        <w:rPr>
          <w:rFonts w:asciiTheme="majorBidi" w:hAnsiTheme="majorBidi" w:cstheme="majorBidi"/>
          <w:sz w:val="24"/>
          <w:szCs w:val="24"/>
        </w:rPr>
        <w:t xml:space="preserve">This book asks the question </w:t>
      </w:r>
      <w:r w:rsidR="003528AF" w:rsidRPr="00ED130A">
        <w:rPr>
          <w:rFonts w:asciiTheme="majorBidi" w:hAnsiTheme="majorBidi" w:cstheme="majorBidi"/>
          <w:sz w:val="24"/>
          <w:szCs w:val="24"/>
        </w:rPr>
        <w:t>‘</w:t>
      </w:r>
      <w:r w:rsidR="006E2879" w:rsidRPr="00ED130A">
        <w:rPr>
          <w:rFonts w:asciiTheme="majorBidi" w:hAnsiTheme="majorBidi" w:cstheme="majorBidi"/>
          <w:sz w:val="24"/>
          <w:szCs w:val="24"/>
        </w:rPr>
        <w:t>Must Labour Lose?</w:t>
      </w:r>
      <w:r w:rsidR="003528AF" w:rsidRPr="00ED130A">
        <w:rPr>
          <w:rFonts w:asciiTheme="majorBidi" w:hAnsiTheme="majorBidi" w:cstheme="majorBidi"/>
          <w:sz w:val="24"/>
          <w:szCs w:val="24"/>
        </w:rPr>
        <w:t>’</w:t>
      </w:r>
      <w:r w:rsidR="006E2879" w:rsidRPr="00ED130A">
        <w:rPr>
          <w:rFonts w:asciiTheme="majorBidi" w:hAnsiTheme="majorBidi" w:cstheme="majorBidi"/>
          <w:sz w:val="24"/>
          <w:szCs w:val="24"/>
        </w:rPr>
        <w:t xml:space="preserve"> On a first reading</w:t>
      </w:r>
      <w:r w:rsidR="003528AF" w:rsidRPr="00ED130A">
        <w:rPr>
          <w:rFonts w:asciiTheme="majorBidi" w:hAnsiTheme="majorBidi" w:cstheme="majorBidi"/>
          <w:sz w:val="24"/>
          <w:szCs w:val="24"/>
        </w:rPr>
        <w:t xml:space="preserve"> . . .</w:t>
      </w:r>
      <w:r w:rsidR="006E2879" w:rsidRPr="00ED130A">
        <w:rPr>
          <w:rFonts w:asciiTheme="majorBidi" w:hAnsiTheme="majorBidi" w:cstheme="majorBidi"/>
          <w:sz w:val="24"/>
          <w:szCs w:val="24"/>
        </w:rPr>
        <w:t xml:space="preserve"> the answer would appear to be </w:t>
      </w:r>
      <w:r w:rsidR="003528AF" w:rsidRPr="00ED130A">
        <w:rPr>
          <w:rFonts w:asciiTheme="majorBidi" w:hAnsiTheme="majorBidi" w:cstheme="majorBidi"/>
          <w:sz w:val="24"/>
          <w:szCs w:val="24"/>
        </w:rPr>
        <w:t>‘</w:t>
      </w:r>
      <w:r w:rsidR="006E2879" w:rsidRPr="00ED130A">
        <w:rPr>
          <w:rFonts w:asciiTheme="majorBidi" w:hAnsiTheme="majorBidi" w:cstheme="majorBidi"/>
          <w:sz w:val="24"/>
          <w:szCs w:val="24"/>
        </w:rPr>
        <w:t>Yes, it must</w:t>
      </w:r>
      <w:r w:rsidR="005E11F7" w:rsidRPr="00ED130A">
        <w:rPr>
          <w:rFonts w:asciiTheme="majorBidi" w:hAnsiTheme="majorBidi" w:cstheme="majorBidi"/>
          <w:sz w:val="24"/>
          <w:szCs w:val="24"/>
        </w:rPr>
        <w:t>—</w:t>
      </w:r>
      <w:r w:rsidR="00771F3A" w:rsidRPr="00ED130A">
        <w:rPr>
          <w:rFonts w:asciiTheme="majorBidi" w:hAnsiTheme="majorBidi" w:cstheme="majorBidi"/>
          <w:sz w:val="24"/>
          <w:szCs w:val="24"/>
        </w:rPr>
        <w:t>at least in the near future</w:t>
      </w:r>
      <w:r w:rsidR="00696788" w:rsidRPr="00ED130A">
        <w:rPr>
          <w:rFonts w:asciiTheme="majorBidi" w:hAnsiTheme="majorBidi" w:cstheme="majorBidi"/>
          <w:sz w:val="24"/>
          <w:szCs w:val="24"/>
        </w:rPr>
        <w:t>.</w:t>
      </w:r>
      <w:r w:rsidR="003528AF" w:rsidRPr="00ED130A">
        <w:rPr>
          <w:rFonts w:asciiTheme="majorBidi" w:hAnsiTheme="majorBidi" w:cstheme="majorBidi"/>
          <w:sz w:val="24"/>
          <w:szCs w:val="24"/>
        </w:rPr>
        <w:t>’</w:t>
      </w:r>
      <w:r w:rsidR="005E11F7" w:rsidRPr="00ED130A">
        <w:rPr>
          <w:rFonts w:asciiTheme="majorBidi" w:hAnsiTheme="majorBidi" w:cstheme="majorBidi"/>
          <w:sz w:val="24"/>
          <w:szCs w:val="24"/>
        </w:rPr>
        <w:t>”</w:t>
      </w:r>
      <w:r w:rsidR="00BE7CEB" w:rsidRPr="00ED130A">
        <w:rPr>
          <w:rStyle w:val="EndnoteReference"/>
          <w:rFonts w:asciiTheme="majorBidi" w:hAnsiTheme="majorBidi" w:cstheme="majorBidi"/>
          <w:sz w:val="24"/>
          <w:szCs w:val="24"/>
        </w:rPr>
        <w:endnoteReference w:id="1"/>
      </w:r>
    </w:p>
    <w:p w14:paraId="12709A8F" w14:textId="6E75A76B" w:rsidR="005E11F7" w:rsidRPr="00ED130A"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ED130A">
        <w:rPr>
          <w:rFonts w:asciiTheme="majorBidi" w:hAnsiTheme="majorBidi" w:cstheme="majorBidi"/>
          <w:sz w:val="24"/>
          <w:szCs w:val="24"/>
        </w:rPr>
        <w:t>Many within the wider Labour movement felt the same; the election was taken as proof that the party must change if it were ever again to win political power. Of course, the necessary direction of change depended very much on the existing political inclination of those having the discussion.</w:t>
      </w:r>
      <w:r w:rsidR="00BE7CEB" w:rsidRPr="00ED130A">
        <w:rPr>
          <w:rStyle w:val="EndnoteReference"/>
          <w:rFonts w:asciiTheme="majorBidi" w:hAnsiTheme="majorBidi" w:cstheme="majorBidi"/>
          <w:sz w:val="24"/>
          <w:szCs w:val="24"/>
        </w:rPr>
        <w:endnoteReference w:id="2"/>
      </w:r>
      <w:r w:rsidR="00BE7CEB" w:rsidRPr="00ED130A">
        <w:rPr>
          <w:rFonts w:asciiTheme="majorBidi" w:hAnsiTheme="majorBidi" w:cstheme="majorBidi"/>
          <w:sz w:val="24"/>
          <w:szCs w:val="24"/>
        </w:rPr>
        <w:t xml:space="preserve"> It was not a </w:t>
      </w:r>
      <w:r w:rsidR="00BE7CEB" w:rsidRPr="00ED130A">
        <w:rPr>
          <w:rFonts w:asciiTheme="majorBidi" w:hAnsiTheme="majorBidi" w:cstheme="majorBidi"/>
          <w:i/>
          <w:sz w:val="24"/>
          <w:szCs w:val="24"/>
        </w:rPr>
        <w:t>unifying</w:t>
      </w:r>
      <w:r w:rsidR="00BE7CEB" w:rsidRPr="00ED130A">
        <w:rPr>
          <w:rFonts w:asciiTheme="majorBidi" w:hAnsiTheme="majorBidi" w:cstheme="majorBidi"/>
          <w:sz w:val="24"/>
          <w:szCs w:val="24"/>
        </w:rPr>
        <w:t xml:space="preserve"> moment of trauma, but an event that could only be read through the various factions and their existing schemas for imagining the world. The book</w:t>
      </w:r>
      <w:r w:rsidR="00BE7CEB" w:rsidRPr="00ED130A">
        <w:rPr>
          <w:rFonts w:asciiTheme="majorBidi" w:hAnsiTheme="majorBidi" w:cstheme="majorBidi"/>
          <w:i/>
          <w:sz w:val="24"/>
          <w:szCs w:val="24"/>
        </w:rPr>
        <w:t xml:space="preserve"> Must Labour Lose</w:t>
      </w:r>
      <w:r w:rsidR="00C5714E" w:rsidRPr="00ED130A">
        <w:rPr>
          <w:rFonts w:asciiTheme="majorBidi" w:hAnsiTheme="majorBidi" w:cstheme="majorBidi"/>
          <w:i/>
          <w:sz w:val="24"/>
          <w:szCs w:val="24"/>
        </w:rPr>
        <w:t>?</w:t>
      </w:r>
      <w:r w:rsidR="00BE7CEB" w:rsidRPr="00ED130A">
        <w:rPr>
          <w:rFonts w:asciiTheme="majorBidi" w:hAnsiTheme="majorBidi" w:cstheme="majorBidi"/>
          <w:sz w:val="24"/>
          <w:szCs w:val="24"/>
        </w:rPr>
        <w:t xml:space="preserve"> comes from a specific position in this debate</w:t>
      </w:r>
      <w:r w:rsidR="005E11F7" w:rsidRPr="00ED130A">
        <w:rPr>
          <w:rFonts w:asciiTheme="majorBidi" w:hAnsiTheme="majorBidi" w:cstheme="majorBidi"/>
          <w:sz w:val="24"/>
          <w:szCs w:val="24"/>
        </w:rPr>
        <w:t>—</w:t>
      </w:r>
      <w:r w:rsidR="00BE7CEB" w:rsidRPr="00ED130A">
        <w:rPr>
          <w:rFonts w:asciiTheme="majorBidi" w:hAnsiTheme="majorBidi" w:cstheme="majorBidi"/>
          <w:sz w:val="24"/>
          <w:szCs w:val="24"/>
        </w:rPr>
        <w:t xml:space="preserve">Rita Hinden and the magazine she edited, </w:t>
      </w:r>
      <w:r w:rsidR="00BE7CEB" w:rsidRPr="00ED130A">
        <w:rPr>
          <w:rFonts w:asciiTheme="majorBidi" w:hAnsiTheme="majorBidi" w:cstheme="majorBidi"/>
          <w:i/>
          <w:iCs/>
          <w:sz w:val="24"/>
          <w:szCs w:val="24"/>
        </w:rPr>
        <w:t>Socialist Commentary</w:t>
      </w:r>
      <w:r w:rsidR="00BE7CEB" w:rsidRPr="00ED130A">
        <w:rPr>
          <w:rFonts w:asciiTheme="majorBidi" w:hAnsiTheme="majorBidi" w:cstheme="majorBidi"/>
          <w:sz w:val="24"/>
          <w:szCs w:val="24"/>
        </w:rPr>
        <w:t>, were associated very much with the right of the party</w:t>
      </w:r>
      <w:r w:rsidR="005E11F7" w:rsidRPr="00ED130A">
        <w:rPr>
          <w:rFonts w:asciiTheme="majorBidi" w:hAnsiTheme="majorBidi" w:cstheme="majorBidi"/>
          <w:sz w:val="24"/>
          <w:szCs w:val="24"/>
        </w:rPr>
        <w:t>—</w:t>
      </w:r>
      <w:r w:rsidR="00BE7CEB" w:rsidRPr="00ED130A">
        <w:rPr>
          <w:rFonts w:asciiTheme="majorBidi" w:hAnsiTheme="majorBidi" w:cstheme="majorBidi"/>
          <w:sz w:val="24"/>
          <w:szCs w:val="24"/>
        </w:rPr>
        <w:t>but the book was not straight polemic. Based on detailed, nuanced research, there is a balance between individual perspectives in the coproduction of the text. In combining analysis with argument, it falls somewhere between postmortem and prescription.</w:t>
      </w:r>
    </w:p>
    <w:p w14:paraId="0BABF571" w14:textId="6F392123" w:rsidR="005E11F7" w:rsidRPr="00ED130A" w:rsidRDefault="00DD3542" w:rsidP="007D6835">
      <w:pPr>
        <w:rPr>
          <w:rFonts w:asciiTheme="majorBidi" w:hAnsiTheme="majorBidi" w:cstheme="majorBidi"/>
          <w:sz w:val="24"/>
          <w:szCs w:val="24"/>
        </w:rPr>
      </w:pPr>
      <w:r w:rsidRPr="00ED130A">
        <w:rPr>
          <w:rFonts w:asciiTheme="majorBidi" w:hAnsiTheme="majorBidi" w:cstheme="majorBidi"/>
          <w:sz w:val="24"/>
          <w:szCs w:val="24"/>
        </w:rPr>
        <w:tab/>
      </w:r>
      <w:r w:rsidR="00BE7CEB" w:rsidRPr="00ED130A">
        <w:rPr>
          <w:rFonts w:asciiTheme="majorBidi" w:hAnsiTheme="majorBidi" w:cstheme="majorBidi"/>
          <w:sz w:val="24"/>
          <w:szCs w:val="24"/>
        </w:rPr>
        <w:t>Of course, there is another loss</w:t>
      </w:r>
      <w:r w:rsidR="002D3268" w:rsidRPr="00ED130A">
        <w:rPr>
          <w:rFonts w:asciiTheme="majorBidi" w:hAnsiTheme="majorBidi" w:cstheme="majorBidi"/>
          <w:sz w:val="24"/>
          <w:szCs w:val="24"/>
        </w:rPr>
        <w:t>—one that occurred</w:t>
      </w:r>
      <w:r w:rsidR="00BE7CEB" w:rsidRPr="00ED130A">
        <w:rPr>
          <w:rFonts w:asciiTheme="majorBidi" w:hAnsiTheme="majorBidi" w:cstheme="majorBidi"/>
          <w:sz w:val="24"/>
          <w:szCs w:val="24"/>
        </w:rPr>
        <w:t xml:space="preserve"> more recently in British political history</w:t>
      </w:r>
      <w:r w:rsidR="002D3268" w:rsidRPr="00ED130A">
        <w:rPr>
          <w:rFonts w:asciiTheme="majorBidi" w:hAnsiTheme="majorBidi" w:cstheme="majorBidi"/>
          <w:sz w:val="24"/>
          <w:szCs w:val="24"/>
        </w:rPr>
        <w:t>—</w:t>
      </w:r>
      <w:r w:rsidR="00BE7CEB" w:rsidRPr="00ED130A">
        <w:rPr>
          <w:rFonts w:asciiTheme="majorBidi" w:hAnsiTheme="majorBidi" w:cstheme="majorBidi"/>
          <w:sz w:val="24"/>
          <w:szCs w:val="24"/>
        </w:rPr>
        <w:t>that many of my students struggle to comprehend. Their generation, especially those with a university education, voted mostly to remain within the European Union; my undergraduates now, mostly too young to vote in 2016, are dismayed that their preference goes uncounted.</w:t>
      </w:r>
      <w:r w:rsidR="00BE7CEB" w:rsidRPr="00ED130A">
        <w:rPr>
          <w:rStyle w:val="EndnoteReference"/>
          <w:rFonts w:asciiTheme="majorBidi" w:hAnsiTheme="majorBidi" w:cstheme="majorBidi"/>
          <w:sz w:val="24"/>
          <w:szCs w:val="24"/>
        </w:rPr>
        <w:endnoteReference w:id="3"/>
      </w:r>
      <w:r w:rsidR="00BE7CEB" w:rsidRPr="00ED130A">
        <w:rPr>
          <w:rFonts w:asciiTheme="majorBidi" w:hAnsiTheme="majorBidi" w:cstheme="majorBidi"/>
          <w:sz w:val="24"/>
          <w:szCs w:val="24"/>
        </w:rPr>
        <w:t xml:space="preserve"> And the Brexit referendum has of course had countless postmortems, and numerous prescriptions have been written.</w:t>
      </w:r>
    </w:p>
    <w:p w14:paraId="45EBEBA9" w14:textId="4CF9F43D" w:rsidR="005E11F7" w:rsidRPr="00ED130A" w:rsidRDefault="0058659C" w:rsidP="007D6835">
      <w:pPr>
        <w:rPr>
          <w:rFonts w:asciiTheme="majorBidi" w:hAnsiTheme="majorBidi" w:cstheme="majorBidi"/>
          <w:sz w:val="24"/>
          <w:szCs w:val="24"/>
        </w:rPr>
      </w:pPr>
      <w:r>
        <w:rPr>
          <w:rFonts w:asciiTheme="majorBidi" w:hAnsiTheme="majorBidi" w:cstheme="majorBidi"/>
          <w:sz w:val="24"/>
          <w:szCs w:val="24"/>
        </w:rPr>
        <w:lastRenderedPageBreak/>
        <w:tab/>
      </w:r>
      <w:r w:rsidR="00BE7CEB" w:rsidRPr="00532CD8">
        <w:rPr>
          <w:rFonts w:asciiTheme="majorBidi" w:hAnsiTheme="majorBidi" w:cstheme="majorBidi"/>
          <w:sz w:val="24"/>
          <w:szCs w:val="24"/>
        </w:rPr>
        <w:t>Labour was hit hard by this referendum</w:t>
      </w:r>
      <w:r w:rsidR="002D3268" w:rsidRPr="00532CD8">
        <w:rPr>
          <w:rFonts w:asciiTheme="majorBidi" w:hAnsiTheme="majorBidi" w:cstheme="majorBidi"/>
          <w:sz w:val="24"/>
          <w:szCs w:val="24"/>
        </w:rPr>
        <w:t>, which was</w:t>
      </w:r>
      <w:r w:rsidR="00BE7CEB" w:rsidRPr="00532CD8">
        <w:rPr>
          <w:rFonts w:asciiTheme="majorBidi" w:hAnsiTheme="majorBidi" w:cstheme="majorBidi"/>
          <w:sz w:val="24"/>
          <w:szCs w:val="24"/>
        </w:rPr>
        <w:t xml:space="preserve"> called to try to dampen resistance within the Conservative Party. Labour</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 leader during the campaign, Jeremy Corbyn, was suspected by many Remainers of being only partially committed to the E</w:t>
      </w:r>
      <w:r w:rsidR="00276246" w:rsidRPr="00532CD8">
        <w:rPr>
          <w:rFonts w:asciiTheme="majorBidi" w:hAnsiTheme="majorBidi" w:cstheme="majorBidi"/>
          <w:sz w:val="24"/>
          <w:szCs w:val="24"/>
        </w:rPr>
        <w:t>uropean Union</w:t>
      </w:r>
      <w:r w:rsidR="00BE7CEB" w:rsidRPr="00532CD8">
        <w:rPr>
          <w:rFonts w:asciiTheme="majorBidi" w:hAnsiTheme="majorBidi" w:cstheme="majorBidi"/>
          <w:sz w:val="24"/>
          <w:szCs w:val="24"/>
        </w:rPr>
        <w:t xml:space="preserve"> as a political concept. More seriously, after the vote, Labour had to reckon with many of its traditional supporters having voted to Leave, largely because of a feeling of being </w:t>
      </w:r>
      <w:r w:rsidR="001D41A2" w:rsidRPr="00532CD8">
        <w:rPr>
          <w:rFonts w:asciiTheme="majorBidi" w:hAnsiTheme="majorBidi" w:cstheme="majorBidi"/>
          <w:sz w:val="24"/>
          <w:szCs w:val="24"/>
        </w:rPr>
        <w:t>“</w:t>
      </w:r>
      <w:r w:rsidR="00BE7CEB" w:rsidRPr="00532CD8">
        <w:rPr>
          <w:rFonts w:asciiTheme="majorBidi" w:hAnsiTheme="majorBidi" w:cstheme="majorBidi"/>
          <w:sz w:val="24"/>
          <w:szCs w:val="24"/>
        </w:rPr>
        <w:t>left behind</w:t>
      </w:r>
      <w:r w:rsidR="001D41A2"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that subsequently caused them to flirt with the UK Independence Party (UKIP) or even the Conservatives. The 2017 election seemed initially to prove that this analysis was overblown, as Labour pulled back enough support to force a hung</w:t>
      </w:r>
      <w:r w:rsidR="001D41A2" w:rsidRPr="00532CD8">
        <w:rPr>
          <w:rFonts w:asciiTheme="majorBidi" w:hAnsiTheme="majorBidi" w:cstheme="majorBidi"/>
          <w:sz w:val="24"/>
          <w:szCs w:val="24"/>
        </w:rPr>
        <w:t xml:space="preserve"> P</w:t>
      </w:r>
      <w:r w:rsidR="00BE7CEB" w:rsidRPr="00532CD8">
        <w:rPr>
          <w:rFonts w:asciiTheme="majorBidi" w:hAnsiTheme="majorBidi" w:cstheme="majorBidi"/>
          <w:sz w:val="24"/>
          <w:szCs w:val="24"/>
        </w:rPr>
        <w:t>arliament</w:t>
      </w:r>
      <w:r w:rsidR="001D41A2"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but then the 2019 election showed support for the Conservatives in the former </w:t>
      </w:r>
      <w:r w:rsidR="001D41A2" w:rsidRPr="00532CD8">
        <w:rPr>
          <w:rFonts w:asciiTheme="majorBidi" w:hAnsiTheme="majorBidi" w:cstheme="majorBidi"/>
          <w:sz w:val="24"/>
          <w:szCs w:val="24"/>
        </w:rPr>
        <w:t>“</w:t>
      </w:r>
      <w:r w:rsidR="00BE7CEB" w:rsidRPr="00532CD8">
        <w:rPr>
          <w:rFonts w:asciiTheme="majorBidi" w:hAnsiTheme="majorBidi" w:cstheme="majorBidi"/>
          <w:sz w:val="24"/>
          <w:szCs w:val="24"/>
        </w:rPr>
        <w:t>red wall</w:t>
      </w:r>
      <w:r w:rsidR="001D41A2"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of constituencies in the Midlands and the north of the country</w:t>
      </w:r>
      <w:r w:rsidR="00ED130A">
        <w:rPr>
          <w:rFonts w:asciiTheme="majorBidi" w:hAnsiTheme="majorBidi" w:cstheme="majorBidi"/>
          <w:sz w:val="24"/>
          <w:szCs w:val="24"/>
        </w:rPr>
        <w:t>.</w:t>
      </w:r>
      <w:r w:rsidR="00BE7CEB" w:rsidRPr="00ED130A">
        <w:rPr>
          <w:rFonts w:asciiTheme="majorBidi" w:hAnsiTheme="majorBidi" w:cstheme="majorBidi"/>
          <w:sz w:val="24"/>
          <w:szCs w:val="24"/>
        </w:rPr>
        <w:t xml:space="preserve"> </w:t>
      </w:r>
      <w:r w:rsidR="00ED130A">
        <w:rPr>
          <w:rFonts w:asciiTheme="majorBidi" w:hAnsiTheme="majorBidi" w:cstheme="majorBidi"/>
          <w:sz w:val="24"/>
          <w:szCs w:val="24"/>
        </w:rPr>
        <w:t>These constituencies contained many</w:t>
      </w:r>
      <w:r w:rsidR="001D41A2" w:rsidRPr="00ED130A">
        <w:rPr>
          <w:rFonts w:asciiTheme="majorBidi" w:hAnsiTheme="majorBidi" w:cstheme="majorBidi"/>
          <w:sz w:val="24"/>
          <w:szCs w:val="24"/>
        </w:rPr>
        <w:t xml:space="preserve"> </w:t>
      </w:r>
      <w:r w:rsidR="00BE7CEB" w:rsidRPr="00ED130A">
        <w:rPr>
          <w:rFonts w:asciiTheme="majorBidi" w:hAnsiTheme="majorBidi" w:cstheme="majorBidi"/>
          <w:sz w:val="24"/>
          <w:szCs w:val="24"/>
        </w:rPr>
        <w:t>former Labour voters who appeared to have been driven to</w:t>
      </w:r>
      <w:r w:rsidR="00ED130A">
        <w:rPr>
          <w:rFonts w:asciiTheme="majorBidi" w:hAnsiTheme="majorBidi" w:cstheme="majorBidi"/>
          <w:sz w:val="24"/>
          <w:szCs w:val="24"/>
        </w:rPr>
        <w:t xml:space="preserve"> vote for Boris Johnson’s party </w:t>
      </w:r>
      <w:r w:rsidR="00BE7CEB" w:rsidRPr="00ED130A">
        <w:rPr>
          <w:rFonts w:asciiTheme="majorBidi" w:hAnsiTheme="majorBidi" w:cstheme="majorBidi"/>
          <w:sz w:val="24"/>
          <w:szCs w:val="24"/>
        </w:rPr>
        <w:t xml:space="preserve">solely because of a desire to </w:t>
      </w:r>
      <w:r w:rsidR="005E11F7" w:rsidRPr="00ED130A">
        <w:rPr>
          <w:rFonts w:asciiTheme="majorBidi" w:hAnsiTheme="majorBidi" w:cstheme="majorBidi"/>
          <w:sz w:val="24"/>
          <w:szCs w:val="24"/>
        </w:rPr>
        <w:t>“</w:t>
      </w:r>
      <w:r w:rsidR="00BE7CEB" w:rsidRPr="00ED130A">
        <w:rPr>
          <w:rFonts w:asciiTheme="majorBidi" w:hAnsiTheme="majorBidi" w:cstheme="majorBidi"/>
          <w:sz w:val="24"/>
          <w:szCs w:val="24"/>
        </w:rPr>
        <w:t>Get Brexit Done</w:t>
      </w:r>
      <w:r w:rsidR="00696788" w:rsidRPr="00ED130A">
        <w:rPr>
          <w:rFonts w:asciiTheme="majorBidi" w:hAnsiTheme="majorBidi" w:cstheme="majorBidi"/>
          <w:sz w:val="24"/>
          <w:szCs w:val="24"/>
        </w:rPr>
        <w:t>.</w:t>
      </w:r>
      <w:r w:rsidR="005E11F7" w:rsidRPr="00ED130A">
        <w:rPr>
          <w:rFonts w:asciiTheme="majorBidi" w:hAnsiTheme="majorBidi" w:cstheme="majorBidi"/>
          <w:sz w:val="24"/>
          <w:szCs w:val="24"/>
        </w:rPr>
        <w:t>”</w:t>
      </w:r>
    </w:p>
    <w:p w14:paraId="0A682AF4" w14:textId="18C8A22D" w:rsidR="005E11F7" w:rsidRPr="00ED130A"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ED130A">
        <w:rPr>
          <w:rFonts w:asciiTheme="majorBidi" w:hAnsiTheme="majorBidi" w:cstheme="majorBidi"/>
          <w:sz w:val="24"/>
          <w:szCs w:val="24"/>
        </w:rPr>
        <w:t xml:space="preserve">To read </w:t>
      </w:r>
      <w:r w:rsidR="00BE7CEB" w:rsidRPr="00ED130A">
        <w:rPr>
          <w:rFonts w:asciiTheme="majorBidi" w:hAnsiTheme="majorBidi" w:cstheme="majorBidi"/>
          <w:i/>
          <w:sz w:val="24"/>
          <w:szCs w:val="24"/>
        </w:rPr>
        <w:t>Must Labour Lose</w:t>
      </w:r>
      <w:r w:rsidR="00D9379B" w:rsidRPr="00ED130A">
        <w:rPr>
          <w:rFonts w:asciiTheme="majorBidi" w:hAnsiTheme="majorBidi" w:cstheme="majorBidi"/>
          <w:i/>
          <w:sz w:val="24"/>
          <w:szCs w:val="24"/>
        </w:rPr>
        <w:t>?</w:t>
      </w:r>
      <w:r w:rsidR="00BE7CEB" w:rsidRPr="00ED130A">
        <w:rPr>
          <w:rFonts w:asciiTheme="majorBidi" w:hAnsiTheme="majorBidi" w:cstheme="majorBidi"/>
          <w:sz w:val="24"/>
          <w:szCs w:val="24"/>
        </w:rPr>
        <w:t xml:space="preserve"> is to reali</w:t>
      </w:r>
      <w:r w:rsidR="003528AF" w:rsidRPr="00ED130A">
        <w:rPr>
          <w:rFonts w:asciiTheme="majorBidi" w:hAnsiTheme="majorBidi" w:cstheme="majorBidi"/>
          <w:sz w:val="24"/>
          <w:szCs w:val="24"/>
        </w:rPr>
        <w:t>z</w:t>
      </w:r>
      <w:r w:rsidR="00BE7CEB" w:rsidRPr="00ED130A">
        <w:rPr>
          <w:rFonts w:asciiTheme="majorBidi" w:hAnsiTheme="majorBidi" w:cstheme="majorBidi"/>
          <w:sz w:val="24"/>
          <w:szCs w:val="24"/>
        </w:rPr>
        <w:t>e that these anxieties are nothing new. The conceptual concerns about political, party</w:t>
      </w:r>
      <w:r w:rsidR="00BF7218" w:rsidRPr="00ED130A">
        <w:rPr>
          <w:rFonts w:asciiTheme="majorBidi" w:hAnsiTheme="majorBidi" w:cstheme="majorBidi"/>
          <w:sz w:val="24"/>
          <w:szCs w:val="24"/>
        </w:rPr>
        <w:t>,</w:t>
      </w:r>
      <w:r w:rsidR="00BE7CEB" w:rsidRPr="00ED130A">
        <w:rPr>
          <w:rFonts w:asciiTheme="majorBidi" w:hAnsiTheme="majorBidi" w:cstheme="majorBidi"/>
          <w:sz w:val="24"/>
          <w:szCs w:val="24"/>
        </w:rPr>
        <w:t xml:space="preserve"> and national identity in this book clearly prefigured 2016 debates about Britain, not least in the way that a precise and specific question</w:t>
      </w:r>
      <w:r w:rsidR="005E11F7" w:rsidRPr="00ED130A">
        <w:rPr>
          <w:rFonts w:asciiTheme="majorBidi" w:hAnsiTheme="majorBidi" w:cstheme="majorBidi"/>
          <w:sz w:val="24"/>
          <w:szCs w:val="24"/>
        </w:rPr>
        <w:t>—</w:t>
      </w:r>
      <w:r w:rsidR="00BE7CEB" w:rsidRPr="00ED130A">
        <w:rPr>
          <w:rFonts w:asciiTheme="majorBidi" w:hAnsiTheme="majorBidi" w:cstheme="majorBidi"/>
          <w:sz w:val="24"/>
          <w:szCs w:val="24"/>
        </w:rPr>
        <w:t>how to vote</w:t>
      </w:r>
      <w:r w:rsidR="00ED130A">
        <w:rPr>
          <w:rFonts w:asciiTheme="majorBidi" w:hAnsiTheme="majorBidi" w:cstheme="majorBidi"/>
          <w:sz w:val="24"/>
          <w:szCs w:val="24"/>
        </w:rPr>
        <w:t xml:space="preserve"> </w:t>
      </w:r>
      <w:r w:rsidR="005E11F7" w:rsidRPr="00ED130A">
        <w:rPr>
          <w:rFonts w:asciiTheme="majorBidi" w:hAnsiTheme="majorBidi" w:cstheme="majorBidi"/>
          <w:sz w:val="24"/>
          <w:szCs w:val="24"/>
        </w:rPr>
        <w:t>—</w:t>
      </w:r>
      <w:r w:rsidR="00BE7CEB" w:rsidRPr="00ED130A">
        <w:rPr>
          <w:rFonts w:asciiTheme="majorBidi" w:hAnsiTheme="majorBidi" w:cstheme="majorBidi"/>
          <w:sz w:val="24"/>
          <w:szCs w:val="24"/>
        </w:rPr>
        <w:t xml:space="preserve">became a conversation about a broader set of ideas and ideals. And the book shows British politics to be richer, more complex, </w:t>
      </w:r>
      <w:r w:rsidR="00BF7218" w:rsidRPr="00ED130A">
        <w:rPr>
          <w:rFonts w:asciiTheme="majorBidi" w:hAnsiTheme="majorBidi" w:cstheme="majorBidi"/>
          <w:sz w:val="24"/>
          <w:szCs w:val="24"/>
        </w:rPr>
        <w:t xml:space="preserve">and </w:t>
      </w:r>
      <w:r w:rsidR="00BE7CEB" w:rsidRPr="00ED130A">
        <w:rPr>
          <w:rFonts w:asciiTheme="majorBidi" w:hAnsiTheme="majorBidi" w:cstheme="majorBidi"/>
          <w:sz w:val="24"/>
          <w:szCs w:val="24"/>
        </w:rPr>
        <w:t>more nuanced than any Remain/Leave, Labour/Conservative, Haves/Have Nots, Us/Them split could capture. Looking at the aftermath of these electoral surprises and the attempts to unpick them shows how complicated this story is.</w:t>
      </w:r>
    </w:p>
    <w:p w14:paraId="23A4A53C" w14:textId="27A82FCE" w:rsidR="00BE7CEB" w:rsidRPr="00532CD8" w:rsidRDefault="00532CD8" w:rsidP="007D6835">
      <w:pPr>
        <w:rPr>
          <w:rFonts w:asciiTheme="majorBidi" w:hAnsiTheme="majorBidi" w:cstheme="majorBidi"/>
          <w:sz w:val="24"/>
          <w:szCs w:val="24"/>
        </w:rPr>
      </w:pPr>
      <w:r>
        <w:rPr>
          <w:rFonts w:asciiTheme="majorBidi" w:hAnsiTheme="majorBidi" w:cstheme="majorBidi"/>
          <w:sz w:val="24"/>
          <w:szCs w:val="24"/>
        </w:rPr>
        <w:tab/>
      </w:r>
      <w:r w:rsidR="00BE7CEB" w:rsidRPr="00ED130A">
        <w:rPr>
          <w:rFonts w:asciiTheme="majorBidi" w:hAnsiTheme="majorBidi" w:cstheme="majorBidi"/>
          <w:sz w:val="24"/>
          <w:szCs w:val="24"/>
        </w:rPr>
        <w:t xml:space="preserve">The magazine </w:t>
      </w:r>
      <w:r w:rsidR="00BE7CEB" w:rsidRPr="00ED130A">
        <w:rPr>
          <w:rFonts w:asciiTheme="majorBidi" w:hAnsiTheme="majorBidi" w:cstheme="majorBidi"/>
          <w:i/>
          <w:sz w:val="24"/>
          <w:szCs w:val="24"/>
        </w:rPr>
        <w:t>Socialist Commentary</w:t>
      </w:r>
      <w:r w:rsidR="00BE7CEB" w:rsidRPr="00532CD8">
        <w:rPr>
          <w:rFonts w:asciiTheme="majorBidi" w:hAnsiTheme="majorBidi" w:cstheme="majorBidi"/>
          <w:iCs/>
          <w:sz w:val="24"/>
          <w:szCs w:val="24"/>
        </w:rPr>
        <w:t>,</w:t>
      </w:r>
      <w:r w:rsidR="00BE7CEB" w:rsidRPr="00532CD8">
        <w:rPr>
          <w:rFonts w:asciiTheme="majorBidi" w:hAnsiTheme="majorBidi" w:cstheme="majorBidi"/>
          <w:sz w:val="24"/>
          <w:szCs w:val="24"/>
        </w:rPr>
        <w:t xml:space="preserve"> under Hinden</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s instruction, commissioned the research that eventually led to </w:t>
      </w:r>
      <w:r w:rsidR="00BE7CEB" w:rsidRPr="00532CD8">
        <w:rPr>
          <w:rFonts w:asciiTheme="majorBidi" w:hAnsiTheme="majorBidi" w:cstheme="majorBidi"/>
          <w:i/>
          <w:sz w:val="24"/>
          <w:szCs w:val="24"/>
        </w:rPr>
        <w:t>Must Labour Lose</w:t>
      </w:r>
      <w:r w:rsidR="00BF7218" w:rsidRPr="00532CD8">
        <w:rPr>
          <w:rFonts w:asciiTheme="majorBidi" w:hAnsiTheme="majorBidi" w:cstheme="majorBidi"/>
          <w:i/>
          <w:sz w:val="24"/>
          <w:szCs w:val="24"/>
        </w:rPr>
        <w:t>?</w:t>
      </w:r>
      <w:r w:rsidR="00BE7CEB" w:rsidRPr="00532CD8">
        <w:rPr>
          <w:rFonts w:asciiTheme="majorBidi" w:hAnsiTheme="majorBidi" w:cstheme="majorBidi"/>
          <w:sz w:val="24"/>
          <w:szCs w:val="24"/>
        </w:rPr>
        <w:t>; Transport House, Labour Party H</w:t>
      </w:r>
      <w:r w:rsidR="00BF7218" w:rsidRPr="00532CD8">
        <w:rPr>
          <w:rFonts w:asciiTheme="majorBidi" w:hAnsiTheme="majorBidi" w:cstheme="majorBidi"/>
          <w:sz w:val="24"/>
          <w:szCs w:val="24"/>
        </w:rPr>
        <w:t>eadquarters,</w:t>
      </w:r>
      <w:r w:rsidR="00BE7CEB" w:rsidRPr="00532CD8">
        <w:rPr>
          <w:rFonts w:asciiTheme="majorBidi" w:hAnsiTheme="majorBidi" w:cstheme="majorBidi"/>
          <w:sz w:val="24"/>
          <w:szCs w:val="24"/>
        </w:rPr>
        <w:t xml:space="preserve"> had been asked to sponsor the project but had refused.</w:t>
      </w:r>
      <w:r w:rsidR="00BE7CEB" w:rsidRPr="00532CD8">
        <w:rPr>
          <w:rStyle w:val="EndnoteReference"/>
          <w:rFonts w:asciiTheme="majorBidi" w:hAnsiTheme="majorBidi" w:cstheme="majorBidi"/>
          <w:sz w:val="24"/>
          <w:szCs w:val="24"/>
        </w:rPr>
        <w:endnoteReference w:id="4"/>
      </w:r>
      <w:r w:rsidR="00BE7CEB" w:rsidRPr="00532CD8">
        <w:rPr>
          <w:rFonts w:asciiTheme="majorBidi" w:hAnsiTheme="majorBidi" w:cstheme="majorBidi"/>
          <w:sz w:val="24"/>
          <w:szCs w:val="24"/>
        </w:rPr>
        <w:t xml:space="preserve"> The research was a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small sample survey</w:t>
      </w:r>
      <w:r w:rsidR="00BF7218"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w:t>
      </w:r>
      <w:r w:rsidR="00BF7218" w:rsidRPr="00532CD8">
        <w:rPr>
          <w:rFonts w:asciiTheme="majorBidi" w:hAnsiTheme="majorBidi" w:cstheme="majorBidi"/>
          <w:sz w:val="24"/>
          <w:szCs w:val="24"/>
        </w:rPr>
        <w:t xml:space="preserve">and was </w:t>
      </w:r>
      <w:r w:rsidR="00BE7CEB" w:rsidRPr="00532CD8">
        <w:rPr>
          <w:rFonts w:asciiTheme="majorBidi" w:hAnsiTheme="majorBidi" w:cstheme="majorBidi"/>
          <w:sz w:val="24"/>
          <w:szCs w:val="24"/>
        </w:rPr>
        <w:t xml:space="preserve">motivated by the questions that Charles Booth, one of the fathers of social </w:t>
      </w:r>
      <w:r w:rsidR="00BE7CEB" w:rsidRPr="00532CD8">
        <w:rPr>
          <w:rFonts w:asciiTheme="majorBidi" w:hAnsiTheme="majorBidi" w:cstheme="majorBidi"/>
          <w:sz w:val="24"/>
          <w:szCs w:val="24"/>
        </w:rPr>
        <w:lastRenderedPageBreak/>
        <w:t>research, saw at the cent</w:t>
      </w:r>
      <w:r w:rsidR="00BF7218" w:rsidRPr="00532CD8">
        <w:rPr>
          <w:rFonts w:asciiTheme="majorBidi" w:hAnsiTheme="majorBidi" w:cstheme="majorBidi"/>
          <w:sz w:val="24"/>
          <w:szCs w:val="24"/>
        </w:rPr>
        <w:t>e</w:t>
      </w:r>
      <w:r w:rsidR="00BE7CEB" w:rsidRPr="00532CD8">
        <w:rPr>
          <w:rFonts w:asciiTheme="majorBidi" w:hAnsiTheme="majorBidi" w:cstheme="majorBidi"/>
          <w:sz w:val="24"/>
          <w:szCs w:val="24"/>
        </w:rPr>
        <w:t xml:space="preserve">r of his work: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Who are the people of England? How do they really live? What do they really want? Do they want what is good? And, if so, how is it to be given to them?</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vertAlign w:val="superscript"/>
        </w:rPr>
        <w:endnoteReference w:id="5"/>
      </w:r>
      <w:r w:rsidR="00BE7CEB" w:rsidRPr="00532CD8">
        <w:rPr>
          <w:rFonts w:asciiTheme="majorBidi" w:hAnsiTheme="majorBidi" w:cstheme="majorBidi"/>
          <w:sz w:val="24"/>
          <w:szCs w:val="24"/>
        </w:rPr>
        <w:t xml:space="preserve"> Did the people want the Labour Party, or what the party represented? And how could they be induced to vote for what they wanted or needed?</w:t>
      </w:r>
    </w:p>
    <w:p w14:paraId="38101995" w14:textId="46819EF1" w:rsidR="005E11F7" w:rsidRPr="00532CD8"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532CD8">
        <w:rPr>
          <w:rFonts w:asciiTheme="majorBidi" w:hAnsiTheme="majorBidi" w:cstheme="majorBidi"/>
          <w:sz w:val="24"/>
          <w:szCs w:val="24"/>
        </w:rPr>
        <w:t xml:space="preserve">Mark Abrams, </w:t>
      </w:r>
      <w:r w:rsidR="00BF7218" w:rsidRPr="00532CD8">
        <w:rPr>
          <w:rFonts w:asciiTheme="majorBidi" w:hAnsiTheme="majorBidi" w:cstheme="majorBidi"/>
          <w:sz w:val="24"/>
          <w:szCs w:val="24"/>
        </w:rPr>
        <w:t>P</w:t>
      </w:r>
      <w:r w:rsidR="00BE7CEB" w:rsidRPr="00532CD8">
        <w:rPr>
          <w:rFonts w:asciiTheme="majorBidi" w:hAnsiTheme="majorBidi" w:cstheme="majorBidi"/>
          <w:sz w:val="24"/>
          <w:szCs w:val="24"/>
        </w:rPr>
        <w:t xml:space="preserve">resident of the World Association for Public Opinion Research, compiled a questionnaire,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twelve pages of foolscap</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that was used to interview 724 people between 12</w:t>
      </w:r>
      <w:r w:rsidR="00C608E9" w:rsidRPr="00532CD8">
        <w:rPr>
          <w:rFonts w:asciiTheme="majorBidi" w:hAnsiTheme="majorBidi" w:cstheme="majorBidi"/>
          <w:sz w:val="24"/>
          <w:szCs w:val="24"/>
        </w:rPr>
        <w:t> </w:t>
      </w:r>
      <w:r w:rsidR="00BE7CEB" w:rsidRPr="00532CD8">
        <w:rPr>
          <w:rFonts w:asciiTheme="majorBidi" w:hAnsiTheme="majorBidi" w:cstheme="majorBidi"/>
          <w:sz w:val="24"/>
          <w:szCs w:val="24"/>
        </w:rPr>
        <w:t>January and 29 February 1960, only a few months after the 1959 election (unusually held in October).</w:t>
      </w:r>
      <w:r w:rsidR="00BE7CEB" w:rsidRPr="00532CD8">
        <w:rPr>
          <w:rFonts w:asciiTheme="majorBidi" w:hAnsiTheme="majorBidi" w:cstheme="majorBidi"/>
          <w:sz w:val="24"/>
          <w:szCs w:val="24"/>
          <w:vertAlign w:val="superscript"/>
        </w:rPr>
        <w:endnoteReference w:id="6"/>
      </w:r>
      <w:r w:rsidR="00BE7CEB" w:rsidRPr="00532CD8">
        <w:rPr>
          <w:rFonts w:asciiTheme="majorBidi" w:hAnsiTheme="majorBidi" w:cstheme="majorBidi"/>
          <w:sz w:val="24"/>
          <w:szCs w:val="24"/>
        </w:rPr>
        <w:t xml:space="preserve"> The sample was drawn from fifty constituencies, taken at random from across Great Britain, and selected to provide an apparently representative slice of the country in terms of age, sex, income</w:t>
      </w:r>
      <w:r w:rsidR="005F4174"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occupation. Interviewees were </w:t>
      </w:r>
      <w:r w:rsidR="005F4174" w:rsidRPr="00532CD8">
        <w:rPr>
          <w:rFonts w:asciiTheme="majorBidi" w:hAnsiTheme="majorBidi" w:cstheme="majorBidi"/>
          <w:sz w:val="24"/>
          <w:szCs w:val="24"/>
        </w:rPr>
        <w:t xml:space="preserve">18 </w:t>
      </w:r>
      <w:r w:rsidR="00BE7CEB" w:rsidRPr="00532CD8">
        <w:rPr>
          <w:rFonts w:asciiTheme="majorBidi" w:hAnsiTheme="majorBidi" w:cstheme="majorBidi"/>
          <w:sz w:val="24"/>
          <w:szCs w:val="24"/>
        </w:rPr>
        <w:t>and over, and so</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with the voting age being set at 21 until 1969</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some were too young to have voted in 1959;</w:t>
      </w:r>
      <w:r w:rsidR="00EE0DB3" w:rsidRPr="00532CD8">
        <w:rPr>
          <w:rFonts w:asciiTheme="majorBidi" w:hAnsiTheme="majorBidi" w:cstheme="majorBidi"/>
          <w:sz w:val="24"/>
          <w:szCs w:val="24"/>
        </w:rPr>
        <w:t xml:space="preserve"> this was</w:t>
      </w:r>
      <w:r w:rsidR="00BE7CEB" w:rsidRPr="00532CD8">
        <w:rPr>
          <w:rFonts w:asciiTheme="majorBidi" w:hAnsiTheme="majorBidi" w:cstheme="majorBidi"/>
          <w:sz w:val="24"/>
          <w:szCs w:val="24"/>
        </w:rPr>
        <w:t xml:space="preserve"> intentiona</w:t>
      </w:r>
      <w:r w:rsidR="00532CD8">
        <w:rPr>
          <w:rFonts w:asciiTheme="majorBidi" w:hAnsiTheme="majorBidi" w:cstheme="majorBidi"/>
          <w:sz w:val="24"/>
          <w:szCs w:val="24"/>
        </w:rPr>
        <w:t>lly</w:t>
      </w:r>
      <w:r w:rsidR="00BE7CEB" w:rsidRPr="00532CD8">
        <w:rPr>
          <w:rFonts w:asciiTheme="majorBidi" w:hAnsiTheme="majorBidi" w:cstheme="majorBidi"/>
          <w:sz w:val="24"/>
          <w:szCs w:val="24"/>
        </w:rPr>
        <w:t xml:space="preserve"> so, as the survey was concerned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not only with present trends</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but also</w:t>
      </w:r>
      <w:r w:rsidR="005F4174" w:rsidRPr="00532CD8">
        <w:rPr>
          <w:rFonts w:asciiTheme="majorBidi" w:hAnsiTheme="majorBidi" w:cstheme="majorBidi"/>
          <w:sz w:val="24"/>
          <w:szCs w:val="24"/>
        </w:rPr>
        <w:t xml:space="preserve"> with</w:t>
      </w:r>
      <w:r w:rsidR="00BE7CEB" w:rsidRPr="00532CD8">
        <w:rPr>
          <w:rFonts w:asciiTheme="majorBidi" w:hAnsiTheme="majorBidi" w:cstheme="majorBidi"/>
          <w:sz w:val="24"/>
          <w:szCs w:val="24"/>
        </w:rPr>
        <w:t xml:space="preserve"> future voting behavior. The sample was split across party support: Conservative, 48 percent; Labour, 35 percent; Liberal, 10 percent; and a further 7 percent who were recorded as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don</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t knows</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vertAlign w:val="superscript"/>
        </w:rPr>
        <w:endnoteReference w:id="7"/>
      </w:r>
    </w:p>
    <w:p w14:paraId="5E028BAD" w14:textId="37335BD4" w:rsidR="00BE7CEB" w:rsidRPr="00532CD8" w:rsidRDefault="00BE7CEB" w:rsidP="007D6835">
      <w:pPr>
        <w:rPr>
          <w:rFonts w:asciiTheme="majorBidi" w:hAnsiTheme="majorBidi" w:cstheme="majorBidi"/>
          <w:sz w:val="24"/>
          <w:szCs w:val="24"/>
        </w:rPr>
      </w:pPr>
      <w:r w:rsidRPr="00532CD8">
        <w:rPr>
          <w:rFonts w:asciiTheme="majorBidi" w:hAnsiTheme="majorBidi" w:cstheme="majorBidi"/>
          <w:sz w:val="24"/>
          <w:szCs w:val="24"/>
        </w:rPr>
        <w:t>The questionnaire explored the voters</w:t>
      </w:r>
      <w:r w:rsidR="005E11F7" w:rsidRPr="00532CD8">
        <w:rPr>
          <w:rFonts w:asciiTheme="majorBidi" w:hAnsiTheme="majorBidi" w:cstheme="majorBidi"/>
          <w:sz w:val="24"/>
          <w:szCs w:val="24"/>
        </w:rPr>
        <w:t>’</w:t>
      </w:r>
      <w:r w:rsidRPr="00532CD8">
        <w:rPr>
          <w:rFonts w:asciiTheme="majorBidi" w:hAnsiTheme="majorBidi" w:cstheme="majorBidi"/>
          <w:sz w:val="24"/>
          <w:szCs w:val="24"/>
        </w:rPr>
        <w:t xml:space="preserve"> image of the Labour Party</w:t>
      </w:r>
      <w:r w:rsidR="005E11F7" w:rsidRPr="00532CD8">
        <w:rPr>
          <w:rFonts w:asciiTheme="majorBidi" w:hAnsiTheme="majorBidi" w:cstheme="majorBidi"/>
          <w:sz w:val="24"/>
          <w:szCs w:val="24"/>
        </w:rPr>
        <w:t>—</w:t>
      </w:r>
      <w:r w:rsidRPr="00532CD8">
        <w:rPr>
          <w:rFonts w:asciiTheme="majorBidi" w:hAnsiTheme="majorBidi" w:cstheme="majorBidi"/>
          <w:sz w:val="24"/>
          <w:szCs w:val="24"/>
        </w:rPr>
        <w:t>was it the party of the welfare state? the protector of the underdog?</w:t>
      </w:r>
      <w:r w:rsidR="005E11F7" w:rsidRPr="00532CD8">
        <w:rPr>
          <w:rFonts w:asciiTheme="majorBidi" w:hAnsiTheme="majorBidi" w:cstheme="majorBidi"/>
          <w:sz w:val="24"/>
          <w:szCs w:val="24"/>
        </w:rPr>
        <w:t>—</w:t>
      </w:r>
      <w:r w:rsidRPr="00532CD8">
        <w:rPr>
          <w:rFonts w:asciiTheme="majorBidi" w:hAnsiTheme="majorBidi" w:cstheme="majorBidi"/>
          <w:sz w:val="24"/>
          <w:szCs w:val="24"/>
        </w:rPr>
        <w:t>its policies</w:t>
      </w:r>
      <w:r w:rsidR="001F49D5" w:rsidRPr="00532CD8">
        <w:rPr>
          <w:rFonts w:asciiTheme="majorBidi" w:hAnsiTheme="majorBidi" w:cstheme="majorBidi"/>
          <w:sz w:val="24"/>
          <w:szCs w:val="24"/>
        </w:rPr>
        <w:t>,</w:t>
      </w:r>
      <w:r w:rsidRPr="00532CD8">
        <w:rPr>
          <w:rFonts w:asciiTheme="majorBidi" w:hAnsiTheme="majorBidi" w:cstheme="majorBidi"/>
          <w:sz w:val="24"/>
          <w:szCs w:val="24"/>
        </w:rPr>
        <w:t xml:space="preserve"> and its leader, Gaitskell. People who had </w:t>
      </w:r>
      <w:r w:rsidR="00532CD8">
        <w:rPr>
          <w:rFonts w:asciiTheme="majorBidi" w:hAnsiTheme="majorBidi" w:cstheme="majorBidi"/>
          <w:sz w:val="24"/>
          <w:szCs w:val="24"/>
        </w:rPr>
        <w:t xml:space="preserve">most recently </w:t>
      </w:r>
      <w:r w:rsidRPr="00532CD8">
        <w:rPr>
          <w:rFonts w:asciiTheme="majorBidi" w:hAnsiTheme="majorBidi" w:cstheme="majorBidi"/>
          <w:sz w:val="24"/>
          <w:szCs w:val="24"/>
        </w:rPr>
        <w:t>voted Labour were asked about this choice, but so were people who had voted for Labour historically but not in 1959, and those who were historically supportive of the Conservatives or the Liberals (or, indeed, no party at all). The questionnaire asked about voters themselves</w:t>
      </w:r>
      <w:r w:rsidR="005E11F7" w:rsidRPr="00532CD8">
        <w:rPr>
          <w:rFonts w:asciiTheme="majorBidi" w:hAnsiTheme="majorBidi" w:cstheme="majorBidi"/>
          <w:sz w:val="24"/>
          <w:szCs w:val="24"/>
        </w:rPr>
        <w:t>—</w:t>
      </w:r>
      <w:r w:rsidRPr="00532CD8">
        <w:rPr>
          <w:rFonts w:asciiTheme="majorBidi" w:hAnsiTheme="majorBidi" w:cstheme="majorBidi"/>
          <w:sz w:val="24"/>
          <w:szCs w:val="24"/>
        </w:rPr>
        <w:t>their occupations, their homes, and their ideas about the future</w:t>
      </w:r>
      <w:r w:rsidR="005E11F7" w:rsidRPr="00532CD8">
        <w:rPr>
          <w:rFonts w:asciiTheme="majorBidi" w:hAnsiTheme="majorBidi" w:cstheme="majorBidi"/>
          <w:sz w:val="24"/>
          <w:szCs w:val="24"/>
        </w:rPr>
        <w:t>—</w:t>
      </w:r>
      <w:r w:rsidRPr="00532CD8">
        <w:rPr>
          <w:rFonts w:asciiTheme="majorBidi" w:hAnsiTheme="majorBidi" w:cstheme="majorBidi"/>
          <w:sz w:val="24"/>
          <w:szCs w:val="24"/>
        </w:rPr>
        <w:t>and included a revealing section where respondents were asked to ascribe traits to typical Labour and Conservative voters</w:t>
      </w:r>
      <w:r w:rsidR="001F49D5" w:rsidRPr="00532CD8">
        <w:rPr>
          <w:rFonts w:asciiTheme="majorBidi" w:hAnsiTheme="majorBidi" w:cstheme="majorBidi"/>
          <w:sz w:val="24"/>
          <w:szCs w:val="24"/>
        </w:rPr>
        <w:t xml:space="preserve"> and</w:t>
      </w:r>
      <w:r w:rsidRPr="00532CD8">
        <w:rPr>
          <w:rFonts w:asciiTheme="majorBidi" w:hAnsiTheme="majorBidi" w:cstheme="majorBidi"/>
          <w:sz w:val="24"/>
          <w:szCs w:val="24"/>
        </w:rPr>
        <w:t xml:space="preserve"> to explain what type of person might vote for each party.</w:t>
      </w:r>
    </w:p>
    <w:p w14:paraId="3F46E42D" w14:textId="359D696D" w:rsidR="005E11F7" w:rsidRPr="00532CD8" w:rsidRDefault="0058659C" w:rsidP="007D6835">
      <w:pPr>
        <w:rPr>
          <w:rFonts w:asciiTheme="majorBidi" w:hAnsiTheme="majorBidi" w:cstheme="majorBidi"/>
          <w:sz w:val="24"/>
          <w:szCs w:val="24"/>
        </w:rPr>
      </w:pPr>
      <w:r>
        <w:rPr>
          <w:rFonts w:asciiTheme="majorBidi" w:hAnsiTheme="majorBidi" w:cstheme="majorBidi"/>
          <w:sz w:val="24"/>
          <w:szCs w:val="24"/>
        </w:rPr>
        <w:lastRenderedPageBreak/>
        <w:tab/>
      </w:r>
      <w:r w:rsidR="00BE7CEB" w:rsidRPr="00532CD8">
        <w:rPr>
          <w:rFonts w:asciiTheme="majorBidi" w:hAnsiTheme="majorBidi" w:cstheme="majorBidi"/>
          <w:sz w:val="24"/>
          <w:szCs w:val="24"/>
        </w:rPr>
        <w:t xml:space="preserve">The text was published first in 1960 as four pieces across the four summer issues of </w:t>
      </w:r>
      <w:r w:rsidR="00BE7CEB" w:rsidRPr="00532CD8">
        <w:rPr>
          <w:rFonts w:asciiTheme="majorBidi" w:hAnsiTheme="majorBidi" w:cstheme="majorBidi"/>
          <w:i/>
          <w:sz w:val="24"/>
          <w:szCs w:val="24"/>
        </w:rPr>
        <w:t>Socialist Commentary</w:t>
      </w:r>
      <w:r w:rsidR="00BE7CEB" w:rsidRPr="00532CD8">
        <w:rPr>
          <w:rFonts w:asciiTheme="majorBidi" w:hAnsiTheme="majorBidi" w:cstheme="majorBidi"/>
          <w:sz w:val="24"/>
          <w:szCs w:val="24"/>
        </w:rPr>
        <w:t xml:space="preserve">, before being compiled as a Penguin Special. Matthew Grant has identified between 1958 and 1984 a trend in British publishing to ask questions about </w:t>
      </w:r>
      <w:r w:rsidR="002C7EB9" w:rsidRPr="00532CD8">
        <w:rPr>
          <w:rFonts w:asciiTheme="majorBidi" w:hAnsiTheme="majorBidi" w:cstheme="majorBidi"/>
          <w:sz w:val="24"/>
          <w:szCs w:val="24"/>
        </w:rPr>
        <w:t>“</w:t>
      </w:r>
      <w:r w:rsidR="00BE7CEB" w:rsidRPr="00532CD8">
        <w:rPr>
          <w:rFonts w:asciiTheme="majorBidi" w:hAnsiTheme="majorBidi" w:cstheme="majorBidi"/>
          <w:sz w:val="24"/>
          <w:szCs w:val="24"/>
        </w:rPr>
        <w:t>the state of the nation</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the books published in this series tended to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strike an introspective vein</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wonder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where Britain as a nation was going in the future</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Style w:val="EndnoteReference"/>
          <w:rFonts w:asciiTheme="majorBidi" w:hAnsiTheme="majorBidi" w:cstheme="majorBidi"/>
          <w:sz w:val="24"/>
          <w:szCs w:val="24"/>
        </w:rPr>
        <w:endnoteReference w:id="8"/>
      </w:r>
      <w:r w:rsidR="00BE7CEB" w:rsidRPr="00532CD8">
        <w:rPr>
          <w:rFonts w:asciiTheme="majorBidi" w:hAnsiTheme="majorBidi" w:cstheme="majorBidi"/>
          <w:sz w:val="24"/>
          <w:szCs w:val="24"/>
        </w:rPr>
        <w:t xml:space="preserve"> But he has also cautioned against reading the Penguin Specials particularly in this context; they were far more wide-ranging than this, including work on China, Russia, nuclear conflict, communism, immigration</w:t>
      </w:r>
      <w:r w:rsidR="002C7EB9"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the history of league football.</w:t>
      </w:r>
      <w:r w:rsidR="00BE7CEB" w:rsidRPr="00532CD8">
        <w:rPr>
          <w:rStyle w:val="EndnoteReference"/>
          <w:rFonts w:asciiTheme="majorBidi" w:hAnsiTheme="majorBidi" w:cstheme="majorBidi"/>
          <w:sz w:val="24"/>
          <w:szCs w:val="24"/>
        </w:rPr>
        <w:endnoteReference w:id="9"/>
      </w:r>
      <w:r w:rsidR="00BE7CEB" w:rsidRPr="00532CD8">
        <w:rPr>
          <w:rFonts w:asciiTheme="majorBidi" w:hAnsiTheme="majorBidi" w:cstheme="majorBidi"/>
          <w:sz w:val="24"/>
          <w:szCs w:val="24"/>
        </w:rPr>
        <w:t xml:space="preserve"> What is clear is that the Penguin Specials were intended to provoke discussion around a variety of important topics. The Specials were launched in 1937 with Edgar Mowrer</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s </w:t>
      </w:r>
      <w:r w:rsidR="00BE7CEB" w:rsidRPr="00532CD8">
        <w:rPr>
          <w:rFonts w:asciiTheme="majorBidi" w:hAnsiTheme="majorBidi" w:cstheme="majorBidi"/>
          <w:i/>
          <w:sz w:val="24"/>
          <w:szCs w:val="24"/>
        </w:rPr>
        <w:t xml:space="preserve">Germany Turns </w:t>
      </w:r>
      <w:r w:rsidR="00D922F4" w:rsidRPr="00532CD8">
        <w:rPr>
          <w:rFonts w:asciiTheme="majorBidi" w:hAnsiTheme="majorBidi" w:cstheme="majorBidi"/>
          <w:i/>
          <w:sz w:val="24"/>
          <w:szCs w:val="24"/>
        </w:rPr>
        <w:t>b</w:t>
      </w:r>
      <w:r w:rsidR="00BE7CEB" w:rsidRPr="00532CD8">
        <w:rPr>
          <w:rFonts w:asciiTheme="majorBidi" w:hAnsiTheme="majorBidi" w:cstheme="majorBidi"/>
          <w:i/>
          <w:sz w:val="24"/>
          <w:szCs w:val="24"/>
        </w:rPr>
        <w:t xml:space="preserve">ack </w:t>
      </w:r>
      <w:r w:rsidR="00D922F4" w:rsidRPr="00532CD8">
        <w:rPr>
          <w:rFonts w:asciiTheme="majorBidi" w:hAnsiTheme="majorBidi" w:cstheme="majorBidi"/>
          <w:i/>
          <w:sz w:val="24"/>
          <w:szCs w:val="24"/>
        </w:rPr>
        <w:t>t</w:t>
      </w:r>
      <w:r w:rsidR="00BE7CEB" w:rsidRPr="00532CD8">
        <w:rPr>
          <w:rFonts w:asciiTheme="majorBidi" w:hAnsiTheme="majorBidi" w:cstheme="majorBidi"/>
          <w:i/>
          <w:sz w:val="24"/>
          <w:szCs w:val="24"/>
        </w:rPr>
        <w:t>he Clock</w:t>
      </w:r>
      <w:r w:rsidR="00BE7CEB" w:rsidRPr="00532CD8">
        <w:rPr>
          <w:rFonts w:asciiTheme="majorBidi" w:hAnsiTheme="majorBidi" w:cstheme="majorBidi"/>
          <w:sz w:val="24"/>
          <w:szCs w:val="24"/>
        </w:rPr>
        <w:t xml:space="preserve">; on the back cover, the new series was described as comprising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books of urgent topical importance</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Style w:val="EndnoteReference"/>
          <w:rFonts w:asciiTheme="majorBidi" w:hAnsiTheme="majorBidi" w:cstheme="majorBidi"/>
          <w:sz w:val="24"/>
          <w:szCs w:val="24"/>
        </w:rPr>
        <w:endnoteReference w:id="10"/>
      </w:r>
      <w:r w:rsidR="00BE7CEB" w:rsidRPr="00532CD8">
        <w:rPr>
          <w:rFonts w:asciiTheme="majorBidi" w:hAnsiTheme="majorBidi" w:cstheme="majorBidi"/>
          <w:sz w:val="24"/>
          <w:szCs w:val="24"/>
        </w:rPr>
        <w:t xml:space="preserve"> In the 1930s and during the war</w:t>
      </w:r>
      <w:r w:rsidR="00D922F4"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the books were a commercial success, sometimes selling 100,000</w:t>
      </w:r>
      <w:r w:rsidR="00D922F4" w:rsidRPr="00532CD8">
        <w:rPr>
          <w:rFonts w:asciiTheme="majorBidi" w:hAnsiTheme="majorBidi" w:cstheme="majorBidi"/>
          <w:sz w:val="24"/>
          <w:szCs w:val="24"/>
        </w:rPr>
        <w:t>–</w:t>
      </w:r>
      <w:r w:rsidR="00BE7CEB" w:rsidRPr="00532CD8">
        <w:rPr>
          <w:rFonts w:asciiTheme="majorBidi" w:hAnsiTheme="majorBidi" w:cstheme="majorBidi"/>
          <w:sz w:val="24"/>
          <w:szCs w:val="24"/>
        </w:rPr>
        <w:t>250,000 copies in their first month; after the war, the series was somewhat neglected until it was reinvigorated in 1960 by the editor Tony Godwin.</w:t>
      </w:r>
      <w:r w:rsidR="00BE7CEB" w:rsidRPr="00532CD8">
        <w:rPr>
          <w:rStyle w:val="EndnoteReference"/>
          <w:rFonts w:asciiTheme="majorBidi" w:hAnsiTheme="majorBidi" w:cstheme="majorBidi"/>
          <w:sz w:val="24"/>
          <w:szCs w:val="24"/>
        </w:rPr>
        <w:endnoteReference w:id="11"/>
      </w:r>
      <w:r w:rsidR="00BE7CEB" w:rsidRPr="00532CD8">
        <w:rPr>
          <w:rFonts w:asciiTheme="majorBidi" w:hAnsiTheme="majorBidi" w:cstheme="majorBidi"/>
          <w:sz w:val="24"/>
          <w:szCs w:val="24"/>
        </w:rPr>
        <w:t xml:space="preserve"> The Penguin Specials have been characteri</w:t>
      </w:r>
      <w:r w:rsidR="00D922F4" w:rsidRPr="00532CD8">
        <w:rPr>
          <w:rFonts w:asciiTheme="majorBidi" w:hAnsiTheme="majorBidi" w:cstheme="majorBidi"/>
          <w:sz w:val="24"/>
          <w:szCs w:val="24"/>
        </w:rPr>
        <w:t>z</w:t>
      </w:r>
      <w:r w:rsidR="00BE7CEB" w:rsidRPr="00532CD8">
        <w:rPr>
          <w:rFonts w:asciiTheme="majorBidi" w:hAnsiTheme="majorBidi" w:cstheme="majorBidi"/>
          <w:sz w:val="24"/>
          <w:szCs w:val="24"/>
        </w:rPr>
        <w:t>ed as emblematic of a particular class of public opinion and constitutive of elite and popular attitudes.</w:t>
      </w:r>
      <w:r w:rsidR="00BE7CEB" w:rsidRPr="00532CD8">
        <w:rPr>
          <w:rStyle w:val="EndnoteReference"/>
          <w:rFonts w:asciiTheme="majorBidi" w:hAnsiTheme="majorBidi" w:cstheme="majorBidi"/>
          <w:sz w:val="24"/>
          <w:szCs w:val="24"/>
        </w:rPr>
        <w:endnoteReference w:id="12"/>
      </w:r>
      <w:r w:rsidR="00BE7CEB" w:rsidRPr="00532CD8">
        <w:rPr>
          <w:rFonts w:asciiTheme="majorBidi" w:hAnsiTheme="majorBidi" w:cstheme="majorBidi"/>
          <w:sz w:val="24"/>
          <w:szCs w:val="24"/>
        </w:rPr>
        <w:t xml:space="preserve"> Dean Blackburn highlights how the books were believed to have pushed the electorate sufficiently leftward to deliver Labour</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s landslide 1945 victory, and were able in the early 1960s to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construct a centre-left discourse that was able to reconfigure the terrain on which the political struggle was fought</w:t>
      </w:r>
      <w:r w:rsidR="00F71E89"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Style w:val="EndnoteReference"/>
          <w:rFonts w:asciiTheme="majorBidi" w:hAnsiTheme="majorBidi" w:cstheme="majorBidi"/>
          <w:sz w:val="24"/>
          <w:szCs w:val="24"/>
        </w:rPr>
        <w:endnoteReference w:id="13"/>
      </w:r>
      <w:r w:rsidR="00BE7CEB" w:rsidRPr="00532CD8">
        <w:rPr>
          <w:rFonts w:asciiTheme="majorBidi" w:hAnsiTheme="majorBidi" w:cstheme="majorBidi"/>
          <w:sz w:val="24"/>
          <w:szCs w:val="24"/>
        </w:rPr>
        <w:t xml:space="preserve"> In this context, </w:t>
      </w:r>
      <w:r w:rsidR="00BE7CEB" w:rsidRPr="00532CD8">
        <w:rPr>
          <w:rFonts w:asciiTheme="majorBidi" w:hAnsiTheme="majorBidi" w:cstheme="majorBidi"/>
          <w:i/>
          <w:sz w:val="24"/>
          <w:szCs w:val="24"/>
        </w:rPr>
        <w:t>Must Labour Lose</w:t>
      </w:r>
      <w:r w:rsidR="00D922F4" w:rsidRPr="00532CD8">
        <w:rPr>
          <w:rFonts w:asciiTheme="majorBidi" w:hAnsiTheme="majorBidi" w:cstheme="majorBidi"/>
          <w:i/>
          <w:sz w:val="24"/>
          <w:szCs w:val="24"/>
        </w:rPr>
        <w:t>?</w:t>
      </w:r>
      <w:r w:rsidR="00BE7CEB" w:rsidRPr="00532CD8">
        <w:rPr>
          <w:rFonts w:asciiTheme="majorBidi" w:hAnsiTheme="majorBidi" w:cstheme="majorBidi"/>
          <w:i/>
          <w:sz w:val="24"/>
          <w:szCs w:val="24"/>
        </w:rPr>
        <w:t xml:space="preserve"> </w:t>
      </w:r>
      <w:r w:rsidR="00BE7CEB" w:rsidRPr="00532CD8">
        <w:rPr>
          <w:rFonts w:asciiTheme="majorBidi" w:hAnsiTheme="majorBidi" w:cstheme="majorBidi"/>
          <w:sz w:val="24"/>
          <w:szCs w:val="24"/>
        </w:rPr>
        <w:t>was published.</w:t>
      </w:r>
    </w:p>
    <w:p w14:paraId="52D94FF2" w14:textId="4BA1074A" w:rsidR="00BE7CEB" w:rsidRPr="00532CD8"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532CD8">
        <w:rPr>
          <w:rFonts w:asciiTheme="majorBidi" w:hAnsiTheme="majorBidi" w:cstheme="majorBidi"/>
          <w:sz w:val="24"/>
          <w:szCs w:val="24"/>
        </w:rPr>
        <w:t>The book was divided into three parts. Mark Abrams wrote the first section, setting out the survey findings in four chapters: the first explored the images of political parties in Britain, the second examined the questions of nationali</w:t>
      </w:r>
      <w:r w:rsidR="00AA04AE" w:rsidRPr="00532CD8">
        <w:rPr>
          <w:rFonts w:asciiTheme="majorBidi" w:hAnsiTheme="majorBidi" w:cstheme="majorBidi"/>
          <w:sz w:val="24"/>
          <w:szCs w:val="24"/>
        </w:rPr>
        <w:t>z</w:t>
      </w:r>
      <w:r w:rsidR="00BE7CEB" w:rsidRPr="00532CD8">
        <w:rPr>
          <w:rFonts w:asciiTheme="majorBidi" w:hAnsiTheme="majorBidi" w:cstheme="majorBidi"/>
          <w:sz w:val="24"/>
          <w:szCs w:val="24"/>
        </w:rPr>
        <w:t>ation and Labour</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 connection to organi</w:t>
      </w:r>
      <w:r w:rsidR="00AA04AE" w:rsidRPr="00532CD8">
        <w:rPr>
          <w:rFonts w:asciiTheme="majorBidi" w:hAnsiTheme="majorBidi" w:cstheme="majorBidi"/>
          <w:sz w:val="24"/>
          <w:szCs w:val="24"/>
        </w:rPr>
        <w:t>z</w:t>
      </w:r>
      <w:r w:rsidR="00BE7CEB" w:rsidRPr="00532CD8">
        <w:rPr>
          <w:rFonts w:asciiTheme="majorBidi" w:hAnsiTheme="majorBidi" w:cstheme="majorBidi"/>
          <w:sz w:val="24"/>
          <w:szCs w:val="24"/>
        </w:rPr>
        <w:t xml:space="preserve">ed labor, the third considered prosperity and affluence, and the fourth detailed the opinions of young </w:t>
      </w:r>
      <w:r w:rsidR="00BE7CEB" w:rsidRPr="00532CD8">
        <w:rPr>
          <w:rFonts w:asciiTheme="majorBidi" w:hAnsiTheme="majorBidi" w:cstheme="majorBidi"/>
          <w:sz w:val="24"/>
          <w:szCs w:val="24"/>
        </w:rPr>
        <w:lastRenderedPageBreak/>
        <w:t>voters. These latter three chapters all represent areas of particular concern within the Labour Party. The second section was written by Richard Rose, a young public policy pioneer, who had recently acquired his doctorate and held a fellowship at Nuffield College, Oxford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the home of British election research</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w:t>
      </w:r>
      <w:r w:rsidR="00BE7CEB" w:rsidRPr="00532CD8">
        <w:rPr>
          <w:rFonts w:asciiTheme="majorBidi" w:hAnsiTheme="majorBidi" w:cstheme="majorBidi"/>
          <w:sz w:val="24"/>
          <w:szCs w:val="24"/>
          <w:vertAlign w:val="superscript"/>
        </w:rPr>
        <w:endnoteReference w:id="14"/>
      </w:r>
      <w:r w:rsidR="00BE7CEB" w:rsidRPr="00532CD8">
        <w:rPr>
          <w:rFonts w:asciiTheme="majorBidi" w:hAnsiTheme="majorBidi" w:cstheme="majorBidi"/>
          <w:sz w:val="24"/>
          <w:szCs w:val="24"/>
        </w:rPr>
        <w:t xml:space="preserve"> His contribution</w:t>
      </w:r>
      <w:r w:rsidR="00773F04"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also four chapters, </w:t>
      </w:r>
      <w:r w:rsidR="00AA04AE" w:rsidRPr="00532CD8">
        <w:rPr>
          <w:rFonts w:asciiTheme="majorBidi" w:hAnsiTheme="majorBidi" w:cstheme="majorBidi"/>
          <w:sz w:val="24"/>
          <w:szCs w:val="24"/>
        </w:rPr>
        <w:t>put</w:t>
      </w:r>
      <w:r w:rsidR="00BE7CEB" w:rsidRPr="00532CD8">
        <w:rPr>
          <w:rFonts w:asciiTheme="majorBidi" w:hAnsiTheme="majorBidi" w:cstheme="majorBidi"/>
          <w:sz w:val="24"/>
          <w:szCs w:val="24"/>
        </w:rPr>
        <w:t xml:space="preserve"> Abrams</w:t>
      </w:r>
      <w:r w:rsidR="005E11F7" w:rsidRPr="00532CD8">
        <w:rPr>
          <w:rFonts w:asciiTheme="majorBidi" w:hAnsiTheme="majorBidi" w:cstheme="majorBidi"/>
          <w:sz w:val="24"/>
          <w:szCs w:val="24"/>
        </w:rPr>
        <w:t>’</w:t>
      </w:r>
      <w:r w:rsidR="00AA04AE" w:rsidRPr="00532CD8">
        <w:rPr>
          <w:rFonts w:asciiTheme="majorBidi" w:hAnsiTheme="majorBidi" w:cstheme="majorBidi"/>
          <w:sz w:val="24"/>
          <w:szCs w:val="24"/>
        </w:rPr>
        <w:t>s</w:t>
      </w:r>
      <w:r w:rsidR="00BE7CEB" w:rsidRPr="00532CD8">
        <w:rPr>
          <w:rFonts w:asciiTheme="majorBidi" w:hAnsiTheme="majorBidi" w:cstheme="majorBidi"/>
          <w:sz w:val="24"/>
          <w:szCs w:val="24"/>
        </w:rPr>
        <w:t xml:space="preserve"> writing into context. The first explored the British party system, the second examined how elections are won and lost, whil</w:t>
      </w:r>
      <w:r w:rsidR="00AA04AE" w:rsidRPr="00532CD8">
        <w:rPr>
          <w:rFonts w:asciiTheme="majorBidi" w:hAnsiTheme="majorBidi" w:cstheme="majorBidi"/>
          <w:sz w:val="24"/>
          <w:szCs w:val="24"/>
        </w:rPr>
        <w:t>e</w:t>
      </w:r>
      <w:r w:rsidR="00BE7CEB" w:rsidRPr="00532CD8">
        <w:rPr>
          <w:rFonts w:asciiTheme="majorBidi" w:hAnsiTheme="majorBidi" w:cstheme="majorBidi"/>
          <w:sz w:val="24"/>
          <w:szCs w:val="24"/>
        </w:rPr>
        <w:t xml:space="preserve"> the third and fourth examined </w:t>
      </w:r>
      <w:r w:rsidR="00AA04AE" w:rsidRPr="00532CD8">
        <w:rPr>
          <w:rFonts w:asciiTheme="majorBidi" w:hAnsiTheme="majorBidi" w:cstheme="majorBidi"/>
          <w:sz w:val="24"/>
          <w:szCs w:val="24"/>
        </w:rPr>
        <w:t>“</w:t>
      </w:r>
      <w:r w:rsidR="00BE7CEB" w:rsidRPr="00532CD8">
        <w:rPr>
          <w:rFonts w:asciiTheme="majorBidi" w:hAnsiTheme="majorBidi" w:cstheme="majorBidi"/>
          <w:sz w:val="24"/>
          <w:szCs w:val="24"/>
        </w:rPr>
        <w:t>misunderstanding</w:t>
      </w:r>
      <w:r w:rsidR="00AA04AE"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then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understanding</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voters</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the former by critiquing the </w:t>
      </w:r>
      <w:r w:rsidR="00AA04AE" w:rsidRPr="00532CD8">
        <w:rPr>
          <w:rFonts w:asciiTheme="majorBidi" w:hAnsiTheme="majorBidi" w:cstheme="majorBidi"/>
          <w:sz w:val="24"/>
          <w:szCs w:val="24"/>
        </w:rPr>
        <w:t>“</w:t>
      </w:r>
      <w:r w:rsidR="00BE7CEB" w:rsidRPr="00532CD8">
        <w:rPr>
          <w:rFonts w:asciiTheme="majorBidi" w:hAnsiTheme="majorBidi" w:cstheme="majorBidi"/>
          <w:sz w:val="24"/>
          <w:szCs w:val="24"/>
        </w:rPr>
        <w:t>fallacy of rationalism</w:t>
      </w:r>
      <w:r w:rsidR="00AA04AE"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an overreliance on ideas of class to explain political identity, the latter by describing typical identities among Conservative, Labour, </w:t>
      </w:r>
      <w:r w:rsidR="00AA04AE" w:rsidRPr="00532CD8">
        <w:rPr>
          <w:rFonts w:asciiTheme="majorBidi" w:hAnsiTheme="majorBidi" w:cstheme="majorBidi"/>
          <w:sz w:val="24"/>
          <w:szCs w:val="24"/>
        </w:rPr>
        <w:t xml:space="preserve">and </w:t>
      </w:r>
      <w:r w:rsidR="00BE7CEB" w:rsidRPr="00532CD8">
        <w:rPr>
          <w:rFonts w:asciiTheme="majorBidi" w:hAnsiTheme="majorBidi" w:cstheme="majorBidi"/>
          <w:sz w:val="24"/>
          <w:szCs w:val="24"/>
        </w:rPr>
        <w:t>Liberal voters and the British non</w:t>
      </w:r>
      <w:r w:rsidR="00AA04AE" w:rsidRPr="00532CD8">
        <w:rPr>
          <w:rFonts w:asciiTheme="majorBidi" w:hAnsiTheme="majorBidi" w:cstheme="majorBidi"/>
          <w:sz w:val="24"/>
          <w:szCs w:val="24"/>
        </w:rPr>
        <w:t>v</w:t>
      </w:r>
      <w:r w:rsidR="00BE7CEB" w:rsidRPr="00532CD8">
        <w:rPr>
          <w:rFonts w:asciiTheme="majorBidi" w:hAnsiTheme="majorBidi" w:cstheme="majorBidi"/>
          <w:sz w:val="24"/>
          <w:szCs w:val="24"/>
        </w:rPr>
        <w:t>oter.</w:t>
      </w:r>
      <w:r w:rsidR="00BE7CEB" w:rsidRPr="00532CD8">
        <w:rPr>
          <w:rFonts w:asciiTheme="majorBidi" w:hAnsiTheme="majorBidi" w:cstheme="majorBidi"/>
          <w:sz w:val="24"/>
          <w:szCs w:val="24"/>
          <w:vertAlign w:val="superscript"/>
        </w:rPr>
        <w:endnoteReference w:id="15"/>
      </w:r>
      <w:r w:rsidR="00BE7CEB" w:rsidRPr="00532CD8">
        <w:rPr>
          <w:rFonts w:asciiTheme="majorBidi" w:hAnsiTheme="majorBidi" w:cstheme="majorBidi"/>
          <w:sz w:val="24"/>
          <w:szCs w:val="24"/>
        </w:rPr>
        <w:t xml:space="preserve"> The final section was given over to Rita Hinden, an experienced Labour </w:t>
      </w:r>
      <w:r w:rsidR="003948BD" w:rsidRPr="00532CD8">
        <w:rPr>
          <w:rFonts w:asciiTheme="majorBidi" w:hAnsiTheme="majorBidi" w:cstheme="majorBidi"/>
          <w:sz w:val="24"/>
          <w:szCs w:val="24"/>
        </w:rPr>
        <w:t>P</w:t>
      </w:r>
      <w:r w:rsidR="00BE7CEB" w:rsidRPr="00532CD8">
        <w:rPr>
          <w:rFonts w:asciiTheme="majorBidi" w:hAnsiTheme="majorBidi" w:cstheme="majorBidi"/>
          <w:sz w:val="24"/>
          <w:szCs w:val="24"/>
        </w:rPr>
        <w:t>arty organi</w:t>
      </w:r>
      <w:r w:rsidR="003948BD" w:rsidRPr="00532CD8">
        <w:rPr>
          <w:rFonts w:asciiTheme="majorBidi" w:hAnsiTheme="majorBidi" w:cstheme="majorBidi"/>
          <w:sz w:val="24"/>
          <w:szCs w:val="24"/>
        </w:rPr>
        <w:t>z</w:t>
      </w:r>
      <w:r w:rsidR="00BE7CEB" w:rsidRPr="00532CD8">
        <w:rPr>
          <w:rFonts w:asciiTheme="majorBidi" w:hAnsiTheme="majorBidi" w:cstheme="majorBidi"/>
          <w:sz w:val="24"/>
          <w:szCs w:val="24"/>
        </w:rPr>
        <w:t xml:space="preserve">er and political author. Her section was entitled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The Lessons for Labour</w:t>
      </w:r>
      <w:r w:rsidR="00773F04"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although the introduction to the book clarified that she was </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of course, aware that other people might draw other conclusions from these statistics</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(it is notable that neither male author had such a caveat added to their work).</w:t>
      </w:r>
      <w:r w:rsidR="00BE7CEB" w:rsidRPr="00532CD8">
        <w:rPr>
          <w:rFonts w:asciiTheme="majorBidi" w:hAnsiTheme="majorBidi" w:cstheme="majorBidi"/>
          <w:sz w:val="24"/>
          <w:szCs w:val="24"/>
          <w:vertAlign w:val="superscript"/>
        </w:rPr>
        <w:endnoteReference w:id="16"/>
      </w:r>
      <w:r w:rsidR="00BE7CEB" w:rsidRPr="00532CD8">
        <w:rPr>
          <w:rFonts w:asciiTheme="majorBidi" w:hAnsiTheme="majorBidi" w:cstheme="majorBidi"/>
          <w:sz w:val="24"/>
          <w:szCs w:val="24"/>
        </w:rPr>
        <w:t xml:space="preserve"> Hinden</w:t>
      </w:r>
      <w:r w:rsidR="005E11F7" w:rsidRPr="00532CD8">
        <w:rPr>
          <w:rFonts w:asciiTheme="majorBidi" w:hAnsiTheme="majorBidi" w:cstheme="majorBidi"/>
          <w:sz w:val="24"/>
          <w:szCs w:val="24"/>
        </w:rPr>
        <w:t>’</w:t>
      </w:r>
      <w:r w:rsidR="00BE7CEB" w:rsidRPr="00532CD8">
        <w:rPr>
          <w:rFonts w:asciiTheme="majorBidi" w:hAnsiTheme="majorBidi" w:cstheme="majorBidi"/>
          <w:sz w:val="24"/>
          <w:szCs w:val="24"/>
        </w:rPr>
        <w:t>s work contained five short sections</w:t>
      </w:r>
      <w:r w:rsidR="005E11F7" w:rsidRPr="00532CD8">
        <w:rPr>
          <w:rFonts w:asciiTheme="majorBidi" w:hAnsiTheme="majorBidi" w:cstheme="majorBidi"/>
          <w:sz w:val="24"/>
          <w:szCs w:val="24"/>
        </w:rPr>
        <w:t>—</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The Socialist Tradition, A Class Party?</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The Problem of the Public Sector,</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The Search for Unity,</w:t>
      </w:r>
      <w:r w:rsidR="003948BD" w:rsidRPr="00532CD8">
        <w:rPr>
          <w:rFonts w:asciiTheme="majorBidi" w:hAnsiTheme="majorBidi" w:cstheme="majorBidi"/>
          <w:sz w:val="24"/>
          <w:szCs w:val="24"/>
        </w:rPr>
        <w:t>”</w:t>
      </w:r>
      <w:r w:rsidR="00BE7CEB" w:rsidRPr="00532CD8">
        <w:rPr>
          <w:rFonts w:asciiTheme="majorBidi" w:hAnsiTheme="majorBidi" w:cstheme="majorBidi"/>
          <w:sz w:val="24"/>
          <w:szCs w:val="24"/>
        </w:rPr>
        <w:t xml:space="preserve"> and a conclusion</w:t>
      </w:r>
      <w:r w:rsidR="003948BD" w:rsidRPr="00532CD8">
        <w:rPr>
          <w:rFonts w:asciiTheme="majorBidi" w:hAnsiTheme="majorBidi" w:cstheme="majorBidi"/>
          <w:sz w:val="24"/>
          <w:szCs w:val="24"/>
        </w:rPr>
        <w:t xml:space="preserve"> </w:t>
      </w:r>
      <w:r w:rsidR="00BE7CEB" w:rsidRPr="00532CD8">
        <w:rPr>
          <w:rFonts w:asciiTheme="majorBidi" w:hAnsiTheme="majorBidi" w:cstheme="majorBidi"/>
          <w:sz w:val="24"/>
          <w:szCs w:val="24"/>
        </w:rPr>
        <w:t>responding to the earlier analysis and providing some hope to those who wished to see a future Labour victory. The book then contained, as an appendix, the questionnaire used to interview the ordinary members of the public. The whole thing ran to 127 pages and was sold for two shillings and six</w:t>
      </w:r>
      <w:r w:rsidR="00BE43B8" w:rsidRPr="00532CD8">
        <w:rPr>
          <w:rFonts w:asciiTheme="majorBidi" w:hAnsiTheme="majorBidi" w:cstheme="majorBidi"/>
          <w:sz w:val="24"/>
          <w:szCs w:val="24"/>
        </w:rPr>
        <w:t xml:space="preserve"> </w:t>
      </w:r>
      <w:r w:rsidR="00BE7CEB" w:rsidRPr="00532CD8">
        <w:rPr>
          <w:rFonts w:asciiTheme="majorBidi" w:hAnsiTheme="majorBidi" w:cstheme="majorBidi"/>
          <w:sz w:val="24"/>
          <w:szCs w:val="24"/>
        </w:rPr>
        <w:t>pence.</w:t>
      </w:r>
    </w:p>
    <w:p w14:paraId="7CECE604" w14:textId="77777777" w:rsidR="005E11F7" w:rsidRPr="00532CD8" w:rsidRDefault="00BE7CEB" w:rsidP="00532CD8">
      <w:pPr>
        <w:ind w:firstLine="709"/>
        <w:rPr>
          <w:rFonts w:asciiTheme="majorBidi" w:hAnsiTheme="majorBidi" w:cstheme="majorBidi"/>
          <w:sz w:val="24"/>
          <w:szCs w:val="24"/>
        </w:rPr>
      </w:pPr>
      <w:r w:rsidRPr="00532CD8">
        <w:rPr>
          <w:rFonts w:asciiTheme="majorBidi" w:hAnsiTheme="majorBidi" w:cstheme="majorBidi"/>
          <w:sz w:val="24"/>
          <w:szCs w:val="24"/>
        </w:rPr>
        <w:t>My copy, somewhat improbably, is a withdrawn book from the Salem branch of the Oregon State Library; it appears to have been checked out only once, at the end of August 1961.</w:t>
      </w:r>
    </w:p>
    <w:p w14:paraId="0A759FF4" w14:textId="4C63E5DB" w:rsidR="005E11F7" w:rsidRPr="00972583" w:rsidRDefault="00BE7CEB" w:rsidP="00532CD8">
      <w:pPr>
        <w:ind w:firstLine="709"/>
        <w:rPr>
          <w:rFonts w:asciiTheme="majorBidi" w:hAnsiTheme="majorBidi" w:cstheme="majorBidi"/>
          <w:sz w:val="24"/>
          <w:szCs w:val="24"/>
        </w:rPr>
      </w:pPr>
      <w:r w:rsidRPr="00532CD8">
        <w:rPr>
          <w:rFonts w:asciiTheme="majorBidi" w:hAnsiTheme="majorBidi" w:cstheme="majorBidi"/>
          <w:sz w:val="24"/>
          <w:szCs w:val="24"/>
        </w:rPr>
        <w:t xml:space="preserve">The 1959 election had been fought along clear ideological lines, irrespective of assertions of </w:t>
      </w:r>
      <w:r w:rsidR="005E11F7" w:rsidRPr="00532CD8">
        <w:rPr>
          <w:rFonts w:asciiTheme="majorBidi" w:hAnsiTheme="majorBidi" w:cstheme="majorBidi"/>
          <w:sz w:val="24"/>
          <w:szCs w:val="24"/>
        </w:rPr>
        <w:t>“</w:t>
      </w:r>
      <w:r w:rsidRPr="00532CD8">
        <w:rPr>
          <w:rFonts w:asciiTheme="majorBidi" w:hAnsiTheme="majorBidi" w:cstheme="majorBidi"/>
          <w:sz w:val="24"/>
          <w:szCs w:val="24"/>
        </w:rPr>
        <w:t>social democratic consensus</w:t>
      </w:r>
      <w:r w:rsidR="005E11F7" w:rsidRPr="00532CD8">
        <w:rPr>
          <w:rFonts w:asciiTheme="majorBidi" w:hAnsiTheme="majorBidi" w:cstheme="majorBidi"/>
          <w:sz w:val="24"/>
          <w:szCs w:val="24"/>
        </w:rPr>
        <w:t>”</w:t>
      </w:r>
      <w:r w:rsidRPr="00532CD8">
        <w:rPr>
          <w:rFonts w:asciiTheme="majorBidi" w:hAnsiTheme="majorBidi" w:cstheme="majorBidi"/>
          <w:sz w:val="24"/>
          <w:szCs w:val="24"/>
        </w:rPr>
        <w:t xml:space="preserve"> in this period.</w:t>
      </w:r>
      <w:r w:rsidRPr="00532CD8">
        <w:rPr>
          <w:rStyle w:val="EndnoteReference"/>
          <w:rFonts w:asciiTheme="majorBidi" w:hAnsiTheme="majorBidi" w:cstheme="majorBidi"/>
          <w:sz w:val="24"/>
          <w:szCs w:val="24"/>
        </w:rPr>
        <w:endnoteReference w:id="17"/>
      </w:r>
      <w:r w:rsidRPr="00532CD8">
        <w:rPr>
          <w:rFonts w:asciiTheme="majorBidi" w:hAnsiTheme="majorBidi" w:cstheme="majorBidi"/>
          <w:sz w:val="24"/>
          <w:szCs w:val="24"/>
        </w:rPr>
        <w:t xml:space="preserve"> Labour</w:t>
      </w:r>
      <w:r w:rsidR="005E11F7" w:rsidRPr="00532CD8">
        <w:rPr>
          <w:rFonts w:asciiTheme="majorBidi" w:hAnsiTheme="majorBidi" w:cstheme="majorBidi"/>
          <w:sz w:val="24"/>
          <w:szCs w:val="24"/>
        </w:rPr>
        <w:t>’</w:t>
      </w:r>
      <w:r w:rsidRPr="00532CD8">
        <w:rPr>
          <w:rFonts w:asciiTheme="majorBidi" w:hAnsiTheme="majorBidi" w:cstheme="majorBidi"/>
          <w:sz w:val="24"/>
          <w:szCs w:val="24"/>
        </w:rPr>
        <w:t xml:space="preserve">s manifesto, </w:t>
      </w:r>
      <w:r w:rsidRPr="00532CD8">
        <w:rPr>
          <w:rFonts w:asciiTheme="majorBidi" w:hAnsiTheme="majorBidi" w:cstheme="majorBidi"/>
          <w:i/>
          <w:sz w:val="24"/>
          <w:szCs w:val="24"/>
        </w:rPr>
        <w:t xml:space="preserve">Britain Belongs </w:t>
      </w:r>
      <w:r w:rsidR="00D64E6C" w:rsidRPr="00532CD8">
        <w:rPr>
          <w:rFonts w:asciiTheme="majorBidi" w:hAnsiTheme="majorBidi" w:cstheme="majorBidi"/>
          <w:i/>
          <w:sz w:val="24"/>
          <w:szCs w:val="24"/>
        </w:rPr>
        <w:t>t</w:t>
      </w:r>
      <w:r w:rsidRPr="00532CD8">
        <w:rPr>
          <w:rFonts w:asciiTheme="majorBidi" w:hAnsiTheme="majorBidi" w:cstheme="majorBidi"/>
          <w:i/>
          <w:sz w:val="24"/>
          <w:szCs w:val="24"/>
        </w:rPr>
        <w:t>o You</w:t>
      </w:r>
      <w:r w:rsidRPr="00532CD8">
        <w:rPr>
          <w:rFonts w:asciiTheme="majorBidi" w:hAnsiTheme="majorBidi" w:cstheme="majorBidi"/>
          <w:sz w:val="24"/>
          <w:szCs w:val="24"/>
        </w:rPr>
        <w:t xml:space="preserve">, focused on ending poverty, particularly in old age; abolishing selective education; building </w:t>
      </w:r>
      <w:r w:rsidRPr="00532CD8">
        <w:rPr>
          <w:rFonts w:asciiTheme="majorBidi" w:hAnsiTheme="majorBidi" w:cstheme="majorBidi"/>
          <w:sz w:val="24"/>
          <w:szCs w:val="24"/>
        </w:rPr>
        <w:lastRenderedPageBreak/>
        <w:t>hospitals and making council houses available; expanding leisure and youth services; and nationali</w:t>
      </w:r>
      <w:r w:rsidR="00D64E6C" w:rsidRPr="00532CD8">
        <w:rPr>
          <w:rFonts w:asciiTheme="majorBidi" w:hAnsiTheme="majorBidi" w:cstheme="majorBidi"/>
          <w:sz w:val="24"/>
          <w:szCs w:val="24"/>
        </w:rPr>
        <w:t>z</w:t>
      </w:r>
      <w:r w:rsidRPr="00532CD8">
        <w:rPr>
          <w:rFonts w:asciiTheme="majorBidi" w:hAnsiTheme="majorBidi" w:cstheme="majorBidi"/>
          <w:sz w:val="24"/>
          <w:szCs w:val="24"/>
        </w:rPr>
        <w:t>ing steel and long-distance haulage, before potentially other industries. The manifesto critiqued Macmillan</w:t>
      </w:r>
      <w:r w:rsidR="005E11F7" w:rsidRPr="00532CD8">
        <w:rPr>
          <w:rFonts w:asciiTheme="majorBidi" w:hAnsiTheme="majorBidi" w:cstheme="majorBidi"/>
          <w:sz w:val="24"/>
          <w:szCs w:val="24"/>
        </w:rPr>
        <w:t>’</w:t>
      </w:r>
      <w:r w:rsidRPr="00532CD8">
        <w:rPr>
          <w:rFonts w:asciiTheme="majorBidi" w:hAnsiTheme="majorBidi" w:cstheme="majorBidi"/>
          <w:sz w:val="24"/>
          <w:szCs w:val="24"/>
        </w:rPr>
        <w:t xml:space="preserve">s famous exhortation that the British people had never had it so good and presented policies aimed at reducing inequality in the pursuit of a more equal affluence: </w:t>
      </w:r>
      <w:r w:rsidR="005E11F7" w:rsidRPr="00532CD8">
        <w:rPr>
          <w:rFonts w:asciiTheme="majorBidi" w:hAnsiTheme="majorBidi" w:cstheme="majorBidi"/>
          <w:sz w:val="24"/>
          <w:szCs w:val="24"/>
        </w:rPr>
        <w:t>“</w:t>
      </w:r>
      <w:r w:rsidR="00D64E6C" w:rsidRPr="00532CD8">
        <w:rPr>
          <w:rFonts w:asciiTheme="majorBidi" w:hAnsiTheme="majorBidi" w:cstheme="majorBidi"/>
          <w:sz w:val="24"/>
          <w:szCs w:val="24"/>
        </w:rPr>
        <w:t>N</w:t>
      </w:r>
      <w:r w:rsidRPr="00532CD8">
        <w:rPr>
          <w:rFonts w:asciiTheme="majorBidi" w:hAnsiTheme="majorBidi" w:cstheme="majorBidi"/>
          <w:sz w:val="24"/>
          <w:szCs w:val="24"/>
        </w:rPr>
        <w:t>one of us, however lucky or well-off we may happen to be, ought to feel comfortable in a society in which the old and sick are not decently cared for</w:t>
      </w:r>
      <w:r w:rsidR="00207766" w:rsidRPr="00532CD8">
        <w:rPr>
          <w:rFonts w:asciiTheme="majorBidi" w:hAnsiTheme="majorBidi" w:cstheme="majorBidi"/>
          <w:sz w:val="24"/>
          <w:szCs w:val="24"/>
        </w:rPr>
        <w:t>.</w:t>
      </w:r>
      <w:r w:rsidR="005E11F7" w:rsidRPr="00532CD8">
        <w:rPr>
          <w:rFonts w:asciiTheme="majorBidi" w:hAnsiTheme="majorBidi" w:cstheme="majorBidi"/>
          <w:sz w:val="24"/>
          <w:szCs w:val="24"/>
        </w:rPr>
        <w:t>”</w:t>
      </w:r>
      <w:r w:rsidRPr="00972583">
        <w:rPr>
          <w:rStyle w:val="EndnoteReference"/>
          <w:rFonts w:asciiTheme="majorBidi" w:hAnsiTheme="majorBidi" w:cstheme="majorBidi"/>
          <w:sz w:val="24"/>
          <w:szCs w:val="24"/>
        </w:rPr>
        <w:endnoteReference w:id="18"/>
      </w:r>
      <w:r w:rsidRPr="00972583">
        <w:rPr>
          <w:rFonts w:asciiTheme="majorBidi" w:hAnsiTheme="majorBidi" w:cstheme="majorBidi"/>
          <w:sz w:val="24"/>
          <w:szCs w:val="24"/>
        </w:rPr>
        <w:t xml:space="preserve"> The manifesto also included a long critique of the Suez Crisis, a condemnation of the arms race, and finished on a stirring critique of the existence of two worlds, </w:t>
      </w:r>
      <w:r w:rsidR="005E11F7" w:rsidRPr="00972583">
        <w:rPr>
          <w:rFonts w:asciiTheme="majorBidi" w:hAnsiTheme="majorBidi" w:cstheme="majorBidi"/>
          <w:sz w:val="24"/>
          <w:szCs w:val="24"/>
        </w:rPr>
        <w:t>“</w:t>
      </w:r>
      <w:r w:rsidRPr="00972583">
        <w:rPr>
          <w:rFonts w:asciiTheme="majorBidi" w:hAnsiTheme="majorBidi" w:cstheme="majorBidi"/>
          <w:sz w:val="24"/>
          <w:szCs w:val="24"/>
        </w:rPr>
        <w:t>one white, well-fed and free, the other coloured, hungry and struggling for equality</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 Foreign policy, and even more so Britain</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s role in relation to the late empire and </w:t>
      </w:r>
      <w:r w:rsidR="005C4FEF" w:rsidRPr="00972583">
        <w:rPr>
          <w:rFonts w:asciiTheme="majorBidi" w:hAnsiTheme="majorBidi" w:cstheme="majorBidi"/>
          <w:sz w:val="24"/>
          <w:szCs w:val="24"/>
        </w:rPr>
        <w:t xml:space="preserve">the </w:t>
      </w:r>
      <w:r w:rsidRPr="00972583">
        <w:rPr>
          <w:rFonts w:asciiTheme="majorBidi" w:hAnsiTheme="majorBidi" w:cstheme="majorBidi"/>
          <w:sz w:val="24"/>
          <w:szCs w:val="24"/>
        </w:rPr>
        <w:t>new postcolonial world, were thus central to Labour</w:t>
      </w:r>
      <w:r w:rsidR="005E11F7" w:rsidRPr="00972583">
        <w:rPr>
          <w:rFonts w:asciiTheme="majorBidi" w:hAnsiTheme="majorBidi" w:cstheme="majorBidi"/>
          <w:sz w:val="24"/>
          <w:szCs w:val="24"/>
        </w:rPr>
        <w:t>’</w:t>
      </w:r>
      <w:r w:rsidRPr="00972583">
        <w:rPr>
          <w:rFonts w:asciiTheme="majorBidi" w:hAnsiTheme="majorBidi" w:cstheme="majorBidi"/>
          <w:sz w:val="24"/>
          <w:szCs w:val="24"/>
        </w:rPr>
        <w:t>s campaign and its image of itself and of Britain.</w:t>
      </w:r>
      <w:r w:rsidRPr="00972583">
        <w:rPr>
          <w:rFonts w:asciiTheme="majorBidi" w:hAnsiTheme="majorBidi" w:cstheme="majorBidi"/>
          <w:sz w:val="24"/>
          <w:szCs w:val="24"/>
          <w:vertAlign w:val="superscript"/>
        </w:rPr>
        <w:endnoteReference w:id="19"/>
      </w:r>
    </w:p>
    <w:p w14:paraId="0000000E" w14:textId="10A48DDD" w:rsidR="00BE7CEB" w:rsidRPr="00972583" w:rsidRDefault="0058659C" w:rsidP="007D6835">
      <w:pPr>
        <w:rPr>
          <w:rFonts w:asciiTheme="majorBidi" w:hAnsiTheme="majorBidi" w:cstheme="majorBidi"/>
          <w:sz w:val="24"/>
          <w:szCs w:val="24"/>
          <w:highlight w:val="yellow"/>
        </w:rPr>
      </w:pPr>
      <w:r>
        <w:rPr>
          <w:rFonts w:asciiTheme="majorBidi" w:hAnsiTheme="majorBidi" w:cstheme="majorBidi"/>
          <w:sz w:val="24"/>
          <w:szCs w:val="24"/>
        </w:rPr>
        <w:tab/>
      </w:r>
      <w:r w:rsidR="00BE7CEB" w:rsidRPr="00972583">
        <w:rPr>
          <w:rFonts w:asciiTheme="majorBidi" w:hAnsiTheme="majorBidi" w:cstheme="majorBidi"/>
          <w:sz w:val="24"/>
          <w:szCs w:val="24"/>
        </w:rPr>
        <w:t>The manifesto was generally well received; in fact, some of Labour</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s anxiety at their 1959 defeat might have come from the dashing of raised expectations. The campaign had gone well until Gaitskell made his famous promise that Labour spending plans would not require a rise in taxes, and the Tories pounced with claims that he was irresponsible, lying, or both.</w:t>
      </w:r>
      <w:r w:rsidR="00BE7CEB" w:rsidRPr="00972583">
        <w:rPr>
          <w:rFonts w:asciiTheme="majorBidi" w:hAnsiTheme="majorBidi" w:cstheme="majorBidi"/>
          <w:sz w:val="24"/>
          <w:szCs w:val="24"/>
          <w:vertAlign w:val="superscript"/>
        </w:rPr>
        <w:endnoteReference w:id="20"/>
      </w:r>
      <w:r w:rsidR="00BE7CEB" w:rsidRPr="00972583">
        <w:rPr>
          <w:rFonts w:asciiTheme="majorBidi" w:hAnsiTheme="majorBidi" w:cstheme="majorBidi"/>
          <w:sz w:val="24"/>
          <w:szCs w:val="24"/>
        </w:rPr>
        <w:t xml:space="preserve"> It is possible that some of Labour</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s angst was not much more than disappointment, and the feeling that victory had been</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as Bevan said, when he heard of Gaitskell</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s promise</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simply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thrown away</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by Gaitskell</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s rash words.</w:t>
      </w:r>
      <w:r w:rsidR="00BE7CEB" w:rsidRPr="00972583">
        <w:rPr>
          <w:rFonts w:asciiTheme="majorBidi" w:hAnsiTheme="majorBidi" w:cstheme="majorBidi"/>
          <w:sz w:val="24"/>
          <w:szCs w:val="24"/>
          <w:vertAlign w:val="superscript"/>
        </w:rPr>
        <w:endnoteReference w:id="21"/>
      </w:r>
      <w:r w:rsidR="00BE7CEB" w:rsidRPr="00972583">
        <w:rPr>
          <w:rFonts w:asciiTheme="majorBidi" w:hAnsiTheme="majorBidi" w:cstheme="majorBidi"/>
          <w:sz w:val="24"/>
          <w:szCs w:val="24"/>
        </w:rPr>
        <w:t xml:space="preserve"> (The visceral response of unsuspecting Remainers in June 2016 might be attributed to similar misapprehensions about the likely outcome of the vote.)</w:t>
      </w:r>
    </w:p>
    <w:p w14:paraId="7F5F972B" w14:textId="7E6EBFAC" w:rsidR="005E11F7" w:rsidRPr="00972583" w:rsidRDefault="00BE7CEB" w:rsidP="007D6835">
      <w:pPr>
        <w:rPr>
          <w:rFonts w:asciiTheme="majorBidi" w:hAnsiTheme="majorBidi" w:cstheme="majorBidi"/>
          <w:sz w:val="24"/>
          <w:szCs w:val="24"/>
        </w:rPr>
      </w:pPr>
      <w:r w:rsidRPr="00972583">
        <w:rPr>
          <w:rFonts w:asciiTheme="majorBidi" w:hAnsiTheme="majorBidi" w:cstheme="majorBidi"/>
          <w:sz w:val="24"/>
          <w:szCs w:val="24"/>
        </w:rPr>
        <w:t>If the 1959 election had simply been lost because of a poorly fought campaign, though, the party might have been less existentially concerned by the result. As it was, many feared that British society had changed so fundamentally since Labour</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s creation that the party could no longer win elections based on its founding premise: the existence of class struggle and the need to fight to </w:t>
      </w:r>
      <w:r w:rsidRPr="00972583">
        <w:rPr>
          <w:rFonts w:asciiTheme="majorBidi" w:hAnsiTheme="majorBidi" w:cstheme="majorBidi"/>
          <w:sz w:val="24"/>
          <w:szCs w:val="24"/>
        </w:rPr>
        <w:lastRenderedPageBreak/>
        <w:t>uplift the workers.</w:t>
      </w:r>
      <w:r w:rsidRPr="00972583">
        <w:rPr>
          <w:rStyle w:val="EndnoteReference"/>
          <w:rFonts w:asciiTheme="majorBidi" w:hAnsiTheme="majorBidi" w:cstheme="majorBidi"/>
          <w:sz w:val="24"/>
          <w:szCs w:val="24"/>
        </w:rPr>
        <w:endnoteReference w:id="22"/>
      </w:r>
      <w:r w:rsidRPr="00972583">
        <w:rPr>
          <w:rFonts w:asciiTheme="majorBidi" w:hAnsiTheme="majorBidi" w:cstheme="majorBidi"/>
          <w:sz w:val="24"/>
          <w:szCs w:val="24"/>
        </w:rPr>
        <w:t xml:space="preserve"> In his </w:t>
      </w:r>
      <w:r w:rsidRPr="00972583">
        <w:rPr>
          <w:rFonts w:asciiTheme="majorBidi" w:hAnsiTheme="majorBidi" w:cstheme="majorBidi"/>
          <w:i/>
          <w:sz w:val="24"/>
          <w:szCs w:val="24"/>
        </w:rPr>
        <w:t>Age of Extremes</w:t>
      </w:r>
      <w:r w:rsidRPr="00972583">
        <w:rPr>
          <w:rFonts w:asciiTheme="majorBidi" w:hAnsiTheme="majorBidi" w:cstheme="majorBidi"/>
          <w:sz w:val="24"/>
          <w:szCs w:val="24"/>
        </w:rPr>
        <w:t xml:space="preserve">, Eric Hobsbawm identified a </w:t>
      </w:r>
      <w:r w:rsidR="005E11F7" w:rsidRPr="00972583">
        <w:rPr>
          <w:rFonts w:asciiTheme="majorBidi" w:hAnsiTheme="majorBidi" w:cstheme="majorBidi"/>
          <w:sz w:val="24"/>
          <w:szCs w:val="24"/>
        </w:rPr>
        <w:t>“</w:t>
      </w:r>
      <w:r w:rsidRPr="00972583">
        <w:rPr>
          <w:rFonts w:asciiTheme="majorBidi" w:hAnsiTheme="majorBidi" w:cstheme="majorBidi"/>
          <w:sz w:val="24"/>
          <w:szCs w:val="24"/>
        </w:rPr>
        <w:t>Golden Age</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 between 1950 and 1970 for much of the world, but this golden glow of affluence (as identified by J. K. Galbraith in 1958) cast Labour activists into anxiety, as they feared that economic prosperity</w:t>
      </w:r>
      <w:r w:rsidR="005E11F7" w:rsidRPr="00972583">
        <w:rPr>
          <w:rFonts w:asciiTheme="majorBidi" w:hAnsiTheme="majorBidi" w:cstheme="majorBidi"/>
          <w:sz w:val="24"/>
          <w:szCs w:val="24"/>
        </w:rPr>
        <w:t>—</w:t>
      </w:r>
      <w:r w:rsidRPr="00972583">
        <w:rPr>
          <w:rFonts w:asciiTheme="majorBidi" w:hAnsiTheme="majorBidi" w:cstheme="majorBidi"/>
          <w:sz w:val="24"/>
          <w:szCs w:val="24"/>
        </w:rPr>
        <w:t>enabled, ironically, by the policies of the Attlee government</w:t>
      </w:r>
      <w:r w:rsidR="005E11F7" w:rsidRPr="00972583">
        <w:rPr>
          <w:rFonts w:asciiTheme="majorBidi" w:hAnsiTheme="majorBidi" w:cstheme="majorBidi"/>
          <w:sz w:val="24"/>
          <w:szCs w:val="24"/>
        </w:rPr>
        <w:t>—</w:t>
      </w:r>
      <w:r w:rsidRPr="00972583">
        <w:rPr>
          <w:rFonts w:asciiTheme="majorBidi" w:hAnsiTheme="majorBidi" w:cstheme="majorBidi"/>
          <w:sz w:val="24"/>
          <w:szCs w:val="24"/>
        </w:rPr>
        <w:t>had dissolved the natural, innate connection between the working classes and the Labour Party.</w:t>
      </w:r>
      <w:r w:rsidRPr="00972583">
        <w:rPr>
          <w:rStyle w:val="EndnoteReference"/>
          <w:rFonts w:asciiTheme="majorBidi" w:hAnsiTheme="majorBidi" w:cstheme="majorBidi"/>
          <w:sz w:val="24"/>
          <w:szCs w:val="24"/>
        </w:rPr>
        <w:endnoteReference w:id="23"/>
      </w:r>
      <w:r w:rsidRPr="00972583">
        <w:rPr>
          <w:rFonts w:asciiTheme="majorBidi" w:hAnsiTheme="majorBidi" w:cstheme="majorBidi"/>
          <w:sz w:val="24"/>
          <w:szCs w:val="24"/>
        </w:rPr>
        <w:t xml:space="preserve"> As Hobsbawm wrote:</w:t>
      </w:r>
      <w:r w:rsidR="005809DA" w:rsidRPr="00972583">
        <w:rPr>
          <w:rFonts w:asciiTheme="majorBidi" w:hAnsiTheme="majorBidi" w:cstheme="majorBidi"/>
          <w:sz w:val="24"/>
          <w:szCs w:val="24"/>
        </w:rPr>
        <w:t xml:space="preserve"> “</w:t>
      </w:r>
      <w:r w:rsidRPr="00972583">
        <w:rPr>
          <w:rFonts w:asciiTheme="majorBidi" w:hAnsiTheme="majorBidi" w:cstheme="majorBidi"/>
          <w:sz w:val="24"/>
          <w:szCs w:val="24"/>
        </w:rPr>
        <w:t xml:space="preserve">Of course most of humanity remained poor, but in the old heartlands of industrial labour what meaning could the </w:t>
      </w:r>
      <w:r w:rsidRPr="00972583">
        <w:rPr>
          <w:rFonts w:asciiTheme="majorBidi" w:hAnsiTheme="majorBidi" w:cstheme="majorBidi"/>
          <w:i/>
          <w:sz w:val="24"/>
          <w:szCs w:val="24"/>
        </w:rPr>
        <w:t>Internationale</w:t>
      </w:r>
      <w:r w:rsidR="005E11F7" w:rsidRPr="00972583">
        <w:rPr>
          <w:rFonts w:asciiTheme="majorBidi" w:hAnsiTheme="majorBidi" w:cstheme="majorBidi"/>
          <w:iCs/>
          <w:sz w:val="24"/>
          <w:szCs w:val="24"/>
        </w:rPr>
        <w:t>’</w:t>
      </w:r>
      <w:r w:rsidRPr="00972583">
        <w:rPr>
          <w:rFonts w:asciiTheme="majorBidi" w:hAnsiTheme="majorBidi" w:cstheme="majorBidi"/>
          <w:iCs/>
          <w:sz w:val="24"/>
          <w:szCs w:val="24"/>
        </w:rPr>
        <w:t>s</w:t>
      </w:r>
      <w:r w:rsidRPr="00972583">
        <w:rPr>
          <w:rFonts w:asciiTheme="majorBidi" w:hAnsiTheme="majorBidi" w:cstheme="majorBidi"/>
          <w:sz w:val="24"/>
          <w:szCs w:val="24"/>
        </w:rPr>
        <w:t xml:space="preserve"> </w:t>
      </w:r>
      <w:r w:rsidR="005809DA" w:rsidRPr="00972583">
        <w:rPr>
          <w:rFonts w:asciiTheme="majorBidi" w:hAnsiTheme="majorBidi" w:cstheme="majorBidi"/>
          <w:sz w:val="24"/>
          <w:szCs w:val="24"/>
        </w:rPr>
        <w:t>‘</w:t>
      </w:r>
      <w:r w:rsidRPr="00972583">
        <w:rPr>
          <w:rFonts w:asciiTheme="majorBidi" w:hAnsiTheme="majorBidi" w:cstheme="majorBidi"/>
          <w:sz w:val="24"/>
          <w:szCs w:val="24"/>
        </w:rPr>
        <w:t>Arise, ye starvelings from your slumbers</w:t>
      </w:r>
      <w:r w:rsidR="005809DA" w:rsidRPr="00972583">
        <w:rPr>
          <w:rFonts w:asciiTheme="majorBidi" w:hAnsiTheme="majorBidi" w:cstheme="majorBidi"/>
          <w:sz w:val="24"/>
          <w:szCs w:val="24"/>
        </w:rPr>
        <w:t>’</w:t>
      </w:r>
      <w:r w:rsidRPr="00972583">
        <w:rPr>
          <w:rFonts w:asciiTheme="majorBidi" w:hAnsiTheme="majorBidi" w:cstheme="majorBidi"/>
          <w:sz w:val="24"/>
          <w:szCs w:val="24"/>
        </w:rPr>
        <w:t xml:space="preserve"> have for workers who now expected to have their car and spend their annual paid vacation on the beaches of Spain?</w:t>
      </w:r>
      <w:r w:rsidR="005809DA" w:rsidRPr="00972583">
        <w:rPr>
          <w:rFonts w:asciiTheme="majorBidi" w:hAnsiTheme="majorBidi" w:cstheme="majorBidi"/>
          <w:sz w:val="24"/>
          <w:szCs w:val="24"/>
        </w:rPr>
        <w:t>”</w:t>
      </w:r>
      <w:r w:rsidRPr="00972583">
        <w:rPr>
          <w:rStyle w:val="EndnoteReference"/>
          <w:rFonts w:asciiTheme="majorBidi" w:hAnsiTheme="majorBidi" w:cstheme="majorBidi"/>
          <w:sz w:val="24"/>
          <w:szCs w:val="24"/>
        </w:rPr>
        <w:endnoteReference w:id="24"/>
      </w:r>
    </w:p>
    <w:p w14:paraId="2EF9BFCC" w14:textId="2C88DAAA" w:rsidR="005E11F7" w:rsidRPr="00972583"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972583">
        <w:rPr>
          <w:rFonts w:asciiTheme="majorBidi" w:hAnsiTheme="majorBidi" w:cstheme="majorBidi"/>
          <w:i/>
          <w:sz w:val="24"/>
          <w:szCs w:val="24"/>
        </w:rPr>
        <w:t>Must Labour Lose</w:t>
      </w:r>
      <w:r w:rsidR="005809DA" w:rsidRPr="00972583">
        <w:rPr>
          <w:rFonts w:asciiTheme="majorBidi" w:hAnsiTheme="majorBidi" w:cstheme="majorBidi"/>
          <w:i/>
          <w:sz w:val="24"/>
          <w:szCs w:val="24"/>
        </w:rPr>
        <w:t>?</w:t>
      </w:r>
      <w:r w:rsidR="00BE7CEB" w:rsidRPr="00972583">
        <w:rPr>
          <w:rFonts w:asciiTheme="majorBidi" w:hAnsiTheme="majorBidi" w:cstheme="majorBidi"/>
          <w:sz w:val="24"/>
          <w:szCs w:val="24"/>
        </w:rPr>
        <w:t>, then, was an attempt to understand whether Labour could hope to appeal to the working classes</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as well as other voters</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in this new affluent society. The question of the title was existential; the unspoken subtitle was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now and forever more</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I find it impossible now to read these anxieties about the loss of an electoral campaign and the uncertainties about what this means for a political future </w:t>
      </w:r>
      <w:r w:rsidR="00972583">
        <w:rPr>
          <w:rFonts w:asciiTheme="majorBidi" w:hAnsiTheme="majorBidi" w:cstheme="majorBidi"/>
          <w:sz w:val="24"/>
          <w:szCs w:val="24"/>
        </w:rPr>
        <w:t>outside</w:t>
      </w:r>
      <w:r w:rsidR="00BE7CEB" w:rsidRPr="00972583">
        <w:rPr>
          <w:rFonts w:asciiTheme="majorBidi" w:hAnsiTheme="majorBidi" w:cstheme="majorBidi"/>
          <w:sz w:val="24"/>
          <w:szCs w:val="24"/>
        </w:rPr>
        <w:t xml:space="preserve"> the context of the Brexit referendum. The Labour Party that lost voters in 2019 in its supposed heartlands to a right-wing campaign run by a dishevelled aristocrat has had a similar existential crisis: what is the party for, if it cannot hold onto these voters, and how can the party survive in a world where class is apparently meaningless? The questions about identity that were explored in </w:t>
      </w:r>
      <w:r w:rsidR="00BE7CEB" w:rsidRPr="00972583">
        <w:rPr>
          <w:rFonts w:asciiTheme="majorBidi" w:hAnsiTheme="majorBidi" w:cstheme="majorBidi"/>
          <w:i/>
          <w:sz w:val="24"/>
          <w:szCs w:val="24"/>
        </w:rPr>
        <w:t>Must Labour Lose</w:t>
      </w:r>
      <w:r w:rsidR="00A11A47" w:rsidRPr="00972583">
        <w:rPr>
          <w:rFonts w:asciiTheme="majorBidi" w:hAnsiTheme="majorBidi" w:cstheme="majorBidi"/>
          <w:i/>
          <w:sz w:val="24"/>
          <w:szCs w:val="24"/>
        </w:rPr>
        <w:t>?</w:t>
      </w:r>
      <w:r w:rsidR="00BE7CEB" w:rsidRPr="00972583">
        <w:rPr>
          <w:rFonts w:asciiTheme="majorBidi" w:hAnsiTheme="majorBidi" w:cstheme="majorBidi"/>
          <w:sz w:val="24"/>
          <w:szCs w:val="24"/>
        </w:rPr>
        <w:t xml:space="preserve"> are questions that are still relevant today.</w:t>
      </w:r>
    </w:p>
    <w:p w14:paraId="2D415C80" w14:textId="62757A89" w:rsidR="005E11F7" w:rsidRPr="00972583"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972583">
        <w:rPr>
          <w:rFonts w:asciiTheme="majorBidi" w:hAnsiTheme="majorBidi" w:cstheme="majorBidi"/>
          <w:sz w:val="24"/>
          <w:szCs w:val="24"/>
        </w:rPr>
        <w:t xml:space="preserve">The introduction to the book seeks to reassure the reader that the survey is not intended to force the party to design its manifestoes based only on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what the people want</w:t>
      </w:r>
      <w:r w:rsidR="005E11F7" w:rsidRPr="00972583">
        <w:rPr>
          <w:rFonts w:asciiTheme="majorBidi" w:hAnsiTheme="majorBidi" w:cstheme="majorBidi"/>
          <w:sz w:val="24"/>
          <w:szCs w:val="24"/>
        </w:rPr>
        <w:t>”</w:t>
      </w:r>
      <w:r w:rsidR="00AF6694"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Labour was not to be encouraged to change its policies regardless of its principles in order to get into power, but instead to understand why the electorate had rejected its policies, in order to understand </w:t>
      </w:r>
      <w:r w:rsidR="00AF6694"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where </w:t>
      </w:r>
      <w:r w:rsidR="00BE7CEB" w:rsidRPr="00972583">
        <w:rPr>
          <w:rFonts w:asciiTheme="majorBidi" w:hAnsiTheme="majorBidi" w:cstheme="majorBidi"/>
          <w:sz w:val="24"/>
          <w:szCs w:val="24"/>
        </w:rPr>
        <w:lastRenderedPageBreak/>
        <w:t xml:space="preserve">the </w:t>
      </w:r>
      <w:r w:rsidR="00BE7CEB" w:rsidRPr="00972583">
        <w:rPr>
          <w:rFonts w:asciiTheme="majorBidi" w:hAnsiTheme="majorBidi" w:cstheme="majorBidi"/>
          <w:i/>
          <w:sz w:val="24"/>
          <w:szCs w:val="24"/>
        </w:rPr>
        <w:t xml:space="preserve">obstacles </w:t>
      </w:r>
      <w:r w:rsidR="00BE7CEB" w:rsidRPr="00972583">
        <w:rPr>
          <w:rFonts w:asciiTheme="majorBidi" w:hAnsiTheme="majorBidi" w:cstheme="majorBidi"/>
          <w:sz w:val="24"/>
          <w:szCs w:val="24"/>
        </w:rPr>
        <w:t>to their policies lie</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Style w:val="EndnoteReference"/>
          <w:rFonts w:asciiTheme="majorBidi" w:hAnsiTheme="majorBidi" w:cstheme="majorBidi"/>
          <w:sz w:val="24"/>
          <w:szCs w:val="24"/>
        </w:rPr>
        <w:endnoteReference w:id="25"/>
      </w:r>
      <w:r w:rsidR="00BE7CEB" w:rsidRPr="00972583">
        <w:rPr>
          <w:rFonts w:asciiTheme="majorBidi" w:hAnsiTheme="majorBidi" w:cstheme="majorBidi"/>
          <w:sz w:val="24"/>
          <w:szCs w:val="24"/>
        </w:rPr>
        <w:t xml:space="preserve"> Many politicians were opposed to these sorts of surveys largely because politicians preferred to believe that they alone had </w:t>
      </w:r>
      <w:r w:rsidR="00AF6694" w:rsidRPr="00972583">
        <w:rPr>
          <w:rFonts w:asciiTheme="majorBidi" w:hAnsiTheme="majorBidi" w:cstheme="majorBidi"/>
          <w:sz w:val="24"/>
          <w:szCs w:val="24"/>
        </w:rPr>
        <w:t>“</w:t>
      </w:r>
      <w:r w:rsidR="00BE7CEB" w:rsidRPr="00972583">
        <w:rPr>
          <w:rFonts w:asciiTheme="majorBidi" w:hAnsiTheme="majorBidi" w:cstheme="majorBidi"/>
          <w:sz w:val="24"/>
          <w:szCs w:val="24"/>
        </w:rPr>
        <w:t>special insight</w:t>
      </w:r>
      <w:r w:rsidR="00AF6694"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into what the people wanted. This was especially true for the Labour Party, in which too many professed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some dogma of revelation about what the workers </w:t>
      </w:r>
      <w:r w:rsidR="00BE7CEB" w:rsidRPr="00972583">
        <w:rPr>
          <w:rFonts w:asciiTheme="majorBidi" w:hAnsiTheme="majorBidi" w:cstheme="majorBidi"/>
          <w:i/>
          <w:sz w:val="24"/>
          <w:szCs w:val="24"/>
        </w:rPr>
        <w:t>must</w:t>
      </w:r>
      <w:r w:rsidR="00BE7CEB" w:rsidRPr="00972583">
        <w:rPr>
          <w:rFonts w:asciiTheme="majorBidi" w:hAnsiTheme="majorBidi" w:cstheme="majorBidi"/>
          <w:sz w:val="24"/>
          <w:szCs w:val="24"/>
        </w:rPr>
        <w:t xml:space="preserve"> want</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207766" w:rsidRPr="00972583">
        <w:rPr>
          <w:rFonts w:asciiTheme="majorBidi" w:hAnsiTheme="majorBidi" w:cstheme="majorBidi"/>
          <w:sz w:val="24"/>
          <w:szCs w:val="24"/>
        </w:rPr>
        <w:t xml:space="preserve"> </w:t>
      </w:r>
      <w:r w:rsidR="00BE7CEB" w:rsidRPr="00972583">
        <w:rPr>
          <w:rFonts w:asciiTheme="majorBidi" w:hAnsiTheme="majorBidi" w:cstheme="majorBidi"/>
          <w:sz w:val="24"/>
          <w:szCs w:val="24"/>
        </w:rPr>
        <w:t xml:space="preserve">or otherwise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some intuitive bond between themselves and the whole of the working class</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Style w:val="EndnoteReference"/>
          <w:rFonts w:asciiTheme="majorBidi" w:hAnsiTheme="majorBidi" w:cstheme="majorBidi"/>
          <w:sz w:val="24"/>
          <w:szCs w:val="24"/>
        </w:rPr>
        <w:endnoteReference w:id="26"/>
      </w:r>
      <w:r w:rsidR="00BE7CEB" w:rsidRPr="00972583">
        <w:rPr>
          <w:rFonts w:asciiTheme="majorBidi" w:hAnsiTheme="majorBidi" w:cstheme="majorBidi"/>
          <w:sz w:val="24"/>
          <w:szCs w:val="24"/>
        </w:rPr>
        <w:t xml:space="preserve"> The book had little patience for this tendency on the left toward speaking </w:t>
      </w:r>
      <w:r w:rsidR="00BE7CEB" w:rsidRPr="00972583">
        <w:rPr>
          <w:rFonts w:asciiTheme="majorBidi" w:hAnsiTheme="majorBidi" w:cstheme="majorBidi"/>
          <w:i/>
          <w:iCs/>
          <w:sz w:val="24"/>
          <w:szCs w:val="24"/>
        </w:rPr>
        <w:t>for</w:t>
      </w:r>
      <w:r w:rsidR="00BE7CEB" w:rsidRPr="00972583">
        <w:rPr>
          <w:rFonts w:asciiTheme="majorBidi" w:hAnsiTheme="majorBidi" w:cstheme="majorBidi"/>
          <w:sz w:val="24"/>
          <w:szCs w:val="24"/>
        </w:rPr>
        <w:t xml:space="preserve"> the people without listening </w:t>
      </w:r>
      <w:r w:rsidR="00BE7CEB" w:rsidRPr="00972583">
        <w:rPr>
          <w:rFonts w:asciiTheme="majorBidi" w:hAnsiTheme="majorBidi" w:cstheme="majorBidi"/>
          <w:i/>
          <w:iCs/>
          <w:sz w:val="24"/>
          <w:szCs w:val="24"/>
        </w:rPr>
        <w:t>to</w:t>
      </w:r>
      <w:r w:rsidR="00BE7CEB" w:rsidRPr="00972583">
        <w:rPr>
          <w:rFonts w:asciiTheme="majorBidi" w:hAnsiTheme="majorBidi" w:cstheme="majorBidi"/>
          <w:sz w:val="24"/>
          <w:szCs w:val="24"/>
        </w:rPr>
        <w:t xml:space="preserve"> them.</w:t>
      </w:r>
    </w:p>
    <w:p w14:paraId="20500BA3" w14:textId="2F8296AC" w:rsidR="005E11F7" w:rsidRPr="00972583" w:rsidRDefault="00BE7CEB" w:rsidP="00972583">
      <w:pPr>
        <w:ind w:firstLine="720"/>
        <w:rPr>
          <w:rFonts w:asciiTheme="majorBidi" w:hAnsiTheme="majorBidi" w:cstheme="majorBidi"/>
          <w:sz w:val="24"/>
          <w:szCs w:val="24"/>
        </w:rPr>
      </w:pPr>
      <w:r w:rsidRPr="00972583">
        <w:rPr>
          <w:rFonts w:asciiTheme="majorBidi" w:hAnsiTheme="majorBidi" w:cstheme="majorBidi"/>
          <w:sz w:val="24"/>
          <w:szCs w:val="24"/>
        </w:rPr>
        <w:t xml:space="preserve">This establishes a key theme in </w:t>
      </w:r>
      <w:r w:rsidRPr="00972583">
        <w:rPr>
          <w:rFonts w:asciiTheme="majorBidi" w:hAnsiTheme="majorBidi" w:cstheme="majorBidi"/>
          <w:i/>
          <w:sz w:val="24"/>
          <w:szCs w:val="24"/>
        </w:rPr>
        <w:t>Must Labour Lose</w:t>
      </w:r>
      <w:r w:rsidR="00811403" w:rsidRPr="00972583">
        <w:rPr>
          <w:rFonts w:asciiTheme="majorBidi" w:hAnsiTheme="majorBidi" w:cstheme="majorBidi"/>
          <w:i/>
          <w:sz w:val="24"/>
          <w:szCs w:val="24"/>
        </w:rPr>
        <w:t>?</w:t>
      </w:r>
      <w:r w:rsidRPr="00972583">
        <w:rPr>
          <w:rFonts w:asciiTheme="majorBidi" w:hAnsiTheme="majorBidi" w:cstheme="majorBidi"/>
          <w:iCs/>
          <w:sz w:val="24"/>
          <w:szCs w:val="24"/>
        </w:rPr>
        <w:t xml:space="preserve">, </w:t>
      </w:r>
      <w:r w:rsidRPr="00972583">
        <w:rPr>
          <w:rFonts w:asciiTheme="majorBidi" w:hAnsiTheme="majorBidi" w:cstheme="majorBidi"/>
          <w:sz w:val="24"/>
          <w:szCs w:val="24"/>
        </w:rPr>
        <w:t>the sense that politics seemed to be slipping away from traditional class narratives as understood by Labour politicians; the old divisions of working-class Labour voters and elite Conservative voters could seemingly no longer be leveraged in Labour</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s favor at the ballot box. Richard Rose, in </w:t>
      </w:r>
      <w:r w:rsidR="005E11F7" w:rsidRPr="00972583">
        <w:rPr>
          <w:rFonts w:asciiTheme="majorBidi" w:hAnsiTheme="majorBidi" w:cstheme="majorBidi"/>
          <w:sz w:val="24"/>
          <w:szCs w:val="24"/>
        </w:rPr>
        <w:t>“</w:t>
      </w:r>
      <w:r w:rsidRPr="00972583">
        <w:rPr>
          <w:rFonts w:asciiTheme="majorBidi" w:hAnsiTheme="majorBidi" w:cstheme="majorBidi"/>
          <w:sz w:val="24"/>
          <w:szCs w:val="24"/>
        </w:rPr>
        <w:t>Understanding Voters</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 identified particular archetypes among British voters. Among them were some clearly classed identities: the </w:t>
      </w:r>
      <w:r w:rsidR="005E11F7" w:rsidRPr="00972583">
        <w:rPr>
          <w:rFonts w:asciiTheme="majorBidi" w:hAnsiTheme="majorBidi" w:cstheme="majorBidi"/>
          <w:sz w:val="24"/>
          <w:szCs w:val="24"/>
        </w:rPr>
        <w:t>“</w:t>
      </w:r>
      <w:r w:rsidRPr="00972583">
        <w:rPr>
          <w:rFonts w:asciiTheme="majorBidi" w:hAnsiTheme="majorBidi" w:cstheme="majorBidi"/>
          <w:sz w:val="24"/>
          <w:szCs w:val="24"/>
        </w:rPr>
        <w:t>deferential Conservative</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 </w:t>
      </w:r>
      <w:r w:rsidR="00A13268" w:rsidRPr="00972583">
        <w:rPr>
          <w:rFonts w:asciiTheme="majorBidi" w:hAnsiTheme="majorBidi" w:cstheme="majorBidi"/>
          <w:sz w:val="24"/>
          <w:szCs w:val="24"/>
        </w:rPr>
        <w:t xml:space="preserve">who </w:t>
      </w:r>
      <w:r w:rsidR="00972583">
        <w:rPr>
          <w:rFonts w:asciiTheme="majorBidi" w:hAnsiTheme="majorBidi" w:cstheme="majorBidi"/>
          <w:sz w:val="24"/>
          <w:szCs w:val="24"/>
        </w:rPr>
        <w:t>was</w:t>
      </w:r>
      <w:r w:rsidR="00972583" w:rsidRPr="00972583">
        <w:rPr>
          <w:rFonts w:asciiTheme="majorBidi" w:hAnsiTheme="majorBidi" w:cstheme="majorBidi"/>
          <w:sz w:val="24"/>
          <w:szCs w:val="24"/>
        </w:rPr>
        <w:t xml:space="preserve"> </w:t>
      </w:r>
      <w:r w:rsidRPr="00972583">
        <w:rPr>
          <w:rFonts w:asciiTheme="majorBidi" w:hAnsiTheme="majorBidi" w:cstheme="majorBidi"/>
          <w:sz w:val="24"/>
          <w:szCs w:val="24"/>
        </w:rPr>
        <w:t xml:space="preserve">naturally drawn to vote for the party of </w:t>
      </w:r>
      <w:r w:rsidR="00A13268" w:rsidRPr="00972583">
        <w:rPr>
          <w:rFonts w:asciiTheme="majorBidi" w:hAnsiTheme="majorBidi" w:cstheme="majorBidi"/>
          <w:sz w:val="24"/>
          <w:szCs w:val="24"/>
        </w:rPr>
        <w:t>“</w:t>
      </w:r>
      <w:r w:rsidRPr="00972583">
        <w:rPr>
          <w:rFonts w:asciiTheme="majorBidi" w:hAnsiTheme="majorBidi" w:cstheme="majorBidi"/>
          <w:sz w:val="24"/>
          <w:szCs w:val="24"/>
        </w:rPr>
        <w:t>the upper classes, the titled sons of peers, the baronets, and the sons or sons-in-law of the rich and ancient</w:t>
      </w:r>
      <w:r w:rsidR="00A13268" w:rsidRPr="00972583">
        <w:rPr>
          <w:rFonts w:asciiTheme="majorBidi" w:hAnsiTheme="majorBidi" w:cstheme="majorBidi"/>
          <w:sz w:val="24"/>
          <w:szCs w:val="24"/>
        </w:rPr>
        <w:t>”</w:t>
      </w:r>
      <w:r w:rsidRPr="00972583">
        <w:rPr>
          <w:rFonts w:asciiTheme="majorBidi" w:hAnsiTheme="majorBidi" w:cstheme="majorBidi"/>
          <w:sz w:val="24"/>
          <w:szCs w:val="24"/>
        </w:rPr>
        <w:t xml:space="preserve"> who were presented as Conservative candidates; </w:t>
      </w:r>
      <w:r w:rsidR="00A13268" w:rsidRPr="00972583">
        <w:rPr>
          <w:rFonts w:asciiTheme="majorBidi" w:hAnsiTheme="majorBidi" w:cstheme="majorBidi"/>
          <w:sz w:val="24"/>
          <w:szCs w:val="24"/>
        </w:rPr>
        <w:t xml:space="preserve">and </w:t>
      </w:r>
      <w:r w:rsidRPr="00972583">
        <w:rPr>
          <w:rFonts w:asciiTheme="majorBidi" w:hAnsiTheme="majorBidi" w:cstheme="majorBidi"/>
          <w:sz w:val="24"/>
          <w:szCs w:val="24"/>
        </w:rPr>
        <w:t xml:space="preserve">the Labour voter </w:t>
      </w:r>
      <w:r w:rsidR="00A13268" w:rsidRPr="00972583">
        <w:rPr>
          <w:rFonts w:asciiTheme="majorBidi" w:hAnsiTheme="majorBidi" w:cstheme="majorBidi"/>
          <w:sz w:val="24"/>
          <w:szCs w:val="24"/>
        </w:rPr>
        <w:t>who w</w:t>
      </w:r>
      <w:r w:rsidR="00376CFA" w:rsidRPr="00972583">
        <w:rPr>
          <w:rFonts w:asciiTheme="majorBidi" w:hAnsiTheme="majorBidi" w:cstheme="majorBidi"/>
          <w:sz w:val="24"/>
          <w:szCs w:val="24"/>
        </w:rPr>
        <w:t>as</w:t>
      </w:r>
      <w:r w:rsidR="00A13268" w:rsidRPr="00972583">
        <w:rPr>
          <w:rFonts w:asciiTheme="majorBidi" w:hAnsiTheme="majorBidi" w:cstheme="majorBidi"/>
          <w:sz w:val="24"/>
          <w:szCs w:val="24"/>
        </w:rPr>
        <w:t xml:space="preserve"> </w:t>
      </w:r>
      <w:r w:rsidRPr="00972583">
        <w:rPr>
          <w:rFonts w:asciiTheme="majorBidi" w:hAnsiTheme="majorBidi" w:cstheme="majorBidi"/>
          <w:sz w:val="24"/>
          <w:szCs w:val="24"/>
        </w:rPr>
        <w:t xml:space="preserve">driven by a sense of </w:t>
      </w:r>
      <w:r w:rsidR="005E11F7" w:rsidRPr="00972583">
        <w:rPr>
          <w:rFonts w:asciiTheme="majorBidi" w:hAnsiTheme="majorBidi" w:cstheme="majorBidi"/>
          <w:sz w:val="24"/>
          <w:szCs w:val="24"/>
        </w:rPr>
        <w:t>“</w:t>
      </w:r>
      <w:r w:rsidRPr="00972583">
        <w:rPr>
          <w:rFonts w:asciiTheme="majorBidi" w:hAnsiTheme="majorBidi" w:cstheme="majorBidi"/>
          <w:sz w:val="24"/>
          <w:szCs w:val="24"/>
        </w:rPr>
        <w:t>class conflict</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Pr="00972583">
        <w:rPr>
          <w:rFonts w:asciiTheme="majorBidi" w:hAnsiTheme="majorBidi" w:cstheme="majorBidi"/>
          <w:sz w:val="24"/>
          <w:szCs w:val="24"/>
        </w:rPr>
        <w:t xml:space="preserve"> who saw British politics </w:t>
      </w:r>
      <w:r w:rsidR="00A13268" w:rsidRPr="00972583">
        <w:rPr>
          <w:rFonts w:asciiTheme="majorBidi" w:hAnsiTheme="majorBidi" w:cstheme="majorBidi"/>
          <w:sz w:val="24"/>
          <w:szCs w:val="24"/>
        </w:rPr>
        <w:t>“</w:t>
      </w:r>
      <w:r w:rsidRPr="00972583">
        <w:rPr>
          <w:rFonts w:asciiTheme="majorBidi" w:hAnsiTheme="majorBidi" w:cstheme="majorBidi"/>
          <w:sz w:val="24"/>
          <w:szCs w:val="24"/>
        </w:rPr>
        <w:t>as essentially a question of the workers against the rest</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5F4A0C" w:rsidRPr="00972583">
        <w:rPr>
          <w:rFonts w:asciiTheme="majorBidi" w:hAnsiTheme="majorBidi" w:cstheme="majorBidi"/>
          <w:sz w:val="24"/>
          <w:szCs w:val="24"/>
        </w:rPr>
        <w:t xml:space="preserve"> (The survey quotes Raphael Samuel</w:t>
      </w:r>
      <w:r w:rsidR="005E11F7" w:rsidRPr="00972583">
        <w:rPr>
          <w:rFonts w:asciiTheme="majorBidi" w:hAnsiTheme="majorBidi" w:cstheme="majorBidi"/>
          <w:sz w:val="24"/>
          <w:szCs w:val="24"/>
        </w:rPr>
        <w:t>’</w:t>
      </w:r>
      <w:r w:rsidR="005F4A0C" w:rsidRPr="00972583">
        <w:rPr>
          <w:rFonts w:asciiTheme="majorBidi" w:hAnsiTheme="majorBidi" w:cstheme="majorBidi"/>
          <w:sz w:val="24"/>
          <w:szCs w:val="24"/>
        </w:rPr>
        <w:t xml:space="preserve">s survey of Clapham and Stevenage, with one voter saying </w:t>
      </w:r>
      <w:r w:rsidR="005E11F7" w:rsidRPr="00972583">
        <w:rPr>
          <w:rFonts w:asciiTheme="majorBidi" w:hAnsiTheme="majorBidi" w:cstheme="majorBidi"/>
          <w:sz w:val="24"/>
          <w:szCs w:val="24"/>
        </w:rPr>
        <w:t>“</w:t>
      </w:r>
      <w:r w:rsidR="005F4A0C" w:rsidRPr="00972583">
        <w:rPr>
          <w:rFonts w:asciiTheme="majorBidi" w:hAnsiTheme="majorBidi" w:cstheme="majorBidi"/>
          <w:sz w:val="24"/>
          <w:szCs w:val="24"/>
        </w:rPr>
        <w:t>I take my hat off to the Conservatives. I recognise them as gentlemen. The Labour Party are only men</w:t>
      </w:r>
      <w:r w:rsidR="005E11F7" w:rsidRPr="00972583">
        <w:rPr>
          <w:rFonts w:asciiTheme="majorBidi" w:hAnsiTheme="majorBidi" w:cstheme="majorBidi"/>
          <w:sz w:val="24"/>
          <w:szCs w:val="24"/>
        </w:rPr>
        <w:t>”</w:t>
      </w:r>
      <w:r w:rsidR="005F4A0C" w:rsidRPr="00972583">
        <w:rPr>
          <w:rFonts w:asciiTheme="majorBidi" w:hAnsiTheme="majorBidi" w:cstheme="majorBidi"/>
          <w:sz w:val="24"/>
          <w:szCs w:val="24"/>
        </w:rPr>
        <w:t>)</w:t>
      </w:r>
      <w:r w:rsidR="00207766" w:rsidRPr="00972583">
        <w:rPr>
          <w:rFonts w:asciiTheme="majorBidi" w:hAnsiTheme="majorBidi" w:cstheme="majorBidi"/>
          <w:sz w:val="24"/>
          <w:szCs w:val="24"/>
        </w:rPr>
        <w:t>.</w:t>
      </w:r>
      <w:r w:rsidRPr="00972583">
        <w:rPr>
          <w:rStyle w:val="EndnoteReference"/>
          <w:rFonts w:asciiTheme="majorBidi" w:hAnsiTheme="majorBidi" w:cstheme="majorBidi"/>
          <w:sz w:val="24"/>
          <w:szCs w:val="24"/>
        </w:rPr>
        <w:endnoteReference w:id="27"/>
      </w:r>
    </w:p>
    <w:p w14:paraId="2653731A" w14:textId="7E45D05E" w:rsidR="00BE7CEB" w:rsidRPr="00972583"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972583">
        <w:rPr>
          <w:rFonts w:asciiTheme="majorBidi" w:hAnsiTheme="majorBidi" w:cstheme="majorBidi"/>
          <w:sz w:val="24"/>
          <w:szCs w:val="24"/>
        </w:rPr>
        <w:t xml:space="preserve">But there were many other identities, too: the Conservative voter motivated by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economic self-interest</w:t>
      </w:r>
      <w:r w:rsidR="00376CFA"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who voted for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brass, not class</w:t>
      </w:r>
      <w:r w:rsidR="00376CFA"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w:t>
      </w:r>
      <w:r w:rsidR="00376CFA" w:rsidRPr="00972583">
        <w:rPr>
          <w:rFonts w:asciiTheme="majorBidi" w:hAnsiTheme="majorBidi" w:cstheme="majorBidi"/>
          <w:sz w:val="24"/>
          <w:szCs w:val="24"/>
        </w:rPr>
        <w:t xml:space="preserve">and </w:t>
      </w:r>
      <w:r w:rsidR="00BE7CEB" w:rsidRPr="00972583">
        <w:rPr>
          <w:rFonts w:asciiTheme="majorBidi" w:hAnsiTheme="majorBidi" w:cstheme="majorBidi"/>
          <w:sz w:val="24"/>
          <w:szCs w:val="24"/>
        </w:rPr>
        <w:t xml:space="preserve">the Labour voter motivated by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gratitude</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toward the party</w:t>
      </w:r>
      <w:r w:rsidR="00376CFA" w:rsidRPr="00972583">
        <w:rPr>
          <w:rFonts w:asciiTheme="majorBidi" w:hAnsiTheme="majorBidi" w:cstheme="majorBidi"/>
          <w:sz w:val="24"/>
          <w:szCs w:val="24"/>
        </w:rPr>
        <w:t xml:space="preserve"> that</w:t>
      </w:r>
      <w:r w:rsidR="00BE7CEB" w:rsidRPr="00972583">
        <w:rPr>
          <w:rFonts w:asciiTheme="majorBidi" w:hAnsiTheme="majorBidi" w:cstheme="majorBidi"/>
          <w:sz w:val="24"/>
          <w:szCs w:val="24"/>
        </w:rPr>
        <w:t xml:space="preserve"> had delivered the welfare reforms of 1945</w:t>
      </w:r>
      <w:r w:rsidR="00376CFA" w:rsidRPr="00972583">
        <w:rPr>
          <w:rFonts w:asciiTheme="majorBidi" w:hAnsiTheme="majorBidi" w:cstheme="majorBidi"/>
          <w:sz w:val="24"/>
          <w:szCs w:val="24"/>
        </w:rPr>
        <w:t>–19</w:t>
      </w:r>
      <w:r w:rsidR="00BE7CEB" w:rsidRPr="00972583">
        <w:rPr>
          <w:rFonts w:asciiTheme="majorBidi" w:hAnsiTheme="majorBidi" w:cstheme="majorBidi"/>
          <w:sz w:val="24"/>
          <w:szCs w:val="24"/>
        </w:rPr>
        <w:t xml:space="preserve">51. Labour voters might be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altruistic</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w:t>
      </w:r>
      <w:r w:rsidR="00376CFA" w:rsidRPr="00972583">
        <w:rPr>
          <w:rFonts w:asciiTheme="majorBidi" w:hAnsiTheme="majorBidi" w:cstheme="majorBidi"/>
          <w:sz w:val="24"/>
          <w:szCs w:val="24"/>
        </w:rPr>
        <w:t xml:space="preserve">and </w:t>
      </w:r>
      <w:r w:rsidR="00BE7CEB" w:rsidRPr="00972583">
        <w:rPr>
          <w:rFonts w:asciiTheme="majorBidi" w:hAnsiTheme="majorBidi" w:cstheme="majorBidi"/>
          <w:sz w:val="24"/>
          <w:szCs w:val="24"/>
        </w:rPr>
        <w:t xml:space="preserve">motivated by a sense of moral duty to the poor; </w:t>
      </w:r>
      <w:r w:rsidR="00376CFA" w:rsidRPr="00972583">
        <w:rPr>
          <w:rFonts w:asciiTheme="majorBidi" w:hAnsiTheme="majorBidi" w:cstheme="majorBidi"/>
          <w:sz w:val="24"/>
          <w:szCs w:val="24"/>
        </w:rPr>
        <w:t xml:space="preserve">however, </w:t>
      </w:r>
      <w:r w:rsidR="00BE7CEB" w:rsidRPr="00972583">
        <w:rPr>
          <w:rFonts w:asciiTheme="majorBidi" w:hAnsiTheme="majorBidi" w:cstheme="majorBidi"/>
          <w:sz w:val="24"/>
          <w:szCs w:val="24"/>
        </w:rPr>
        <w:t xml:space="preserve">Rose felt that Conservative voters who claimed to be altruistic tended really to mean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patriotic</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Similarly, if </w:t>
      </w:r>
      <w:r w:rsidR="00BE7CEB" w:rsidRPr="00972583">
        <w:rPr>
          <w:rFonts w:asciiTheme="majorBidi" w:hAnsiTheme="majorBidi" w:cstheme="majorBidi"/>
          <w:sz w:val="24"/>
          <w:szCs w:val="24"/>
        </w:rPr>
        <w:lastRenderedPageBreak/>
        <w:t xml:space="preserve">Labour voters were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ideological</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it was in their desire to turn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almost every social and political issue, be it the jailing of a nationalist in Africa or the construction of a new caravan site in the borough, into a question of Socialist principle</w:t>
      </w:r>
      <w:r w:rsidR="00376CFA"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376CFA" w:rsidRPr="00972583">
        <w:rPr>
          <w:rFonts w:asciiTheme="majorBidi" w:hAnsiTheme="majorBidi" w:cstheme="majorBidi"/>
          <w:sz w:val="24"/>
          <w:szCs w:val="24"/>
        </w:rPr>
        <w:t xml:space="preserve"> I</w:t>
      </w:r>
      <w:r w:rsidR="00BE7CEB" w:rsidRPr="00972583">
        <w:rPr>
          <w:rFonts w:asciiTheme="majorBidi" w:hAnsiTheme="majorBidi" w:cstheme="majorBidi"/>
          <w:sz w:val="24"/>
          <w:szCs w:val="24"/>
        </w:rPr>
        <w:t xml:space="preserve">f </w:t>
      </w:r>
      <w:r w:rsidR="00376CFA" w:rsidRPr="00972583">
        <w:rPr>
          <w:rFonts w:asciiTheme="majorBidi" w:hAnsiTheme="majorBidi" w:cstheme="majorBidi"/>
          <w:sz w:val="24"/>
          <w:szCs w:val="24"/>
        </w:rPr>
        <w:t xml:space="preserve">a </w:t>
      </w:r>
      <w:r w:rsidR="00BE7CEB" w:rsidRPr="00972583">
        <w:rPr>
          <w:rFonts w:asciiTheme="majorBidi" w:hAnsiTheme="majorBidi" w:cstheme="majorBidi"/>
          <w:sz w:val="24"/>
          <w:szCs w:val="24"/>
        </w:rPr>
        <w:t xml:space="preserve">Conservative voter were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ideological</w:t>
      </w:r>
      <w:r w:rsidR="00207766" w:rsidRPr="00972583">
        <w:rPr>
          <w:rFonts w:asciiTheme="majorBidi" w:hAnsiTheme="majorBidi" w:cstheme="majorBidi"/>
          <w:sz w:val="24"/>
          <w:szCs w:val="24"/>
        </w:rPr>
        <w:t>,</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w:t>
      </w:r>
      <w:r w:rsidR="00972583">
        <w:rPr>
          <w:rFonts w:asciiTheme="majorBidi" w:hAnsiTheme="majorBidi" w:cstheme="majorBidi"/>
          <w:sz w:val="24"/>
          <w:szCs w:val="24"/>
        </w:rPr>
        <w:t>they were</w:t>
      </w:r>
      <w:r w:rsidR="00BE7CEB" w:rsidRPr="00972583">
        <w:rPr>
          <w:rFonts w:asciiTheme="majorBidi" w:hAnsiTheme="majorBidi" w:cstheme="majorBidi"/>
          <w:sz w:val="24"/>
          <w:szCs w:val="24"/>
        </w:rPr>
        <w:t xml:space="preserve"> </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an unusual animal</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 xml:space="preserve"> who probably suffered abuse from their fellow Conservatives.</w:t>
      </w:r>
      <w:r w:rsidR="00BE7CEB" w:rsidRPr="00972583">
        <w:rPr>
          <w:rStyle w:val="EndnoteReference"/>
          <w:rFonts w:asciiTheme="majorBidi" w:hAnsiTheme="majorBidi" w:cstheme="majorBidi"/>
          <w:sz w:val="24"/>
          <w:szCs w:val="24"/>
        </w:rPr>
        <w:endnoteReference w:id="28"/>
      </w:r>
    </w:p>
    <w:p w14:paraId="2B2703C1" w14:textId="77777777" w:rsidR="005E11F7" w:rsidRPr="00972583" w:rsidRDefault="00BE7CEB" w:rsidP="00524307">
      <w:pPr>
        <w:ind w:firstLine="720"/>
        <w:rPr>
          <w:rFonts w:asciiTheme="majorBidi" w:hAnsiTheme="majorBidi" w:cstheme="majorBidi"/>
          <w:sz w:val="24"/>
          <w:szCs w:val="24"/>
        </w:rPr>
      </w:pPr>
      <w:r w:rsidRPr="00972583">
        <w:rPr>
          <w:rFonts w:asciiTheme="majorBidi" w:hAnsiTheme="majorBidi" w:cstheme="majorBidi"/>
          <w:sz w:val="24"/>
          <w:szCs w:val="24"/>
        </w:rPr>
        <w:t>In 1959, the general popular sense of who voted for each party</w:t>
      </w:r>
      <w:r w:rsidR="005E11F7" w:rsidRPr="00972583">
        <w:rPr>
          <w:rFonts w:asciiTheme="majorBidi" w:hAnsiTheme="majorBidi" w:cstheme="majorBidi"/>
          <w:sz w:val="24"/>
          <w:szCs w:val="24"/>
        </w:rPr>
        <w:t>—</w:t>
      </w:r>
      <w:r w:rsidRPr="00972583">
        <w:rPr>
          <w:rFonts w:asciiTheme="majorBidi" w:hAnsiTheme="majorBidi" w:cstheme="majorBidi"/>
          <w:sz w:val="24"/>
          <w:szCs w:val="24"/>
        </w:rPr>
        <w:t>assessed by giving those surveyed a list of qualities and asking them to mark which party</w:t>
      </w:r>
      <w:r w:rsidR="005E11F7" w:rsidRPr="00972583">
        <w:rPr>
          <w:rFonts w:asciiTheme="majorBidi" w:hAnsiTheme="majorBidi" w:cstheme="majorBidi"/>
          <w:sz w:val="24"/>
          <w:szCs w:val="24"/>
        </w:rPr>
        <w:t>’</w:t>
      </w:r>
      <w:r w:rsidRPr="00972583">
        <w:rPr>
          <w:rFonts w:asciiTheme="majorBidi" w:hAnsiTheme="majorBidi" w:cstheme="majorBidi"/>
          <w:sz w:val="24"/>
          <w:szCs w:val="24"/>
        </w:rPr>
        <w:t>s supporters they felt aligned most closely to them</w:t>
      </w:r>
      <w:r w:rsidR="005E11F7" w:rsidRPr="00972583">
        <w:rPr>
          <w:rFonts w:asciiTheme="majorBidi" w:hAnsiTheme="majorBidi" w:cstheme="majorBidi"/>
          <w:sz w:val="24"/>
          <w:szCs w:val="24"/>
        </w:rPr>
        <w:t>—</w:t>
      </w:r>
      <w:r w:rsidRPr="00972583">
        <w:rPr>
          <w:rFonts w:asciiTheme="majorBidi" w:hAnsiTheme="majorBidi" w:cstheme="majorBidi"/>
          <w:sz w:val="24"/>
          <w:szCs w:val="24"/>
        </w:rPr>
        <w:t>was remarkably stable across parties, as described by Mark Abrams:</w:t>
      </w:r>
    </w:p>
    <w:p w14:paraId="25F3A026" w14:textId="47BACE2C" w:rsidR="00BE7CEB" w:rsidRPr="00972583"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972583">
        <w:rPr>
          <w:rFonts w:asciiTheme="majorBidi" w:hAnsiTheme="majorBidi" w:cstheme="majorBidi"/>
          <w:sz w:val="24"/>
          <w:szCs w:val="24"/>
        </w:rPr>
        <w:t>Both [Labour and Conservative supporters] see Labour as identified with the working class</w:t>
      </w:r>
      <w:r w:rsidR="005E11F7" w:rsidRPr="00972583">
        <w:rPr>
          <w:rFonts w:asciiTheme="majorBidi" w:hAnsiTheme="majorBidi" w:cstheme="majorBidi"/>
          <w:sz w:val="24"/>
          <w:szCs w:val="24"/>
        </w:rPr>
        <w:t>—</w:t>
      </w:r>
      <w:r w:rsidR="00BE7CEB" w:rsidRPr="00972583">
        <w:rPr>
          <w:rFonts w:asciiTheme="majorBidi" w:hAnsiTheme="majorBidi" w:cstheme="majorBidi"/>
          <w:sz w:val="24"/>
          <w:szCs w:val="24"/>
        </w:rPr>
        <w:t>especially the poor and the labouring working class; and at the same time, many workers, irrespective of their politics, no longer regard themselves as working class. Conversely, the electorate sees the Conservative Party as the Party of middle-class people and young people, the party that attracts men and women with realistic ideals, and which offers prosperity to all and opportunities to the ambitious. Both groups consider the pursuit of enduring world peace to be the most important task facing politicians today; and both groups feel that Conservatives are just as likely as the Labour Party to bring this about.</w:t>
      </w:r>
      <w:r w:rsidR="00BE7CEB" w:rsidRPr="00972583">
        <w:rPr>
          <w:rStyle w:val="EndnoteReference"/>
          <w:rFonts w:asciiTheme="majorBidi" w:hAnsiTheme="majorBidi" w:cstheme="majorBidi"/>
          <w:sz w:val="24"/>
          <w:szCs w:val="24"/>
        </w:rPr>
        <w:endnoteReference w:id="29"/>
      </w:r>
    </w:p>
    <w:p w14:paraId="1363E8A4" w14:textId="42D54F0A"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This was clearly a problem for the Labour Party. Among those surveyed, young people seemed even more likely to rate the Conservatives highly based on general feeling, a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complex of barely conscious Conservative sympathies</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identified by Abrams that might create significant problems for Labour in the future.</w:t>
      </w:r>
      <w:r w:rsidR="00BE7CEB" w:rsidRPr="00635C3C">
        <w:rPr>
          <w:rStyle w:val="EndnoteReference"/>
          <w:rFonts w:asciiTheme="majorBidi" w:hAnsiTheme="majorBidi" w:cstheme="majorBidi"/>
          <w:sz w:val="24"/>
          <w:szCs w:val="24"/>
        </w:rPr>
        <w:endnoteReference w:id="30"/>
      </w:r>
    </w:p>
    <w:p w14:paraId="165DE0EC" w14:textId="0327B0A1"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All of these ideas prefigure contemporary debates about Brexit and its aftermath. Voters on both sides of the Brexit issue might easily conceive of their own votes and the votes of other people as ideological, altruistic, patriotic</w:t>
      </w:r>
      <w:r w:rsidR="006977C3"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or motivated by the pull of economic self-interest. There is also a current anxiety that the electorate no longer identifies with Labour, and that the </w:t>
      </w:r>
      <w:r w:rsidR="00BE7CEB" w:rsidRPr="00635C3C">
        <w:rPr>
          <w:rFonts w:asciiTheme="majorBidi" w:hAnsiTheme="majorBidi" w:cstheme="majorBidi"/>
          <w:sz w:val="24"/>
          <w:szCs w:val="24"/>
        </w:rPr>
        <w:lastRenderedPageBreak/>
        <w:t>party cannot win elections without fundamentally changing its identity. But there is a broader sense in which this resonates, too: a choice on a ballot paper indicates something innate about the voter</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character, outlook, </w:t>
      </w:r>
      <w:r w:rsidR="00D63128" w:rsidRPr="00635C3C">
        <w:rPr>
          <w:rFonts w:asciiTheme="majorBidi" w:hAnsiTheme="majorBidi" w:cstheme="majorBidi"/>
          <w:sz w:val="24"/>
          <w:szCs w:val="24"/>
        </w:rPr>
        <w:t xml:space="preserve">and </w:t>
      </w:r>
      <w:r w:rsidR="00BE7CEB" w:rsidRPr="00635C3C">
        <w:rPr>
          <w:rFonts w:asciiTheme="majorBidi" w:hAnsiTheme="majorBidi" w:cstheme="majorBidi"/>
          <w:sz w:val="24"/>
          <w:szCs w:val="24"/>
        </w:rPr>
        <w:t>identity. Rose identified another category</w:t>
      </w:r>
      <w:r w:rsidR="00D63128"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the </w:t>
      </w:r>
      <w:r w:rsidR="00D63128" w:rsidRPr="00635C3C">
        <w:rPr>
          <w:rFonts w:asciiTheme="majorBidi" w:hAnsiTheme="majorBidi" w:cstheme="majorBidi"/>
          <w:sz w:val="24"/>
          <w:szCs w:val="24"/>
        </w:rPr>
        <w:t>“</w:t>
      </w:r>
      <w:r w:rsidR="00BE7CEB" w:rsidRPr="00635C3C">
        <w:rPr>
          <w:rFonts w:asciiTheme="majorBidi" w:hAnsiTheme="majorBidi" w:cstheme="majorBidi"/>
          <w:sz w:val="24"/>
          <w:szCs w:val="24"/>
        </w:rPr>
        <w:t>accidental voter</w:t>
      </w:r>
      <w:r w:rsidR="00D63128" w:rsidRPr="00635C3C">
        <w:rPr>
          <w:rFonts w:asciiTheme="majorBidi" w:hAnsiTheme="majorBidi" w:cstheme="majorBidi"/>
          <w:sz w:val="24"/>
          <w:szCs w:val="24"/>
        </w:rPr>
        <w:t xml:space="preserve">” </w:t>
      </w:r>
      <w:r w:rsidR="00BE7CEB" w:rsidRPr="00635C3C">
        <w:rPr>
          <w:rFonts w:asciiTheme="majorBidi" w:hAnsiTheme="majorBidi" w:cstheme="majorBidi"/>
          <w:sz w:val="24"/>
          <w:szCs w:val="24"/>
        </w:rPr>
        <w:t>who votes Labour because he distrusts people with moustaches like Macmillan, or votes Conservative because a nice young Tory had offered her a ride to the polls</w:t>
      </w:r>
      <w:r w:rsidR="00D63128" w:rsidRPr="00635C3C">
        <w:rPr>
          <w:rFonts w:asciiTheme="majorBidi" w:hAnsiTheme="majorBidi" w:cstheme="majorBidi"/>
          <w:sz w:val="24"/>
          <w:szCs w:val="24"/>
        </w:rPr>
        <w:t>. B</w:t>
      </w:r>
      <w:r w:rsidR="00BE7CEB" w:rsidRPr="00635C3C">
        <w:rPr>
          <w:rFonts w:asciiTheme="majorBidi" w:hAnsiTheme="majorBidi" w:cstheme="majorBidi"/>
          <w:sz w:val="24"/>
          <w:szCs w:val="24"/>
        </w:rPr>
        <w:t>ut there is a strong sense that most people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political engagement in this period was motivated by something more conscious than this, something more explicit, and </w:t>
      </w:r>
      <w:r w:rsidR="00D63128" w:rsidRPr="00635C3C">
        <w:rPr>
          <w:rFonts w:asciiTheme="majorBidi" w:hAnsiTheme="majorBidi" w:cstheme="majorBidi"/>
          <w:sz w:val="24"/>
          <w:szCs w:val="24"/>
        </w:rPr>
        <w:t xml:space="preserve">something </w:t>
      </w:r>
      <w:r w:rsidR="00BE7CEB" w:rsidRPr="00635C3C">
        <w:rPr>
          <w:rFonts w:asciiTheme="majorBidi" w:hAnsiTheme="majorBidi" w:cstheme="majorBidi"/>
          <w:sz w:val="24"/>
          <w:szCs w:val="24"/>
        </w:rPr>
        <w:t>more connected to their sense of self.</w:t>
      </w:r>
    </w:p>
    <w:p w14:paraId="1C59B3F7" w14:textId="04A17AD4"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Identity in Britain in the 1950s and 1960s can only be understood through the prism of race and racial identity, particularly ideas about </w:t>
      </w:r>
      <w:r w:rsidR="003D5AA2" w:rsidRPr="00635C3C">
        <w:rPr>
          <w:rFonts w:asciiTheme="majorBidi" w:hAnsiTheme="majorBidi" w:cstheme="majorBidi"/>
          <w:sz w:val="24"/>
          <w:szCs w:val="24"/>
        </w:rPr>
        <w:t>B</w:t>
      </w:r>
      <w:r w:rsidR="00BE7CEB" w:rsidRPr="00635C3C">
        <w:rPr>
          <w:rFonts w:asciiTheme="majorBidi" w:hAnsiTheme="majorBidi" w:cstheme="majorBidi"/>
          <w:sz w:val="24"/>
          <w:szCs w:val="24"/>
        </w:rPr>
        <w:t xml:space="preserve">lackness and </w:t>
      </w:r>
      <w:r w:rsidR="003D5AA2" w:rsidRPr="00635C3C">
        <w:rPr>
          <w:rFonts w:asciiTheme="majorBidi" w:hAnsiTheme="majorBidi" w:cstheme="majorBidi"/>
          <w:sz w:val="24"/>
          <w:szCs w:val="24"/>
        </w:rPr>
        <w:t>W</w:t>
      </w:r>
      <w:r w:rsidR="00BE7CEB" w:rsidRPr="00635C3C">
        <w:rPr>
          <w:rFonts w:asciiTheme="majorBidi" w:hAnsiTheme="majorBidi" w:cstheme="majorBidi"/>
          <w:sz w:val="24"/>
          <w:szCs w:val="24"/>
        </w:rPr>
        <w:t>hiteness and their relationship to Britishness. Increased migration to the metropole lead to intense discussion of whether Britain as a polity could incorporate racial difference.</w:t>
      </w:r>
      <w:r w:rsidR="00BE7CEB" w:rsidRPr="00635C3C">
        <w:rPr>
          <w:rStyle w:val="EndnoteReference"/>
          <w:rFonts w:asciiTheme="majorBidi" w:hAnsiTheme="majorBidi" w:cstheme="majorBidi"/>
          <w:sz w:val="24"/>
          <w:szCs w:val="24"/>
        </w:rPr>
        <w:endnoteReference w:id="31"/>
      </w:r>
      <w:r w:rsidR="00BE7CEB" w:rsidRPr="00635C3C">
        <w:rPr>
          <w:rFonts w:asciiTheme="majorBidi" w:hAnsiTheme="majorBidi" w:cstheme="majorBidi"/>
          <w:sz w:val="24"/>
          <w:szCs w:val="24"/>
        </w:rPr>
        <w:t xml:space="preserve"> In this context, and following a new imperial history approach, British identity must be read through race and through empire and its dissolution. The </w:t>
      </w:r>
      <w:r w:rsidR="003D5AA2" w:rsidRPr="00635C3C">
        <w:rPr>
          <w:rFonts w:asciiTheme="majorBidi" w:hAnsiTheme="majorBidi" w:cstheme="majorBidi"/>
          <w:sz w:val="24"/>
          <w:szCs w:val="24"/>
        </w:rPr>
        <w:t>E</w:t>
      </w:r>
      <w:r w:rsidR="00BE7CEB" w:rsidRPr="00635C3C">
        <w:rPr>
          <w:rFonts w:asciiTheme="majorBidi" w:hAnsiTheme="majorBidi" w:cstheme="majorBidi"/>
          <w:sz w:val="24"/>
          <w:szCs w:val="24"/>
        </w:rPr>
        <w:t>mpire Windrush had arrived from the Caribbean in 1948 in the same year that the British Nationality Act guaranteed British citizenship to colonial subjects across the globe. In 1962, these rights began to be curtailed by Macmillan</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government. Labour produced their anti-immigration white paper in 1965; </w:t>
      </w:r>
      <w:r w:rsidR="00E47A2F" w:rsidRPr="00635C3C">
        <w:rPr>
          <w:rFonts w:asciiTheme="majorBidi" w:hAnsiTheme="majorBidi" w:cstheme="majorBidi"/>
          <w:sz w:val="24"/>
          <w:szCs w:val="24"/>
        </w:rPr>
        <w:t xml:space="preserve">Enoch </w:t>
      </w:r>
      <w:r w:rsidR="00BE7CEB" w:rsidRPr="00635C3C">
        <w:rPr>
          <w:rFonts w:asciiTheme="majorBidi" w:hAnsiTheme="majorBidi" w:cstheme="majorBidi"/>
          <w:sz w:val="24"/>
          <w:szCs w:val="24"/>
        </w:rPr>
        <w:t xml:space="preserve">Powell warned in 1968 of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Rivers of Blood</w:t>
      </w:r>
      <w:r w:rsidR="005E11F7" w:rsidRPr="00635C3C">
        <w:rPr>
          <w:rFonts w:asciiTheme="majorBidi" w:hAnsiTheme="majorBidi" w:cstheme="majorBidi"/>
          <w:sz w:val="24"/>
          <w:szCs w:val="24"/>
        </w:rPr>
        <w:t>”</w:t>
      </w:r>
      <w:r w:rsidR="00E47A2F"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all the while, the formal empire was shrinking as new nations seized their independence. But race and empire are curiously absent from </w:t>
      </w:r>
      <w:r w:rsidR="00BE7CEB" w:rsidRPr="00635C3C">
        <w:rPr>
          <w:rFonts w:asciiTheme="majorBidi" w:hAnsiTheme="majorBidi" w:cstheme="majorBidi"/>
          <w:i/>
          <w:iCs/>
          <w:sz w:val="24"/>
          <w:szCs w:val="24"/>
        </w:rPr>
        <w:t>Must Labour Lose</w:t>
      </w:r>
      <w:r w:rsidR="00E47A2F" w:rsidRPr="00524307">
        <w:rPr>
          <w:rFonts w:asciiTheme="majorBidi" w:hAnsiTheme="majorBidi" w:cstheme="majorBidi"/>
          <w:i/>
          <w:iCs/>
          <w:sz w:val="24"/>
          <w:szCs w:val="24"/>
        </w:rPr>
        <w:t>?</w:t>
      </w:r>
    </w:p>
    <w:p w14:paraId="6633454D" w14:textId="30E83D2B"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The survey was compiled to provide a representative sample of the population in terms of age, sex, income</w:t>
      </w:r>
      <w:r w:rsidR="00E47A2F"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and occupation. But race was not mentioned, and there is no discussion at all of the race of the survey participants. Is the reader to assume that they were all </w:t>
      </w:r>
      <w:r w:rsidR="00E47A2F" w:rsidRPr="00635C3C">
        <w:rPr>
          <w:rFonts w:asciiTheme="majorBidi" w:hAnsiTheme="majorBidi" w:cstheme="majorBidi"/>
          <w:sz w:val="24"/>
          <w:szCs w:val="24"/>
        </w:rPr>
        <w:t>W</w:t>
      </w:r>
      <w:r w:rsidR="00BE7CEB" w:rsidRPr="00635C3C">
        <w:rPr>
          <w:rFonts w:asciiTheme="majorBidi" w:hAnsiTheme="majorBidi" w:cstheme="majorBidi"/>
          <w:sz w:val="24"/>
          <w:szCs w:val="24"/>
        </w:rPr>
        <w:t xml:space="preserve">hite? Many British readers of the time probably would have </w:t>
      </w:r>
      <w:r w:rsidR="00E47A2F" w:rsidRPr="00635C3C">
        <w:rPr>
          <w:rFonts w:asciiTheme="majorBidi" w:hAnsiTheme="majorBidi" w:cstheme="majorBidi"/>
          <w:sz w:val="24"/>
          <w:szCs w:val="24"/>
        </w:rPr>
        <w:t>made that assumption</w:t>
      </w:r>
      <w:r w:rsidR="00BE7CEB" w:rsidRPr="00635C3C">
        <w:rPr>
          <w:rFonts w:asciiTheme="majorBidi" w:hAnsiTheme="majorBidi" w:cstheme="majorBidi"/>
          <w:sz w:val="24"/>
          <w:szCs w:val="24"/>
        </w:rPr>
        <w:t xml:space="preserve">. And yet a representative </w:t>
      </w:r>
      <w:r w:rsidR="00BE7CEB" w:rsidRPr="00635C3C">
        <w:rPr>
          <w:rFonts w:asciiTheme="majorBidi" w:hAnsiTheme="majorBidi" w:cstheme="majorBidi"/>
          <w:sz w:val="24"/>
          <w:szCs w:val="24"/>
        </w:rPr>
        <w:lastRenderedPageBreak/>
        <w:t xml:space="preserve">sample of the population in this period should have included voters with heritage from the Caribbean, from East and West Africa, </w:t>
      </w:r>
      <w:r w:rsidR="00E47A2F" w:rsidRPr="00635C3C">
        <w:rPr>
          <w:rFonts w:asciiTheme="majorBidi" w:hAnsiTheme="majorBidi" w:cstheme="majorBidi"/>
          <w:sz w:val="24"/>
          <w:szCs w:val="24"/>
        </w:rPr>
        <w:t xml:space="preserve">and </w:t>
      </w:r>
      <w:r w:rsidR="00BE7CEB" w:rsidRPr="00635C3C">
        <w:rPr>
          <w:rFonts w:asciiTheme="majorBidi" w:hAnsiTheme="majorBidi" w:cstheme="majorBidi"/>
          <w:sz w:val="24"/>
          <w:szCs w:val="24"/>
        </w:rPr>
        <w:t>from India and Pakistan and Bangladesh.</w:t>
      </w:r>
    </w:p>
    <w:p w14:paraId="2A8F2050" w14:textId="2BB229EC"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The issue of race arises only in terms of the object of potential political policies, not in terms of the subjects being questioned. Those surveyed were asked to assess various statements insofar as they applied to either Labour or the Conservatives, such as </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would make the country more prosperous</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or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really respects British traditions</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One such statement was </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believes in fair treatment of all races</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Labour voters overwhelmingly believed that this statement applied to Labour (43 percent) over the Conservatives (3 percent), although 43 percent believed it applied to both parties equally. So there is evidence that Labour supporters saw the principle of antiracism as a virtue associated with their party; but the thoughts and actual experiences of people of color and their political lives </w:t>
      </w:r>
      <w:r w:rsidR="003F7D50" w:rsidRPr="00635C3C">
        <w:rPr>
          <w:rFonts w:asciiTheme="majorBidi" w:hAnsiTheme="majorBidi" w:cstheme="majorBidi"/>
          <w:sz w:val="24"/>
          <w:szCs w:val="24"/>
        </w:rPr>
        <w:t>went</w:t>
      </w:r>
      <w:r w:rsidR="00BE7CEB" w:rsidRPr="00635C3C">
        <w:rPr>
          <w:rFonts w:asciiTheme="majorBidi" w:hAnsiTheme="majorBidi" w:cstheme="majorBidi"/>
          <w:sz w:val="24"/>
          <w:szCs w:val="24"/>
        </w:rPr>
        <w:t xml:space="preserve"> unheard. Similarly, in summari</w:t>
      </w:r>
      <w:r w:rsidR="003F7D50" w:rsidRPr="00635C3C">
        <w:rPr>
          <w:rFonts w:asciiTheme="majorBidi" w:hAnsiTheme="majorBidi" w:cstheme="majorBidi"/>
          <w:sz w:val="24"/>
          <w:szCs w:val="24"/>
        </w:rPr>
        <w:t>zi</w:t>
      </w:r>
      <w:r w:rsidR="00BE7CEB" w:rsidRPr="00635C3C">
        <w:rPr>
          <w:rFonts w:asciiTheme="majorBidi" w:hAnsiTheme="majorBidi" w:cstheme="majorBidi"/>
          <w:sz w:val="24"/>
          <w:szCs w:val="24"/>
        </w:rPr>
        <w:t>ng the potential appeal of Labour</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policies to the electorate (in response to a question that asked voters what they would have been pleased and displeased by, had the party won the election) Rita Hinden celebrated the fact that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very few disliked Labour</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for its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leniency to coloured people</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Style w:val="EndnoteReference"/>
          <w:rFonts w:asciiTheme="majorBidi" w:hAnsiTheme="majorBidi" w:cstheme="majorBidi"/>
          <w:sz w:val="24"/>
          <w:szCs w:val="24"/>
        </w:rPr>
        <w:endnoteReference w:id="32"/>
      </w:r>
      <w:r w:rsidR="00BE7CEB" w:rsidRPr="00635C3C">
        <w:rPr>
          <w:rFonts w:asciiTheme="majorBidi" w:hAnsiTheme="majorBidi" w:cstheme="majorBidi"/>
          <w:sz w:val="24"/>
          <w:szCs w:val="24"/>
        </w:rPr>
        <w:t xml:space="preserve"> But the experience of those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coloured people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themselves is not interrogated; neither is the idea that a voter might </w:t>
      </w:r>
      <w:r w:rsidR="00B11363" w:rsidRPr="00635C3C">
        <w:rPr>
          <w:rFonts w:asciiTheme="majorBidi" w:hAnsiTheme="majorBidi" w:cstheme="majorBidi"/>
          <w:sz w:val="24"/>
          <w:szCs w:val="24"/>
        </w:rPr>
        <w:t xml:space="preserve">actively approve of </w:t>
      </w:r>
      <w:r w:rsidR="00BE7CEB" w:rsidRPr="00635C3C">
        <w:rPr>
          <w:rFonts w:asciiTheme="majorBidi" w:hAnsiTheme="majorBidi" w:cstheme="majorBidi"/>
          <w:sz w:val="24"/>
          <w:szCs w:val="24"/>
        </w:rPr>
        <w:t>this policy.</w:t>
      </w:r>
    </w:p>
    <w:p w14:paraId="1AEFAFC0" w14:textId="6EED2194"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Empire, too, is only glancingly present in the text. For instance, to demonstrate how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values can change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in politics Hinden cited Britain</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attitude to colonial freedom</w:t>
      </w:r>
      <w:r w:rsidR="003F7D50"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which had been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revolutionised within a generation</w:t>
      </w:r>
      <w:r w:rsidR="005E11F7" w:rsidRPr="00635C3C">
        <w:rPr>
          <w:rFonts w:asciiTheme="majorBidi" w:hAnsiTheme="majorBidi" w:cstheme="majorBidi"/>
          <w:sz w:val="24"/>
          <w:szCs w:val="24"/>
        </w:rPr>
        <w:t>”</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w:t>
      </w:r>
      <w:r w:rsidR="003F7D50" w:rsidRPr="00635C3C">
        <w:rPr>
          <w:rFonts w:asciiTheme="majorBidi" w:hAnsiTheme="majorBidi" w:cstheme="majorBidi"/>
          <w:sz w:val="24"/>
          <w:szCs w:val="24"/>
        </w:rPr>
        <w:t>a</w:t>
      </w:r>
      <w:r w:rsidR="00BE7CEB" w:rsidRPr="00635C3C">
        <w:rPr>
          <w:rFonts w:asciiTheme="majorBidi" w:hAnsiTheme="majorBidi" w:cstheme="majorBidi"/>
          <w:sz w:val="24"/>
          <w:szCs w:val="24"/>
        </w:rPr>
        <w:t xml:space="preserve"> rose-tinted attitude to British decoloni</w:t>
      </w:r>
      <w:r w:rsidR="003F7D50" w:rsidRPr="00635C3C">
        <w:rPr>
          <w:rFonts w:asciiTheme="majorBidi" w:hAnsiTheme="majorBidi" w:cstheme="majorBidi"/>
          <w:sz w:val="24"/>
          <w:szCs w:val="24"/>
        </w:rPr>
        <w:t>z</w:t>
      </w:r>
      <w:r w:rsidR="00BE7CEB" w:rsidRPr="00635C3C">
        <w:rPr>
          <w:rFonts w:asciiTheme="majorBidi" w:hAnsiTheme="majorBidi" w:cstheme="majorBidi"/>
          <w:sz w:val="24"/>
          <w:szCs w:val="24"/>
        </w:rPr>
        <w:t>ation that can be explained through her long association with the Fabian Colonial Bureau and other similar groups.</w:t>
      </w:r>
      <w:r w:rsidR="00BE7CEB" w:rsidRPr="00635C3C">
        <w:rPr>
          <w:rStyle w:val="EndnoteReference"/>
          <w:rFonts w:asciiTheme="majorBidi" w:hAnsiTheme="majorBidi" w:cstheme="majorBidi"/>
          <w:sz w:val="24"/>
          <w:szCs w:val="24"/>
        </w:rPr>
        <w:endnoteReference w:id="33"/>
      </w:r>
      <w:r w:rsidR="00BE7CEB" w:rsidRPr="00635C3C">
        <w:rPr>
          <w:rFonts w:asciiTheme="majorBidi" w:hAnsiTheme="majorBidi" w:cstheme="majorBidi"/>
          <w:sz w:val="24"/>
          <w:szCs w:val="24"/>
        </w:rPr>
        <w:t xml:space="preserve"> The issue of aid is explored at several points within the book to be used as one marker of class, party</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and generational differences on key British electoral issues. In the survey, half of voters for both the Conservatives and Labour believed </w:t>
      </w:r>
      <w:r w:rsidR="003F7D50" w:rsidRPr="00635C3C">
        <w:rPr>
          <w:rFonts w:asciiTheme="majorBidi" w:hAnsiTheme="majorBidi" w:cstheme="majorBidi"/>
          <w:sz w:val="24"/>
          <w:szCs w:val="24"/>
        </w:rPr>
        <w:t xml:space="preserve">that </w:t>
      </w:r>
      <w:r w:rsidR="00BE7CEB" w:rsidRPr="00635C3C">
        <w:rPr>
          <w:rFonts w:asciiTheme="majorBidi" w:hAnsiTheme="majorBidi" w:cstheme="majorBidi"/>
          <w:sz w:val="24"/>
          <w:szCs w:val="24"/>
        </w:rPr>
        <w:t xml:space="preserve">aid should be given to </w:t>
      </w:r>
      <w:r w:rsidR="005E11F7" w:rsidRPr="00635C3C">
        <w:rPr>
          <w:rFonts w:asciiTheme="majorBidi" w:hAnsiTheme="majorBidi" w:cstheme="majorBidi"/>
          <w:sz w:val="24"/>
          <w:szCs w:val="24"/>
        </w:rPr>
        <w:lastRenderedPageBreak/>
        <w:t>“</w:t>
      </w:r>
      <w:r w:rsidR="00BE7CEB" w:rsidRPr="00635C3C">
        <w:rPr>
          <w:rFonts w:asciiTheme="majorBidi" w:hAnsiTheme="majorBidi" w:cstheme="majorBidi"/>
          <w:sz w:val="24"/>
          <w:szCs w:val="24"/>
        </w:rPr>
        <w:t>underdeveloped countries</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but a larger proportion of the working classes disapproved of this policy than the middle classes. When the middle classes were asked to justify criticism of aid they were likely to argue that </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the British people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s first responsibility is to themselves,</w:t>
      </w:r>
      <w:r w:rsidR="003F7D50"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whereas the working classes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were more prone to</w:t>
      </w:r>
      <w:r w:rsidR="003F7D50" w:rsidRPr="00635C3C">
        <w:rPr>
          <w:rFonts w:asciiTheme="majorBidi" w:hAnsiTheme="majorBidi" w:cstheme="majorBidi"/>
          <w:sz w:val="24"/>
          <w:szCs w:val="24"/>
        </w:rPr>
        <w:t xml:space="preserve"> . . .</w:t>
      </w:r>
      <w:r w:rsidR="00BE7CEB" w:rsidRPr="00635C3C">
        <w:rPr>
          <w:rFonts w:asciiTheme="majorBidi" w:hAnsiTheme="majorBidi" w:cstheme="majorBidi"/>
          <w:sz w:val="24"/>
          <w:szCs w:val="24"/>
        </w:rPr>
        <w:t xml:space="preserve"> a general dislike of foreigners</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Style w:val="EndnoteReference"/>
          <w:rFonts w:asciiTheme="majorBidi" w:hAnsiTheme="majorBidi" w:cstheme="majorBidi"/>
          <w:sz w:val="24"/>
          <w:szCs w:val="24"/>
        </w:rPr>
        <w:endnoteReference w:id="34"/>
      </w:r>
      <w:r w:rsidR="00BE7CEB" w:rsidRPr="00635C3C">
        <w:rPr>
          <w:rFonts w:asciiTheme="majorBidi" w:hAnsiTheme="majorBidi" w:cstheme="majorBidi"/>
          <w:sz w:val="24"/>
          <w:szCs w:val="24"/>
        </w:rPr>
        <w:t xml:space="preserve"> Young people were more likely to be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generous</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in this regard tha</w:t>
      </w:r>
      <w:r w:rsidR="003F7D50" w:rsidRPr="00635C3C">
        <w:rPr>
          <w:rFonts w:asciiTheme="majorBidi" w:hAnsiTheme="majorBidi" w:cstheme="majorBidi"/>
          <w:sz w:val="24"/>
          <w:szCs w:val="24"/>
        </w:rPr>
        <w:t>n</w:t>
      </w:r>
      <w:r w:rsidR="00BE7CEB" w:rsidRPr="00635C3C">
        <w:rPr>
          <w:rFonts w:asciiTheme="majorBidi" w:hAnsiTheme="majorBidi" w:cstheme="majorBidi"/>
          <w:sz w:val="24"/>
          <w:szCs w:val="24"/>
        </w:rPr>
        <w:t xml:space="preserve"> other generations, and more likely to do so from either charitable sentiments or because of a general concern </w:t>
      </w:r>
      <w:r w:rsidR="003F7D50" w:rsidRPr="00635C3C">
        <w:rPr>
          <w:rFonts w:asciiTheme="majorBidi" w:hAnsiTheme="majorBidi" w:cstheme="majorBidi"/>
          <w:sz w:val="24"/>
          <w:szCs w:val="24"/>
        </w:rPr>
        <w:t>to</w:t>
      </w:r>
      <w:r w:rsidR="00BE7CEB" w:rsidRPr="00635C3C">
        <w:rPr>
          <w:rFonts w:asciiTheme="majorBidi" w:hAnsiTheme="majorBidi" w:cstheme="majorBidi"/>
          <w:sz w:val="24"/>
          <w:szCs w:val="24"/>
        </w:rPr>
        <w:t xml:space="preserve"> reduc</w:t>
      </w:r>
      <w:r w:rsidR="003F7D50" w:rsidRPr="00635C3C">
        <w:rPr>
          <w:rFonts w:asciiTheme="majorBidi" w:hAnsiTheme="majorBidi" w:cstheme="majorBidi"/>
          <w:sz w:val="24"/>
          <w:szCs w:val="24"/>
        </w:rPr>
        <w:t>e</w:t>
      </w:r>
      <w:r w:rsidR="00BE7CEB" w:rsidRPr="00635C3C">
        <w:rPr>
          <w:rFonts w:asciiTheme="majorBidi" w:hAnsiTheme="majorBidi" w:cstheme="majorBidi"/>
          <w:sz w:val="24"/>
          <w:szCs w:val="24"/>
        </w:rPr>
        <w:t xml:space="preserve"> inequality between nations.</w:t>
      </w:r>
      <w:r w:rsidR="00BE7CEB" w:rsidRPr="00635C3C">
        <w:rPr>
          <w:rStyle w:val="EndnoteReference"/>
          <w:rFonts w:asciiTheme="majorBidi" w:hAnsiTheme="majorBidi" w:cstheme="majorBidi"/>
          <w:sz w:val="24"/>
          <w:szCs w:val="24"/>
        </w:rPr>
        <w:endnoteReference w:id="35"/>
      </w:r>
    </w:p>
    <w:p w14:paraId="4C8E3E18" w14:textId="702C6802"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An imperially</w:t>
      </w:r>
      <w:r w:rsidR="003F7D50" w:rsidRPr="00635C3C">
        <w:rPr>
          <w:rFonts w:asciiTheme="majorBidi" w:hAnsiTheme="majorBidi" w:cstheme="majorBidi"/>
          <w:sz w:val="24"/>
          <w:szCs w:val="24"/>
        </w:rPr>
        <w:t xml:space="preserve"> </w:t>
      </w:r>
      <w:r w:rsidR="00BE7CEB" w:rsidRPr="00635C3C">
        <w:rPr>
          <w:rFonts w:asciiTheme="majorBidi" w:hAnsiTheme="majorBidi" w:cstheme="majorBidi"/>
          <w:sz w:val="24"/>
          <w:szCs w:val="24"/>
        </w:rPr>
        <w:t>informed reading of the text pushes us to interrogate the silences within it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to think critically about how and why race was made oblique in this questionnaire. It also situates the question of aid to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underdeveloped countries</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firmly within an imperial framework, despite the fact that the book does not explicitly make this connection (decoloni</w:t>
      </w:r>
      <w:r w:rsidR="003F7D50" w:rsidRPr="00635C3C">
        <w:rPr>
          <w:rFonts w:asciiTheme="majorBidi" w:hAnsiTheme="majorBidi" w:cstheme="majorBidi"/>
          <w:sz w:val="24"/>
          <w:szCs w:val="24"/>
        </w:rPr>
        <w:t>z</w:t>
      </w:r>
      <w:r w:rsidR="00BE7CEB" w:rsidRPr="00635C3C">
        <w:rPr>
          <w:rFonts w:asciiTheme="majorBidi" w:hAnsiTheme="majorBidi" w:cstheme="majorBidi"/>
          <w:sz w:val="24"/>
          <w:szCs w:val="24"/>
        </w:rPr>
        <w:t xml:space="preserve">ation is not mentioned, in fact, at all). But race and empire were, of course, not silent presences in Brexit. They were deafening, shouted in the Leave campaign language of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swamping</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by migrants and the demands for Britain to go </w:t>
      </w:r>
      <w:r w:rsidR="00275A4E" w:rsidRPr="00635C3C">
        <w:rPr>
          <w:rFonts w:asciiTheme="majorBidi" w:hAnsiTheme="majorBidi" w:cstheme="majorBidi"/>
          <w:sz w:val="24"/>
          <w:szCs w:val="24"/>
        </w:rPr>
        <w:t>“</w:t>
      </w:r>
      <w:r w:rsidR="00BE7CEB" w:rsidRPr="00635C3C">
        <w:rPr>
          <w:rFonts w:asciiTheme="majorBidi" w:hAnsiTheme="majorBidi" w:cstheme="majorBidi"/>
          <w:sz w:val="24"/>
          <w:szCs w:val="24"/>
        </w:rPr>
        <w:t>back</w:t>
      </w:r>
      <w:r w:rsidR="00275A4E"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to some mythic moment both of </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hiteness and greatness,</w:t>
      </w:r>
      <w:r w:rsidR="00275A4E" w:rsidRPr="00635C3C">
        <w:rPr>
          <w:rFonts w:asciiTheme="majorBidi" w:hAnsiTheme="majorBidi" w:cstheme="majorBidi"/>
          <w:sz w:val="24"/>
          <w:szCs w:val="24"/>
        </w:rPr>
        <w:t xml:space="preserve"> and</w:t>
      </w:r>
      <w:r w:rsidR="00BE7CEB" w:rsidRPr="00635C3C">
        <w:rPr>
          <w:rFonts w:asciiTheme="majorBidi" w:hAnsiTheme="majorBidi" w:cstheme="majorBidi"/>
          <w:sz w:val="24"/>
          <w:szCs w:val="24"/>
        </w:rPr>
        <w:t xml:space="preserve"> in the explicit demands for Britain to declare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independence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from the European Union</w:t>
      </w:r>
      <w:r w:rsidR="00275A4E" w:rsidRPr="00635C3C">
        <w:rPr>
          <w:rFonts w:asciiTheme="majorBidi" w:hAnsiTheme="majorBidi" w:cstheme="majorBidi"/>
          <w:sz w:val="24"/>
          <w:szCs w:val="24"/>
        </w:rPr>
        <w:t>, which</w:t>
      </w:r>
      <w:r w:rsidR="00BE7CEB" w:rsidRPr="00635C3C">
        <w:rPr>
          <w:rFonts w:asciiTheme="majorBidi" w:hAnsiTheme="majorBidi" w:cstheme="majorBidi"/>
          <w:sz w:val="24"/>
          <w:szCs w:val="24"/>
        </w:rPr>
        <w:t xml:space="preserve"> had coloni</w:t>
      </w:r>
      <w:r w:rsidR="00275A4E" w:rsidRPr="00635C3C">
        <w:rPr>
          <w:rFonts w:asciiTheme="majorBidi" w:hAnsiTheme="majorBidi" w:cstheme="majorBidi"/>
          <w:sz w:val="24"/>
          <w:szCs w:val="24"/>
        </w:rPr>
        <w:t>z</w:t>
      </w:r>
      <w:r w:rsidR="00BE7CEB" w:rsidRPr="00635C3C">
        <w:rPr>
          <w:rFonts w:asciiTheme="majorBidi" w:hAnsiTheme="majorBidi" w:cstheme="majorBidi"/>
          <w:sz w:val="24"/>
          <w:szCs w:val="24"/>
        </w:rPr>
        <w:t>ed Britain as Britain had coloni</w:t>
      </w:r>
      <w:r w:rsidR="00275A4E" w:rsidRPr="00635C3C">
        <w:rPr>
          <w:rFonts w:asciiTheme="majorBidi" w:hAnsiTheme="majorBidi" w:cstheme="majorBidi"/>
          <w:sz w:val="24"/>
          <w:szCs w:val="24"/>
        </w:rPr>
        <w:t>z</w:t>
      </w:r>
      <w:r w:rsidR="00BE7CEB" w:rsidRPr="00635C3C">
        <w:rPr>
          <w:rFonts w:asciiTheme="majorBidi" w:hAnsiTheme="majorBidi" w:cstheme="majorBidi"/>
          <w:sz w:val="24"/>
          <w:szCs w:val="24"/>
        </w:rPr>
        <w:t>ed so much of the world (one of these coloni</w:t>
      </w:r>
      <w:r w:rsidR="00275A4E" w:rsidRPr="00635C3C">
        <w:rPr>
          <w:rFonts w:asciiTheme="majorBidi" w:hAnsiTheme="majorBidi" w:cstheme="majorBidi"/>
          <w:sz w:val="24"/>
          <w:szCs w:val="24"/>
        </w:rPr>
        <w:t>z</w:t>
      </w:r>
      <w:r w:rsidR="00BE7CEB" w:rsidRPr="00635C3C">
        <w:rPr>
          <w:rFonts w:asciiTheme="majorBidi" w:hAnsiTheme="majorBidi" w:cstheme="majorBidi"/>
          <w:sz w:val="24"/>
          <w:szCs w:val="24"/>
        </w:rPr>
        <w:t>ations was to be deplored, the other celebrated). And in 2020, the Conservative government rolled up the Department for International Development into the Foreign Office; long derided by the right as the concern only of bleeding-heart liberals, overseas aid has become an explicit tool of foreign policy.</w:t>
      </w:r>
    </w:p>
    <w:p w14:paraId="4517399E" w14:textId="16567B23" w:rsidR="005E11F7" w:rsidRPr="00635C3C" w:rsidRDefault="0058659C"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By omitting explicit discussion of racial identity and racial difference, and by framing empire only as a space where </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 xml:space="preserve">hite people can perform their ideologies about the world, </w:t>
      </w:r>
      <w:r w:rsidR="00BE7CEB" w:rsidRPr="00635C3C">
        <w:rPr>
          <w:rFonts w:asciiTheme="majorBidi" w:hAnsiTheme="majorBidi" w:cstheme="majorBidi"/>
          <w:i/>
          <w:iCs/>
          <w:sz w:val="24"/>
          <w:szCs w:val="24"/>
        </w:rPr>
        <w:t>Must Labour Lose</w:t>
      </w:r>
      <w:r w:rsidR="00275A4E" w:rsidRPr="00635C3C">
        <w:rPr>
          <w:rFonts w:asciiTheme="majorBidi" w:hAnsiTheme="majorBidi" w:cstheme="majorBidi"/>
          <w:i/>
          <w:iCs/>
          <w:sz w:val="24"/>
          <w:szCs w:val="24"/>
        </w:rPr>
        <w:t>?</w:t>
      </w:r>
      <w:r w:rsidR="00BE7CEB" w:rsidRPr="00635C3C">
        <w:rPr>
          <w:rFonts w:asciiTheme="majorBidi" w:hAnsiTheme="majorBidi" w:cstheme="majorBidi"/>
          <w:sz w:val="24"/>
          <w:szCs w:val="24"/>
        </w:rPr>
        <w:t xml:space="preserve"> reinforces</w:t>
      </w:r>
      <w:r w:rsidR="006B34A3" w:rsidRPr="00635C3C">
        <w:rPr>
          <w:rFonts w:asciiTheme="majorBidi" w:hAnsiTheme="majorBidi" w:cstheme="majorBidi"/>
          <w:sz w:val="24"/>
          <w:szCs w:val="24"/>
        </w:rPr>
        <w:t xml:space="preserve"> a</w:t>
      </w:r>
      <w:r w:rsidR="00BE7CEB" w:rsidRPr="00635C3C">
        <w:rPr>
          <w:rFonts w:asciiTheme="majorBidi" w:hAnsiTheme="majorBidi" w:cstheme="majorBidi"/>
          <w:sz w:val="24"/>
          <w:szCs w:val="24"/>
        </w:rPr>
        <w:t xml:space="preserve">nd reconsolidates a kind of presumptive </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 xml:space="preserve">hite civic polity; the </w:t>
      </w:r>
      <w:r w:rsidR="00BE7CEB" w:rsidRPr="00635C3C">
        <w:rPr>
          <w:rFonts w:asciiTheme="majorBidi" w:hAnsiTheme="majorBidi" w:cstheme="majorBidi"/>
          <w:sz w:val="24"/>
          <w:szCs w:val="24"/>
        </w:rPr>
        <w:lastRenderedPageBreak/>
        <w:t xml:space="preserve">readership of this book is presumed </w:t>
      </w:r>
      <w:r w:rsidR="00275A4E" w:rsidRPr="00635C3C">
        <w:rPr>
          <w:rFonts w:asciiTheme="majorBidi" w:hAnsiTheme="majorBidi" w:cstheme="majorBidi"/>
          <w:sz w:val="24"/>
          <w:szCs w:val="24"/>
        </w:rPr>
        <w:t>to be W</w:t>
      </w:r>
      <w:r w:rsidR="00BE7CEB" w:rsidRPr="00635C3C">
        <w:rPr>
          <w:rFonts w:asciiTheme="majorBidi" w:hAnsiTheme="majorBidi" w:cstheme="majorBidi"/>
          <w:sz w:val="24"/>
          <w:szCs w:val="24"/>
        </w:rPr>
        <w:t>hite, and so is the electorate of Britain. Whether</w:t>
      </w:r>
      <w:r w:rsidR="00635C3C">
        <w:rPr>
          <w:rFonts w:asciiTheme="majorBidi" w:hAnsiTheme="majorBidi" w:cstheme="majorBidi"/>
          <w:sz w:val="24"/>
          <w:szCs w:val="24"/>
        </w:rPr>
        <w:t xml:space="preserve"> or not</w:t>
      </w:r>
      <w:r w:rsidR="00BE7CEB" w:rsidRPr="00635C3C">
        <w:rPr>
          <w:rFonts w:asciiTheme="majorBidi" w:hAnsiTheme="majorBidi" w:cstheme="majorBidi"/>
          <w:sz w:val="24"/>
          <w:szCs w:val="24"/>
        </w:rPr>
        <w:t xml:space="preserve"> this is true of the former, it certainly was not true of the latter. The Leave campaign, too, in its invocation of the </w:t>
      </w:r>
      <w:r w:rsidR="005E11F7" w:rsidRPr="00635C3C">
        <w:rPr>
          <w:rFonts w:asciiTheme="majorBidi" w:hAnsiTheme="majorBidi" w:cstheme="majorBidi"/>
          <w:sz w:val="24"/>
          <w:szCs w:val="24"/>
        </w:rPr>
        <w:t>“</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hite working class</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its assumptions about citizens</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relationship to Britain</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s imperial past, and its conception of British identity built on a sense of fervent belonging (rather than </w:t>
      </w:r>
      <w:r w:rsidR="00275A4E" w:rsidRPr="00635C3C">
        <w:rPr>
          <w:rFonts w:asciiTheme="majorBidi" w:hAnsiTheme="majorBidi" w:cstheme="majorBidi"/>
          <w:sz w:val="24"/>
          <w:szCs w:val="24"/>
        </w:rPr>
        <w:t xml:space="preserve">on </w:t>
      </w:r>
      <w:r w:rsidR="00BE7CEB" w:rsidRPr="00635C3C">
        <w:rPr>
          <w:rFonts w:asciiTheme="majorBidi" w:hAnsiTheme="majorBidi" w:cstheme="majorBidi"/>
          <w:sz w:val="24"/>
          <w:szCs w:val="24"/>
        </w:rPr>
        <w:t xml:space="preserve">a studied ambivalence or an experience of hostile othering) also constructed a presumptive </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 xml:space="preserve">hite civic polity; and indeed, voting Leave was very clearly associated with </w:t>
      </w:r>
      <w:r w:rsidR="00275A4E" w:rsidRPr="00635C3C">
        <w:rPr>
          <w:rFonts w:asciiTheme="majorBidi" w:hAnsiTheme="majorBidi" w:cstheme="majorBidi"/>
          <w:sz w:val="24"/>
          <w:szCs w:val="24"/>
        </w:rPr>
        <w:t>W</w:t>
      </w:r>
      <w:r w:rsidR="00BE7CEB" w:rsidRPr="00635C3C">
        <w:rPr>
          <w:rFonts w:asciiTheme="majorBidi" w:hAnsiTheme="majorBidi" w:cstheme="majorBidi"/>
          <w:sz w:val="24"/>
          <w:szCs w:val="24"/>
        </w:rPr>
        <w:t xml:space="preserve">hiteness. </w:t>
      </w:r>
      <w:r w:rsidR="00275A4E" w:rsidRPr="00635C3C">
        <w:rPr>
          <w:rFonts w:asciiTheme="majorBidi" w:hAnsiTheme="majorBidi" w:cstheme="majorBidi"/>
          <w:sz w:val="24"/>
          <w:szCs w:val="24"/>
        </w:rPr>
        <w:t>To r</w:t>
      </w:r>
      <w:r w:rsidR="00BE7CEB" w:rsidRPr="00635C3C">
        <w:rPr>
          <w:rFonts w:asciiTheme="majorBidi" w:hAnsiTheme="majorBidi" w:cstheme="majorBidi"/>
          <w:sz w:val="24"/>
          <w:szCs w:val="24"/>
        </w:rPr>
        <w:t xml:space="preserve">ead </w:t>
      </w:r>
      <w:r w:rsidR="00BE7CEB" w:rsidRPr="00635C3C">
        <w:rPr>
          <w:rFonts w:asciiTheme="majorBidi" w:hAnsiTheme="majorBidi" w:cstheme="majorBidi"/>
          <w:i/>
          <w:iCs/>
          <w:sz w:val="24"/>
          <w:szCs w:val="24"/>
        </w:rPr>
        <w:t>Must Labour Lose</w:t>
      </w:r>
      <w:r w:rsidR="00275A4E" w:rsidRPr="00635C3C">
        <w:rPr>
          <w:rFonts w:asciiTheme="majorBidi" w:hAnsiTheme="majorBidi" w:cstheme="majorBidi"/>
          <w:i/>
          <w:iCs/>
          <w:sz w:val="24"/>
          <w:szCs w:val="24"/>
        </w:rPr>
        <w:t>?</w:t>
      </w:r>
      <w:r w:rsidR="00BE7CEB" w:rsidRPr="00635C3C">
        <w:rPr>
          <w:rFonts w:asciiTheme="majorBidi" w:hAnsiTheme="majorBidi" w:cstheme="majorBidi"/>
          <w:i/>
          <w:iCs/>
          <w:sz w:val="24"/>
          <w:szCs w:val="24"/>
        </w:rPr>
        <w:t xml:space="preserve"> </w:t>
      </w:r>
      <w:r w:rsidR="00BE7CEB" w:rsidRPr="00635C3C">
        <w:rPr>
          <w:rFonts w:asciiTheme="majorBidi" w:hAnsiTheme="majorBidi" w:cstheme="majorBidi"/>
          <w:sz w:val="24"/>
          <w:szCs w:val="24"/>
        </w:rPr>
        <w:t>is to remember that race and empire are building blocks of British politics and culture, but so are the silences around them.</w:t>
      </w:r>
    </w:p>
    <w:p w14:paraId="20615FA5" w14:textId="6E896CD1" w:rsidR="00BE7CEB" w:rsidRPr="00635C3C" w:rsidRDefault="00575F07"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Hinden, in her conclusion to </w:t>
      </w:r>
      <w:r w:rsidR="00BE7CEB" w:rsidRPr="00635C3C">
        <w:rPr>
          <w:rFonts w:asciiTheme="majorBidi" w:hAnsiTheme="majorBidi" w:cstheme="majorBidi"/>
          <w:i/>
          <w:iCs/>
          <w:sz w:val="24"/>
          <w:szCs w:val="24"/>
        </w:rPr>
        <w:t>Must Labour Lose</w:t>
      </w:r>
      <w:r w:rsidR="00275A4E" w:rsidRPr="00635C3C">
        <w:rPr>
          <w:rFonts w:asciiTheme="majorBidi" w:hAnsiTheme="majorBidi" w:cstheme="majorBidi"/>
          <w:i/>
          <w:iCs/>
          <w:sz w:val="24"/>
          <w:szCs w:val="24"/>
        </w:rPr>
        <w:t>?</w:t>
      </w:r>
      <w:r w:rsidR="00275A4E"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acknowledged that Labour was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based on powerful traditions that are a mixture of strong beliefs and strong loyalties</w:t>
      </w:r>
      <w:r w:rsidR="005E11F7" w:rsidRPr="00635C3C">
        <w:rPr>
          <w:rFonts w:asciiTheme="majorBidi" w:hAnsiTheme="majorBidi" w:cstheme="majorBidi"/>
          <w:sz w:val="24"/>
          <w:szCs w:val="24"/>
        </w:rPr>
        <w:t>”</w:t>
      </w:r>
      <w:r w:rsidR="00275A4E"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these acted, she argued, both as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cement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and as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dry-rot</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simultaneously cleaving the party together and apart. In the 1959 debate at </w:t>
      </w:r>
      <w:r w:rsidR="00275A4E" w:rsidRPr="00635C3C">
        <w:rPr>
          <w:rFonts w:asciiTheme="majorBidi" w:hAnsiTheme="majorBidi" w:cstheme="majorBidi"/>
          <w:sz w:val="24"/>
          <w:szCs w:val="24"/>
        </w:rPr>
        <w:t xml:space="preserve">a </w:t>
      </w:r>
      <w:r w:rsidR="00BE7CEB" w:rsidRPr="00635C3C">
        <w:rPr>
          <w:rFonts w:asciiTheme="majorBidi" w:hAnsiTheme="majorBidi" w:cstheme="majorBidi"/>
          <w:sz w:val="24"/>
          <w:szCs w:val="24"/>
        </w:rPr>
        <w:t xml:space="preserve">party conference about the removal of Clause IV, a Labour delegate had rejected the proposal with the outraged response that it was as if they were being asked to stop singing </w:t>
      </w:r>
      <w:r w:rsidR="008A5B7B" w:rsidRPr="00635C3C">
        <w:rPr>
          <w:rFonts w:asciiTheme="majorBidi" w:hAnsiTheme="majorBidi" w:cstheme="majorBidi"/>
          <w:sz w:val="24"/>
          <w:szCs w:val="24"/>
        </w:rPr>
        <w:t>“</w:t>
      </w:r>
      <w:r w:rsidR="00BE7CEB" w:rsidRPr="00635C3C">
        <w:rPr>
          <w:rFonts w:asciiTheme="majorBidi" w:hAnsiTheme="majorBidi" w:cstheme="majorBidi"/>
          <w:sz w:val="24"/>
          <w:szCs w:val="24"/>
        </w:rPr>
        <w:t>The Red Flag.</w:t>
      </w:r>
      <w:r w:rsidR="008A5B7B" w:rsidRPr="00635C3C">
        <w:rPr>
          <w:rFonts w:asciiTheme="majorBidi" w:hAnsiTheme="majorBidi" w:cstheme="majorBidi"/>
          <w:sz w:val="24"/>
          <w:szCs w:val="24"/>
        </w:rPr>
        <w:t>”</w:t>
      </w:r>
      <w:r w:rsidR="00BE7CEB" w:rsidRPr="00635C3C">
        <w:rPr>
          <w:rFonts w:asciiTheme="majorBidi" w:hAnsiTheme="majorBidi" w:cstheme="majorBidi"/>
          <w:sz w:val="24"/>
          <w:szCs w:val="24"/>
          <w:vertAlign w:val="superscript"/>
        </w:rPr>
        <w:endnoteReference w:id="36"/>
      </w:r>
      <w:r w:rsidR="00BE7CEB" w:rsidRPr="00635C3C">
        <w:rPr>
          <w:rFonts w:asciiTheme="majorBidi" w:hAnsiTheme="majorBidi" w:cstheme="majorBidi"/>
          <w:sz w:val="24"/>
          <w:szCs w:val="24"/>
        </w:rPr>
        <w:t xml:space="preserve"> The identification of many party members with the party was inextricably bound up with their feelings about the past, a past that was as much imagined as experienced, which drew on nostalgic invocations of what it meant to be working</w:t>
      </w:r>
      <w:r w:rsidR="00BE54B8" w:rsidRPr="00635C3C">
        <w:rPr>
          <w:rFonts w:asciiTheme="majorBidi" w:hAnsiTheme="majorBidi" w:cstheme="majorBidi"/>
          <w:sz w:val="24"/>
          <w:szCs w:val="24"/>
        </w:rPr>
        <w:t>-</w:t>
      </w:r>
      <w:r w:rsidR="00BE7CEB" w:rsidRPr="00635C3C">
        <w:rPr>
          <w:rFonts w:asciiTheme="majorBidi" w:hAnsiTheme="majorBidi" w:cstheme="majorBidi"/>
          <w:sz w:val="24"/>
          <w:szCs w:val="24"/>
        </w:rPr>
        <w:t>class, socialist, and Labour.</w:t>
      </w:r>
      <w:r w:rsidR="00BE7CEB" w:rsidRPr="00635C3C">
        <w:rPr>
          <w:rFonts w:asciiTheme="majorBidi" w:hAnsiTheme="majorBidi" w:cstheme="majorBidi"/>
          <w:sz w:val="24"/>
          <w:szCs w:val="24"/>
          <w:vertAlign w:val="superscript"/>
        </w:rPr>
        <w:endnoteReference w:id="37"/>
      </w:r>
      <w:r w:rsidR="00BE7CEB" w:rsidRPr="00635C3C">
        <w:rPr>
          <w:rFonts w:asciiTheme="majorBidi" w:hAnsiTheme="majorBidi" w:cstheme="majorBidi"/>
          <w:sz w:val="24"/>
          <w:szCs w:val="24"/>
        </w:rPr>
        <w:t xml:space="preserve"> The presence of nostalgia in the debates around Brexit has, too, been hard to escape.</w:t>
      </w:r>
    </w:p>
    <w:p w14:paraId="021CA7E3" w14:textId="12A700E0" w:rsidR="00BE7CEB" w:rsidRPr="00635C3C" w:rsidRDefault="00575F07"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But Hinden was clear that the party needed to look forward </w:t>
      </w:r>
      <w:r w:rsidR="00BE54B8" w:rsidRPr="00635C3C">
        <w:rPr>
          <w:rFonts w:asciiTheme="majorBidi" w:hAnsiTheme="majorBidi" w:cstheme="majorBidi"/>
          <w:sz w:val="24"/>
          <w:szCs w:val="24"/>
        </w:rPr>
        <w:t xml:space="preserve">if it </w:t>
      </w:r>
      <w:r w:rsidR="00BE7CEB" w:rsidRPr="00635C3C">
        <w:rPr>
          <w:rFonts w:asciiTheme="majorBidi" w:hAnsiTheme="majorBidi" w:cstheme="majorBidi"/>
          <w:sz w:val="24"/>
          <w:szCs w:val="24"/>
        </w:rPr>
        <w:t>ever</w:t>
      </w:r>
      <w:r w:rsidR="00BE54B8" w:rsidRPr="00635C3C">
        <w:rPr>
          <w:rFonts w:asciiTheme="majorBidi" w:hAnsiTheme="majorBidi" w:cstheme="majorBidi"/>
          <w:sz w:val="24"/>
          <w:szCs w:val="24"/>
        </w:rPr>
        <w:t xml:space="preserve"> wanted to</w:t>
      </w:r>
      <w:r w:rsidR="00BE7CEB" w:rsidRPr="00635C3C">
        <w:rPr>
          <w:rFonts w:asciiTheme="majorBidi" w:hAnsiTheme="majorBidi" w:cstheme="majorBidi"/>
          <w:sz w:val="24"/>
          <w:szCs w:val="24"/>
        </w:rPr>
        <w:t xml:space="preserve"> be reelected. Her first chapter, on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The Socialist Tradition</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argued that Labour should not destroy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the source of its vitality</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by overthrowing its founding inspiration.</w:t>
      </w:r>
      <w:r w:rsidR="00BE7CEB" w:rsidRPr="00635C3C">
        <w:rPr>
          <w:rStyle w:val="EndnoteReference"/>
          <w:rFonts w:asciiTheme="majorBidi" w:hAnsiTheme="majorBidi" w:cstheme="majorBidi"/>
          <w:sz w:val="24"/>
          <w:szCs w:val="24"/>
        </w:rPr>
        <w:endnoteReference w:id="38"/>
      </w:r>
      <w:r w:rsidR="00BE7CEB" w:rsidRPr="00635C3C">
        <w:rPr>
          <w:rFonts w:asciiTheme="majorBidi" w:hAnsiTheme="majorBidi" w:cstheme="majorBidi"/>
          <w:sz w:val="24"/>
          <w:szCs w:val="24"/>
        </w:rPr>
        <w:t xml:space="preserve"> But key shibboleths</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especially nationali</w:t>
      </w:r>
      <w:r w:rsidR="00BE54B8" w:rsidRPr="00635C3C">
        <w:rPr>
          <w:rFonts w:asciiTheme="majorBidi" w:hAnsiTheme="majorBidi" w:cstheme="majorBidi"/>
          <w:sz w:val="24"/>
          <w:szCs w:val="24"/>
        </w:rPr>
        <w:t>zat</w:t>
      </w:r>
      <w:r w:rsidR="00BE7CEB" w:rsidRPr="00635C3C">
        <w:rPr>
          <w:rFonts w:asciiTheme="majorBidi" w:hAnsiTheme="majorBidi" w:cstheme="majorBidi"/>
          <w:sz w:val="24"/>
          <w:szCs w:val="24"/>
        </w:rPr>
        <w:t>ion and class struggle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were no longer appealing to the British electorate. Hinden argued that moving away from these tenets would allow the party to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remain true to the </w:t>
      </w:r>
      <w:r w:rsidR="00BE7CEB" w:rsidRPr="00635C3C">
        <w:rPr>
          <w:rFonts w:asciiTheme="majorBidi" w:hAnsiTheme="majorBidi" w:cstheme="majorBidi"/>
          <w:sz w:val="24"/>
          <w:szCs w:val="24"/>
        </w:rPr>
        <w:lastRenderedPageBreak/>
        <w:t>best of its own traditions, but applied to the conditions of today</w:t>
      </w:r>
      <w:r w:rsidR="006B34A3"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Style w:val="EndnoteReference"/>
          <w:rFonts w:asciiTheme="majorBidi" w:hAnsiTheme="majorBidi" w:cstheme="majorBidi"/>
          <w:sz w:val="24"/>
          <w:szCs w:val="24"/>
        </w:rPr>
        <w:endnoteReference w:id="39"/>
      </w:r>
      <w:r w:rsidR="00BE7CEB" w:rsidRPr="00635C3C">
        <w:rPr>
          <w:rFonts w:asciiTheme="majorBidi" w:hAnsiTheme="majorBidi" w:cstheme="majorBidi"/>
          <w:sz w:val="24"/>
          <w:szCs w:val="24"/>
        </w:rPr>
        <w:t xml:space="preserve"> This meant focusing less on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a higher standard of life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and more on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an improved </w:t>
      </w:r>
      <w:r w:rsidR="00BE7CEB" w:rsidRPr="00635C3C">
        <w:rPr>
          <w:rFonts w:asciiTheme="majorBidi" w:hAnsiTheme="majorBidi" w:cstheme="majorBidi"/>
          <w:i/>
          <w:iCs/>
          <w:sz w:val="24"/>
          <w:szCs w:val="24"/>
        </w:rPr>
        <w:t>way of life</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for British people; recogni</w:t>
      </w:r>
      <w:r w:rsidR="00BE54B8" w:rsidRPr="00635C3C">
        <w:rPr>
          <w:rFonts w:asciiTheme="majorBidi" w:hAnsiTheme="majorBidi" w:cstheme="majorBidi"/>
          <w:sz w:val="24"/>
          <w:szCs w:val="24"/>
        </w:rPr>
        <w:t>z</w:t>
      </w:r>
      <w:r w:rsidR="00BE7CEB" w:rsidRPr="00635C3C">
        <w:rPr>
          <w:rFonts w:asciiTheme="majorBidi" w:hAnsiTheme="majorBidi" w:cstheme="majorBidi"/>
          <w:sz w:val="24"/>
          <w:szCs w:val="24"/>
        </w:rPr>
        <w:t>ing that there were still people in poverty who needed to be reached, but also that many comfortable British voters might still vote for a socialist party if they felt it had something to offer the modern world.</w:t>
      </w:r>
      <w:r w:rsidR="00BE7CEB" w:rsidRPr="00635C3C">
        <w:rPr>
          <w:rStyle w:val="EndnoteReference"/>
          <w:rFonts w:asciiTheme="majorBidi" w:hAnsiTheme="majorBidi" w:cstheme="majorBidi"/>
          <w:sz w:val="24"/>
          <w:szCs w:val="24"/>
        </w:rPr>
        <w:endnoteReference w:id="40"/>
      </w:r>
    </w:p>
    <w:p w14:paraId="4F177D6F" w14:textId="62F77904" w:rsidR="005E11F7" w:rsidRPr="00635C3C" w:rsidRDefault="00575F07" w:rsidP="007D6835">
      <w:pPr>
        <w:rPr>
          <w:rFonts w:asciiTheme="majorBidi" w:hAnsiTheme="majorBidi" w:cstheme="majorBidi"/>
          <w:sz w:val="24"/>
          <w:szCs w:val="24"/>
        </w:rPr>
      </w:pPr>
      <w:r>
        <w:rPr>
          <w:rFonts w:asciiTheme="majorBidi" w:hAnsiTheme="majorBidi" w:cstheme="majorBidi"/>
          <w:sz w:val="24"/>
          <w:szCs w:val="24"/>
        </w:rPr>
        <w:tab/>
      </w:r>
      <w:r w:rsidR="00BE7CEB" w:rsidRPr="00635C3C">
        <w:rPr>
          <w:rFonts w:asciiTheme="majorBidi" w:hAnsiTheme="majorBidi" w:cstheme="majorBidi"/>
          <w:sz w:val="24"/>
          <w:szCs w:val="24"/>
        </w:rPr>
        <w:t xml:space="preserve">Of course, Labour won a very slim majority indeed in the 1964 election, bolstered with a 1966 landslide. Whether the party jettisoned any fundamental principle to do so is debatable, although the modern, northern, classless leader Harold Wilson gained a reputation among many as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unprincipled</w:t>
      </w:r>
      <w:r w:rsidR="005F1F82" w:rsidRPr="00635C3C">
        <w:rPr>
          <w:rFonts w:asciiTheme="majorBidi" w:hAnsiTheme="majorBidi" w:cstheme="majorBidi"/>
          <w:sz w:val="24"/>
          <w:szCs w:val="24"/>
        </w:rPr>
        <w:t>.</w:t>
      </w:r>
      <w:r w:rsidR="005E11F7" w:rsidRPr="00635C3C">
        <w:rPr>
          <w:rFonts w:asciiTheme="majorBidi" w:hAnsiTheme="majorBidi" w:cstheme="majorBidi"/>
          <w:sz w:val="24"/>
          <w:szCs w:val="24"/>
        </w:rPr>
        <w:t>”</w:t>
      </w:r>
      <w:r w:rsidR="00BE7CEB" w:rsidRPr="00635C3C">
        <w:rPr>
          <w:rStyle w:val="EndnoteReference"/>
          <w:rFonts w:asciiTheme="majorBidi" w:hAnsiTheme="majorBidi" w:cstheme="majorBidi"/>
          <w:sz w:val="24"/>
          <w:szCs w:val="24"/>
        </w:rPr>
        <w:endnoteReference w:id="41"/>
      </w:r>
      <w:r w:rsidR="00BE7CEB" w:rsidRPr="00635C3C">
        <w:rPr>
          <w:rFonts w:asciiTheme="majorBidi" w:hAnsiTheme="majorBidi" w:cstheme="majorBidi"/>
          <w:sz w:val="24"/>
          <w:szCs w:val="24"/>
        </w:rPr>
        <w:t xml:space="preserve"> Labour positioned themselves as the party of the future, invoking the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white heat of technology</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to appeal to striving white-collar workers. But they developed a more complicated relationship with affluence, too. The </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rediscovery of poverty</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 xml:space="preserve"> prompted by Peter Townsend and Brian Abel-Smith</w:t>
      </w:r>
      <w:r w:rsidR="005E11F7" w:rsidRPr="00635C3C">
        <w:rPr>
          <w:rFonts w:asciiTheme="majorBidi" w:hAnsiTheme="majorBidi" w:cstheme="majorBidi"/>
          <w:sz w:val="24"/>
          <w:szCs w:val="24"/>
        </w:rPr>
        <w:t>’</w:t>
      </w:r>
      <w:r w:rsidR="00BE7CEB" w:rsidRPr="00635C3C">
        <w:rPr>
          <w:rFonts w:asciiTheme="majorBidi" w:hAnsiTheme="majorBidi" w:cstheme="majorBidi"/>
          <w:sz w:val="24"/>
          <w:szCs w:val="24"/>
        </w:rPr>
        <w:t>s sociological studies meant that Labour no longer feared that the country had become too wealthy to elect them to power.</w:t>
      </w:r>
      <w:r w:rsidR="00BE7CEB" w:rsidRPr="00635C3C">
        <w:rPr>
          <w:rStyle w:val="EndnoteReference"/>
          <w:rFonts w:asciiTheme="majorBidi" w:hAnsiTheme="majorBidi" w:cstheme="majorBidi"/>
          <w:sz w:val="24"/>
          <w:szCs w:val="24"/>
        </w:rPr>
        <w:endnoteReference w:id="42"/>
      </w:r>
      <w:r w:rsidR="00BE7CEB" w:rsidRPr="00635C3C">
        <w:rPr>
          <w:rFonts w:asciiTheme="majorBidi" w:hAnsiTheme="majorBidi" w:cstheme="majorBidi"/>
          <w:sz w:val="24"/>
          <w:szCs w:val="24"/>
        </w:rPr>
        <w:t xml:space="preserve"> </w:t>
      </w:r>
      <w:r w:rsidR="006F0DB9" w:rsidRPr="00635C3C">
        <w:rPr>
          <w:rFonts w:asciiTheme="majorBidi" w:hAnsiTheme="majorBidi" w:cstheme="majorBidi"/>
          <w:sz w:val="24"/>
          <w:szCs w:val="24"/>
        </w:rPr>
        <w:t>Instead, they fretted about a generation of children being left behind forever</w:t>
      </w:r>
      <w:r w:rsidR="009C374D" w:rsidRPr="00635C3C">
        <w:rPr>
          <w:rFonts w:asciiTheme="majorBidi" w:hAnsiTheme="majorBidi" w:cstheme="majorBidi"/>
          <w:sz w:val="24"/>
          <w:szCs w:val="24"/>
        </w:rPr>
        <w:t>, as the work of charities like Shelter exposed the terrible living conditions of so many in supposedly affluent Britain</w:t>
      </w:r>
      <w:r w:rsidR="006F0DB9" w:rsidRPr="00635C3C">
        <w:rPr>
          <w:rFonts w:asciiTheme="majorBidi" w:hAnsiTheme="majorBidi" w:cstheme="majorBidi"/>
          <w:sz w:val="24"/>
          <w:szCs w:val="24"/>
        </w:rPr>
        <w:t>.</w:t>
      </w:r>
    </w:p>
    <w:p w14:paraId="0AD9B7B0" w14:textId="12DFB893" w:rsidR="005E11F7" w:rsidRPr="00635C3C" w:rsidRDefault="00FA7387" w:rsidP="007D6835">
      <w:pPr>
        <w:rPr>
          <w:rFonts w:asciiTheme="majorBidi" w:hAnsiTheme="majorBidi" w:cstheme="majorBidi"/>
          <w:sz w:val="24"/>
          <w:szCs w:val="24"/>
        </w:rPr>
      </w:pPr>
      <w:r w:rsidRPr="00635C3C">
        <w:rPr>
          <w:rFonts w:asciiTheme="majorBidi" w:hAnsiTheme="majorBidi" w:cstheme="majorBidi"/>
          <w:i/>
          <w:iCs/>
          <w:sz w:val="24"/>
          <w:szCs w:val="24"/>
        </w:rPr>
        <w:t>Must Labour Lose</w:t>
      </w:r>
      <w:r w:rsidR="0065620F" w:rsidRPr="00635C3C">
        <w:rPr>
          <w:rFonts w:asciiTheme="majorBidi" w:hAnsiTheme="majorBidi" w:cstheme="majorBidi"/>
          <w:i/>
          <w:iCs/>
          <w:sz w:val="24"/>
          <w:szCs w:val="24"/>
        </w:rPr>
        <w:t>?</w:t>
      </w:r>
      <w:r w:rsidR="009F22FC" w:rsidRPr="00635C3C">
        <w:rPr>
          <w:rFonts w:asciiTheme="majorBidi" w:hAnsiTheme="majorBidi" w:cstheme="majorBidi"/>
          <w:sz w:val="24"/>
          <w:szCs w:val="24"/>
        </w:rPr>
        <w:t xml:space="preserve"> prefigures Brexit in many ways</w:t>
      </w:r>
      <w:r w:rsidR="008A5B7B" w:rsidRPr="00635C3C">
        <w:rPr>
          <w:rFonts w:asciiTheme="majorBidi" w:hAnsiTheme="majorBidi" w:cstheme="majorBidi"/>
          <w:sz w:val="24"/>
          <w:szCs w:val="24"/>
        </w:rPr>
        <w:t xml:space="preserve">, including </w:t>
      </w:r>
      <w:r w:rsidR="0021654A" w:rsidRPr="00635C3C">
        <w:rPr>
          <w:rFonts w:asciiTheme="majorBidi" w:hAnsiTheme="majorBidi" w:cstheme="majorBidi"/>
          <w:sz w:val="24"/>
          <w:szCs w:val="24"/>
        </w:rPr>
        <w:t xml:space="preserve">the </w:t>
      </w:r>
      <w:r w:rsidR="009F22FC" w:rsidRPr="00635C3C">
        <w:rPr>
          <w:rFonts w:asciiTheme="majorBidi" w:hAnsiTheme="majorBidi" w:cstheme="majorBidi"/>
          <w:sz w:val="24"/>
          <w:szCs w:val="24"/>
        </w:rPr>
        <w:t xml:space="preserve">construction </w:t>
      </w:r>
      <w:r w:rsidR="009C374D" w:rsidRPr="00635C3C">
        <w:rPr>
          <w:rFonts w:asciiTheme="majorBidi" w:hAnsiTheme="majorBidi" w:cstheme="majorBidi"/>
          <w:sz w:val="24"/>
          <w:szCs w:val="24"/>
        </w:rPr>
        <w:t xml:space="preserve">of </w:t>
      </w:r>
      <w:r w:rsidR="0021654A" w:rsidRPr="00635C3C">
        <w:rPr>
          <w:rFonts w:asciiTheme="majorBidi" w:hAnsiTheme="majorBidi" w:cstheme="majorBidi"/>
          <w:sz w:val="24"/>
          <w:szCs w:val="24"/>
        </w:rPr>
        <w:t>British</w:t>
      </w:r>
      <w:r w:rsidR="009F22FC" w:rsidRPr="00635C3C">
        <w:rPr>
          <w:rFonts w:asciiTheme="majorBidi" w:hAnsiTheme="majorBidi" w:cstheme="majorBidi"/>
          <w:sz w:val="24"/>
          <w:szCs w:val="24"/>
        </w:rPr>
        <w:t xml:space="preserve"> political identity and the way that voting preference is drawn from more than rational thought; </w:t>
      </w:r>
      <w:r w:rsidR="008A5B7B" w:rsidRPr="00635C3C">
        <w:rPr>
          <w:rFonts w:asciiTheme="majorBidi" w:hAnsiTheme="majorBidi" w:cstheme="majorBidi"/>
          <w:sz w:val="24"/>
          <w:szCs w:val="24"/>
        </w:rPr>
        <w:t xml:space="preserve">and </w:t>
      </w:r>
      <w:r w:rsidR="009F22FC" w:rsidRPr="00635C3C">
        <w:rPr>
          <w:rFonts w:asciiTheme="majorBidi" w:hAnsiTheme="majorBidi" w:cstheme="majorBidi"/>
          <w:sz w:val="24"/>
          <w:szCs w:val="24"/>
        </w:rPr>
        <w:t xml:space="preserve">the sense that political elites were losing their hold on voters and that previous norms were being questioned and shaken. </w:t>
      </w:r>
      <w:r w:rsidR="00425D64" w:rsidRPr="00635C3C">
        <w:rPr>
          <w:rFonts w:asciiTheme="majorBidi" w:hAnsiTheme="majorBidi" w:cstheme="majorBidi"/>
          <w:sz w:val="24"/>
          <w:szCs w:val="24"/>
        </w:rPr>
        <w:t>Some of the issues</w:t>
      </w:r>
      <w:r w:rsidR="005E11F7" w:rsidRPr="00635C3C">
        <w:rPr>
          <w:rFonts w:asciiTheme="majorBidi" w:hAnsiTheme="majorBidi" w:cstheme="majorBidi"/>
          <w:sz w:val="24"/>
          <w:szCs w:val="24"/>
        </w:rPr>
        <w:t>—</w:t>
      </w:r>
      <w:r w:rsidR="00425D64" w:rsidRPr="00635C3C">
        <w:rPr>
          <w:rFonts w:asciiTheme="majorBidi" w:hAnsiTheme="majorBidi" w:cstheme="majorBidi"/>
          <w:sz w:val="24"/>
          <w:szCs w:val="24"/>
        </w:rPr>
        <w:t>Britain</w:t>
      </w:r>
      <w:r w:rsidR="005E11F7" w:rsidRPr="00635C3C">
        <w:rPr>
          <w:rFonts w:asciiTheme="majorBidi" w:hAnsiTheme="majorBidi" w:cstheme="majorBidi"/>
          <w:sz w:val="24"/>
          <w:szCs w:val="24"/>
        </w:rPr>
        <w:t>’</w:t>
      </w:r>
      <w:r w:rsidR="00425D64" w:rsidRPr="00635C3C">
        <w:rPr>
          <w:rFonts w:asciiTheme="majorBidi" w:hAnsiTheme="majorBidi" w:cstheme="majorBidi"/>
          <w:sz w:val="24"/>
          <w:szCs w:val="24"/>
        </w:rPr>
        <w:t>s role in the world, the idea of guaranteeing prosperity for all, the desire for a better quality of life</w:t>
      </w:r>
      <w:r w:rsidR="005E11F7" w:rsidRPr="00635C3C">
        <w:rPr>
          <w:rFonts w:asciiTheme="majorBidi" w:hAnsiTheme="majorBidi" w:cstheme="majorBidi"/>
          <w:sz w:val="24"/>
          <w:szCs w:val="24"/>
        </w:rPr>
        <w:t>—</w:t>
      </w:r>
      <w:r w:rsidR="00425D64" w:rsidRPr="00635C3C">
        <w:rPr>
          <w:rFonts w:asciiTheme="majorBidi" w:hAnsiTheme="majorBidi" w:cstheme="majorBidi"/>
          <w:sz w:val="24"/>
          <w:szCs w:val="24"/>
        </w:rPr>
        <w:t>are the same still now. Perhaps the clearest parallel though is simply the existence of the book itself: the need to sift through the evidence</w:t>
      </w:r>
      <w:r w:rsidR="00C22945" w:rsidRPr="00635C3C">
        <w:rPr>
          <w:rFonts w:asciiTheme="majorBidi" w:hAnsiTheme="majorBidi" w:cstheme="majorBidi"/>
          <w:sz w:val="24"/>
          <w:szCs w:val="24"/>
        </w:rPr>
        <w:t xml:space="preserve"> and</w:t>
      </w:r>
      <w:r w:rsidR="00425D64" w:rsidRPr="00635C3C">
        <w:rPr>
          <w:rFonts w:asciiTheme="majorBidi" w:hAnsiTheme="majorBidi" w:cstheme="majorBidi"/>
          <w:sz w:val="24"/>
          <w:szCs w:val="24"/>
        </w:rPr>
        <w:t xml:space="preserve"> the desire to try to understand.</w:t>
      </w:r>
    </w:p>
    <w:p w14:paraId="282B9D21" w14:textId="342A2AA9" w:rsidR="00495E98" w:rsidRPr="00635C3C" w:rsidRDefault="00575F07" w:rsidP="007D6835">
      <w:pPr>
        <w:rPr>
          <w:rFonts w:asciiTheme="majorBidi" w:hAnsiTheme="majorBidi" w:cstheme="majorBidi"/>
          <w:sz w:val="24"/>
          <w:szCs w:val="24"/>
        </w:rPr>
      </w:pPr>
      <w:r>
        <w:rPr>
          <w:rFonts w:asciiTheme="majorBidi" w:hAnsiTheme="majorBidi" w:cstheme="majorBidi"/>
          <w:sz w:val="24"/>
          <w:szCs w:val="24"/>
        </w:rPr>
        <w:lastRenderedPageBreak/>
        <w:tab/>
      </w:r>
      <w:r w:rsidR="00E57B30" w:rsidRPr="00635C3C">
        <w:rPr>
          <w:rFonts w:asciiTheme="majorBidi" w:hAnsiTheme="majorBidi" w:cstheme="majorBidi"/>
          <w:sz w:val="24"/>
          <w:szCs w:val="24"/>
        </w:rPr>
        <w:t xml:space="preserve">The most interesting questions, to my mind, were the ones that were not written up in the book. Question 4 </w:t>
      </w:r>
      <w:r w:rsidR="00C22945" w:rsidRPr="00635C3C">
        <w:rPr>
          <w:rFonts w:asciiTheme="majorBidi" w:hAnsiTheme="majorBidi" w:cstheme="majorBidi"/>
          <w:sz w:val="24"/>
          <w:szCs w:val="24"/>
        </w:rPr>
        <w:t xml:space="preserve">asked </w:t>
      </w:r>
      <w:r w:rsidR="005E11F7" w:rsidRPr="00635C3C">
        <w:rPr>
          <w:rFonts w:asciiTheme="majorBidi" w:hAnsiTheme="majorBidi" w:cstheme="majorBidi"/>
          <w:sz w:val="24"/>
          <w:szCs w:val="24"/>
        </w:rPr>
        <w:t>“</w:t>
      </w:r>
      <w:r w:rsidR="00C22945" w:rsidRPr="00635C3C">
        <w:rPr>
          <w:rFonts w:asciiTheme="majorBidi" w:hAnsiTheme="majorBidi" w:cstheme="majorBidi"/>
          <w:sz w:val="24"/>
          <w:szCs w:val="24"/>
        </w:rPr>
        <w:t>h</w:t>
      </w:r>
      <w:r w:rsidR="00E57B30" w:rsidRPr="00635C3C">
        <w:rPr>
          <w:rFonts w:asciiTheme="majorBidi" w:hAnsiTheme="majorBidi" w:cstheme="majorBidi"/>
          <w:sz w:val="24"/>
          <w:szCs w:val="24"/>
        </w:rPr>
        <w:t>ow did you spend your leisure time?</w:t>
      </w:r>
      <w:r w:rsidR="005E11F7" w:rsidRPr="00635C3C">
        <w:rPr>
          <w:rFonts w:asciiTheme="majorBidi" w:hAnsiTheme="majorBidi" w:cstheme="majorBidi"/>
          <w:sz w:val="24"/>
          <w:szCs w:val="24"/>
        </w:rPr>
        <w:t>”</w:t>
      </w:r>
      <w:r w:rsidR="00E57B30" w:rsidRPr="00635C3C">
        <w:rPr>
          <w:rFonts w:asciiTheme="majorBidi" w:hAnsiTheme="majorBidi" w:cstheme="majorBidi"/>
          <w:sz w:val="24"/>
          <w:szCs w:val="24"/>
        </w:rPr>
        <w:t xml:space="preserve"> and broke down the responses</w:t>
      </w:r>
      <w:r w:rsidR="008F6C76" w:rsidRPr="00635C3C">
        <w:rPr>
          <w:rFonts w:asciiTheme="majorBidi" w:hAnsiTheme="majorBidi" w:cstheme="majorBidi"/>
          <w:sz w:val="24"/>
          <w:szCs w:val="24"/>
        </w:rPr>
        <w:t xml:space="preserve">: </w:t>
      </w:r>
      <w:r w:rsidR="00E57B30" w:rsidRPr="00635C3C">
        <w:rPr>
          <w:rFonts w:asciiTheme="majorBidi" w:hAnsiTheme="majorBidi" w:cstheme="majorBidi"/>
          <w:sz w:val="24"/>
          <w:szCs w:val="24"/>
        </w:rPr>
        <w:t>last weekday evening, an</w:t>
      </w:r>
      <w:r w:rsidR="008F6C76" w:rsidRPr="00635C3C">
        <w:rPr>
          <w:rFonts w:asciiTheme="majorBidi" w:hAnsiTheme="majorBidi" w:cstheme="majorBidi"/>
          <w:sz w:val="24"/>
          <w:szCs w:val="24"/>
        </w:rPr>
        <w:t xml:space="preserve">d </w:t>
      </w:r>
      <w:r w:rsidR="00E57B30" w:rsidRPr="00635C3C">
        <w:rPr>
          <w:rFonts w:asciiTheme="majorBidi" w:hAnsiTheme="majorBidi" w:cstheme="majorBidi"/>
          <w:sz w:val="24"/>
          <w:szCs w:val="24"/>
        </w:rPr>
        <w:t>morning, afternoon</w:t>
      </w:r>
      <w:r w:rsidR="00C22945" w:rsidRPr="00635C3C">
        <w:rPr>
          <w:rFonts w:asciiTheme="majorBidi" w:hAnsiTheme="majorBidi" w:cstheme="majorBidi"/>
          <w:sz w:val="24"/>
          <w:szCs w:val="24"/>
        </w:rPr>
        <w:t>,</w:t>
      </w:r>
      <w:r w:rsidR="00E57B30" w:rsidRPr="00635C3C">
        <w:rPr>
          <w:rFonts w:asciiTheme="majorBidi" w:hAnsiTheme="majorBidi" w:cstheme="majorBidi"/>
          <w:sz w:val="24"/>
          <w:szCs w:val="24"/>
        </w:rPr>
        <w:t xml:space="preserve"> and evening on Saturday and Sunday. </w:t>
      </w:r>
      <w:r w:rsidR="00DB5A15" w:rsidRPr="00635C3C">
        <w:rPr>
          <w:rFonts w:asciiTheme="majorBidi" w:hAnsiTheme="majorBidi" w:cstheme="majorBidi"/>
          <w:sz w:val="24"/>
          <w:szCs w:val="24"/>
        </w:rPr>
        <w:t>P</w:t>
      </w:r>
      <w:r w:rsidR="00E57B30" w:rsidRPr="00635C3C">
        <w:rPr>
          <w:rFonts w:asciiTheme="majorBidi" w:hAnsiTheme="majorBidi" w:cstheme="majorBidi"/>
          <w:sz w:val="24"/>
          <w:szCs w:val="24"/>
        </w:rPr>
        <w:t>resumably this was asked</w:t>
      </w:r>
      <w:r w:rsidR="008F6C76" w:rsidRPr="00635C3C">
        <w:rPr>
          <w:rFonts w:asciiTheme="majorBidi" w:hAnsiTheme="majorBidi" w:cstheme="majorBidi"/>
          <w:sz w:val="24"/>
          <w:szCs w:val="24"/>
        </w:rPr>
        <w:t xml:space="preserve"> </w:t>
      </w:r>
      <w:r w:rsidR="00E57B30" w:rsidRPr="00635C3C">
        <w:rPr>
          <w:rFonts w:asciiTheme="majorBidi" w:hAnsiTheme="majorBidi" w:cstheme="majorBidi"/>
          <w:sz w:val="24"/>
          <w:szCs w:val="24"/>
        </w:rPr>
        <w:t>to get a more rounded idea of social class</w:t>
      </w:r>
      <w:r w:rsidR="008F6C76" w:rsidRPr="00635C3C">
        <w:rPr>
          <w:rFonts w:asciiTheme="majorBidi" w:hAnsiTheme="majorBidi" w:cstheme="majorBidi"/>
          <w:sz w:val="24"/>
          <w:szCs w:val="24"/>
        </w:rPr>
        <w:t xml:space="preserve">, but </w:t>
      </w:r>
      <w:r w:rsidR="00E57B30" w:rsidRPr="00635C3C">
        <w:rPr>
          <w:rFonts w:asciiTheme="majorBidi" w:hAnsiTheme="majorBidi" w:cstheme="majorBidi"/>
          <w:sz w:val="24"/>
          <w:szCs w:val="24"/>
        </w:rPr>
        <w:t xml:space="preserve">the idea of seven hundred accounts of how ordinary people spent their leisure time sitting in an archive is </w:t>
      </w:r>
      <w:r w:rsidR="00FA7387" w:rsidRPr="00635C3C">
        <w:rPr>
          <w:rFonts w:asciiTheme="majorBidi" w:hAnsiTheme="majorBidi" w:cstheme="majorBidi"/>
          <w:sz w:val="24"/>
          <w:szCs w:val="24"/>
        </w:rPr>
        <w:t xml:space="preserve">oddly </w:t>
      </w:r>
      <w:r w:rsidR="00E57B30" w:rsidRPr="00635C3C">
        <w:rPr>
          <w:rFonts w:asciiTheme="majorBidi" w:hAnsiTheme="majorBidi" w:cstheme="majorBidi"/>
          <w:sz w:val="24"/>
          <w:szCs w:val="24"/>
        </w:rPr>
        <w:t xml:space="preserve">touching. </w:t>
      </w:r>
      <w:r w:rsidR="00425D64" w:rsidRPr="00635C3C">
        <w:rPr>
          <w:rFonts w:asciiTheme="majorBidi" w:hAnsiTheme="majorBidi" w:cstheme="majorBidi"/>
          <w:sz w:val="24"/>
          <w:szCs w:val="24"/>
        </w:rPr>
        <w:t>If this question had been asked after the referendum, how would people have accounted for their leisure time? Do people have more free time now, more material comforts, or in a world of email on mobile phones and zero-hour contracts is the line between work and leisure blurred or diminished? Similarly, i</w:t>
      </w:r>
      <w:r w:rsidR="00E57B30" w:rsidRPr="00635C3C">
        <w:rPr>
          <w:rFonts w:asciiTheme="majorBidi" w:hAnsiTheme="majorBidi" w:cstheme="majorBidi"/>
          <w:sz w:val="24"/>
          <w:szCs w:val="24"/>
        </w:rPr>
        <w:t xml:space="preserve">n </w:t>
      </w:r>
      <w:r w:rsidR="00C22945" w:rsidRPr="00635C3C">
        <w:rPr>
          <w:rFonts w:asciiTheme="majorBidi" w:hAnsiTheme="majorBidi" w:cstheme="majorBidi"/>
          <w:sz w:val="24"/>
          <w:szCs w:val="24"/>
        </w:rPr>
        <w:t>Q</w:t>
      </w:r>
      <w:r w:rsidR="00E57B30" w:rsidRPr="00635C3C">
        <w:rPr>
          <w:rFonts w:asciiTheme="majorBidi" w:hAnsiTheme="majorBidi" w:cstheme="majorBidi"/>
          <w:sz w:val="24"/>
          <w:szCs w:val="24"/>
        </w:rPr>
        <w:t>uestion 22</w:t>
      </w:r>
      <w:r w:rsidR="005E11F7" w:rsidRPr="00635C3C">
        <w:rPr>
          <w:rFonts w:asciiTheme="majorBidi" w:hAnsiTheme="majorBidi" w:cstheme="majorBidi"/>
          <w:sz w:val="24"/>
          <w:szCs w:val="24"/>
        </w:rPr>
        <w:t>—</w:t>
      </w:r>
      <w:r w:rsidR="00E57B30" w:rsidRPr="00635C3C">
        <w:rPr>
          <w:rFonts w:asciiTheme="majorBidi" w:hAnsiTheme="majorBidi" w:cstheme="majorBidi"/>
          <w:sz w:val="24"/>
          <w:szCs w:val="24"/>
        </w:rPr>
        <w:t>right at the end of the survey</w:t>
      </w:r>
      <w:r w:rsidR="005E11F7" w:rsidRPr="00635C3C">
        <w:rPr>
          <w:rFonts w:asciiTheme="majorBidi" w:hAnsiTheme="majorBidi" w:cstheme="majorBidi"/>
          <w:sz w:val="24"/>
          <w:szCs w:val="24"/>
        </w:rPr>
        <w:t>—</w:t>
      </w:r>
      <w:r w:rsidR="00E57B30" w:rsidRPr="00635C3C">
        <w:rPr>
          <w:rFonts w:asciiTheme="majorBidi" w:hAnsiTheme="majorBidi" w:cstheme="majorBidi"/>
          <w:sz w:val="24"/>
          <w:szCs w:val="24"/>
        </w:rPr>
        <w:t>respondents were asked about their previous votes and future voting intention</w:t>
      </w:r>
      <w:r w:rsidR="00C22945" w:rsidRPr="00635C3C">
        <w:rPr>
          <w:rFonts w:asciiTheme="majorBidi" w:hAnsiTheme="majorBidi" w:cstheme="majorBidi"/>
          <w:sz w:val="24"/>
          <w:szCs w:val="24"/>
        </w:rPr>
        <w:t>s</w:t>
      </w:r>
      <w:r w:rsidR="00E57B30" w:rsidRPr="00635C3C">
        <w:rPr>
          <w:rFonts w:asciiTheme="majorBidi" w:hAnsiTheme="majorBidi" w:cstheme="majorBidi"/>
          <w:sz w:val="24"/>
          <w:szCs w:val="24"/>
        </w:rPr>
        <w:t>. But tucked away within this question, 22</w:t>
      </w:r>
      <w:r w:rsidR="00DB5A15" w:rsidRPr="00635C3C">
        <w:rPr>
          <w:rFonts w:asciiTheme="majorBidi" w:hAnsiTheme="majorBidi" w:cstheme="majorBidi"/>
          <w:sz w:val="24"/>
          <w:szCs w:val="24"/>
        </w:rPr>
        <w:t>(</w:t>
      </w:r>
      <w:r w:rsidR="00E57B30" w:rsidRPr="00635C3C">
        <w:rPr>
          <w:rFonts w:asciiTheme="majorBidi" w:hAnsiTheme="majorBidi" w:cstheme="majorBidi"/>
          <w:sz w:val="24"/>
          <w:szCs w:val="24"/>
        </w:rPr>
        <w:t>g</w:t>
      </w:r>
      <w:r w:rsidR="00DB5A15" w:rsidRPr="00635C3C">
        <w:rPr>
          <w:rFonts w:asciiTheme="majorBidi" w:hAnsiTheme="majorBidi" w:cstheme="majorBidi"/>
          <w:sz w:val="24"/>
          <w:szCs w:val="24"/>
        </w:rPr>
        <w:t>)</w:t>
      </w:r>
      <w:r w:rsidR="00E57B30" w:rsidRPr="00635C3C">
        <w:rPr>
          <w:rFonts w:asciiTheme="majorBidi" w:hAnsiTheme="majorBidi" w:cstheme="majorBidi"/>
          <w:sz w:val="24"/>
          <w:szCs w:val="24"/>
        </w:rPr>
        <w:t xml:space="preserve">, is a </w:t>
      </w:r>
      <w:r w:rsidR="00DB5A15" w:rsidRPr="00635C3C">
        <w:rPr>
          <w:rFonts w:asciiTheme="majorBidi" w:hAnsiTheme="majorBidi" w:cstheme="majorBidi"/>
          <w:sz w:val="24"/>
          <w:szCs w:val="24"/>
        </w:rPr>
        <w:t>sub</w:t>
      </w:r>
      <w:r w:rsidR="00E57B30" w:rsidRPr="00635C3C">
        <w:rPr>
          <w:rFonts w:asciiTheme="majorBidi" w:hAnsiTheme="majorBidi" w:cstheme="majorBidi"/>
          <w:sz w:val="24"/>
          <w:szCs w:val="24"/>
        </w:rPr>
        <w:t xml:space="preserve">question about how the husband or wife of a married respondent had voted. </w:t>
      </w:r>
      <w:r w:rsidR="00425D64" w:rsidRPr="00635C3C">
        <w:rPr>
          <w:rFonts w:asciiTheme="majorBidi" w:hAnsiTheme="majorBidi" w:cstheme="majorBidi"/>
          <w:sz w:val="24"/>
          <w:szCs w:val="24"/>
        </w:rPr>
        <w:t xml:space="preserve">What would have happened </w:t>
      </w:r>
      <w:r w:rsidR="00C22945" w:rsidRPr="00635C3C">
        <w:rPr>
          <w:rFonts w:asciiTheme="majorBidi" w:hAnsiTheme="majorBidi" w:cstheme="majorBidi"/>
          <w:sz w:val="24"/>
          <w:szCs w:val="24"/>
        </w:rPr>
        <w:t>had</w:t>
      </w:r>
      <w:r w:rsidR="00425D64" w:rsidRPr="00635C3C">
        <w:rPr>
          <w:rFonts w:asciiTheme="majorBidi" w:hAnsiTheme="majorBidi" w:cstheme="majorBidi"/>
          <w:sz w:val="24"/>
          <w:szCs w:val="24"/>
        </w:rPr>
        <w:t xml:space="preserve"> couples</w:t>
      </w:r>
      <w:r w:rsidR="00C22945" w:rsidRPr="00635C3C">
        <w:rPr>
          <w:rFonts w:asciiTheme="majorBidi" w:hAnsiTheme="majorBidi" w:cstheme="majorBidi"/>
          <w:sz w:val="24"/>
          <w:szCs w:val="24"/>
        </w:rPr>
        <w:t xml:space="preserve"> been</w:t>
      </w:r>
      <w:r w:rsidR="00425D64" w:rsidRPr="00635C3C">
        <w:rPr>
          <w:rFonts w:asciiTheme="majorBidi" w:hAnsiTheme="majorBidi" w:cstheme="majorBidi"/>
          <w:sz w:val="24"/>
          <w:szCs w:val="24"/>
        </w:rPr>
        <w:t xml:space="preserve"> sat down immediately after the referendum and asked this question? Would they all have known the answer? Would they have been surprised?</w:t>
      </w:r>
      <w:r w:rsidR="001D2300" w:rsidRPr="00635C3C">
        <w:rPr>
          <w:rFonts w:asciiTheme="majorBidi" w:hAnsiTheme="majorBidi" w:cstheme="majorBidi"/>
          <w:sz w:val="24"/>
          <w:szCs w:val="24"/>
        </w:rPr>
        <w:t xml:space="preserve"> And who is doing this careful work now, this collation of information about people</w:t>
      </w:r>
      <w:r w:rsidR="005E11F7" w:rsidRPr="00635C3C">
        <w:rPr>
          <w:rFonts w:asciiTheme="majorBidi" w:hAnsiTheme="majorBidi" w:cstheme="majorBidi"/>
          <w:sz w:val="24"/>
          <w:szCs w:val="24"/>
        </w:rPr>
        <w:t>’</w:t>
      </w:r>
      <w:r w:rsidR="001D2300" w:rsidRPr="00635C3C">
        <w:rPr>
          <w:rFonts w:asciiTheme="majorBidi" w:hAnsiTheme="majorBidi" w:cstheme="majorBidi"/>
          <w:sz w:val="24"/>
          <w:szCs w:val="24"/>
        </w:rPr>
        <w:t>s political identities, so that historians in the future might be able to look back at 2016 and understand this political culture a little better?</w:t>
      </w:r>
    </w:p>
    <w:p w14:paraId="5D68A20B" w14:textId="77777777" w:rsidR="005E11F7" w:rsidRPr="00635C3C" w:rsidRDefault="005E11F7" w:rsidP="007D6835">
      <w:pPr>
        <w:rPr>
          <w:rFonts w:asciiTheme="majorBidi" w:hAnsiTheme="majorBidi" w:cstheme="majorBidi"/>
          <w:sz w:val="24"/>
          <w:szCs w:val="24"/>
        </w:rPr>
      </w:pPr>
    </w:p>
    <w:p w14:paraId="0D36FF75" w14:textId="662C6B03" w:rsidR="005E11F7" w:rsidRPr="00635C3C" w:rsidRDefault="004A3163" w:rsidP="007D6835">
      <w:pPr>
        <w:rPr>
          <w:rFonts w:asciiTheme="majorBidi" w:hAnsiTheme="majorBidi" w:cstheme="majorBidi"/>
          <w:sz w:val="24"/>
          <w:szCs w:val="24"/>
        </w:rPr>
      </w:pPr>
      <w:r w:rsidRPr="00635C3C">
        <w:rPr>
          <w:rFonts w:asciiTheme="majorBidi" w:hAnsiTheme="majorBidi" w:cstheme="majorBidi"/>
          <w:b/>
          <w:bCs/>
          <w:sz w:val="24"/>
          <w:szCs w:val="24"/>
        </w:rPr>
        <w:t>Charlotte Lydia Riley</w:t>
      </w:r>
      <w:r w:rsidRPr="00635C3C">
        <w:rPr>
          <w:rFonts w:asciiTheme="majorBidi" w:hAnsiTheme="majorBidi" w:cstheme="majorBidi"/>
          <w:sz w:val="24"/>
          <w:szCs w:val="24"/>
        </w:rPr>
        <w:t xml:space="preserve"> is Lecturer in</w:t>
      </w:r>
      <w:r w:rsidR="0033403B" w:rsidRPr="00635C3C">
        <w:rPr>
          <w:rFonts w:asciiTheme="majorBidi" w:hAnsiTheme="majorBidi" w:cstheme="majorBidi"/>
          <w:sz w:val="24"/>
          <w:szCs w:val="24"/>
        </w:rPr>
        <w:t xml:space="preserve"> T</w:t>
      </w:r>
      <w:r w:rsidRPr="00635C3C">
        <w:rPr>
          <w:rFonts w:asciiTheme="majorBidi" w:hAnsiTheme="majorBidi" w:cstheme="majorBidi"/>
          <w:sz w:val="24"/>
          <w:szCs w:val="24"/>
        </w:rPr>
        <w:t>wentieth</w:t>
      </w:r>
      <w:r w:rsidR="0033403B" w:rsidRPr="00635C3C">
        <w:rPr>
          <w:rFonts w:asciiTheme="majorBidi" w:hAnsiTheme="majorBidi" w:cstheme="majorBidi"/>
          <w:sz w:val="24"/>
          <w:szCs w:val="24"/>
        </w:rPr>
        <w:t>-C</w:t>
      </w:r>
      <w:r w:rsidRPr="00635C3C">
        <w:rPr>
          <w:rFonts w:asciiTheme="majorBidi" w:hAnsiTheme="majorBidi" w:cstheme="majorBidi"/>
          <w:sz w:val="24"/>
          <w:szCs w:val="24"/>
        </w:rPr>
        <w:t xml:space="preserve">entury British </w:t>
      </w:r>
      <w:r w:rsidR="0033403B" w:rsidRPr="00635C3C">
        <w:rPr>
          <w:rFonts w:asciiTheme="majorBidi" w:hAnsiTheme="majorBidi" w:cstheme="majorBidi"/>
          <w:sz w:val="24"/>
          <w:szCs w:val="24"/>
        </w:rPr>
        <w:t>H</w:t>
      </w:r>
      <w:r w:rsidRPr="00635C3C">
        <w:rPr>
          <w:rFonts w:asciiTheme="majorBidi" w:hAnsiTheme="majorBidi" w:cstheme="majorBidi"/>
          <w:sz w:val="24"/>
          <w:szCs w:val="24"/>
        </w:rPr>
        <w:t>istory at the University of Southampton. She is interested in the cultural history of politics and identity in twentieth</w:t>
      </w:r>
      <w:r w:rsidR="0033403B" w:rsidRPr="00635C3C">
        <w:rPr>
          <w:rFonts w:asciiTheme="majorBidi" w:hAnsiTheme="majorBidi" w:cstheme="majorBidi"/>
          <w:sz w:val="24"/>
          <w:szCs w:val="24"/>
        </w:rPr>
        <w:t>-</w:t>
      </w:r>
      <w:r w:rsidRPr="00635C3C">
        <w:rPr>
          <w:rFonts w:asciiTheme="majorBidi" w:hAnsiTheme="majorBidi" w:cstheme="majorBidi"/>
          <w:sz w:val="24"/>
          <w:szCs w:val="24"/>
        </w:rPr>
        <w:t>century Britain, with a focus on the left, second-wave feminism, and decoloni</w:t>
      </w:r>
      <w:r w:rsidR="0033403B" w:rsidRPr="00635C3C">
        <w:rPr>
          <w:rFonts w:asciiTheme="majorBidi" w:hAnsiTheme="majorBidi" w:cstheme="majorBidi"/>
          <w:sz w:val="24"/>
          <w:szCs w:val="24"/>
        </w:rPr>
        <w:t>z</w:t>
      </w:r>
      <w:r w:rsidRPr="00635C3C">
        <w:rPr>
          <w:rFonts w:asciiTheme="majorBidi" w:hAnsiTheme="majorBidi" w:cstheme="majorBidi"/>
          <w:sz w:val="24"/>
          <w:szCs w:val="24"/>
        </w:rPr>
        <w:t>ation. She has written on British overseas aid policy, the UN International Decade for Women, and Labour</w:t>
      </w:r>
      <w:r w:rsidR="005E11F7" w:rsidRPr="00635C3C">
        <w:rPr>
          <w:rFonts w:asciiTheme="majorBidi" w:hAnsiTheme="majorBidi" w:cstheme="majorBidi"/>
          <w:sz w:val="24"/>
          <w:szCs w:val="24"/>
        </w:rPr>
        <w:t>’</w:t>
      </w:r>
      <w:r w:rsidRPr="00635C3C">
        <w:rPr>
          <w:rFonts w:asciiTheme="majorBidi" w:hAnsiTheme="majorBidi" w:cstheme="majorBidi"/>
          <w:sz w:val="24"/>
          <w:szCs w:val="24"/>
        </w:rPr>
        <w:t>s approach to the end of empire</w:t>
      </w:r>
      <w:r w:rsidR="00635C3C">
        <w:rPr>
          <w:rFonts w:asciiTheme="majorBidi" w:hAnsiTheme="majorBidi" w:cstheme="majorBidi"/>
          <w:sz w:val="24"/>
          <w:szCs w:val="24"/>
        </w:rPr>
        <w:t xml:space="preserve">, and has recently edited a book, </w:t>
      </w:r>
      <w:r w:rsidR="00635C3C" w:rsidRPr="00635C3C">
        <w:rPr>
          <w:rFonts w:asciiTheme="majorBidi" w:hAnsiTheme="majorBidi" w:cstheme="majorBidi"/>
          <w:i/>
          <w:iCs/>
          <w:sz w:val="24"/>
          <w:szCs w:val="24"/>
        </w:rPr>
        <w:t>The Free Speech Wars: how did we get here and why does it matter?</w:t>
      </w:r>
      <w:r w:rsidR="00635C3C">
        <w:rPr>
          <w:rFonts w:asciiTheme="majorBidi" w:hAnsiTheme="majorBidi" w:cstheme="majorBidi"/>
          <w:sz w:val="24"/>
          <w:szCs w:val="24"/>
        </w:rPr>
        <w:t xml:space="preserve"> (MUP, 2021)</w:t>
      </w:r>
      <w:r w:rsidRPr="00635C3C">
        <w:rPr>
          <w:rFonts w:asciiTheme="majorBidi" w:hAnsiTheme="majorBidi" w:cstheme="majorBidi"/>
          <w:sz w:val="24"/>
          <w:szCs w:val="24"/>
        </w:rPr>
        <w:t xml:space="preserve">. She is currently writing </w:t>
      </w:r>
      <w:r w:rsidR="00635C3C">
        <w:rPr>
          <w:rFonts w:asciiTheme="majorBidi" w:hAnsiTheme="majorBidi" w:cstheme="majorBidi"/>
          <w:sz w:val="24"/>
          <w:szCs w:val="24"/>
        </w:rPr>
        <w:t>a</w:t>
      </w:r>
      <w:r w:rsidRPr="00635C3C">
        <w:rPr>
          <w:rFonts w:asciiTheme="majorBidi" w:hAnsiTheme="majorBidi" w:cstheme="majorBidi"/>
          <w:sz w:val="24"/>
          <w:szCs w:val="24"/>
        </w:rPr>
        <w:t xml:space="preserve"> book, Imperial Island, which </w:t>
      </w:r>
      <w:r w:rsidRPr="00635C3C">
        <w:rPr>
          <w:rFonts w:asciiTheme="majorBidi" w:hAnsiTheme="majorBidi" w:cstheme="majorBidi"/>
          <w:sz w:val="24"/>
          <w:szCs w:val="24"/>
        </w:rPr>
        <w:lastRenderedPageBreak/>
        <w:t xml:space="preserve">explores the influence of the British </w:t>
      </w:r>
      <w:r w:rsidR="00572E40" w:rsidRPr="00635C3C">
        <w:rPr>
          <w:rFonts w:asciiTheme="majorBidi" w:hAnsiTheme="majorBidi" w:cstheme="majorBidi"/>
          <w:sz w:val="24"/>
          <w:szCs w:val="24"/>
        </w:rPr>
        <w:t>E</w:t>
      </w:r>
      <w:r w:rsidRPr="00635C3C">
        <w:rPr>
          <w:rFonts w:asciiTheme="majorBidi" w:hAnsiTheme="majorBidi" w:cstheme="majorBidi"/>
          <w:sz w:val="24"/>
          <w:szCs w:val="24"/>
        </w:rPr>
        <w:t xml:space="preserve">mpire on British society, politics and culture between World War </w:t>
      </w:r>
      <w:r w:rsidR="0033403B" w:rsidRPr="00635C3C">
        <w:rPr>
          <w:rFonts w:asciiTheme="majorBidi" w:hAnsiTheme="majorBidi" w:cstheme="majorBidi"/>
          <w:sz w:val="24"/>
          <w:szCs w:val="24"/>
        </w:rPr>
        <w:t xml:space="preserve">II </w:t>
      </w:r>
      <w:r w:rsidRPr="00635C3C">
        <w:rPr>
          <w:rFonts w:asciiTheme="majorBidi" w:hAnsiTheme="majorBidi" w:cstheme="majorBidi"/>
          <w:sz w:val="24"/>
          <w:szCs w:val="24"/>
        </w:rPr>
        <w:t xml:space="preserve">and Brexit, </w:t>
      </w:r>
      <w:r w:rsidR="0033403B" w:rsidRPr="00635C3C">
        <w:rPr>
          <w:rFonts w:asciiTheme="majorBidi" w:hAnsiTheme="majorBidi" w:cstheme="majorBidi"/>
          <w:sz w:val="24"/>
          <w:szCs w:val="24"/>
        </w:rPr>
        <w:t xml:space="preserve">which will </w:t>
      </w:r>
      <w:r w:rsidRPr="00635C3C">
        <w:rPr>
          <w:rFonts w:asciiTheme="majorBidi" w:hAnsiTheme="majorBidi" w:cstheme="majorBidi"/>
          <w:sz w:val="24"/>
          <w:szCs w:val="24"/>
        </w:rPr>
        <w:t>be published in 2022 by Bodley Hea</w:t>
      </w:r>
      <w:r w:rsidR="00D221FC" w:rsidRPr="00635C3C">
        <w:rPr>
          <w:rFonts w:asciiTheme="majorBidi" w:hAnsiTheme="majorBidi" w:cstheme="majorBidi"/>
          <w:sz w:val="24"/>
          <w:szCs w:val="24"/>
        </w:rPr>
        <w:t>d</w:t>
      </w:r>
      <w:r w:rsidRPr="00635C3C">
        <w:rPr>
          <w:rFonts w:asciiTheme="majorBidi" w:hAnsiTheme="majorBidi" w:cstheme="majorBidi"/>
          <w:sz w:val="24"/>
          <w:szCs w:val="24"/>
        </w:rPr>
        <w:t>.</w:t>
      </w:r>
      <w:r w:rsidR="0033403B" w:rsidRPr="00524307">
        <w:rPr>
          <w:rFonts w:asciiTheme="majorBidi" w:hAnsiTheme="majorBidi" w:cstheme="majorBidi"/>
          <w:sz w:val="24"/>
          <w:szCs w:val="24"/>
        </w:rPr>
        <w:t xml:space="preserve"> Email: c.l.riley@soton.ac.uk</w:t>
      </w:r>
    </w:p>
    <w:p w14:paraId="38F9CB54" w14:textId="61FA3892" w:rsidR="0082189B" w:rsidRPr="005E11F7" w:rsidRDefault="0082189B" w:rsidP="007D6835"/>
    <w:p w14:paraId="430C2589" w14:textId="77777777" w:rsidR="00635C3C" w:rsidRDefault="005E11F7" w:rsidP="007D6835">
      <w:pPr>
        <w:rPr>
          <w:rFonts w:asciiTheme="majorBidi" w:hAnsiTheme="majorBidi" w:cstheme="majorBidi"/>
          <w:b/>
          <w:bCs/>
          <w:sz w:val="24"/>
          <w:szCs w:val="24"/>
        </w:rPr>
      </w:pPr>
      <w:r w:rsidRPr="00524307">
        <w:rPr>
          <w:rFonts w:asciiTheme="majorBidi" w:hAnsiTheme="majorBidi" w:cstheme="majorBidi"/>
          <w:b/>
          <w:bCs/>
          <w:sz w:val="24"/>
          <w:szCs w:val="24"/>
        </w:rPr>
        <w:t>Notes</w:t>
      </w:r>
    </w:p>
    <w:p w14:paraId="1B679CE8" w14:textId="2BB6EC53" w:rsidR="005E11F7" w:rsidRPr="00524307" w:rsidRDefault="00635C3C" w:rsidP="007D6835">
      <w:r w:rsidRPr="00524307">
        <w:rPr>
          <w:rFonts w:asciiTheme="majorBidi" w:hAnsiTheme="majorBidi" w:cstheme="majorBidi"/>
          <w:sz w:val="24"/>
          <w:szCs w:val="24"/>
        </w:rPr>
        <w:t xml:space="preserve">Acknowledgements: </w:t>
      </w:r>
      <w:r w:rsidR="00524307" w:rsidRPr="00524307">
        <w:rPr>
          <w:rFonts w:asciiTheme="majorBidi" w:hAnsiTheme="majorBidi" w:cstheme="majorBidi"/>
          <w:sz w:val="24"/>
          <w:szCs w:val="24"/>
        </w:rPr>
        <w:t>I</w:t>
      </w:r>
      <w:r w:rsidRPr="00524307">
        <w:rPr>
          <w:rFonts w:asciiTheme="majorBidi" w:hAnsiTheme="majorBidi" w:cstheme="majorBidi"/>
          <w:sz w:val="24"/>
          <w:szCs w:val="24"/>
        </w:rPr>
        <w:t xml:space="preserve"> would like to thank Antoinette Burton, </w:t>
      </w:r>
      <w:r w:rsidR="00524307" w:rsidRPr="00524307">
        <w:rPr>
          <w:rFonts w:asciiTheme="majorBidi" w:hAnsiTheme="majorBidi" w:cstheme="majorBidi"/>
          <w:sz w:val="24"/>
          <w:szCs w:val="24"/>
        </w:rPr>
        <w:t xml:space="preserve">for encouraging this essay, for her extremely helpful editorial comments, and for her kindness. Lawrence Black and David Feldman have both encouraged me to write about Rita Hinden in more interesting ways. Eve Colpus helped me to  develop the ideas in this piece and provided much-needed bolstering at key moments. </w:t>
      </w:r>
    </w:p>
    <w:sectPr w:rsidR="005E11F7" w:rsidRPr="00524307" w:rsidSect="005E11F7">
      <w:endnotePr>
        <w:numFmt w:val="decimal"/>
      </w:endnotePr>
      <w:pgSz w:w="12240" w:h="15840"/>
      <w:pgMar w:top="1440" w:right="1440" w:bottom="1440" w:left="1440" w:header="706" w:footer="706"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5527" w14:textId="77777777" w:rsidR="00B95504" w:rsidRDefault="00B95504" w:rsidP="00C22945">
      <w:r>
        <w:separator/>
      </w:r>
    </w:p>
  </w:endnote>
  <w:endnote w:type="continuationSeparator" w:id="0">
    <w:p w14:paraId="70B1EE01" w14:textId="77777777" w:rsidR="00B95504" w:rsidRDefault="00B95504" w:rsidP="00C22945">
      <w:r>
        <w:continuationSeparator/>
      </w:r>
    </w:p>
  </w:endnote>
  <w:endnote w:id="1">
    <w:p w14:paraId="357CDA50" w14:textId="0A37989B" w:rsidR="00635C3C" w:rsidRPr="00524307" w:rsidRDefault="00635C3C" w:rsidP="00524307">
      <w:pPr>
        <w:pStyle w:val="EndnoteText"/>
        <w:spacing w:line="480" w:lineRule="auto"/>
        <w:rPr>
          <w:rFonts w:asciiTheme="majorBidi" w:hAnsiTheme="majorBidi" w:cstheme="majorBidi"/>
          <w:sz w:val="24"/>
          <w:szCs w:val="24"/>
          <w:lang w:val="en-US"/>
        </w:rPr>
      </w:pPr>
      <w:r w:rsidRPr="005E11F7">
        <w:rPr>
          <w:rStyle w:val="EndnoteReference"/>
          <w:rFonts w:ascii="Times New Roman" w:hAnsi="Times New Roman" w:cs="Times New Roman"/>
          <w:sz w:val="24"/>
          <w:szCs w:val="24"/>
          <w:vertAlign w:val="baseline"/>
        </w:rPr>
        <w:endnoteRef/>
      </w:r>
      <w:r w:rsidRPr="005E11F7">
        <w:rPr>
          <w:rStyle w:val="EndnoteReference"/>
          <w:rFonts w:ascii="Times New Roman" w:hAnsi="Times New Roman" w:cs="Times New Roman"/>
          <w:sz w:val="24"/>
          <w:szCs w:val="24"/>
          <w:vertAlign w:val="baseline"/>
        </w:rPr>
        <w:t>.</w:t>
      </w:r>
      <w:r>
        <w:rPr>
          <w:rStyle w:val="EndnoteReference"/>
          <w:rFonts w:ascii="Times New Roman" w:hAnsi="Times New Roman" w:cs="Times New Roman"/>
          <w:sz w:val="24"/>
          <w:szCs w:val="24"/>
          <w:vertAlign w:val="baseline"/>
        </w:rPr>
        <w:t xml:space="preserve"> </w:t>
      </w:r>
      <w:r>
        <w:rPr>
          <w:rFonts w:asciiTheme="majorBidi" w:hAnsiTheme="majorBidi" w:cstheme="majorBidi"/>
          <w:sz w:val="24"/>
          <w:szCs w:val="24"/>
          <w:lang w:val="en-US"/>
        </w:rPr>
        <w:t xml:space="preserve">Mark </w:t>
      </w:r>
      <w:r w:rsidRPr="00524307">
        <w:rPr>
          <w:rFonts w:asciiTheme="majorBidi" w:hAnsiTheme="majorBidi" w:cstheme="majorBidi"/>
          <w:sz w:val="24"/>
          <w:szCs w:val="24"/>
          <w:lang w:val="en-US"/>
        </w:rPr>
        <w:t xml:space="preserve">Abrams, </w:t>
      </w:r>
      <w:r>
        <w:rPr>
          <w:rFonts w:asciiTheme="majorBidi" w:hAnsiTheme="majorBidi" w:cstheme="majorBidi"/>
          <w:sz w:val="24"/>
          <w:szCs w:val="24"/>
          <w:lang w:val="en-US"/>
        </w:rPr>
        <w:t xml:space="preserve">Richard </w:t>
      </w:r>
      <w:r w:rsidRPr="00524307">
        <w:rPr>
          <w:rFonts w:asciiTheme="majorBidi" w:hAnsiTheme="majorBidi" w:cstheme="majorBidi"/>
          <w:sz w:val="24"/>
          <w:szCs w:val="24"/>
          <w:lang w:val="en-US"/>
        </w:rPr>
        <w:t>Rose</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and </w:t>
      </w:r>
      <w:r>
        <w:rPr>
          <w:rFonts w:asciiTheme="majorBidi" w:hAnsiTheme="majorBidi" w:cstheme="majorBidi"/>
          <w:sz w:val="24"/>
          <w:szCs w:val="24"/>
          <w:lang w:val="en-US"/>
        </w:rPr>
        <w:t xml:space="preserve">Rita </w:t>
      </w:r>
      <w:r w:rsidRPr="00524307">
        <w:rPr>
          <w:rFonts w:asciiTheme="majorBidi" w:hAnsiTheme="majorBidi" w:cstheme="majorBidi"/>
          <w:sz w:val="24"/>
          <w:szCs w:val="24"/>
          <w:lang w:val="en-US"/>
        </w:rPr>
        <w:t xml:space="preserve">Hinden, </w:t>
      </w:r>
      <w:r w:rsidRPr="00524307">
        <w:rPr>
          <w:rFonts w:asciiTheme="majorBidi" w:hAnsiTheme="majorBidi" w:cstheme="majorBidi"/>
          <w:i/>
          <w:sz w:val="24"/>
          <w:szCs w:val="24"/>
          <w:lang w:val="en-US"/>
        </w:rPr>
        <w:t>Must Labour Lose</w:t>
      </w:r>
      <w:r>
        <w:rPr>
          <w:rFonts w:asciiTheme="majorBidi" w:hAnsiTheme="majorBidi" w:cstheme="majorBidi"/>
          <w:i/>
          <w:sz w:val="24"/>
          <w:szCs w:val="24"/>
          <w:lang w:val="en-US"/>
        </w:rPr>
        <w:t>?</w:t>
      </w:r>
      <w:r w:rsidRPr="00524307">
        <w:rPr>
          <w:rFonts w:asciiTheme="majorBidi" w:hAnsiTheme="majorBidi" w:cstheme="majorBidi"/>
          <w:sz w:val="24"/>
          <w:szCs w:val="24"/>
          <w:lang w:val="en-US"/>
        </w:rPr>
        <w:t xml:space="preserve"> (London: Penguin, 1960)</w:t>
      </w:r>
      <w:r>
        <w:rPr>
          <w:rFonts w:asciiTheme="majorBidi" w:hAnsiTheme="majorBidi" w:cstheme="majorBidi"/>
          <w:sz w:val="24"/>
          <w:szCs w:val="24"/>
          <w:lang w:val="en-US"/>
        </w:rPr>
        <w:t xml:space="preserve">, </w:t>
      </w:r>
      <w:r w:rsidRPr="00524307">
        <w:rPr>
          <w:rFonts w:asciiTheme="majorBidi" w:hAnsiTheme="majorBidi" w:cstheme="majorBidi"/>
          <w:sz w:val="24"/>
          <w:szCs w:val="24"/>
          <w:lang w:val="en-US"/>
        </w:rPr>
        <w:t>119.</w:t>
      </w:r>
    </w:p>
  </w:endnote>
  <w:endnote w:id="2">
    <w:p w14:paraId="3D7349E6" w14:textId="5EC11FB7"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Steve Fielding, “Rethinking Labour’s 1964 Campaign,” </w:t>
      </w:r>
      <w:r w:rsidRPr="00524307">
        <w:rPr>
          <w:rFonts w:asciiTheme="majorBidi" w:hAnsiTheme="majorBidi" w:cstheme="majorBidi"/>
          <w:i/>
          <w:sz w:val="24"/>
          <w:szCs w:val="24"/>
          <w:lang w:val="en-US"/>
        </w:rPr>
        <w:t>Contemporary British History</w:t>
      </w:r>
      <w:r w:rsidRPr="00524307">
        <w:rPr>
          <w:rFonts w:asciiTheme="majorBidi" w:hAnsiTheme="majorBidi" w:cstheme="majorBidi"/>
          <w:sz w:val="24"/>
          <w:szCs w:val="24"/>
          <w:lang w:val="en-US"/>
        </w:rPr>
        <w:t xml:space="preserve"> 21</w:t>
      </w:r>
      <w:r>
        <w:rPr>
          <w:rFonts w:asciiTheme="majorBidi" w:hAnsiTheme="majorBidi" w:cstheme="majorBidi"/>
          <w:sz w:val="24"/>
          <w:szCs w:val="24"/>
          <w:lang w:val="en-US"/>
        </w:rPr>
        <w:t>, no. 3</w:t>
      </w:r>
      <w:r w:rsidRPr="00524307">
        <w:rPr>
          <w:rFonts w:asciiTheme="majorBidi" w:hAnsiTheme="majorBidi" w:cstheme="majorBidi"/>
          <w:sz w:val="24"/>
          <w:szCs w:val="24"/>
          <w:lang w:val="en-US"/>
        </w:rPr>
        <w:t xml:space="preserve"> (2007)</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309–324, here </w:t>
      </w:r>
      <w:r w:rsidRPr="00524307">
        <w:rPr>
          <w:rFonts w:asciiTheme="majorBidi" w:hAnsiTheme="majorBidi" w:cstheme="majorBidi"/>
          <w:sz w:val="24"/>
          <w:szCs w:val="24"/>
          <w:lang w:val="en-US"/>
        </w:rPr>
        <w:t>312</w:t>
      </w:r>
      <w:r>
        <w:rPr>
          <w:rFonts w:asciiTheme="majorBidi" w:hAnsiTheme="majorBidi" w:cstheme="majorBidi"/>
          <w:sz w:val="24"/>
          <w:szCs w:val="24"/>
          <w:lang w:val="en-US"/>
        </w:rPr>
        <w:t>, doi:</w:t>
      </w:r>
      <w:r w:rsidRPr="00B168F7">
        <w:rPr>
          <w:rFonts w:asciiTheme="majorBidi" w:hAnsiTheme="majorBidi" w:cstheme="majorBidi"/>
          <w:sz w:val="24"/>
          <w:szCs w:val="24"/>
          <w:lang w:val="en-US"/>
        </w:rPr>
        <w:t>10.1080/13619460600825873</w:t>
      </w:r>
      <w:r w:rsidRPr="00524307">
        <w:rPr>
          <w:rFonts w:asciiTheme="majorBidi" w:hAnsiTheme="majorBidi" w:cstheme="majorBidi"/>
          <w:sz w:val="24"/>
          <w:szCs w:val="24"/>
          <w:lang w:val="en-US"/>
        </w:rPr>
        <w:t>.</w:t>
      </w:r>
    </w:p>
  </w:endnote>
  <w:endnote w:id="3">
    <w:p w14:paraId="0DCEFB03" w14:textId="69EC9020"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Almost three</w:t>
      </w:r>
      <w:r>
        <w:rPr>
          <w:rFonts w:asciiTheme="majorBidi" w:hAnsiTheme="majorBidi" w:cstheme="majorBidi"/>
          <w:sz w:val="24"/>
          <w:szCs w:val="24"/>
        </w:rPr>
        <w:t>-</w:t>
      </w:r>
      <w:r w:rsidRPr="00524307">
        <w:rPr>
          <w:rFonts w:asciiTheme="majorBidi" w:hAnsiTheme="majorBidi" w:cstheme="majorBidi"/>
          <w:sz w:val="24"/>
          <w:szCs w:val="24"/>
        </w:rPr>
        <w:t>quarters of 18</w:t>
      </w:r>
      <w:r>
        <w:rPr>
          <w:rFonts w:asciiTheme="majorBidi" w:hAnsiTheme="majorBidi" w:cstheme="majorBidi"/>
          <w:sz w:val="24"/>
          <w:szCs w:val="24"/>
        </w:rPr>
        <w:t>–</w:t>
      </w:r>
      <w:r w:rsidRPr="00524307">
        <w:rPr>
          <w:rFonts w:asciiTheme="majorBidi" w:hAnsiTheme="majorBidi" w:cstheme="majorBidi"/>
          <w:sz w:val="24"/>
          <w:szCs w:val="24"/>
        </w:rPr>
        <w:t>24</w:t>
      </w:r>
      <w:r>
        <w:rPr>
          <w:rFonts w:asciiTheme="majorBidi" w:hAnsiTheme="majorBidi" w:cstheme="majorBidi"/>
          <w:sz w:val="24"/>
          <w:szCs w:val="24"/>
        </w:rPr>
        <w:t>-</w:t>
      </w:r>
      <w:r w:rsidRPr="00524307">
        <w:rPr>
          <w:rFonts w:asciiTheme="majorBidi" w:hAnsiTheme="majorBidi" w:cstheme="majorBidi"/>
          <w:sz w:val="24"/>
          <w:szCs w:val="24"/>
        </w:rPr>
        <w:t>year</w:t>
      </w:r>
      <w:r>
        <w:rPr>
          <w:rFonts w:asciiTheme="majorBidi" w:hAnsiTheme="majorBidi" w:cstheme="majorBidi"/>
          <w:sz w:val="24"/>
          <w:szCs w:val="24"/>
        </w:rPr>
        <w:t>-</w:t>
      </w:r>
      <w:r w:rsidRPr="00524307">
        <w:rPr>
          <w:rFonts w:asciiTheme="majorBidi" w:hAnsiTheme="majorBidi" w:cstheme="majorBidi"/>
          <w:sz w:val="24"/>
          <w:szCs w:val="24"/>
        </w:rPr>
        <w:t>olds voted Remain in the referendum, and 68 percent of those with a university degree. Yougov, “How Britain Voted at the EU Referendum,” 27 June 2016, https://yougov.co.uk/topics/politics/articles-reports/2016/06/27/how-britain-voted</w:t>
      </w:r>
      <w:r>
        <w:rPr>
          <w:rFonts w:asciiTheme="majorBidi" w:hAnsiTheme="majorBidi" w:cstheme="majorBidi"/>
          <w:sz w:val="24"/>
          <w:szCs w:val="24"/>
          <w:lang w:val="en-US"/>
        </w:rPr>
        <w:t>.</w:t>
      </w:r>
    </w:p>
  </w:endnote>
  <w:endnote w:id="4">
    <w:p w14:paraId="3B1B02E9" w14:textId="31059619"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Richard Rose, “Labour’s Forward March: Downward Path, Cycle or Random Walk?,” </w:t>
      </w:r>
      <w:r w:rsidRPr="00524307">
        <w:rPr>
          <w:rFonts w:asciiTheme="majorBidi" w:hAnsiTheme="majorBidi" w:cstheme="majorBidi"/>
          <w:i/>
          <w:sz w:val="24"/>
          <w:szCs w:val="24"/>
          <w:lang w:val="en-US"/>
        </w:rPr>
        <w:t>Contemporary Record</w:t>
      </w:r>
      <w:r w:rsidRPr="00524307">
        <w:rPr>
          <w:rFonts w:asciiTheme="majorBidi" w:hAnsiTheme="majorBidi" w:cstheme="majorBidi"/>
          <w:sz w:val="24"/>
          <w:szCs w:val="24"/>
          <w:lang w:val="en-US"/>
        </w:rPr>
        <w:t xml:space="preserve"> 2</w:t>
      </w:r>
      <w:r>
        <w:rPr>
          <w:rFonts w:asciiTheme="majorBidi" w:hAnsiTheme="majorBidi" w:cstheme="majorBidi"/>
          <w:sz w:val="24"/>
          <w:szCs w:val="24"/>
          <w:lang w:val="en-US"/>
        </w:rPr>
        <w:t xml:space="preserve">, no. </w:t>
      </w:r>
      <w:r w:rsidRPr="00524307">
        <w:rPr>
          <w:rFonts w:asciiTheme="majorBidi" w:hAnsiTheme="majorBidi" w:cstheme="majorBidi"/>
          <w:sz w:val="24"/>
          <w:szCs w:val="24"/>
          <w:lang w:val="en-US"/>
        </w:rPr>
        <w:t>4 (1988)</w:t>
      </w:r>
      <w:r>
        <w:rPr>
          <w:rFonts w:asciiTheme="majorBidi" w:hAnsiTheme="majorBidi" w:cstheme="majorBidi"/>
          <w:sz w:val="24"/>
          <w:szCs w:val="24"/>
          <w:lang w:val="en-US"/>
        </w:rPr>
        <w:t xml:space="preserve">: 9–11, here </w:t>
      </w:r>
      <w:r w:rsidRPr="00524307">
        <w:rPr>
          <w:rFonts w:asciiTheme="majorBidi" w:hAnsiTheme="majorBidi" w:cstheme="majorBidi"/>
          <w:sz w:val="24"/>
          <w:szCs w:val="24"/>
          <w:lang w:val="en-US"/>
        </w:rPr>
        <w:t>9</w:t>
      </w:r>
      <w:r>
        <w:rPr>
          <w:rFonts w:asciiTheme="majorBidi" w:hAnsiTheme="majorBidi" w:cstheme="majorBidi"/>
          <w:sz w:val="24"/>
          <w:szCs w:val="24"/>
          <w:lang w:val="en-US"/>
        </w:rPr>
        <w:t>, doi:</w:t>
      </w:r>
      <w:r w:rsidRPr="00B01CBE">
        <w:rPr>
          <w:rFonts w:asciiTheme="majorBidi" w:hAnsiTheme="majorBidi" w:cstheme="majorBidi"/>
          <w:sz w:val="24"/>
          <w:szCs w:val="24"/>
          <w:lang w:val="en-US"/>
        </w:rPr>
        <w:t>10.1080/13619468808580998</w:t>
      </w:r>
      <w:r w:rsidRPr="00524307">
        <w:rPr>
          <w:rFonts w:asciiTheme="majorBidi" w:hAnsiTheme="majorBidi" w:cstheme="majorBidi"/>
          <w:sz w:val="24"/>
          <w:szCs w:val="24"/>
          <w:lang w:val="en-US"/>
        </w:rPr>
        <w:t>.</w:t>
      </w:r>
    </w:p>
  </w:endnote>
  <w:endnote w:id="5">
    <w:p w14:paraId="2E5A525C" w14:textId="0714C5BF"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EC32EA">
        <w:rPr>
          <w:rFonts w:asciiTheme="majorBidi" w:hAnsiTheme="majorBidi" w:cstheme="majorBidi"/>
          <w:sz w:val="24"/>
          <w:szCs w:val="24"/>
          <w:lang w:val="en-US"/>
        </w:rPr>
        <w:t>Abrams</w:t>
      </w:r>
      <w:r>
        <w:rPr>
          <w:rFonts w:asciiTheme="majorBidi" w:hAnsiTheme="majorBidi" w:cstheme="majorBidi"/>
          <w:sz w:val="24"/>
          <w:szCs w:val="24"/>
          <w:lang w:val="en-US"/>
        </w:rPr>
        <w:t xml:space="preserve"> et al.,</w:t>
      </w:r>
      <w:r w:rsidRPr="007D6835" w:rsidDel="0058659C">
        <w:rPr>
          <w:rFonts w:asciiTheme="majorBidi" w:hAnsiTheme="majorBidi" w:cstheme="majorBidi"/>
          <w:sz w:val="24"/>
          <w:szCs w:val="24"/>
        </w:rPr>
        <w:t xml:space="preserve"> </w:t>
      </w:r>
      <w:r w:rsidRPr="00524307">
        <w:rPr>
          <w:rFonts w:asciiTheme="majorBidi" w:hAnsiTheme="majorBidi" w:cstheme="majorBidi"/>
          <w:i/>
          <w:sz w:val="24"/>
          <w:szCs w:val="24"/>
        </w:rPr>
        <w:t>Must Labour Lose</w:t>
      </w:r>
      <w:r>
        <w:rPr>
          <w:rFonts w:asciiTheme="majorBidi" w:hAnsiTheme="majorBidi" w:cstheme="majorBidi"/>
          <w:i/>
          <w:sz w:val="24"/>
          <w:szCs w:val="24"/>
        </w:rPr>
        <w:t>?</w:t>
      </w:r>
      <w:r w:rsidRPr="00524307">
        <w:rPr>
          <w:rFonts w:asciiTheme="majorBidi" w:hAnsiTheme="majorBidi" w:cstheme="majorBidi"/>
          <w:sz w:val="24"/>
          <w:szCs w:val="24"/>
        </w:rPr>
        <w:t>, 9</w:t>
      </w:r>
      <w:r>
        <w:rPr>
          <w:rFonts w:asciiTheme="majorBidi" w:hAnsiTheme="majorBidi" w:cstheme="majorBidi"/>
          <w:sz w:val="24"/>
          <w:szCs w:val="24"/>
        </w:rPr>
        <w:t>.</w:t>
      </w:r>
    </w:p>
  </w:endnote>
  <w:endnote w:id="6">
    <w:p w14:paraId="24719765" w14:textId="268BA20B"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p>
  </w:endnote>
  <w:endnote w:id="7">
    <w:p w14:paraId="26065C12" w14:textId="4DE35FC9"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p>
  </w:endnote>
  <w:endnote w:id="8">
    <w:p w14:paraId="19B370C4" w14:textId="2A47D01E"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Matthew Grant, </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Historians, the Penguin Specials and the </w:t>
      </w:r>
      <w:r>
        <w:rPr>
          <w:rFonts w:asciiTheme="majorBidi" w:hAnsiTheme="majorBidi" w:cstheme="majorBidi"/>
          <w:sz w:val="24"/>
          <w:szCs w:val="24"/>
          <w:lang w:val="en-US"/>
        </w:rPr>
        <w:t>‘</w:t>
      </w:r>
      <w:r w:rsidRPr="00524307">
        <w:rPr>
          <w:rFonts w:asciiTheme="majorBidi" w:hAnsiTheme="majorBidi" w:cstheme="majorBidi"/>
          <w:sz w:val="24"/>
          <w:szCs w:val="24"/>
          <w:lang w:val="en-US"/>
        </w:rPr>
        <w:t>State-of-the-Nation’ Literature, 1958</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64,” </w:t>
      </w:r>
      <w:r w:rsidRPr="00524307">
        <w:rPr>
          <w:rFonts w:asciiTheme="majorBidi" w:hAnsiTheme="majorBidi" w:cstheme="majorBidi"/>
          <w:i/>
          <w:sz w:val="24"/>
          <w:szCs w:val="24"/>
          <w:lang w:val="en-US"/>
        </w:rPr>
        <w:t>Contemporary British History</w:t>
      </w:r>
      <w:r w:rsidRPr="00524307">
        <w:rPr>
          <w:rFonts w:asciiTheme="majorBidi" w:hAnsiTheme="majorBidi" w:cstheme="majorBidi"/>
          <w:sz w:val="24"/>
          <w:szCs w:val="24"/>
          <w:lang w:val="en-US"/>
        </w:rPr>
        <w:t xml:space="preserve"> 13</w:t>
      </w:r>
      <w:r>
        <w:rPr>
          <w:rFonts w:asciiTheme="majorBidi" w:hAnsiTheme="majorBidi" w:cstheme="majorBidi"/>
          <w:sz w:val="24"/>
          <w:szCs w:val="24"/>
          <w:lang w:val="en-US"/>
        </w:rPr>
        <w:t xml:space="preserve">, no. </w:t>
      </w:r>
      <w:r w:rsidRPr="00524307">
        <w:rPr>
          <w:rFonts w:asciiTheme="majorBidi" w:hAnsiTheme="majorBidi" w:cstheme="majorBidi"/>
          <w:sz w:val="24"/>
          <w:szCs w:val="24"/>
          <w:lang w:val="en-US"/>
        </w:rPr>
        <w:t>3 (2003)</w:t>
      </w:r>
      <w:r>
        <w:rPr>
          <w:rFonts w:asciiTheme="majorBidi" w:hAnsiTheme="majorBidi" w:cstheme="majorBidi"/>
          <w:sz w:val="24"/>
          <w:szCs w:val="24"/>
          <w:lang w:val="en-US"/>
        </w:rPr>
        <w:t>: 29–54, here</w:t>
      </w:r>
      <w:r w:rsidRPr="00524307">
        <w:rPr>
          <w:rFonts w:asciiTheme="majorBidi" w:hAnsiTheme="majorBidi" w:cstheme="majorBidi"/>
          <w:sz w:val="24"/>
          <w:szCs w:val="24"/>
          <w:lang w:val="en-US"/>
        </w:rPr>
        <w:t xml:space="preserve"> 30</w:t>
      </w:r>
      <w:r>
        <w:rPr>
          <w:rFonts w:asciiTheme="majorBidi" w:hAnsiTheme="majorBidi" w:cstheme="majorBidi"/>
          <w:sz w:val="24"/>
          <w:szCs w:val="24"/>
          <w:lang w:val="en-US"/>
        </w:rPr>
        <w:t>, doi:</w:t>
      </w:r>
      <w:r w:rsidRPr="00BB465C">
        <w:rPr>
          <w:rFonts w:asciiTheme="majorBidi" w:hAnsiTheme="majorBidi" w:cstheme="majorBidi"/>
          <w:sz w:val="24"/>
          <w:szCs w:val="24"/>
          <w:lang w:val="en-US"/>
        </w:rPr>
        <w:t>10.1080/13619460308565450</w:t>
      </w:r>
      <w:r w:rsidRPr="00524307">
        <w:rPr>
          <w:rFonts w:asciiTheme="majorBidi" w:hAnsiTheme="majorBidi" w:cstheme="majorBidi"/>
          <w:sz w:val="24"/>
          <w:szCs w:val="24"/>
          <w:lang w:val="en-US"/>
        </w:rPr>
        <w:t>.</w:t>
      </w:r>
    </w:p>
  </w:endnote>
  <w:endnote w:id="9">
    <w:p w14:paraId="1199D963" w14:textId="69B38530"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31.</w:t>
      </w:r>
    </w:p>
  </w:endnote>
  <w:endnote w:id="10">
    <w:p w14:paraId="231767AD" w14:textId="3A1D6A0D"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Edgar Mowrer, </w:t>
      </w:r>
      <w:r w:rsidRPr="00524307">
        <w:rPr>
          <w:rFonts w:asciiTheme="majorBidi" w:hAnsiTheme="majorBidi" w:cstheme="majorBidi"/>
          <w:i/>
          <w:sz w:val="24"/>
          <w:szCs w:val="24"/>
          <w:lang w:val="en-US"/>
        </w:rPr>
        <w:t xml:space="preserve">Germany Turns </w:t>
      </w:r>
      <w:r>
        <w:rPr>
          <w:rFonts w:asciiTheme="majorBidi" w:hAnsiTheme="majorBidi" w:cstheme="majorBidi"/>
          <w:i/>
          <w:sz w:val="24"/>
          <w:szCs w:val="24"/>
          <w:lang w:val="en-US"/>
        </w:rPr>
        <w:t>b</w:t>
      </w:r>
      <w:r w:rsidRPr="00524307">
        <w:rPr>
          <w:rFonts w:asciiTheme="majorBidi" w:hAnsiTheme="majorBidi" w:cstheme="majorBidi"/>
          <w:i/>
          <w:sz w:val="24"/>
          <w:szCs w:val="24"/>
          <w:lang w:val="en-US"/>
        </w:rPr>
        <w:t xml:space="preserve">ack </w:t>
      </w:r>
      <w:r>
        <w:rPr>
          <w:rFonts w:asciiTheme="majorBidi" w:hAnsiTheme="majorBidi" w:cstheme="majorBidi"/>
          <w:i/>
          <w:sz w:val="24"/>
          <w:szCs w:val="24"/>
          <w:lang w:val="en-US"/>
        </w:rPr>
        <w:t>t</w:t>
      </w:r>
      <w:r w:rsidRPr="00524307">
        <w:rPr>
          <w:rFonts w:asciiTheme="majorBidi" w:hAnsiTheme="majorBidi" w:cstheme="majorBidi"/>
          <w:i/>
          <w:sz w:val="24"/>
          <w:szCs w:val="24"/>
          <w:lang w:val="en-US"/>
        </w:rPr>
        <w:t>he Clock</w:t>
      </w:r>
      <w:r w:rsidRPr="00524307">
        <w:rPr>
          <w:rFonts w:asciiTheme="majorBidi" w:hAnsiTheme="majorBidi" w:cstheme="majorBidi"/>
          <w:sz w:val="24"/>
          <w:szCs w:val="24"/>
          <w:lang w:val="en-US"/>
        </w:rPr>
        <w:t xml:space="preserve"> (London: Penguin, 1937).</w:t>
      </w:r>
    </w:p>
  </w:endnote>
  <w:endnote w:id="11">
    <w:p w14:paraId="79722E41" w14:textId="77777777"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“Penguin Specials,” Penguin Archive Project,</w:t>
      </w:r>
    </w:p>
    <w:p w14:paraId="25AD5BF5" w14:textId="157A4B58" w:rsidR="00635C3C" w:rsidRPr="00524307" w:rsidRDefault="00635C3C" w:rsidP="007D6835">
      <w:pPr>
        <w:pStyle w:val="EndnoteText"/>
        <w:spacing w:line="480" w:lineRule="auto"/>
        <w:rPr>
          <w:rFonts w:asciiTheme="majorBidi" w:hAnsiTheme="majorBidi" w:cstheme="majorBidi"/>
          <w:sz w:val="24"/>
          <w:szCs w:val="24"/>
        </w:rPr>
      </w:pPr>
      <w:r w:rsidRPr="00524307">
        <w:rPr>
          <w:rFonts w:asciiTheme="majorBidi" w:hAnsiTheme="majorBidi" w:cstheme="majorBidi"/>
          <w:sz w:val="24"/>
          <w:szCs w:val="24"/>
        </w:rPr>
        <w:t>http://www.bristol.ac.uk/penguinarchiveproject/research/specials/</w:t>
      </w:r>
      <w:r>
        <w:rPr>
          <w:rFonts w:asciiTheme="majorBidi" w:hAnsiTheme="majorBidi" w:cstheme="majorBidi"/>
          <w:sz w:val="24"/>
          <w:szCs w:val="24"/>
        </w:rPr>
        <w:t>.</w:t>
      </w:r>
    </w:p>
  </w:endnote>
  <w:endnote w:id="12">
    <w:p w14:paraId="210CA1F3" w14:textId="4AB513AE"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shd w:val="clear" w:color="auto" w:fill="FFFFFF"/>
        </w:rPr>
        <w:t xml:space="preserve">Kenneth O. Morgan, </w:t>
      </w:r>
      <w:r w:rsidRPr="00524307">
        <w:rPr>
          <w:rFonts w:asciiTheme="majorBidi" w:hAnsiTheme="majorBidi" w:cstheme="majorBidi"/>
          <w:i/>
          <w:iCs/>
          <w:sz w:val="24"/>
          <w:szCs w:val="24"/>
          <w:shd w:val="clear" w:color="auto" w:fill="FFFFFF"/>
        </w:rPr>
        <w:t>The People’s Peace</w:t>
      </w:r>
      <w:r w:rsidRPr="00524307">
        <w:rPr>
          <w:rFonts w:asciiTheme="majorBidi" w:hAnsiTheme="majorBidi" w:cstheme="majorBidi"/>
          <w:sz w:val="24"/>
          <w:szCs w:val="24"/>
          <w:shd w:val="clear" w:color="auto" w:fill="FFFFFF"/>
        </w:rPr>
        <w:t xml:space="preserve"> (Oxford: Oxford University Press, 1999), 199; Nicholas Joicey, “A </w:t>
      </w:r>
      <w:r>
        <w:rPr>
          <w:rFonts w:asciiTheme="majorBidi" w:hAnsiTheme="majorBidi" w:cstheme="majorBidi"/>
          <w:sz w:val="24"/>
          <w:szCs w:val="24"/>
          <w:shd w:val="clear" w:color="auto" w:fill="FFFFFF"/>
        </w:rPr>
        <w:t>P</w:t>
      </w:r>
      <w:r w:rsidRPr="00524307">
        <w:rPr>
          <w:rFonts w:asciiTheme="majorBidi" w:hAnsiTheme="majorBidi" w:cstheme="majorBidi"/>
          <w:sz w:val="24"/>
          <w:szCs w:val="24"/>
          <w:shd w:val="clear" w:color="auto" w:fill="FFFFFF"/>
        </w:rPr>
        <w:t xml:space="preserve">aperback </w:t>
      </w:r>
      <w:r>
        <w:rPr>
          <w:rFonts w:asciiTheme="majorBidi" w:hAnsiTheme="majorBidi" w:cstheme="majorBidi"/>
          <w:sz w:val="24"/>
          <w:szCs w:val="24"/>
          <w:shd w:val="clear" w:color="auto" w:fill="FFFFFF"/>
        </w:rPr>
        <w:t>G</w:t>
      </w:r>
      <w:r w:rsidRPr="00524307">
        <w:rPr>
          <w:rFonts w:asciiTheme="majorBidi" w:hAnsiTheme="majorBidi" w:cstheme="majorBidi"/>
          <w:sz w:val="24"/>
          <w:szCs w:val="24"/>
          <w:shd w:val="clear" w:color="auto" w:fill="FFFFFF"/>
        </w:rPr>
        <w:t xml:space="preserve">uide to </w:t>
      </w:r>
      <w:r>
        <w:rPr>
          <w:rFonts w:asciiTheme="majorBidi" w:hAnsiTheme="majorBidi" w:cstheme="majorBidi"/>
          <w:sz w:val="24"/>
          <w:szCs w:val="24"/>
          <w:shd w:val="clear" w:color="auto" w:fill="FFFFFF"/>
        </w:rPr>
        <w:t>P</w:t>
      </w:r>
      <w:r w:rsidRPr="00524307">
        <w:rPr>
          <w:rFonts w:asciiTheme="majorBidi" w:hAnsiTheme="majorBidi" w:cstheme="majorBidi"/>
          <w:sz w:val="24"/>
          <w:szCs w:val="24"/>
          <w:shd w:val="clear" w:color="auto" w:fill="FFFFFF"/>
        </w:rPr>
        <w:t>rogress: Penguin Books, 1935</w:t>
      </w:r>
      <w:r>
        <w:rPr>
          <w:rFonts w:asciiTheme="majorBidi" w:hAnsiTheme="majorBidi" w:cstheme="majorBidi"/>
          <w:sz w:val="24"/>
          <w:szCs w:val="24"/>
          <w:shd w:val="clear" w:color="auto" w:fill="FFFFFF"/>
        </w:rPr>
        <w:t>–</w:t>
      </w:r>
      <w:r w:rsidRPr="00524307">
        <w:rPr>
          <w:rFonts w:asciiTheme="majorBidi" w:hAnsiTheme="majorBidi" w:cstheme="majorBidi"/>
          <w:sz w:val="24"/>
          <w:szCs w:val="24"/>
          <w:shd w:val="clear" w:color="auto" w:fill="FFFFFF"/>
        </w:rPr>
        <w:t xml:space="preserve">c.1951,” </w:t>
      </w:r>
      <w:r w:rsidRPr="00524307">
        <w:rPr>
          <w:rFonts w:asciiTheme="majorBidi" w:hAnsiTheme="majorBidi" w:cstheme="majorBidi"/>
          <w:i/>
          <w:sz w:val="24"/>
          <w:szCs w:val="24"/>
          <w:shd w:val="clear" w:color="auto" w:fill="FFFFFF"/>
        </w:rPr>
        <w:t>Twentieth Century British History</w:t>
      </w:r>
      <w:r w:rsidRPr="00524307">
        <w:rPr>
          <w:rFonts w:asciiTheme="majorBidi" w:hAnsiTheme="majorBidi" w:cstheme="majorBidi"/>
          <w:sz w:val="24"/>
          <w:szCs w:val="24"/>
          <w:shd w:val="clear" w:color="auto" w:fill="FFFFFF"/>
        </w:rPr>
        <w:t xml:space="preserve"> 4, </w:t>
      </w:r>
      <w:r>
        <w:rPr>
          <w:rFonts w:asciiTheme="majorBidi" w:hAnsiTheme="majorBidi" w:cstheme="majorBidi"/>
          <w:sz w:val="24"/>
          <w:szCs w:val="24"/>
          <w:shd w:val="clear" w:color="auto" w:fill="FFFFFF"/>
        </w:rPr>
        <w:t>n</w:t>
      </w:r>
      <w:r w:rsidRPr="00524307">
        <w:rPr>
          <w:rFonts w:asciiTheme="majorBidi" w:hAnsiTheme="majorBidi" w:cstheme="majorBidi"/>
          <w:sz w:val="24"/>
          <w:szCs w:val="24"/>
          <w:shd w:val="clear" w:color="auto" w:fill="FFFFFF"/>
        </w:rPr>
        <w:t>o.1 (1993)</w:t>
      </w:r>
      <w:r>
        <w:rPr>
          <w:rFonts w:asciiTheme="majorBidi" w:hAnsiTheme="majorBidi" w:cstheme="majorBidi"/>
          <w:sz w:val="24"/>
          <w:szCs w:val="24"/>
          <w:shd w:val="clear" w:color="auto" w:fill="FFFFFF"/>
        </w:rPr>
        <w:t>: 25–56, here</w:t>
      </w:r>
      <w:r w:rsidRPr="00524307">
        <w:rPr>
          <w:rFonts w:asciiTheme="majorBidi" w:hAnsiTheme="majorBidi" w:cstheme="majorBidi"/>
          <w:sz w:val="24"/>
          <w:szCs w:val="24"/>
          <w:shd w:val="clear" w:color="auto" w:fill="FFFFFF"/>
        </w:rPr>
        <w:t xml:space="preserve"> 55</w:t>
      </w:r>
      <w:r>
        <w:rPr>
          <w:rFonts w:asciiTheme="majorBidi" w:hAnsiTheme="majorBidi" w:cstheme="majorBidi"/>
          <w:sz w:val="24"/>
          <w:szCs w:val="24"/>
          <w:shd w:val="clear" w:color="auto" w:fill="FFFFFF"/>
        </w:rPr>
        <w:t>, doi:</w:t>
      </w:r>
      <w:r w:rsidRPr="00762B54">
        <w:rPr>
          <w:rFonts w:asciiTheme="majorBidi" w:hAnsiTheme="majorBidi" w:cstheme="majorBidi"/>
          <w:sz w:val="24"/>
          <w:szCs w:val="24"/>
          <w:shd w:val="clear" w:color="auto" w:fill="FFFFFF"/>
        </w:rPr>
        <w:t>10.1093/tcbh/4.1.25</w:t>
      </w:r>
      <w:r w:rsidRPr="00524307">
        <w:rPr>
          <w:rFonts w:asciiTheme="majorBidi" w:hAnsiTheme="majorBidi" w:cstheme="majorBidi"/>
          <w:sz w:val="24"/>
          <w:szCs w:val="24"/>
          <w:shd w:val="clear" w:color="auto" w:fill="FFFFFF"/>
        </w:rPr>
        <w:t>.</w:t>
      </w:r>
    </w:p>
  </w:endnote>
  <w:endnote w:id="13">
    <w:p w14:paraId="7343EB10" w14:textId="44677F6D"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Dean Blackburn, </w:t>
      </w:r>
      <w:r w:rsidRPr="00524307">
        <w:rPr>
          <w:rFonts w:asciiTheme="majorBidi" w:hAnsiTheme="majorBidi" w:cstheme="majorBidi"/>
          <w:i/>
          <w:sz w:val="24"/>
          <w:szCs w:val="24"/>
          <w:lang w:val="en-US"/>
        </w:rPr>
        <w:t>Penguin Specials and the Centre Left 1937</w:t>
      </w:r>
      <w:r>
        <w:rPr>
          <w:rFonts w:asciiTheme="majorBidi" w:hAnsiTheme="majorBidi" w:cstheme="majorBidi"/>
          <w:i/>
          <w:sz w:val="24"/>
          <w:szCs w:val="24"/>
          <w:lang w:val="en-US"/>
        </w:rPr>
        <w:t>–</w:t>
      </w:r>
      <w:r w:rsidRPr="00524307">
        <w:rPr>
          <w:rFonts w:asciiTheme="majorBidi" w:hAnsiTheme="majorBidi" w:cstheme="majorBidi"/>
          <w:i/>
          <w:sz w:val="24"/>
          <w:szCs w:val="24"/>
          <w:lang w:val="en-US"/>
        </w:rPr>
        <w:t>1988</w:t>
      </w:r>
      <w:r w:rsidRPr="00524307">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PhD </w:t>
      </w:r>
      <w:r>
        <w:rPr>
          <w:rFonts w:asciiTheme="majorBidi" w:hAnsiTheme="majorBidi" w:cstheme="majorBidi"/>
          <w:sz w:val="24"/>
          <w:szCs w:val="24"/>
          <w:lang w:val="en-US"/>
        </w:rPr>
        <w:t>diss.</w:t>
      </w:r>
      <w:r w:rsidRPr="00524307">
        <w:rPr>
          <w:rFonts w:asciiTheme="majorBidi" w:hAnsiTheme="majorBidi" w:cstheme="majorBidi"/>
          <w:sz w:val="24"/>
          <w:szCs w:val="24"/>
          <w:lang w:val="en-US"/>
        </w:rPr>
        <w:t>, University of Bristol, 2012</w:t>
      </w:r>
      <w:r>
        <w:rPr>
          <w:rFonts w:asciiTheme="majorBidi" w:hAnsiTheme="majorBidi" w:cstheme="majorBidi"/>
          <w:sz w:val="24"/>
          <w:szCs w:val="24"/>
          <w:lang w:val="en-US"/>
        </w:rPr>
        <w:t>)</w:t>
      </w:r>
      <w:r w:rsidRPr="00524307">
        <w:rPr>
          <w:rFonts w:asciiTheme="majorBidi" w:hAnsiTheme="majorBidi" w:cstheme="majorBidi"/>
          <w:sz w:val="24"/>
          <w:szCs w:val="24"/>
          <w:lang w:val="en-US"/>
        </w:rPr>
        <w:t>, 13, 157.</w:t>
      </w:r>
    </w:p>
  </w:endnote>
  <w:endnote w:id="14">
    <w:p w14:paraId="5D06E27F" w14:textId="519056EE"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Pr>
          <w:rFonts w:asciiTheme="majorBidi" w:hAnsiTheme="majorBidi" w:cstheme="majorBidi"/>
          <w:sz w:val="24"/>
          <w:szCs w:val="24"/>
        </w:rPr>
        <w:t xml:space="preserve">Abrams et al., </w:t>
      </w:r>
      <w:r w:rsidRPr="00524307">
        <w:rPr>
          <w:rFonts w:asciiTheme="majorBidi" w:hAnsiTheme="majorBidi" w:cstheme="majorBidi"/>
          <w:i/>
          <w:sz w:val="24"/>
          <w:szCs w:val="24"/>
        </w:rPr>
        <w:t>Must Labour Lose</w:t>
      </w:r>
      <w:r w:rsidRPr="00524307">
        <w:rPr>
          <w:rFonts w:asciiTheme="majorBidi" w:hAnsiTheme="majorBidi" w:cstheme="majorBidi"/>
          <w:sz w:val="24"/>
          <w:szCs w:val="24"/>
        </w:rPr>
        <w:t>, back cover.</w:t>
      </w:r>
    </w:p>
  </w:endnote>
  <w:endnote w:id="15">
    <w:p w14:paraId="6C2C18AC" w14:textId="52F31E73"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Pr>
          <w:rFonts w:asciiTheme="majorBidi" w:hAnsiTheme="majorBidi" w:cstheme="majorBidi"/>
          <w:sz w:val="24"/>
          <w:szCs w:val="24"/>
        </w:rPr>
        <w:t>Ibid.,</w:t>
      </w:r>
      <w:r w:rsidRPr="00524307">
        <w:rPr>
          <w:rFonts w:asciiTheme="majorBidi" w:hAnsiTheme="majorBidi" w:cstheme="majorBidi"/>
          <w:sz w:val="24"/>
          <w:szCs w:val="24"/>
        </w:rPr>
        <w:t xml:space="preserve"> 73</w:t>
      </w:r>
      <w:r>
        <w:rPr>
          <w:rFonts w:asciiTheme="majorBidi" w:hAnsiTheme="majorBidi" w:cstheme="majorBidi"/>
          <w:sz w:val="24"/>
          <w:szCs w:val="24"/>
        </w:rPr>
        <w:t>–</w:t>
      </w:r>
      <w:r w:rsidRPr="00524307">
        <w:rPr>
          <w:rFonts w:asciiTheme="majorBidi" w:hAnsiTheme="majorBidi" w:cstheme="majorBidi"/>
          <w:sz w:val="24"/>
          <w:szCs w:val="24"/>
        </w:rPr>
        <w:t>98.</w:t>
      </w:r>
    </w:p>
  </w:endnote>
  <w:endnote w:id="16">
    <w:p w14:paraId="72BB65F5" w14:textId="1E0DE1A0"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Pr>
          <w:rStyle w:val="EndnoteReference"/>
          <w:rFonts w:asciiTheme="majorBidi" w:hAnsiTheme="majorBidi" w:cstheme="majorBidi"/>
          <w:sz w:val="24"/>
          <w:szCs w:val="24"/>
          <w:vertAlign w:val="baseline"/>
        </w:rPr>
        <w:t>Ibid.,</w:t>
      </w:r>
      <w:r>
        <w:rPr>
          <w:rFonts w:asciiTheme="majorBidi" w:hAnsiTheme="majorBidi" w:cstheme="majorBidi"/>
          <w:sz w:val="24"/>
          <w:szCs w:val="24"/>
        </w:rPr>
        <w:t xml:space="preserve"> </w:t>
      </w:r>
      <w:r w:rsidRPr="00524307">
        <w:rPr>
          <w:rFonts w:asciiTheme="majorBidi" w:hAnsiTheme="majorBidi" w:cstheme="majorBidi"/>
          <w:sz w:val="24"/>
          <w:szCs w:val="24"/>
        </w:rPr>
        <w:t>10.</w:t>
      </w:r>
    </w:p>
  </w:endnote>
  <w:endnote w:id="17">
    <w:p w14:paraId="1A18EF87" w14:textId="1EFCC1EA"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Richard Toye, “From ‘</w:t>
      </w:r>
      <w:r>
        <w:rPr>
          <w:rFonts w:asciiTheme="majorBidi" w:hAnsiTheme="majorBidi" w:cstheme="majorBidi"/>
          <w:sz w:val="24"/>
          <w:szCs w:val="24"/>
          <w:lang w:val="en-US"/>
        </w:rPr>
        <w:t>C</w:t>
      </w:r>
      <w:r w:rsidRPr="00524307">
        <w:rPr>
          <w:rFonts w:asciiTheme="majorBidi" w:hAnsiTheme="majorBidi" w:cstheme="majorBidi"/>
          <w:sz w:val="24"/>
          <w:szCs w:val="24"/>
          <w:lang w:val="en-US"/>
        </w:rPr>
        <w:t>onsensus</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to ‘</w:t>
      </w:r>
      <w:r>
        <w:rPr>
          <w:rFonts w:asciiTheme="majorBidi" w:hAnsiTheme="majorBidi" w:cstheme="majorBidi"/>
          <w:sz w:val="24"/>
          <w:szCs w:val="24"/>
          <w:lang w:val="en-US"/>
        </w:rPr>
        <w:t>C</w:t>
      </w:r>
      <w:r w:rsidRPr="00524307">
        <w:rPr>
          <w:rFonts w:asciiTheme="majorBidi" w:hAnsiTheme="majorBidi" w:cstheme="majorBidi"/>
          <w:sz w:val="24"/>
          <w:szCs w:val="24"/>
          <w:lang w:val="en-US"/>
        </w:rPr>
        <w:t xml:space="preserve">ommon </w:t>
      </w:r>
      <w:r>
        <w:rPr>
          <w:rFonts w:asciiTheme="majorBidi" w:hAnsiTheme="majorBidi" w:cstheme="majorBidi"/>
          <w:sz w:val="24"/>
          <w:szCs w:val="24"/>
          <w:lang w:val="en-US"/>
        </w:rPr>
        <w:t>G</w:t>
      </w:r>
      <w:r w:rsidRPr="00524307">
        <w:rPr>
          <w:rFonts w:asciiTheme="majorBidi" w:hAnsiTheme="majorBidi" w:cstheme="majorBidi"/>
          <w:sz w:val="24"/>
          <w:szCs w:val="24"/>
          <w:lang w:val="en-US"/>
        </w:rPr>
        <w:t xml:space="preserve">round’: </w:t>
      </w:r>
      <w:r>
        <w:rPr>
          <w:rFonts w:asciiTheme="majorBidi" w:hAnsiTheme="majorBidi" w:cstheme="majorBidi"/>
          <w:sz w:val="24"/>
          <w:szCs w:val="24"/>
          <w:lang w:val="en-US"/>
        </w:rPr>
        <w:t>T</w:t>
      </w:r>
      <w:r w:rsidRPr="00524307">
        <w:rPr>
          <w:rFonts w:asciiTheme="majorBidi" w:hAnsiTheme="majorBidi" w:cstheme="majorBidi"/>
          <w:sz w:val="24"/>
          <w:szCs w:val="24"/>
          <w:lang w:val="en-US"/>
        </w:rPr>
        <w:t xml:space="preserve">he Rhetoric of the </w:t>
      </w:r>
      <w:r>
        <w:rPr>
          <w:rFonts w:asciiTheme="majorBidi" w:hAnsiTheme="majorBidi" w:cstheme="majorBidi"/>
          <w:sz w:val="24"/>
          <w:szCs w:val="24"/>
          <w:lang w:val="en-US"/>
        </w:rPr>
        <w:t>P</w:t>
      </w:r>
      <w:r w:rsidRPr="00524307">
        <w:rPr>
          <w:rFonts w:asciiTheme="majorBidi" w:hAnsiTheme="majorBidi" w:cstheme="majorBidi"/>
          <w:sz w:val="24"/>
          <w:szCs w:val="24"/>
          <w:lang w:val="en-US"/>
        </w:rPr>
        <w:t>ost-</w:t>
      </w:r>
      <w:r>
        <w:rPr>
          <w:rFonts w:asciiTheme="majorBidi" w:hAnsiTheme="majorBidi" w:cstheme="majorBidi"/>
          <w:sz w:val="24"/>
          <w:szCs w:val="24"/>
          <w:lang w:val="en-US"/>
        </w:rPr>
        <w:t>W</w:t>
      </w:r>
      <w:r w:rsidRPr="00524307">
        <w:rPr>
          <w:rFonts w:asciiTheme="majorBidi" w:hAnsiTheme="majorBidi" w:cstheme="majorBidi"/>
          <w:sz w:val="24"/>
          <w:szCs w:val="24"/>
          <w:lang w:val="en-US"/>
        </w:rPr>
        <w:t xml:space="preserve">ar </w:t>
      </w:r>
      <w:r>
        <w:rPr>
          <w:rFonts w:asciiTheme="majorBidi" w:hAnsiTheme="majorBidi" w:cstheme="majorBidi"/>
          <w:sz w:val="24"/>
          <w:szCs w:val="24"/>
          <w:lang w:val="en-US"/>
        </w:rPr>
        <w:t>S</w:t>
      </w:r>
      <w:r w:rsidRPr="00524307">
        <w:rPr>
          <w:rFonts w:asciiTheme="majorBidi" w:hAnsiTheme="majorBidi" w:cstheme="majorBidi"/>
          <w:sz w:val="24"/>
          <w:szCs w:val="24"/>
          <w:lang w:val="en-US"/>
        </w:rPr>
        <w:t xml:space="preserve">ettlement and </w:t>
      </w:r>
      <w:r>
        <w:rPr>
          <w:rFonts w:asciiTheme="majorBidi" w:hAnsiTheme="majorBidi" w:cstheme="majorBidi"/>
          <w:sz w:val="24"/>
          <w:szCs w:val="24"/>
          <w:lang w:val="en-US"/>
        </w:rPr>
        <w:t>I</w:t>
      </w:r>
      <w:r w:rsidRPr="00524307">
        <w:rPr>
          <w:rFonts w:asciiTheme="majorBidi" w:hAnsiTheme="majorBidi" w:cstheme="majorBidi"/>
          <w:sz w:val="24"/>
          <w:szCs w:val="24"/>
          <w:lang w:val="en-US"/>
        </w:rPr>
        <w:t xml:space="preserve">ts </w:t>
      </w:r>
      <w:r>
        <w:rPr>
          <w:rFonts w:asciiTheme="majorBidi" w:hAnsiTheme="majorBidi" w:cstheme="majorBidi"/>
          <w:sz w:val="24"/>
          <w:szCs w:val="24"/>
          <w:lang w:val="en-US"/>
        </w:rPr>
        <w:t>C</w:t>
      </w:r>
      <w:r w:rsidRPr="00524307">
        <w:rPr>
          <w:rFonts w:asciiTheme="majorBidi" w:hAnsiTheme="majorBidi" w:cstheme="majorBidi"/>
          <w:sz w:val="24"/>
          <w:szCs w:val="24"/>
          <w:lang w:val="en-US"/>
        </w:rPr>
        <w:t xml:space="preserve">ollapse,” </w:t>
      </w:r>
      <w:r w:rsidRPr="00524307">
        <w:rPr>
          <w:rFonts w:asciiTheme="majorBidi" w:hAnsiTheme="majorBidi" w:cstheme="majorBidi"/>
          <w:i/>
          <w:iCs/>
          <w:sz w:val="24"/>
          <w:szCs w:val="24"/>
          <w:lang w:val="en-US"/>
        </w:rPr>
        <w:t>Journal of Contemporary History</w:t>
      </w:r>
      <w:r w:rsidRPr="00524307">
        <w:rPr>
          <w:rFonts w:asciiTheme="majorBidi" w:hAnsiTheme="majorBidi" w:cstheme="majorBidi"/>
          <w:sz w:val="24"/>
          <w:szCs w:val="24"/>
          <w:lang w:val="en-US"/>
        </w:rPr>
        <w:t xml:space="preserve"> 48</w:t>
      </w:r>
      <w:r>
        <w:rPr>
          <w:rFonts w:asciiTheme="majorBidi" w:hAnsiTheme="majorBidi" w:cstheme="majorBidi"/>
          <w:sz w:val="24"/>
          <w:szCs w:val="24"/>
          <w:lang w:val="en-US"/>
        </w:rPr>
        <w:t xml:space="preserve">, no. </w:t>
      </w:r>
      <w:r w:rsidRPr="00524307">
        <w:rPr>
          <w:rFonts w:asciiTheme="majorBidi" w:hAnsiTheme="majorBidi" w:cstheme="majorBidi"/>
          <w:sz w:val="24"/>
          <w:szCs w:val="24"/>
          <w:lang w:val="en-US"/>
        </w:rPr>
        <w:t>1 (2013)</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3</w:t>
      </w:r>
      <w:r>
        <w:rPr>
          <w:rFonts w:asciiTheme="majorBidi" w:hAnsiTheme="majorBidi" w:cstheme="majorBidi"/>
          <w:sz w:val="24"/>
          <w:szCs w:val="24"/>
          <w:lang w:val="en-US"/>
        </w:rPr>
        <w:t>–</w:t>
      </w:r>
      <w:r w:rsidRPr="00524307">
        <w:rPr>
          <w:rFonts w:asciiTheme="majorBidi" w:hAnsiTheme="majorBidi" w:cstheme="majorBidi"/>
          <w:sz w:val="24"/>
          <w:szCs w:val="24"/>
          <w:lang w:val="en-US"/>
        </w:rPr>
        <w:t>23</w:t>
      </w:r>
      <w:r>
        <w:rPr>
          <w:rFonts w:asciiTheme="majorBidi" w:hAnsiTheme="majorBidi" w:cstheme="majorBidi"/>
          <w:sz w:val="24"/>
          <w:szCs w:val="24"/>
          <w:lang w:val="en-US"/>
        </w:rPr>
        <w:t>, doi:</w:t>
      </w:r>
      <w:r w:rsidRPr="008F6327">
        <w:rPr>
          <w:rFonts w:asciiTheme="majorBidi" w:hAnsiTheme="majorBidi" w:cstheme="majorBidi"/>
          <w:sz w:val="24"/>
          <w:szCs w:val="24"/>
          <w:lang w:val="en-US"/>
        </w:rPr>
        <w:t>10.1177/0022009412461816</w:t>
      </w:r>
      <w:r w:rsidRPr="00524307">
        <w:rPr>
          <w:rFonts w:asciiTheme="majorBidi" w:hAnsiTheme="majorBidi" w:cstheme="majorBidi"/>
          <w:sz w:val="24"/>
          <w:szCs w:val="24"/>
          <w:lang w:val="en-US"/>
        </w:rPr>
        <w:t>.</w:t>
      </w:r>
    </w:p>
  </w:endnote>
  <w:endnote w:id="18">
    <w:p w14:paraId="7F8E222A" w14:textId="189392B7"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Labour Party, </w:t>
      </w:r>
      <w:r w:rsidRPr="00524307">
        <w:rPr>
          <w:rFonts w:asciiTheme="majorBidi" w:hAnsiTheme="majorBidi" w:cstheme="majorBidi"/>
          <w:i/>
          <w:sz w:val="24"/>
          <w:szCs w:val="24"/>
          <w:lang w:val="en-US"/>
        </w:rPr>
        <w:t>Britain Belongs to You</w:t>
      </w:r>
      <w:r w:rsidRPr="0052430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London: Labour Party, </w:t>
      </w:r>
      <w:r w:rsidRPr="00524307">
        <w:rPr>
          <w:rFonts w:asciiTheme="majorBidi" w:hAnsiTheme="majorBidi" w:cstheme="majorBidi"/>
          <w:sz w:val="24"/>
          <w:szCs w:val="24"/>
          <w:lang w:val="en-US"/>
        </w:rPr>
        <w:t>1959).</w:t>
      </w:r>
    </w:p>
  </w:endnote>
  <w:endnote w:id="19">
    <w:p w14:paraId="0000003D" w14:textId="46144DAE"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p>
  </w:endnote>
  <w:endnote w:id="20">
    <w:p w14:paraId="00000048" w14:textId="03BDFE7A"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Fielding, “Rethinking Labour’s 1964 Campaign,” 311.</w:t>
      </w:r>
    </w:p>
  </w:endnote>
  <w:endnote w:id="21">
    <w:p w14:paraId="0000004A" w14:textId="688E9333"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 xml:space="preserve">Aneurin Bevan, quoted in David Kynaston, </w:t>
      </w:r>
      <w:r w:rsidRPr="00524307">
        <w:rPr>
          <w:rFonts w:asciiTheme="majorBidi" w:hAnsiTheme="majorBidi" w:cstheme="majorBidi"/>
          <w:i/>
          <w:sz w:val="24"/>
          <w:szCs w:val="24"/>
        </w:rPr>
        <w:t>Modernity Britain: Opening the Box, 1951</w:t>
      </w:r>
      <w:r>
        <w:rPr>
          <w:rFonts w:asciiTheme="majorBidi" w:hAnsiTheme="majorBidi" w:cstheme="majorBidi"/>
          <w:i/>
          <w:sz w:val="24"/>
          <w:szCs w:val="24"/>
        </w:rPr>
        <w:t>–</w:t>
      </w:r>
      <w:r w:rsidRPr="00524307">
        <w:rPr>
          <w:rFonts w:asciiTheme="majorBidi" w:hAnsiTheme="majorBidi" w:cstheme="majorBidi"/>
          <w:i/>
          <w:sz w:val="24"/>
          <w:szCs w:val="24"/>
        </w:rPr>
        <w:t xml:space="preserve">57 </w:t>
      </w:r>
      <w:r w:rsidRPr="00524307">
        <w:rPr>
          <w:rFonts w:asciiTheme="majorBidi" w:hAnsiTheme="majorBidi" w:cstheme="majorBidi"/>
          <w:sz w:val="24"/>
          <w:szCs w:val="24"/>
        </w:rPr>
        <w:t>(London</w:t>
      </w:r>
      <w:r>
        <w:rPr>
          <w:rFonts w:asciiTheme="majorBidi" w:hAnsiTheme="majorBidi" w:cstheme="majorBidi"/>
          <w:sz w:val="24"/>
          <w:szCs w:val="24"/>
        </w:rPr>
        <w:t>: Bloomsbury</w:t>
      </w:r>
      <w:r w:rsidRPr="00524307">
        <w:rPr>
          <w:rFonts w:asciiTheme="majorBidi" w:hAnsiTheme="majorBidi" w:cstheme="majorBidi"/>
          <w:sz w:val="24"/>
          <w:szCs w:val="24"/>
        </w:rPr>
        <w:t>, 2013), 357.</w:t>
      </w:r>
    </w:p>
  </w:endnote>
  <w:endnote w:id="22">
    <w:p w14:paraId="06EF1ABC" w14:textId="0930F9D8"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Lawrence Black, </w:t>
      </w:r>
      <w:r w:rsidRPr="00524307">
        <w:rPr>
          <w:rFonts w:asciiTheme="majorBidi" w:hAnsiTheme="majorBidi" w:cstheme="majorBidi"/>
          <w:i/>
          <w:iCs/>
          <w:sz w:val="24"/>
          <w:szCs w:val="24"/>
          <w:lang w:val="en-US"/>
        </w:rPr>
        <w:t>The Political Culture of the Left in Affluent Britain, 1951</w:t>
      </w:r>
      <w:r>
        <w:rPr>
          <w:rFonts w:asciiTheme="majorBidi" w:hAnsiTheme="majorBidi" w:cstheme="majorBidi"/>
          <w:i/>
          <w:iCs/>
          <w:sz w:val="24"/>
          <w:szCs w:val="24"/>
          <w:lang w:val="en-US"/>
        </w:rPr>
        <w:t>–</w:t>
      </w:r>
      <w:r w:rsidRPr="00524307">
        <w:rPr>
          <w:rFonts w:asciiTheme="majorBidi" w:hAnsiTheme="majorBidi" w:cstheme="majorBidi"/>
          <w:i/>
          <w:iCs/>
          <w:sz w:val="24"/>
          <w:szCs w:val="24"/>
          <w:lang w:val="en-US"/>
        </w:rPr>
        <w:t>64: Old Labour, New Britain?</w:t>
      </w:r>
      <w:r w:rsidRPr="00524307">
        <w:rPr>
          <w:rFonts w:asciiTheme="majorBidi" w:hAnsiTheme="majorBidi" w:cstheme="majorBidi"/>
          <w:sz w:val="24"/>
          <w:szCs w:val="24"/>
          <w:lang w:val="en-US"/>
        </w:rPr>
        <w:t xml:space="preserve"> (Basingstoke</w:t>
      </w:r>
      <w:r>
        <w:rPr>
          <w:rFonts w:asciiTheme="majorBidi" w:hAnsiTheme="majorBidi" w:cstheme="majorBidi"/>
          <w:sz w:val="24"/>
          <w:szCs w:val="24"/>
          <w:lang w:val="en-US"/>
        </w:rPr>
        <w:t>,UK</w:t>
      </w:r>
      <w:r w:rsidRPr="00524307">
        <w:rPr>
          <w:rFonts w:asciiTheme="majorBidi" w:hAnsiTheme="majorBidi" w:cstheme="majorBidi"/>
          <w:sz w:val="24"/>
          <w:szCs w:val="24"/>
          <w:lang w:val="en-US"/>
        </w:rPr>
        <w:t>: Palgrave Macmillan, 2003), 1.</w:t>
      </w:r>
    </w:p>
  </w:endnote>
  <w:endnote w:id="23">
    <w:p w14:paraId="64ACAD49" w14:textId="64EB9C76"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Eric Hobsbawm, </w:t>
      </w:r>
      <w:r w:rsidRPr="00524307">
        <w:rPr>
          <w:rFonts w:asciiTheme="majorBidi" w:hAnsiTheme="majorBidi" w:cstheme="majorBidi"/>
          <w:i/>
          <w:sz w:val="24"/>
          <w:szCs w:val="24"/>
          <w:lang w:val="en-US"/>
        </w:rPr>
        <w:t>Age of Extremes: The Short Twentieth Century 1914</w:t>
      </w:r>
      <w:r>
        <w:rPr>
          <w:rFonts w:asciiTheme="majorBidi" w:hAnsiTheme="majorBidi" w:cstheme="majorBidi"/>
          <w:i/>
          <w:sz w:val="24"/>
          <w:szCs w:val="24"/>
          <w:lang w:val="en-US"/>
        </w:rPr>
        <w:t>–</w:t>
      </w:r>
      <w:r w:rsidRPr="00524307">
        <w:rPr>
          <w:rFonts w:asciiTheme="majorBidi" w:hAnsiTheme="majorBidi" w:cstheme="majorBidi"/>
          <w:i/>
          <w:sz w:val="24"/>
          <w:szCs w:val="24"/>
          <w:lang w:val="en-US"/>
        </w:rPr>
        <w:t>1991</w:t>
      </w:r>
      <w:r w:rsidRPr="0052430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London: </w:t>
      </w:r>
      <w:r w:rsidRPr="00524307">
        <w:rPr>
          <w:rFonts w:asciiTheme="majorBidi" w:hAnsiTheme="majorBidi" w:cstheme="majorBidi"/>
          <w:sz w:val="24"/>
          <w:szCs w:val="24"/>
          <w:lang w:val="en-US"/>
        </w:rPr>
        <w:t>Abacus, 1995), 225</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402; J. K. Galbraith, </w:t>
      </w:r>
      <w:r w:rsidRPr="00524307">
        <w:rPr>
          <w:rFonts w:asciiTheme="majorBidi" w:hAnsiTheme="majorBidi" w:cstheme="majorBidi"/>
          <w:i/>
          <w:sz w:val="24"/>
          <w:szCs w:val="24"/>
          <w:lang w:val="en-US"/>
        </w:rPr>
        <w:t>The Affluent Society</w:t>
      </w:r>
      <w:r w:rsidRPr="00524307">
        <w:rPr>
          <w:rFonts w:asciiTheme="majorBidi" w:hAnsiTheme="majorBidi" w:cstheme="majorBidi"/>
          <w:sz w:val="24"/>
          <w:szCs w:val="24"/>
          <w:lang w:val="en-US"/>
        </w:rPr>
        <w:t xml:space="preserve"> (Boston: Houghton Mifflin, 1958)—Galbraith’s book was also published by Penguin in the United Kingdom in 1959.</w:t>
      </w:r>
    </w:p>
  </w:endnote>
  <w:endnote w:id="24">
    <w:p w14:paraId="4925A9A1" w14:textId="3DDE59A5"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 xml:space="preserve">Hobsbawm, </w:t>
      </w:r>
      <w:r w:rsidRPr="00524307">
        <w:rPr>
          <w:rFonts w:asciiTheme="majorBidi" w:hAnsiTheme="majorBidi" w:cstheme="majorBidi"/>
          <w:i/>
          <w:sz w:val="24"/>
          <w:szCs w:val="24"/>
          <w:lang w:val="en-US"/>
        </w:rPr>
        <w:t>Age of Extremes</w:t>
      </w:r>
      <w:r w:rsidRPr="00524307">
        <w:rPr>
          <w:rFonts w:asciiTheme="majorBidi" w:hAnsiTheme="majorBidi" w:cstheme="majorBidi"/>
          <w:sz w:val="24"/>
          <w:szCs w:val="24"/>
          <w:lang w:val="en-US"/>
        </w:rPr>
        <w:t>, 267.</w:t>
      </w:r>
    </w:p>
  </w:endnote>
  <w:endnote w:id="25">
    <w:p w14:paraId="4FDE512F" w14:textId="2FDA7C16"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Pr>
          <w:rFonts w:asciiTheme="majorBidi" w:hAnsiTheme="majorBidi" w:cstheme="majorBidi"/>
          <w:sz w:val="24"/>
          <w:szCs w:val="24"/>
        </w:rPr>
        <w:t xml:space="preserve">Abrams et al., </w:t>
      </w:r>
      <w:r w:rsidRPr="00524307">
        <w:rPr>
          <w:rFonts w:asciiTheme="majorBidi" w:hAnsiTheme="majorBidi" w:cstheme="majorBidi"/>
          <w:i/>
          <w:iCs/>
          <w:sz w:val="24"/>
          <w:szCs w:val="24"/>
          <w:lang w:val="en-US"/>
        </w:rPr>
        <w:t>Must Labour Lose?</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8.</w:t>
      </w:r>
    </w:p>
  </w:endnote>
  <w:endnote w:id="26">
    <w:p w14:paraId="7EB5104D" w14:textId="52B26CC9"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Ibid.</w:t>
      </w:r>
    </w:p>
  </w:endnote>
  <w:endnote w:id="27">
    <w:p w14:paraId="5C5BA45F" w14:textId="07BC8573"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87</w:t>
      </w:r>
      <w:r>
        <w:rPr>
          <w:rFonts w:asciiTheme="majorBidi" w:hAnsiTheme="majorBidi" w:cstheme="majorBidi"/>
          <w:sz w:val="24"/>
          <w:szCs w:val="24"/>
        </w:rPr>
        <w:t>–</w:t>
      </w:r>
      <w:r w:rsidRPr="00524307">
        <w:rPr>
          <w:rFonts w:asciiTheme="majorBidi" w:hAnsiTheme="majorBidi" w:cstheme="majorBidi"/>
          <w:sz w:val="24"/>
          <w:szCs w:val="24"/>
        </w:rPr>
        <w:t>88, 94.</w:t>
      </w:r>
    </w:p>
  </w:endnote>
  <w:endnote w:id="28">
    <w:p w14:paraId="052E8ACF" w14:textId="641E5E57"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87</w:t>
      </w:r>
      <w:r>
        <w:rPr>
          <w:rFonts w:asciiTheme="majorBidi" w:hAnsiTheme="majorBidi" w:cstheme="majorBidi"/>
          <w:sz w:val="24"/>
          <w:szCs w:val="24"/>
        </w:rPr>
        <w:t>–</w:t>
      </w:r>
      <w:r w:rsidRPr="00524307">
        <w:rPr>
          <w:rFonts w:asciiTheme="majorBidi" w:hAnsiTheme="majorBidi" w:cstheme="majorBidi"/>
          <w:sz w:val="24"/>
          <w:szCs w:val="24"/>
        </w:rPr>
        <w:t>95.</w:t>
      </w:r>
    </w:p>
  </w:endnote>
  <w:endnote w:id="29">
    <w:p w14:paraId="67AE6419" w14:textId="7C162C95"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Ibid</w:t>
      </w:r>
      <w:r>
        <w:rPr>
          <w:rFonts w:asciiTheme="majorBidi" w:hAnsiTheme="majorBidi" w:cstheme="majorBidi"/>
          <w:sz w:val="24"/>
          <w:szCs w:val="24"/>
          <w:lang w:val="en-US"/>
        </w:rPr>
        <w:t>.</w:t>
      </w:r>
      <w:r w:rsidRPr="00524307">
        <w:rPr>
          <w:rFonts w:asciiTheme="majorBidi" w:hAnsiTheme="majorBidi" w:cstheme="majorBidi"/>
          <w:sz w:val="24"/>
          <w:szCs w:val="24"/>
          <w:lang w:val="en-US"/>
        </w:rPr>
        <w:t>, 23.</w:t>
      </w:r>
    </w:p>
  </w:endnote>
  <w:endnote w:id="30">
    <w:p w14:paraId="741E8906" w14:textId="7A735140"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xml:space="preserve"> 58</w:t>
      </w:r>
      <w:r>
        <w:rPr>
          <w:rFonts w:asciiTheme="majorBidi" w:hAnsiTheme="majorBidi" w:cstheme="majorBidi"/>
          <w:sz w:val="24"/>
          <w:szCs w:val="24"/>
        </w:rPr>
        <w:t>.</w:t>
      </w:r>
      <w:r w:rsidRPr="00524307">
        <w:rPr>
          <w:rFonts w:asciiTheme="majorBidi" w:hAnsiTheme="majorBidi" w:cstheme="majorBidi"/>
          <w:sz w:val="24"/>
          <w:szCs w:val="24"/>
        </w:rPr>
        <w:t xml:space="preserve"> Labour’s surprising lack of appeal to young voters in this period is explored in Catherine Ellis, “The Younger Generation: The Labour Party and the 1959 Youth Commission,” </w:t>
      </w:r>
      <w:r w:rsidRPr="00524307">
        <w:rPr>
          <w:rFonts w:asciiTheme="majorBidi" w:hAnsiTheme="majorBidi" w:cstheme="majorBidi"/>
          <w:i/>
          <w:iCs/>
          <w:sz w:val="24"/>
          <w:szCs w:val="24"/>
        </w:rPr>
        <w:t>Journal of British Studies</w:t>
      </w:r>
      <w:r w:rsidRPr="00524307">
        <w:rPr>
          <w:rFonts w:asciiTheme="majorBidi" w:hAnsiTheme="majorBidi" w:cstheme="majorBidi"/>
          <w:sz w:val="24"/>
          <w:szCs w:val="24"/>
        </w:rPr>
        <w:t xml:space="preserve"> 41, no. 2</w:t>
      </w:r>
      <w:r>
        <w:rPr>
          <w:rFonts w:asciiTheme="majorBidi" w:hAnsiTheme="majorBidi" w:cstheme="majorBidi"/>
          <w:sz w:val="24"/>
          <w:szCs w:val="24"/>
        </w:rPr>
        <w:t xml:space="preserve"> (</w:t>
      </w:r>
      <w:r w:rsidRPr="00524307">
        <w:rPr>
          <w:rFonts w:asciiTheme="majorBidi" w:hAnsiTheme="majorBidi" w:cstheme="majorBidi"/>
          <w:sz w:val="24"/>
          <w:szCs w:val="24"/>
        </w:rPr>
        <w:t>2002</w:t>
      </w:r>
      <w:r>
        <w:rPr>
          <w:rFonts w:asciiTheme="majorBidi" w:hAnsiTheme="majorBidi" w:cstheme="majorBidi"/>
          <w:sz w:val="24"/>
          <w:szCs w:val="24"/>
        </w:rPr>
        <w:t>):</w:t>
      </w:r>
      <w:r w:rsidRPr="00524307">
        <w:rPr>
          <w:rFonts w:asciiTheme="majorBidi" w:hAnsiTheme="majorBidi" w:cstheme="majorBidi"/>
          <w:sz w:val="24"/>
          <w:szCs w:val="24"/>
        </w:rPr>
        <w:t xml:space="preserve"> 199–231</w:t>
      </w:r>
      <w:r>
        <w:rPr>
          <w:rFonts w:asciiTheme="majorBidi" w:hAnsiTheme="majorBidi" w:cstheme="majorBidi"/>
          <w:sz w:val="24"/>
          <w:szCs w:val="24"/>
        </w:rPr>
        <w:t>, doi:</w:t>
      </w:r>
      <w:r w:rsidRPr="00B43AB9">
        <w:rPr>
          <w:rFonts w:asciiTheme="majorBidi" w:hAnsiTheme="majorBidi" w:cstheme="majorBidi"/>
          <w:sz w:val="24"/>
          <w:szCs w:val="24"/>
        </w:rPr>
        <w:t>10.1086/386260</w:t>
      </w:r>
      <w:r w:rsidRPr="00524307">
        <w:rPr>
          <w:rFonts w:asciiTheme="majorBidi" w:hAnsiTheme="majorBidi" w:cstheme="majorBidi"/>
          <w:sz w:val="24"/>
          <w:szCs w:val="24"/>
        </w:rPr>
        <w:t>.</w:t>
      </w:r>
    </w:p>
  </w:endnote>
  <w:endnote w:id="31">
    <w:p w14:paraId="1FFCEFF5" w14:textId="3CF24CC4"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See, for example, Chris Waters, ‘“Dark Strangers’ in Our Midst: Discourses of Race and Nation in Britain, 1947–1963,” </w:t>
      </w:r>
      <w:r w:rsidRPr="00524307">
        <w:rPr>
          <w:rFonts w:asciiTheme="majorBidi" w:hAnsiTheme="majorBidi" w:cstheme="majorBidi"/>
          <w:i/>
          <w:iCs/>
          <w:sz w:val="24"/>
          <w:szCs w:val="24"/>
        </w:rPr>
        <w:t>Journal of British Studies</w:t>
      </w:r>
      <w:r w:rsidRPr="00524307">
        <w:rPr>
          <w:rFonts w:asciiTheme="majorBidi" w:hAnsiTheme="majorBidi" w:cstheme="majorBidi"/>
          <w:sz w:val="24"/>
          <w:szCs w:val="24"/>
        </w:rPr>
        <w:t xml:space="preserve"> 36</w:t>
      </w:r>
      <w:r>
        <w:rPr>
          <w:rFonts w:asciiTheme="majorBidi" w:hAnsiTheme="majorBidi" w:cstheme="majorBidi"/>
          <w:sz w:val="24"/>
          <w:szCs w:val="24"/>
        </w:rPr>
        <w:t>,</w:t>
      </w:r>
      <w:r w:rsidRPr="00524307">
        <w:rPr>
          <w:rFonts w:asciiTheme="majorBidi" w:hAnsiTheme="majorBidi" w:cstheme="majorBidi"/>
          <w:sz w:val="24"/>
          <w:szCs w:val="24"/>
        </w:rPr>
        <w:t xml:space="preserve"> no. 2 (1997)</w:t>
      </w:r>
      <w:r>
        <w:rPr>
          <w:rFonts w:asciiTheme="majorBidi" w:hAnsiTheme="majorBidi" w:cstheme="majorBidi"/>
          <w:sz w:val="24"/>
          <w:szCs w:val="24"/>
        </w:rPr>
        <w:t xml:space="preserve">: </w:t>
      </w:r>
      <w:r w:rsidRPr="00524307">
        <w:rPr>
          <w:rFonts w:asciiTheme="majorBidi" w:hAnsiTheme="majorBidi" w:cstheme="majorBidi"/>
          <w:sz w:val="24"/>
          <w:szCs w:val="24"/>
        </w:rPr>
        <w:t>207</w:t>
      </w:r>
      <w:r>
        <w:rPr>
          <w:rFonts w:asciiTheme="majorBidi" w:hAnsiTheme="majorBidi" w:cstheme="majorBidi"/>
          <w:sz w:val="24"/>
          <w:szCs w:val="24"/>
        </w:rPr>
        <w:t>–</w:t>
      </w:r>
      <w:r w:rsidRPr="00524307">
        <w:rPr>
          <w:rFonts w:asciiTheme="majorBidi" w:hAnsiTheme="majorBidi" w:cstheme="majorBidi"/>
          <w:sz w:val="24"/>
          <w:szCs w:val="24"/>
        </w:rPr>
        <w:t>238</w:t>
      </w:r>
      <w:r>
        <w:rPr>
          <w:rFonts w:asciiTheme="majorBidi" w:hAnsiTheme="majorBidi" w:cstheme="majorBidi"/>
          <w:sz w:val="24"/>
          <w:szCs w:val="24"/>
        </w:rPr>
        <w:t>, doi:</w:t>
      </w:r>
      <w:r w:rsidRPr="00D16F1D">
        <w:rPr>
          <w:rFonts w:asciiTheme="majorBidi" w:hAnsiTheme="majorBidi" w:cstheme="majorBidi"/>
          <w:sz w:val="24"/>
          <w:szCs w:val="24"/>
        </w:rPr>
        <w:t>10.1086/386134</w:t>
      </w:r>
      <w:r w:rsidRPr="00524307">
        <w:rPr>
          <w:rFonts w:asciiTheme="majorBidi" w:hAnsiTheme="majorBidi" w:cstheme="majorBidi"/>
          <w:sz w:val="24"/>
          <w:szCs w:val="24"/>
        </w:rPr>
        <w:t>.</w:t>
      </w:r>
    </w:p>
  </w:endnote>
  <w:endnote w:id="32">
    <w:p w14:paraId="1D982AB0" w14:textId="2EEFB043" w:rsidR="00635C3C" w:rsidRPr="00524307" w:rsidRDefault="00635C3C" w:rsidP="007D6835">
      <w:pPr>
        <w:pStyle w:val="EndnoteText"/>
        <w:spacing w:line="480" w:lineRule="auto"/>
        <w:rPr>
          <w:rFonts w:asciiTheme="majorBidi" w:hAnsiTheme="majorBidi" w:cstheme="majorBidi"/>
          <w:sz w:val="24"/>
          <w:szCs w:val="24"/>
          <w:lang w:val="es-E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lang w:val="es-ES"/>
        </w:rPr>
        <w:t>.</w:t>
      </w:r>
      <w:r w:rsidRPr="00524307">
        <w:rPr>
          <w:rFonts w:asciiTheme="majorBidi" w:hAnsiTheme="majorBidi" w:cstheme="majorBidi"/>
          <w:sz w:val="24"/>
          <w:szCs w:val="24"/>
          <w:lang w:val="es-ES"/>
        </w:rPr>
        <w:t xml:space="preserve"> Abrams et al.,</w:t>
      </w:r>
      <w:r w:rsidRPr="00524307">
        <w:rPr>
          <w:rStyle w:val="EndnoteReference"/>
          <w:rFonts w:asciiTheme="majorBidi" w:hAnsiTheme="majorBidi" w:cstheme="majorBidi"/>
          <w:sz w:val="24"/>
          <w:szCs w:val="24"/>
          <w:vertAlign w:val="baseline"/>
          <w:lang w:val="es-ES"/>
        </w:rPr>
        <w:t xml:space="preserve"> </w:t>
      </w:r>
      <w:r w:rsidRPr="00524307">
        <w:rPr>
          <w:rFonts w:asciiTheme="majorBidi" w:hAnsiTheme="majorBidi" w:cstheme="majorBidi"/>
          <w:i/>
          <w:iCs/>
          <w:sz w:val="24"/>
          <w:szCs w:val="24"/>
          <w:lang w:val="es-ES"/>
        </w:rPr>
        <w:t>Must Labour Lose?</w:t>
      </w:r>
      <w:r w:rsidRPr="00524307">
        <w:rPr>
          <w:rFonts w:asciiTheme="majorBidi" w:hAnsiTheme="majorBidi" w:cstheme="majorBidi"/>
          <w:sz w:val="24"/>
          <w:szCs w:val="24"/>
          <w:lang w:val="es-ES"/>
        </w:rPr>
        <w:t>, 21.</w:t>
      </w:r>
    </w:p>
  </w:endnote>
  <w:endnote w:id="33">
    <w:p w14:paraId="05336E7B" w14:textId="3C49D467"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121.</w:t>
      </w:r>
    </w:p>
  </w:endnote>
  <w:endnote w:id="34">
    <w:p w14:paraId="530CC1CE" w14:textId="776659FE"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20, 56</w:t>
      </w:r>
      <w:r>
        <w:rPr>
          <w:rFonts w:asciiTheme="majorBidi" w:hAnsiTheme="majorBidi" w:cstheme="majorBidi"/>
          <w:sz w:val="24"/>
          <w:szCs w:val="24"/>
        </w:rPr>
        <w:t>.</w:t>
      </w:r>
    </w:p>
  </w:endnote>
  <w:endnote w:id="35">
    <w:p w14:paraId="1C268F10" w14:textId="0D9B905D"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55</w:t>
      </w:r>
      <w:r>
        <w:rPr>
          <w:rFonts w:asciiTheme="majorBidi" w:hAnsiTheme="majorBidi" w:cstheme="majorBidi"/>
          <w:sz w:val="24"/>
          <w:szCs w:val="24"/>
        </w:rPr>
        <w:t>–5</w:t>
      </w:r>
      <w:r w:rsidRPr="00524307">
        <w:rPr>
          <w:rFonts w:asciiTheme="majorBidi" w:hAnsiTheme="majorBidi" w:cstheme="majorBidi"/>
          <w:sz w:val="24"/>
          <w:szCs w:val="24"/>
        </w:rPr>
        <w:t>6.</w:t>
      </w:r>
    </w:p>
  </w:endnote>
  <w:endnote w:id="36">
    <w:p w14:paraId="585821AE" w14:textId="4294B6BF"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Richard Jobson, “</w:t>
      </w:r>
      <w:r>
        <w:rPr>
          <w:rFonts w:asciiTheme="majorBidi" w:hAnsiTheme="majorBidi" w:cstheme="majorBidi"/>
          <w:sz w:val="24"/>
          <w:szCs w:val="24"/>
        </w:rPr>
        <w:t>‘</w:t>
      </w:r>
      <w:r w:rsidRPr="00524307">
        <w:rPr>
          <w:rFonts w:asciiTheme="majorBidi" w:hAnsiTheme="majorBidi" w:cstheme="majorBidi"/>
          <w:sz w:val="24"/>
          <w:szCs w:val="24"/>
        </w:rPr>
        <w:t>Waving the Banners of a Bygone Age</w:t>
      </w:r>
      <w:r>
        <w:rPr>
          <w:rFonts w:asciiTheme="majorBidi" w:hAnsiTheme="majorBidi" w:cstheme="majorBidi"/>
          <w:sz w:val="24"/>
          <w:szCs w:val="24"/>
        </w:rPr>
        <w:t>’</w:t>
      </w:r>
      <w:r w:rsidRPr="00524307">
        <w:rPr>
          <w:rFonts w:asciiTheme="majorBidi" w:hAnsiTheme="majorBidi" w:cstheme="majorBidi"/>
          <w:sz w:val="24"/>
          <w:szCs w:val="24"/>
        </w:rPr>
        <w:t>: Nostalgia and Labour’s Clause IV Controversy, 1959</w:t>
      </w:r>
      <w:r>
        <w:rPr>
          <w:rFonts w:asciiTheme="majorBidi" w:hAnsiTheme="majorBidi" w:cstheme="majorBidi"/>
          <w:sz w:val="24"/>
          <w:szCs w:val="24"/>
        </w:rPr>
        <w:t>–</w:t>
      </w:r>
      <w:r w:rsidRPr="00524307">
        <w:rPr>
          <w:rFonts w:asciiTheme="majorBidi" w:hAnsiTheme="majorBidi" w:cstheme="majorBidi"/>
          <w:sz w:val="24"/>
          <w:szCs w:val="24"/>
        </w:rPr>
        <w:t xml:space="preserve">1960,” </w:t>
      </w:r>
      <w:r w:rsidRPr="00524307">
        <w:rPr>
          <w:rFonts w:asciiTheme="majorBidi" w:hAnsiTheme="majorBidi" w:cstheme="majorBidi"/>
          <w:i/>
          <w:sz w:val="24"/>
          <w:szCs w:val="24"/>
        </w:rPr>
        <w:t>Contemporary British History</w:t>
      </w:r>
      <w:r w:rsidRPr="00524307">
        <w:rPr>
          <w:rFonts w:asciiTheme="majorBidi" w:hAnsiTheme="majorBidi" w:cstheme="majorBidi"/>
          <w:sz w:val="24"/>
          <w:szCs w:val="24"/>
        </w:rPr>
        <w:t xml:space="preserve"> 27, </w:t>
      </w:r>
      <w:r>
        <w:rPr>
          <w:rFonts w:asciiTheme="majorBidi" w:hAnsiTheme="majorBidi" w:cstheme="majorBidi"/>
          <w:sz w:val="24"/>
          <w:szCs w:val="24"/>
        </w:rPr>
        <w:t>n</w:t>
      </w:r>
      <w:r w:rsidRPr="00524307">
        <w:rPr>
          <w:rFonts w:asciiTheme="majorBidi" w:hAnsiTheme="majorBidi" w:cstheme="majorBidi"/>
          <w:sz w:val="24"/>
          <w:szCs w:val="24"/>
        </w:rPr>
        <w:t>o. 2 (2013)</w:t>
      </w:r>
      <w:r>
        <w:rPr>
          <w:rFonts w:asciiTheme="majorBidi" w:hAnsiTheme="majorBidi" w:cstheme="majorBidi"/>
          <w:sz w:val="24"/>
          <w:szCs w:val="24"/>
        </w:rPr>
        <w:t>: 123–144, here</w:t>
      </w:r>
      <w:r w:rsidRPr="00524307">
        <w:rPr>
          <w:rFonts w:asciiTheme="majorBidi" w:hAnsiTheme="majorBidi" w:cstheme="majorBidi"/>
          <w:sz w:val="24"/>
          <w:szCs w:val="24"/>
        </w:rPr>
        <w:t xml:space="preserve"> 128</w:t>
      </w:r>
      <w:r>
        <w:rPr>
          <w:rFonts w:asciiTheme="majorBidi" w:hAnsiTheme="majorBidi" w:cstheme="majorBidi"/>
          <w:sz w:val="24"/>
          <w:szCs w:val="24"/>
        </w:rPr>
        <w:t>, doi:</w:t>
      </w:r>
      <w:r w:rsidRPr="002B0C24">
        <w:rPr>
          <w:rFonts w:asciiTheme="majorBidi" w:hAnsiTheme="majorBidi" w:cstheme="majorBidi"/>
          <w:sz w:val="24"/>
          <w:szCs w:val="24"/>
        </w:rPr>
        <w:t>10.1080/13619462.2012.753179</w:t>
      </w:r>
      <w:r w:rsidRPr="00524307">
        <w:rPr>
          <w:rFonts w:asciiTheme="majorBidi" w:hAnsiTheme="majorBidi" w:cstheme="majorBidi"/>
          <w:sz w:val="24"/>
          <w:szCs w:val="24"/>
        </w:rPr>
        <w:t>.</w:t>
      </w:r>
    </w:p>
  </w:endnote>
  <w:endnote w:id="37">
    <w:p w14:paraId="481104A6" w14:textId="0637BBF4"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Jobson, “Waving the Banners of a Bygone Age,” 124</w:t>
      </w:r>
      <w:r>
        <w:rPr>
          <w:rFonts w:asciiTheme="majorBidi" w:hAnsiTheme="majorBidi" w:cstheme="majorBidi"/>
          <w:sz w:val="24"/>
          <w:szCs w:val="24"/>
        </w:rPr>
        <w:t>–12</w:t>
      </w:r>
      <w:r w:rsidRPr="00524307">
        <w:rPr>
          <w:rFonts w:asciiTheme="majorBidi" w:hAnsiTheme="majorBidi" w:cstheme="majorBidi"/>
          <w:sz w:val="24"/>
          <w:szCs w:val="24"/>
        </w:rPr>
        <w:t>5.</w:t>
      </w:r>
    </w:p>
  </w:endnote>
  <w:endnote w:id="38">
    <w:p w14:paraId="4FEC387C" w14:textId="5A63BA9A" w:rsidR="00635C3C" w:rsidRPr="00524307" w:rsidRDefault="00635C3C" w:rsidP="007D6835">
      <w:pPr>
        <w:pStyle w:val="EndnoteText"/>
        <w:spacing w:line="480" w:lineRule="auto"/>
        <w:rPr>
          <w:rFonts w:asciiTheme="majorBidi" w:hAnsiTheme="majorBidi" w:cstheme="majorBidi"/>
          <w:sz w:val="24"/>
          <w:szCs w:val="24"/>
          <w:lang w:val="es-E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lang w:val="es-ES"/>
        </w:rPr>
        <w:t xml:space="preserve">. </w:t>
      </w:r>
      <w:r w:rsidRPr="00524307">
        <w:rPr>
          <w:rFonts w:asciiTheme="majorBidi" w:hAnsiTheme="majorBidi" w:cstheme="majorBidi"/>
          <w:sz w:val="24"/>
          <w:szCs w:val="24"/>
          <w:lang w:val="es-ES"/>
        </w:rPr>
        <w:t xml:space="preserve">Abrams et al., </w:t>
      </w:r>
      <w:r w:rsidRPr="00524307">
        <w:rPr>
          <w:rFonts w:asciiTheme="majorBidi" w:hAnsiTheme="majorBidi" w:cstheme="majorBidi"/>
          <w:i/>
          <w:iCs/>
          <w:sz w:val="24"/>
          <w:szCs w:val="24"/>
          <w:lang w:val="es-ES"/>
        </w:rPr>
        <w:t>Must Labour Lose?</w:t>
      </w:r>
      <w:r w:rsidRPr="00524307">
        <w:rPr>
          <w:rFonts w:asciiTheme="majorBidi" w:hAnsiTheme="majorBidi" w:cstheme="majorBidi"/>
          <w:sz w:val="24"/>
          <w:szCs w:val="24"/>
          <w:lang w:val="es-ES"/>
        </w:rPr>
        <w:t>, 102.</w:t>
      </w:r>
    </w:p>
  </w:endnote>
  <w:endnote w:id="39">
    <w:p w14:paraId="343FC144" w14:textId="2A97D89B"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xml:space="preserve"> 103.</w:t>
      </w:r>
    </w:p>
  </w:endnote>
  <w:endnote w:id="40">
    <w:p w14:paraId="0CE62DD7" w14:textId="1E5D8ED9"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rPr>
        <w:t>Ibid</w:t>
      </w:r>
      <w:r>
        <w:rPr>
          <w:rFonts w:asciiTheme="majorBidi" w:hAnsiTheme="majorBidi" w:cstheme="majorBidi"/>
          <w:sz w:val="24"/>
          <w:szCs w:val="24"/>
        </w:rPr>
        <w:t>.</w:t>
      </w:r>
      <w:r w:rsidRPr="00524307">
        <w:rPr>
          <w:rFonts w:asciiTheme="majorBidi" w:hAnsiTheme="majorBidi" w:cstheme="majorBidi"/>
          <w:sz w:val="24"/>
          <w:szCs w:val="24"/>
        </w:rPr>
        <w:t>, 102</w:t>
      </w:r>
      <w:r>
        <w:rPr>
          <w:rFonts w:asciiTheme="majorBidi" w:hAnsiTheme="majorBidi" w:cstheme="majorBidi"/>
          <w:sz w:val="24"/>
          <w:szCs w:val="24"/>
        </w:rPr>
        <w:t>.</w:t>
      </w:r>
    </w:p>
  </w:endnote>
  <w:endnote w:id="41">
    <w:p w14:paraId="53F71171" w14:textId="458BEFA4" w:rsidR="00635C3C" w:rsidRPr="00524307" w:rsidRDefault="00635C3C" w:rsidP="007D6835">
      <w:pPr>
        <w:pStyle w:val="EndnoteText"/>
        <w:spacing w:line="480" w:lineRule="auto"/>
        <w:rPr>
          <w:rFonts w:asciiTheme="majorBidi" w:hAnsiTheme="majorBidi" w:cstheme="majorBidi"/>
          <w:sz w:val="24"/>
          <w:szCs w:val="24"/>
          <w:lang w:val="en-US"/>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See, for example, Andrew Crines</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ed</w:t>
      </w:r>
      <w:r>
        <w:rPr>
          <w:rFonts w:asciiTheme="majorBidi" w:hAnsiTheme="majorBidi" w:cstheme="majorBidi"/>
          <w:sz w:val="24"/>
          <w:szCs w:val="24"/>
          <w:lang w:val="en-US"/>
        </w:rPr>
        <w:t>.</w:t>
      </w:r>
      <w:r w:rsidRPr="00524307">
        <w:rPr>
          <w:rFonts w:asciiTheme="majorBidi" w:hAnsiTheme="majorBidi" w:cstheme="majorBidi"/>
          <w:sz w:val="24"/>
          <w:szCs w:val="24"/>
          <w:lang w:val="en-US"/>
        </w:rPr>
        <w:t xml:space="preserve">, </w:t>
      </w:r>
      <w:r w:rsidRPr="00524307">
        <w:rPr>
          <w:rFonts w:asciiTheme="majorBidi" w:hAnsiTheme="majorBidi" w:cstheme="majorBidi"/>
          <w:i/>
          <w:iCs/>
          <w:sz w:val="24"/>
          <w:szCs w:val="24"/>
          <w:lang w:val="en-US"/>
        </w:rPr>
        <w:t>Harold Wilson: The Unprincipled Prime Minister?</w:t>
      </w:r>
      <w:r w:rsidRPr="00524307">
        <w:rPr>
          <w:rFonts w:asciiTheme="majorBidi" w:hAnsiTheme="majorBidi" w:cstheme="majorBidi"/>
          <w:sz w:val="24"/>
          <w:szCs w:val="24"/>
          <w:lang w:val="en-US"/>
        </w:rPr>
        <w:t xml:space="preserve"> (London: Biteback, 2016).</w:t>
      </w:r>
    </w:p>
  </w:endnote>
  <w:endnote w:id="42">
    <w:p w14:paraId="0EE78699" w14:textId="431804D1" w:rsidR="00635C3C" w:rsidRPr="00524307" w:rsidRDefault="00635C3C" w:rsidP="007D6835">
      <w:pPr>
        <w:pStyle w:val="EndnoteText"/>
        <w:spacing w:line="480" w:lineRule="auto"/>
        <w:rPr>
          <w:rFonts w:asciiTheme="majorBidi" w:hAnsiTheme="majorBidi" w:cstheme="majorBidi"/>
          <w:sz w:val="24"/>
          <w:szCs w:val="24"/>
        </w:rPr>
      </w:pPr>
      <w:r w:rsidRPr="00524307">
        <w:rPr>
          <w:rStyle w:val="EndnoteReference"/>
          <w:rFonts w:asciiTheme="majorBidi" w:hAnsiTheme="majorBidi" w:cstheme="majorBidi"/>
          <w:sz w:val="24"/>
          <w:szCs w:val="24"/>
          <w:vertAlign w:val="baseline"/>
        </w:rPr>
        <w:endnoteRef/>
      </w:r>
      <w:r w:rsidRPr="00524307">
        <w:rPr>
          <w:rStyle w:val="EndnoteReference"/>
          <w:rFonts w:asciiTheme="majorBidi" w:hAnsiTheme="majorBidi" w:cstheme="majorBidi"/>
          <w:sz w:val="24"/>
          <w:szCs w:val="24"/>
          <w:vertAlign w:val="baseline"/>
        </w:rPr>
        <w:t xml:space="preserve">. </w:t>
      </w:r>
      <w:r w:rsidRPr="00524307">
        <w:rPr>
          <w:rFonts w:asciiTheme="majorBidi" w:hAnsiTheme="majorBidi" w:cstheme="majorBidi"/>
          <w:sz w:val="24"/>
          <w:szCs w:val="24"/>
          <w:lang w:val="en-US"/>
        </w:rPr>
        <w:t>Brian Abel-Smith and Peter Townsend, “The Poor and the Poorest:</w:t>
      </w:r>
      <w:r w:rsidRPr="00524307">
        <w:rPr>
          <w:rFonts w:asciiTheme="majorBidi" w:eastAsia="Times New Roman" w:hAnsiTheme="majorBidi" w:cstheme="majorBidi"/>
          <w:sz w:val="24"/>
          <w:szCs w:val="24"/>
          <w:shd w:val="clear" w:color="auto" w:fill="FFFFFF"/>
        </w:rPr>
        <w:t xml:space="preserve"> </w:t>
      </w:r>
      <w:r w:rsidRPr="00524307">
        <w:rPr>
          <w:rFonts w:asciiTheme="majorBidi" w:hAnsiTheme="majorBidi" w:cstheme="majorBidi"/>
          <w:sz w:val="24"/>
          <w:szCs w:val="24"/>
        </w:rPr>
        <w:t>A New Analysis of the Ministry of Labour’s Family Expenditure Surveys of 1953</w:t>
      </w:r>
      <w:r>
        <w:rPr>
          <w:rFonts w:asciiTheme="majorBidi" w:hAnsiTheme="majorBidi" w:cstheme="majorBidi"/>
          <w:sz w:val="24"/>
          <w:szCs w:val="24"/>
        </w:rPr>
        <w:t>–</w:t>
      </w:r>
      <w:r w:rsidRPr="00524307">
        <w:rPr>
          <w:rFonts w:asciiTheme="majorBidi" w:hAnsiTheme="majorBidi" w:cstheme="majorBidi"/>
          <w:sz w:val="24"/>
          <w:szCs w:val="24"/>
        </w:rPr>
        <w:t>54 and 1960,” LSE Occasional Papers on Social Administration No. 17 (</w:t>
      </w:r>
      <w:r>
        <w:rPr>
          <w:rFonts w:asciiTheme="majorBidi" w:hAnsiTheme="majorBidi" w:cstheme="majorBidi"/>
          <w:sz w:val="24"/>
          <w:szCs w:val="24"/>
        </w:rPr>
        <w:t xml:space="preserve">London: </w:t>
      </w:r>
      <w:r w:rsidRPr="00524307">
        <w:rPr>
          <w:rFonts w:asciiTheme="majorBidi" w:hAnsiTheme="majorBidi" w:cstheme="majorBidi"/>
          <w:sz w:val="24"/>
          <w:szCs w:val="24"/>
        </w:rPr>
        <w:t>L</w:t>
      </w:r>
      <w:r>
        <w:rPr>
          <w:rFonts w:asciiTheme="majorBidi" w:hAnsiTheme="majorBidi" w:cstheme="majorBidi"/>
          <w:sz w:val="24"/>
          <w:szCs w:val="24"/>
        </w:rPr>
        <w:t>ondon School of Economics</w:t>
      </w:r>
      <w:r w:rsidRPr="00524307">
        <w:rPr>
          <w:rFonts w:asciiTheme="majorBidi" w:hAnsiTheme="majorBidi" w:cstheme="majorBidi"/>
          <w:sz w:val="24"/>
          <w:szCs w:val="24"/>
        </w:rPr>
        <w:t>, 1966).</w:t>
      </w:r>
    </w:p>
    <w:p w14:paraId="2F38D4F8" w14:textId="36023CE9" w:rsidR="00635C3C" w:rsidRPr="00524307" w:rsidRDefault="00635C3C" w:rsidP="007D6835">
      <w:pPr>
        <w:pStyle w:val="EndnoteText"/>
        <w:spacing w:line="480" w:lineRule="auto"/>
        <w:rPr>
          <w:rFonts w:asciiTheme="majorBidi" w:hAnsiTheme="majorBidi" w:cstheme="majorBidi"/>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7F53" w14:textId="77777777" w:rsidR="00B95504" w:rsidRDefault="00B95504" w:rsidP="00C22945">
      <w:r>
        <w:separator/>
      </w:r>
    </w:p>
  </w:footnote>
  <w:footnote w:type="continuationSeparator" w:id="0">
    <w:p w14:paraId="0ED54120" w14:textId="77777777" w:rsidR="00B95504" w:rsidRDefault="00B95504" w:rsidP="00C22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7"/>
    <w:rsid w:val="0000321A"/>
    <w:rsid w:val="000135E3"/>
    <w:rsid w:val="000151F3"/>
    <w:rsid w:val="00042999"/>
    <w:rsid w:val="00045316"/>
    <w:rsid w:val="00051A4D"/>
    <w:rsid w:val="00053701"/>
    <w:rsid w:val="00096587"/>
    <w:rsid w:val="000B2B8C"/>
    <w:rsid w:val="000B326E"/>
    <w:rsid w:val="000C2759"/>
    <w:rsid w:val="000C3FD3"/>
    <w:rsid w:val="000E380B"/>
    <w:rsid w:val="000F3F6A"/>
    <w:rsid w:val="000F5759"/>
    <w:rsid w:val="00136ABB"/>
    <w:rsid w:val="0016591F"/>
    <w:rsid w:val="001902C3"/>
    <w:rsid w:val="001A0A66"/>
    <w:rsid w:val="001A3354"/>
    <w:rsid w:val="001A549C"/>
    <w:rsid w:val="001B3B6A"/>
    <w:rsid w:val="001C3E31"/>
    <w:rsid w:val="001D2300"/>
    <w:rsid w:val="001D41A2"/>
    <w:rsid w:val="001E0674"/>
    <w:rsid w:val="001E4296"/>
    <w:rsid w:val="001F1F20"/>
    <w:rsid w:val="001F49D5"/>
    <w:rsid w:val="00207766"/>
    <w:rsid w:val="0021654A"/>
    <w:rsid w:val="002226F5"/>
    <w:rsid w:val="00226AEA"/>
    <w:rsid w:val="00236BD0"/>
    <w:rsid w:val="00243100"/>
    <w:rsid w:val="00244BEF"/>
    <w:rsid w:val="0027005C"/>
    <w:rsid w:val="00275A4E"/>
    <w:rsid w:val="00276246"/>
    <w:rsid w:val="00293252"/>
    <w:rsid w:val="002A46EF"/>
    <w:rsid w:val="002A6956"/>
    <w:rsid w:val="002B0C24"/>
    <w:rsid w:val="002C5FC4"/>
    <w:rsid w:val="002C7EB9"/>
    <w:rsid w:val="002D3268"/>
    <w:rsid w:val="002E4C65"/>
    <w:rsid w:val="002E7183"/>
    <w:rsid w:val="002F3C25"/>
    <w:rsid w:val="00333306"/>
    <w:rsid w:val="0033403B"/>
    <w:rsid w:val="00342D95"/>
    <w:rsid w:val="003528AF"/>
    <w:rsid w:val="00374201"/>
    <w:rsid w:val="0037597A"/>
    <w:rsid w:val="00376CFA"/>
    <w:rsid w:val="003948BD"/>
    <w:rsid w:val="003A416D"/>
    <w:rsid w:val="003A5BA4"/>
    <w:rsid w:val="003D5AA2"/>
    <w:rsid w:val="003E4705"/>
    <w:rsid w:val="003F365D"/>
    <w:rsid w:val="003F379A"/>
    <w:rsid w:val="003F5DCB"/>
    <w:rsid w:val="003F7D50"/>
    <w:rsid w:val="00411074"/>
    <w:rsid w:val="00415F94"/>
    <w:rsid w:val="004176C7"/>
    <w:rsid w:val="00425D64"/>
    <w:rsid w:val="00454A63"/>
    <w:rsid w:val="00460FEE"/>
    <w:rsid w:val="004630BC"/>
    <w:rsid w:val="00495E98"/>
    <w:rsid w:val="00496E34"/>
    <w:rsid w:val="004A3163"/>
    <w:rsid w:val="004D0D7D"/>
    <w:rsid w:val="0050551B"/>
    <w:rsid w:val="00507F93"/>
    <w:rsid w:val="00524307"/>
    <w:rsid w:val="00532CD8"/>
    <w:rsid w:val="005362FF"/>
    <w:rsid w:val="00546251"/>
    <w:rsid w:val="005534E0"/>
    <w:rsid w:val="00560313"/>
    <w:rsid w:val="00572E40"/>
    <w:rsid w:val="005734BC"/>
    <w:rsid w:val="00575F07"/>
    <w:rsid w:val="005809DA"/>
    <w:rsid w:val="0058659C"/>
    <w:rsid w:val="005C4FEF"/>
    <w:rsid w:val="005C5D81"/>
    <w:rsid w:val="005E11F7"/>
    <w:rsid w:val="005E203F"/>
    <w:rsid w:val="005E21F0"/>
    <w:rsid w:val="005F1F82"/>
    <w:rsid w:val="005F4174"/>
    <w:rsid w:val="005F4A0C"/>
    <w:rsid w:val="0060216F"/>
    <w:rsid w:val="006216AB"/>
    <w:rsid w:val="0063163A"/>
    <w:rsid w:val="00635C3C"/>
    <w:rsid w:val="00641520"/>
    <w:rsid w:val="0064799F"/>
    <w:rsid w:val="0065620F"/>
    <w:rsid w:val="006859D8"/>
    <w:rsid w:val="00691EE2"/>
    <w:rsid w:val="00696788"/>
    <w:rsid w:val="006977C3"/>
    <w:rsid w:val="00697BB4"/>
    <w:rsid w:val="006B34A3"/>
    <w:rsid w:val="006E0A8A"/>
    <w:rsid w:val="006E2879"/>
    <w:rsid w:val="006F0DB9"/>
    <w:rsid w:val="00716313"/>
    <w:rsid w:val="00724B1B"/>
    <w:rsid w:val="00727815"/>
    <w:rsid w:val="007321E4"/>
    <w:rsid w:val="0073289C"/>
    <w:rsid w:val="007560E8"/>
    <w:rsid w:val="00762B54"/>
    <w:rsid w:val="00770B92"/>
    <w:rsid w:val="00771F3A"/>
    <w:rsid w:val="00773F04"/>
    <w:rsid w:val="007A22C5"/>
    <w:rsid w:val="007C2698"/>
    <w:rsid w:val="007D6835"/>
    <w:rsid w:val="007F68F8"/>
    <w:rsid w:val="007F7668"/>
    <w:rsid w:val="00811403"/>
    <w:rsid w:val="00812C53"/>
    <w:rsid w:val="0082189B"/>
    <w:rsid w:val="00890A1D"/>
    <w:rsid w:val="008A5B7B"/>
    <w:rsid w:val="008E1366"/>
    <w:rsid w:val="008E4862"/>
    <w:rsid w:val="008E711C"/>
    <w:rsid w:val="008F0265"/>
    <w:rsid w:val="008F6327"/>
    <w:rsid w:val="008F6C76"/>
    <w:rsid w:val="008F6E30"/>
    <w:rsid w:val="00917B78"/>
    <w:rsid w:val="00936E1A"/>
    <w:rsid w:val="0095728F"/>
    <w:rsid w:val="0095794C"/>
    <w:rsid w:val="00962C2C"/>
    <w:rsid w:val="00972583"/>
    <w:rsid w:val="00991856"/>
    <w:rsid w:val="00995FAC"/>
    <w:rsid w:val="009C374D"/>
    <w:rsid w:val="009E0352"/>
    <w:rsid w:val="009E48D6"/>
    <w:rsid w:val="009E50B9"/>
    <w:rsid w:val="009F22FC"/>
    <w:rsid w:val="00A11A47"/>
    <w:rsid w:val="00A13268"/>
    <w:rsid w:val="00A3075D"/>
    <w:rsid w:val="00A55C1B"/>
    <w:rsid w:val="00A64A88"/>
    <w:rsid w:val="00AA04AE"/>
    <w:rsid w:val="00AA528A"/>
    <w:rsid w:val="00AD4642"/>
    <w:rsid w:val="00AF6694"/>
    <w:rsid w:val="00AF6F30"/>
    <w:rsid w:val="00B01CBE"/>
    <w:rsid w:val="00B03212"/>
    <w:rsid w:val="00B050DA"/>
    <w:rsid w:val="00B11363"/>
    <w:rsid w:val="00B12CD6"/>
    <w:rsid w:val="00B168F7"/>
    <w:rsid w:val="00B364C5"/>
    <w:rsid w:val="00B43AB9"/>
    <w:rsid w:val="00B528E9"/>
    <w:rsid w:val="00B53671"/>
    <w:rsid w:val="00B77AC6"/>
    <w:rsid w:val="00B92C00"/>
    <w:rsid w:val="00B95504"/>
    <w:rsid w:val="00BB465C"/>
    <w:rsid w:val="00BC67D3"/>
    <w:rsid w:val="00BD349D"/>
    <w:rsid w:val="00BD74A2"/>
    <w:rsid w:val="00BE43B8"/>
    <w:rsid w:val="00BE54B8"/>
    <w:rsid w:val="00BE7CEB"/>
    <w:rsid w:val="00BF0666"/>
    <w:rsid w:val="00BF7218"/>
    <w:rsid w:val="00C175D4"/>
    <w:rsid w:val="00C22945"/>
    <w:rsid w:val="00C37A14"/>
    <w:rsid w:val="00C55453"/>
    <w:rsid w:val="00C5714E"/>
    <w:rsid w:val="00C608E9"/>
    <w:rsid w:val="00C800A7"/>
    <w:rsid w:val="00C81A70"/>
    <w:rsid w:val="00CB72ED"/>
    <w:rsid w:val="00CC78F1"/>
    <w:rsid w:val="00CD2D0F"/>
    <w:rsid w:val="00CD2F73"/>
    <w:rsid w:val="00CD699C"/>
    <w:rsid w:val="00CE2149"/>
    <w:rsid w:val="00CF7ED1"/>
    <w:rsid w:val="00D06F6D"/>
    <w:rsid w:val="00D074AB"/>
    <w:rsid w:val="00D16F1D"/>
    <w:rsid w:val="00D221FC"/>
    <w:rsid w:val="00D56D89"/>
    <w:rsid w:val="00D63128"/>
    <w:rsid w:val="00D64E6C"/>
    <w:rsid w:val="00D66281"/>
    <w:rsid w:val="00D77860"/>
    <w:rsid w:val="00D84216"/>
    <w:rsid w:val="00D922F4"/>
    <w:rsid w:val="00D9379B"/>
    <w:rsid w:val="00DA2A89"/>
    <w:rsid w:val="00DA59CE"/>
    <w:rsid w:val="00DB5A15"/>
    <w:rsid w:val="00DC75FC"/>
    <w:rsid w:val="00DD3542"/>
    <w:rsid w:val="00DD6F2F"/>
    <w:rsid w:val="00DE7A25"/>
    <w:rsid w:val="00E314ED"/>
    <w:rsid w:val="00E34EAA"/>
    <w:rsid w:val="00E42322"/>
    <w:rsid w:val="00E47A2F"/>
    <w:rsid w:val="00E57B30"/>
    <w:rsid w:val="00ED1269"/>
    <w:rsid w:val="00ED130A"/>
    <w:rsid w:val="00ED6AF2"/>
    <w:rsid w:val="00EE0DB3"/>
    <w:rsid w:val="00EE7446"/>
    <w:rsid w:val="00EF230A"/>
    <w:rsid w:val="00F14A76"/>
    <w:rsid w:val="00F34827"/>
    <w:rsid w:val="00F35A2D"/>
    <w:rsid w:val="00F54728"/>
    <w:rsid w:val="00F71E89"/>
    <w:rsid w:val="00F82EAB"/>
    <w:rsid w:val="00FA738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55C20"/>
  <w15:docId w15:val="{F771DFC1-DD6F-BD4A-AA30-DF394FFD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GB" w:eastAsia="en-US" w:bidi="ar-SA"/>
      </w:rPr>
    </w:rPrDefault>
    <w:pPrDefault>
      <w:pPr>
        <w:spacing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22945"/>
    <w:pPr>
      <w:ind w:firstLine="0"/>
    </w:p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FootnoteText">
    <w:name w:val="footnote text"/>
    <w:basedOn w:val="Normal"/>
    <w:link w:val="FootnoteTextChar"/>
    <w:uiPriority w:val="99"/>
    <w:unhideWhenUsed/>
    <w:rsid w:val="00454A63"/>
    <w:pPr>
      <w:spacing w:line="240" w:lineRule="auto"/>
    </w:pPr>
    <w:rPr>
      <w:sz w:val="18"/>
    </w:rPr>
  </w:style>
  <w:style w:type="character" w:customStyle="1" w:styleId="FootnoteTextChar">
    <w:name w:val="Footnote Text Char"/>
    <w:basedOn w:val="DefaultParagraphFont"/>
    <w:link w:val="FootnoteText"/>
    <w:uiPriority w:val="99"/>
    <w:rsid w:val="00454A63"/>
    <w:rPr>
      <w:sz w:val="18"/>
    </w:rPr>
  </w:style>
  <w:style w:type="character" w:styleId="FootnoteReference">
    <w:name w:val="footnote reference"/>
    <w:basedOn w:val="DefaultParagraphFont"/>
    <w:uiPriority w:val="99"/>
    <w:unhideWhenUsed/>
    <w:rsid w:val="001E09C7"/>
    <w:rPr>
      <w:vertAlign w:val="superscript"/>
    </w:rPr>
  </w:style>
  <w:style w:type="paragraph" w:styleId="Header">
    <w:name w:val="header"/>
    <w:basedOn w:val="Normal"/>
    <w:link w:val="HeaderChar"/>
    <w:uiPriority w:val="99"/>
    <w:unhideWhenUsed/>
    <w:rsid w:val="001E09C7"/>
    <w:pPr>
      <w:tabs>
        <w:tab w:val="center" w:pos="4513"/>
        <w:tab w:val="right" w:pos="9026"/>
      </w:tabs>
      <w:spacing w:line="240" w:lineRule="auto"/>
    </w:pPr>
  </w:style>
  <w:style w:type="character" w:customStyle="1" w:styleId="HeaderChar">
    <w:name w:val="Header Char"/>
    <w:basedOn w:val="DefaultParagraphFont"/>
    <w:link w:val="Header"/>
    <w:uiPriority w:val="99"/>
    <w:rsid w:val="001E09C7"/>
    <w:rPr>
      <w:rFonts w:ascii="Verdana" w:eastAsia="Verdana" w:hAnsi="Verdana" w:cs="Verdana"/>
      <w:sz w:val="20"/>
    </w:rPr>
  </w:style>
  <w:style w:type="paragraph" w:styleId="Footer">
    <w:name w:val="footer"/>
    <w:basedOn w:val="Normal"/>
    <w:link w:val="FooterChar"/>
    <w:uiPriority w:val="99"/>
    <w:unhideWhenUsed/>
    <w:rsid w:val="001E09C7"/>
    <w:pPr>
      <w:tabs>
        <w:tab w:val="center" w:pos="4513"/>
        <w:tab w:val="right" w:pos="9026"/>
      </w:tabs>
      <w:spacing w:line="240" w:lineRule="auto"/>
    </w:pPr>
  </w:style>
  <w:style w:type="character" w:customStyle="1" w:styleId="FooterChar">
    <w:name w:val="Footer Char"/>
    <w:basedOn w:val="DefaultParagraphFont"/>
    <w:link w:val="Footer"/>
    <w:uiPriority w:val="99"/>
    <w:rsid w:val="001E09C7"/>
    <w:rPr>
      <w:rFonts w:ascii="Verdana" w:eastAsia="Verdana" w:hAnsi="Verdana" w:cs="Verdana"/>
      <w:sz w:val="20"/>
    </w:rPr>
  </w:style>
  <w:style w:type="paragraph" w:styleId="ListParagraph">
    <w:name w:val="List Paragraph"/>
    <w:basedOn w:val="Normal"/>
    <w:uiPriority w:val="34"/>
    <w:qFormat/>
    <w:rsid w:val="00B760CC"/>
    <w:pPr>
      <w:ind w:left="720"/>
      <w:contextualSpacing/>
    </w:pPr>
  </w:style>
  <w:style w:type="paragraph" w:styleId="BalloonText">
    <w:name w:val="Balloon Text"/>
    <w:basedOn w:val="Normal"/>
    <w:link w:val="BalloonTextChar"/>
    <w:uiPriority w:val="99"/>
    <w:semiHidden/>
    <w:unhideWhenUsed/>
    <w:rsid w:val="00CB4CE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4CEE"/>
    <w:rPr>
      <w:rFonts w:ascii="Times New Roman" w:eastAsia="Verdana" w:hAnsi="Times New Roman" w:cs="Times New Roman"/>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6591F"/>
    <w:rPr>
      <w:sz w:val="18"/>
      <w:szCs w:val="18"/>
    </w:rPr>
  </w:style>
  <w:style w:type="paragraph" w:styleId="CommentText">
    <w:name w:val="annotation text"/>
    <w:basedOn w:val="Normal"/>
    <w:link w:val="CommentTextChar"/>
    <w:uiPriority w:val="99"/>
    <w:unhideWhenUsed/>
    <w:rsid w:val="0016591F"/>
    <w:pPr>
      <w:spacing w:line="240" w:lineRule="auto"/>
    </w:pPr>
    <w:rPr>
      <w:sz w:val="24"/>
      <w:szCs w:val="24"/>
    </w:rPr>
  </w:style>
  <w:style w:type="character" w:customStyle="1" w:styleId="CommentTextChar">
    <w:name w:val="Comment Text Char"/>
    <w:basedOn w:val="DefaultParagraphFont"/>
    <w:link w:val="CommentText"/>
    <w:uiPriority w:val="99"/>
    <w:rsid w:val="0016591F"/>
    <w:rPr>
      <w:sz w:val="24"/>
      <w:szCs w:val="24"/>
    </w:rPr>
  </w:style>
  <w:style w:type="paragraph" w:styleId="CommentSubject">
    <w:name w:val="annotation subject"/>
    <w:basedOn w:val="CommentText"/>
    <w:next w:val="CommentText"/>
    <w:link w:val="CommentSubjectChar"/>
    <w:uiPriority w:val="99"/>
    <w:semiHidden/>
    <w:unhideWhenUsed/>
    <w:rsid w:val="0016591F"/>
    <w:rPr>
      <w:b/>
      <w:bCs/>
      <w:sz w:val="20"/>
      <w:szCs w:val="20"/>
    </w:rPr>
  </w:style>
  <w:style w:type="character" w:customStyle="1" w:styleId="CommentSubjectChar">
    <w:name w:val="Comment Subject Char"/>
    <w:basedOn w:val="CommentTextChar"/>
    <w:link w:val="CommentSubject"/>
    <w:uiPriority w:val="99"/>
    <w:semiHidden/>
    <w:rsid w:val="0016591F"/>
    <w:rPr>
      <w:b/>
      <w:bCs/>
      <w:sz w:val="24"/>
      <w:szCs w:val="24"/>
    </w:rPr>
  </w:style>
  <w:style w:type="character" w:styleId="Hyperlink">
    <w:name w:val="Hyperlink"/>
    <w:basedOn w:val="DefaultParagraphFont"/>
    <w:uiPriority w:val="99"/>
    <w:unhideWhenUsed/>
    <w:rsid w:val="00DA59CE"/>
    <w:rPr>
      <w:color w:val="0563C1" w:themeColor="hyperlink"/>
      <w:u w:val="single"/>
    </w:rPr>
  </w:style>
  <w:style w:type="character" w:customStyle="1" w:styleId="UnresolvedMention1">
    <w:name w:val="Unresolved Mention1"/>
    <w:basedOn w:val="DefaultParagraphFont"/>
    <w:uiPriority w:val="99"/>
    <w:semiHidden/>
    <w:unhideWhenUsed/>
    <w:rsid w:val="00342D95"/>
    <w:rPr>
      <w:color w:val="605E5C"/>
      <w:shd w:val="clear" w:color="auto" w:fill="E1DFDD"/>
    </w:rPr>
  </w:style>
  <w:style w:type="paragraph" w:styleId="EndnoteText">
    <w:name w:val="endnote text"/>
    <w:basedOn w:val="Normal"/>
    <w:link w:val="EndnoteTextChar"/>
    <w:uiPriority w:val="99"/>
    <w:unhideWhenUsed/>
    <w:rsid w:val="00BE7CEB"/>
    <w:pPr>
      <w:spacing w:line="240" w:lineRule="auto"/>
    </w:pPr>
  </w:style>
  <w:style w:type="character" w:customStyle="1" w:styleId="EndnoteTextChar">
    <w:name w:val="Endnote Text Char"/>
    <w:basedOn w:val="DefaultParagraphFont"/>
    <w:link w:val="EndnoteText"/>
    <w:uiPriority w:val="99"/>
    <w:rsid w:val="00BE7CEB"/>
  </w:style>
  <w:style w:type="character" w:styleId="EndnoteReference">
    <w:name w:val="endnote reference"/>
    <w:basedOn w:val="DefaultParagraphFont"/>
    <w:uiPriority w:val="99"/>
    <w:semiHidden/>
    <w:unhideWhenUsed/>
    <w:rsid w:val="00BE7CEB"/>
    <w:rPr>
      <w:vertAlign w:val="superscript"/>
    </w:rPr>
  </w:style>
  <w:style w:type="paragraph" w:styleId="Revision">
    <w:name w:val="Revision"/>
    <w:hidden/>
    <w:uiPriority w:val="99"/>
    <w:semiHidden/>
    <w:rsid w:val="00C5545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1300">
      <w:bodyDiv w:val="1"/>
      <w:marLeft w:val="0"/>
      <w:marRight w:val="0"/>
      <w:marTop w:val="0"/>
      <w:marBottom w:val="0"/>
      <w:divBdr>
        <w:top w:val="none" w:sz="0" w:space="0" w:color="auto"/>
        <w:left w:val="none" w:sz="0" w:space="0" w:color="auto"/>
        <w:bottom w:val="none" w:sz="0" w:space="0" w:color="auto"/>
        <w:right w:val="none" w:sz="0" w:space="0" w:color="auto"/>
      </w:divBdr>
    </w:div>
    <w:div w:id="161625360">
      <w:bodyDiv w:val="1"/>
      <w:marLeft w:val="0"/>
      <w:marRight w:val="0"/>
      <w:marTop w:val="0"/>
      <w:marBottom w:val="0"/>
      <w:divBdr>
        <w:top w:val="none" w:sz="0" w:space="0" w:color="auto"/>
        <w:left w:val="none" w:sz="0" w:space="0" w:color="auto"/>
        <w:bottom w:val="none" w:sz="0" w:space="0" w:color="auto"/>
        <w:right w:val="none" w:sz="0" w:space="0" w:color="auto"/>
      </w:divBdr>
    </w:div>
    <w:div w:id="161819803">
      <w:bodyDiv w:val="1"/>
      <w:marLeft w:val="0"/>
      <w:marRight w:val="0"/>
      <w:marTop w:val="0"/>
      <w:marBottom w:val="0"/>
      <w:divBdr>
        <w:top w:val="none" w:sz="0" w:space="0" w:color="auto"/>
        <w:left w:val="none" w:sz="0" w:space="0" w:color="auto"/>
        <w:bottom w:val="none" w:sz="0" w:space="0" w:color="auto"/>
        <w:right w:val="none" w:sz="0" w:space="0" w:color="auto"/>
      </w:divBdr>
    </w:div>
    <w:div w:id="414521362">
      <w:bodyDiv w:val="1"/>
      <w:marLeft w:val="0"/>
      <w:marRight w:val="0"/>
      <w:marTop w:val="0"/>
      <w:marBottom w:val="0"/>
      <w:divBdr>
        <w:top w:val="none" w:sz="0" w:space="0" w:color="auto"/>
        <w:left w:val="none" w:sz="0" w:space="0" w:color="auto"/>
        <w:bottom w:val="none" w:sz="0" w:space="0" w:color="auto"/>
        <w:right w:val="none" w:sz="0" w:space="0" w:color="auto"/>
      </w:divBdr>
    </w:div>
    <w:div w:id="528224254">
      <w:bodyDiv w:val="1"/>
      <w:marLeft w:val="0"/>
      <w:marRight w:val="0"/>
      <w:marTop w:val="0"/>
      <w:marBottom w:val="0"/>
      <w:divBdr>
        <w:top w:val="none" w:sz="0" w:space="0" w:color="auto"/>
        <w:left w:val="none" w:sz="0" w:space="0" w:color="auto"/>
        <w:bottom w:val="none" w:sz="0" w:space="0" w:color="auto"/>
        <w:right w:val="none" w:sz="0" w:space="0" w:color="auto"/>
      </w:divBdr>
    </w:div>
    <w:div w:id="1130055788">
      <w:bodyDiv w:val="1"/>
      <w:marLeft w:val="0"/>
      <w:marRight w:val="0"/>
      <w:marTop w:val="0"/>
      <w:marBottom w:val="0"/>
      <w:divBdr>
        <w:top w:val="none" w:sz="0" w:space="0" w:color="auto"/>
        <w:left w:val="none" w:sz="0" w:space="0" w:color="auto"/>
        <w:bottom w:val="none" w:sz="0" w:space="0" w:color="auto"/>
        <w:right w:val="none" w:sz="0" w:space="0" w:color="auto"/>
      </w:divBdr>
    </w:div>
    <w:div w:id="1211767825">
      <w:bodyDiv w:val="1"/>
      <w:marLeft w:val="0"/>
      <w:marRight w:val="0"/>
      <w:marTop w:val="0"/>
      <w:marBottom w:val="0"/>
      <w:divBdr>
        <w:top w:val="none" w:sz="0" w:space="0" w:color="auto"/>
        <w:left w:val="none" w:sz="0" w:space="0" w:color="auto"/>
        <w:bottom w:val="none" w:sz="0" w:space="0" w:color="auto"/>
        <w:right w:val="none" w:sz="0" w:space="0" w:color="auto"/>
      </w:divBdr>
    </w:div>
    <w:div w:id="1573656011">
      <w:bodyDiv w:val="1"/>
      <w:marLeft w:val="0"/>
      <w:marRight w:val="0"/>
      <w:marTop w:val="0"/>
      <w:marBottom w:val="0"/>
      <w:divBdr>
        <w:top w:val="none" w:sz="0" w:space="0" w:color="auto"/>
        <w:left w:val="none" w:sz="0" w:space="0" w:color="auto"/>
        <w:bottom w:val="none" w:sz="0" w:space="0" w:color="auto"/>
        <w:right w:val="none" w:sz="0" w:space="0" w:color="auto"/>
      </w:divBdr>
    </w:div>
    <w:div w:id="1873685563">
      <w:bodyDiv w:val="1"/>
      <w:marLeft w:val="0"/>
      <w:marRight w:val="0"/>
      <w:marTop w:val="0"/>
      <w:marBottom w:val="0"/>
      <w:divBdr>
        <w:top w:val="none" w:sz="0" w:space="0" w:color="auto"/>
        <w:left w:val="none" w:sz="0" w:space="0" w:color="auto"/>
        <w:bottom w:val="none" w:sz="0" w:space="0" w:color="auto"/>
        <w:right w:val="none" w:sz="0" w:space="0" w:color="auto"/>
      </w:divBdr>
    </w:div>
    <w:div w:id="1885021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yjwGN+2VtxWgv2yQflHja++iDA==">AMUW2mVEsrg73yWUjvcF1/F3S2pysiA184cmb33KFL1HFAjiMYDlpTuFK1a2s2VUwLbKLzSlHkQaXhUf6E15Io4C9hTYlyPwUSl+icsHLrM29ClkQLz8wnw=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48FF88-C51B-40E8-BEB6-BDA84B6F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5199</Words>
  <Characters>29637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C.L.</dc:creator>
  <cp:lastModifiedBy>Charlotte Riley</cp:lastModifiedBy>
  <cp:revision>2</cp:revision>
  <dcterms:created xsi:type="dcterms:W3CDTF">2021-09-23T15:59:00Z</dcterms:created>
  <dcterms:modified xsi:type="dcterms:W3CDTF">2021-09-23T15:59:00Z</dcterms:modified>
</cp:coreProperties>
</file>