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6E508" w14:textId="5609D69B" w:rsidR="00F77C66" w:rsidRPr="00653F81" w:rsidRDefault="005D3BF8" w:rsidP="00653F81">
      <w:pPr>
        <w:spacing w:line="240" w:lineRule="auto"/>
        <w:jc w:val="center"/>
        <w:rPr>
          <w:rFonts w:asciiTheme="majorHAnsi" w:hAnsiTheme="majorHAnsi" w:cstheme="majorHAnsi"/>
          <w:b/>
          <w:bCs/>
          <w:sz w:val="20"/>
          <w:szCs w:val="20"/>
        </w:rPr>
      </w:pPr>
      <w:r w:rsidRPr="00653F81">
        <w:rPr>
          <w:rFonts w:asciiTheme="majorHAnsi" w:hAnsiTheme="majorHAnsi" w:cstheme="majorHAnsi"/>
          <w:b/>
          <w:bCs/>
          <w:sz w:val="20"/>
          <w:szCs w:val="20"/>
        </w:rPr>
        <w:t>The Iconography of Vehicle Automation - A Focus Group Study</w:t>
      </w:r>
    </w:p>
    <w:p w14:paraId="6D5ADA0A" w14:textId="77777777" w:rsidR="005D3BF8" w:rsidRPr="00653F81" w:rsidRDefault="005D3BF8" w:rsidP="00653F81">
      <w:pPr>
        <w:spacing w:line="240" w:lineRule="auto"/>
        <w:jc w:val="both"/>
        <w:rPr>
          <w:rFonts w:asciiTheme="majorHAnsi" w:hAnsiTheme="majorHAnsi" w:cstheme="majorHAnsi"/>
          <w:sz w:val="20"/>
          <w:szCs w:val="20"/>
        </w:rPr>
      </w:pPr>
    </w:p>
    <w:p w14:paraId="275C4ABA" w14:textId="77777777" w:rsidR="00AC72C5" w:rsidRPr="00AC72C5" w:rsidRDefault="00AC72C5" w:rsidP="00AC72C5">
      <w:pPr>
        <w:spacing w:line="240" w:lineRule="auto"/>
        <w:jc w:val="both"/>
        <w:rPr>
          <w:rFonts w:asciiTheme="majorHAnsi" w:hAnsiTheme="majorHAnsi" w:cstheme="majorHAnsi"/>
          <w:b/>
          <w:color w:val="000000" w:themeColor="text1"/>
          <w:sz w:val="20"/>
          <w:szCs w:val="20"/>
        </w:rPr>
      </w:pPr>
      <w:r w:rsidRPr="00AC72C5">
        <w:rPr>
          <w:rFonts w:asciiTheme="majorHAnsi" w:hAnsiTheme="majorHAnsi" w:cstheme="majorHAnsi"/>
          <w:b/>
          <w:color w:val="000000" w:themeColor="text1"/>
          <w:sz w:val="20"/>
          <w:szCs w:val="20"/>
        </w:rPr>
        <w:t>Authors:</w:t>
      </w:r>
    </w:p>
    <w:p w14:paraId="1AAB9AD0" w14:textId="77777777" w:rsidR="00AC72C5" w:rsidRPr="00AC72C5" w:rsidRDefault="00AC72C5" w:rsidP="00AC72C5">
      <w:pPr>
        <w:spacing w:line="240" w:lineRule="auto"/>
        <w:jc w:val="both"/>
        <w:rPr>
          <w:rFonts w:asciiTheme="majorHAnsi" w:hAnsiTheme="majorHAnsi" w:cstheme="majorHAnsi"/>
          <w:color w:val="000000" w:themeColor="text1"/>
          <w:sz w:val="20"/>
          <w:szCs w:val="20"/>
        </w:rPr>
      </w:pPr>
      <w:r w:rsidRPr="00AC72C5">
        <w:rPr>
          <w:rFonts w:asciiTheme="majorHAnsi" w:hAnsiTheme="majorHAnsi" w:cstheme="majorHAnsi"/>
          <w:color w:val="000000" w:themeColor="text1"/>
          <w:sz w:val="20"/>
          <w:szCs w:val="20"/>
        </w:rPr>
        <w:t xml:space="preserve">Joy Richardson (University of Southampton, </w:t>
      </w:r>
      <w:hyperlink r:id="rId8" w:history="1">
        <w:r w:rsidRPr="00AC72C5">
          <w:rPr>
            <w:rStyle w:val="Hyperlink"/>
            <w:rFonts w:asciiTheme="majorHAnsi" w:hAnsiTheme="majorHAnsi" w:cstheme="majorHAnsi"/>
            <w:sz w:val="20"/>
            <w:szCs w:val="20"/>
          </w:rPr>
          <w:t>Joy.Richardson@soton.ac.uk</w:t>
        </w:r>
      </w:hyperlink>
      <w:r w:rsidRPr="00AC72C5">
        <w:rPr>
          <w:rFonts w:asciiTheme="majorHAnsi" w:hAnsiTheme="majorHAnsi" w:cstheme="majorHAnsi"/>
          <w:color w:val="000000" w:themeColor="text1"/>
          <w:sz w:val="20"/>
          <w:szCs w:val="20"/>
        </w:rPr>
        <w:t>)</w:t>
      </w:r>
    </w:p>
    <w:p w14:paraId="445EDDDA" w14:textId="77777777" w:rsidR="00AC72C5" w:rsidRPr="00AC72C5" w:rsidRDefault="00AC72C5" w:rsidP="00AC72C5">
      <w:pPr>
        <w:spacing w:line="240" w:lineRule="auto"/>
        <w:jc w:val="both"/>
        <w:rPr>
          <w:rFonts w:asciiTheme="majorHAnsi" w:hAnsiTheme="majorHAnsi" w:cstheme="majorHAnsi"/>
          <w:color w:val="000000" w:themeColor="text1"/>
          <w:sz w:val="20"/>
          <w:szCs w:val="20"/>
        </w:rPr>
      </w:pPr>
      <w:r w:rsidRPr="00AC72C5">
        <w:rPr>
          <w:rFonts w:asciiTheme="majorHAnsi" w:hAnsiTheme="majorHAnsi" w:cstheme="majorHAnsi"/>
          <w:color w:val="000000" w:themeColor="text1"/>
          <w:sz w:val="20"/>
          <w:szCs w:val="20"/>
        </w:rPr>
        <w:t xml:space="preserve">Kirsten Revell (University of Southampton, </w:t>
      </w:r>
      <w:hyperlink r:id="rId9" w:history="1">
        <w:r w:rsidRPr="00AC72C5">
          <w:rPr>
            <w:rStyle w:val="Hyperlink"/>
            <w:rFonts w:asciiTheme="majorHAnsi" w:hAnsiTheme="majorHAnsi" w:cstheme="majorHAnsi"/>
            <w:sz w:val="20"/>
            <w:szCs w:val="20"/>
          </w:rPr>
          <w:t>K.M.Revell@soton.ac.uk</w:t>
        </w:r>
      </w:hyperlink>
      <w:r w:rsidRPr="00AC72C5">
        <w:rPr>
          <w:rFonts w:asciiTheme="majorHAnsi" w:hAnsiTheme="majorHAnsi" w:cstheme="majorHAnsi"/>
          <w:color w:val="000000" w:themeColor="text1"/>
          <w:sz w:val="20"/>
          <w:szCs w:val="20"/>
        </w:rPr>
        <w:t>)</w:t>
      </w:r>
    </w:p>
    <w:p w14:paraId="0671C832" w14:textId="77777777" w:rsidR="00AC72C5" w:rsidRPr="00AC72C5" w:rsidRDefault="00AC72C5" w:rsidP="00AC72C5">
      <w:pPr>
        <w:spacing w:line="240" w:lineRule="auto"/>
        <w:jc w:val="both"/>
        <w:rPr>
          <w:rFonts w:asciiTheme="majorHAnsi" w:hAnsiTheme="majorHAnsi" w:cstheme="majorHAnsi"/>
          <w:bCs/>
          <w:color w:val="000000" w:themeColor="text1"/>
          <w:sz w:val="20"/>
          <w:szCs w:val="20"/>
        </w:rPr>
      </w:pPr>
      <w:proofErr w:type="spellStart"/>
      <w:r w:rsidRPr="00AC72C5">
        <w:rPr>
          <w:rFonts w:asciiTheme="majorHAnsi" w:hAnsiTheme="majorHAnsi" w:cstheme="majorHAnsi"/>
          <w:bCs/>
          <w:color w:val="000000" w:themeColor="text1"/>
          <w:sz w:val="20"/>
          <w:szCs w:val="20"/>
        </w:rPr>
        <w:t>Jisun</w:t>
      </w:r>
      <w:proofErr w:type="spellEnd"/>
      <w:r w:rsidRPr="00AC72C5">
        <w:rPr>
          <w:rFonts w:asciiTheme="majorHAnsi" w:hAnsiTheme="majorHAnsi" w:cstheme="majorHAnsi"/>
          <w:bCs/>
          <w:color w:val="000000" w:themeColor="text1"/>
          <w:sz w:val="20"/>
          <w:szCs w:val="20"/>
        </w:rPr>
        <w:t xml:space="preserve"> Kim (University of Southampton, </w:t>
      </w:r>
      <w:hyperlink r:id="rId10" w:history="1">
        <w:r w:rsidRPr="00AC72C5">
          <w:rPr>
            <w:rStyle w:val="Hyperlink"/>
            <w:rFonts w:asciiTheme="majorHAnsi" w:hAnsiTheme="majorHAnsi" w:cstheme="majorHAnsi"/>
            <w:bCs/>
            <w:sz w:val="20"/>
            <w:szCs w:val="20"/>
          </w:rPr>
          <w:t>J.Kim@soton.ac.uk</w:t>
        </w:r>
      </w:hyperlink>
      <w:r w:rsidRPr="00AC72C5">
        <w:rPr>
          <w:rFonts w:asciiTheme="majorHAnsi" w:hAnsiTheme="majorHAnsi" w:cstheme="majorHAnsi"/>
          <w:bCs/>
          <w:color w:val="000000" w:themeColor="text1"/>
          <w:sz w:val="20"/>
          <w:szCs w:val="20"/>
        </w:rPr>
        <w:t>)</w:t>
      </w:r>
    </w:p>
    <w:p w14:paraId="08C38F03" w14:textId="16942B25" w:rsidR="00653F81" w:rsidRPr="00AC72C5" w:rsidRDefault="00AC72C5" w:rsidP="00653F81">
      <w:pPr>
        <w:spacing w:line="240" w:lineRule="auto"/>
        <w:jc w:val="both"/>
        <w:rPr>
          <w:rFonts w:asciiTheme="majorHAnsi" w:hAnsiTheme="majorHAnsi" w:cstheme="majorHAnsi"/>
          <w:color w:val="000000" w:themeColor="text1"/>
          <w:sz w:val="20"/>
          <w:szCs w:val="20"/>
        </w:rPr>
      </w:pPr>
      <w:r w:rsidRPr="00AC72C5">
        <w:rPr>
          <w:rFonts w:asciiTheme="majorHAnsi" w:hAnsiTheme="majorHAnsi" w:cstheme="majorHAnsi"/>
          <w:color w:val="000000" w:themeColor="text1"/>
          <w:sz w:val="20"/>
          <w:szCs w:val="20"/>
        </w:rPr>
        <w:t xml:space="preserve">Neville Stanton (University of Southampton, </w:t>
      </w:r>
      <w:hyperlink r:id="rId11" w:history="1">
        <w:r w:rsidRPr="00AC72C5">
          <w:rPr>
            <w:rStyle w:val="Hyperlink"/>
            <w:rFonts w:asciiTheme="majorHAnsi" w:hAnsiTheme="majorHAnsi" w:cstheme="majorHAnsi"/>
            <w:sz w:val="20"/>
            <w:szCs w:val="20"/>
          </w:rPr>
          <w:t>N.Stanton@soton.ac.uk</w:t>
        </w:r>
      </w:hyperlink>
      <w:r w:rsidRPr="00AC72C5">
        <w:rPr>
          <w:rFonts w:asciiTheme="majorHAnsi" w:hAnsiTheme="majorHAnsi" w:cstheme="majorHAnsi"/>
          <w:color w:val="000000" w:themeColor="text1"/>
          <w:sz w:val="20"/>
          <w:szCs w:val="20"/>
        </w:rPr>
        <w:t>)</w:t>
      </w:r>
    </w:p>
    <w:p w14:paraId="41A9BAF7" w14:textId="77777777" w:rsidR="00F77C66" w:rsidRPr="00653F81" w:rsidRDefault="00F77C66" w:rsidP="00653F81">
      <w:pPr>
        <w:spacing w:line="240" w:lineRule="auto"/>
        <w:jc w:val="both"/>
        <w:rPr>
          <w:rFonts w:asciiTheme="majorHAnsi" w:hAnsiTheme="majorHAnsi" w:cstheme="majorHAnsi"/>
          <w:sz w:val="20"/>
          <w:szCs w:val="20"/>
        </w:rPr>
      </w:pPr>
    </w:p>
    <w:p w14:paraId="0829D701" w14:textId="73350628" w:rsidR="00F77C66" w:rsidRDefault="00F77C66"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Abstract</w:t>
      </w:r>
    </w:p>
    <w:p w14:paraId="543A2EAE" w14:textId="77777777" w:rsidR="00653F81" w:rsidRPr="00653F81" w:rsidRDefault="00653F81" w:rsidP="00653F81">
      <w:pPr>
        <w:spacing w:line="240" w:lineRule="auto"/>
      </w:pPr>
    </w:p>
    <w:p w14:paraId="4829E913" w14:textId="7D416736" w:rsidR="00F77C66" w:rsidRPr="00653F81" w:rsidRDefault="00F77C66"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SAE level 2</w:t>
      </w:r>
      <w:r w:rsidR="006761A8" w:rsidRPr="00653F81">
        <w:rPr>
          <w:rFonts w:asciiTheme="majorHAnsi" w:hAnsiTheme="majorHAnsi" w:cstheme="majorHAnsi"/>
          <w:sz w:val="20"/>
          <w:szCs w:val="20"/>
        </w:rPr>
        <w:t xml:space="preserve"> and 3</w:t>
      </w:r>
      <w:r w:rsidRPr="00653F81">
        <w:rPr>
          <w:rFonts w:asciiTheme="majorHAnsi" w:hAnsiTheme="majorHAnsi" w:cstheme="majorHAnsi"/>
          <w:sz w:val="20"/>
          <w:szCs w:val="20"/>
        </w:rPr>
        <w:t xml:space="preserve"> </w:t>
      </w:r>
      <w:r w:rsidR="00BC149D" w:rsidRPr="00653F81">
        <w:rPr>
          <w:rFonts w:asciiTheme="majorHAnsi" w:hAnsiTheme="majorHAnsi" w:cstheme="majorHAnsi"/>
          <w:sz w:val="20"/>
          <w:szCs w:val="20"/>
        </w:rPr>
        <w:t xml:space="preserve">semi-autonomous </w:t>
      </w:r>
      <w:r w:rsidRPr="00653F81">
        <w:rPr>
          <w:rFonts w:asciiTheme="majorHAnsi" w:hAnsiTheme="majorHAnsi" w:cstheme="majorHAnsi"/>
          <w:sz w:val="20"/>
          <w:szCs w:val="20"/>
        </w:rPr>
        <w:t xml:space="preserve">vehicles are </w:t>
      </w:r>
      <w:r w:rsidR="006761A8" w:rsidRPr="00653F81">
        <w:rPr>
          <w:rFonts w:asciiTheme="majorHAnsi" w:hAnsiTheme="majorHAnsi" w:cstheme="majorHAnsi"/>
          <w:sz w:val="20"/>
          <w:szCs w:val="20"/>
        </w:rPr>
        <w:t xml:space="preserve">widely </w:t>
      </w:r>
      <w:r w:rsidRPr="00653F81">
        <w:rPr>
          <w:rFonts w:asciiTheme="majorHAnsi" w:hAnsiTheme="majorHAnsi" w:cstheme="majorHAnsi"/>
          <w:sz w:val="20"/>
          <w:szCs w:val="20"/>
        </w:rPr>
        <w:t xml:space="preserve">available </w:t>
      </w:r>
      <w:r w:rsidR="006761A8" w:rsidRPr="00653F81">
        <w:rPr>
          <w:rFonts w:asciiTheme="majorHAnsi" w:hAnsiTheme="majorHAnsi" w:cstheme="majorHAnsi"/>
          <w:sz w:val="20"/>
          <w:szCs w:val="20"/>
        </w:rPr>
        <w:t>but, due to the nature of automation, their</w:t>
      </w:r>
      <w:r w:rsidRPr="00653F81">
        <w:rPr>
          <w:rFonts w:asciiTheme="majorHAnsi" w:hAnsiTheme="majorHAnsi" w:cstheme="majorHAnsi"/>
          <w:sz w:val="20"/>
          <w:szCs w:val="20"/>
        </w:rPr>
        <w:t xml:space="preserve"> </w:t>
      </w:r>
      <w:r w:rsidR="006761A8" w:rsidRPr="00653F81">
        <w:rPr>
          <w:rFonts w:asciiTheme="majorHAnsi" w:hAnsiTheme="majorHAnsi" w:cstheme="majorHAnsi"/>
          <w:sz w:val="20"/>
          <w:szCs w:val="20"/>
        </w:rPr>
        <w:t>in-</w:t>
      </w:r>
      <w:r w:rsidRPr="00653F81">
        <w:rPr>
          <w:rFonts w:asciiTheme="majorHAnsi" w:hAnsiTheme="majorHAnsi" w:cstheme="majorHAnsi"/>
          <w:sz w:val="20"/>
          <w:szCs w:val="20"/>
        </w:rPr>
        <w:t xml:space="preserve">vehicle displays are required to communicate more complex information to the driver. </w:t>
      </w:r>
      <w:r w:rsidR="00D25C66" w:rsidRPr="00653F81">
        <w:rPr>
          <w:rFonts w:asciiTheme="majorHAnsi" w:hAnsiTheme="majorHAnsi" w:cstheme="majorHAnsi"/>
          <w:sz w:val="20"/>
          <w:szCs w:val="20"/>
        </w:rPr>
        <w:t>Examination of</w:t>
      </w:r>
      <w:r w:rsidRPr="00653F81">
        <w:rPr>
          <w:rFonts w:asciiTheme="majorHAnsi" w:hAnsiTheme="majorHAnsi" w:cstheme="majorHAnsi"/>
          <w:sz w:val="20"/>
          <w:szCs w:val="20"/>
        </w:rPr>
        <w:t xml:space="preserve"> interfaces from </w:t>
      </w:r>
      <w:r w:rsidR="00E45C25" w:rsidRPr="00653F81">
        <w:rPr>
          <w:rFonts w:asciiTheme="majorHAnsi" w:hAnsiTheme="majorHAnsi" w:cstheme="majorHAnsi"/>
          <w:sz w:val="20"/>
          <w:szCs w:val="20"/>
        </w:rPr>
        <w:t>a variety of</w:t>
      </w:r>
      <w:r w:rsidRPr="00653F81">
        <w:rPr>
          <w:rFonts w:asciiTheme="majorHAnsi" w:hAnsiTheme="majorHAnsi" w:cstheme="majorHAnsi"/>
          <w:sz w:val="20"/>
          <w:szCs w:val="20"/>
        </w:rPr>
        <w:t xml:space="preserve"> manufacturers </w:t>
      </w:r>
      <w:r w:rsidR="00D25C66" w:rsidRPr="00653F81">
        <w:rPr>
          <w:rFonts w:asciiTheme="majorHAnsi" w:hAnsiTheme="majorHAnsi" w:cstheme="majorHAnsi"/>
          <w:sz w:val="20"/>
          <w:szCs w:val="20"/>
        </w:rPr>
        <w:t xml:space="preserve">revealed a clear </w:t>
      </w:r>
      <w:r w:rsidRPr="00653F81">
        <w:rPr>
          <w:rFonts w:asciiTheme="majorHAnsi" w:hAnsiTheme="majorHAnsi" w:cstheme="majorHAnsi"/>
          <w:sz w:val="20"/>
          <w:szCs w:val="20"/>
        </w:rPr>
        <w:t xml:space="preserve">lack of </w:t>
      </w:r>
      <w:r w:rsidR="00DD0CF5" w:rsidRPr="00653F81">
        <w:rPr>
          <w:rFonts w:asciiTheme="majorHAnsi" w:hAnsiTheme="majorHAnsi" w:cstheme="majorHAnsi"/>
          <w:sz w:val="20"/>
          <w:szCs w:val="20"/>
        </w:rPr>
        <w:t>consistency</w:t>
      </w:r>
      <w:r w:rsidRPr="00653F81">
        <w:rPr>
          <w:rFonts w:asciiTheme="majorHAnsi" w:hAnsiTheme="majorHAnsi" w:cstheme="majorHAnsi"/>
          <w:sz w:val="20"/>
          <w:szCs w:val="20"/>
        </w:rPr>
        <w:t xml:space="preserve"> in </w:t>
      </w:r>
      <w:r w:rsidR="00D25C66" w:rsidRPr="00653F81">
        <w:rPr>
          <w:rFonts w:asciiTheme="majorHAnsi" w:hAnsiTheme="majorHAnsi" w:cstheme="majorHAnsi"/>
          <w:sz w:val="20"/>
          <w:szCs w:val="20"/>
        </w:rPr>
        <w:t>the way key information is displayed. D</w:t>
      </w:r>
      <w:r w:rsidRPr="00653F81">
        <w:rPr>
          <w:rFonts w:asciiTheme="majorHAnsi" w:hAnsiTheme="majorHAnsi" w:cstheme="majorHAnsi"/>
          <w:sz w:val="20"/>
          <w:szCs w:val="20"/>
        </w:rPr>
        <w:t xml:space="preserve">ifferent </w:t>
      </w:r>
      <w:r w:rsidR="00D25C66" w:rsidRPr="00653F81">
        <w:rPr>
          <w:rFonts w:asciiTheme="majorHAnsi" w:hAnsiTheme="majorHAnsi" w:cstheme="majorHAnsi"/>
          <w:sz w:val="20"/>
          <w:szCs w:val="20"/>
        </w:rPr>
        <w:t xml:space="preserve">manufacturers </w:t>
      </w:r>
      <w:r w:rsidR="006761A8" w:rsidRPr="00653F81">
        <w:rPr>
          <w:rFonts w:asciiTheme="majorHAnsi" w:hAnsiTheme="majorHAnsi" w:cstheme="majorHAnsi"/>
          <w:sz w:val="20"/>
          <w:szCs w:val="20"/>
        </w:rPr>
        <w:t xml:space="preserve">have </w:t>
      </w:r>
      <w:r w:rsidR="00D25C66" w:rsidRPr="00653F81">
        <w:rPr>
          <w:rFonts w:asciiTheme="majorHAnsi" w:hAnsiTheme="majorHAnsi" w:cstheme="majorHAnsi"/>
          <w:sz w:val="20"/>
          <w:szCs w:val="20"/>
        </w:rPr>
        <w:t xml:space="preserve">adopted </w:t>
      </w:r>
      <w:r w:rsidRPr="00653F81">
        <w:rPr>
          <w:rFonts w:asciiTheme="majorHAnsi" w:hAnsiTheme="majorHAnsi" w:cstheme="majorHAnsi"/>
          <w:sz w:val="20"/>
          <w:szCs w:val="20"/>
        </w:rPr>
        <w:t xml:space="preserve">icons </w:t>
      </w:r>
      <w:r w:rsidR="00D25C66" w:rsidRPr="00653F81">
        <w:rPr>
          <w:rFonts w:asciiTheme="majorHAnsi" w:hAnsiTheme="majorHAnsi" w:cstheme="majorHAnsi"/>
          <w:sz w:val="20"/>
          <w:szCs w:val="20"/>
        </w:rPr>
        <w:t>varying in</w:t>
      </w:r>
      <w:r w:rsidRPr="00653F81">
        <w:rPr>
          <w:rFonts w:asciiTheme="majorHAnsi" w:hAnsiTheme="majorHAnsi" w:cstheme="majorHAnsi"/>
          <w:sz w:val="20"/>
          <w:szCs w:val="20"/>
        </w:rPr>
        <w:t xml:space="preserve"> </w:t>
      </w:r>
      <w:r w:rsidR="00D25C66" w:rsidRPr="00653F81">
        <w:rPr>
          <w:rFonts w:asciiTheme="majorHAnsi" w:hAnsiTheme="majorHAnsi" w:cstheme="majorHAnsi"/>
          <w:sz w:val="20"/>
          <w:szCs w:val="20"/>
        </w:rPr>
        <w:t>shape and colour</w:t>
      </w:r>
      <w:r w:rsidRPr="00653F81">
        <w:rPr>
          <w:rFonts w:asciiTheme="majorHAnsi" w:hAnsiTheme="majorHAnsi" w:cstheme="majorHAnsi"/>
          <w:sz w:val="20"/>
          <w:szCs w:val="20"/>
        </w:rPr>
        <w:t xml:space="preserve"> to convey the same message. When driving a semi-autonomous vehicle</w:t>
      </w:r>
      <w:r w:rsidR="00D25C66"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D25C66" w:rsidRPr="00653F81">
        <w:rPr>
          <w:rFonts w:asciiTheme="majorHAnsi" w:hAnsiTheme="majorHAnsi" w:cstheme="majorHAnsi"/>
          <w:sz w:val="20"/>
          <w:szCs w:val="20"/>
        </w:rPr>
        <w:t>mode awareness is critical for trust, performance and safety</w:t>
      </w:r>
      <w:r w:rsidRPr="00653F81">
        <w:rPr>
          <w:rFonts w:asciiTheme="majorHAnsi" w:hAnsiTheme="majorHAnsi" w:cstheme="majorHAnsi"/>
          <w:sz w:val="20"/>
          <w:szCs w:val="20"/>
        </w:rPr>
        <w:t xml:space="preserve">. </w:t>
      </w:r>
      <w:r w:rsidR="00BB16EB" w:rsidRPr="00653F81">
        <w:rPr>
          <w:rFonts w:asciiTheme="majorHAnsi" w:hAnsiTheme="majorHAnsi" w:cstheme="majorHAnsi"/>
          <w:bCs/>
          <w:color w:val="000000" w:themeColor="text1"/>
          <w:sz w:val="20"/>
          <w:szCs w:val="20"/>
        </w:rPr>
        <w:t>S</w:t>
      </w:r>
      <w:r w:rsidR="00CC5589" w:rsidRPr="00653F81">
        <w:rPr>
          <w:rFonts w:asciiTheme="majorHAnsi" w:hAnsiTheme="majorHAnsi" w:cstheme="majorHAnsi"/>
          <w:bCs/>
          <w:color w:val="000000" w:themeColor="text1"/>
          <w:sz w:val="20"/>
          <w:szCs w:val="20"/>
        </w:rPr>
        <w:t>tandardisation</w:t>
      </w:r>
      <w:r w:rsidR="00BB16EB" w:rsidRPr="00653F81">
        <w:rPr>
          <w:rFonts w:asciiTheme="majorHAnsi" w:hAnsiTheme="majorHAnsi" w:cstheme="majorHAnsi"/>
          <w:bCs/>
          <w:color w:val="000000" w:themeColor="text1"/>
          <w:sz w:val="20"/>
          <w:szCs w:val="20"/>
        </w:rPr>
        <w:t xml:space="preserve"> of icons</w:t>
      </w:r>
      <w:r w:rsidR="00CC5589" w:rsidRPr="00653F81">
        <w:rPr>
          <w:rFonts w:asciiTheme="majorHAnsi" w:hAnsiTheme="majorHAnsi" w:cstheme="majorHAnsi"/>
          <w:bCs/>
          <w:color w:val="000000" w:themeColor="text1"/>
          <w:sz w:val="20"/>
          <w:szCs w:val="20"/>
        </w:rPr>
        <w:t xml:space="preserve"> </w:t>
      </w:r>
      <w:r w:rsidR="00BB16EB" w:rsidRPr="00653F81">
        <w:rPr>
          <w:rFonts w:asciiTheme="majorHAnsi" w:hAnsiTheme="majorHAnsi" w:cstheme="majorHAnsi"/>
          <w:bCs/>
          <w:color w:val="000000" w:themeColor="text1"/>
          <w:sz w:val="20"/>
          <w:szCs w:val="20"/>
        </w:rPr>
        <w:t>has</w:t>
      </w:r>
      <w:r w:rsidR="00CC5589" w:rsidRPr="00653F81">
        <w:rPr>
          <w:rFonts w:asciiTheme="majorHAnsi" w:hAnsiTheme="majorHAnsi" w:cstheme="majorHAnsi"/>
          <w:bCs/>
          <w:color w:val="000000" w:themeColor="text1"/>
          <w:sz w:val="20"/>
          <w:szCs w:val="20"/>
        </w:rPr>
        <w:t xml:space="preserve"> been shown to</w:t>
      </w:r>
      <w:r w:rsidR="00E45C25" w:rsidRPr="00653F81">
        <w:rPr>
          <w:rFonts w:asciiTheme="majorHAnsi" w:hAnsiTheme="majorHAnsi" w:cstheme="majorHAnsi"/>
          <w:bCs/>
          <w:color w:val="000000" w:themeColor="text1"/>
          <w:sz w:val="20"/>
          <w:szCs w:val="20"/>
        </w:rPr>
        <w:t xml:space="preserve"> have many benefits</w:t>
      </w:r>
      <w:r w:rsidR="00CC5589" w:rsidRPr="00653F81">
        <w:rPr>
          <w:rFonts w:asciiTheme="majorHAnsi" w:hAnsiTheme="majorHAnsi" w:cstheme="majorHAnsi"/>
          <w:bCs/>
          <w:color w:val="000000" w:themeColor="text1"/>
          <w:sz w:val="20"/>
          <w:szCs w:val="20"/>
        </w:rPr>
        <w:t xml:space="preserve"> includ</w:t>
      </w:r>
      <w:r w:rsidR="00E45C25" w:rsidRPr="00653F81">
        <w:rPr>
          <w:rFonts w:asciiTheme="majorHAnsi" w:hAnsiTheme="majorHAnsi" w:cstheme="majorHAnsi"/>
          <w:bCs/>
          <w:color w:val="000000" w:themeColor="text1"/>
          <w:sz w:val="20"/>
          <w:szCs w:val="20"/>
        </w:rPr>
        <w:t>ing</w:t>
      </w:r>
      <w:r w:rsidR="00CC5589" w:rsidRPr="00653F81">
        <w:rPr>
          <w:rFonts w:asciiTheme="majorHAnsi" w:hAnsiTheme="majorHAnsi" w:cstheme="majorHAnsi"/>
          <w:bCs/>
          <w:color w:val="000000" w:themeColor="text1"/>
          <w:sz w:val="20"/>
          <w:szCs w:val="20"/>
        </w:rPr>
        <w:t xml:space="preserve"> opening products up to wider international markets by helping overcome language and cultural barriers</w:t>
      </w:r>
      <w:r w:rsidR="00CA05F4" w:rsidRPr="00653F81">
        <w:rPr>
          <w:rFonts w:asciiTheme="majorHAnsi" w:hAnsiTheme="majorHAnsi" w:cstheme="majorHAnsi"/>
          <w:bCs/>
          <w:color w:val="000000" w:themeColor="text1"/>
          <w:sz w:val="20"/>
          <w:szCs w:val="20"/>
        </w:rPr>
        <w:t>,</w:t>
      </w:r>
      <w:r w:rsidR="00CC5589" w:rsidRPr="00653F81">
        <w:rPr>
          <w:rFonts w:asciiTheme="majorHAnsi" w:hAnsiTheme="majorHAnsi" w:cstheme="majorHAnsi"/>
          <w:bCs/>
          <w:color w:val="000000" w:themeColor="text1"/>
          <w:sz w:val="20"/>
          <w:szCs w:val="20"/>
        </w:rPr>
        <w:t xml:space="preserve"> by providing a method of communication which can surpass them</w:t>
      </w:r>
      <w:r w:rsidR="00BB16EB" w:rsidRPr="00653F81">
        <w:rPr>
          <w:rFonts w:asciiTheme="majorHAnsi" w:hAnsiTheme="majorHAnsi" w:cstheme="majorHAnsi"/>
          <w:bCs/>
          <w:color w:val="000000" w:themeColor="text1"/>
          <w:sz w:val="20"/>
          <w:szCs w:val="20"/>
        </w:rPr>
        <w:t xml:space="preserve">. </w:t>
      </w:r>
      <w:r w:rsidRPr="00653F81">
        <w:rPr>
          <w:rFonts w:asciiTheme="majorHAnsi" w:hAnsiTheme="majorHAnsi" w:cstheme="majorHAnsi"/>
          <w:sz w:val="20"/>
          <w:szCs w:val="20"/>
        </w:rPr>
        <w:t>However</w:t>
      </w:r>
      <w:r w:rsidR="00D25C66" w:rsidRPr="00653F81">
        <w:rPr>
          <w:rFonts w:asciiTheme="majorHAnsi" w:hAnsiTheme="majorHAnsi" w:cstheme="majorHAnsi"/>
          <w:sz w:val="20"/>
          <w:szCs w:val="20"/>
        </w:rPr>
        <w:t>,</w:t>
      </w:r>
      <w:r w:rsidRPr="00653F81">
        <w:rPr>
          <w:rFonts w:asciiTheme="majorHAnsi" w:hAnsiTheme="majorHAnsi" w:cstheme="majorHAnsi"/>
          <w:sz w:val="20"/>
          <w:szCs w:val="20"/>
        </w:rPr>
        <w:t xml:space="preserve"> the </w:t>
      </w:r>
      <w:r w:rsidR="00D25C66" w:rsidRPr="00653F81">
        <w:rPr>
          <w:rFonts w:asciiTheme="majorHAnsi" w:hAnsiTheme="majorHAnsi" w:cstheme="majorHAnsi"/>
          <w:sz w:val="20"/>
          <w:szCs w:val="20"/>
        </w:rPr>
        <w:t xml:space="preserve">current </w:t>
      </w:r>
      <w:r w:rsidRPr="00653F81">
        <w:rPr>
          <w:rFonts w:asciiTheme="majorHAnsi" w:hAnsiTheme="majorHAnsi" w:cstheme="majorHAnsi"/>
          <w:sz w:val="20"/>
          <w:szCs w:val="20"/>
        </w:rPr>
        <w:t xml:space="preserve">lack of standardisation in icon design </w:t>
      </w:r>
      <w:r w:rsidR="00D25C66" w:rsidRPr="00653F81">
        <w:rPr>
          <w:rFonts w:asciiTheme="majorHAnsi" w:hAnsiTheme="majorHAnsi" w:cstheme="majorHAnsi"/>
          <w:sz w:val="20"/>
          <w:szCs w:val="20"/>
        </w:rPr>
        <w:t xml:space="preserve">could cause </w:t>
      </w:r>
      <w:r w:rsidRPr="00653F81">
        <w:rPr>
          <w:rFonts w:asciiTheme="majorHAnsi" w:hAnsiTheme="majorHAnsi" w:cstheme="majorHAnsi"/>
          <w:sz w:val="20"/>
          <w:szCs w:val="20"/>
        </w:rPr>
        <w:t>mode confusion</w:t>
      </w:r>
      <w:r w:rsidR="006761A8" w:rsidRPr="00653F81">
        <w:rPr>
          <w:rFonts w:asciiTheme="majorHAnsi" w:hAnsiTheme="majorHAnsi" w:cstheme="majorHAnsi"/>
          <w:sz w:val="20"/>
          <w:szCs w:val="20"/>
        </w:rPr>
        <w:t xml:space="preserve"> and has little cross-vehicle compatibility</w:t>
      </w:r>
      <w:r w:rsidRPr="00653F81">
        <w:rPr>
          <w:rFonts w:asciiTheme="majorHAnsi" w:hAnsiTheme="majorHAnsi" w:cstheme="majorHAnsi"/>
          <w:sz w:val="20"/>
          <w:szCs w:val="20"/>
        </w:rPr>
        <w:t>. To understand the impact</w:t>
      </w:r>
      <w:r w:rsidR="005A5375" w:rsidRPr="00653F81">
        <w:rPr>
          <w:rFonts w:asciiTheme="majorHAnsi" w:hAnsiTheme="majorHAnsi" w:cstheme="majorHAnsi"/>
          <w:sz w:val="20"/>
          <w:szCs w:val="20"/>
        </w:rPr>
        <w:t xml:space="preserve"> o</w:t>
      </w:r>
      <w:r w:rsidR="006761A8" w:rsidRPr="00653F81">
        <w:rPr>
          <w:rFonts w:asciiTheme="majorHAnsi" w:hAnsiTheme="majorHAnsi" w:cstheme="majorHAnsi"/>
          <w:sz w:val="20"/>
          <w:szCs w:val="20"/>
        </w:rPr>
        <w:t>f</w:t>
      </w:r>
      <w:r w:rsidR="005A5375" w:rsidRPr="00653F81">
        <w:rPr>
          <w:rFonts w:asciiTheme="majorHAnsi" w:hAnsiTheme="majorHAnsi" w:cstheme="majorHAnsi"/>
          <w:sz w:val="20"/>
          <w:szCs w:val="20"/>
        </w:rPr>
        <w:t xml:space="preserve"> mode confusion</w:t>
      </w:r>
      <w:r w:rsidR="00FE176B" w:rsidRPr="00653F81">
        <w:rPr>
          <w:rFonts w:asciiTheme="majorHAnsi" w:hAnsiTheme="majorHAnsi" w:cstheme="majorHAnsi"/>
          <w:sz w:val="20"/>
          <w:szCs w:val="20"/>
        </w:rPr>
        <w:t xml:space="preserve"> on user</w:t>
      </w:r>
      <w:r w:rsidR="00060597" w:rsidRPr="00653F81">
        <w:rPr>
          <w:rFonts w:asciiTheme="majorHAnsi" w:hAnsiTheme="majorHAnsi" w:cstheme="majorHAnsi"/>
          <w:sz w:val="20"/>
          <w:szCs w:val="20"/>
        </w:rPr>
        <w:t>s</w:t>
      </w:r>
      <w:r w:rsidR="006761A8" w:rsidRPr="00653F81">
        <w:rPr>
          <w:rFonts w:asciiTheme="majorHAnsi" w:hAnsiTheme="majorHAnsi" w:cstheme="majorHAnsi"/>
          <w:sz w:val="20"/>
          <w:szCs w:val="20"/>
        </w:rPr>
        <w:t>,</w:t>
      </w:r>
      <w:r w:rsidR="006D796E" w:rsidRPr="00653F81">
        <w:rPr>
          <w:rFonts w:asciiTheme="majorHAnsi" w:hAnsiTheme="majorHAnsi" w:cstheme="majorHAnsi"/>
          <w:sz w:val="20"/>
          <w:szCs w:val="20"/>
        </w:rPr>
        <w:t xml:space="preserve"> </w:t>
      </w:r>
      <w:r w:rsidRPr="00653F81">
        <w:rPr>
          <w:rFonts w:asciiTheme="majorHAnsi" w:hAnsiTheme="majorHAnsi" w:cstheme="majorHAnsi"/>
          <w:sz w:val="20"/>
          <w:szCs w:val="20"/>
        </w:rPr>
        <w:t xml:space="preserve">a focus group was held </w:t>
      </w:r>
      <w:r w:rsidR="006761A8" w:rsidRPr="00653F81">
        <w:rPr>
          <w:rFonts w:asciiTheme="majorHAnsi" w:hAnsiTheme="majorHAnsi" w:cstheme="majorHAnsi"/>
          <w:sz w:val="20"/>
          <w:szCs w:val="20"/>
        </w:rPr>
        <w:t xml:space="preserve">in which </w:t>
      </w:r>
      <w:r w:rsidRPr="00653F81">
        <w:rPr>
          <w:rFonts w:asciiTheme="majorHAnsi" w:hAnsiTheme="majorHAnsi" w:cstheme="majorHAnsi"/>
          <w:sz w:val="20"/>
          <w:szCs w:val="20"/>
        </w:rPr>
        <w:t>participants were asked to interpret the meaning of icons from</w:t>
      </w:r>
      <w:r w:rsidR="00C1230F" w:rsidRPr="00653F81">
        <w:rPr>
          <w:rFonts w:asciiTheme="majorHAnsi" w:hAnsiTheme="majorHAnsi" w:cstheme="majorHAnsi"/>
          <w:sz w:val="20"/>
          <w:szCs w:val="20"/>
        </w:rPr>
        <w:t xml:space="preserve"> a variety of</w:t>
      </w:r>
      <w:r w:rsidRPr="00653F81">
        <w:rPr>
          <w:rFonts w:asciiTheme="majorHAnsi" w:hAnsiTheme="majorHAnsi" w:cstheme="majorHAnsi"/>
          <w:sz w:val="20"/>
          <w:szCs w:val="20"/>
        </w:rPr>
        <w:t xml:space="preserve"> different driver interfaces. </w:t>
      </w:r>
      <w:r w:rsidR="00D25C66" w:rsidRPr="00653F81">
        <w:rPr>
          <w:rFonts w:asciiTheme="majorHAnsi" w:hAnsiTheme="majorHAnsi" w:cstheme="majorHAnsi"/>
          <w:sz w:val="20"/>
          <w:szCs w:val="20"/>
        </w:rPr>
        <w:t xml:space="preserve">Ambiguity in user interpretations makes the case for the </w:t>
      </w:r>
      <w:r w:rsidR="00FE176B" w:rsidRPr="00653F81">
        <w:rPr>
          <w:rFonts w:asciiTheme="majorHAnsi" w:hAnsiTheme="majorHAnsi" w:cstheme="majorHAnsi"/>
          <w:sz w:val="20"/>
          <w:szCs w:val="20"/>
        </w:rPr>
        <w:t>introduction</w:t>
      </w:r>
      <w:r w:rsidR="00D25C66" w:rsidRPr="00653F81">
        <w:rPr>
          <w:rFonts w:asciiTheme="majorHAnsi" w:hAnsiTheme="majorHAnsi" w:cstheme="majorHAnsi"/>
          <w:sz w:val="20"/>
          <w:szCs w:val="20"/>
        </w:rPr>
        <w:t xml:space="preserve"> of</w:t>
      </w:r>
      <w:r w:rsidRPr="00653F81">
        <w:rPr>
          <w:rFonts w:asciiTheme="majorHAnsi" w:hAnsiTheme="majorHAnsi" w:cstheme="majorHAnsi"/>
          <w:sz w:val="20"/>
          <w:szCs w:val="20"/>
        </w:rPr>
        <w:t xml:space="preserve"> new ISO standard icons</w:t>
      </w:r>
      <w:r w:rsidR="00312454" w:rsidRPr="00653F81">
        <w:rPr>
          <w:rFonts w:asciiTheme="majorHAnsi" w:hAnsiTheme="majorHAnsi" w:cstheme="majorHAnsi"/>
          <w:sz w:val="20"/>
          <w:szCs w:val="20"/>
        </w:rPr>
        <w:t xml:space="preserve"> to </w:t>
      </w:r>
      <w:r w:rsidR="00D25C66" w:rsidRPr="00653F81">
        <w:rPr>
          <w:rFonts w:asciiTheme="majorHAnsi" w:hAnsiTheme="majorHAnsi" w:cstheme="majorHAnsi"/>
          <w:sz w:val="20"/>
          <w:szCs w:val="20"/>
        </w:rPr>
        <w:t xml:space="preserve">better </w:t>
      </w:r>
      <w:r w:rsidR="00312454" w:rsidRPr="00653F81">
        <w:rPr>
          <w:rFonts w:asciiTheme="majorHAnsi" w:hAnsiTheme="majorHAnsi" w:cstheme="majorHAnsi"/>
          <w:sz w:val="20"/>
          <w:szCs w:val="20"/>
        </w:rPr>
        <w:t xml:space="preserve">support drivers in </w:t>
      </w:r>
      <w:r w:rsidR="00BC149D" w:rsidRPr="00653F81">
        <w:rPr>
          <w:rFonts w:asciiTheme="majorHAnsi" w:hAnsiTheme="majorHAnsi" w:cstheme="majorHAnsi"/>
          <w:sz w:val="20"/>
          <w:szCs w:val="20"/>
        </w:rPr>
        <w:t xml:space="preserve">SAE level 2 and 3 </w:t>
      </w:r>
      <w:r w:rsidR="00312454" w:rsidRPr="00653F81">
        <w:rPr>
          <w:rFonts w:asciiTheme="majorHAnsi" w:hAnsiTheme="majorHAnsi" w:cstheme="majorHAnsi"/>
          <w:sz w:val="20"/>
          <w:szCs w:val="20"/>
        </w:rPr>
        <w:t>automated veh</w:t>
      </w:r>
      <w:r w:rsidR="00DD0CF5" w:rsidRPr="00653F81">
        <w:rPr>
          <w:rFonts w:asciiTheme="majorHAnsi" w:hAnsiTheme="majorHAnsi" w:cstheme="majorHAnsi"/>
          <w:sz w:val="20"/>
          <w:szCs w:val="20"/>
        </w:rPr>
        <w:t>ic</w:t>
      </w:r>
      <w:r w:rsidR="00312454" w:rsidRPr="00653F81">
        <w:rPr>
          <w:rFonts w:asciiTheme="majorHAnsi" w:hAnsiTheme="majorHAnsi" w:cstheme="majorHAnsi"/>
          <w:sz w:val="20"/>
          <w:szCs w:val="20"/>
        </w:rPr>
        <w:t>les</w:t>
      </w:r>
      <w:r w:rsidRPr="00653F81">
        <w:rPr>
          <w:rFonts w:asciiTheme="majorHAnsi" w:hAnsiTheme="majorHAnsi" w:cstheme="majorHAnsi"/>
          <w:sz w:val="20"/>
          <w:szCs w:val="20"/>
        </w:rPr>
        <w:t>.</w:t>
      </w:r>
    </w:p>
    <w:p w14:paraId="166C7BBD" w14:textId="7791D141" w:rsidR="00930F1A" w:rsidRDefault="00930F1A" w:rsidP="00653F81">
      <w:pPr>
        <w:spacing w:line="240" w:lineRule="auto"/>
        <w:jc w:val="both"/>
        <w:rPr>
          <w:rFonts w:asciiTheme="majorHAnsi" w:hAnsiTheme="majorHAnsi" w:cstheme="majorHAnsi"/>
          <w:sz w:val="20"/>
          <w:szCs w:val="20"/>
        </w:rPr>
      </w:pPr>
    </w:p>
    <w:p w14:paraId="27D356B3" w14:textId="77777777" w:rsidR="00653F81" w:rsidRPr="00CE6E09" w:rsidRDefault="00653F81" w:rsidP="00653F81">
      <w:pPr>
        <w:spacing w:line="240" w:lineRule="auto"/>
        <w:jc w:val="both"/>
        <w:rPr>
          <w:rFonts w:asciiTheme="majorHAnsi" w:hAnsiTheme="majorHAnsi" w:cstheme="majorHAnsi"/>
          <w:b/>
          <w:sz w:val="20"/>
          <w:szCs w:val="20"/>
        </w:rPr>
      </w:pPr>
      <w:r w:rsidRPr="00CE6E09">
        <w:rPr>
          <w:rFonts w:asciiTheme="majorHAnsi" w:hAnsiTheme="majorHAnsi" w:cstheme="majorHAnsi"/>
          <w:b/>
          <w:sz w:val="20"/>
          <w:szCs w:val="20"/>
        </w:rPr>
        <w:t>Keywords</w:t>
      </w:r>
    </w:p>
    <w:p w14:paraId="71B1DEF3" w14:textId="77777777" w:rsidR="00653F81" w:rsidRPr="00CE6E09" w:rsidRDefault="00653F81" w:rsidP="00653F81">
      <w:pPr>
        <w:spacing w:line="240" w:lineRule="auto"/>
        <w:jc w:val="both"/>
        <w:rPr>
          <w:rFonts w:asciiTheme="majorHAnsi" w:hAnsiTheme="majorHAnsi" w:cstheme="majorHAnsi"/>
          <w:sz w:val="20"/>
          <w:szCs w:val="20"/>
        </w:rPr>
      </w:pPr>
    </w:p>
    <w:p w14:paraId="301590AB" w14:textId="7EBB5190" w:rsidR="00653F81" w:rsidRDefault="00653F81" w:rsidP="00653F81">
      <w:pPr>
        <w:spacing w:line="240" w:lineRule="auto"/>
        <w:jc w:val="both"/>
        <w:rPr>
          <w:rFonts w:asciiTheme="majorHAnsi" w:hAnsiTheme="majorHAnsi" w:cstheme="majorHAnsi"/>
          <w:sz w:val="20"/>
          <w:szCs w:val="20"/>
        </w:rPr>
      </w:pPr>
      <w:r>
        <w:rPr>
          <w:rFonts w:asciiTheme="majorHAnsi" w:hAnsiTheme="majorHAnsi" w:cstheme="majorHAnsi"/>
          <w:sz w:val="20"/>
          <w:szCs w:val="20"/>
        </w:rPr>
        <w:t>Semi-Autonomous</w:t>
      </w:r>
      <w:r w:rsidRPr="00CE6E09">
        <w:rPr>
          <w:rFonts w:asciiTheme="majorHAnsi" w:hAnsiTheme="majorHAnsi" w:cstheme="majorHAnsi"/>
          <w:sz w:val="20"/>
          <w:szCs w:val="20"/>
        </w:rPr>
        <w:t xml:space="preserve"> - Automobile - Interface Design</w:t>
      </w:r>
      <w:r>
        <w:rPr>
          <w:rFonts w:asciiTheme="majorHAnsi" w:hAnsiTheme="majorHAnsi" w:cstheme="majorHAnsi"/>
          <w:sz w:val="20"/>
          <w:szCs w:val="20"/>
        </w:rPr>
        <w:t>- Icons</w:t>
      </w:r>
    </w:p>
    <w:p w14:paraId="46EA5BDF" w14:textId="77777777" w:rsidR="00653F81" w:rsidRPr="00653F81" w:rsidRDefault="00653F81" w:rsidP="00653F81">
      <w:pPr>
        <w:spacing w:line="240" w:lineRule="auto"/>
        <w:jc w:val="both"/>
        <w:rPr>
          <w:rFonts w:asciiTheme="majorHAnsi" w:hAnsiTheme="majorHAnsi" w:cstheme="majorHAnsi"/>
          <w:sz w:val="20"/>
          <w:szCs w:val="20"/>
        </w:rPr>
      </w:pPr>
    </w:p>
    <w:p w14:paraId="09D28F1E" w14:textId="571DB6AE" w:rsidR="00E23CBB" w:rsidRDefault="00374491"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Introduction</w:t>
      </w:r>
    </w:p>
    <w:p w14:paraId="29F61983" w14:textId="77777777" w:rsidR="00653F81" w:rsidRPr="00653F81" w:rsidRDefault="00653F81" w:rsidP="00653F81">
      <w:pPr>
        <w:spacing w:line="240" w:lineRule="auto"/>
      </w:pPr>
    </w:p>
    <w:p w14:paraId="5BAB2304" w14:textId="4D47EC01" w:rsidR="006D796E" w:rsidRPr="00653F81" w:rsidRDefault="006D796E"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As partially automated (SAE level 2) vehicles have been available for several years and </w:t>
      </w:r>
      <w:r w:rsidR="003B5F2E" w:rsidRPr="00653F81">
        <w:rPr>
          <w:rFonts w:asciiTheme="majorHAnsi" w:hAnsiTheme="majorHAnsi" w:cstheme="majorHAnsi"/>
          <w:sz w:val="20"/>
          <w:szCs w:val="20"/>
        </w:rPr>
        <w:t xml:space="preserve">conditionally </w:t>
      </w:r>
      <w:r w:rsidRPr="00653F81">
        <w:rPr>
          <w:rFonts w:asciiTheme="majorHAnsi" w:hAnsiTheme="majorHAnsi" w:cstheme="majorHAnsi"/>
          <w:sz w:val="20"/>
          <w:szCs w:val="20"/>
        </w:rPr>
        <w:t>automated (SAE level 3)</w:t>
      </w:r>
      <w:r w:rsidR="00AE37EF" w:rsidRPr="00653F81">
        <w:rPr>
          <w:rFonts w:asciiTheme="majorHAnsi" w:hAnsiTheme="majorHAnsi" w:cstheme="majorHAnsi"/>
          <w:sz w:val="20"/>
          <w:szCs w:val="20"/>
        </w:rPr>
        <w:t xml:space="preserve"> </w:t>
      </w:r>
      <w:r w:rsidRPr="00653F81">
        <w:rPr>
          <w:rFonts w:asciiTheme="majorHAnsi" w:hAnsiTheme="majorHAnsi" w:cstheme="majorHAnsi"/>
          <w:sz w:val="20"/>
          <w:szCs w:val="20"/>
        </w:rPr>
        <w:t xml:space="preserve">vehicles are currently in production </w:t>
      </w:r>
      <w:r w:rsidR="00383957" w:rsidRPr="00653F81">
        <w:rPr>
          <w:rFonts w:asciiTheme="majorHAnsi" w:hAnsiTheme="majorHAnsi" w:cstheme="majorHAnsi"/>
          <w:noProof/>
          <w:sz w:val="20"/>
          <w:szCs w:val="20"/>
        </w:rPr>
        <w:t>(Gasser and Westhoff 2012; Kim, et al. 2020</w:t>
      </w:r>
      <w:r w:rsidR="00AE37EF" w:rsidRPr="00653F81">
        <w:rPr>
          <w:rFonts w:asciiTheme="majorHAnsi" w:hAnsiTheme="majorHAnsi" w:cstheme="majorHAnsi"/>
          <w:noProof/>
          <w:sz w:val="20"/>
          <w:szCs w:val="20"/>
        </w:rPr>
        <w:t>; SAE 2018</w:t>
      </w:r>
      <w:r w:rsidR="00383957" w:rsidRPr="00653F81">
        <w:rPr>
          <w:rFonts w:asciiTheme="majorHAnsi" w:hAnsiTheme="majorHAnsi" w:cstheme="majorHAnsi"/>
          <w:noProof/>
          <w:sz w:val="20"/>
          <w:szCs w:val="20"/>
        </w:rPr>
        <w:t>)</w:t>
      </w:r>
      <w:r w:rsidR="00383957" w:rsidRPr="00653F81">
        <w:rPr>
          <w:rFonts w:asciiTheme="majorHAnsi" w:hAnsiTheme="majorHAnsi" w:cstheme="majorHAnsi"/>
          <w:sz w:val="20"/>
          <w:szCs w:val="20"/>
        </w:rPr>
        <w:t xml:space="preserve"> </w:t>
      </w:r>
      <w:r w:rsidRPr="00653F81">
        <w:rPr>
          <w:rFonts w:asciiTheme="majorHAnsi" w:hAnsiTheme="majorHAnsi" w:cstheme="majorHAnsi"/>
          <w:sz w:val="20"/>
          <w:szCs w:val="20"/>
        </w:rPr>
        <w:t>dashboard displays are becoming more sophisticated and required to communicate more complex information</w:t>
      </w:r>
      <w:r w:rsidR="00435D9F" w:rsidRPr="00653F81">
        <w:rPr>
          <w:rFonts w:asciiTheme="majorHAnsi" w:hAnsiTheme="majorHAnsi" w:cstheme="majorHAnsi"/>
          <w:sz w:val="20"/>
          <w:szCs w:val="20"/>
        </w:rPr>
        <w:t xml:space="preserve"> (Locken et al 2020</w:t>
      </w:r>
      <w:r w:rsidR="00017ED1" w:rsidRPr="00653F81">
        <w:rPr>
          <w:rFonts w:asciiTheme="majorHAnsi" w:hAnsiTheme="majorHAnsi" w:cstheme="majorHAnsi"/>
          <w:sz w:val="20"/>
          <w:szCs w:val="20"/>
        </w:rPr>
        <w:t>; You et al 202</w:t>
      </w:r>
      <w:r w:rsidR="00AC72C5">
        <w:rPr>
          <w:rFonts w:asciiTheme="majorHAnsi" w:hAnsiTheme="majorHAnsi" w:cstheme="majorHAnsi"/>
          <w:sz w:val="20"/>
          <w:szCs w:val="20"/>
        </w:rPr>
        <w:t>0</w:t>
      </w:r>
      <w:bookmarkStart w:id="0" w:name="_GoBack"/>
      <w:bookmarkEnd w:id="0"/>
      <w:r w:rsidR="00435D9F" w:rsidRPr="00653F81">
        <w:rPr>
          <w:rFonts w:asciiTheme="majorHAnsi" w:hAnsiTheme="majorHAnsi" w:cstheme="majorHAnsi"/>
          <w:sz w:val="20"/>
          <w:szCs w:val="20"/>
        </w:rPr>
        <w:t>)</w:t>
      </w:r>
      <w:r w:rsidRPr="00653F81">
        <w:rPr>
          <w:rFonts w:asciiTheme="majorHAnsi" w:hAnsiTheme="majorHAnsi" w:cstheme="majorHAnsi"/>
          <w:sz w:val="20"/>
          <w:szCs w:val="20"/>
        </w:rPr>
        <w:t xml:space="preserve">. This automation is formed from combining a system of longitudinal control (such as </w:t>
      </w:r>
      <w:r w:rsidR="002A7097" w:rsidRPr="00653F81">
        <w:rPr>
          <w:rFonts w:asciiTheme="majorHAnsi" w:hAnsiTheme="majorHAnsi" w:cstheme="majorHAnsi"/>
          <w:color w:val="333333"/>
          <w:sz w:val="20"/>
          <w:szCs w:val="20"/>
        </w:rPr>
        <w:t>adaptive cruise control (ACC)</w:t>
      </w:r>
      <w:r w:rsidRPr="00653F81">
        <w:rPr>
          <w:rFonts w:asciiTheme="majorHAnsi" w:hAnsiTheme="majorHAnsi" w:cstheme="majorHAnsi"/>
          <w:sz w:val="20"/>
          <w:szCs w:val="20"/>
        </w:rPr>
        <w:t>) providing brake and throttle input with system(s) of lateral control (such as following lanes or a lead vehicle) providing steering.</w:t>
      </w:r>
      <w:r w:rsidR="005A5375" w:rsidRPr="00653F81">
        <w:rPr>
          <w:rFonts w:asciiTheme="majorHAnsi" w:hAnsiTheme="majorHAnsi" w:cstheme="majorHAnsi"/>
          <w:sz w:val="20"/>
          <w:szCs w:val="20"/>
        </w:rPr>
        <w:t xml:space="preserve"> It is essential that the driver is aware of the mode of the vehicle in order to remain safe and this is most commonly communicated on the dashboard or other in-vehicle display pictorially</w:t>
      </w:r>
      <w:r w:rsidR="003B5F2E" w:rsidRPr="00653F81">
        <w:rPr>
          <w:rFonts w:asciiTheme="majorHAnsi" w:hAnsiTheme="majorHAnsi" w:cstheme="majorHAnsi"/>
          <w:sz w:val="20"/>
          <w:szCs w:val="20"/>
        </w:rPr>
        <w:t xml:space="preserve"> </w:t>
      </w:r>
      <w:r w:rsidR="00383957" w:rsidRPr="00653F81">
        <w:rPr>
          <w:rFonts w:asciiTheme="majorHAnsi" w:hAnsiTheme="majorHAnsi" w:cstheme="majorHAnsi"/>
          <w:noProof/>
          <w:sz w:val="20"/>
          <w:szCs w:val="20"/>
        </w:rPr>
        <w:t>(Stanton, Dunoyer and Leatherland 2011)</w:t>
      </w:r>
      <w:r w:rsidR="005A5375" w:rsidRPr="00653F81">
        <w:rPr>
          <w:rFonts w:asciiTheme="majorHAnsi" w:hAnsiTheme="majorHAnsi" w:cstheme="majorHAnsi"/>
          <w:sz w:val="20"/>
          <w:szCs w:val="20"/>
        </w:rPr>
        <w:t>.</w:t>
      </w:r>
    </w:p>
    <w:p w14:paraId="6630549C" w14:textId="77777777" w:rsidR="00435D9F" w:rsidRPr="00653F81" w:rsidRDefault="00435D9F" w:rsidP="00653F81">
      <w:pPr>
        <w:spacing w:line="240" w:lineRule="auto"/>
        <w:jc w:val="both"/>
        <w:rPr>
          <w:rFonts w:asciiTheme="majorHAnsi" w:hAnsiTheme="majorHAnsi" w:cstheme="majorHAnsi"/>
          <w:sz w:val="20"/>
          <w:szCs w:val="20"/>
        </w:rPr>
      </w:pPr>
    </w:p>
    <w:p w14:paraId="5F087C7C" w14:textId="0509FBFA" w:rsidR="00930F1A" w:rsidRPr="00653F81" w:rsidRDefault="00374491"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 use of pictures to convey meaning is one of the oldest forms of communication, prior to the invention of written languages</w:t>
      </w:r>
      <w:r w:rsidR="00CA05F4" w:rsidRPr="00653F81">
        <w:rPr>
          <w:rFonts w:asciiTheme="majorHAnsi" w:hAnsiTheme="majorHAnsi" w:cstheme="majorHAnsi"/>
          <w:sz w:val="20"/>
          <w:szCs w:val="20"/>
        </w:rPr>
        <w:t>,</w:t>
      </w:r>
      <w:r w:rsidRPr="00653F81">
        <w:rPr>
          <w:rFonts w:asciiTheme="majorHAnsi" w:hAnsiTheme="majorHAnsi" w:cstheme="majorHAnsi"/>
          <w:sz w:val="20"/>
          <w:szCs w:val="20"/>
        </w:rPr>
        <w:t xml:space="preserve"> these pictures would be used to record history and tell stories </w:t>
      </w:r>
      <w:r w:rsidR="00424173" w:rsidRPr="00653F81">
        <w:rPr>
          <w:rFonts w:asciiTheme="majorHAnsi" w:hAnsiTheme="majorHAnsi" w:cstheme="majorHAnsi"/>
          <w:noProof/>
          <w:sz w:val="20"/>
          <w:szCs w:val="20"/>
        </w:rPr>
        <w:t>(Horton 1994; Moser 1998</w:t>
      </w:r>
      <w:r w:rsidR="00323980" w:rsidRPr="00653F81">
        <w:rPr>
          <w:rFonts w:asciiTheme="majorHAnsi" w:hAnsiTheme="majorHAnsi" w:cstheme="majorHAnsi"/>
          <w:noProof/>
          <w:sz w:val="20"/>
          <w:szCs w:val="20"/>
        </w:rPr>
        <w:t>; Greenberg 2013</w:t>
      </w:r>
      <w:r w:rsidR="00424173" w:rsidRPr="00653F81">
        <w:rPr>
          <w:rFonts w:asciiTheme="majorHAnsi" w:hAnsiTheme="majorHAnsi" w:cstheme="majorHAnsi"/>
          <w:noProof/>
          <w:sz w:val="20"/>
          <w:szCs w:val="20"/>
        </w:rPr>
        <w:t>)</w:t>
      </w:r>
      <w:r w:rsidRPr="00653F81">
        <w:rPr>
          <w:rFonts w:asciiTheme="majorHAnsi" w:hAnsiTheme="majorHAnsi" w:cstheme="majorHAnsi"/>
          <w:sz w:val="20"/>
          <w:szCs w:val="20"/>
        </w:rPr>
        <w:t xml:space="preserve">. </w:t>
      </w:r>
      <w:r w:rsidR="003B5F2E" w:rsidRPr="00653F81">
        <w:rPr>
          <w:rFonts w:asciiTheme="majorHAnsi" w:hAnsiTheme="majorHAnsi" w:cstheme="majorHAnsi"/>
          <w:sz w:val="20"/>
          <w:szCs w:val="20"/>
        </w:rPr>
        <w:t xml:space="preserve">As shown in </w:t>
      </w:r>
      <w:r w:rsidR="00CA05F4" w:rsidRPr="00653F81">
        <w:rPr>
          <w:rFonts w:asciiTheme="majorHAnsi" w:hAnsiTheme="majorHAnsi" w:cstheme="majorHAnsi"/>
          <w:sz w:val="20"/>
          <w:szCs w:val="20"/>
        </w:rPr>
        <w:t>F</w:t>
      </w:r>
      <w:r w:rsidR="003B5F2E" w:rsidRPr="00653F81">
        <w:rPr>
          <w:rFonts w:asciiTheme="majorHAnsi" w:hAnsiTheme="majorHAnsi" w:cstheme="majorHAnsi"/>
          <w:sz w:val="20"/>
          <w:szCs w:val="20"/>
        </w:rPr>
        <w:t>igure 1, i</w:t>
      </w:r>
      <w:r w:rsidRPr="00653F81">
        <w:rPr>
          <w:rFonts w:asciiTheme="majorHAnsi" w:hAnsiTheme="majorHAnsi" w:cstheme="majorHAnsi"/>
          <w:sz w:val="20"/>
          <w:szCs w:val="20"/>
        </w:rPr>
        <w:t xml:space="preserve">cons are a way of using pictures to deliver a specific message and are formed of several elements which can include a border, a background and text but is focused on the pictorial element, known as the symbol </w:t>
      </w:r>
      <w:r w:rsidR="000F3940" w:rsidRPr="00653F81">
        <w:rPr>
          <w:rFonts w:asciiTheme="majorHAnsi" w:hAnsiTheme="majorHAnsi" w:cstheme="majorHAnsi"/>
          <w:noProof/>
          <w:sz w:val="20"/>
          <w:szCs w:val="20"/>
        </w:rPr>
        <w:t>(Carney, Campbell and Mitchell 1998)</w:t>
      </w:r>
      <w:r w:rsidRPr="00653F81">
        <w:rPr>
          <w:rFonts w:asciiTheme="majorHAnsi" w:hAnsiTheme="majorHAnsi" w:cstheme="majorHAnsi"/>
          <w:sz w:val="20"/>
          <w:szCs w:val="20"/>
        </w:rPr>
        <w:t>.</w:t>
      </w:r>
      <w:r w:rsidR="005540D4" w:rsidRPr="00653F81">
        <w:rPr>
          <w:rFonts w:asciiTheme="majorHAnsi" w:hAnsiTheme="majorHAnsi" w:cstheme="majorHAnsi"/>
          <w:sz w:val="20"/>
          <w:szCs w:val="20"/>
        </w:rPr>
        <w:t xml:space="preserve"> </w:t>
      </w:r>
      <w:r w:rsidRPr="00653F81">
        <w:rPr>
          <w:rFonts w:asciiTheme="majorHAnsi" w:hAnsiTheme="majorHAnsi" w:cstheme="majorHAnsi"/>
          <w:sz w:val="20"/>
          <w:szCs w:val="20"/>
        </w:rPr>
        <w:t xml:space="preserve">Studies have shown that well designed icons can be recognised more quickly and accurately than textual displays, </w:t>
      </w:r>
      <w:r w:rsidR="000F3940" w:rsidRPr="00653F81">
        <w:rPr>
          <w:rFonts w:asciiTheme="majorHAnsi" w:hAnsiTheme="majorHAnsi" w:cstheme="majorHAnsi"/>
          <w:noProof/>
          <w:sz w:val="20"/>
          <w:szCs w:val="20"/>
        </w:rPr>
        <w:t>(Horton 1994; Carney, Campbell and Mitchell 1998; Green 1993; Baber and Wankling 1992)</w:t>
      </w:r>
      <w:r w:rsidR="003B5F2E" w:rsidRPr="00653F81">
        <w:rPr>
          <w:rFonts w:asciiTheme="majorHAnsi" w:hAnsiTheme="majorHAnsi" w:cstheme="majorHAnsi"/>
          <w:color w:val="000000" w:themeColor="text1"/>
          <w:sz w:val="20"/>
          <w:szCs w:val="20"/>
        </w:rPr>
        <w:t>. T</w:t>
      </w:r>
      <w:r w:rsidRPr="00653F81">
        <w:rPr>
          <w:rFonts w:asciiTheme="majorHAnsi" w:hAnsiTheme="majorHAnsi" w:cstheme="majorHAnsi"/>
          <w:color w:val="000000" w:themeColor="text1"/>
          <w:sz w:val="20"/>
          <w:szCs w:val="20"/>
        </w:rPr>
        <w:t xml:space="preserve">hey </w:t>
      </w:r>
      <w:r w:rsidRPr="00653F81">
        <w:rPr>
          <w:rFonts w:asciiTheme="majorHAnsi" w:hAnsiTheme="majorHAnsi" w:cstheme="majorHAnsi"/>
          <w:sz w:val="20"/>
          <w:szCs w:val="20"/>
        </w:rPr>
        <w:t>also have the benefit of consuming less space than text</w:t>
      </w:r>
      <w:r w:rsidR="002463C3" w:rsidRPr="00653F81">
        <w:rPr>
          <w:rFonts w:asciiTheme="majorHAnsi" w:hAnsiTheme="majorHAnsi" w:cstheme="majorHAnsi"/>
          <w:sz w:val="20"/>
          <w:szCs w:val="20"/>
        </w:rPr>
        <w:t>,</w:t>
      </w:r>
      <w:r w:rsidRPr="00653F81">
        <w:rPr>
          <w:rFonts w:asciiTheme="majorHAnsi" w:hAnsiTheme="majorHAnsi" w:cstheme="majorHAnsi"/>
          <w:sz w:val="20"/>
          <w:szCs w:val="20"/>
        </w:rPr>
        <w:t xml:space="preserve"> of particular importance on the small and busy real estate of a screen</w:t>
      </w:r>
      <w:r w:rsidR="00550905" w:rsidRPr="00653F81">
        <w:rPr>
          <w:rFonts w:asciiTheme="majorHAnsi" w:hAnsiTheme="majorHAnsi" w:cstheme="majorHAnsi"/>
          <w:sz w:val="20"/>
          <w:szCs w:val="20"/>
        </w:rPr>
        <w:t xml:space="preserve"> </w:t>
      </w:r>
      <w:r w:rsidR="002463C3" w:rsidRPr="00653F81">
        <w:rPr>
          <w:rFonts w:asciiTheme="majorHAnsi" w:hAnsiTheme="majorHAnsi" w:cstheme="majorHAnsi"/>
          <w:noProof/>
          <w:sz w:val="20"/>
          <w:szCs w:val="20"/>
        </w:rPr>
        <w:t>(Green 1993; Baber and Wankling 1992)</w:t>
      </w:r>
      <w:r w:rsidRPr="00653F81">
        <w:rPr>
          <w:rFonts w:asciiTheme="majorHAnsi" w:hAnsiTheme="majorHAnsi" w:cstheme="majorHAnsi"/>
          <w:sz w:val="20"/>
          <w:szCs w:val="20"/>
        </w:rPr>
        <w:t xml:space="preserve"> and</w:t>
      </w:r>
      <w:r w:rsidR="00CE081F" w:rsidRPr="00653F81">
        <w:rPr>
          <w:rFonts w:asciiTheme="majorHAnsi" w:hAnsiTheme="majorHAnsi" w:cstheme="majorHAnsi"/>
          <w:sz w:val="20"/>
          <w:szCs w:val="20"/>
        </w:rPr>
        <w:t xml:space="preserve">, if well designed, </w:t>
      </w:r>
      <w:r w:rsidRPr="00653F81">
        <w:rPr>
          <w:rFonts w:asciiTheme="majorHAnsi" w:hAnsiTheme="majorHAnsi" w:cstheme="majorHAnsi"/>
          <w:sz w:val="20"/>
          <w:szCs w:val="20"/>
        </w:rPr>
        <w:t>can be universally understood</w:t>
      </w:r>
      <w:r w:rsidR="003B5F2E" w:rsidRPr="00653F81">
        <w:rPr>
          <w:rFonts w:asciiTheme="majorHAnsi" w:hAnsiTheme="majorHAnsi" w:cstheme="majorHAnsi"/>
          <w:sz w:val="20"/>
          <w:szCs w:val="20"/>
        </w:rPr>
        <w:t xml:space="preserve"> and language </w:t>
      </w:r>
      <w:r w:rsidR="002463C3" w:rsidRPr="00653F81">
        <w:rPr>
          <w:rFonts w:asciiTheme="majorHAnsi" w:hAnsiTheme="majorHAnsi" w:cstheme="majorHAnsi"/>
          <w:sz w:val="20"/>
          <w:szCs w:val="20"/>
        </w:rPr>
        <w:t>independent</w:t>
      </w:r>
      <w:r w:rsidR="00A27EA5" w:rsidRPr="00653F81">
        <w:rPr>
          <w:rFonts w:asciiTheme="majorHAnsi" w:hAnsiTheme="majorHAnsi" w:cstheme="majorHAnsi"/>
          <w:sz w:val="20"/>
          <w:szCs w:val="20"/>
        </w:rPr>
        <w:t xml:space="preserve"> </w:t>
      </w:r>
      <w:r w:rsidR="000E2640" w:rsidRPr="00653F81">
        <w:rPr>
          <w:rFonts w:asciiTheme="majorHAnsi" w:hAnsiTheme="majorHAnsi" w:cstheme="majorHAnsi"/>
          <w:noProof/>
          <w:sz w:val="20"/>
          <w:szCs w:val="20"/>
        </w:rPr>
        <w:t>(McDougall, de Brujin and Curry 2000; Chanwimalueng and Rapeepisarn 2013; Zwaga and Mijksenaar 2000</w:t>
      </w:r>
      <w:r w:rsidR="00323980" w:rsidRPr="00653F81">
        <w:rPr>
          <w:rFonts w:asciiTheme="majorHAnsi" w:hAnsiTheme="majorHAnsi" w:cstheme="majorHAnsi"/>
          <w:noProof/>
          <w:sz w:val="20"/>
          <w:szCs w:val="20"/>
        </w:rPr>
        <w:t>; Buhler et al 2020</w:t>
      </w:r>
      <w:r w:rsidR="00116080" w:rsidRPr="00653F81">
        <w:rPr>
          <w:rFonts w:asciiTheme="majorHAnsi" w:hAnsiTheme="majorHAnsi" w:cstheme="majorHAnsi"/>
          <w:noProof/>
          <w:sz w:val="20"/>
          <w:szCs w:val="20"/>
        </w:rPr>
        <w:t>)</w:t>
      </w:r>
      <w:r w:rsidRPr="00653F81">
        <w:rPr>
          <w:rFonts w:asciiTheme="majorHAnsi" w:hAnsiTheme="majorHAnsi" w:cstheme="majorHAnsi"/>
          <w:sz w:val="20"/>
          <w:szCs w:val="20"/>
        </w:rPr>
        <w:t>.</w:t>
      </w:r>
    </w:p>
    <w:p w14:paraId="5E440990" w14:textId="48814D97" w:rsidR="005540D4" w:rsidRPr="00653F81" w:rsidRDefault="00283E2A" w:rsidP="00653F81">
      <w:pPr>
        <w:spacing w:line="240" w:lineRule="auto"/>
        <w:jc w:val="center"/>
        <w:rPr>
          <w:rFonts w:asciiTheme="majorHAnsi" w:hAnsiTheme="majorHAnsi" w:cstheme="majorHAnsi"/>
          <w:color w:val="FF0000"/>
          <w:sz w:val="20"/>
          <w:szCs w:val="20"/>
        </w:rPr>
      </w:pPr>
      <w:r w:rsidRPr="00653F81">
        <w:rPr>
          <w:rFonts w:asciiTheme="majorHAnsi" w:hAnsiTheme="majorHAnsi" w:cstheme="majorHAnsi"/>
          <w:noProof/>
          <w:sz w:val="20"/>
          <w:szCs w:val="20"/>
          <w:lang w:eastAsia="zh-CN"/>
        </w:rPr>
        <w:lastRenderedPageBreak/>
        <w:drawing>
          <wp:inline distT="0" distB="0" distL="0" distR="0" wp14:anchorId="238A811C" wp14:editId="1387CE31">
            <wp:extent cx="2479001" cy="22345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0440" cy="2262904"/>
                    </a:xfrm>
                    <a:prstGeom prst="rect">
                      <a:avLst/>
                    </a:prstGeom>
                    <a:noFill/>
                    <a:ln>
                      <a:noFill/>
                    </a:ln>
                  </pic:spPr>
                </pic:pic>
              </a:graphicData>
            </a:graphic>
          </wp:inline>
        </w:drawing>
      </w:r>
    </w:p>
    <w:p w14:paraId="3D2C125B" w14:textId="3AC20752" w:rsidR="00283E2A" w:rsidRPr="00653F81" w:rsidRDefault="00283E2A" w:rsidP="00653F81">
      <w:pPr>
        <w:spacing w:line="240" w:lineRule="auto"/>
        <w:jc w:val="center"/>
        <w:rPr>
          <w:rFonts w:asciiTheme="majorHAnsi" w:hAnsiTheme="majorHAnsi" w:cstheme="majorHAnsi"/>
          <w:sz w:val="20"/>
          <w:szCs w:val="20"/>
        </w:rPr>
      </w:pPr>
      <w:r w:rsidRPr="00653F81">
        <w:rPr>
          <w:rFonts w:asciiTheme="majorHAnsi" w:hAnsiTheme="majorHAnsi" w:cstheme="majorHAnsi"/>
          <w:sz w:val="20"/>
          <w:szCs w:val="20"/>
        </w:rPr>
        <w:t>Fig. 1. Composition of an Icon (Carney et al 1998)</w:t>
      </w:r>
    </w:p>
    <w:p w14:paraId="409FA111" w14:textId="77777777" w:rsidR="004236F6" w:rsidRPr="00653F81" w:rsidRDefault="004236F6" w:rsidP="00653F81">
      <w:pPr>
        <w:spacing w:line="240" w:lineRule="auto"/>
        <w:jc w:val="center"/>
        <w:rPr>
          <w:rFonts w:asciiTheme="majorHAnsi" w:hAnsiTheme="majorHAnsi" w:cstheme="majorHAnsi"/>
          <w:sz w:val="20"/>
          <w:szCs w:val="20"/>
        </w:rPr>
      </w:pPr>
    </w:p>
    <w:p w14:paraId="336CB1FA" w14:textId="181750DD" w:rsidR="00A861AB" w:rsidRPr="00653F81" w:rsidRDefault="00116080"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rPr>
        <w:t xml:space="preserve">Carney, Campbell and Mitchell </w:t>
      </w:r>
      <w:r w:rsidR="00CA05F4" w:rsidRPr="00653F81">
        <w:rPr>
          <w:rFonts w:asciiTheme="majorHAnsi" w:hAnsiTheme="majorHAnsi" w:cstheme="majorHAnsi"/>
          <w:sz w:val="20"/>
          <w:szCs w:val="20"/>
        </w:rPr>
        <w:t>(</w:t>
      </w:r>
      <w:r w:rsidR="00930F1A" w:rsidRPr="00653F81">
        <w:rPr>
          <w:rFonts w:asciiTheme="majorHAnsi" w:hAnsiTheme="majorHAnsi" w:cstheme="majorHAnsi"/>
          <w:sz w:val="20"/>
          <w:szCs w:val="20"/>
        </w:rPr>
        <w:t xml:space="preserve">1998) </w:t>
      </w:r>
      <w:r w:rsidR="003B5F2E" w:rsidRPr="00653F81">
        <w:rPr>
          <w:rFonts w:asciiTheme="majorHAnsi" w:hAnsiTheme="majorHAnsi" w:cstheme="majorHAnsi"/>
          <w:sz w:val="20"/>
          <w:szCs w:val="20"/>
        </w:rPr>
        <w:t>proposed that i</w:t>
      </w:r>
      <w:r w:rsidR="00374491" w:rsidRPr="00653F81">
        <w:rPr>
          <w:rFonts w:asciiTheme="majorHAnsi" w:hAnsiTheme="majorHAnsi" w:cstheme="majorHAnsi"/>
          <w:sz w:val="20"/>
          <w:szCs w:val="20"/>
        </w:rPr>
        <w:t>cons can be classified into three types</w:t>
      </w:r>
      <w:r w:rsidR="00CA05F4" w:rsidRPr="00653F81">
        <w:rPr>
          <w:rFonts w:asciiTheme="majorHAnsi" w:hAnsiTheme="majorHAnsi" w:cstheme="majorHAnsi"/>
          <w:sz w:val="20"/>
          <w:szCs w:val="20"/>
        </w:rPr>
        <w:t>:</w:t>
      </w:r>
      <w:r w:rsidR="00374491" w:rsidRPr="00653F81">
        <w:rPr>
          <w:rFonts w:asciiTheme="majorHAnsi" w:hAnsiTheme="majorHAnsi" w:cstheme="majorHAnsi"/>
          <w:sz w:val="20"/>
          <w:szCs w:val="20"/>
        </w:rPr>
        <w:t xml:space="preserve"> pictorial representations of the object or action they represent with meaning easily derived and little effort required to learn</w:t>
      </w:r>
      <w:r w:rsidR="003B5F2E" w:rsidRPr="00653F81">
        <w:rPr>
          <w:rFonts w:asciiTheme="majorHAnsi" w:hAnsiTheme="majorHAnsi" w:cstheme="majorHAnsi"/>
          <w:sz w:val="20"/>
          <w:szCs w:val="20"/>
        </w:rPr>
        <w:t>; c</w:t>
      </w:r>
      <w:r w:rsidR="00374491" w:rsidRPr="00653F81">
        <w:rPr>
          <w:rFonts w:asciiTheme="majorHAnsi" w:hAnsiTheme="majorHAnsi" w:cstheme="majorHAnsi"/>
          <w:sz w:val="20"/>
          <w:szCs w:val="20"/>
        </w:rPr>
        <w:t>oncept-related icons based on an image or a property of an actual object or action, these can be context specific so are more difficult to learn</w:t>
      </w:r>
      <w:r w:rsidR="003B5F2E" w:rsidRPr="00653F81">
        <w:rPr>
          <w:rFonts w:asciiTheme="majorHAnsi" w:hAnsiTheme="majorHAnsi" w:cstheme="majorHAnsi"/>
          <w:sz w:val="20"/>
          <w:szCs w:val="20"/>
        </w:rPr>
        <w:t xml:space="preserve">; </w:t>
      </w:r>
      <w:r w:rsidR="00E45C25" w:rsidRPr="00653F81">
        <w:rPr>
          <w:rFonts w:asciiTheme="majorHAnsi" w:hAnsiTheme="majorHAnsi" w:cstheme="majorHAnsi"/>
          <w:sz w:val="20"/>
          <w:szCs w:val="20"/>
        </w:rPr>
        <w:t xml:space="preserve">and </w:t>
      </w:r>
      <w:r w:rsidR="003B5F2E" w:rsidRPr="00653F81">
        <w:rPr>
          <w:rFonts w:asciiTheme="majorHAnsi" w:hAnsiTheme="majorHAnsi" w:cstheme="majorHAnsi"/>
          <w:sz w:val="20"/>
          <w:szCs w:val="20"/>
        </w:rPr>
        <w:t>a</w:t>
      </w:r>
      <w:r w:rsidR="00374491" w:rsidRPr="00653F81">
        <w:rPr>
          <w:rFonts w:asciiTheme="majorHAnsi" w:hAnsiTheme="majorHAnsi" w:cstheme="majorHAnsi"/>
          <w:sz w:val="20"/>
          <w:szCs w:val="20"/>
        </w:rPr>
        <w:t xml:space="preserve">rbitrary icons </w:t>
      </w:r>
      <w:r w:rsidR="00E45C25" w:rsidRPr="00653F81">
        <w:rPr>
          <w:rFonts w:asciiTheme="majorHAnsi" w:hAnsiTheme="majorHAnsi" w:cstheme="majorHAnsi"/>
          <w:sz w:val="20"/>
          <w:szCs w:val="20"/>
        </w:rPr>
        <w:t xml:space="preserve">which </w:t>
      </w:r>
      <w:r w:rsidR="00374491" w:rsidRPr="00653F81">
        <w:rPr>
          <w:rFonts w:asciiTheme="majorHAnsi" w:hAnsiTheme="majorHAnsi" w:cstheme="majorHAnsi"/>
          <w:sz w:val="20"/>
          <w:szCs w:val="20"/>
        </w:rPr>
        <w:t>are only meaningful through convention and rely on particular knowledge</w:t>
      </w:r>
      <w:r w:rsidR="00CA05F4" w:rsidRPr="00653F81">
        <w:rPr>
          <w:rFonts w:asciiTheme="majorHAnsi" w:hAnsiTheme="majorHAnsi" w:cstheme="majorHAnsi"/>
          <w:sz w:val="20"/>
          <w:szCs w:val="20"/>
        </w:rPr>
        <w:t>,</w:t>
      </w:r>
      <w:r w:rsidR="00374491" w:rsidRPr="00653F81">
        <w:rPr>
          <w:rFonts w:asciiTheme="majorHAnsi" w:hAnsiTheme="majorHAnsi" w:cstheme="majorHAnsi"/>
          <w:sz w:val="20"/>
          <w:szCs w:val="20"/>
        </w:rPr>
        <w:t xml:space="preserve"> which can be cultural. The</w:t>
      </w:r>
      <w:r w:rsidR="003B5F2E" w:rsidRPr="00653F81">
        <w:rPr>
          <w:rFonts w:asciiTheme="majorHAnsi" w:hAnsiTheme="majorHAnsi" w:cstheme="majorHAnsi"/>
          <w:sz w:val="20"/>
          <w:szCs w:val="20"/>
        </w:rPr>
        <w:t xml:space="preserve"> latter of these</w:t>
      </w:r>
      <w:r w:rsidR="00374491" w:rsidRPr="00653F81">
        <w:rPr>
          <w:rFonts w:asciiTheme="majorHAnsi" w:hAnsiTheme="majorHAnsi" w:cstheme="majorHAnsi"/>
          <w:sz w:val="20"/>
          <w:szCs w:val="20"/>
        </w:rPr>
        <w:t xml:space="preserve"> are the most difficult type of icon to learn</w:t>
      </w:r>
      <w:r w:rsidR="00930F1A" w:rsidRPr="00653F81">
        <w:rPr>
          <w:rFonts w:asciiTheme="majorHAnsi" w:hAnsiTheme="majorHAnsi" w:cstheme="majorHAnsi"/>
          <w:sz w:val="20"/>
          <w:szCs w:val="20"/>
        </w:rPr>
        <w:t>.</w:t>
      </w:r>
      <w:r w:rsidR="002F274A" w:rsidRPr="00653F81">
        <w:rPr>
          <w:rFonts w:asciiTheme="majorHAnsi" w:hAnsiTheme="majorHAnsi" w:cstheme="majorHAnsi"/>
          <w:sz w:val="20"/>
          <w:szCs w:val="20"/>
        </w:rPr>
        <w:t xml:space="preserve"> </w:t>
      </w:r>
      <w:r w:rsidR="003B0C19" w:rsidRPr="00653F81">
        <w:rPr>
          <w:rFonts w:asciiTheme="majorHAnsi" w:hAnsiTheme="majorHAnsi" w:cstheme="majorHAnsi"/>
          <w:sz w:val="20"/>
          <w:szCs w:val="20"/>
        </w:rPr>
        <w:t>Yu (2018) proposes a similar system with the conc</w:t>
      </w:r>
      <w:r w:rsidR="007433FE" w:rsidRPr="00653F81">
        <w:rPr>
          <w:rFonts w:asciiTheme="majorHAnsi" w:hAnsiTheme="majorHAnsi" w:cstheme="majorHAnsi"/>
          <w:sz w:val="20"/>
          <w:szCs w:val="20"/>
        </w:rPr>
        <w:t>ept</w:t>
      </w:r>
      <w:r w:rsidR="003B0C19" w:rsidRPr="00653F81">
        <w:rPr>
          <w:rFonts w:asciiTheme="majorHAnsi" w:hAnsiTheme="majorHAnsi" w:cstheme="majorHAnsi"/>
          <w:sz w:val="20"/>
          <w:szCs w:val="20"/>
        </w:rPr>
        <w:t xml:space="preserve"> of the image icon which have similarities to real world items, the referential icon which has a </w:t>
      </w:r>
      <w:r w:rsidR="003D62E1" w:rsidRPr="00653F81">
        <w:rPr>
          <w:rFonts w:asciiTheme="majorHAnsi" w:hAnsiTheme="majorHAnsi" w:cstheme="majorHAnsi"/>
          <w:sz w:val="20"/>
          <w:szCs w:val="20"/>
        </w:rPr>
        <w:t>simply</w:t>
      </w:r>
      <w:r w:rsidR="003B0C19" w:rsidRPr="00653F81">
        <w:rPr>
          <w:rFonts w:asciiTheme="majorHAnsi" w:hAnsiTheme="majorHAnsi" w:cstheme="majorHAnsi"/>
          <w:sz w:val="20"/>
          <w:szCs w:val="20"/>
        </w:rPr>
        <w:t xml:space="preserve"> understood association and the symbolic icon which does not have an obvious relation to what it represents where understanding is due to culture and tradition.  </w:t>
      </w:r>
      <w:r w:rsidR="002F274A" w:rsidRPr="00653F81">
        <w:rPr>
          <w:rFonts w:asciiTheme="majorHAnsi" w:hAnsiTheme="majorHAnsi" w:cstheme="majorHAnsi"/>
          <w:sz w:val="20"/>
          <w:szCs w:val="20"/>
        </w:rPr>
        <w:t xml:space="preserve">Others have categorised types of icon as abstract or concrete </w:t>
      </w:r>
      <w:r w:rsidRPr="00653F81">
        <w:rPr>
          <w:rFonts w:asciiTheme="majorHAnsi" w:hAnsiTheme="majorHAnsi" w:cstheme="majorHAnsi"/>
          <w:noProof/>
          <w:sz w:val="20"/>
          <w:szCs w:val="20"/>
        </w:rPr>
        <w:t>(Lin 1994)</w:t>
      </w:r>
      <w:r w:rsidR="002F274A" w:rsidRPr="00653F81">
        <w:rPr>
          <w:rFonts w:asciiTheme="majorHAnsi" w:hAnsiTheme="majorHAnsi" w:cstheme="majorHAnsi"/>
          <w:sz w:val="20"/>
          <w:szCs w:val="20"/>
        </w:rPr>
        <w:t xml:space="preserve"> </w:t>
      </w:r>
      <w:r w:rsidR="003B0C19" w:rsidRPr="00653F81">
        <w:rPr>
          <w:rFonts w:asciiTheme="majorHAnsi" w:hAnsiTheme="majorHAnsi" w:cstheme="majorHAnsi"/>
          <w:sz w:val="20"/>
          <w:szCs w:val="20"/>
        </w:rPr>
        <w:t>or</w:t>
      </w:r>
      <w:r w:rsidR="003B5F2E" w:rsidRPr="00653F81">
        <w:rPr>
          <w:rFonts w:asciiTheme="majorHAnsi" w:hAnsiTheme="majorHAnsi" w:cstheme="majorHAnsi"/>
          <w:sz w:val="20"/>
          <w:szCs w:val="20"/>
        </w:rPr>
        <w:t xml:space="preserve"> </w:t>
      </w:r>
      <w:r w:rsidR="002F274A" w:rsidRPr="00653F81">
        <w:rPr>
          <w:rFonts w:asciiTheme="majorHAnsi" w:hAnsiTheme="majorHAnsi" w:cstheme="majorHAnsi"/>
          <w:sz w:val="20"/>
          <w:szCs w:val="20"/>
        </w:rPr>
        <w:t>consider abstract and concrete as opposite end</w:t>
      </w:r>
      <w:r w:rsidR="00060597" w:rsidRPr="00653F81">
        <w:rPr>
          <w:rFonts w:asciiTheme="majorHAnsi" w:hAnsiTheme="majorHAnsi" w:cstheme="majorHAnsi"/>
          <w:sz w:val="20"/>
          <w:szCs w:val="20"/>
        </w:rPr>
        <w:t>s</w:t>
      </w:r>
      <w:r w:rsidR="002F274A" w:rsidRPr="00653F81">
        <w:rPr>
          <w:rFonts w:asciiTheme="majorHAnsi" w:hAnsiTheme="majorHAnsi" w:cstheme="majorHAnsi"/>
          <w:sz w:val="20"/>
          <w:szCs w:val="20"/>
        </w:rPr>
        <w:t xml:space="preserve"> of a scale </w:t>
      </w:r>
      <w:r w:rsidRPr="00653F81">
        <w:rPr>
          <w:rFonts w:asciiTheme="majorHAnsi" w:hAnsiTheme="majorHAnsi" w:cstheme="majorHAnsi"/>
          <w:noProof/>
          <w:sz w:val="20"/>
          <w:szCs w:val="20"/>
        </w:rPr>
        <w:t>(McDougall, de Brujin and Curry 2000)</w:t>
      </w:r>
      <w:r w:rsidR="002F274A" w:rsidRPr="00653F81">
        <w:rPr>
          <w:rFonts w:asciiTheme="majorHAnsi" w:hAnsiTheme="majorHAnsi" w:cstheme="majorHAnsi"/>
          <w:sz w:val="20"/>
          <w:szCs w:val="20"/>
        </w:rPr>
        <w:t xml:space="preserve">. </w:t>
      </w:r>
      <w:r w:rsidR="00CA05F4" w:rsidRPr="00653F81">
        <w:rPr>
          <w:rFonts w:asciiTheme="majorHAnsi" w:hAnsiTheme="majorHAnsi" w:cstheme="majorHAnsi"/>
          <w:sz w:val="20"/>
          <w:szCs w:val="20"/>
        </w:rPr>
        <w:t>However,</w:t>
      </w:r>
      <w:r w:rsidR="002F274A" w:rsidRPr="00653F81">
        <w:rPr>
          <w:rFonts w:asciiTheme="majorHAnsi" w:hAnsiTheme="majorHAnsi" w:cstheme="majorHAnsi"/>
          <w:sz w:val="20"/>
          <w:szCs w:val="20"/>
        </w:rPr>
        <w:t xml:space="preserve"> all agree that the easiest to understand are those which closest represent real items</w:t>
      </w:r>
      <w:r w:rsidR="00CA05F4" w:rsidRPr="00653F81">
        <w:rPr>
          <w:rFonts w:asciiTheme="majorHAnsi" w:hAnsiTheme="majorHAnsi" w:cstheme="majorHAnsi"/>
          <w:sz w:val="20"/>
          <w:szCs w:val="20"/>
        </w:rPr>
        <w:t>,</w:t>
      </w:r>
      <w:r w:rsidR="002F274A" w:rsidRPr="00653F81">
        <w:rPr>
          <w:rFonts w:asciiTheme="majorHAnsi" w:hAnsiTheme="majorHAnsi" w:cstheme="majorHAnsi"/>
          <w:sz w:val="20"/>
          <w:szCs w:val="20"/>
        </w:rPr>
        <w:t xml:space="preserve"> as the visual metaphor is clear without the need for prior learning or experience </w:t>
      </w:r>
      <w:r w:rsidRPr="00653F81">
        <w:rPr>
          <w:rFonts w:asciiTheme="majorHAnsi" w:hAnsiTheme="majorHAnsi" w:cstheme="majorHAnsi"/>
          <w:noProof/>
          <w:sz w:val="20"/>
          <w:szCs w:val="20"/>
        </w:rPr>
        <w:t>(Carney, Campbell and Mitchell 1998; Lin 1994; McDougall, de Brujin and Curry 2000</w:t>
      </w:r>
      <w:r w:rsidR="008D189A" w:rsidRPr="00653F81">
        <w:rPr>
          <w:rFonts w:asciiTheme="majorHAnsi" w:hAnsiTheme="majorHAnsi" w:cstheme="majorHAnsi"/>
          <w:noProof/>
          <w:sz w:val="20"/>
          <w:szCs w:val="20"/>
        </w:rPr>
        <w:t>; Shen et al 2018</w:t>
      </w:r>
      <w:r w:rsidRPr="00653F81">
        <w:rPr>
          <w:rFonts w:asciiTheme="majorHAnsi" w:hAnsiTheme="majorHAnsi" w:cstheme="majorHAnsi"/>
          <w:noProof/>
          <w:sz w:val="20"/>
          <w:szCs w:val="20"/>
        </w:rPr>
        <w:t>)</w:t>
      </w:r>
      <w:r w:rsidR="00571911" w:rsidRPr="00653F81">
        <w:rPr>
          <w:rFonts w:asciiTheme="majorHAnsi" w:hAnsiTheme="majorHAnsi" w:cstheme="majorHAnsi"/>
          <w:sz w:val="20"/>
          <w:szCs w:val="20"/>
        </w:rPr>
        <w:t>.</w:t>
      </w:r>
    </w:p>
    <w:p w14:paraId="6E77A812" w14:textId="77777777" w:rsidR="004236F6" w:rsidRPr="00653F81" w:rsidRDefault="004236F6" w:rsidP="00653F81">
      <w:pPr>
        <w:spacing w:line="240" w:lineRule="auto"/>
        <w:jc w:val="both"/>
        <w:rPr>
          <w:rFonts w:asciiTheme="majorHAnsi" w:hAnsiTheme="majorHAnsi" w:cstheme="majorHAnsi"/>
          <w:sz w:val="20"/>
          <w:szCs w:val="20"/>
        </w:rPr>
      </w:pPr>
    </w:p>
    <w:p w14:paraId="1E8879A7" w14:textId="34449D86" w:rsidR="00310C2F" w:rsidRPr="00653F81" w:rsidRDefault="003852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Previous studies, evaluating the automation systems and </w:t>
      </w:r>
      <w:r w:rsidR="002A7097" w:rsidRPr="00653F81">
        <w:rPr>
          <w:rFonts w:asciiTheme="majorHAnsi" w:hAnsiTheme="majorHAnsi" w:cstheme="majorHAnsi"/>
          <w:sz w:val="20"/>
          <w:szCs w:val="20"/>
        </w:rPr>
        <w:t>human machine interfaces</w:t>
      </w:r>
      <w:r w:rsidRPr="00653F81">
        <w:rPr>
          <w:rFonts w:asciiTheme="majorHAnsi" w:hAnsiTheme="majorHAnsi" w:cstheme="majorHAnsi"/>
          <w:sz w:val="20"/>
          <w:szCs w:val="20"/>
        </w:rPr>
        <w:t xml:space="preserve"> across a range of SAE level 2 vehicles, identified some mode confusion whereby the driver has been unsure of </w:t>
      </w:r>
      <w:r w:rsidR="00F161ED" w:rsidRPr="00653F81">
        <w:rPr>
          <w:rFonts w:asciiTheme="majorHAnsi" w:hAnsiTheme="majorHAnsi" w:cstheme="majorHAnsi"/>
          <w:sz w:val="20"/>
          <w:szCs w:val="20"/>
        </w:rPr>
        <w:t>whether they are</w:t>
      </w:r>
      <w:r w:rsidR="00CA05F4" w:rsidRPr="00653F81">
        <w:rPr>
          <w:rFonts w:asciiTheme="majorHAnsi" w:hAnsiTheme="majorHAnsi" w:cstheme="majorHAnsi"/>
          <w:sz w:val="20"/>
          <w:szCs w:val="20"/>
        </w:rPr>
        <w:t xml:space="preserve"> in</w:t>
      </w:r>
      <w:r w:rsidR="00F161ED" w:rsidRPr="00653F81">
        <w:rPr>
          <w:rFonts w:asciiTheme="majorHAnsi" w:hAnsiTheme="majorHAnsi" w:cstheme="majorHAnsi"/>
          <w:sz w:val="20"/>
          <w:szCs w:val="20"/>
        </w:rPr>
        <w:t xml:space="preserve"> control of the vehicle or</w:t>
      </w:r>
      <w:r w:rsidR="003F261B" w:rsidRPr="00653F81">
        <w:rPr>
          <w:rFonts w:asciiTheme="majorHAnsi" w:hAnsiTheme="majorHAnsi" w:cstheme="majorHAnsi"/>
          <w:sz w:val="20"/>
          <w:szCs w:val="20"/>
        </w:rPr>
        <w:t xml:space="preserve"> if</w:t>
      </w:r>
      <w:r w:rsidR="00F161ED" w:rsidRPr="00653F81">
        <w:rPr>
          <w:rFonts w:asciiTheme="majorHAnsi" w:hAnsiTheme="majorHAnsi" w:cstheme="majorHAnsi"/>
          <w:sz w:val="20"/>
          <w:szCs w:val="20"/>
        </w:rPr>
        <w:t xml:space="preserve"> it is automated</w:t>
      </w:r>
      <w:r w:rsidRPr="00653F81">
        <w:rPr>
          <w:rFonts w:asciiTheme="majorHAnsi" w:hAnsiTheme="majorHAnsi" w:cstheme="majorHAnsi"/>
          <w:sz w:val="20"/>
          <w:szCs w:val="20"/>
        </w:rPr>
        <w:t>, despite</w:t>
      </w:r>
      <w:r w:rsidR="00F161ED" w:rsidRPr="00653F81">
        <w:rPr>
          <w:rFonts w:asciiTheme="majorHAnsi" w:hAnsiTheme="majorHAnsi" w:cstheme="majorHAnsi"/>
          <w:sz w:val="20"/>
          <w:szCs w:val="20"/>
        </w:rPr>
        <w:t xml:space="preserve"> the mode</w:t>
      </w:r>
      <w:r w:rsidRPr="00653F81">
        <w:rPr>
          <w:rFonts w:asciiTheme="majorHAnsi" w:hAnsiTheme="majorHAnsi" w:cstheme="majorHAnsi"/>
          <w:sz w:val="20"/>
          <w:szCs w:val="20"/>
        </w:rPr>
        <w:t xml:space="preserve"> being displayed on the vehicle’s dashboard </w:t>
      </w:r>
      <w:r w:rsidR="00AF2B28" w:rsidRPr="00653F81">
        <w:rPr>
          <w:rFonts w:asciiTheme="majorHAnsi" w:hAnsiTheme="majorHAnsi" w:cstheme="majorHAnsi"/>
          <w:noProof/>
          <w:sz w:val="20"/>
          <w:szCs w:val="20"/>
        </w:rPr>
        <w:t>(Stanton, Dunoyer and Leatherland 2011; Revell, et al. 2018; Kim, et al. 2020)</w:t>
      </w:r>
      <w:r w:rsidRPr="00653F81">
        <w:rPr>
          <w:rFonts w:asciiTheme="majorHAnsi" w:hAnsiTheme="majorHAnsi" w:cstheme="majorHAnsi"/>
          <w:sz w:val="20"/>
          <w:szCs w:val="20"/>
        </w:rPr>
        <w:t>. During these studies</w:t>
      </w:r>
      <w:r w:rsidR="00474608" w:rsidRPr="00653F81">
        <w:rPr>
          <w:rFonts w:asciiTheme="majorHAnsi" w:hAnsiTheme="majorHAnsi" w:cstheme="majorHAnsi"/>
          <w:sz w:val="20"/>
          <w:szCs w:val="20"/>
        </w:rPr>
        <w:t xml:space="preserve"> across different vehicles</w:t>
      </w:r>
      <w:r w:rsidR="00CA05F4" w:rsidRPr="00653F81">
        <w:rPr>
          <w:rFonts w:asciiTheme="majorHAnsi" w:hAnsiTheme="majorHAnsi" w:cstheme="majorHAnsi"/>
          <w:sz w:val="20"/>
          <w:szCs w:val="20"/>
        </w:rPr>
        <w:t>,</w:t>
      </w:r>
      <w:r w:rsidRPr="00653F81">
        <w:rPr>
          <w:rFonts w:asciiTheme="majorHAnsi" w:hAnsiTheme="majorHAnsi" w:cstheme="majorHAnsi"/>
          <w:sz w:val="20"/>
          <w:szCs w:val="20"/>
        </w:rPr>
        <w:t xml:space="preserve"> it was observed that the icon indicating the activation or deactivation of automated modes could be green, </w:t>
      </w:r>
      <w:r w:rsidR="00CA05F4" w:rsidRPr="00653F81">
        <w:rPr>
          <w:rFonts w:asciiTheme="majorHAnsi" w:hAnsiTheme="majorHAnsi" w:cstheme="majorHAnsi"/>
          <w:sz w:val="20"/>
          <w:szCs w:val="20"/>
        </w:rPr>
        <w:t>white,</w:t>
      </w:r>
      <w:r w:rsidRPr="00653F81">
        <w:rPr>
          <w:rFonts w:asciiTheme="majorHAnsi" w:hAnsiTheme="majorHAnsi" w:cstheme="majorHAnsi"/>
          <w:sz w:val="20"/>
          <w:szCs w:val="20"/>
        </w:rPr>
        <w:t xml:space="preserve"> or </w:t>
      </w:r>
      <w:r w:rsidR="00CA05F4" w:rsidRPr="00653F81">
        <w:rPr>
          <w:rFonts w:asciiTheme="majorHAnsi" w:hAnsiTheme="majorHAnsi" w:cstheme="majorHAnsi"/>
          <w:sz w:val="20"/>
          <w:szCs w:val="20"/>
        </w:rPr>
        <w:t>blue,</w:t>
      </w:r>
      <w:r w:rsidRPr="00653F81">
        <w:rPr>
          <w:rFonts w:asciiTheme="majorHAnsi" w:hAnsiTheme="majorHAnsi" w:cstheme="majorHAnsi"/>
          <w:sz w:val="20"/>
          <w:szCs w:val="20"/>
        </w:rPr>
        <w:t xml:space="preserve"> but the icon remained a pictorial image of a steering wheel.</w:t>
      </w:r>
      <w:r w:rsidR="00CC5589" w:rsidRPr="00653F81">
        <w:rPr>
          <w:rFonts w:asciiTheme="majorHAnsi" w:hAnsiTheme="majorHAnsi" w:cstheme="majorHAnsi"/>
          <w:sz w:val="20"/>
          <w:szCs w:val="20"/>
        </w:rPr>
        <w:t xml:space="preserve"> It is clear from examining the interfaces from different manufacturers that the levels of functionality are being interpreted very differently</w:t>
      </w:r>
      <w:r w:rsidR="005539D6" w:rsidRPr="00653F81">
        <w:rPr>
          <w:rFonts w:asciiTheme="majorHAnsi" w:hAnsiTheme="majorHAnsi" w:cstheme="majorHAnsi"/>
          <w:sz w:val="20"/>
          <w:szCs w:val="20"/>
        </w:rPr>
        <w:t>.</w:t>
      </w:r>
      <w:r w:rsidR="00CC5589" w:rsidRPr="00653F81">
        <w:rPr>
          <w:rFonts w:asciiTheme="majorHAnsi" w:hAnsiTheme="majorHAnsi" w:cstheme="majorHAnsi"/>
          <w:sz w:val="20"/>
          <w:szCs w:val="20"/>
        </w:rPr>
        <w:t xml:space="preserve"> </w:t>
      </w:r>
      <w:r w:rsidR="005539D6" w:rsidRPr="00653F81">
        <w:rPr>
          <w:rFonts w:asciiTheme="majorHAnsi" w:hAnsiTheme="majorHAnsi" w:cstheme="majorHAnsi"/>
          <w:sz w:val="20"/>
          <w:szCs w:val="20"/>
        </w:rPr>
        <w:t>It is</w:t>
      </w:r>
      <w:r w:rsidR="00CC5589" w:rsidRPr="00653F81">
        <w:rPr>
          <w:rFonts w:asciiTheme="majorHAnsi" w:hAnsiTheme="majorHAnsi" w:cstheme="majorHAnsi"/>
          <w:sz w:val="20"/>
          <w:szCs w:val="20"/>
        </w:rPr>
        <w:t xml:space="preserve"> possible this could be due to the lack of standardisation in associated displays and imagery.</w:t>
      </w:r>
    </w:p>
    <w:p w14:paraId="475BE0AA" w14:textId="77777777" w:rsidR="00283E2A" w:rsidRPr="00653F81" w:rsidRDefault="00283E2A" w:rsidP="00653F81">
      <w:pPr>
        <w:spacing w:line="240" w:lineRule="auto"/>
        <w:jc w:val="both"/>
        <w:rPr>
          <w:rFonts w:asciiTheme="majorHAnsi" w:hAnsiTheme="majorHAnsi" w:cstheme="majorHAnsi"/>
          <w:sz w:val="20"/>
          <w:szCs w:val="20"/>
        </w:rPr>
      </w:pPr>
    </w:p>
    <w:p w14:paraId="13F8A371" w14:textId="18E3BD08" w:rsidR="00310C2F" w:rsidRPr="00653F81" w:rsidRDefault="000843F1" w:rsidP="00653F81">
      <w:pPr>
        <w:spacing w:line="240" w:lineRule="auto"/>
        <w:jc w:val="both"/>
        <w:rPr>
          <w:rFonts w:asciiTheme="majorHAnsi" w:hAnsiTheme="majorHAnsi" w:cstheme="majorHAnsi"/>
          <w:color w:val="333333"/>
          <w:sz w:val="20"/>
          <w:szCs w:val="20"/>
        </w:rPr>
      </w:pPr>
      <w:bookmarkStart w:id="1" w:name="_Hlk43299982"/>
      <w:r w:rsidRPr="00653F81">
        <w:rPr>
          <w:rFonts w:asciiTheme="majorHAnsi" w:hAnsiTheme="majorHAnsi" w:cstheme="majorHAnsi"/>
          <w:sz w:val="20"/>
          <w:szCs w:val="20"/>
        </w:rPr>
        <w:t xml:space="preserve">The </w:t>
      </w:r>
      <w:r w:rsidR="005539D6" w:rsidRPr="00653F81">
        <w:rPr>
          <w:rFonts w:asciiTheme="majorHAnsi" w:hAnsiTheme="majorHAnsi" w:cstheme="majorHAnsi"/>
          <w:sz w:val="20"/>
          <w:szCs w:val="20"/>
        </w:rPr>
        <w:t>I</w:t>
      </w:r>
      <w:r w:rsidRPr="00653F81">
        <w:rPr>
          <w:rFonts w:asciiTheme="majorHAnsi" w:hAnsiTheme="majorHAnsi" w:cstheme="majorHAnsi"/>
          <w:sz w:val="20"/>
          <w:szCs w:val="20"/>
        </w:rPr>
        <w:t>nternati</w:t>
      </w:r>
      <w:r w:rsidR="002F274A" w:rsidRPr="00653F81">
        <w:rPr>
          <w:rFonts w:asciiTheme="majorHAnsi" w:hAnsiTheme="majorHAnsi" w:cstheme="majorHAnsi"/>
          <w:sz w:val="20"/>
          <w:szCs w:val="20"/>
        </w:rPr>
        <w:t>onal Organisation for Standardis</w:t>
      </w:r>
      <w:r w:rsidRPr="00653F81">
        <w:rPr>
          <w:rFonts w:asciiTheme="majorHAnsi" w:hAnsiTheme="majorHAnsi" w:cstheme="majorHAnsi"/>
          <w:sz w:val="20"/>
          <w:szCs w:val="20"/>
        </w:rPr>
        <w:t xml:space="preserve">ation </w:t>
      </w:r>
      <w:r w:rsidR="005539D6" w:rsidRPr="00653F81">
        <w:rPr>
          <w:rFonts w:asciiTheme="majorHAnsi" w:hAnsiTheme="majorHAnsi" w:cstheme="majorHAnsi"/>
          <w:sz w:val="20"/>
          <w:szCs w:val="20"/>
        </w:rPr>
        <w:t xml:space="preserve">(ISO) </w:t>
      </w:r>
      <w:bookmarkEnd w:id="1"/>
      <w:r w:rsidRPr="00653F81">
        <w:rPr>
          <w:rFonts w:asciiTheme="majorHAnsi" w:hAnsiTheme="majorHAnsi" w:cstheme="majorHAnsi"/>
          <w:sz w:val="20"/>
          <w:szCs w:val="20"/>
        </w:rPr>
        <w:t>i</w:t>
      </w:r>
      <w:r w:rsidR="005539D6" w:rsidRPr="00653F81">
        <w:rPr>
          <w:rFonts w:asciiTheme="majorHAnsi" w:hAnsiTheme="majorHAnsi" w:cstheme="majorHAnsi"/>
          <w:sz w:val="20"/>
          <w:szCs w:val="20"/>
        </w:rPr>
        <w:t>s</w:t>
      </w:r>
      <w:r w:rsidRPr="00653F81">
        <w:rPr>
          <w:rFonts w:asciiTheme="majorHAnsi" w:hAnsiTheme="majorHAnsi" w:cstheme="majorHAnsi"/>
          <w:sz w:val="20"/>
          <w:szCs w:val="20"/>
        </w:rPr>
        <w:t xml:space="preserve"> an independent non-governmental organisation whose responsibility it is to make international standards. They have a voluntary membership of 162 standard bodies worldwide and create standards across a wide range of sectors</w:t>
      </w:r>
      <w:r w:rsidR="005539D6" w:rsidRPr="00653F81">
        <w:rPr>
          <w:rFonts w:asciiTheme="majorHAnsi" w:hAnsiTheme="majorHAnsi" w:cstheme="majorHAnsi"/>
          <w:sz w:val="20"/>
          <w:szCs w:val="20"/>
        </w:rPr>
        <w:t>,</w:t>
      </w:r>
      <w:r w:rsidRPr="00653F81">
        <w:rPr>
          <w:rFonts w:asciiTheme="majorHAnsi" w:hAnsiTheme="majorHAnsi" w:cstheme="majorHAnsi"/>
          <w:sz w:val="20"/>
          <w:szCs w:val="20"/>
        </w:rPr>
        <w:t xml:space="preserve"> from agriculture and healthcare</w:t>
      </w:r>
      <w:r w:rsidR="005539D6" w:rsidRPr="00653F81">
        <w:rPr>
          <w:rFonts w:asciiTheme="majorHAnsi" w:hAnsiTheme="majorHAnsi" w:cstheme="majorHAnsi"/>
          <w:sz w:val="20"/>
          <w:szCs w:val="20"/>
        </w:rPr>
        <w:t>,</w:t>
      </w:r>
      <w:r w:rsidRPr="00653F81">
        <w:rPr>
          <w:rFonts w:asciiTheme="majorHAnsi" w:hAnsiTheme="majorHAnsi" w:cstheme="majorHAnsi"/>
          <w:sz w:val="20"/>
          <w:szCs w:val="20"/>
        </w:rPr>
        <w:t xml:space="preserve"> to transport </w:t>
      </w:r>
      <w:r w:rsidR="00371594" w:rsidRPr="00653F81">
        <w:rPr>
          <w:rFonts w:asciiTheme="majorHAnsi" w:hAnsiTheme="majorHAnsi" w:cstheme="majorHAnsi"/>
          <w:noProof/>
          <w:sz w:val="20"/>
          <w:szCs w:val="20"/>
        </w:rPr>
        <w:t>(ISO 2014, ISO 2016)</w:t>
      </w:r>
      <w:r w:rsidR="009E7D81" w:rsidRPr="00653F81">
        <w:rPr>
          <w:rFonts w:asciiTheme="majorHAnsi" w:hAnsiTheme="majorHAnsi" w:cstheme="majorHAnsi"/>
          <w:noProof/>
          <w:sz w:val="20"/>
          <w:szCs w:val="20"/>
        </w:rPr>
        <w:t>.</w:t>
      </w:r>
      <w:r w:rsidRPr="00653F81">
        <w:rPr>
          <w:rFonts w:asciiTheme="majorHAnsi" w:hAnsiTheme="majorHAnsi" w:cstheme="majorHAnsi"/>
          <w:sz w:val="20"/>
          <w:szCs w:val="20"/>
        </w:rPr>
        <w:t xml:space="preserve"> </w:t>
      </w:r>
      <w:r w:rsidR="00374491" w:rsidRPr="00653F81">
        <w:rPr>
          <w:rFonts w:asciiTheme="majorHAnsi" w:hAnsiTheme="majorHAnsi" w:cstheme="majorHAnsi"/>
          <w:sz w:val="20"/>
          <w:szCs w:val="20"/>
        </w:rPr>
        <w:t xml:space="preserve">ISO </w:t>
      </w:r>
      <w:r w:rsidR="00374491" w:rsidRPr="00653F81">
        <w:rPr>
          <w:rFonts w:asciiTheme="majorHAnsi" w:hAnsiTheme="majorHAnsi" w:cstheme="majorHAnsi"/>
          <w:color w:val="333333"/>
          <w:sz w:val="20"/>
          <w:szCs w:val="20"/>
        </w:rPr>
        <w:t>standardised signs (small icons) and symbols (larger images), both of which will be referred to as icons in this paper, have been commonly used to communicate messages to automobile drivers on the vehicle dashboard for many years</w:t>
      </w:r>
      <w:r w:rsidR="005539D6" w:rsidRPr="00653F81">
        <w:rPr>
          <w:rFonts w:asciiTheme="majorHAnsi" w:hAnsiTheme="majorHAnsi" w:cstheme="majorHAnsi"/>
          <w:color w:val="333333"/>
          <w:sz w:val="20"/>
          <w:szCs w:val="20"/>
        </w:rPr>
        <w:t>,</w:t>
      </w:r>
      <w:r w:rsidR="00CC449D" w:rsidRPr="00653F81">
        <w:rPr>
          <w:rFonts w:asciiTheme="majorHAnsi" w:hAnsiTheme="majorHAnsi" w:cstheme="majorHAnsi"/>
          <w:color w:val="333333"/>
          <w:sz w:val="20"/>
          <w:szCs w:val="20"/>
        </w:rPr>
        <w:t xml:space="preserve"> and the ISO aim to maximise the potential of </w:t>
      </w:r>
      <w:r w:rsidR="00E45C25" w:rsidRPr="00653F81">
        <w:rPr>
          <w:rFonts w:asciiTheme="majorHAnsi" w:hAnsiTheme="majorHAnsi" w:cstheme="majorHAnsi"/>
          <w:color w:val="333333"/>
          <w:sz w:val="20"/>
          <w:szCs w:val="20"/>
        </w:rPr>
        <w:t>icons</w:t>
      </w:r>
      <w:r w:rsidR="00CC449D" w:rsidRPr="00653F81">
        <w:rPr>
          <w:rFonts w:asciiTheme="majorHAnsi" w:hAnsiTheme="majorHAnsi" w:cstheme="majorHAnsi"/>
          <w:color w:val="333333"/>
          <w:sz w:val="20"/>
          <w:szCs w:val="20"/>
        </w:rPr>
        <w:t xml:space="preserve"> through worldwid</w:t>
      </w:r>
      <w:r w:rsidR="00265735" w:rsidRPr="00653F81">
        <w:rPr>
          <w:rFonts w:asciiTheme="majorHAnsi" w:hAnsiTheme="majorHAnsi" w:cstheme="majorHAnsi"/>
          <w:color w:val="333333"/>
          <w:sz w:val="20"/>
          <w:szCs w:val="20"/>
        </w:rPr>
        <w:t xml:space="preserve">e standardisation </w:t>
      </w:r>
      <w:r w:rsidR="009E7D81" w:rsidRPr="00653F81">
        <w:rPr>
          <w:rFonts w:asciiTheme="majorHAnsi" w:hAnsiTheme="majorHAnsi" w:cstheme="majorHAnsi"/>
          <w:noProof/>
          <w:color w:val="333333"/>
          <w:sz w:val="20"/>
          <w:szCs w:val="20"/>
        </w:rPr>
        <w:t>(Zwaga and Mijksenaar 2000)</w:t>
      </w:r>
      <w:r w:rsidR="00046C8D" w:rsidRPr="00653F81">
        <w:rPr>
          <w:rFonts w:asciiTheme="majorHAnsi" w:hAnsiTheme="majorHAnsi" w:cstheme="majorHAnsi"/>
          <w:color w:val="333333"/>
          <w:sz w:val="20"/>
          <w:szCs w:val="20"/>
        </w:rPr>
        <w:t xml:space="preserve">. This can be seen to originate with the standardisation of traffic light colours in the 1920s </w:t>
      </w:r>
      <w:r w:rsidR="002B73EB" w:rsidRPr="00653F81">
        <w:rPr>
          <w:rFonts w:asciiTheme="majorHAnsi" w:hAnsiTheme="majorHAnsi" w:cstheme="majorHAnsi"/>
          <w:noProof/>
          <w:color w:val="333333"/>
          <w:sz w:val="20"/>
          <w:szCs w:val="20"/>
        </w:rPr>
        <w:t>(Priest, Wilson and Salas 2005)</w:t>
      </w:r>
      <w:r w:rsidR="003B5F2E" w:rsidRPr="00653F81">
        <w:rPr>
          <w:rFonts w:asciiTheme="majorHAnsi" w:hAnsiTheme="majorHAnsi" w:cstheme="majorHAnsi"/>
          <w:color w:val="333333"/>
          <w:sz w:val="20"/>
          <w:szCs w:val="20"/>
        </w:rPr>
        <w:t>,</w:t>
      </w:r>
      <w:r w:rsidR="00046C8D" w:rsidRPr="00653F81">
        <w:rPr>
          <w:rFonts w:asciiTheme="majorHAnsi" w:hAnsiTheme="majorHAnsi" w:cstheme="majorHAnsi"/>
          <w:color w:val="333333"/>
          <w:sz w:val="20"/>
          <w:szCs w:val="20"/>
        </w:rPr>
        <w:t xml:space="preserve"> which are reflected in the use of those same colours on the dashboard, through to the development of icon</w:t>
      </w:r>
      <w:r w:rsidR="003F3686" w:rsidRPr="00653F81">
        <w:rPr>
          <w:rFonts w:asciiTheme="majorHAnsi" w:hAnsiTheme="majorHAnsi" w:cstheme="majorHAnsi"/>
          <w:color w:val="333333"/>
          <w:sz w:val="20"/>
          <w:szCs w:val="20"/>
        </w:rPr>
        <w:t xml:space="preserve"> recommendations</w:t>
      </w:r>
      <w:r w:rsidR="00046C8D" w:rsidRPr="00653F81">
        <w:rPr>
          <w:rFonts w:asciiTheme="majorHAnsi" w:hAnsiTheme="majorHAnsi" w:cstheme="majorHAnsi"/>
          <w:color w:val="333333"/>
          <w:sz w:val="20"/>
          <w:szCs w:val="20"/>
        </w:rPr>
        <w:t xml:space="preserve"> in the 1970s </w:t>
      </w:r>
      <w:r w:rsidR="002B73EB" w:rsidRPr="00653F81">
        <w:rPr>
          <w:rFonts w:asciiTheme="majorHAnsi" w:hAnsiTheme="majorHAnsi" w:cstheme="majorHAnsi"/>
          <w:noProof/>
          <w:color w:val="333333"/>
          <w:sz w:val="20"/>
          <w:szCs w:val="20"/>
        </w:rPr>
        <w:t>(Green 1993; Saunby, Farber and DeMello 1988)</w:t>
      </w:r>
      <w:r w:rsidR="00374491" w:rsidRPr="00653F81">
        <w:rPr>
          <w:rFonts w:asciiTheme="majorHAnsi" w:hAnsiTheme="majorHAnsi" w:cstheme="majorHAnsi"/>
          <w:sz w:val="20"/>
          <w:szCs w:val="20"/>
        </w:rPr>
        <w:t xml:space="preserve">. </w:t>
      </w:r>
      <w:r w:rsidR="00374491" w:rsidRPr="00653F81">
        <w:rPr>
          <w:rFonts w:asciiTheme="majorHAnsi" w:hAnsiTheme="majorHAnsi" w:cstheme="majorHAnsi"/>
          <w:color w:val="333333"/>
          <w:sz w:val="20"/>
          <w:szCs w:val="20"/>
        </w:rPr>
        <w:t>Due to new technologies</w:t>
      </w:r>
      <w:r w:rsidR="005539D6" w:rsidRPr="00653F81">
        <w:rPr>
          <w:rFonts w:asciiTheme="majorHAnsi" w:hAnsiTheme="majorHAnsi" w:cstheme="majorHAnsi"/>
          <w:color w:val="333333"/>
          <w:sz w:val="20"/>
          <w:szCs w:val="20"/>
        </w:rPr>
        <w:t>,</w:t>
      </w:r>
      <w:r w:rsidR="00374491" w:rsidRPr="00653F81">
        <w:rPr>
          <w:rFonts w:asciiTheme="majorHAnsi" w:hAnsiTheme="majorHAnsi" w:cstheme="majorHAnsi"/>
          <w:color w:val="333333"/>
          <w:sz w:val="20"/>
          <w:szCs w:val="20"/>
        </w:rPr>
        <w:t xml:space="preserve"> these icons are now also being displayed on </w:t>
      </w:r>
      <w:r w:rsidR="005D4619" w:rsidRPr="00653F81">
        <w:rPr>
          <w:rFonts w:asciiTheme="majorHAnsi" w:hAnsiTheme="majorHAnsi" w:cstheme="majorHAnsi"/>
          <w:color w:val="333333"/>
          <w:sz w:val="20"/>
          <w:szCs w:val="20"/>
        </w:rPr>
        <w:t xml:space="preserve">additional </w:t>
      </w:r>
      <w:r w:rsidR="00374491" w:rsidRPr="00653F81">
        <w:rPr>
          <w:rFonts w:asciiTheme="majorHAnsi" w:hAnsiTheme="majorHAnsi" w:cstheme="majorHAnsi"/>
          <w:color w:val="333333"/>
          <w:sz w:val="20"/>
          <w:szCs w:val="20"/>
        </w:rPr>
        <w:t>screens within the vehicle</w:t>
      </w:r>
      <w:r w:rsidR="005D4619" w:rsidRPr="00653F81">
        <w:rPr>
          <w:rFonts w:asciiTheme="majorHAnsi" w:hAnsiTheme="majorHAnsi" w:cstheme="majorHAnsi"/>
          <w:color w:val="333333"/>
          <w:sz w:val="20"/>
          <w:szCs w:val="20"/>
        </w:rPr>
        <w:t>,</w:t>
      </w:r>
      <w:r w:rsidR="00374491" w:rsidRPr="00653F81">
        <w:rPr>
          <w:rFonts w:asciiTheme="majorHAnsi" w:hAnsiTheme="majorHAnsi" w:cstheme="majorHAnsi"/>
          <w:color w:val="333333"/>
          <w:sz w:val="20"/>
          <w:szCs w:val="20"/>
        </w:rPr>
        <w:t xml:space="preserve"> commonly located in the centre of the vehicle or as a </w:t>
      </w:r>
      <w:r w:rsidR="005539D6" w:rsidRPr="00653F81">
        <w:rPr>
          <w:rFonts w:asciiTheme="majorHAnsi" w:hAnsiTheme="majorHAnsi" w:cstheme="majorHAnsi"/>
          <w:color w:val="333333"/>
          <w:sz w:val="20"/>
          <w:szCs w:val="20"/>
        </w:rPr>
        <w:t>h</w:t>
      </w:r>
      <w:r w:rsidR="00374491" w:rsidRPr="00653F81">
        <w:rPr>
          <w:rFonts w:asciiTheme="majorHAnsi" w:hAnsiTheme="majorHAnsi" w:cstheme="majorHAnsi"/>
          <w:color w:val="333333"/>
          <w:sz w:val="20"/>
          <w:szCs w:val="20"/>
        </w:rPr>
        <w:t>ead-</w:t>
      </w:r>
      <w:r w:rsidR="005539D6" w:rsidRPr="00653F81">
        <w:rPr>
          <w:rFonts w:asciiTheme="majorHAnsi" w:hAnsiTheme="majorHAnsi" w:cstheme="majorHAnsi"/>
          <w:color w:val="333333"/>
          <w:sz w:val="20"/>
          <w:szCs w:val="20"/>
        </w:rPr>
        <w:t>u</w:t>
      </w:r>
      <w:r w:rsidR="00374491" w:rsidRPr="00653F81">
        <w:rPr>
          <w:rFonts w:asciiTheme="majorHAnsi" w:hAnsiTheme="majorHAnsi" w:cstheme="majorHAnsi"/>
          <w:color w:val="333333"/>
          <w:sz w:val="20"/>
          <w:szCs w:val="20"/>
        </w:rPr>
        <w:t xml:space="preserve">p </w:t>
      </w:r>
      <w:r w:rsidR="005539D6" w:rsidRPr="00653F81">
        <w:rPr>
          <w:rFonts w:asciiTheme="majorHAnsi" w:hAnsiTheme="majorHAnsi" w:cstheme="majorHAnsi"/>
          <w:color w:val="333333"/>
          <w:sz w:val="20"/>
          <w:szCs w:val="20"/>
        </w:rPr>
        <w:t>d</w:t>
      </w:r>
      <w:r w:rsidR="00374491" w:rsidRPr="00653F81">
        <w:rPr>
          <w:rFonts w:asciiTheme="majorHAnsi" w:hAnsiTheme="majorHAnsi" w:cstheme="majorHAnsi"/>
          <w:color w:val="333333"/>
          <w:sz w:val="20"/>
          <w:szCs w:val="20"/>
        </w:rPr>
        <w:t xml:space="preserve">isplay. These </w:t>
      </w:r>
      <w:r w:rsidR="001C73A4" w:rsidRPr="00653F81">
        <w:rPr>
          <w:rFonts w:asciiTheme="majorHAnsi" w:hAnsiTheme="majorHAnsi" w:cstheme="majorHAnsi"/>
          <w:color w:val="333333"/>
          <w:sz w:val="20"/>
          <w:szCs w:val="20"/>
        </w:rPr>
        <w:t>combined screen</w:t>
      </w:r>
      <w:r w:rsidR="00D17C8E" w:rsidRPr="00653F81">
        <w:rPr>
          <w:rFonts w:asciiTheme="majorHAnsi" w:hAnsiTheme="majorHAnsi" w:cstheme="majorHAnsi"/>
          <w:color w:val="333333"/>
          <w:sz w:val="20"/>
          <w:szCs w:val="20"/>
        </w:rPr>
        <w:t>s</w:t>
      </w:r>
      <w:r w:rsidR="001C73A4" w:rsidRPr="00653F81">
        <w:rPr>
          <w:rFonts w:asciiTheme="majorHAnsi" w:hAnsiTheme="majorHAnsi" w:cstheme="majorHAnsi"/>
          <w:color w:val="333333"/>
          <w:sz w:val="20"/>
          <w:szCs w:val="20"/>
        </w:rPr>
        <w:t xml:space="preserve"> are known as </w:t>
      </w:r>
      <w:r w:rsidR="005539D6" w:rsidRPr="00653F81">
        <w:rPr>
          <w:rFonts w:asciiTheme="majorHAnsi" w:hAnsiTheme="majorHAnsi" w:cstheme="majorHAnsi"/>
          <w:color w:val="333333"/>
          <w:sz w:val="20"/>
          <w:szCs w:val="20"/>
        </w:rPr>
        <w:t>i</w:t>
      </w:r>
      <w:r w:rsidR="00374491" w:rsidRPr="00653F81">
        <w:rPr>
          <w:rFonts w:asciiTheme="majorHAnsi" w:hAnsiTheme="majorHAnsi" w:cstheme="majorHAnsi"/>
          <w:color w:val="333333"/>
          <w:sz w:val="20"/>
          <w:szCs w:val="20"/>
        </w:rPr>
        <w:t>n-</w:t>
      </w:r>
      <w:r w:rsidR="005539D6" w:rsidRPr="00653F81">
        <w:rPr>
          <w:rFonts w:asciiTheme="majorHAnsi" w:hAnsiTheme="majorHAnsi" w:cstheme="majorHAnsi"/>
          <w:color w:val="333333"/>
          <w:sz w:val="20"/>
          <w:szCs w:val="20"/>
        </w:rPr>
        <w:t>v</w:t>
      </w:r>
      <w:r w:rsidR="00374491" w:rsidRPr="00653F81">
        <w:rPr>
          <w:rFonts w:asciiTheme="majorHAnsi" w:hAnsiTheme="majorHAnsi" w:cstheme="majorHAnsi"/>
          <w:color w:val="333333"/>
          <w:sz w:val="20"/>
          <w:szCs w:val="20"/>
        </w:rPr>
        <w:t xml:space="preserve">ehicle </w:t>
      </w:r>
      <w:r w:rsidR="005539D6" w:rsidRPr="00653F81">
        <w:rPr>
          <w:rFonts w:asciiTheme="majorHAnsi" w:hAnsiTheme="majorHAnsi" w:cstheme="majorHAnsi"/>
          <w:color w:val="333333"/>
          <w:sz w:val="20"/>
          <w:szCs w:val="20"/>
        </w:rPr>
        <w:t>i</w:t>
      </w:r>
      <w:r w:rsidR="00374491" w:rsidRPr="00653F81">
        <w:rPr>
          <w:rFonts w:asciiTheme="majorHAnsi" w:hAnsiTheme="majorHAnsi" w:cstheme="majorHAnsi"/>
          <w:color w:val="333333"/>
          <w:sz w:val="20"/>
          <w:szCs w:val="20"/>
        </w:rPr>
        <w:t xml:space="preserve">nformation </w:t>
      </w:r>
      <w:r w:rsidR="005539D6" w:rsidRPr="00653F81">
        <w:rPr>
          <w:rFonts w:asciiTheme="majorHAnsi" w:hAnsiTheme="majorHAnsi" w:cstheme="majorHAnsi"/>
          <w:color w:val="333333"/>
          <w:sz w:val="20"/>
          <w:szCs w:val="20"/>
        </w:rPr>
        <w:t>s</w:t>
      </w:r>
      <w:r w:rsidR="00374491" w:rsidRPr="00653F81">
        <w:rPr>
          <w:rFonts w:asciiTheme="majorHAnsi" w:hAnsiTheme="majorHAnsi" w:cstheme="majorHAnsi"/>
          <w:color w:val="333333"/>
          <w:sz w:val="20"/>
          <w:szCs w:val="20"/>
        </w:rPr>
        <w:t>ystems (IVIS)</w:t>
      </w:r>
      <w:r w:rsidR="001C73A4" w:rsidRPr="00653F81">
        <w:rPr>
          <w:rFonts w:asciiTheme="majorHAnsi" w:hAnsiTheme="majorHAnsi" w:cstheme="majorHAnsi"/>
          <w:color w:val="333333"/>
          <w:sz w:val="20"/>
          <w:szCs w:val="20"/>
        </w:rPr>
        <w:t xml:space="preserve"> and whilst they may </w:t>
      </w:r>
      <w:r w:rsidR="00D17C8E" w:rsidRPr="00653F81">
        <w:rPr>
          <w:rFonts w:asciiTheme="majorHAnsi" w:hAnsiTheme="majorHAnsi" w:cstheme="majorHAnsi"/>
          <w:color w:val="333333"/>
          <w:sz w:val="20"/>
          <w:szCs w:val="20"/>
        </w:rPr>
        <w:t xml:space="preserve">also </w:t>
      </w:r>
      <w:r w:rsidR="001C73A4" w:rsidRPr="00653F81">
        <w:rPr>
          <w:rFonts w:asciiTheme="majorHAnsi" w:hAnsiTheme="majorHAnsi" w:cstheme="majorHAnsi"/>
          <w:color w:val="333333"/>
          <w:sz w:val="20"/>
          <w:szCs w:val="20"/>
        </w:rPr>
        <w:t>provide entertainment</w:t>
      </w:r>
      <w:r w:rsidR="005D4619" w:rsidRPr="00653F81">
        <w:rPr>
          <w:rFonts w:asciiTheme="majorHAnsi" w:hAnsiTheme="majorHAnsi" w:cstheme="majorHAnsi"/>
          <w:color w:val="333333"/>
          <w:sz w:val="20"/>
          <w:szCs w:val="20"/>
        </w:rPr>
        <w:t>, comfort</w:t>
      </w:r>
      <w:r w:rsidR="001C73A4" w:rsidRPr="00653F81">
        <w:rPr>
          <w:rFonts w:asciiTheme="majorHAnsi" w:hAnsiTheme="majorHAnsi" w:cstheme="majorHAnsi"/>
          <w:color w:val="333333"/>
          <w:sz w:val="20"/>
          <w:szCs w:val="20"/>
        </w:rPr>
        <w:t xml:space="preserve"> and n</w:t>
      </w:r>
      <w:r w:rsidR="001F0506" w:rsidRPr="00653F81">
        <w:rPr>
          <w:rFonts w:asciiTheme="majorHAnsi" w:hAnsiTheme="majorHAnsi" w:cstheme="majorHAnsi"/>
          <w:color w:val="333333"/>
          <w:sz w:val="20"/>
          <w:szCs w:val="20"/>
        </w:rPr>
        <w:t>avigation</w:t>
      </w:r>
      <w:r w:rsidR="005D4619" w:rsidRPr="00653F81">
        <w:rPr>
          <w:rFonts w:asciiTheme="majorHAnsi" w:hAnsiTheme="majorHAnsi" w:cstheme="majorHAnsi"/>
          <w:color w:val="333333"/>
          <w:sz w:val="20"/>
          <w:szCs w:val="20"/>
        </w:rPr>
        <w:t xml:space="preserve"> </w:t>
      </w:r>
      <w:r w:rsidR="002B73EB" w:rsidRPr="00653F81">
        <w:rPr>
          <w:rFonts w:asciiTheme="majorHAnsi" w:hAnsiTheme="majorHAnsi" w:cstheme="majorHAnsi"/>
          <w:noProof/>
          <w:color w:val="333333"/>
          <w:sz w:val="20"/>
          <w:szCs w:val="20"/>
        </w:rPr>
        <w:t>(Harvey and Stanton 2013)</w:t>
      </w:r>
      <w:r w:rsidR="005D4619" w:rsidRPr="00653F81">
        <w:rPr>
          <w:rFonts w:asciiTheme="majorHAnsi" w:hAnsiTheme="majorHAnsi" w:cstheme="majorHAnsi"/>
          <w:color w:val="333333"/>
          <w:sz w:val="20"/>
          <w:szCs w:val="20"/>
        </w:rPr>
        <w:t xml:space="preserve">, </w:t>
      </w:r>
      <w:r w:rsidR="001F0506" w:rsidRPr="00653F81">
        <w:rPr>
          <w:rFonts w:asciiTheme="majorHAnsi" w:hAnsiTheme="majorHAnsi" w:cstheme="majorHAnsi"/>
          <w:color w:val="333333"/>
          <w:sz w:val="20"/>
          <w:szCs w:val="20"/>
        </w:rPr>
        <w:t>a</w:t>
      </w:r>
      <w:r w:rsidR="00474608" w:rsidRPr="00653F81">
        <w:rPr>
          <w:rFonts w:asciiTheme="majorHAnsi" w:hAnsiTheme="majorHAnsi" w:cstheme="majorHAnsi"/>
          <w:color w:val="333333"/>
          <w:sz w:val="20"/>
          <w:szCs w:val="20"/>
        </w:rPr>
        <w:t>n</w:t>
      </w:r>
      <w:r w:rsidR="001F0506" w:rsidRPr="00653F81">
        <w:rPr>
          <w:rFonts w:asciiTheme="majorHAnsi" w:hAnsiTheme="majorHAnsi" w:cstheme="majorHAnsi"/>
          <w:color w:val="333333"/>
          <w:sz w:val="20"/>
          <w:szCs w:val="20"/>
        </w:rPr>
        <w:t xml:space="preserve"> </w:t>
      </w:r>
      <w:r w:rsidR="005D4619" w:rsidRPr="00653F81">
        <w:rPr>
          <w:rFonts w:asciiTheme="majorHAnsi" w:hAnsiTheme="majorHAnsi" w:cstheme="majorHAnsi"/>
          <w:color w:val="333333"/>
          <w:sz w:val="20"/>
          <w:szCs w:val="20"/>
        </w:rPr>
        <w:t xml:space="preserve">additional purpose </w:t>
      </w:r>
      <w:r w:rsidR="001F0506" w:rsidRPr="00653F81">
        <w:rPr>
          <w:rFonts w:asciiTheme="majorHAnsi" w:hAnsiTheme="majorHAnsi" w:cstheme="majorHAnsi"/>
          <w:color w:val="333333"/>
          <w:sz w:val="20"/>
          <w:szCs w:val="20"/>
        </w:rPr>
        <w:t xml:space="preserve">is </w:t>
      </w:r>
      <w:r w:rsidR="00374491" w:rsidRPr="00653F81">
        <w:rPr>
          <w:rFonts w:asciiTheme="majorHAnsi" w:hAnsiTheme="majorHAnsi" w:cstheme="majorHAnsi"/>
          <w:color w:val="333333"/>
          <w:sz w:val="20"/>
          <w:szCs w:val="20"/>
        </w:rPr>
        <w:t>to</w:t>
      </w:r>
      <w:r w:rsidR="001F0506" w:rsidRPr="00653F81">
        <w:rPr>
          <w:rFonts w:asciiTheme="majorHAnsi" w:hAnsiTheme="majorHAnsi" w:cstheme="majorHAnsi"/>
          <w:color w:val="333333"/>
          <w:sz w:val="20"/>
          <w:szCs w:val="20"/>
        </w:rPr>
        <w:t xml:space="preserve"> provide information</w:t>
      </w:r>
      <w:r w:rsidR="00D17C8E" w:rsidRPr="00653F81">
        <w:rPr>
          <w:rFonts w:asciiTheme="majorHAnsi" w:hAnsiTheme="majorHAnsi" w:cstheme="majorHAnsi"/>
          <w:color w:val="333333"/>
          <w:sz w:val="20"/>
          <w:szCs w:val="20"/>
        </w:rPr>
        <w:t xml:space="preserve"> to the driver</w:t>
      </w:r>
      <w:r w:rsidR="001F0506" w:rsidRPr="00653F81">
        <w:rPr>
          <w:rFonts w:asciiTheme="majorHAnsi" w:hAnsiTheme="majorHAnsi" w:cstheme="majorHAnsi"/>
          <w:color w:val="333333"/>
          <w:sz w:val="20"/>
          <w:szCs w:val="20"/>
        </w:rPr>
        <w:t xml:space="preserve"> in order</w:t>
      </w:r>
      <w:r w:rsidR="00690FF7" w:rsidRPr="00653F81">
        <w:rPr>
          <w:rFonts w:asciiTheme="majorHAnsi" w:hAnsiTheme="majorHAnsi" w:cstheme="majorHAnsi"/>
          <w:color w:val="333333"/>
          <w:sz w:val="20"/>
          <w:szCs w:val="20"/>
        </w:rPr>
        <w:t xml:space="preserve"> to</w:t>
      </w:r>
      <w:r w:rsidR="00374491" w:rsidRPr="00653F81">
        <w:rPr>
          <w:rFonts w:asciiTheme="majorHAnsi" w:hAnsiTheme="majorHAnsi" w:cstheme="majorHAnsi"/>
          <w:color w:val="333333"/>
          <w:sz w:val="20"/>
          <w:szCs w:val="20"/>
        </w:rPr>
        <w:t xml:space="preserve"> increase safety during driving</w:t>
      </w:r>
      <w:r w:rsidR="00690FF7" w:rsidRPr="00653F81">
        <w:rPr>
          <w:rFonts w:asciiTheme="majorHAnsi" w:hAnsiTheme="majorHAnsi" w:cstheme="majorHAnsi"/>
          <w:color w:val="333333"/>
          <w:sz w:val="20"/>
          <w:szCs w:val="20"/>
        </w:rPr>
        <w:t>,</w:t>
      </w:r>
      <w:r w:rsidR="00374491" w:rsidRPr="00653F81">
        <w:rPr>
          <w:rFonts w:asciiTheme="majorHAnsi" w:hAnsiTheme="majorHAnsi" w:cstheme="majorHAnsi"/>
          <w:color w:val="333333"/>
          <w:sz w:val="20"/>
          <w:szCs w:val="20"/>
        </w:rPr>
        <w:t xml:space="preserve"> </w:t>
      </w:r>
      <w:r w:rsidR="001F0506" w:rsidRPr="00653F81">
        <w:rPr>
          <w:rFonts w:asciiTheme="majorHAnsi" w:hAnsiTheme="majorHAnsi" w:cstheme="majorHAnsi"/>
          <w:color w:val="333333"/>
          <w:sz w:val="20"/>
          <w:szCs w:val="20"/>
        </w:rPr>
        <w:t xml:space="preserve">thus </w:t>
      </w:r>
      <w:r w:rsidR="00374491" w:rsidRPr="00653F81">
        <w:rPr>
          <w:rFonts w:asciiTheme="majorHAnsi" w:hAnsiTheme="majorHAnsi" w:cstheme="majorHAnsi"/>
          <w:color w:val="333333"/>
          <w:sz w:val="20"/>
          <w:szCs w:val="20"/>
        </w:rPr>
        <w:t>protect</w:t>
      </w:r>
      <w:r w:rsidR="001F0506" w:rsidRPr="00653F81">
        <w:rPr>
          <w:rFonts w:asciiTheme="majorHAnsi" w:hAnsiTheme="majorHAnsi" w:cstheme="majorHAnsi"/>
          <w:color w:val="333333"/>
          <w:sz w:val="20"/>
          <w:szCs w:val="20"/>
        </w:rPr>
        <w:t>ing</w:t>
      </w:r>
      <w:r w:rsidR="00374491" w:rsidRPr="00653F81">
        <w:rPr>
          <w:rFonts w:asciiTheme="majorHAnsi" w:hAnsiTheme="majorHAnsi" w:cstheme="majorHAnsi"/>
          <w:color w:val="333333"/>
          <w:sz w:val="20"/>
          <w:szCs w:val="20"/>
        </w:rPr>
        <w:t xml:space="preserve"> road users and reduc</w:t>
      </w:r>
      <w:r w:rsidR="001F0506" w:rsidRPr="00653F81">
        <w:rPr>
          <w:rFonts w:asciiTheme="majorHAnsi" w:hAnsiTheme="majorHAnsi" w:cstheme="majorHAnsi"/>
          <w:color w:val="333333"/>
          <w:sz w:val="20"/>
          <w:szCs w:val="20"/>
        </w:rPr>
        <w:t xml:space="preserve">ing </w:t>
      </w:r>
      <w:r w:rsidR="00374491" w:rsidRPr="00653F81">
        <w:rPr>
          <w:rFonts w:asciiTheme="majorHAnsi" w:hAnsiTheme="majorHAnsi" w:cstheme="majorHAnsi"/>
          <w:color w:val="333333"/>
          <w:sz w:val="20"/>
          <w:szCs w:val="20"/>
        </w:rPr>
        <w:t xml:space="preserve">costs associated with accidents, collision and congestion </w:t>
      </w:r>
      <w:r w:rsidR="002B73EB" w:rsidRPr="00653F81">
        <w:rPr>
          <w:rFonts w:asciiTheme="majorHAnsi" w:hAnsiTheme="majorHAnsi" w:cstheme="majorHAnsi"/>
          <w:noProof/>
          <w:color w:val="333333"/>
          <w:sz w:val="20"/>
          <w:szCs w:val="20"/>
        </w:rPr>
        <w:t>(Carney, Campbell and Mitchell 1998</w:t>
      </w:r>
      <w:r w:rsidR="004236F6" w:rsidRPr="00653F81">
        <w:rPr>
          <w:rFonts w:asciiTheme="majorHAnsi" w:hAnsiTheme="majorHAnsi" w:cstheme="majorHAnsi"/>
          <w:noProof/>
          <w:color w:val="333333"/>
          <w:sz w:val="20"/>
          <w:szCs w:val="20"/>
        </w:rPr>
        <w:t>, Meixner et al 2000</w:t>
      </w:r>
      <w:r w:rsidR="002B73EB" w:rsidRPr="00653F81">
        <w:rPr>
          <w:rFonts w:asciiTheme="majorHAnsi" w:hAnsiTheme="majorHAnsi" w:cstheme="majorHAnsi"/>
          <w:noProof/>
          <w:color w:val="333333"/>
          <w:sz w:val="20"/>
          <w:szCs w:val="20"/>
        </w:rPr>
        <w:t>)</w:t>
      </w:r>
      <w:r w:rsidR="00374491" w:rsidRPr="00653F81">
        <w:rPr>
          <w:rFonts w:asciiTheme="majorHAnsi" w:hAnsiTheme="majorHAnsi" w:cstheme="majorHAnsi"/>
          <w:color w:val="333333"/>
          <w:sz w:val="20"/>
          <w:szCs w:val="20"/>
        </w:rPr>
        <w:t xml:space="preserve">. ISO 2575 outlines </w:t>
      </w:r>
      <w:r w:rsidR="00690FF7" w:rsidRPr="00653F81">
        <w:rPr>
          <w:rFonts w:asciiTheme="majorHAnsi" w:hAnsiTheme="majorHAnsi" w:cstheme="majorHAnsi"/>
          <w:color w:val="333333"/>
          <w:sz w:val="20"/>
          <w:szCs w:val="20"/>
        </w:rPr>
        <w:t>all</w:t>
      </w:r>
      <w:r w:rsidR="00374491" w:rsidRPr="00653F81">
        <w:rPr>
          <w:rFonts w:asciiTheme="majorHAnsi" w:hAnsiTheme="majorHAnsi" w:cstheme="majorHAnsi"/>
          <w:color w:val="333333"/>
          <w:sz w:val="20"/>
          <w:szCs w:val="20"/>
        </w:rPr>
        <w:t xml:space="preserve"> the standardised icons in use and is revised every five years </w:t>
      </w:r>
      <w:r w:rsidR="00CC5EB1" w:rsidRPr="00653F81">
        <w:rPr>
          <w:rFonts w:asciiTheme="majorHAnsi" w:hAnsiTheme="majorHAnsi" w:cstheme="majorHAnsi"/>
          <w:noProof/>
          <w:color w:val="333333"/>
          <w:sz w:val="20"/>
          <w:szCs w:val="20"/>
        </w:rPr>
        <w:t>(ISO 2017)</w:t>
      </w:r>
      <w:r w:rsidR="00D17C8E" w:rsidRPr="00653F81">
        <w:rPr>
          <w:rFonts w:asciiTheme="majorHAnsi" w:hAnsiTheme="majorHAnsi" w:cstheme="majorHAnsi"/>
          <w:color w:val="333333"/>
          <w:sz w:val="20"/>
          <w:szCs w:val="20"/>
        </w:rPr>
        <w:t xml:space="preserve">, it also forms the </w:t>
      </w:r>
      <w:r w:rsidR="005D4619" w:rsidRPr="00653F81">
        <w:rPr>
          <w:rFonts w:asciiTheme="majorHAnsi" w:hAnsiTheme="majorHAnsi" w:cstheme="majorHAnsi"/>
          <w:color w:val="333333"/>
          <w:sz w:val="20"/>
          <w:szCs w:val="20"/>
        </w:rPr>
        <w:t xml:space="preserve">basis for </w:t>
      </w:r>
      <w:r w:rsidR="00D17C8E" w:rsidRPr="00653F81">
        <w:rPr>
          <w:rFonts w:asciiTheme="majorHAnsi" w:hAnsiTheme="majorHAnsi" w:cstheme="majorHAnsi"/>
          <w:color w:val="333333"/>
          <w:sz w:val="20"/>
          <w:szCs w:val="20"/>
        </w:rPr>
        <w:t xml:space="preserve">British Standard BS ISO 2575 </w:t>
      </w:r>
      <w:r w:rsidR="00CC5EB1" w:rsidRPr="00653F81">
        <w:rPr>
          <w:rFonts w:asciiTheme="majorHAnsi" w:hAnsiTheme="majorHAnsi" w:cstheme="majorHAnsi"/>
          <w:noProof/>
          <w:color w:val="333333"/>
          <w:sz w:val="20"/>
          <w:szCs w:val="20"/>
        </w:rPr>
        <w:t>(BSI 2010)</w:t>
      </w:r>
      <w:r w:rsidR="00374491" w:rsidRPr="00653F81">
        <w:rPr>
          <w:rFonts w:asciiTheme="majorHAnsi" w:hAnsiTheme="majorHAnsi" w:cstheme="majorHAnsi"/>
          <w:color w:val="333333"/>
          <w:sz w:val="20"/>
          <w:szCs w:val="20"/>
        </w:rPr>
        <w:t>. Currently there are over 300 of these</w:t>
      </w:r>
      <w:r w:rsidR="005D4619" w:rsidRPr="00653F81">
        <w:rPr>
          <w:rFonts w:asciiTheme="majorHAnsi" w:hAnsiTheme="majorHAnsi" w:cstheme="majorHAnsi"/>
          <w:color w:val="333333"/>
          <w:sz w:val="20"/>
          <w:szCs w:val="20"/>
        </w:rPr>
        <w:t xml:space="preserve"> standards</w:t>
      </w:r>
      <w:r w:rsidR="00374491" w:rsidRPr="00653F81">
        <w:rPr>
          <w:rFonts w:asciiTheme="majorHAnsi" w:hAnsiTheme="majorHAnsi" w:cstheme="majorHAnsi"/>
          <w:color w:val="333333"/>
          <w:sz w:val="20"/>
          <w:szCs w:val="20"/>
        </w:rPr>
        <w:t xml:space="preserve"> </w:t>
      </w:r>
      <w:r w:rsidR="00374491" w:rsidRPr="00653F81">
        <w:rPr>
          <w:rFonts w:asciiTheme="majorHAnsi" w:hAnsiTheme="majorHAnsi" w:cstheme="majorHAnsi"/>
          <w:sz w:val="20"/>
          <w:szCs w:val="20"/>
        </w:rPr>
        <w:t>falling into 18 categories</w:t>
      </w:r>
      <w:r w:rsidR="00690FF7" w:rsidRPr="00653F81">
        <w:rPr>
          <w:rFonts w:asciiTheme="majorHAnsi" w:hAnsiTheme="majorHAnsi" w:cstheme="majorHAnsi"/>
          <w:sz w:val="20"/>
          <w:szCs w:val="20"/>
        </w:rPr>
        <w:t>,</w:t>
      </w:r>
      <w:r w:rsidR="00374491" w:rsidRPr="00653F81">
        <w:rPr>
          <w:rFonts w:asciiTheme="majorHAnsi" w:hAnsiTheme="majorHAnsi" w:cstheme="majorHAnsi"/>
          <w:sz w:val="20"/>
          <w:szCs w:val="20"/>
        </w:rPr>
        <w:t xml:space="preserve"> from lighting and signalling</w:t>
      </w:r>
      <w:r w:rsidR="00690FF7" w:rsidRPr="00653F81">
        <w:rPr>
          <w:rFonts w:asciiTheme="majorHAnsi" w:hAnsiTheme="majorHAnsi" w:cstheme="majorHAnsi"/>
          <w:sz w:val="20"/>
          <w:szCs w:val="20"/>
        </w:rPr>
        <w:t>,</w:t>
      </w:r>
      <w:r w:rsidR="00374491" w:rsidRPr="00653F81">
        <w:rPr>
          <w:rFonts w:asciiTheme="majorHAnsi" w:hAnsiTheme="majorHAnsi" w:cstheme="majorHAnsi"/>
          <w:sz w:val="20"/>
          <w:szCs w:val="20"/>
        </w:rPr>
        <w:t xml:space="preserve"> to vehicle handling. </w:t>
      </w:r>
      <w:r w:rsidR="00B34106" w:rsidRPr="00653F81">
        <w:rPr>
          <w:rFonts w:asciiTheme="majorHAnsi" w:hAnsiTheme="majorHAnsi" w:cstheme="majorHAnsi"/>
          <w:bCs/>
          <w:sz w:val="20"/>
          <w:szCs w:val="20"/>
        </w:rPr>
        <w:t>The b</w:t>
      </w:r>
      <w:r w:rsidR="008544CC" w:rsidRPr="00653F81">
        <w:rPr>
          <w:rFonts w:asciiTheme="majorHAnsi" w:hAnsiTheme="majorHAnsi" w:cstheme="majorHAnsi"/>
          <w:bCs/>
          <w:sz w:val="20"/>
          <w:szCs w:val="20"/>
        </w:rPr>
        <w:t>asic shape and colours</w:t>
      </w:r>
      <w:r w:rsidR="00B34106" w:rsidRPr="00653F81">
        <w:rPr>
          <w:rFonts w:asciiTheme="majorHAnsi" w:hAnsiTheme="majorHAnsi" w:cstheme="majorHAnsi"/>
          <w:bCs/>
          <w:sz w:val="20"/>
          <w:szCs w:val="20"/>
        </w:rPr>
        <w:t xml:space="preserve"> of these icons</w:t>
      </w:r>
      <w:r w:rsidR="008544CC" w:rsidRPr="00653F81">
        <w:rPr>
          <w:rFonts w:asciiTheme="majorHAnsi" w:hAnsiTheme="majorHAnsi" w:cstheme="majorHAnsi"/>
          <w:bCs/>
          <w:sz w:val="20"/>
          <w:szCs w:val="20"/>
        </w:rPr>
        <w:t xml:space="preserve"> are standardised</w:t>
      </w:r>
      <w:r w:rsidR="00666A92" w:rsidRPr="00653F81">
        <w:rPr>
          <w:rFonts w:asciiTheme="majorHAnsi" w:hAnsiTheme="majorHAnsi" w:cstheme="majorHAnsi"/>
          <w:bCs/>
          <w:sz w:val="20"/>
          <w:szCs w:val="20"/>
        </w:rPr>
        <w:t>,</w:t>
      </w:r>
      <w:r w:rsidR="00B34106" w:rsidRPr="00653F81">
        <w:rPr>
          <w:rFonts w:asciiTheme="majorHAnsi" w:hAnsiTheme="majorHAnsi" w:cstheme="majorHAnsi"/>
          <w:bCs/>
          <w:sz w:val="20"/>
          <w:szCs w:val="20"/>
        </w:rPr>
        <w:t xml:space="preserve"> which is</w:t>
      </w:r>
      <w:r w:rsidR="008544CC" w:rsidRPr="00653F81">
        <w:rPr>
          <w:rFonts w:asciiTheme="majorHAnsi" w:hAnsiTheme="majorHAnsi" w:cstheme="majorHAnsi"/>
          <w:bCs/>
          <w:sz w:val="20"/>
          <w:szCs w:val="20"/>
        </w:rPr>
        <w:t xml:space="preserve"> important in helping </w:t>
      </w:r>
      <w:r w:rsidR="008544CC" w:rsidRPr="00653F81">
        <w:rPr>
          <w:rFonts w:asciiTheme="majorHAnsi" w:hAnsiTheme="majorHAnsi" w:cstheme="majorHAnsi"/>
          <w:bCs/>
          <w:sz w:val="20"/>
          <w:szCs w:val="20"/>
        </w:rPr>
        <w:lastRenderedPageBreak/>
        <w:t xml:space="preserve">ensure the messages they convey are </w:t>
      </w:r>
      <w:r w:rsidR="0024498B" w:rsidRPr="00653F81">
        <w:rPr>
          <w:rFonts w:asciiTheme="majorHAnsi" w:hAnsiTheme="majorHAnsi" w:cstheme="majorHAnsi"/>
          <w:bCs/>
          <w:sz w:val="20"/>
          <w:szCs w:val="20"/>
        </w:rPr>
        <w:t xml:space="preserve">recognised and understood </w:t>
      </w:r>
      <w:r w:rsidR="00CC5EB1" w:rsidRPr="00653F81">
        <w:rPr>
          <w:rFonts w:asciiTheme="majorHAnsi" w:hAnsiTheme="majorHAnsi" w:cstheme="majorHAnsi"/>
          <w:noProof/>
          <w:sz w:val="20"/>
          <w:szCs w:val="20"/>
        </w:rPr>
        <w:t>(ISO 2013).</w:t>
      </w:r>
      <w:r w:rsidR="00B34106" w:rsidRPr="00653F81">
        <w:rPr>
          <w:rFonts w:asciiTheme="majorHAnsi" w:hAnsiTheme="majorHAnsi" w:cstheme="majorHAnsi"/>
          <w:bCs/>
          <w:sz w:val="20"/>
          <w:szCs w:val="20"/>
        </w:rPr>
        <w:t xml:space="preserve"> </w:t>
      </w:r>
      <w:r w:rsidR="0024498B" w:rsidRPr="00653F81">
        <w:rPr>
          <w:rFonts w:asciiTheme="majorHAnsi" w:hAnsiTheme="majorHAnsi" w:cstheme="majorHAnsi"/>
          <w:color w:val="333333"/>
          <w:sz w:val="20"/>
          <w:szCs w:val="20"/>
        </w:rPr>
        <w:t>These</w:t>
      </w:r>
      <w:r w:rsidR="00B34106" w:rsidRPr="00653F81">
        <w:rPr>
          <w:rFonts w:asciiTheme="majorHAnsi" w:hAnsiTheme="majorHAnsi" w:cstheme="majorHAnsi"/>
          <w:color w:val="333333"/>
          <w:sz w:val="20"/>
          <w:szCs w:val="20"/>
        </w:rPr>
        <w:t xml:space="preserve"> </w:t>
      </w:r>
      <w:r w:rsidR="00374491" w:rsidRPr="00653F81">
        <w:rPr>
          <w:rFonts w:asciiTheme="majorHAnsi" w:hAnsiTheme="majorHAnsi" w:cstheme="majorHAnsi"/>
          <w:color w:val="333333"/>
          <w:sz w:val="20"/>
          <w:szCs w:val="20"/>
        </w:rPr>
        <w:t>standard</w:t>
      </w:r>
      <w:r w:rsidR="00B34106" w:rsidRPr="00653F81">
        <w:rPr>
          <w:rFonts w:asciiTheme="majorHAnsi" w:hAnsiTheme="majorHAnsi" w:cstheme="majorHAnsi"/>
          <w:color w:val="333333"/>
          <w:sz w:val="20"/>
          <w:szCs w:val="20"/>
        </w:rPr>
        <w:t>ised icons</w:t>
      </w:r>
      <w:r w:rsidR="00374491" w:rsidRPr="00653F81">
        <w:rPr>
          <w:rFonts w:asciiTheme="majorHAnsi" w:hAnsiTheme="majorHAnsi" w:cstheme="majorHAnsi"/>
          <w:color w:val="333333"/>
          <w:sz w:val="20"/>
          <w:szCs w:val="20"/>
        </w:rPr>
        <w:t xml:space="preserve"> </w:t>
      </w:r>
      <w:r w:rsidR="0024498B" w:rsidRPr="00653F81">
        <w:rPr>
          <w:rFonts w:asciiTheme="majorHAnsi" w:hAnsiTheme="majorHAnsi" w:cstheme="majorHAnsi"/>
          <w:color w:val="333333"/>
          <w:sz w:val="20"/>
          <w:szCs w:val="20"/>
        </w:rPr>
        <w:t>are designed to assist the</w:t>
      </w:r>
      <w:r w:rsidR="00374491" w:rsidRPr="00653F81">
        <w:rPr>
          <w:rFonts w:asciiTheme="majorHAnsi" w:hAnsiTheme="majorHAnsi" w:cstheme="majorHAnsi"/>
          <w:color w:val="333333"/>
          <w:sz w:val="20"/>
          <w:szCs w:val="20"/>
        </w:rPr>
        <w:t xml:space="preserve"> driver </w:t>
      </w:r>
      <w:r w:rsidR="0024498B" w:rsidRPr="00653F81">
        <w:rPr>
          <w:rFonts w:asciiTheme="majorHAnsi" w:hAnsiTheme="majorHAnsi" w:cstheme="majorHAnsi"/>
          <w:color w:val="333333"/>
          <w:sz w:val="20"/>
          <w:szCs w:val="20"/>
        </w:rPr>
        <w:t xml:space="preserve">in </w:t>
      </w:r>
      <w:r w:rsidR="00374491" w:rsidRPr="00653F81">
        <w:rPr>
          <w:rFonts w:asciiTheme="majorHAnsi" w:hAnsiTheme="majorHAnsi" w:cstheme="majorHAnsi"/>
          <w:color w:val="333333"/>
          <w:sz w:val="20"/>
          <w:szCs w:val="20"/>
        </w:rPr>
        <w:t>interpret</w:t>
      </w:r>
      <w:r w:rsidR="0024498B" w:rsidRPr="00653F81">
        <w:rPr>
          <w:rFonts w:asciiTheme="majorHAnsi" w:hAnsiTheme="majorHAnsi" w:cstheme="majorHAnsi"/>
          <w:color w:val="333333"/>
          <w:sz w:val="20"/>
          <w:szCs w:val="20"/>
        </w:rPr>
        <w:t>ing</w:t>
      </w:r>
      <w:r w:rsidR="00374491" w:rsidRPr="00653F81">
        <w:rPr>
          <w:rFonts w:asciiTheme="majorHAnsi" w:hAnsiTheme="majorHAnsi" w:cstheme="majorHAnsi"/>
          <w:color w:val="333333"/>
          <w:sz w:val="20"/>
          <w:szCs w:val="20"/>
        </w:rPr>
        <w:t xml:space="preserve"> dashboard messages</w:t>
      </w:r>
      <w:r w:rsidR="0024498B" w:rsidRPr="00653F81">
        <w:rPr>
          <w:rFonts w:asciiTheme="majorHAnsi" w:hAnsiTheme="majorHAnsi" w:cstheme="majorHAnsi"/>
          <w:color w:val="333333"/>
          <w:sz w:val="20"/>
          <w:szCs w:val="20"/>
        </w:rPr>
        <w:t>,</w:t>
      </w:r>
      <w:r w:rsidR="00374491" w:rsidRPr="00653F81">
        <w:rPr>
          <w:rFonts w:asciiTheme="majorHAnsi" w:hAnsiTheme="majorHAnsi" w:cstheme="majorHAnsi"/>
          <w:color w:val="333333"/>
          <w:sz w:val="20"/>
          <w:szCs w:val="20"/>
        </w:rPr>
        <w:t xml:space="preserve"> even when driving an unfamiliar vehicle.</w:t>
      </w:r>
    </w:p>
    <w:p w14:paraId="261DECA6" w14:textId="77777777" w:rsidR="00283E2A" w:rsidRPr="00653F81" w:rsidRDefault="00283E2A" w:rsidP="00653F81">
      <w:pPr>
        <w:spacing w:line="240" w:lineRule="auto"/>
        <w:jc w:val="both"/>
        <w:rPr>
          <w:rFonts w:asciiTheme="majorHAnsi" w:hAnsiTheme="majorHAnsi" w:cstheme="majorHAnsi"/>
          <w:color w:val="FF65FF"/>
          <w:sz w:val="20"/>
          <w:szCs w:val="20"/>
        </w:rPr>
      </w:pPr>
    </w:p>
    <w:p w14:paraId="51601855" w14:textId="613D8A6F" w:rsidR="002A5B35" w:rsidRDefault="005A5375"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 xml:space="preserve">Within </w:t>
      </w:r>
      <w:r w:rsidR="00474608" w:rsidRPr="00653F81">
        <w:rPr>
          <w:rFonts w:asciiTheme="majorHAnsi" w:hAnsiTheme="majorHAnsi" w:cstheme="majorHAnsi"/>
          <w:color w:val="333333"/>
          <w:sz w:val="20"/>
          <w:szCs w:val="20"/>
        </w:rPr>
        <w:t>I</w:t>
      </w:r>
      <w:r w:rsidRPr="00653F81">
        <w:rPr>
          <w:rFonts w:asciiTheme="majorHAnsi" w:hAnsiTheme="majorHAnsi" w:cstheme="majorHAnsi"/>
          <w:color w:val="333333"/>
          <w:sz w:val="20"/>
          <w:szCs w:val="20"/>
        </w:rPr>
        <w:t xml:space="preserve">SO </w:t>
      </w:r>
      <w:r w:rsidR="00310C2F" w:rsidRPr="00653F81">
        <w:rPr>
          <w:rFonts w:asciiTheme="majorHAnsi" w:hAnsiTheme="majorHAnsi" w:cstheme="majorHAnsi"/>
          <w:color w:val="333333"/>
          <w:sz w:val="20"/>
          <w:szCs w:val="20"/>
        </w:rPr>
        <w:t>standard 2575</w:t>
      </w:r>
      <w:r w:rsidR="0024498B" w:rsidRPr="00653F81">
        <w:rPr>
          <w:rFonts w:asciiTheme="majorHAnsi" w:hAnsiTheme="majorHAnsi" w:cstheme="majorHAnsi"/>
          <w:color w:val="333333"/>
          <w:sz w:val="20"/>
          <w:szCs w:val="20"/>
        </w:rPr>
        <w:t xml:space="preserve">, </w:t>
      </w:r>
      <w:r w:rsidR="00310C2F" w:rsidRPr="00653F81">
        <w:rPr>
          <w:rFonts w:asciiTheme="majorHAnsi" w:hAnsiTheme="majorHAnsi" w:cstheme="majorHAnsi"/>
          <w:color w:val="333333"/>
          <w:sz w:val="20"/>
          <w:szCs w:val="20"/>
        </w:rPr>
        <w:t>icons support</w:t>
      </w:r>
      <w:r w:rsidRPr="00653F81">
        <w:rPr>
          <w:rFonts w:asciiTheme="majorHAnsi" w:hAnsiTheme="majorHAnsi" w:cstheme="majorHAnsi"/>
          <w:color w:val="333333"/>
          <w:sz w:val="20"/>
          <w:szCs w:val="20"/>
        </w:rPr>
        <w:t xml:space="preserve">ing </w:t>
      </w:r>
      <w:r w:rsidR="00310C2F" w:rsidRPr="00653F81">
        <w:rPr>
          <w:rFonts w:asciiTheme="majorHAnsi" w:hAnsiTheme="majorHAnsi" w:cstheme="majorHAnsi"/>
          <w:color w:val="333333"/>
          <w:sz w:val="20"/>
          <w:szCs w:val="20"/>
        </w:rPr>
        <w:t>the communication of aspects of automated driving</w:t>
      </w:r>
      <w:r w:rsidRPr="00653F81">
        <w:rPr>
          <w:rFonts w:asciiTheme="majorHAnsi" w:hAnsiTheme="majorHAnsi" w:cstheme="majorHAnsi"/>
          <w:color w:val="333333"/>
          <w:sz w:val="20"/>
          <w:szCs w:val="20"/>
        </w:rPr>
        <w:t xml:space="preserve"> are few</w:t>
      </w:r>
      <w:r w:rsidR="00310C2F" w:rsidRPr="00653F81">
        <w:rPr>
          <w:rFonts w:asciiTheme="majorHAnsi" w:hAnsiTheme="majorHAnsi" w:cstheme="majorHAnsi"/>
          <w:color w:val="333333"/>
          <w:sz w:val="20"/>
          <w:szCs w:val="20"/>
        </w:rPr>
        <w:t>. Section J relates to vehicle handling and cruise control and covers icons for such capabilities including parking assist and hill descent control. The section contains icon J.09 to indicate when ACC is active, this system accelerates or decelerates a vehicle to maintain a set speed and distance to the vehicle in front</w:t>
      </w:r>
      <w:r w:rsidR="00666A92" w:rsidRPr="00653F81">
        <w:rPr>
          <w:rFonts w:asciiTheme="majorHAnsi" w:hAnsiTheme="majorHAnsi" w:cstheme="majorHAnsi"/>
          <w:color w:val="333333"/>
          <w:sz w:val="20"/>
          <w:szCs w:val="20"/>
        </w:rPr>
        <w:t>,</w:t>
      </w:r>
      <w:r w:rsidR="00310C2F" w:rsidRPr="00653F81">
        <w:rPr>
          <w:rFonts w:asciiTheme="majorHAnsi" w:hAnsiTheme="majorHAnsi" w:cstheme="majorHAnsi"/>
          <w:color w:val="333333"/>
          <w:sz w:val="20"/>
          <w:szCs w:val="20"/>
        </w:rPr>
        <w:t xml:space="preserve"> and forms the basis for many of the more advanced automated driving systems available in SAE level 2 vehicles. Icon J.10 indicates if the ACC system has failed (see Fig</w:t>
      </w:r>
      <w:r w:rsidR="00666A92" w:rsidRPr="00653F81">
        <w:rPr>
          <w:rFonts w:asciiTheme="majorHAnsi" w:hAnsiTheme="majorHAnsi" w:cstheme="majorHAnsi"/>
          <w:color w:val="333333"/>
          <w:sz w:val="20"/>
          <w:szCs w:val="20"/>
        </w:rPr>
        <w:t xml:space="preserve">ure </w:t>
      </w:r>
      <w:r w:rsidR="001E255A" w:rsidRPr="00653F81">
        <w:rPr>
          <w:rFonts w:asciiTheme="majorHAnsi" w:hAnsiTheme="majorHAnsi" w:cstheme="majorHAnsi"/>
          <w:color w:val="333333"/>
          <w:sz w:val="20"/>
          <w:szCs w:val="20"/>
        </w:rPr>
        <w:t>2</w:t>
      </w:r>
      <w:r w:rsidR="00310C2F" w:rsidRPr="00653F81">
        <w:rPr>
          <w:rFonts w:asciiTheme="majorHAnsi" w:hAnsiTheme="majorHAnsi" w:cstheme="majorHAnsi"/>
          <w:color w:val="333333"/>
          <w:sz w:val="20"/>
          <w:szCs w:val="20"/>
        </w:rPr>
        <w:t xml:space="preserve">). </w:t>
      </w:r>
      <w:r w:rsidRPr="00653F81">
        <w:rPr>
          <w:rFonts w:asciiTheme="majorHAnsi" w:hAnsiTheme="majorHAnsi" w:cstheme="majorHAnsi"/>
          <w:color w:val="333333"/>
          <w:sz w:val="20"/>
          <w:szCs w:val="20"/>
        </w:rPr>
        <w:t>However</w:t>
      </w:r>
      <w:r w:rsidR="00666A92" w:rsidRPr="00653F81">
        <w:rPr>
          <w:rFonts w:asciiTheme="majorHAnsi" w:hAnsiTheme="majorHAnsi" w:cstheme="majorHAnsi"/>
          <w:color w:val="333333"/>
          <w:sz w:val="20"/>
          <w:szCs w:val="20"/>
        </w:rPr>
        <w:t>,</w:t>
      </w:r>
      <w:r w:rsidRPr="00653F81">
        <w:rPr>
          <w:rFonts w:asciiTheme="majorHAnsi" w:hAnsiTheme="majorHAnsi" w:cstheme="majorHAnsi"/>
          <w:color w:val="333333"/>
          <w:sz w:val="20"/>
          <w:szCs w:val="20"/>
        </w:rPr>
        <w:t xml:space="preserve"> there are a number of</w:t>
      </w:r>
      <w:r w:rsidR="004A5D62" w:rsidRPr="00653F81">
        <w:rPr>
          <w:rFonts w:asciiTheme="majorHAnsi" w:hAnsiTheme="majorHAnsi" w:cstheme="majorHAnsi"/>
          <w:color w:val="333333"/>
          <w:sz w:val="20"/>
          <w:szCs w:val="20"/>
        </w:rPr>
        <w:t xml:space="preserve"> key characteristics relat</w:t>
      </w:r>
      <w:r w:rsidR="00666A92" w:rsidRPr="00653F81">
        <w:rPr>
          <w:rFonts w:asciiTheme="majorHAnsi" w:hAnsiTheme="majorHAnsi" w:cstheme="majorHAnsi"/>
          <w:color w:val="333333"/>
          <w:sz w:val="20"/>
          <w:szCs w:val="20"/>
        </w:rPr>
        <w:t>ed</w:t>
      </w:r>
      <w:r w:rsidR="004A5D62" w:rsidRPr="00653F81">
        <w:rPr>
          <w:rFonts w:asciiTheme="majorHAnsi" w:hAnsiTheme="majorHAnsi" w:cstheme="majorHAnsi"/>
          <w:color w:val="333333"/>
          <w:sz w:val="20"/>
          <w:szCs w:val="20"/>
        </w:rPr>
        <w:t xml:space="preserve"> to automated driving which are abse</w:t>
      </w:r>
      <w:r w:rsidR="00CC5589" w:rsidRPr="00653F81">
        <w:rPr>
          <w:rFonts w:asciiTheme="majorHAnsi" w:hAnsiTheme="majorHAnsi" w:cstheme="majorHAnsi"/>
          <w:color w:val="333333"/>
          <w:sz w:val="20"/>
          <w:szCs w:val="20"/>
        </w:rPr>
        <w:t>n</w:t>
      </w:r>
      <w:r w:rsidR="004A5D62" w:rsidRPr="00653F81">
        <w:rPr>
          <w:rFonts w:asciiTheme="majorHAnsi" w:hAnsiTheme="majorHAnsi" w:cstheme="majorHAnsi"/>
          <w:color w:val="333333"/>
          <w:sz w:val="20"/>
          <w:szCs w:val="20"/>
        </w:rPr>
        <w:t xml:space="preserve">t. </w:t>
      </w:r>
      <w:r w:rsidR="00310C2F" w:rsidRPr="00653F81">
        <w:rPr>
          <w:rFonts w:asciiTheme="majorHAnsi" w:hAnsiTheme="majorHAnsi" w:cstheme="majorHAnsi"/>
          <w:color w:val="333333"/>
          <w:sz w:val="20"/>
          <w:szCs w:val="20"/>
        </w:rPr>
        <w:t xml:space="preserve">In </w:t>
      </w:r>
      <w:r w:rsidR="00666A92" w:rsidRPr="00653F81">
        <w:rPr>
          <w:rFonts w:asciiTheme="majorHAnsi" w:hAnsiTheme="majorHAnsi" w:cstheme="majorHAnsi"/>
          <w:color w:val="333333"/>
          <w:sz w:val="20"/>
          <w:szCs w:val="20"/>
        </w:rPr>
        <w:t>March 2018,</w:t>
      </w:r>
      <w:r w:rsidR="00310C2F" w:rsidRPr="00653F81">
        <w:rPr>
          <w:rFonts w:asciiTheme="majorHAnsi" w:hAnsiTheme="majorHAnsi" w:cstheme="majorHAnsi"/>
          <w:color w:val="333333"/>
          <w:sz w:val="20"/>
          <w:szCs w:val="20"/>
        </w:rPr>
        <w:t xml:space="preserve"> a draft for the new version of the standard was released to the public for comments and is due for publication shortly. This draft does not contain any additional icons to support automated driving </w:t>
      </w:r>
      <w:r w:rsidR="00F80792" w:rsidRPr="00653F81">
        <w:rPr>
          <w:rFonts w:asciiTheme="majorHAnsi" w:hAnsiTheme="majorHAnsi" w:cstheme="majorHAnsi"/>
          <w:noProof/>
          <w:color w:val="333333"/>
          <w:sz w:val="20"/>
          <w:szCs w:val="20"/>
        </w:rPr>
        <w:t>(BSI 2018)</w:t>
      </w:r>
      <w:r w:rsidR="00310C2F" w:rsidRPr="00653F81">
        <w:rPr>
          <w:rFonts w:asciiTheme="majorHAnsi" w:hAnsiTheme="majorHAnsi" w:cstheme="majorHAnsi"/>
          <w:color w:val="333333"/>
          <w:sz w:val="20"/>
          <w:szCs w:val="20"/>
        </w:rPr>
        <w:t xml:space="preserve">. </w:t>
      </w:r>
      <w:r w:rsidR="007B4358" w:rsidRPr="00653F81">
        <w:rPr>
          <w:rFonts w:asciiTheme="majorHAnsi" w:hAnsiTheme="majorHAnsi" w:cstheme="majorHAnsi"/>
          <w:color w:val="333333"/>
          <w:sz w:val="20"/>
          <w:szCs w:val="20"/>
        </w:rPr>
        <w:t>There is an additional, more recent,</w:t>
      </w:r>
      <w:r w:rsidR="00474608" w:rsidRPr="00653F81">
        <w:rPr>
          <w:rFonts w:asciiTheme="majorHAnsi" w:hAnsiTheme="majorHAnsi" w:cstheme="majorHAnsi"/>
          <w:color w:val="333333"/>
          <w:sz w:val="20"/>
          <w:szCs w:val="20"/>
        </w:rPr>
        <w:t xml:space="preserve"> draft resolution</w:t>
      </w:r>
      <w:r w:rsidR="00E45C25" w:rsidRPr="00653F81">
        <w:rPr>
          <w:rFonts w:asciiTheme="majorHAnsi" w:hAnsiTheme="majorHAnsi" w:cstheme="majorHAnsi"/>
          <w:color w:val="333333"/>
          <w:sz w:val="20"/>
          <w:szCs w:val="20"/>
        </w:rPr>
        <w:t xml:space="preserve"> </w:t>
      </w:r>
      <w:r w:rsidR="007B4358" w:rsidRPr="00653F81">
        <w:rPr>
          <w:rFonts w:asciiTheme="majorHAnsi" w:hAnsiTheme="majorHAnsi" w:cstheme="majorHAnsi"/>
          <w:color w:val="333333"/>
          <w:sz w:val="20"/>
          <w:szCs w:val="20"/>
        </w:rPr>
        <w:t>which has recently been circulated to ISO international committee stakeholders which does look at introducing icons which could be used to indicate mode</w:t>
      </w:r>
      <w:r w:rsidR="00666A92" w:rsidRPr="00653F81">
        <w:rPr>
          <w:rFonts w:asciiTheme="majorHAnsi" w:hAnsiTheme="majorHAnsi" w:cstheme="majorHAnsi"/>
          <w:color w:val="333333"/>
          <w:sz w:val="20"/>
          <w:szCs w:val="20"/>
        </w:rPr>
        <w:t>s</w:t>
      </w:r>
      <w:r w:rsidR="007B4358" w:rsidRPr="00653F81">
        <w:rPr>
          <w:rFonts w:asciiTheme="majorHAnsi" w:hAnsiTheme="majorHAnsi" w:cstheme="majorHAnsi"/>
          <w:color w:val="333333"/>
          <w:sz w:val="20"/>
          <w:szCs w:val="20"/>
        </w:rPr>
        <w:t xml:space="preserve"> in SAE level 2 vehicles.</w:t>
      </w:r>
    </w:p>
    <w:p w14:paraId="10F4A7FB" w14:textId="77777777" w:rsidR="00653F81" w:rsidRPr="00653F81" w:rsidRDefault="00653F81" w:rsidP="00653F81">
      <w:pPr>
        <w:spacing w:line="240" w:lineRule="auto"/>
        <w:jc w:val="both"/>
        <w:rPr>
          <w:rFonts w:asciiTheme="majorHAnsi" w:hAnsiTheme="majorHAnsi" w:cstheme="majorHAnsi"/>
          <w:color w:val="333333"/>
          <w:sz w:val="20"/>
          <w:szCs w:val="20"/>
        </w:rPr>
      </w:pPr>
    </w:p>
    <w:p w14:paraId="0816FA2F" w14:textId="672AC04F" w:rsidR="00283E2A" w:rsidRPr="00653F81" w:rsidRDefault="00283E2A" w:rsidP="00653F81">
      <w:pPr>
        <w:spacing w:line="240" w:lineRule="auto"/>
        <w:jc w:val="center"/>
        <w:rPr>
          <w:rFonts w:asciiTheme="majorHAnsi" w:hAnsiTheme="majorHAnsi" w:cstheme="majorHAnsi"/>
          <w:color w:val="333333"/>
          <w:sz w:val="20"/>
          <w:szCs w:val="20"/>
        </w:rPr>
      </w:pPr>
      <w:r w:rsidRPr="00653F81">
        <w:rPr>
          <w:rFonts w:asciiTheme="majorHAnsi" w:hAnsiTheme="majorHAnsi" w:cstheme="majorHAnsi"/>
          <w:noProof/>
          <w:color w:val="333333"/>
          <w:sz w:val="20"/>
          <w:szCs w:val="20"/>
          <w:lang w:eastAsia="zh-CN"/>
        </w:rPr>
        <w:drawing>
          <wp:inline distT="0" distB="0" distL="0" distR="0" wp14:anchorId="4CD542BD" wp14:editId="2C6E3D21">
            <wp:extent cx="1900555" cy="1900555"/>
            <wp:effectExtent l="0" t="0" r="4445" b="4445"/>
            <wp:docPr id="12" name="Picture 12" descr="Adaptive-cruise-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ptive-cruise-contr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rsidRPr="00653F81">
        <w:rPr>
          <w:rFonts w:asciiTheme="majorHAnsi" w:hAnsiTheme="majorHAnsi" w:cstheme="majorHAnsi"/>
          <w:noProof/>
          <w:color w:val="333333"/>
          <w:sz w:val="20"/>
          <w:szCs w:val="20"/>
          <w:lang w:eastAsia="zh-CN"/>
        </w:rPr>
        <w:drawing>
          <wp:inline distT="0" distB="0" distL="0" distR="0" wp14:anchorId="1C2BE71E" wp14:editId="5B4E325A">
            <wp:extent cx="1900555" cy="1900555"/>
            <wp:effectExtent l="0" t="0" r="4445" b="4445"/>
            <wp:docPr id="13" name="Picture 13" descr="Adaptive-cruise-control-fail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ptive-cruise-control-fail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14:paraId="34273987" w14:textId="0C327DC5"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b/>
      </w:r>
      <w:r w:rsidRPr="00653F81">
        <w:rPr>
          <w:rFonts w:asciiTheme="majorHAnsi" w:hAnsiTheme="majorHAnsi" w:cstheme="majorHAnsi"/>
          <w:color w:val="333333"/>
          <w:sz w:val="20"/>
          <w:szCs w:val="20"/>
        </w:rPr>
        <w:tab/>
      </w:r>
      <w:r w:rsidRPr="00653F81">
        <w:rPr>
          <w:rFonts w:asciiTheme="majorHAnsi" w:hAnsiTheme="majorHAnsi" w:cstheme="majorHAnsi"/>
          <w:color w:val="333333"/>
          <w:sz w:val="20"/>
          <w:szCs w:val="20"/>
        </w:rPr>
        <w:tab/>
        <w:t xml:space="preserve">                 J.09</w:t>
      </w:r>
      <w:r w:rsidRPr="00653F81">
        <w:rPr>
          <w:rFonts w:asciiTheme="majorHAnsi" w:hAnsiTheme="majorHAnsi" w:cstheme="majorHAnsi"/>
          <w:color w:val="333333"/>
          <w:sz w:val="20"/>
          <w:szCs w:val="20"/>
        </w:rPr>
        <w:tab/>
      </w:r>
      <w:r w:rsidRPr="00653F81">
        <w:rPr>
          <w:rFonts w:asciiTheme="majorHAnsi" w:hAnsiTheme="majorHAnsi" w:cstheme="majorHAnsi"/>
          <w:color w:val="333333"/>
          <w:sz w:val="20"/>
          <w:szCs w:val="20"/>
        </w:rPr>
        <w:tab/>
      </w:r>
      <w:r w:rsidRPr="00653F81">
        <w:rPr>
          <w:rFonts w:asciiTheme="majorHAnsi" w:hAnsiTheme="majorHAnsi" w:cstheme="majorHAnsi"/>
          <w:color w:val="333333"/>
          <w:sz w:val="20"/>
          <w:szCs w:val="20"/>
        </w:rPr>
        <w:tab/>
      </w:r>
      <w:r w:rsidRPr="00653F81">
        <w:rPr>
          <w:rFonts w:asciiTheme="majorHAnsi" w:hAnsiTheme="majorHAnsi" w:cstheme="majorHAnsi"/>
          <w:color w:val="333333"/>
          <w:sz w:val="20"/>
          <w:szCs w:val="20"/>
        </w:rPr>
        <w:tab/>
        <w:t xml:space="preserve">        J.10</w:t>
      </w:r>
    </w:p>
    <w:p w14:paraId="5FD6C1CA" w14:textId="080FA0EC" w:rsidR="00283E2A" w:rsidRPr="00653F81" w:rsidRDefault="00283E2A" w:rsidP="00653F81">
      <w:pPr>
        <w:spacing w:line="240" w:lineRule="auto"/>
        <w:jc w:val="center"/>
        <w:rPr>
          <w:rFonts w:asciiTheme="majorHAnsi" w:hAnsiTheme="majorHAnsi" w:cstheme="majorHAnsi"/>
          <w:color w:val="333333"/>
          <w:sz w:val="20"/>
          <w:szCs w:val="20"/>
        </w:rPr>
      </w:pPr>
      <w:r w:rsidRPr="00653F81">
        <w:rPr>
          <w:rFonts w:asciiTheme="majorHAnsi" w:hAnsiTheme="majorHAnsi" w:cstheme="majorHAnsi"/>
          <w:color w:val="333333"/>
          <w:sz w:val="20"/>
          <w:szCs w:val="20"/>
        </w:rPr>
        <w:t>Fig. 2. Icons Relating to ACC (ISO 2010)</w:t>
      </w:r>
    </w:p>
    <w:p w14:paraId="5A9D339B" w14:textId="77777777" w:rsidR="007433FE" w:rsidRPr="00653F81" w:rsidRDefault="007433FE" w:rsidP="00653F81">
      <w:pPr>
        <w:spacing w:line="240" w:lineRule="auto"/>
        <w:jc w:val="center"/>
        <w:rPr>
          <w:rFonts w:asciiTheme="majorHAnsi" w:hAnsiTheme="majorHAnsi" w:cstheme="majorHAnsi"/>
          <w:color w:val="333333"/>
          <w:sz w:val="20"/>
          <w:szCs w:val="20"/>
        </w:rPr>
      </w:pPr>
    </w:p>
    <w:p w14:paraId="6E92529D" w14:textId="38224BF2" w:rsidR="007D7A08" w:rsidRPr="00653F81" w:rsidRDefault="007D7A08" w:rsidP="00653F81">
      <w:pPr>
        <w:spacing w:line="240" w:lineRule="auto"/>
        <w:jc w:val="both"/>
        <w:rPr>
          <w:rFonts w:asciiTheme="majorHAnsi" w:hAnsiTheme="majorHAnsi" w:cstheme="majorHAnsi"/>
          <w:b/>
          <w:bCs/>
          <w:color w:val="FF66FF"/>
          <w:sz w:val="20"/>
          <w:szCs w:val="20"/>
        </w:rPr>
      </w:pPr>
      <w:r w:rsidRPr="00653F81">
        <w:rPr>
          <w:rFonts w:asciiTheme="majorHAnsi" w:hAnsiTheme="majorHAnsi" w:cstheme="majorHAnsi"/>
          <w:sz w:val="20"/>
          <w:szCs w:val="20"/>
        </w:rPr>
        <w:t>In addition to prescribing the shape of icons</w:t>
      </w:r>
      <w:r w:rsidR="00666A92" w:rsidRPr="00653F81">
        <w:rPr>
          <w:rFonts w:asciiTheme="majorHAnsi" w:hAnsiTheme="majorHAnsi" w:cstheme="majorHAnsi"/>
          <w:sz w:val="20"/>
          <w:szCs w:val="20"/>
        </w:rPr>
        <w:t>,</w:t>
      </w:r>
      <w:r w:rsidRPr="00653F81">
        <w:rPr>
          <w:rFonts w:asciiTheme="majorHAnsi" w:hAnsiTheme="majorHAnsi" w:cstheme="majorHAnsi"/>
          <w:sz w:val="20"/>
          <w:szCs w:val="20"/>
        </w:rPr>
        <w:t xml:space="preserve"> the ISO standard 2575 also states how colours should be used as they have the following meanings attached. Importantly</w:t>
      </w:r>
      <w:r w:rsidR="00666A92" w:rsidRPr="00653F81">
        <w:rPr>
          <w:rFonts w:asciiTheme="majorHAnsi" w:hAnsiTheme="majorHAnsi" w:cstheme="majorHAnsi"/>
          <w:sz w:val="20"/>
          <w:szCs w:val="20"/>
        </w:rPr>
        <w:t>,</w:t>
      </w:r>
      <w:r w:rsidRPr="00653F81">
        <w:rPr>
          <w:rFonts w:asciiTheme="majorHAnsi" w:hAnsiTheme="majorHAnsi" w:cstheme="majorHAnsi"/>
          <w:sz w:val="20"/>
          <w:szCs w:val="20"/>
        </w:rPr>
        <w:t xml:space="preserve"> an icon may be shown in more than one colour to convey a change in operation of that system (ISO 2010</w:t>
      </w:r>
      <w:r w:rsidR="00666A92" w:rsidRPr="00653F81">
        <w:rPr>
          <w:rFonts w:asciiTheme="majorHAnsi" w:hAnsiTheme="majorHAnsi" w:cstheme="majorHAnsi"/>
          <w:sz w:val="20"/>
          <w:szCs w:val="20"/>
        </w:rPr>
        <w:t>).</w:t>
      </w:r>
    </w:p>
    <w:p w14:paraId="7E7833CA" w14:textId="02C0D8DC" w:rsidR="007D7A08" w:rsidRPr="00653F81" w:rsidRDefault="007D7A08" w:rsidP="00653F81">
      <w:pPr>
        <w:pStyle w:val="ListParagraph"/>
        <w:numPr>
          <w:ilvl w:val="0"/>
          <w:numId w:val="11"/>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Red - Immediate or imminent danger to persons or </w:t>
      </w:r>
      <w:r w:rsidR="00666A92" w:rsidRPr="00653F81">
        <w:rPr>
          <w:rFonts w:asciiTheme="majorHAnsi" w:hAnsiTheme="majorHAnsi" w:cstheme="majorHAnsi"/>
          <w:sz w:val="20"/>
          <w:szCs w:val="20"/>
        </w:rPr>
        <w:t>equipment.</w:t>
      </w:r>
    </w:p>
    <w:p w14:paraId="6467B5CE" w14:textId="7252F919" w:rsidR="007D7A08" w:rsidRPr="00653F81" w:rsidRDefault="007D7A08" w:rsidP="00653F81">
      <w:pPr>
        <w:pStyle w:val="ListParagraph"/>
        <w:numPr>
          <w:ilvl w:val="0"/>
          <w:numId w:val="11"/>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Yellow/Amber - Caution, malfunction, damage likely or potential hazard</w:t>
      </w:r>
      <w:r w:rsidR="00666A92" w:rsidRPr="00653F81">
        <w:rPr>
          <w:rFonts w:asciiTheme="majorHAnsi" w:hAnsiTheme="majorHAnsi" w:cstheme="majorHAnsi"/>
          <w:sz w:val="20"/>
          <w:szCs w:val="20"/>
        </w:rPr>
        <w:t>.</w:t>
      </w:r>
    </w:p>
    <w:p w14:paraId="79B68F8D" w14:textId="742B2931" w:rsidR="007D7A08" w:rsidRPr="00653F81" w:rsidRDefault="007D7A08" w:rsidP="00653F81">
      <w:pPr>
        <w:pStyle w:val="ListParagraph"/>
        <w:numPr>
          <w:ilvl w:val="0"/>
          <w:numId w:val="11"/>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Green - Safe, normal operation</w:t>
      </w:r>
      <w:r w:rsidR="00666A92" w:rsidRPr="00653F81">
        <w:rPr>
          <w:rFonts w:asciiTheme="majorHAnsi" w:hAnsiTheme="majorHAnsi" w:cstheme="majorHAnsi"/>
          <w:sz w:val="20"/>
          <w:szCs w:val="20"/>
        </w:rPr>
        <w:t>.</w:t>
      </w:r>
    </w:p>
    <w:p w14:paraId="6BAE0DC1" w14:textId="36D83968" w:rsidR="007D7A08" w:rsidRPr="00653F81" w:rsidRDefault="007D7A08" w:rsidP="00653F81">
      <w:pPr>
        <w:pStyle w:val="ListParagraph"/>
        <w:numPr>
          <w:ilvl w:val="0"/>
          <w:numId w:val="11"/>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Blue - Only used in relation to headlights (main beam or high beam)</w:t>
      </w:r>
      <w:r w:rsidR="00666A92" w:rsidRPr="00653F81">
        <w:rPr>
          <w:rFonts w:asciiTheme="majorHAnsi" w:hAnsiTheme="majorHAnsi" w:cstheme="majorHAnsi"/>
          <w:sz w:val="20"/>
          <w:szCs w:val="20"/>
        </w:rPr>
        <w:t>.</w:t>
      </w:r>
    </w:p>
    <w:p w14:paraId="6E74FF00" w14:textId="512B0F10" w:rsidR="00310C2F" w:rsidRPr="00653F81" w:rsidRDefault="007D7A08" w:rsidP="00653F81">
      <w:pPr>
        <w:pStyle w:val="ListParagraph"/>
        <w:numPr>
          <w:ilvl w:val="0"/>
          <w:numId w:val="11"/>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White - May be used when no other condition applies</w:t>
      </w:r>
      <w:r w:rsidR="00666A92" w:rsidRPr="00653F81">
        <w:rPr>
          <w:rFonts w:asciiTheme="majorHAnsi" w:hAnsiTheme="majorHAnsi" w:cstheme="majorHAnsi"/>
          <w:sz w:val="20"/>
          <w:szCs w:val="20"/>
        </w:rPr>
        <w:t>.</w:t>
      </w:r>
    </w:p>
    <w:p w14:paraId="7BEDAAB5" w14:textId="77777777" w:rsidR="00323980" w:rsidRPr="00653F81" w:rsidRDefault="00323980" w:rsidP="00653F81">
      <w:pPr>
        <w:pStyle w:val="ListParagraph"/>
        <w:spacing w:line="240" w:lineRule="auto"/>
        <w:jc w:val="both"/>
        <w:rPr>
          <w:rFonts w:asciiTheme="majorHAnsi" w:hAnsiTheme="majorHAnsi" w:cstheme="majorHAnsi"/>
          <w:sz w:val="20"/>
          <w:szCs w:val="20"/>
        </w:rPr>
      </w:pPr>
    </w:p>
    <w:p w14:paraId="36BF014B" w14:textId="60D03620" w:rsidR="00A26BB4" w:rsidRPr="00653F81" w:rsidRDefault="00536FA5" w:rsidP="00653F81">
      <w:p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Benefits of standardisation </w:t>
      </w:r>
      <w:r w:rsidR="008D19B2" w:rsidRPr="00653F81">
        <w:rPr>
          <w:rFonts w:asciiTheme="majorHAnsi" w:hAnsiTheme="majorHAnsi" w:cstheme="majorHAnsi"/>
          <w:bCs/>
          <w:color w:val="000000" w:themeColor="text1"/>
          <w:sz w:val="20"/>
          <w:szCs w:val="20"/>
        </w:rPr>
        <w:t xml:space="preserve">have been shown to </w:t>
      </w:r>
      <w:r w:rsidRPr="00653F81">
        <w:rPr>
          <w:rFonts w:asciiTheme="majorHAnsi" w:hAnsiTheme="majorHAnsi" w:cstheme="majorHAnsi"/>
          <w:bCs/>
          <w:color w:val="000000" w:themeColor="text1"/>
          <w:sz w:val="20"/>
          <w:szCs w:val="20"/>
        </w:rPr>
        <w:t>include opening products up to wider international markets by h</w:t>
      </w:r>
      <w:r w:rsidR="00BD0AF9" w:rsidRPr="00653F81">
        <w:rPr>
          <w:rFonts w:asciiTheme="majorHAnsi" w:hAnsiTheme="majorHAnsi" w:cstheme="majorHAnsi"/>
          <w:bCs/>
          <w:color w:val="000000" w:themeColor="text1"/>
          <w:sz w:val="20"/>
          <w:szCs w:val="20"/>
        </w:rPr>
        <w:t>elp</w:t>
      </w:r>
      <w:r w:rsidR="00F161ED" w:rsidRPr="00653F81">
        <w:rPr>
          <w:rFonts w:asciiTheme="majorHAnsi" w:hAnsiTheme="majorHAnsi" w:cstheme="majorHAnsi"/>
          <w:bCs/>
          <w:color w:val="000000" w:themeColor="text1"/>
          <w:sz w:val="20"/>
          <w:szCs w:val="20"/>
        </w:rPr>
        <w:t>ing</w:t>
      </w:r>
      <w:r w:rsidR="00BD0AF9" w:rsidRPr="00653F81">
        <w:rPr>
          <w:rFonts w:asciiTheme="majorHAnsi" w:hAnsiTheme="majorHAnsi" w:cstheme="majorHAnsi"/>
          <w:bCs/>
          <w:color w:val="000000" w:themeColor="text1"/>
          <w:sz w:val="20"/>
          <w:szCs w:val="20"/>
        </w:rPr>
        <w:t xml:space="preserve"> overcome language and </w:t>
      </w:r>
      <w:r w:rsidR="00E022FF" w:rsidRPr="00653F81">
        <w:rPr>
          <w:rFonts w:asciiTheme="majorHAnsi" w:hAnsiTheme="majorHAnsi" w:cstheme="majorHAnsi"/>
          <w:bCs/>
          <w:color w:val="000000" w:themeColor="text1"/>
          <w:sz w:val="20"/>
          <w:szCs w:val="20"/>
        </w:rPr>
        <w:t>cultu</w:t>
      </w:r>
      <w:r w:rsidR="00612B1C" w:rsidRPr="00653F81">
        <w:rPr>
          <w:rFonts w:asciiTheme="majorHAnsi" w:hAnsiTheme="majorHAnsi" w:cstheme="majorHAnsi"/>
          <w:bCs/>
          <w:color w:val="000000" w:themeColor="text1"/>
          <w:sz w:val="20"/>
          <w:szCs w:val="20"/>
        </w:rPr>
        <w:t>ral barriers</w:t>
      </w:r>
      <w:r w:rsidR="00666A92" w:rsidRPr="00653F81">
        <w:rPr>
          <w:rFonts w:asciiTheme="majorHAnsi" w:hAnsiTheme="majorHAnsi" w:cstheme="majorHAnsi"/>
          <w:bCs/>
          <w:color w:val="000000" w:themeColor="text1"/>
          <w:sz w:val="20"/>
          <w:szCs w:val="20"/>
        </w:rPr>
        <w:t>,</w:t>
      </w:r>
      <w:r w:rsidR="00EF1594" w:rsidRPr="00653F81">
        <w:rPr>
          <w:rFonts w:asciiTheme="majorHAnsi" w:hAnsiTheme="majorHAnsi" w:cstheme="majorHAnsi"/>
          <w:bCs/>
          <w:color w:val="000000" w:themeColor="text1"/>
          <w:sz w:val="20"/>
          <w:szCs w:val="20"/>
        </w:rPr>
        <w:t xml:space="preserve"> providing a m</w:t>
      </w:r>
      <w:r w:rsidR="00550905" w:rsidRPr="00653F81">
        <w:rPr>
          <w:rFonts w:asciiTheme="majorHAnsi" w:hAnsiTheme="majorHAnsi" w:cstheme="majorHAnsi"/>
          <w:bCs/>
          <w:color w:val="000000" w:themeColor="text1"/>
          <w:sz w:val="20"/>
          <w:szCs w:val="20"/>
        </w:rPr>
        <w:t>ethod of communication which can surpass them</w:t>
      </w:r>
      <w:r w:rsidR="003545EB" w:rsidRPr="00653F81">
        <w:rPr>
          <w:rFonts w:asciiTheme="majorHAnsi" w:hAnsiTheme="majorHAnsi" w:cstheme="majorHAnsi"/>
          <w:bCs/>
          <w:color w:val="000000" w:themeColor="text1"/>
          <w:sz w:val="20"/>
          <w:szCs w:val="20"/>
        </w:rPr>
        <w:t xml:space="preserve"> </w:t>
      </w:r>
      <w:r w:rsidR="004466AF" w:rsidRPr="00653F81">
        <w:rPr>
          <w:rFonts w:asciiTheme="majorHAnsi" w:hAnsiTheme="majorHAnsi" w:cstheme="majorHAnsi"/>
          <w:noProof/>
          <w:color w:val="000000" w:themeColor="text1"/>
          <w:sz w:val="20"/>
          <w:szCs w:val="20"/>
        </w:rPr>
        <w:t>(ISO 2013; Stuart-Buttle 2006; ISO 2014; Green 1993;</w:t>
      </w:r>
      <w:r w:rsidR="00323980" w:rsidRPr="00653F81">
        <w:rPr>
          <w:rFonts w:asciiTheme="majorHAnsi" w:hAnsiTheme="majorHAnsi" w:cstheme="majorHAnsi"/>
          <w:noProof/>
          <w:color w:val="000000" w:themeColor="text1"/>
          <w:sz w:val="20"/>
          <w:szCs w:val="20"/>
        </w:rPr>
        <w:t xml:space="preserve"> Buhler et al 2020)</w:t>
      </w:r>
      <w:r w:rsidR="004466AF" w:rsidRPr="00653F81">
        <w:rPr>
          <w:rFonts w:asciiTheme="majorHAnsi" w:hAnsiTheme="majorHAnsi" w:cstheme="majorHAnsi"/>
          <w:noProof/>
          <w:color w:val="000000" w:themeColor="text1"/>
          <w:sz w:val="20"/>
          <w:szCs w:val="20"/>
        </w:rPr>
        <w:t xml:space="preserve"> Chong, Clauer and Green 1990)</w:t>
      </w:r>
      <w:r w:rsidR="004466AF" w:rsidRPr="00653F81">
        <w:rPr>
          <w:rFonts w:asciiTheme="majorHAnsi" w:hAnsiTheme="majorHAnsi" w:cstheme="majorHAnsi"/>
          <w:bCs/>
          <w:color w:val="000000" w:themeColor="text1"/>
          <w:sz w:val="20"/>
          <w:szCs w:val="20"/>
        </w:rPr>
        <w:t xml:space="preserve">. </w:t>
      </w:r>
      <w:r w:rsidRPr="00653F81">
        <w:rPr>
          <w:rFonts w:asciiTheme="majorHAnsi" w:hAnsiTheme="majorHAnsi" w:cstheme="majorHAnsi"/>
          <w:bCs/>
          <w:color w:val="000000" w:themeColor="text1"/>
          <w:sz w:val="20"/>
          <w:szCs w:val="20"/>
        </w:rPr>
        <w:t xml:space="preserve">They can improve the image of the </w:t>
      </w:r>
      <w:r w:rsidR="00666A92" w:rsidRPr="00653F81">
        <w:rPr>
          <w:rFonts w:asciiTheme="majorHAnsi" w:hAnsiTheme="majorHAnsi" w:cstheme="majorHAnsi"/>
          <w:bCs/>
          <w:color w:val="000000" w:themeColor="text1"/>
          <w:sz w:val="20"/>
          <w:szCs w:val="20"/>
        </w:rPr>
        <w:t>o</w:t>
      </w:r>
      <w:r w:rsidR="002774F2" w:rsidRPr="00653F81">
        <w:rPr>
          <w:rFonts w:asciiTheme="majorHAnsi" w:hAnsiTheme="majorHAnsi" w:cstheme="majorHAnsi"/>
          <w:bCs/>
          <w:color w:val="000000" w:themeColor="text1"/>
          <w:sz w:val="20"/>
          <w:szCs w:val="20"/>
        </w:rPr>
        <w:t xml:space="preserve">riginal </w:t>
      </w:r>
      <w:r w:rsidR="00666A92" w:rsidRPr="00653F81">
        <w:rPr>
          <w:rFonts w:asciiTheme="majorHAnsi" w:hAnsiTheme="majorHAnsi" w:cstheme="majorHAnsi"/>
          <w:bCs/>
          <w:color w:val="000000" w:themeColor="text1"/>
          <w:sz w:val="20"/>
          <w:szCs w:val="20"/>
        </w:rPr>
        <w:t>e</w:t>
      </w:r>
      <w:r w:rsidR="002774F2" w:rsidRPr="00653F81">
        <w:rPr>
          <w:rFonts w:asciiTheme="majorHAnsi" w:hAnsiTheme="majorHAnsi" w:cstheme="majorHAnsi"/>
          <w:bCs/>
          <w:color w:val="000000" w:themeColor="text1"/>
          <w:sz w:val="20"/>
          <w:szCs w:val="20"/>
        </w:rPr>
        <w:t xml:space="preserve">quipment </w:t>
      </w:r>
      <w:r w:rsidR="00666A92" w:rsidRPr="00653F81">
        <w:rPr>
          <w:rFonts w:asciiTheme="majorHAnsi" w:hAnsiTheme="majorHAnsi" w:cstheme="majorHAnsi"/>
          <w:bCs/>
          <w:color w:val="000000" w:themeColor="text1"/>
          <w:sz w:val="20"/>
          <w:szCs w:val="20"/>
        </w:rPr>
        <w:t>m</w:t>
      </w:r>
      <w:r w:rsidR="002774F2" w:rsidRPr="00653F81">
        <w:rPr>
          <w:rFonts w:asciiTheme="majorHAnsi" w:hAnsiTheme="majorHAnsi" w:cstheme="majorHAnsi"/>
          <w:bCs/>
          <w:color w:val="000000" w:themeColor="text1"/>
          <w:sz w:val="20"/>
          <w:szCs w:val="20"/>
        </w:rPr>
        <w:t xml:space="preserve">anufacturers </w:t>
      </w:r>
      <w:r w:rsidRPr="00653F81">
        <w:rPr>
          <w:rFonts w:asciiTheme="majorHAnsi" w:hAnsiTheme="majorHAnsi" w:cstheme="majorHAnsi"/>
          <w:bCs/>
          <w:color w:val="000000" w:themeColor="text1"/>
          <w:sz w:val="20"/>
          <w:szCs w:val="20"/>
        </w:rPr>
        <w:t xml:space="preserve">and reduce exposure to liability from new technologies </w:t>
      </w:r>
      <w:r w:rsidR="004466AF" w:rsidRPr="00653F81">
        <w:rPr>
          <w:rFonts w:asciiTheme="majorHAnsi" w:hAnsiTheme="majorHAnsi" w:cstheme="majorHAnsi"/>
          <w:noProof/>
          <w:color w:val="000000" w:themeColor="text1"/>
          <w:sz w:val="20"/>
          <w:szCs w:val="20"/>
        </w:rPr>
        <w:t>(Priest, Wilson and Salas 2005)</w:t>
      </w:r>
      <w:r w:rsidRPr="00653F81">
        <w:rPr>
          <w:rFonts w:asciiTheme="majorHAnsi" w:hAnsiTheme="majorHAnsi" w:cstheme="majorHAnsi"/>
          <w:bCs/>
          <w:color w:val="000000" w:themeColor="text1"/>
          <w:sz w:val="20"/>
          <w:szCs w:val="20"/>
        </w:rPr>
        <w:t>.</w:t>
      </w:r>
      <w:r w:rsidR="00144810" w:rsidRPr="00653F81">
        <w:rPr>
          <w:rFonts w:asciiTheme="majorHAnsi" w:hAnsiTheme="majorHAnsi" w:cstheme="majorHAnsi"/>
          <w:bCs/>
          <w:color w:val="000000" w:themeColor="text1"/>
          <w:sz w:val="20"/>
          <w:szCs w:val="20"/>
        </w:rPr>
        <w:t xml:space="preserve"> </w:t>
      </w:r>
      <w:r w:rsidR="00A61CC1" w:rsidRPr="00653F81">
        <w:rPr>
          <w:rFonts w:asciiTheme="majorHAnsi" w:hAnsiTheme="majorHAnsi" w:cstheme="majorHAnsi"/>
          <w:bCs/>
          <w:color w:val="000000" w:themeColor="text1"/>
          <w:sz w:val="20"/>
          <w:szCs w:val="20"/>
        </w:rPr>
        <w:t>M</w:t>
      </w:r>
      <w:r w:rsidRPr="00653F81">
        <w:rPr>
          <w:rFonts w:asciiTheme="majorHAnsi" w:hAnsiTheme="majorHAnsi" w:cstheme="majorHAnsi"/>
          <w:bCs/>
          <w:color w:val="000000" w:themeColor="text1"/>
          <w:sz w:val="20"/>
          <w:szCs w:val="20"/>
        </w:rPr>
        <w:t>ost importantly</w:t>
      </w:r>
      <w:r w:rsidR="00A61CC1"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standards can increase safety </w:t>
      </w:r>
      <w:r w:rsidR="001D5E93" w:rsidRPr="00653F81">
        <w:rPr>
          <w:rFonts w:asciiTheme="majorHAnsi" w:hAnsiTheme="majorHAnsi" w:cstheme="majorHAnsi"/>
          <w:noProof/>
          <w:color w:val="000000" w:themeColor="text1"/>
          <w:sz w:val="20"/>
          <w:szCs w:val="20"/>
        </w:rPr>
        <w:t>(Sherehiy, Karwowski and Rodrick 2006; Priest, Wilson and Salas 2005; ISO 2014)</w:t>
      </w:r>
      <w:r w:rsidRPr="00653F81">
        <w:rPr>
          <w:rFonts w:asciiTheme="majorHAnsi" w:hAnsiTheme="majorHAnsi" w:cstheme="majorHAnsi"/>
          <w:bCs/>
          <w:color w:val="000000" w:themeColor="text1"/>
          <w:sz w:val="20"/>
          <w:szCs w:val="20"/>
        </w:rPr>
        <w:t xml:space="preserve"> </w:t>
      </w:r>
      <w:r w:rsidR="00E022FF" w:rsidRPr="00653F81">
        <w:rPr>
          <w:rFonts w:asciiTheme="majorHAnsi" w:hAnsiTheme="majorHAnsi" w:cstheme="majorHAnsi"/>
          <w:bCs/>
          <w:color w:val="000000" w:themeColor="text1"/>
          <w:sz w:val="20"/>
          <w:szCs w:val="20"/>
        </w:rPr>
        <w:t>which</w:t>
      </w:r>
      <w:r w:rsidR="00A61CC1" w:rsidRPr="00653F81">
        <w:rPr>
          <w:rFonts w:asciiTheme="majorHAnsi" w:hAnsiTheme="majorHAnsi" w:cstheme="majorHAnsi"/>
          <w:bCs/>
          <w:color w:val="000000" w:themeColor="text1"/>
          <w:sz w:val="20"/>
          <w:szCs w:val="20"/>
        </w:rPr>
        <w:t>, in</w:t>
      </w:r>
      <w:r w:rsidR="00E022FF" w:rsidRPr="00653F81">
        <w:rPr>
          <w:rFonts w:asciiTheme="majorHAnsi" w:hAnsiTheme="majorHAnsi" w:cstheme="majorHAnsi"/>
          <w:bCs/>
          <w:color w:val="000000" w:themeColor="text1"/>
          <w:sz w:val="20"/>
          <w:szCs w:val="20"/>
        </w:rPr>
        <w:t xml:space="preserve"> the context of driving</w:t>
      </w:r>
      <w:r w:rsidR="00A61CC1" w:rsidRPr="00653F81">
        <w:rPr>
          <w:rFonts w:asciiTheme="majorHAnsi" w:hAnsiTheme="majorHAnsi" w:cstheme="majorHAnsi"/>
          <w:bCs/>
          <w:color w:val="000000" w:themeColor="text1"/>
          <w:sz w:val="20"/>
          <w:szCs w:val="20"/>
        </w:rPr>
        <w:t>, can</w:t>
      </w:r>
      <w:r w:rsidR="00E022FF" w:rsidRPr="00653F81">
        <w:rPr>
          <w:rFonts w:asciiTheme="majorHAnsi" w:hAnsiTheme="majorHAnsi" w:cstheme="majorHAnsi"/>
          <w:bCs/>
          <w:color w:val="000000" w:themeColor="text1"/>
          <w:sz w:val="20"/>
          <w:szCs w:val="20"/>
        </w:rPr>
        <w:t xml:space="preserve"> save</w:t>
      </w:r>
      <w:r w:rsidRPr="00653F81">
        <w:rPr>
          <w:rFonts w:asciiTheme="majorHAnsi" w:hAnsiTheme="majorHAnsi" w:cstheme="majorHAnsi"/>
          <w:bCs/>
          <w:color w:val="000000" w:themeColor="text1"/>
          <w:sz w:val="20"/>
          <w:szCs w:val="20"/>
        </w:rPr>
        <w:t xml:space="preserve"> lives. </w:t>
      </w:r>
      <w:r w:rsidR="0097096E" w:rsidRPr="00653F81">
        <w:rPr>
          <w:rFonts w:asciiTheme="majorHAnsi" w:hAnsiTheme="majorHAnsi" w:cstheme="majorHAnsi"/>
          <w:bCs/>
          <w:color w:val="000000" w:themeColor="text1"/>
          <w:sz w:val="20"/>
          <w:szCs w:val="20"/>
        </w:rPr>
        <w:t xml:space="preserve">Road traffic </w:t>
      </w:r>
      <w:r w:rsidR="00A61CC1" w:rsidRPr="00653F81">
        <w:rPr>
          <w:rFonts w:asciiTheme="majorHAnsi" w:hAnsiTheme="majorHAnsi" w:cstheme="majorHAnsi"/>
          <w:bCs/>
          <w:color w:val="000000" w:themeColor="text1"/>
          <w:sz w:val="20"/>
          <w:szCs w:val="20"/>
        </w:rPr>
        <w:t>col</w:t>
      </w:r>
      <w:r w:rsidR="00E45C25" w:rsidRPr="00653F81">
        <w:rPr>
          <w:rFonts w:asciiTheme="majorHAnsi" w:hAnsiTheme="majorHAnsi" w:cstheme="majorHAnsi"/>
          <w:bCs/>
          <w:color w:val="000000" w:themeColor="text1"/>
          <w:sz w:val="20"/>
          <w:szCs w:val="20"/>
        </w:rPr>
        <w:t>l</w:t>
      </w:r>
      <w:r w:rsidR="00A61CC1" w:rsidRPr="00653F81">
        <w:rPr>
          <w:rFonts w:asciiTheme="majorHAnsi" w:hAnsiTheme="majorHAnsi" w:cstheme="majorHAnsi"/>
          <w:bCs/>
          <w:color w:val="000000" w:themeColor="text1"/>
          <w:sz w:val="20"/>
          <w:szCs w:val="20"/>
        </w:rPr>
        <w:t>is</w:t>
      </w:r>
      <w:r w:rsidR="00E45C25" w:rsidRPr="00653F81">
        <w:rPr>
          <w:rFonts w:asciiTheme="majorHAnsi" w:hAnsiTheme="majorHAnsi" w:cstheme="majorHAnsi"/>
          <w:bCs/>
          <w:color w:val="000000" w:themeColor="text1"/>
          <w:sz w:val="20"/>
          <w:szCs w:val="20"/>
        </w:rPr>
        <w:t>i</w:t>
      </w:r>
      <w:r w:rsidR="00A61CC1" w:rsidRPr="00653F81">
        <w:rPr>
          <w:rFonts w:asciiTheme="majorHAnsi" w:hAnsiTheme="majorHAnsi" w:cstheme="majorHAnsi"/>
          <w:bCs/>
          <w:color w:val="000000" w:themeColor="text1"/>
          <w:sz w:val="20"/>
          <w:szCs w:val="20"/>
        </w:rPr>
        <w:t xml:space="preserve">ons </w:t>
      </w:r>
      <w:r w:rsidR="0097096E" w:rsidRPr="00653F81">
        <w:rPr>
          <w:rFonts w:asciiTheme="majorHAnsi" w:hAnsiTheme="majorHAnsi" w:cstheme="majorHAnsi"/>
          <w:bCs/>
          <w:color w:val="000000" w:themeColor="text1"/>
          <w:sz w:val="20"/>
          <w:szCs w:val="20"/>
        </w:rPr>
        <w:t xml:space="preserve">are </w:t>
      </w:r>
      <w:r w:rsidR="00666A92" w:rsidRPr="00653F81">
        <w:rPr>
          <w:rFonts w:asciiTheme="majorHAnsi" w:hAnsiTheme="majorHAnsi" w:cstheme="majorHAnsi"/>
          <w:bCs/>
          <w:color w:val="000000" w:themeColor="text1"/>
          <w:sz w:val="20"/>
          <w:szCs w:val="20"/>
        </w:rPr>
        <w:t xml:space="preserve">the </w:t>
      </w:r>
      <w:r w:rsidR="00C16DC7" w:rsidRPr="00653F81">
        <w:rPr>
          <w:rFonts w:asciiTheme="majorHAnsi" w:hAnsiTheme="majorHAnsi" w:cstheme="majorHAnsi"/>
          <w:bCs/>
          <w:color w:val="000000" w:themeColor="text1"/>
          <w:sz w:val="20"/>
          <w:szCs w:val="20"/>
        </w:rPr>
        <w:t>8</w:t>
      </w:r>
      <w:r w:rsidR="00E20315" w:rsidRPr="00653F81">
        <w:rPr>
          <w:rFonts w:asciiTheme="majorHAnsi" w:hAnsiTheme="majorHAnsi" w:cstheme="majorHAnsi"/>
          <w:bCs/>
          <w:color w:val="000000" w:themeColor="text1"/>
          <w:sz w:val="20"/>
          <w:szCs w:val="20"/>
          <w:vertAlign w:val="superscript"/>
        </w:rPr>
        <w:t>th</w:t>
      </w:r>
      <w:r w:rsidR="00E20315" w:rsidRPr="00653F81">
        <w:rPr>
          <w:rFonts w:asciiTheme="majorHAnsi" w:hAnsiTheme="majorHAnsi" w:cstheme="majorHAnsi"/>
          <w:bCs/>
          <w:color w:val="000000" w:themeColor="text1"/>
          <w:sz w:val="20"/>
          <w:szCs w:val="20"/>
        </w:rPr>
        <w:t xml:space="preserve"> most common cause of death</w:t>
      </w:r>
      <w:r w:rsidR="0093367D" w:rsidRPr="00653F81">
        <w:rPr>
          <w:rFonts w:asciiTheme="majorHAnsi" w:hAnsiTheme="majorHAnsi" w:cstheme="majorHAnsi"/>
          <w:bCs/>
          <w:color w:val="000000" w:themeColor="text1"/>
          <w:sz w:val="20"/>
          <w:szCs w:val="20"/>
        </w:rPr>
        <w:t xml:space="preserve"> </w:t>
      </w:r>
      <w:r w:rsidR="001D5E93" w:rsidRPr="00653F81">
        <w:rPr>
          <w:rFonts w:asciiTheme="majorHAnsi" w:hAnsiTheme="majorHAnsi" w:cstheme="majorHAnsi"/>
          <w:noProof/>
          <w:color w:val="000000" w:themeColor="text1"/>
          <w:sz w:val="20"/>
          <w:szCs w:val="20"/>
        </w:rPr>
        <w:t>(World Health Organization 2018),</w:t>
      </w:r>
      <w:r w:rsidR="00E20315" w:rsidRPr="00653F81">
        <w:rPr>
          <w:rFonts w:asciiTheme="majorHAnsi" w:hAnsiTheme="majorHAnsi" w:cstheme="majorHAnsi"/>
          <w:bCs/>
          <w:color w:val="000000" w:themeColor="text1"/>
          <w:sz w:val="20"/>
          <w:szCs w:val="20"/>
        </w:rPr>
        <w:t xml:space="preserve"> </w:t>
      </w:r>
      <w:r w:rsidR="0093367D" w:rsidRPr="00653F81">
        <w:rPr>
          <w:rFonts w:asciiTheme="majorHAnsi" w:hAnsiTheme="majorHAnsi" w:cstheme="majorHAnsi"/>
          <w:bCs/>
          <w:color w:val="000000" w:themeColor="text1"/>
          <w:sz w:val="20"/>
          <w:szCs w:val="20"/>
        </w:rPr>
        <w:t xml:space="preserve">accounting </w:t>
      </w:r>
      <w:r w:rsidR="00E20315" w:rsidRPr="00653F81">
        <w:rPr>
          <w:rFonts w:asciiTheme="majorHAnsi" w:hAnsiTheme="majorHAnsi" w:cstheme="majorHAnsi"/>
          <w:bCs/>
          <w:color w:val="000000" w:themeColor="text1"/>
          <w:sz w:val="20"/>
          <w:szCs w:val="20"/>
        </w:rPr>
        <w:t xml:space="preserve">for </w:t>
      </w:r>
      <w:r w:rsidR="002D0303" w:rsidRPr="00653F81">
        <w:rPr>
          <w:rFonts w:asciiTheme="majorHAnsi" w:hAnsiTheme="majorHAnsi" w:cstheme="majorHAnsi"/>
          <w:bCs/>
          <w:color w:val="000000" w:themeColor="text1"/>
          <w:sz w:val="20"/>
          <w:szCs w:val="20"/>
        </w:rPr>
        <w:t xml:space="preserve">1.25 million deaths per year worldwide </w:t>
      </w:r>
      <w:r w:rsidR="001D5E93" w:rsidRPr="00653F81">
        <w:rPr>
          <w:rFonts w:asciiTheme="majorHAnsi" w:hAnsiTheme="majorHAnsi" w:cstheme="majorHAnsi"/>
          <w:noProof/>
          <w:color w:val="000000" w:themeColor="text1"/>
          <w:sz w:val="20"/>
          <w:szCs w:val="20"/>
        </w:rPr>
        <w:t>(Gorea 2016)</w:t>
      </w:r>
      <w:r w:rsidR="002D0303" w:rsidRPr="00653F81">
        <w:rPr>
          <w:rFonts w:asciiTheme="majorHAnsi" w:hAnsiTheme="majorHAnsi" w:cstheme="majorHAnsi"/>
          <w:bCs/>
          <w:color w:val="000000" w:themeColor="text1"/>
          <w:sz w:val="20"/>
          <w:szCs w:val="20"/>
        </w:rPr>
        <w:t xml:space="preserve"> and </w:t>
      </w:r>
      <w:r w:rsidR="0093367D" w:rsidRPr="00653F81">
        <w:rPr>
          <w:rFonts w:asciiTheme="majorHAnsi" w:hAnsiTheme="majorHAnsi" w:cstheme="majorHAnsi"/>
          <w:bCs/>
          <w:color w:val="000000" w:themeColor="text1"/>
          <w:sz w:val="20"/>
          <w:szCs w:val="20"/>
        </w:rPr>
        <w:t xml:space="preserve">1793 deaths in 2017 in </w:t>
      </w:r>
      <w:r w:rsidR="00AA0A81" w:rsidRPr="00653F81">
        <w:rPr>
          <w:rFonts w:asciiTheme="majorHAnsi" w:hAnsiTheme="majorHAnsi" w:cstheme="majorHAnsi"/>
          <w:bCs/>
          <w:color w:val="000000" w:themeColor="text1"/>
          <w:sz w:val="20"/>
          <w:szCs w:val="20"/>
        </w:rPr>
        <w:t xml:space="preserve">Great </w:t>
      </w:r>
      <w:r w:rsidR="00A61CC1" w:rsidRPr="00653F81">
        <w:rPr>
          <w:rFonts w:asciiTheme="majorHAnsi" w:hAnsiTheme="majorHAnsi" w:cstheme="majorHAnsi"/>
          <w:bCs/>
          <w:color w:val="000000" w:themeColor="text1"/>
          <w:sz w:val="20"/>
          <w:szCs w:val="20"/>
        </w:rPr>
        <w:t>Britain</w:t>
      </w:r>
      <w:r w:rsidR="0093367D" w:rsidRPr="00653F81">
        <w:rPr>
          <w:rFonts w:asciiTheme="majorHAnsi" w:hAnsiTheme="majorHAnsi" w:cstheme="majorHAnsi"/>
          <w:bCs/>
          <w:color w:val="000000" w:themeColor="text1"/>
          <w:sz w:val="20"/>
          <w:szCs w:val="20"/>
        </w:rPr>
        <w:t xml:space="preserve"> </w:t>
      </w:r>
      <w:r w:rsidR="001D5E93" w:rsidRPr="00653F81">
        <w:rPr>
          <w:rFonts w:asciiTheme="majorHAnsi" w:hAnsiTheme="majorHAnsi" w:cstheme="majorHAnsi"/>
          <w:noProof/>
          <w:color w:val="000000" w:themeColor="text1"/>
          <w:sz w:val="20"/>
          <w:szCs w:val="20"/>
        </w:rPr>
        <w:t>(Department for Transport 2018)</w:t>
      </w:r>
      <w:r w:rsidR="001D5E93" w:rsidRPr="00653F81">
        <w:rPr>
          <w:rFonts w:asciiTheme="majorHAnsi" w:hAnsiTheme="majorHAnsi" w:cstheme="majorHAnsi"/>
          <w:bCs/>
          <w:color w:val="000000" w:themeColor="text1"/>
          <w:sz w:val="20"/>
          <w:szCs w:val="20"/>
        </w:rPr>
        <w:t>.</w:t>
      </w:r>
      <w:r w:rsidR="0097096E" w:rsidRPr="00653F81">
        <w:rPr>
          <w:rFonts w:asciiTheme="majorHAnsi" w:hAnsiTheme="majorHAnsi" w:cstheme="majorHAnsi"/>
          <w:bCs/>
          <w:color w:val="000000" w:themeColor="text1"/>
          <w:sz w:val="20"/>
          <w:szCs w:val="20"/>
        </w:rPr>
        <w:t xml:space="preserve"> </w:t>
      </w:r>
      <w:r w:rsidRPr="00653F81">
        <w:rPr>
          <w:rFonts w:asciiTheme="majorHAnsi" w:hAnsiTheme="majorHAnsi" w:cstheme="majorHAnsi"/>
          <w:bCs/>
          <w:color w:val="000000" w:themeColor="text1"/>
          <w:sz w:val="20"/>
          <w:szCs w:val="20"/>
        </w:rPr>
        <w:t>Since their initiation in 1968</w:t>
      </w:r>
      <w:r w:rsidR="00A61CC1"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the US safety standards are thought to have saved the lives of thousands of road users </w:t>
      </w:r>
      <w:r w:rsidR="001D5E93" w:rsidRPr="00653F81">
        <w:rPr>
          <w:rFonts w:asciiTheme="majorHAnsi" w:hAnsiTheme="majorHAnsi" w:cstheme="majorHAnsi"/>
          <w:noProof/>
          <w:color w:val="000000" w:themeColor="text1"/>
          <w:sz w:val="20"/>
          <w:szCs w:val="20"/>
        </w:rPr>
        <w:t>(Priest, Wilson and Salas 2005)</w:t>
      </w:r>
      <w:r w:rsidRPr="00653F81">
        <w:rPr>
          <w:rFonts w:asciiTheme="majorHAnsi" w:hAnsiTheme="majorHAnsi" w:cstheme="majorHAnsi"/>
          <w:bCs/>
          <w:color w:val="000000" w:themeColor="text1"/>
          <w:sz w:val="20"/>
          <w:szCs w:val="20"/>
        </w:rPr>
        <w:t xml:space="preserve">. This is due to standardisation making systems more </w:t>
      </w:r>
      <w:r w:rsidR="00A61CC1" w:rsidRPr="00653F81">
        <w:rPr>
          <w:rFonts w:asciiTheme="majorHAnsi" w:hAnsiTheme="majorHAnsi" w:cstheme="majorHAnsi"/>
          <w:bCs/>
          <w:color w:val="000000" w:themeColor="text1"/>
          <w:sz w:val="20"/>
          <w:szCs w:val="20"/>
        </w:rPr>
        <w:t>understandable</w:t>
      </w:r>
      <w:r w:rsidRPr="00653F81">
        <w:rPr>
          <w:rFonts w:asciiTheme="majorHAnsi" w:hAnsiTheme="majorHAnsi" w:cstheme="majorHAnsi"/>
          <w:bCs/>
          <w:color w:val="000000" w:themeColor="text1"/>
          <w:sz w:val="20"/>
          <w:szCs w:val="20"/>
        </w:rPr>
        <w:t xml:space="preserve"> </w:t>
      </w:r>
      <w:r w:rsidR="001D5E93" w:rsidRPr="00653F81">
        <w:rPr>
          <w:rFonts w:asciiTheme="majorHAnsi" w:hAnsiTheme="majorHAnsi" w:cstheme="majorHAnsi"/>
          <w:noProof/>
          <w:color w:val="000000" w:themeColor="text1"/>
          <w:sz w:val="20"/>
          <w:szCs w:val="20"/>
        </w:rPr>
        <w:t>(Priest, Wilson and Salas 2005)</w:t>
      </w:r>
      <w:r w:rsidR="001D5E93" w:rsidRPr="00653F81">
        <w:rPr>
          <w:rFonts w:asciiTheme="majorHAnsi" w:hAnsiTheme="majorHAnsi" w:cstheme="majorHAnsi"/>
          <w:bCs/>
          <w:color w:val="000000" w:themeColor="text1"/>
          <w:sz w:val="20"/>
          <w:szCs w:val="20"/>
        </w:rPr>
        <w:t>,</w:t>
      </w:r>
      <w:r w:rsidR="00890CAA" w:rsidRPr="00653F81">
        <w:rPr>
          <w:rFonts w:asciiTheme="majorHAnsi" w:hAnsiTheme="majorHAnsi" w:cstheme="majorHAnsi"/>
          <w:bCs/>
          <w:color w:val="000000" w:themeColor="text1"/>
          <w:sz w:val="20"/>
          <w:szCs w:val="20"/>
        </w:rPr>
        <w:t xml:space="preserve"> </w:t>
      </w:r>
      <w:bookmarkStart w:id="2" w:name="_Hlk43302741"/>
      <w:r w:rsidR="008D19B2" w:rsidRPr="00653F81">
        <w:rPr>
          <w:rFonts w:asciiTheme="majorHAnsi" w:hAnsiTheme="majorHAnsi" w:cstheme="majorHAnsi"/>
          <w:bCs/>
          <w:color w:val="000000" w:themeColor="text1"/>
          <w:sz w:val="20"/>
          <w:szCs w:val="20"/>
        </w:rPr>
        <w:t>thereby</w:t>
      </w:r>
      <w:r w:rsidR="0068410C" w:rsidRPr="00653F81">
        <w:rPr>
          <w:rFonts w:asciiTheme="majorHAnsi" w:hAnsiTheme="majorHAnsi" w:cstheme="majorHAnsi"/>
          <w:bCs/>
          <w:color w:val="000000" w:themeColor="text1"/>
          <w:sz w:val="20"/>
          <w:szCs w:val="20"/>
        </w:rPr>
        <w:t xml:space="preserve"> </w:t>
      </w:r>
      <w:r w:rsidRPr="00653F81">
        <w:rPr>
          <w:rFonts w:asciiTheme="majorHAnsi" w:hAnsiTheme="majorHAnsi" w:cstheme="majorHAnsi"/>
          <w:bCs/>
          <w:color w:val="000000" w:themeColor="text1"/>
          <w:sz w:val="20"/>
          <w:szCs w:val="20"/>
        </w:rPr>
        <w:t xml:space="preserve">reducing confusion and failure </w:t>
      </w:r>
      <w:r w:rsidR="001D5E93" w:rsidRPr="00653F81">
        <w:rPr>
          <w:rFonts w:asciiTheme="majorHAnsi" w:hAnsiTheme="majorHAnsi" w:cstheme="majorHAnsi"/>
          <w:noProof/>
          <w:color w:val="000000" w:themeColor="text1"/>
          <w:sz w:val="20"/>
          <w:szCs w:val="20"/>
        </w:rPr>
        <w:t>(Horton 1994)</w:t>
      </w:r>
      <w:r w:rsidRPr="00653F81">
        <w:rPr>
          <w:rFonts w:asciiTheme="majorHAnsi" w:hAnsiTheme="majorHAnsi" w:cstheme="majorHAnsi"/>
          <w:bCs/>
          <w:color w:val="000000" w:themeColor="text1"/>
          <w:sz w:val="20"/>
          <w:szCs w:val="20"/>
        </w:rPr>
        <w:t xml:space="preserve">. </w:t>
      </w:r>
      <w:r w:rsidR="008D19B2" w:rsidRPr="00653F81">
        <w:rPr>
          <w:rFonts w:asciiTheme="majorHAnsi" w:hAnsiTheme="majorHAnsi" w:cstheme="majorHAnsi"/>
          <w:bCs/>
          <w:color w:val="000000" w:themeColor="text1"/>
          <w:sz w:val="20"/>
          <w:szCs w:val="20"/>
        </w:rPr>
        <w:t>Equally</w:t>
      </w:r>
      <w:r w:rsidR="00666A92" w:rsidRPr="00653F81">
        <w:rPr>
          <w:rFonts w:asciiTheme="majorHAnsi" w:hAnsiTheme="majorHAnsi" w:cstheme="majorHAnsi"/>
          <w:bCs/>
          <w:color w:val="000000" w:themeColor="text1"/>
          <w:sz w:val="20"/>
          <w:szCs w:val="20"/>
        </w:rPr>
        <w:t>,</w:t>
      </w:r>
      <w:r w:rsidR="008D19B2" w:rsidRPr="00653F81">
        <w:rPr>
          <w:rFonts w:asciiTheme="majorHAnsi" w:hAnsiTheme="majorHAnsi" w:cstheme="majorHAnsi"/>
          <w:bCs/>
          <w:color w:val="000000" w:themeColor="text1"/>
          <w:sz w:val="20"/>
          <w:szCs w:val="20"/>
        </w:rPr>
        <w:t xml:space="preserve"> t</w:t>
      </w:r>
      <w:r w:rsidRPr="00653F81">
        <w:rPr>
          <w:rFonts w:asciiTheme="majorHAnsi" w:hAnsiTheme="majorHAnsi" w:cstheme="majorHAnsi"/>
          <w:bCs/>
          <w:color w:val="000000" w:themeColor="text1"/>
          <w:sz w:val="20"/>
          <w:szCs w:val="20"/>
        </w:rPr>
        <w:t xml:space="preserve">he </w:t>
      </w:r>
      <w:r w:rsidR="00666A92" w:rsidRPr="00653F81">
        <w:rPr>
          <w:rFonts w:asciiTheme="majorHAnsi" w:hAnsiTheme="majorHAnsi" w:cstheme="majorHAnsi"/>
          <w:bCs/>
          <w:color w:val="000000" w:themeColor="text1"/>
          <w:sz w:val="20"/>
          <w:szCs w:val="20"/>
        </w:rPr>
        <w:t>i</w:t>
      </w:r>
      <w:r w:rsidR="004E7071" w:rsidRPr="00653F81">
        <w:rPr>
          <w:rFonts w:asciiTheme="majorHAnsi" w:hAnsiTheme="majorHAnsi" w:cstheme="majorHAnsi"/>
          <w:bCs/>
          <w:color w:val="000000" w:themeColor="text1"/>
          <w:sz w:val="20"/>
          <w:szCs w:val="20"/>
        </w:rPr>
        <w:t xml:space="preserve">mpact of </w:t>
      </w:r>
      <w:r w:rsidR="00C2025C" w:rsidRPr="00653F81">
        <w:rPr>
          <w:rFonts w:asciiTheme="majorHAnsi" w:hAnsiTheme="majorHAnsi" w:cstheme="majorHAnsi"/>
          <w:bCs/>
          <w:color w:val="000000" w:themeColor="text1"/>
          <w:sz w:val="20"/>
          <w:szCs w:val="20"/>
        </w:rPr>
        <w:t xml:space="preserve">the </w:t>
      </w:r>
      <w:r w:rsidR="004E7071" w:rsidRPr="00653F81">
        <w:rPr>
          <w:rFonts w:asciiTheme="majorHAnsi" w:hAnsiTheme="majorHAnsi" w:cstheme="majorHAnsi"/>
          <w:bCs/>
          <w:color w:val="000000" w:themeColor="text1"/>
          <w:sz w:val="20"/>
          <w:szCs w:val="20"/>
        </w:rPr>
        <w:t>lack of standardisation</w:t>
      </w:r>
      <w:r w:rsidR="000C7842" w:rsidRPr="00653F81">
        <w:rPr>
          <w:rFonts w:asciiTheme="majorHAnsi" w:hAnsiTheme="majorHAnsi" w:cstheme="majorHAnsi"/>
          <w:bCs/>
          <w:color w:val="000000" w:themeColor="text1"/>
          <w:sz w:val="20"/>
          <w:szCs w:val="20"/>
        </w:rPr>
        <w:t xml:space="preserve"> in IVIS icons has</w:t>
      </w:r>
      <w:r w:rsidR="001F4700" w:rsidRPr="00653F81">
        <w:rPr>
          <w:rFonts w:asciiTheme="majorHAnsi" w:hAnsiTheme="majorHAnsi" w:cstheme="majorHAnsi"/>
          <w:bCs/>
          <w:color w:val="000000" w:themeColor="text1"/>
          <w:sz w:val="20"/>
          <w:szCs w:val="20"/>
        </w:rPr>
        <w:t xml:space="preserve"> </w:t>
      </w:r>
      <w:r w:rsidR="00666A92" w:rsidRPr="00653F81">
        <w:rPr>
          <w:rFonts w:asciiTheme="majorHAnsi" w:hAnsiTheme="majorHAnsi" w:cstheme="majorHAnsi"/>
          <w:bCs/>
          <w:color w:val="000000" w:themeColor="text1"/>
          <w:sz w:val="20"/>
          <w:szCs w:val="20"/>
        </w:rPr>
        <w:t>led</w:t>
      </w:r>
      <w:r w:rsidR="000C7842" w:rsidRPr="00653F81">
        <w:rPr>
          <w:rFonts w:asciiTheme="majorHAnsi" w:hAnsiTheme="majorHAnsi" w:cstheme="majorHAnsi"/>
          <w:bCs/>
          <w:color w:val="000000" w:themeColor="text1"/>
          <w:sz w:val="20"/>
          <w:szCs w:val="20"/>
        </w:rPr>
        <w:t xml:space="preserve"> to </w:t>
      </w:r>
      <w:r w:rsidR="008D19B2" w:rsidRPr="00653F81">
        <w:rPr>
          <w:rFonts w:asciiTheme="majorHAnsi" w:hAnsiTheme="majorHAnsi" w:cstheme="majorHAnsi"/>
          <w:bCs/>
          <w:color w:val="000000" w:themeColor="text1"/>
          <w:sz w:val="20"/>
          <w:szCs w:val="20"/>
        </w:rPr>
        <w:t>poor design</w:t>
      </w:r>
      <w:r w:rsidR="00666A92" w:rsidRPr="00653F81">
        <w:rPr>
          <w:rFonts w:asciiTheme="majorHAnsi" w:hAnsiTheme="majorHAnsi" w:cstheme="majorHAnsi"/>
          <w:bCs/>
          <w:color w:val="000000" w:themeColor="text1"/>
          <w:sz w:val="20"/>
          <w:szCs w:val="20"/>
        </w:rPr>
        <w:t>,</w:t>
      </w:r>
      <w:r w:rsidR="008D19B2" w:rsidRPr="00653F81">
        <w:rPr>
          <w:rFonts w:asciiTheme="majorHAnsi" w:hAnsiTheme="majorHAnsi" w:cstheme="majorHAnsi"/>
          <w:bCs/>
          <w:color w:val="000000" w:themeColor="text1"/>
          <w:sz w:val="20"/>
          <w:szCs w:val="20"/>
        </w:rPr>
        <w:t xml:space="preserve"> </w:t>
      </w:r>
      <w:bookmarkEnd w:id="2"/>
      <w:r w:rsidR="008D19B2" w:rsidRPr="00653F81">
        <w:rPr>
          <w:rFonts w:asciiTheme="majorHAnsi" w:hAnsiTheme="majorHAnsi" w:cstheme="majorHAnsi"/>
          <w:bCs/>
          <w:color w:val="000000" w:themeColor="text1"/>
          <w:sz w:val="20"/>
          <w:szCs w:val="20"/>
        </w:rPr>
        <w:t>including</w:t>
      </w:r>
      <w:r w:rsidRPr="00653F81">
        <w:rPr>
          <w:rFonts w:asciiTheme="majorHAnsi" w:hAnsiTheme="majorHAnsi" w:cstheme="majorHAnsi"/>
          <w:bCs/>
          <w:color w:val="000000" w:themeColor="text1"/>
          <w:sz w:val="20"/>
          <w:szCs w:val="20"/>
        </w:rPr>
        <w:t xml:space="preserve"> </w:t>
      </w:r>
      <w:r w:rsidR="001E7A03" w:rsidRPr="00653F81">
        <w:rPr>
          <w:rFonts w:asciiTheme="majorHAnsi" w:hAnsiTheme="majorHAnsi" w:cstheme="majorHAnsi"/>
          <w:bCs/>
          <w:color w:val="000000" w:themeColor="text1"/>
          <w:sz w:val="20"/>
          <w:szCs w:val="20"/>
        </w:rPr>
        <w:t xml:space="preserve">the use </w:t>
      </w:r>
      <w:r w:rsidR="001F4700" w:rsidRPr="00653F81">
        <w:rPr>
          <w:rFonts w:asciiTheme="majorHAnsi" w:hAnsiTheme="majorHAnsi" w:cstheme="majorHAnsi"/>
          <w:bCs/>
          <w:color w:val="000000" w:themeColor="text1"/>
          <w:sz w:val="20"/>
          <w:szCs w:val="20"/>
        </w:rPr>
        <w:t>o</w:t>
      </w:r>
      <w:r w:rsidR="001E7A03" w:rsidRPr="00653F81">
        <w:rPr>
          <w:rFonts w:asciiTheme="majorHAnsi" w:hAnsiTheme="majorHAnsi" w:cstheme="majorHAnsi"/>
          <w:bCs/>
          <w:color w:val="000000" w:themeColor="text1"/>
          <w:sz w:val="20"/>
          <w:szCs w:val="20"/>
        </w:rPr>
        <w:t>f</w:t>
      </w:r>
      <w:r w:rsidRPr="00653F81">
        <w:rPr>
          <w:rFonts w:asciiTheme="majorHAnsi" w:hAnsiTheme="majorHAnsi" w:cstheme="majorHAnsi"/>
          <w:bCs/>
          <w:color w:val="000000" w:themeColor="text1"/>
          <w:sz w:val="20"/>
          <w:szCs w:val="20"/>
        </w:rPr>
        <w:t xml:space="preserve"> </w:t>
      </w:r>
      <w:r w:rsidR="000C7842" w:rsidRPr="00653F81">
        <w:rPr>
          <w:rFonts w:asciiTheme="majorHAnsi" w:hAnsiTheme="majorHAnsi" w:cstheme="majorHAnsi"/>
          <w:bCs/>
          <w:color w:val="000000" w:themeColor="text1"/>
          <w:sz w:val="20"/>
          <w:szCs w:val="20"/>
        </w:rPr>
        <w:t xml:space="preserve">multiple </w:t>
      </w:r>
      <w:r w:rsidR="008D19B2" w:rsidRPr="00653F81">
        <w:rPr>
          <w:rFonts w:asciiTheme="majorHAnsi" w:hAnsiTheme="majorHAnsi" w:cstheme="majorHAnsi"/>
          <w:bCs/>
          <w:color w:val="000000" w:themeColor="text1"/>
          <w:sz w:val="20"/>
          <w:szCs w:val="20"/>
        </w:rPr>
        <w:t xml:space="preserve">different </w:t>
      </w:r>
      <w:r w:rsidR="000C7842" w:rsidRPr="00653F81">
        <w:rPr>
          <w:rFonts w:asciiTheme="majorHAnsi" w:hAnsiTheme="majorHAnsi" w:cstheme="majorHAnsi"/>
          <w:bCs/>
          <w:color w:val="000000" w:themeColor="text1"/>
          <w:sz w:val="20"/>
          <w:szCs w:val="20"/>
        </w:rPr>
        <w:t>icons</w:t>
      </w:r>
      <w:r w:rsidR="001E7A03" w:rsidRPr="00653F81">
        <w:rPr>
          <w:rFonts w:asciiTheme="majorHAnsi" w:hAnsiTheme="majorHAnsi" w:cstheme="majorHAnsi"/>
          <w:bCs/>
          <w:color w:val="000000" w:themeColor="text1"/>
          <w:sz w:val="20"/>
          <w:szCs w:val="20"/>
        </w:rPr>
        <w:t xml:space="preserve"> across manufacturers</w:t>
      </w:r>
      <w:r w:rsidR="00A61CC1" w:rsidRPr="00653F81">
        <w:rPr>
          <w:rFonts w:asciiTheme="majorHAnsi" w:hAnsiTheme="majorHAnsi" w:cstheme="majorHAnsi"/>
          <w:bCs/>
          <w:color w:val="000000" w:themeColor="text1"/>
          <w:sz w:val="20"/>
          <w:szCs w:val="20"/>
        </w:rPr>
        <w:t>,</w:t>
      </w:r>
      <w:r w:rsidR="001E7A03" w:rsidRPr="00653F81">
        <w:rPr>
          <w:rFonts w:asciiTheme="majorHAnsi" w:hAnsiTheme="majorHAnsi" w:cstheme="majorHAnsi"/>
          <w:bCs/>
          <w:color w:val="000000" w:themeColor="text1"/>
          <w:sz w:val="20"/>
          <w:szCs w:val="20"/>
        </w:rPr>
        <w:t xml:space="preserve"> </w:t>
      </w:r>
      <w:r w:rsidR="008D19B2" w:rsidRPr="00653F81">
        <w:rPr>
          <w:rFonts w:asciiTheme="majorHAnsi" w:hAnsiTheme="majorHAnsi" w:cstheme="majorHAnsi"/>
          <w:bCs/>
          <w:color w:val="000000" w:themeColor="text1"/>
          <w:sz w:val="20"/>
          <w:szCs w:val="20"/>
        </w:rPr>
        <w:t xml:space="preserve">which are </w:t>
      </w:r>
      <w:r w:rsidR="000C7842" w:rsidRPr="00653F81">
        <w:rPr>
          <w:rFonts w:asciiTheme="majorHAnsi" w:hAnsiTheme="majorHAnsi" w:cstheme="majorHAnsi"/>
          <w:bCs/>
          <w:color w:val="000000" w:themeColor="text1"/>
          <w:sz w:val="20"/>
          <w:szCs w:val="20"/>
        </w:rPr>
        <w:t xml:space="preserve">attempting to communicate the same message </w:t>
      </w:r>
      <w:r w:rsidR="001D5E93" w:rsidRPr="00653F81">
        <w:rPr>
          <w:rFonts w:asciiTheme="majorHAnsi" w:hAnsiTheme="majorHAnsi" w:cstheme="majorHAnsi"/>
          <w:noProof/>
          <w:color w:val="000000" w:themeColor="text1"/>
          <w:sz w:val="20"/>
          <w:szCs w:val="20"/>
        </w:rPr>
        <w:t>(Carney, Campbell and Mitchell 1998)</w:t>
      </w:r>
      <w:r w:rsidR="001E7A03" w:rsidRPr="00653F81">
        <w:rPr>
          <w:rFonts w:asciiTheme="majorHAnsi" w:hAnsiTheme="majorHAnsi" w:cstheme="majorHAnsi"/>
          <w:bCs/>
          <w:color w:val="000000" w:themeColor="text1"/>
          <w:sz w:val="20"/>
          <w:szCs w:val="20"/>
        </w:rPr>
        <w:t>. This combination of divergence and underdeveloped design can</w:t>
      </w:r>
      <w:r w:rsidRPr="00653F81">
        <w:rPr>
          <w:rFonts w:asciiTheme="majorHAnsi" w:hAnsiTheme="majorHAnsi" w:cstheme="majorHAnsi"/>
          <w:bCs/>
          <w:color w:val="000000" w:themeColor="text1"/>
          <w:sz w:val="20"/>
          <w:szCs w:val="20"/>
        </w:rPr>
        <w:t xml:space="preserve"> cause confusion</w:t>
      </w:r>
      <w:r w:rsidR="00E022FF" w:rsidRPr="00653F81">
        <w:rPr>
          <w:rFonts w:asciiTheme="majorHAnsi" w:hAnsiTheme="majorHAnsi" w:cstheme="majorHAnsi"/>
          <w:bCs/>
          <w:color w:val="000000" w:themeColor="text1"/>
          <w:sz w:val="20"/>
          <w:szCs w:val="20"/>
        </w:rPr>
        <w:t xml:space="preserve"> </w:t>
      </w:r>
      <w:r w:rsidR="002D6FB1" w:rsidRPr="00653F81">
        <w:rPr>
          <w:rFonts w:asciiTheme="majorHAnsi" w:hAnsiTheme="majorHAnsi" w:cstheme="majorHAnsi"/>
          <w:bCs/>
          <w:color w:val="000000" w:themeColor="text1"/>
          <w:sz w:val="20"/>
          <w:szCs w:val="20"/>
        </w:rPr>
        <w:t xml:space="preserve">or distraction </w:t>
      </w:r>
      <w:r w:rsidR="00D24FDE" w:rsidRPr="00653F81">
        <w:rPr>
          <w:rFonts w:asciiTheme="majorHAnsi" w:hAnsiTheme="majorHAnsi" w:cstheme="majorHAnsi"/>
          <w:noProof/>
          <w:color w:val="000000" w:themeColor="text1"/>
          <w:sz w:val="20"/>
          <w:szCs w:val="20"/>
        </w:rPr>
        <w:t>(Horton 1994; Baber and Wankling 1992; Stanton, Dunoyer and Leatherland 2011)</w:t>
      </w:r>
      <w:r w:rsidR="00E022FF" w:rsidRPr="00653F81">
        <w:rPr>
          <w:rFonts w:asciiTheme="majorHAnsi" w:hAnsiTheme="majorHAnsi" w:cstheme="majorHAnsi"/>
          <w:bCs/>
          <w:sz w:val="20"/>
          <w:szCs w:val="20"/>
        </w:rPr>
        <w:t xml:space="preserve">. </w:t>
      </w:r>
      <w:r w:rsidR="003D62E1" w:rsidRPr="00653F81">
        <w:rPr>
          <w:rFonts w:asciiTheme="majorHAnsi" w:hAnsiTheme="majorHAnsi" w:cstheme="majorHAnsi"/>
          <w:bCs/>
          <w:color w:val="000000" w:themeColor="text1"/>
          <w:sz w:val="20"/>
          <w:szCs w:val="20"/>
        </w:rPr>
        <w:t>Whereas</w:t>
      </w:r>
      <w:r w:rsidR="00144810" w:rsidRPr="00653F81">
        <w:rPr>
          <w:rFonts w:asciiTheme="majorHAnsi" w:hAnsiTheme="majorHAnsi" w:cstheme="majorHAnsi"/>
          <w:bCs/>
          <w:color w:val="000000" w:themeColor="text1"/>
          <w:sz w:val="20"/>
          <w:szCs w:val="20"/>
        </w:rPr>
        <w:t xml:space="preserve"> if standardisation is not well designed it can be poorly received in some cultures and therefore multi-</w:t>
      </w:r>
      <w:r w:rsidR="003D62E1" w:rsidRPr="00653F81">
        <w:rPr>
          <w:rFonts w:asciiTheme="majorHAnsi" w:hAnsiTheme="majorHAnsi" w:cstheme="majorHAnsi"/>
          <w:bCs/>
          <w:color w:val="000000" w:themeColor="text1"/>
          <w:sz w:val="20"/>
          <w:szCs w:val="20"/>
        </w:rPr>
        <w:t>cultural</w:t>
      </w:r>
      <w:r w:rsidR="00144810" w:rsidRPr="00653F81">
        <w:rPr>
          <w:rFonts w:asciiTheme="majorHAnsi" w:hAnsiTheme="majorHAnsi" w:cstheme="majorHAnsi"/>
          <w:bCs/>
          <w:color w:val="000000" w:themeColor="text1"/>
          <w:sz w:val="20"/>
          <w:szCs w:val="20"/>
        </w:rPr>
        <w:t xml:space="preserve"> </w:t>
      </w:r>
      <w:r w:rsidR="003D62E1" w:rsidRPr="00653F81">
        <w:rPr>
          <w:rFonts w:asciiTheme="majorHAnsi" w:hAnsiTheme="majorHAnsi" w:cstheme="majorHAnsi"/>
          <w:bCs/>
          <w:color w:val="000000" w:themeColor="text1"/>
          <w:sz w:val="20"/>
          <w:szCs w:val="20"/>
        </w:rPr>
        <w:t>compatibility</w:t>
      </w:r>
      <w:r w:rsidR="00144810" w:rsidRPr="00653F81">
        <w:rPr>
          <w:rFonts w:asciiTheme="majorHAnsi" w:hAnsiTheme="majorHAnsi" w:cstheme="majorHAnsi"/>
          <w:bCs/>
          <w:color w:val="000000" w:themeColor="text1"/>
          <w:sz w:val="20"/>
          <w:szCs w:val="20"/>
        </w:rPr>
        <w:t xml:space="preserve"> must also be a consideration (</w:t>
      </w:r>
      <w:r w:rsidR="00144810" w:rsidRPr="00653F81">
        <w:rPr>
          <w:rFonts w:asciiTheme="majorHAnsi" w:hAnsiTheme="majorHAnsi" w:cstheme="majorHAnsi"/>
          <w:sz w:val="20"/>
          <w:szCs w:val="20"/>
        </w:rPr>
        <w:t>Goonerilleke</w:t>
      </w:r>
      <w:r w:rsidR="00144810" w:rsidRPr="00653F81">
        <w:rPr>
          <w:rFonts w:asciiTheme="majorHAnsi" w:hAnsiTheme="majorHAnsi" w:cstheme="majorHAnsi"/>
          <w:bCs/>
          <w:color w:val="000000" w:themeColor="text1"/>
          <w:sz w:val="20"/>
          <w:szCs w:val="20"/>
        </w:rPr>
        <w:t xml:space="preserve"> </w:t>
      </w:r>
      <w:r w:rsidR="00323980" w:rsidRPr="00653F81">
        <w:rPr>
          <w:rFonts w:asciiTheme="majorHAnsi" w:hAnsiTheme="majorHAnsi" w:cstheme="majorHAnsi"/>
          <w:bCs/>
          <w:color w:val="000000" w:themeColor="text1"/>
          <w:sz w:val="20"/>
          <w:szCs w:val="20"/>
        </w:rPr>
        <w:t>et al</w:t>
      </w:r>
      <w:r w:rsidR="00144810" w:rsidRPr="00653F81">
        <w:rPr>
          <w:rFonts w:asciiTheme="majorHAnsi" w:hAnsiTheme="majorHAnsi" w:cstheme="majorHAnsi"/>
          <w:bCs/>
          <w:color w:val="000000" w:themeColor="text1"/>
          <w:sz w:val="20"/>
          <w:szCs w:val="20"/>
        </w:rPr>
        <w:t xml:space="preserve"> 2001; Khan et al 2016</w:t>
      </w:r>
      <w:r w:rsidR="00323980" w:rsidRPr="00653F81">
        <w:rPr>
          <w:rFonts w:asciiTheme="majorHAnsi" w:hAnsiTheme="majorHAnsi" w:cstheme="majorHAnsi"/>
          <w:bCs/>
          <w:color w:val="000000" w:themeColor="text1"/>
          <w:sz w:val="20"/>
          <w:szCs w:val="20"/>
        </w:rPr>
        <w:t>; Buhler et al 2020</w:t>
      </w:r>
      <w:r w:rsidR="00144810" w:rsidRPr="00653F81">
        <w:rPr>
          <w:rFonts w:asciiTheme="majorHAnsi" w:hAnsiTheme="majorHAnsi" w:cstheme="majorHAnsi"/>
          <w:bCs/>
          <w:color w:val="000000" w:themeColor="text1"/>
          <w:sz w:val="20"/>
          <w:szCs w:val="20"/>
        </w:rPr>
        <w:t>).</w:t>
      </w:r>
      <w:r w:rsidRPr="00653F81">
        <w:rPr>
          <w:rFonts w:asciiTheme="majorHAnsi" w:hAnsiTheme="majorHAnsi" w:cstheme="majorHAnsi"/>
          <w:bCs/>
          <w:sz w:val="20"/>
          <w:szCs w:val="20"/>
        </w:rPr>
        <w:t xml:space="preserve"> </w:t>
      </w:r>
      <w:r w:rsidR="00E022FF" w:rsidRPr="00653F81">
        <w:rPr>
          <w:rFonts w:asciiTheme="majorHAnsi" w:hAnsiTheme="majorHAnsi" w:cstheme="majorHAnsi"/>
          <w:bCs/>
          <w:sz w:val="20"/>
          <w:szCs w:val="20"/>
        </w:rPr>
        <w:t>P</w:t>
      </w:r>
      <w:r w:rsidR="000D6DDE" w:rsidRPr="00653F81">
        <w:rPr>
          <w:rFonts w:asciiTheme="majorHAnsi" w:hAnsiTheme="majorHAnsi" w:cstheme="majorHAnsi"/>
          <w:bCs/>
          <w:sz w:val="20"/>
          <w:szCs w:val="20"/>
        </w:rPr>
        <w:t xml:space="preserve">oorly </w:t>
      </w:r>
      <w:r w:rsidR="000D6DDE" w:rsidRPr="00653F81">
        <w:rPr>
          <w:rFonts w:asciiTheme="majorHAnsi" w:hAnsiTheme="majorHAnsi" w:cstheme="majorHAnsi"/>
          <w:bCs/>
          <w:sz w:val="20"/>
          <w:szCs w:val="20"/>
        </w:rPr>
        <w:lastRenderedPageBreak/>
        <w:t>designed icons make a system more difficult to use (Horton 1994)</w:t>
      </w:r>
      <w:r w:rsidR="00F1060F" w:rsidRPr="00653F81">
        <w:rPr>
          <w:rFonts w:asciiTheme="majorHAnsi" w:hAnsiTheme="majorHAnsi" w:cstheme="majorHAnsi"/>
          <w:bCs/>
          <w:sz w:val="20"/>
          <w:szCs w:val="20"/>
        </w:rPr>
        <w:t>,</w:t>
      </w:r>
      <w:r w:rsidR="00312BF3" w:rsidRPr="00653F81">
        <w:rPr>
          <w:rFonts w:asciiTheme="majorHAnsi" w:hAnsiTheme="majorHAnsi" w:cstheme="majorHAnsi"/>
          <w:bCs/>
          <w:sz w:val="20"/>
          <w:szCs w:val="20"/>
        </w:rPr>
        <w:t xml:space="preserve"> increas</w:t>
      </w:r>
      <w:r w:rsidR="00E022FF" w:rsidRPr="00653F81">
        <w:rPr>
          <w:rFonts w:asciiTheme="majorHAnsi" w:hAnsiTheme="majorHAnsi" w:cstheme="majorHAnsi"/>
          <w:bCs/>
          <w:sz w:val="20"/>
          <w:szCs w:val="20"/>
        </w:rPr>
        <w:t>ing</w:t>
      </w:r>
      <w:r w:rsidR="00312BF3" w:rsidRPr="00653F81">
        <w:rPr>
          <w:rFonts w:asciiTheme="majorHAnsi" w:hAnsiTheme="majorHAnsi" w:cstheme="majorHAnsi"/>
          <w:bCs/>
          <w:sz w:val="20"/>
          <w:szCs w:val="20"/>
        </w:rPr>
        <w:t xml:space="preserve"> workload, errors</w:t>
      </w:r>
      <w:r w:rsidR="00F1060F" w:rsidRPr="00653F81">
        <w:rPr>
          <w:rFonts w:asciiTheme="majorHAnsi" w:hAnsiTheme="majorHAnsi" w:cstheme="majorHAnsi"/>
          <w:bCs/>
          <w:sz w:val="20"/>
          <w:szCs w:val="20"/>
        </w:rPr>
        <w:t>,</w:t>
      </w:r>
      <w:r w:rsidR="00312BF3" w:rsidRPr="00653F81">
        <w:rPr>
          <w:rFonts w:asciiTheme="majorHAnsi" w:hAnsiTheme="majorHAnsi" w:cstheme="majorHAnsi"/>
          <w:bCs/>
          <w:sz w:val="20"/>
          <w:szCs w:val="20"/>
        </w:rPr>
        <w:t xml:space="preserve"> and stress </w:t>
      </w:r>
      <w:r w:rsidR="00C85DE5" w:rsidRPr="00653F81">
        <w:rPr>
          <w:rFonts w:asciiTheme="majorHAnsi" w:hAnsiTheme="majorHAnsi" w:cstheme="majorHAnsi"/>
          <w:noProof/>
          <w:sz w:val="20"/>
          <w:szCs w:val="20"/>
        </w:rPr>
        <w:t>(Priest, Wilson and Salas 2005</w:t>
      </w:r>
      <w:r w:rsidR="00435D9F" w:rsidRPr="00653F81">
        <w:rPr>
          <w:rFonts w:asciiTheme="majorHAnsi" w:hAnsiTheme="majorHAnsi" w:cstheme="majorHAnsi"/>
          <w:noProof/>
          <w:sz w:val="20"/>
          <w:szCs w:val="20"/>
        </w:rPr>
        <w:t xml:space="preserve">; </w:t>
      </w:r>
      <w:r w:rsidR="00CD0A17" w:rsidRPr="00653F81">
        <w:rPr>
          <w:rFonts w:asciiTheme="majorHAnsi" w:hAnsiTheme="majorHAnsi" w:cstheme="majorHAnsi"/>
          <w:noProof/>
          <w:sz w:val="20"/>
          <w:szCs w:val="20"/>
        </w:rPr>
        <w:t xml:space="preserve">Walker et al 2017; </w:t>
      </w:r>
      <w:r w:rsidR="00435D9F" w:rsidRPr="00653F81">
        <w:rPr>
          <w:rFonts w:asciiTheme="majorHAnsi" w:hAnsiTheme="majorHAnsi" w:cstheme="majorHAnsi"/>
          <w:noProof/>
          <w:sz w:val="20"/>
          <w:szCs w:val="20"/>
        </w:rPr>
        <w:t>Walch et al 2020</w:t>
      </w:r>
      <w:r w:rsidR="00C85DE5" w:rsidRPr="00653F81">
        <w:rPr>
          <w:rFonts w:asciiTheme="majorHAnsi" w:hAnsiTheme="majorHAnsi" w:cstheme="majorHAnsi"/>
          <w:noProof/>
          <w:sz w:val="20"/>
          <w:szCs w:val="20"/>
        </w:rPr>
        <w:t>)</w:t>
      </w:r>
      <w:r w:rsidR="00F1060F" w:rsidRPr="00653F81">
        <w:rPr>
          <w:rFonts w:asciiTheme="majorHAnsi" w:hAnsiTheme="majorHAnsi" w:cstheme="majorHAnsi"/>
          <w:bCs/>
          <w:sz w:val="20"/>
          <w:szCs w:val="20"/>
        </w:rPr>
        <w:t>,</w:t>
      </w:r>
      <w:r w:rsidR="00E022FF" w:rsidRPr="00653F81">
        <w:rPr>
          <w:rFonts w:asciiTheme="majorHAnsi" w:hAnsiTheme="majorHAnsi" w:cstheme="majorHAnsi"/>
          <w:bCs/>
          <w:sz w:val="20"/>
          <w:szCs w:val="20"/>
        </w:rPr>
        <w:t xml:space="preserve"> </w:t>
      </w:r>
      <w:r w:rsidR="001F4700" w:rsidRPr="00653F81">
        <w:rPr>
          <w:rFonts w:asciiTheme="majorHAnsi" w:hAnsiTheme="majorHAnsi" w:cstheme="majorHAnsi"/>
          <w:bCs/>
          <w:sz w:val="20"/>
          <w:szCs w:val="20"/>
        </w:rPr>
        <w:t xml:space="preserve">all of </w:t>
      </w:r>
      <w:r w:rsidR="00E022FF" w:rsidRPr="00653F81">
        <w:rPr>
          <w:rFonts w:asciiTheme="majorHAnsi" w:hAnsiTheme="majorHAnsi" w:cstheme="majorHAnsi"/>
          <w:bCs/>
          <w:sz w:val="20"/>
          <w:szCs w:val="20"/>
        </w:rPr>
        <w:t xml:space="preserve">which can increase the likelihood </w:t>
      </w:r>
      <w:r w:rsidR="00F1060F" w:rsidRPr="00653F81">
        <w:rPr>
          <w:rFonts w:asciiTheme="majorHAnsi" w:hAnsiTheme="majorHAnsi" w:cstheme="majorHAnsi"/>
          <w:bCs/>
          <w:sz w:val="20"/>
          <w:szCs w:val="20"/>
        </w:rPr>
        <w:t xml:space="preserve">of </w:t>
      </w:r>
      <w:r w:rsidR="0097096E" w:rsidRPr="00653F81">
        <w:rPr>
          <w:rFonts w:asciiTheme="majorHAnsi" w:hAnsiTheme="majorHAnsi" w:cstheme="majorHAnsi"/>
          <w:bCs/>
          <w:sz w:val="20"/>
          <w:szCs w:val="20"/>
        </w:rPr>
        <w:t xml:space="preserve">confusion and therefore </w:t>
      </w:r>
      <w:r w:rsidR="00E022FF" w:rsidRPr="00653F81">
        <w:rPr>
          <w:rFonts w:asciiTheme="majorHAnsi" w:hAnsiTheme="majorHAnsi" w:cstheme="majorHAnsi"/>
          <w:bCs/>
          <w:sz w:val="20"/>
          <w:szCs w:val="20"/>
        </w:rPr>
        <w:t>of being involved in a road traffic accident</w:t>
      </w:r>
      <w:r w:rsidR="00550905" w:rsidRPr="00653F81">
        <w:rPr>
          <w:rFonts w:asciiTheme="majorHAnsi" w:hAnsiTheme="majorHAnsi" w:cstheme="majorHAnsi"/>
          <w:bCs/>
          <w:sz w:val="20"/>
          <w:szCs w:val="20"/>
        </w:rPr>
        <w:t xml:space="preserve"> by delaying or creating an incorrect input from the driver </w:t>
      </w:r>
      <w:r w:rsidR="00C85DE5" w:rsidRPr="00653F81">
        <w:rPr>
          <w:rFonts w:asciiTheme="majorHAnsi" w:hAnsiTheme="majorHAnsi" w:cstheme="majorHAnsi"/>
          <w:noProof/>
          <w:sz w:val="20"/>
          <w:szCs w:val="20"/>
        </w:rPr>
        <w:t>(Frank, Koenig and Lendholt 1973)</w:t>
      </w:r>
      <w:r w:rsidR="00A861AB" w:rsidRPr="00653F81">
        <w:rPr>
          <w:rFonts w:asciiTheme="majorHAnsi" w:hAnsiTheme="majorHAnsi" w:cstheme="majorHAnsi"/>
          <w:bCs/>
          <w:color w:val="000000" w:themeColor="text1"/>
          <w:sz w:val="20"/>
          <w:szCs w:val="20"/>
        </w:rPr>
        <w:t xml:space="preserve">. </w:t>
      </w:r>
    </w:p>
    <w:p w14:paraId="773E873F" w14:textId="77777777" w:rsidR="00283E2A" w:rsidRPr="00653F81" w:rsidRDefault="00283E2A" w:rsidP="00653F81">
      <w:pPr>
        <w:spacing w:line="240" w:lineRule="auto"/>
        <w:jc w:val="both"/>
        <w:rPr>
          <w:rFonts w:asciiTheme="majorHAnsi" w:hAnsiTheme="majorHAnsi" w:cstheme="majorHAnsi"/>
          <w:bCs/>
          <w:color w:val="000000" w:themeColor="text1"/>
          <w:sz w:val="20"/>
          <w:szCs w:val="20"/>
        </w:rPr>
      </w:pPr>
    </w:p>
    <w:p w14:paraId="58A165EC" w14:textId="5E1DD6CE" w:rsidR="00F55E78" w:rsidRPr="00653F81" w:rsidRDefault="0059777B" w:rsidP="00653F81">
      <w:p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Human </w:t>
      </w:r>
      <w:r w:rsidR="00F1060F" w:rsidRPr="00653F81">
        <w:rPr>
          <w:rFonts w:asciiTheme="majorHAnsi" w:hAnsiTheme="majorHAnsi" w:cstheme="majorHAnsi"/>
          <w:bCs/>
          <w:color w:val="000000" w:themeColor="text1"/>
          <w:sz w:val="20"/>
          <w:szCs w:val="20"/>
        </w:rPr>
        <w:t>f</w:t>
      </w:r>
      <w:r w:rsidRPr="00653F81">
        <w:rPr>
          <w:rFonts w:asciiTheme="majorHAnsi" w:hAnsiTheme="majorHAnsi" w:cstheme="majorHAnsi"/>
          <w:bCs/>
          <w:color w:val="000000" w:themeColor="text1"/>
          <w:sz w:val="20"/>
          <w:szCs w:val="20"/>
        </w:rPr>
        <w:t>actors methods have been used to help design icons</w:t>
      </w:r>
      <w:r w:rsidR="00017ED1" w:rsidRPr="00653F81">
        <w:rPr>
          <w:rFonts w:asciiTheme="majorHAnsi" w:hAnsiTheme="majorHAnsi" w:cstheme="majorHAnsi"/>
          <w:bCs/>
          <w:color w:val="000000" w:themeColor="text1"/>
          <w:sz w:val="20"/>
          <w:szCs w:val="20"/>
        </w:rPr>
        <w:t xml:space="preserve"> (Campbell 2016)</w:t>
      </w:r>
      <w:r w:rsidR="00CC411A" w:rsidRPr="00653F81">
        <w:rPr>
          <w:rFonts w:asciiTheme="majorHAnsi" w:hAnsiTheme="majorHAnsi" w:cstheme="majorHAnsi"/>
          <w:bCs/>
          <w:color w:val="000000" w:themeColor="text1"/>
          <w:sz w:val="20"/>
          <w:szCs w:val="20"/>
        </w:rPr>
        <w:t xml:space="preserve">. </w:t>
      </w:r>
      <w:r w:rsidR="003522C1" w:rsidRPr="00653F81">
        <w:rPr>
          <w:rFonts w:asciiTheme="majorHAnsi" w:hAnsiTheme="majorHAnsi" w:cstheme="majorHAnsi"/>
          <w:bCs/>
          <w:color w:val="000000" w:themeColor="text1"/>
          <w:sz w:val="20"/>
          <w:szCs w:val="20"/>
        </w:rPr>
        <w:t xml:space="preserve">Green (1981) and </w:t>
      </w:r>
      <w:r w:rsidR="00C85DE5" w:rsidRPr="00653F81">
        <w:rPr>
          <w:rFonts w:asciiTheme="majorHAnsi" w:hAnsiTheme="majorHAnsi" w:cstheme="majorHAnsi"/>
          <w:noProof/>
          <w:color w:val="000000" w:themeColor="text1"/>
          <w:sz w:val="20"/>
          <w:szCs w:val="20"/>
        </w:rPr>
        <w:t xml:space="preserve">Chong, Clauer and Green </w:t>
      </w:r>
      <w:r w:rsidR="003522C1" w:rsidRPr="00653F81">
        <w:rPr>
          <w:rFonts w:asciiTheme="majorHAnsi" w:hAnsiTheme="majorHAnsi" w:cstheme="majorHAnsi"/>
          <w:bCs/>
          <w:color w:val="000000" w:themeColor="text1"/>
          <w:sz w:val="20"/>
          <w:szCs w:val="20"/>
        </w:rPr>
        <w:t>(1990) both used design workshops with members of the public designing icons for used in IVIS</w:t>
      </w:r>
      <w:r w:rsidR="00F1060F" w:rsidRPr="00653F81">
        <w:rPr>
          <w:rFonts w:asciiTheme="majorHAnsi" w:hAnsiTheme="majorHAnsi" w:cstheme="majorHAnsi"/>
          <w:bCs/>
          <w:color w:val="000000" w:themeColor="text1"/>
          <w:sz w:val="20"/>
          <w:szCs w:val="20"/>
        </w:rPr>
        <w:t>.</w:t>
      </w:r>
      <w:r w:rsidR="003522C1" w:rsidRPr="00653F81">
        <w:rPr>
          <w:rFonts w:asciiTheme="majorHAnsi" w:hAnsiTheme="majorHAnsi" w:cstheme="majorHAnsi"/>
          <w:bCs/>
          <w:color w:val="000000" w:themeColor="text1"/>
          <w:sz w:val="20"/>
          <w:szCs w:val="20"/>
        </w:rPr>
        <w:t xml:space="preserve"> </w:t>
      </w:r>
      <w:r w:rsidR="00F1060F" w:rsidRPr="00653F81">
        <w:rPr>
          <w:rFonts w:asciiTheme="majorHAnsi" w:hAnsiTheme="majorHAnsi" w:cstheme="majorHAnsi"/>
          <w:bCs/>
          <w:color w:val="000000" w:themeColor="text1"/>
          <w:sz w:val="20"/>
          <w:szCs w:val="20"/>
        </w:rPr>
        <w:t>I</w:t>
      </w:r>
      <w:r w:rsidR="003522C1" w:rsidRPr="00653F81">
        <w:rPr>
          <w:rFonts w:asciiTheme="majorHAnsi" w:hAnsiTheme="majorHAnsi" w:cstheme="majorHAnsi"/>
          <w:bCs/>
          <w:color w:val="000000" w:themeColor="text1"/>
          <w:sz w:val="20"/>
          <w:szCs w:val="20"/>
        </w:rPr>
        <w:t>n both cases</w:t>
      </w:r>
      <w:r w:rsidR="00F1060F" w:rsidRPr="00653F81">
        <w:rPr>
          <w:rFonts w:asciiTheme="majorHAnsi" w:hAnsiTheme="majorHAnsi" w:cstheme="majorHAnsi"/>
          <w:bCs/>
          <w:color w:val="000000" w:themeColor="text1"/>
          <w:sz w:val="20"/>
          <w:szCs w:val="20"/>
        </w:rPr>
        <w:t>,</w:t>
      </w:r>
      <w:r w:rsidR="003522C1" w:rsidRPr="00653F81">
        <w:rPr>
          <w:rFonts w:asciiTheme="majorHAnsi" w:hAnsiTheme="majorHAnsi" w:cstheme="majorHAnsi"/>
          <w:bCs/>
          <w:color w:val="000000" w:themeColor="text1"/>
          <w:sz w:val="20"/>
          <w:szCs w:val="20"/>
        </w:rPr>
        <w:t xml:space="preserve"> the participants were asked to </w:t>
      </w:r>
      <w:r w:rsidR="00F1060F" w:rsidRPr="00653F81">
        <w:rPr>
          <w:rFonts w:asciiTheme="majorHAnsi" w:hAnsiTheme="majorHAnsi" w:cstheme="majorHAnsi"/>
          <w:bCs/>
          <w:color w:val="000000" w:themeColor="text1"/>
          <w:sz w:val="20"/>
          <w:szCs w:val="20"/>
        </w:rPr>
        <w:t>hand draw</w:t>
      </w:r>
      <w:r w:rsidR="003522C1" w:rsidRPr="00653F81">
        <w:rPr>
          <w:rFonts w:asciiTheme="majorHAnsi" w:hAnsiTheme="majorHAnsi" w:cstheme="majorHAnsi"/>
          <w:bCs/>
          <w:color w:val="000000" w:themeColor="text1"/>
          <w:sz w:val="20"/>
          <w:szCs w:val="20"/>
        </w:rPr>
        <w:t xml:space="preserve"> their own ideas for a variety of alerts such as oil level, coolant pressure</w:t>
      </w:r>
      <w:r w:rsidR="00F1060F" w:rsidRPr="00653F81">
        <w:rPr>
          <w:rFonts w:asciiTheme="majorHAnsi" w:hAnsiTheme="majorHAnsi" w:cstheme="majorHAnsi"/>
          <w:bCs/>
          <w:color w:val="000000" w:themeColor="text1"/>
          <w:sz w:val="20"/>
          <w:szCs w:val="20"/>
        </w:rPr>
        <w:t>,</w:t>
      </w:r>
      <w:r w:rsidR="003522C1" w:rsidRPr="00653F81">
        <w:rPr>
          <w:rFonts w:asciiTheme="majorHAnsi" w:hAnsiTheme="majorHAnsi" w:cstheme="majorHAnsi"/>
          <w:bCs/>
          <w:color w:val="000000" w:themeColor="text1"/>
          <w:sz w:val="20"/>
          <w:szCs w:val="20"/>
        </w:rPr>
        <w:t xml:space="preserve"> and a variety of cruise control functions. Whilst these icons may have lacked in aesthetics and legibility</w:t>
      </w:r>
      <w:r w:rsidR="00F1060F" w:rsidRPr="00653F81">
        <w:rPr>
          <w:rFonts w:asciiTheme="majorHAnsi" w:hAnsiTheme="majorHAnsi" w:cstheme="majorHAnsi"/>
          <w:bCs/>
          <w:color w:val="000000" w:themeColor="text1"/>
          <w:sz w:val="20"/>
          <w:szCs w:val="20"/>
        </w:rPr>
        <w:t>,</w:t>
      </w:r>
      <w:r w:rsidR="003522C1" w:rsidRPr="00653F81">
        <w:rPr>
          <w:rFonts w:asciiTheme="majorHAnsi" w:hAnsiTheme="majorHAnsi" w:cstheme="majorHAnsi"/>
          <w:bCs/>
          <w:color w:val="000000" w:themeColor="text1"/>
          <w:sz w:val="20"/>
          <w:szCs w:val="20"/>
        </w:rPr>
        <w:t xml:space="preserve"> both</w:t>
      </w:r>
      <w:r w:rsidR="00BE4BDF" w:rsidRPr="00653F81">
        <w:rPr>
          <w:rFonts w:asciiTheme="majorHAnsi" w:hAnsiTheme="majorHAnsi" w:cstheme="majorHAnsi"/>
          <w:bCs/>
          <w:color w:val="000000" w:themeColor="text1"/>
          <w:sz w:val="20"/>
          <w:szCs w:val="20"/>
        </w:rPr>
        <w:t xml:space="preserve"> studies had similar conclusions</w:t>
      </w:r>
      <w:r w:rsidR="00F1060F" w:rsidRPr="00653F81">
        <w:rPr>
          <w:rFonts w:asciiTheme="majorHAnsi" w:hAnsiTheme="majorHAnsi" w:cstheme="majorHAnsi"/>
          <w:bCs/>
          <w:color w:val="000000" w:themeColor="text1"/>
          <w:sz w:val="20"/>
          <w:szCs w:val="20"/>
        </w:rPr>
        <w:t>,</w:t>
      </w:r>
      <w:r w:rsidR="00BE4BDF" w:rsidRPr="00653F81">
        <w:rPr>
          <w:rFonts w:asciiTheme="majorHAnsi" w:hAnsiTheme="majorHAnsi" w:cstheme="majorHAnsi"/>
          <w:bCs/>
          <w:color w:val="000000" w:themeColor="text1"/>
          <w:sz w:val="20"/>
          <w:szCs w:val="20"/>
        </w:rPr>
        <w:t xml:space="preserve"> agreeing that the ideas created by the end user were a good point from which to develop candidate icons for future testing</w:t>
      </w:r>
      <w:r w:rsidR="00F1060F" w:rsidRPr="00653F81">
        <w:rPr>
          <w:rFonts w:asciiTheme="majorHAnsi" w:hAnsiTheme="majorHAnsi" w:cstheme="majorHAnsi"/>
          <w:bCs/>
          <w:color w:val="000000" w:themeColor="text1"/>
          <w:sz w:val="20"/>
          <w:szCs w:val="20"/>
        </w:rPr>
        <w:t>,</w:t>
      </w:r>
      <w:r w:rsidR="00BE4BDF" w:rsidRPr="00653F81">
        <w:rPr>
          <w:rFonts w:asciiTheme="majorHAnsi" w:hAnsiTheme="majorHAnsi" w:cstheme="majorHAnsi"/>
          <w:bCs/>
          <w:color w:val="000000" w:themeColor="text1"/>
          <w:sz w:val="20"/>
          <w:szCs w:val="20"/>
        </w:rPr>
        <w:t xml:space="preserve"> and had the benefit of being quite different from that which would have been developed by designers. </w:t>
      </w:r>
      <w:r w:rsidR="00CC411A" w:rsidRPr="00653F81">
        <w:rPr>
          <w:rFonts w:asciiTheme="majorHAnsi" w:hAnsiTheme="majorHAnsi" w:cstheme="majorHAnsi"/>
          <w:bCs/>
          <w:color w:val="000000" w:themeColor="text1"/>
          <w:sz w:val="20"/>
          <w:szCs w:val="20"/>
        </w:rPr>
        <w:t>In addition to these design methods</w:t>
      </w:r>
      <w:r w:rsidR="00F1060F" w:rsidRPr="00653F81">
        <w:rPr>
          <w:rFonts w:asciiTheme="majorHAnsi" w:hAnsiTheme="majorHAnsi" w:cstheme="majorHAnsi"/>
          <w:bCs/>
          <w:color w:val="000000" w:themeColor="text1"/>
          <w:sz w:val="20"/>
          <w:szCs w:val="20"/>
        </w:rPr>
        <w:t>,</w:t>
      </w:r>
      <w:r w:rsidR="00CC411A" w:rsidRPr="00653F81">
        <w:rPr>
          <w:rFonts w:asciiTheme="majorHAnsi" w:hAnsiTheme="majorHAnsi" w:cstheme="majorHAnsi"/>
          <w:bCs/>
          <w:color w:val="000000" w:themeColor="text1"/>
          <w:sz w:val="20"/>
          <w:szCs w:val="20"/>
        </w:rPr>
        <w:t xml:space="preserve"> t</w:t>
      </w:r>
      <w:r w:rsidR="00265735" w:rsidRPr="00653F81">
        <w:rPr>
          <w:rFonts w:asciiTheme="majorHAnsi" w:hAnsiTheme="majorHAnsi" w:cstheme="majorHAnsi"/>
          <w:bCs/>
          <w:color w:val="000000" w:themeColor="text1"/>
          <w:sz w:val="20"/>
          <w:szCs w:val="20"/>
        </w:rPr>
        <w:t>he ISO have produced test 9186</w:t>
      </w:r>
      <w:r w:rsidR="00F1060F" w:rsidRPr="00653F81">
        <w:rPr>
          <w:rFonts w:asciiTheme="majorHAnsi" w:hAnsiTheme="majorHAnsi" w:cstheme="majorHAnsi"/>
          <w:bCs/>
          <w:color w:val="000000" w:themeColor="text1"/>
          <w:sz w:val="20"/>
          <w:szCs w:val="20"/>
        </w:rPr>
        <w:t>,</w:t>
      </w:r>
      <w:r w:rsidR="00265735" w:rsidRPr="00653F81">
        <w:rPr>
          <w:rFonts w:asciiTheme="majorHAnsi" w:hAnsiTheme="majorHAnsi" w:cstheme="majorHAnsi"/>
          <w:bCs/>
          <w:color w:val="000000" w:themeColor="text1"/>
          <w:sz w:val="20"/>
          <w:szCs w:val="20"/>
        </w:rPr>
        <w:t xml:space="preserve"> Part 1: Method for Testing Comprehensibility (BSI 2014). This has been developed due to the increasing volume of information related via icons to the public</w:t>
      </w:r>
      <w:r w:rsidR="00F1060F" w:rsidRPr="00653F81">
        <w:rPr>
          <w:rFonts w:asciiTheme="majorHAnsi" w:hAnsiTheme="majorHAnsi" w:cstheme="majorHAnsi"/>
          <w:bCs/>
          <w:color w:val="000000" w:themeColor="text1"/>
          <w:sz w:val="20"/>
          <w:szCs w:val="20"/>
        </w:rPr>
        <w:t>,</w:t>
      </w:r>
      <w:r w:rsidR="00265735" w:rsidRPr="00653F81">
        <w:rPr>
          <w:rFonts w:asciiTheme="majorHAnsi" w:hAnsiTheme="majorHAnsi" w:cstheme="majorHAnsi"/>
          <w:bCs/>
          <w:color w:val="000000" w:themeColor="text1"/>
          <w:sz w:val="20"/>
          <w:szCs w:val="20"/>
        </w:rPr>
        <w:t xml:space="preserve"> in order to ensure that only one symbol is used internationally to convey each meaning. The test can be used </w:t>
      </w:r>
      <w:r w:rsidR="00F1060F" w:rsidRPr="00653F81">
        <w:rPr>
          <w:rFonts w:asciiTheme="majorHAnsi" w:hAnsiTheme="majorHAnsi" w:cstheme="majorHAnsi"/>
          <w:bCs/>
          <w:color w:val="000000" w:themeColor="text1"/>
          <w:sz w:val="20"/>
          <w:szCs w:val="20"/>
        </w:rPr>
        <w:t>to</w:t>
      </w:r>
      <w:r w:rsidR="00265735" w:rsidRPr="00653F81">
        <w:rPr>
          <w:rFonts w:asciiTheme="majorHAnsi" w:hAnsiTheme="majorHAnsi" w:cstheme="majorHAnsi"/>
          <w:bCs/>
          <w:color w:val="000000" w:themeColor="text1"/>
          <w:sz w:val="20"/>
          <w:szCs w:val="20"/>
        </w:rPr>
        <w:t xml:space="preserve"> quantify the comprehensibility of an icon across a representative sample of the end use</w:t>
      </w:r>
      <w:r w:rsidR="00CC411A" w:rsidRPr="00653F81">
        <w:rPr>
          <w:rFonts w:asciiTheme="majorHAnsi" w:hAnsiTheme="majorHAnsi" w:cstheme="majorHAnsi"/>
          <w:bCs/>
          <w:color w:val="000000" w:themeColor="text1"/>
          <w:sz w:val="20"/>
          <w:szCs w:val="20"/>
        </w:rPr>
        <w:t>r</w:t>
      </w:r>
      <w:r w:rsidR="00265735" w:rsidRPr="00653F81">
        <w:rPr>
          <w:rFonts w:asciiTheme="majorHAnsi" w:hAnsiTheme="majorHAnsi" w:cstheme="majorHAnsi"/>
          <w:bCs/>
          <w:color w:val="000000" w:themeColor="text1"/>
          <w:sz w:val="20"/>
          <w:szCs w:val="20"/>
        </w:rPr>
        <w:t xml:space="preserve"> population</w:t>
      </w:r>
      <w:r w:rsidR="00F1060F" w:rsidRPr="00653F81">
        <w:rPr>
          <w:rFonts w:asciiTheme="majorHAnsi" w:hAnsiTheme="majorHAnsi" w:cstheme="majorHAnsi"/>
          <w:bCs/>
          <w:color w:val="000000" w:themeColor="text1"/>
          <w:sz w:val="20"/>
          <w:szCs w:val="20"/>
        </w:rPr>
        <w:t>,</w:t>
      </w:r>
      <w:r w:rsidR="00265735" w:rsidRPr="00653F81">
        <w:rPr>
          <w:rFonts w:asciiTheme="majorHAnsi" w:hAnsiTheme="majorHAnsi" w:cstheme="majorHAnsi"/>
          <w:bCs/>
          <w:color w:val="000000" w:themeColor="text1"/>
          <w:sz w:val="20"/>
          <w:szCs w:val="20"/>
        </w:rPr>
        <w:t xml:space="preserve"> to include those of different age, sex, education level, cultural or ethnic background</w:t>
      </w:r>
      <w:r w:rsidR="00F1060F" w:rsidRPr="00653F81">
        <w:rPr>
          <w:rFonts w:asciiTheme="majorHAnsi" w:hAnsiTheme="majorHAnsi" w:cstheme="majorHAnsi"/>
          <w:bCs/>
          <w:color w:val="000000" w:themeColor="text1"/>
          <w:sz w:val="20"/>
          <w:szCs w:val="20"/>
        </w:rPr>
        <w:t>,</w:t>
      </w:r>
      <w:r w:rsidR="00265735" w:rsidRPr="00653F81">
        <w:rPr>
          <w:rFonts w:asciiTheme="majorHAnsi" w:hAnsiTheme="majorHAnsi" w:cstheme="majorHAnsi"/>
          <w:bCs/>
          <w:color w:val="000000" w:themeColor="text1"/>
          <w:sz w:val="20"/>
          <w:szCs w:val="20"/>
        </w:rPr>
        <w:t xml:space="preserve"> and physical ability. When associated with an icon to be used internationally</w:t>
      </w:r>
      <w:r w:rsidR="00F1060F" w:rsidRPr="00653F81">
        <w:rPr>
          <w:rFonts w:asciiTheme="majorHAnsi" w:hAnsiTheme="majorHAnsi" w:cstheme="majorHAnsi"/>
          <w:bCs/>
          <w:color w:val="000000" w:themeColor="text1"/>
          <w:sz w:val="20"/>
          <w:szCs w:val="20"/>
        </w:rPr>
        <w:t>,</w:t>
      </w:r>
      <w:r w:rsidR="00265735" w:rsidRPr="00653F81">
        <w:rPr>
          <w:rFonts w:asciiTheme="majorHAnsi" w:hAnsiTheme="majorHAnsi" w:cstheme="majorHAnsi"/>
          <w:bCs/>
          <w:color w:val="000000" w:themeColor="text1"/>
          <w:sz w:val="20"/>
          <w:szCs w:val="20"/>
        </w:rPr>
        <w:t xml:space="preserve"> it requires participants from a minimum of three countries, preferably from different cultural backgrounds. The participants are shown an image of the icon with a short description of where it could be found and then asked </w:t>
      </w:r>
      <w:r w:rsidR="00F55E78" w:rsidRPr="00653F81">
        <w:rPr>
          <w:rFonts w:asciiTheme="majorHAnsi" w:hAnsiTheme="majorHAnsi" w:cstheme="majorHAnsi"/>
          <w:bCs/>
          <w:color w:val="000000" w:themeColor="text1"/>
          <w:sz w:val="20"/>
          <w:szCs w:val="20"/>
        </w:rPr>
        <w:t>two questions</w:t>
      </w:r>
      <w:r w:rsidR="00F1060F" w:rsidRPr="00653F81">
        <w:rPr>
          <w:rFonts w:asciiTheme="majorHAnsi" w:hAnsiTheme="majorHAnsi" w:cstheme="majorHAnsi"/>
          <w:bCs/>
          <w:color w:val="000000" w:themeColor="text1"/>
          <w:sz w:val="20"/>
          <w:szCs w:val="20"/>
        </w:rPr>
        <w:t>:</w:t>
      </w:r>
      <w:r w:rsidR="00F55E78" w:rsidRPr="00653F81">
        <w:rPr>
          <w:rFonts w:asciiTheme="majorHAnsi" w:hAnsiTheme="majorHAnsi" w:cstheme="majorHAnsi"/>
          <w:bCs/>
          <w:color w:val="000000" w:themeColor="text1"/>
          <w:sz w:val="20"/>
          <w:szCs w:val="20"/>
        </w:rPr>
        <w:t xml:space="preserve"> 1) What do you think the symbol means? And 2) What action should you take in response to this symbol?</w:t>
      </w:r>
      <w:r w:rsidR="00E45C25" w:rsidRPr="00653F81">
        <w:rPr>
          <w:rFonts w:asciiTheme="majorHAnsi" w:hAnsiTheme="majorHAnsi" w:cstheme="majorHAnsi"/>
          <w:bCs/>
          <w:color w:val="000000" w:themeColor="text1"/>
          <w:sz w:val="20"/>
          <w:szCs w:val="20"/>
        </w:rPr>
        <w:t xml:space="preserve"> </w:t>
      </w:r>
      <w:r w:rsidR="00F55E78" w:rsidRPr="00653F81">
        <w:rPr>
          <w:rFonts w:asciiTheme="majorHAnsi" w:hAnsiTheme="majorHAnsi" w:cstheme="majorHAnsi"/>
          <w:bCs/>
          <w:color w:val="000000" w:themeColor="text1"/>
          <w:sz w:val="20"/>
          <w:szCs w:val="20"/>
        </w:rPr>
        <w:t>The results are then classified as</w:t>
      </w:r>
      <w:r w:rsidR="00F1060F" w:rsidRPr="00653F81">
        <w:rPr>
          <w:rFonts w:asciiTheme="majorHAnsi" w:hAnsiTheme="majorHAnsi" w:cstheme="majorHAnsi"/>
          <w:bCs/>
          <w:color w:val="000000" w:themeColor="text1"/>
          <w:sz w:val="20"/>
          <w:szCs w:val="20"/>
        </w:rPr>
        <w:t>:</w:t>
      </w:r>
      <w:r w:rsidR="00F55E78" w:rsidRPr="00653F81">
        <w:rPr>
          <w:rFonts w:asciiTheme="majorHAnsi" w:hAnsiTheme="majorHAnsi" w:cstheme="majorHAnsi"/>
          <w:bCs/>
          <w:color w:val="000000" w:themeColor="text1"/>
          <w:sz w:val="20"/>
          <w:szCs w:val="20"/>
        </w:rPr>
        <w:t xml:space="preserve"> </w:t>
      </w:r>
    </w:p>
    <w:p w14:paraId="42CFFA1B" w14:textId="09003D74" w:rsidR="00F55E78" w:rsidRPr="00653F81" w:rsidRDefault="00F55E78" w:rsidP="00653F81">
      <w:pPr>
        <w:pStyle w:val="ListParagraph"/>
        <w:numPr>
          <w:ilvl w:val="0"/>
          <w:numId w:val="15"/>
        </w:num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1 </w:t>
      </w:r>
      <w:r w:rsidR="00F1060F"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Correct</w:t>
      </w:r>
      <w:r w:rsidR="00F1060F" w:rsidRPr="00653F81">
        <w:rPr>
          <w:rFonts w:asciiTheme="majorHAnsi" w:hAnsiTheme="majorHAnsi" w:cstheme="majorHAnsi"/>
          <w:bCs/>
          <w:color w:val="000000" w:themeColor="text1"/>
          <w:sz w:val="20"/>
          <w:szCs w:val="20"/>
        </w:rPr>
        <w:t>,</w:t>
      </w:r>
    </w:p>
    <w:p w14:paraId="3FBAC2D0" w14:textId="6DDBCC9E" w:rsidR="00F55E78" w:rsidRPr="00653F81" w:rsidRDefault="00F55E78" w:rsidP="00653F81">
      <w:pPr>
        <w:pStyle w:val="ListParagraph"/>
        <w:numPr>
          <w:ilvl w:val="0"/>
          <w:numId w:val="15"/>
        </w:num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2 </w:t>
      </w:r>
      <w:r w:rsidR="00F1060F"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Wrong</w:t>
      </w:r>
      <w:r w:rsidR="00F1060F" w:rsidRPr="00653F81">
        <w:rPr>
          <w:rFonts w:asciiTheme="majorHAnsi" w:hAnsiTheme="majorHAnsi" w:cstheme="majorHAnsi"/>
          <w:bCs/>
          <w:color w:val="000000" w:themeColor="text1"/>
          <w:sz w:val="20"/>
          <w:szCs w:val="20"/>
        </w:rPr>
        <w:t>,</w:t>
      </w:r>
    </w:p>
    <w:p w14:paraId="7AD079B4" w14:textId="2D4D601C" w:rsidR="00F55E78" w:rsidRPr="00653F81" w:rsidRDefault="00F55E78" w:rsidP="00653F81">
      <w:pPr>
        <w:pStyle w:val="ListParagraph"/>
        <w:numPr>
          <w:ilvl w:val="0"/>
          <w:numId w:val="15"/>
        </w:num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2a </w:t>
      </w:r>
      <w:r w:rsidR="00F1060F"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Wrong and response i</w:t>
      </w:r>
      <w:r w:rsidR="00F661EA" w:rsidRPr="00653F81">
        <w:rPr>
          <w:rFonts w:asciiTheme="majorHAnsi" w:hAnsiTheme="majorHAnsi" w:cstheme="majorHAnsi"/>
          <w:bCs/>
          <w:color w:val="000000" w:themeColor="text1"/>
          <w:sz w:val="20"/>
          <w:szCs w:val="20"/>
        </w:rPr>
        <w:t xml:space="preserve">s </w:t>
      </w:r>
      <w:r w:rsidRPr="00653F81">
        <w:rPr>
          <w:rFonts w:asciiTheme="majorHAnsi" w:hAnsiTheme="majorHAnsi" w:cstheme="majorHAnsi"/>
          <w:bCs/>
          <w:color w:val="000000" w:themeColor="text1"/>
          <w:sz w:val="20"/>
          <w:szCs w:val="20"/>
        </w:rPr>
        <w:t>the opposite of the intended meaning</w:t>
      </w:r>
      <w:r w:rsidR="00F1060F" w:rsidRPr="00653F81">
        <w:rPr>
          <w:rFonts w:asciiTheme="majorHAnsi" w:hAnsiTheme="majorHAnsi" w:cstheme="majorHAnsi"/>
          <w:bCs/>
          <w:color w:val="000000" w:themeColor="text1"/>
          <w:sz w:val="20"/>
          <w:szCs w:val="20"/>
        </w:rPr>
        <w:t>,</w:t>
      </w:r>
    </w:p>
    <w:p w14:paraId="2AD9EDEC" w14:textId="4774D3E7" w:rsidR="00F55E78" w:rsidRPr="00653F81" w:rsidRDefault="00F55E78" w:rsidP="00653F81">
      <w:pPr>
        <w:pStyle w:val="ListParagraph"/>
        <w:numPr>
          <w:ilvl w:val="0"/>
          <w:numId w:val="15"/>
        </w:num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3 </w:t>
      </w:r>
      <w:r w:rsidR="00F1060F"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Don’t know</w:t>
      </w:r>
      <w:r w:rsidR="00F1060F" w:rsidRPr="00653F81">
        <w:rPr>
          <w:rFonts w:asciiTheme="majorHAnsi" w:hAnsiTheme="majorHAnsi" w:cstheme="majorHAnsi"/>
          <w:bCs/>
          <w:color w:val="000000" w:themeColor="text1"/>
          <w:sz w:val="20"/>
          <w:szCs w:val="20"/>
        </w:rPr>
        <w:t>,</w:t>
      </w:r>
    </w:p>
    <w:p w14:paraId="05893035" w14:textId="7B9BDA8D" w:rsidR="00F55E78" w:rsidRPr="00653F81" w:rsidRDefault="00F55E78" w:rsidP="00653F81">
      <w:pPr>
        <w:pStyle w:val="ListParagraph"/>
        <w:numPr>
          <w:ilvl w:val="0"/>
          <w:numId w:val="15"/>
        </w:numPr>
        <w:spacing w:line="240" w:lineRule="auto"/>
        <w:jc w:val="both"/>
        <w:rPr>
          <w:rFonts w:asciiTheme="majorHAnsi" w:hAnsiTheme="majorHAnsi" w:cstheme="majorHAnsi"/>
          <w:bCs/>
          <w:color w:val="000000" w:themeColor="text1"/>
          <w:sz w:val="20"/>
          <w:szCs w:val="20"/>
        </w:rPr>
      </w:pPr>
      <w:r w:rsidRPr="00653F81">
        <w:rPr>
          <w:rFonts w:asciiTheme="majorHAnsi" w:hAnsiTheme="majorHAnsi" w:cstheme="majorHAnsi"/>
          <w:bCs/>
          <w:color w:val="000000" w:themeColor="text1"/>
          <w:sz w:val="20"/>
          <w:szCs w:val="20"/>
        </w:rPr>
        <w:t xml:space="preserve">4 </w:t>
      </w:r>
      <w:r w:rsidR="00F1060F" w:rsidRPr="00653F81">
        <w:rPr>
          <w:rFonts w:asciiTheme="majorHAnsi" w:hAnsiTheme="majorHAnsi" w:cstheme="majorHAnsi"/>
          <w:bCs/>
          <w:color w:val="000000" w:themeColor="text1"/>
          <w:sz w:val="20"/>
          <w:szCs w:val="20"/>
        </w:rPr>
        <w:t>–</w:t>
      </w:r>
      <w:r w:rsidRPr="00653F81">
        <w:rPr>
          <w:rFonts w:asciiTheme="majorHAnsi" w:hAnsiTheme="majorHAnsi" w:cstheme="majorHAnsi"/>
          <w:bCs/>
          <w:color w:val="000000" w:themeColor="text1"/>
          <w:sz w:val="20"/>
          <w:szCs w:val="20"/>
        </w:rPr>
        <w:t xml:space="preserve"> No response</w:t>
      </w:r>
      <w:r w:rsidR="00F1060F" w:rsidRPr="00653F81">
        <w:rPr>
          <w:rFonts w:asciiTheme="majorHAnsi" w:hAnsiTheme="majorHAnsi" w:cstheme="majorHAnsi"/>
          <w:bCs/>
          <w:color w:val="000000" w:themeColor="text1"/>
          <w:sz w:val="20"/>
          <w:szCs w:val="20"/>
        </w:rPr>
        <w:t>.</w:t>
      </w:r>
    </w:p>
    <w:p w14:paraId="74FBA686" w14:textId="5BD1B226" w:rsidR="00F161ED" w:rsidRPr="00653F81" w:rsidRDefault="00F55E78"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An icon must receive 66% correct answer</w:t>
      </w:r>
      <w:r w:rsidR="00CC411A" w:rsidRPr="00653F81">
        <w:rPr>
          <w:rFonts w:asciiTheme="majorHAnsi" w:hAnsiTheme="majorHAnsi" w:cstheme="majorHAnsi"/>
          <w:sz w:val="20"/>
          <w:szCs w:val="20"/>
        </w:rPr>
        <w:t>s</w:t>
      </w:r>
      <w:r w:rsidRPr="00653F81">
        <w:rPr>
          <w:rFonts w:asciiTheme="majorHAnsi" w:hAnsiTheme="majorHAnsi" w:cstheme="majorHAnsi"/>
          <w:sz w:val="20"/>
          <w:szCs w:val="20"/>
        </w:rPr>
        <w:t xml:space="preserve"> to be </w:t>
      </w:r>
      <w:r w:rsidR="00F1060F" w:rsidRPr="00653F81">
        <w:rPr>
          <w:rFonts w:asciiTheme="majorHAnsi" w:hAnsiTheme="majorHAnsi" w:cstheme="majorHAnsi"/>
          <w:sz w:val="20"/>
          <w:szCs w:val="20"/>
        </w:rPr>
        <w:t>acceptable,</w:t>
      </w:r>
      <w:r w:rsidRPr="00653F81">
        <w:rPr>
          <w:rFonts w:asciiTheme="majorHAnsi" w:hAnsiTheme="majorHAnsi" w:cstheme="majorHAnsi"/>
          <w:sz w:val="20"/>
          <w:szCs w:val="20"/>
        </w:rPr>
        <w:t xml:space="preserve"> but this is raised to 85% in a safety critical situation, such as for automation mode </w:t>
      </w:r>
      <w:r w:rsidR="0007604D" w:rsidRPr="00653F81">
        <w:rPr>
          <w:rFonts w:asciiTheme="majorHAnsi" w:hAnsiTheme="majorHAnsi" w:cstheme="majorHAnsi"/>
          <w:noProof/>
          <w:sz w:val="20"/>
          <w:szCs w:val="20"/>
        </w:rPr>
        <w:t>(BSI 2014; Zwaga and Mijksenaar 2000; Foster, Koyama and Adams 2010; Arcia, et al. 2019)</w:t>
      </w:r>
      <w:r w:rsidR="00265735" w:rsidRPr="00653F81">
        <w:rPr>
          <w:rFonts w:asciiTheme="majorHAnsi" w:hAnsiTheme="majorHAnsi" w:cstheme="majorHAnsi"/>
          <w:sz w:val="20"/>
          <w:szCs w:val="20"/>
        </w:rPr>
        <w:t xml:space="preserve">. </w:t>
      </w:r>
      <w:r w:rsidRPr="00653F81">
        <w:rPr>
          <w:rFonts w:asciiTheme="majorHAnsi" w:hAnsiTheme="majorHAnsi" w:cstheme="majorHAnsi"/>
          <w:sz w:val="20"/>
          <w:szCs w:val="20"/>
        </w:rPr>
        <w:t>Where results are poor</w:t>
      </w:r>
      <w:r w:rsidR="00F1060F" w:rsidRPr="00653F81">
        <w:rPr>
          <w:rFonts w:asciiTheme="majorHAnsi" w:hAnsiTheme="majorHAnsi" w:cstheme="majorHAnsi"/>
          <w:sz w:val="20"/>
          <w:szCs w:val="20"/>
        </w:rPr>
        <w:t>,</w:t>
      </w:r>
      <w:r w:rsidRPr="00653F81">
        <w:rPr>
          <w:rFonts w:asciiTheme="majorHAnsi" w:hAnsiTheme="majorHAnsi" w:cstheme="majorHAnsi"/>
          <w:sz w:val="20"/>
          <w:szCs w:val="20"/>
        </w:rPr>
        <w:t xml:space="preserve"> analysis of the results can be used to redesign the icon</w:t>
      </w:r>
      <w:r w:rsidR="00F1060F" w:rsidRPr="00653F81">
        <w:rPr>
          <w:rFonts w:asciiTheme="majorHAnsi" w:hAnsiTheme="majorHAnsi" w:cstheme="majorHAnsi"/>
          <w:sz w:val="20"/>
          <w:szCs w:val="20"/>
        </w:rPr>
        <w:t>,</w:t>
      </w:r>
      <w:r w:rsidR="00A26BB4" w:rsidRPr="00653F81">
        <w:rPr>
          <w:rFonts w:asciiTheme="majorHAnsi" w:hAnsiTheme="majorHAnsi" w:cstheme="majorHAnsi"/>
          <w:sz w:val="20"/>
          <w:szCs w:val="20"/>
        </w:rPr>
        <w:t xml:space="preserve"> resulting in an i</w:t>
      </w:r>
      <w:r w:rsidRPr="00653F81">
        <w:rPr>
          <w:rFonts w:asciiTheme="majorHAnsi" w:hAnsiTheme="majorHAnsi" w:cstheme="majorHAnsi"/>
          <w:sz w:val="20"/>
          <w:szCs w:val="20"/>
        </w:rPr>
        <w:t xml:space="preserve">terative approach </w:t>
      </w:r>
      <w:r w:rsidR="0007604D" w:rsidRPr="00653F81">
        <w:rPr>
          <w:rFonts w:asciiTheme="majorHAnsi" w:hAnsiTheme="majorHAnsi" w:cstheme="majorHAnsi"/>
          <w:noProof/>
          <w:sz w:val="20"/>
          <w:szCs w:val="20"/>
        </w:rPr>
        <w:t>(Zwaga and Mijksenaar 2000; Foster, Koyama and Adams 2010)</w:t>
      </w:r>
      <w:r w:rsidRPr="00653F81">
        <w:rPr>
          <w:rFonts w:asciiTheme="majorHAnsi" w:hAnsiTheme="majorHAnsi" w:cstheme="majorHAnsi"/>
          <w:sz w:val="20"/>
          <w:szCs w:val="20"/>
        </w:rPr>
        <w:t>.</w:t>
      </w:r>
    </w:p>
    <w:p w14:paraId="16AC4AC7" w14:textId="77777777" w:rsidR="007433FE" w:rsidRPr="00653F81" w:rsidRDefault="007433FE" w:rsidP="00653F81">
      <w:pPr>
        <w:spacing w:line="240" w:lineRule="auto"/>
        <w:jc w:val="both"/>
        <w:rPr>
          <w:rFonts w:asciiTheme="majorHAnsi" w:hAnsiTheme="majorHAnsi" w:cstheme="majorHAnsi"/>
          <w:sz w:val="20"/>
          <w:szCs w:val="20"/>
        </w:rPr>
      </w:pPr>
    </w:p>
    <w:p w14:paraId="75304EF3" w14:textId="0AFE4D33" w:rsidR="00F161ED" w:rsidRPr="00653F81" w:rsidRDefault="004A5D62"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No literature has assessed the implications of the lack of standardisation</w:t>
      </w:r>
      <w:r w:rsidR="00CC2D05" w:rsidRPr="00653F81">
        <w:rPr>
          <w:rFonts w:asciiTheme="majorHAnsi" w:hAnsiTheme="majorHAnsi" w:cstheme="majorHAnsi"/>
          <w:sz w:val="20"/>
          <w:szCs w:val="20"/>
        </w:rPr>
        <w:t>,</w:t>
      </w:r>
      <w:r w:rsidR="00F161ED" w:rsidRPr="00653F81">
        <w:rPr>
          <w:rFonts w:asciiTheme="majorHAnsi" w:hAnsiTheme="majorHAnsi" w:cstheme="majorHAnsi"/>
          <w:sz w:val="20"/>
          <w:szCs w:val="20"/>
        </w:rPr>
        <w:t xml:space="preserve"> and</w:t>
      </w:r>
      <w:r w:rsidRPr="00653F81">
        <w:rPr>
          <w:rFonts w:asciiTheme="majorHAnsi" w:hAnsiTheme="majorHAnsi" w:cstheme="majorHAnsi"/>
          <w:sz w:val="20"/>
          <w:szCs w:val="20"/>
        </w:rPr>
        <w:t xml:space="preserve"> much </w:t>
      </w:r>
      <w:r w:rsidR="00F161ED" w:rsidRPr="00653F81">
        <w:rPr>
          <w:rFonts w:asciiTheme="majorHAnsi" w:hAnsiTheme="majorHAnsi" w:cstheme="majorHAnsi"/>
          <w:sz w:val="20"/>
          <w:szCs w:val="20"/>
        </w:rPr>
        <w:t xml:space="preserve">inconsistency </w:t>
      </w:r>
      <w:r w:rsidRPr="00653F81">
        <w:rPr>
          <w:rFonts w:asciiTheme="majorHAnsi" w:hAnsiTheme="majorHAnsi" w:cstheme="majorHAnsi"/>
          <w:sz w:val="20"/>
          <w:szCs w:val="20"/>
        </w:rPr>
        <w:t>in icons</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related to automated driving.</w:t>
      </w:r>
      <w:r w:rsidR="00BB16EB" w:rsidRPr="00653F81">
        <w:rPr>
          <w:rFonts w:asciiTheme="majorHAnsi" w:hAnsiTheme="majorHAnsi" w:cstheme="majorHAnsi"/>
          <w:sz w:val="20"/>
          <w:szCs w:val="20"/>
        </w:rPr>
        <w:t xml:space="preserve"> Misinterpretation of the icons relating to automation involves risks, which at their extreme could cause no one to be in control of the vehicle or for a dangerous unnecessary intervention to take place. </w:t>
      </w:r>
      <w:r w:rsidRPr="00653F81">
        <w:rPr>
          <w:rFonts w:asciiTheme="majorHAnsi" w:hAnsiTheme="majorHAnsi" w:cstheme="majorHAnsi"/>
          <w:sz w:val="20"/>
          <w:szCs w:val="20"/>
        </w:rPr>
        <w:t>Therefore</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F161ED" w:rsidRPr="00653F81">
        <w:rPr>
          <w:rFonts w:asciiTheme="majorHAnsi" w:hAnsiTheme="majorHAnsi" w:cstheme="majorHAnsi"/>
          <w:sz w:val="20"/>
          <w:szCs w:val="20"/>
        </w:rPr>
        <w:t>a focus group was held</w:t>
      </w:r>
      <w:r w:rsidRPr="00653F81">
        <w:rPr>
          <w:rFonts w:asciiTheme="majorHAnsi" w:hAnsiTheme="majorHAnsi" w:cstheme="majorHAnsi"/>
          <w:sz w:val="20"/>
          <w:szCs w:val="20"/>
        </w:rPr>
        <w:t xml:space="preserve"> to determine whether these safety critical icons could be recognised and understood by the driving public. A</w:t>
      </w:r>
      <w:r w:rsidR="00F161ED" w:rsidRPr="00653F81">
        <w:rPr>
          <w:rFonts w:asciiTheme="majorHAnsi" w:hAnsiTheme="majorHAnsi" w:cstheme="majorHAnsi"/>
          <w:sz w:val="20"/>
          <w:szCs w:val="20"/>
        </w:rPr>
        <w:t xml:space="preserve"> demographically diverse range of participants in terms of age, gender, type of vehicle</w:t>
      </w:r>
      <w:r w:rsidR="008D19B2" w:rsidRPr="00653F81">
        <w:rPr>
          <w:rFonts w:asciiTheme="majorHAnsi" w:hAnsiTheme="majorHAnsi" w:cstheme="majorHAnsi"/>
          <w:sz w:val="20"/>
          <w:szCs w:val="20"/>
        </w:rPr>
        <w:t xml:space="preserve"> used</w:t>
      </w:r>
      <w:r w:rsidR="00F161ED" w:rsidRPr="00653F81">
        <w:rPr>
          <w:rFonts w:asciiTheme="majorHAnsi" w:hAnsiTheme="majorHAnsi" w:cstheme="majorHAnsi"/>
          <w:sz w:val="20"/>
          <w:szCs w:val="20"/>
        </w:rPr>
        <w:t>, annual mileage</w:t>
      </w:r>
      <w:r w:rsidR="00CC2D05" w:rsidRPr="00653F81">
        <w:rPr>
          <w:rFonts w:asciiTheme="majorHAnsi" w:hAnsiTheme="majorHAnsi" w:cstheme="majorHAnsi"/>
          <w:sz w:val="20"/>
          <w:szCs w:val="20"/>
        </w:rPr>
        <w:t>,</w:t>
      </w:r>
      <w:r w:rsidR="00F161ED" w:rsidRPr="00653F81">
        <w:rPr>
          <w:rFonts w:asciiTheme="majorHAnsi" w:hAnsiTheme="majorHAnsi" w:cstheme="majorHAnsi"/>
          <w:sz w:val="20"/>
          <w:szCs w:val="20"/>
        </w:rPr>
        <w:t xml:space="preserve"> and driving experience</w:t>
      </w:r>
      <w:r w:rsidRPr="00653F81">
        <w:rPr>
          <w:rFonts w:asciiTheme="majorHAnsi" w:hAnsiTheme="majorHAnsi" w:cstheme="majorHAnsi"/>
          <w:sz w:val="20"/>
          <w:szCs w:val="20"/>
        </w:rPr>
        <w:t xml:space="preserve"> were recruited</w:t>
      </w:r>
      <w:r w:rsidR="00F161ED" w:rsidRPr="00653F81">
        <w:rPr>
          <w:rFonts w:asciiTheme="majorHAnsi" w:hAnsiTheme="majorHAnsi" w:cstheme="majorHAnsi"/>
          <w:sz w:val="20"/>
          <w:szCs w:val="20"/>
        </w:rPr>
        <w:t>. They were asked to interpret the meaning of a variety of displays from the three different manufacturers of SAE level 2 vehicles used in previous studies</w:t>
      </w:r>
      <w:r w:rsidR="00F85A7C" w:rsidRPr="00653F81">
        <w:rPr>
          <w:rFonts w:asciiTheme="majorHAnsi" w:hAnsiTheme="majorHAnsi" w:cstheme="majorHAnsi"/>
          <w:sz w:val="20"/>
          <w:szCs w:val="20"/>
        </w:rPr>
        <w:t xml:space="preserve"> (Kim et al 2020)</w:t>
      </w:r>
      <w:r w:rsidR="00F161ED" w:rsidRPr="00653F81">
        <w:rPr>
          <w:rFonts w:asciiTheme="majorHAnsi" w:hAnsiTheme="majorHAnsi" w:cstheme="majorHAnsi"/>
          <w:sz w:val="20"/>
          <w:szCs w:val="20"/>
        </w:rPr>
        <w:t xml:space="preserve">, an SAE level 3 vehicle, for comparison, and from two high fidelity simulators where studies had previously been conducted </w:t>
      </w:r>
      <w:r w:rsidR="0007604D" w:rsidRPr="00653F81">
        <w:rPr>
          <w:rFonts w:asciiTheme="majorHAnsi" w:hAnsiTheme="majorHAnsi" w:cstheme="majorHAnsi"/>
          <w:noProof/>
          <w:sz w:val="20"/>
          <w:szCs w:val="20"/>
        </w:rPr>
        <w:t>(Politis, et al. 2018)</w:t>
      </w:r>
      <w:r w:rsidR="00F161ED" w:rsidRPr="00653F81">
        <w:rPr>
          <w:rFonts w:asciiTheme="majorHAnsi" w:hAnsiTheme="majorHAnsi" w:cstheme="majorHAnsi"/>
          <w:sz w:val="20"/>
          <w:szCs w:val="20"/>
        </w:rPr>
        <w:t>.</w:t>
      </w:r>
    </w:p>
    <w:p w14:paraId="5951AC3F" w14:textId="77777777" w:rsidR="00A15639" w:rsidRPr="00653F81" w:rsidRDefault="00A15639" w:rsidP="00653F81">
      <w:pPr>
        <w:spacing w:line="240" w:lineRule="auto"/>
        <w:jc w:val="both"/>
        <w:rPr>
          <w:rFonts w:asciiTheme="majorHAnsi" w:hAnsiTheme="majorHAnsi" w:cstheme="majorHAnsi"/>
          <w:sz w:val="20"/>
          <w:szCs w:val="20"/>
        </w:rPr>
      </w:pPr>
    </w:p>
    <w:p w14:paraId="06A3ADD8" w14:textId="14DD11FE" w:rsidR="004739A8" w:rsidRDefault="00A15639"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Method</w:t>
      </w:r>
    </w:p>
    <w:p w14:paraId="0007ED88" w14:textId="77777777" w:rsidR="00653F81" w:rsidRPr="00653F81" w:rsidRDefault="00653F81" w:rsidP="00653F81">
      <w:pPr>
        <w:spacing w:line="240" w:lineRule="auto"/>
      </w:pPr>
    </w:p>
    <w:p w14:paraId="4192D515" w14:textId="7F512197" w:rsidR="005D3BF8" w:rsidRPr="00653F81" w:rsidRDefault="00A1563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Participants</w:t>
      </w:r>
    </w:p>
    <w:p w14:paraId="4B0D1AB0" w14:textId="04FA02D1" w:rsidR="001139A2" w:rsidRPr="00653F81" w:rsidRDefault="00A15639"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 xml:space="preserve">Ethical approval was gained via the University of Southampton </w:t>
      </w:r>
      <w:r w:rsidR="00CC2D05" w:rsidRPr="00653F81">
        <w:rPr>
          <w:rFonts w:asciiTheme="majorHAnsi" w:hAnsiTheme="majorHAnsi" w:cstheme="majorHAnsi"/>
          <w:color w:val="333333"/>
          <w:sz w:val="20"/>
          <w:szCs w:val="20"/>
        </w:rPr>
        <w:t>Ethics and Research Governance Office</w:t>
      </w:r>
      <w:r w:rsidRPr="00653F81">
        <w:rPr>
          <w:rFonts w:asciiTheme="majorHAnsi" w:hAnsiTheme="majorHAnsi" w:cstheme="majorHAnsi"/>
          <w:color w:val="333333"/>
          <w:sz w:val="20"/>
          <w:szCs w:val="20"/>
        </w:rPr>
        <w:t xml:space="preserve"> (ERGO </w:t>
      </w:r>
      <w:r w:rsidR="00CC2D05" w:rsidRPr="00653F81">
        <w:rPr>
          <w:rFonts w:asciiTheme="majorHAnsi" w:hAnsiTheme="majorHAnsi" w:cstheme="majorHAnsi"/>
          <w:color w:val="333333"/>
          <w:sz w:val="20"/>
          <w:szCs w:val="20"/>
        </w:rPr>
        <w:t>number:</w:t>
      </w:r>
      <w:r w:rsidRPr="00653F81">
        <w:rPr>
          <w:rFonts w:asciiTheme="majorHAnsi" w:hAnsiTheme="majorHAnsi" w:cstheme="majorHAnsi"/>
          <w:color w:val="333333"/>
          <w:sz w:val="20"/>
          <w:szCs w:val="20"/>
        </w:rPr>
        <w:t xml:space="preserve"> </w:t>
      </w:r>
      <w:r w:rsidRPr="00653F81">
        <w:rPr>
          <w:rFonts w:asciiTheme="majorHAnsi" w:hAnsiTheme="majorHAnsi" w:cstheme="majorHAnsi"/>
          <w:sz w:val="20"/>
          <w:szCs w:val="20"/>
        </w:rPr>
        <w:t xml:space="preserve">48777). </w:t>
      </w:r>
      <w:r w:rsidR="008051D3" w:rsidRPr="00653F81">
        <w:rPr>
          <w:rFonts w:asciiTheme="majorHAnsi" w:hAnsiTheme="majorHAnsi" w:cstheme="majorHAnsi"/>
          <w:sz w:val="20"/>
          <w:szCs w:val="20"/>
        </w:rPr>
        <w:t>Seven p</w:t>
      </w:r>
      <w:r w:rsidRPr="00653F81">
        <w:rPr>
          <w:rFonts w:asciiTheme="majorHAnsi" w:hAnsiTheme="majorHAnsi" w:cstheme="majorHAnsi"/>
          <w:sz w:val="20"/>
          <w:szCs w:val="20"/>
        </w:rPr>
        <w:t>articipants were recruited across three age groups; 18-34, 35-56 and 56-80+</w:t>
      </w:r>
      <w:r w:rsidR="001139A2" w:rsidRPr="00653F81">
        <w:rPr>
          <w:rFonts w:asciiTheme="majorHAnsi" w:hAnsiTheme="majorHAnsi" w:cstheme="majorHAnsi"/>
          <w:sz w:val="20"/>
          <w:szCs w:val="20"/>
        </w:rPr>
        <w:t xml:space="preserve"> to ensure an inclusive sample meeting the group size (5-10) commonly recommended in the literature </w:t>
      </w:r>
      <w:r w:rsidR="008E7E43" w:rsidRPr="00653F81">
        <w:rPr>
          <w:rFonts w:asciiTheme="majorHAnsi" w:hAnsiTheme="majorHAnsi" w:cstheme="majorHAnsi"/>
          <w:noProof/>
          <w:sz w:val="20"/>
          <w:szCs w:val="20"/>
        </w:rPr>
        <w:t>(Caplan 1990; Krueger and Casey 2015; Morgan 1997a)</w:t>
      </w:r>
      <w:r w:rsidR="001139A2" w:rsidRPr="00653F81">
        <w:rPr>
          <w:rFonts w:asciiTheme="majorHAnsi" w:hAnsiTheme="majorHAnsi" w:cstheme="majorHAnsi"/>
          <w:sz w:val="20"/>
          <w:szCs w:val="20"/>
        </w:rPr>
        <w:t xml:space="preserve">. </w:t>
      </w:r>
      <w:r w:rsidR="001139A2" w:rsidRPr="00653F81">
        <w:rPr>
          <w:rFonts w:asciiTheme="majorHAnsi" w:hAnsiTheme="majorHAnsi" w:cstheme="majorHAnsi"/>
          <w:color w:val="333333"/>
          <w:sz w:val="20"/>
          <w:szCs w:val="20"/>
        </w:rPr>
        <w:t>Participants were recruited via posters around the university campuses, posts on social media</w:t>
      </w:r>
      <w:r w:rsidR="00CC2D05" w:rsidRPr="00653F81">
        <w:rPr>
          <w:rFonts w:asciiTheme="majorHAnsi" w:hAnsiTheme="majorHAnsi" w:cstheme="majorHAnsi"/>
          <w:color w:val="333333"/>
          <w:sz w:val="20"/>
          <w:szCs w:val="20"/>
        </w:rPr>
        <w:t>,</w:t>
      </w:r>
      <w:r w:rsidR="001139A2" w:rsidRPr="00653F81">
        <w:rPr>
          <w:rFonts w:asciiTheme="majorHAnsi" w:hAnsiTheme="majorHAnsi" w:cstheme="majorHAnsi"/>
          <w:color w:val="333333"/>
          <w:sz w:val="20"/>
          <w:szCs w:val="20"/>
        </w:rPr>
        <w:t xml:space="preserve"> direct emailing to a list of people who had previously expressed interest in taking part in research undertaken by this team</w:t>
      </w:r>
      <w:r w:rsidR="00CC2D05" w:rsidRPr="00653F81">
        <w:rPr>
          <w:rFonts w:asciiTheme="majorHAnsi" w:hAnsiTheme="majorHAnsi" w:cstheme="majorHAnsi"/>
          <w:color w:val="333333"/>
          <w:sz w:val="20"/>
          <w:szCs w:val="20"/>
        </w:rPr>
        <w:t>,</w:t>
      </w:r>
      <w:r w:rsidR="001139A2" w:rsidRPr="00653F81">
        <w:rPr>
          <w:rFonts w:asciiTheme="majorHAnsi" w:hAnsiTheme="majorHAnsi" w:cstheme="majorHAnsi"/>
          <w:color w:val="333333"/>
          <w:sz w:val="20"/>
          <w:szCs w:val="20"/>
        </w:rPr>
        <w:t xml:space="preserve"> and</w:t>
      </w:r>
      <w:r w:rsidR="00CC2D05" w:rsidRPr="00653F81">
        <w:rPr>
          <w:rFonts w:asciiTheme="majorHAnsi" w:hAnsiTheme="majorHAnsi" w:cstheme="majorHAnsi"/>
          <w:color w:val="333333"/>
          <w:sz w:val="20"/>
          <w:szCs w:val="20"/>
        </w:rPr>
        <w:t xml:space="preserve"> </w:t>
      </w:r>
      <w:r w:rsidR="001139A2" w:rsidRPr="00653F81">
        <w:rPr>
          <w:rFonts w:asciiTheme="majorHAnsi" w:hAnsiTheme="majorHAnsi" w:cstheme="majorHAnsi"/>
          <w:color w:val="333333"/>
          <w:sz w:val="20"/>
          <w:szCs w:val="20"/>
        </w:rPr>
        <w:t xml:space="preserve">to ensure </w:t>
      </w:r>
      <w:r w:rsidR="00CC2D05" w:rsidRPr="00653F81">
        <w:rPr>
          <w:rFonts w:asciiTheme="majorHAnsi" w:hAnsiTheme="majorHAnsi" w:cstheme="majorHAnsi"/>
          <w:color w:val="333333"/>
          <w:sz w:val="20"/>
          <w:szCs w:val="20"/>
        </w:rPr>
        <w:t>a</w:t>
      </w:r>
      <w:r w:rsidR="001139A2" w:rsidRPr="00653F81">
        <w:rPr>
          <w:rFonts w:asciiTheme="majorHAnsi" w:hAnsiTheme="majorHAnsi" w:cstheme="majorHAnsi"/>
          <w:color w:val="333333"/>
          <w:sz w:val="20"/>
          <w:szCs w:val="20"/>
        </w:rPr>
        <w:t>ge group 3 was captured,</w:t>
      </w:r>
      <w:r w:rsidR="00CC2D05" w:rsidRPr="00653F81">
        <w:rPr>
          <w:rFonts w:asciiTheme="majorHAnsi" w:hAnsiTheme="majorHAnsi" w:cstheme="majorHAnsi"/>
          <w:color w:val="333333"/>
          <w:sz w:val="20"/>
          <w:szCs w:val="20"/>
        </w:rPr>
        <w:t xml:space="preserve"> </w:t>
      </w:r>
      <w:r w:rsidR="001139A2" w:rsidRPr="00653F81">
        <w:rPr>
          <w:rFonts w:asciiTheme="majorHAnsi" w:hAnsiTheme="majorHAnsi" w:cstheme="majorHAnsi"/>
          <w:color w:val="333333"/>
          <w:sz w:val="20"/>
          <w:szCs w:val="20"/>
        </w:rPr>
        <w:t xml:space="preserve">contacting the local branch of </w:t>
      </w:r>
      <w:r w:rsidR="00CC2D05" w:rsidRPr="00653F81">
        <w:rPr>
          <w:rFonts w:asciiTheme="majorHAnsi" w:hAnsiTheme="majorHAnsi" w:cstheme="majorHAnsi"/>
          <w:color w:val="333333"/>
          <w:sz w:val="20"/>
          <w:szCs w:val="20"/>
        </w:rPr>
        <w:t>‘</w:t>
      </w:r>
      <w:r w:rsidR="001139A2" w:rsidRPr="00653F81">
        <w:rPr>
          <w:rFonts w:asciiTheme="majorHAnsi" w:hAnsiTheme="majorHAnsi" w:cstheme="majorHAnsi"/>
          <w:color w:val="333333"/>
          <w:sz w:val="20"/>
          <w:szCs w:val="20"/>
        </w:rPr>
        <w:t>The University of the Third Age</w:t>
      </w:r>
      <w:r w:rsidR="00CC2D05" w:rsidRPr="00653F81">
        <w:rPr>
          <w:rFonts w:asciiTheme="majorHAnsi" w:hAnsiTheme="majorHAnsi" w:cstheme="majorHAnsi"/>
          <w:color w:val="333333"/>
          <w:sz w:val="20"/>
          <w:szCs w:val="20"/>
        </w:rPr>
        <w:t>’</w:t>
      </w:r>
      <w:r w:rsidR="001139A2" w:rsidRPr="00653F81">
        <w:rPr>
          <w:rFonts w:asciiTheme="majorHAnsi" w:hAnsiTheme="majorHAnsi" w:cstheme="majorHAnsi"/>
          <w:color w:val="333333"/>
          <w:sz w:val="20"/>
          <w:szCs w:val="20"/>
        </w:rPr>
        <w:t>, an organisation who describe themselves as a group “</w:t>
      </w:r>
      <w:r w:rsidR="001139A2" w:rsidRPr="00653F81">
        <w:rPr>
          <w:rFonts w:asciiTheme="majorHAnsi" w:hAnsiTheme="majorHAnsi" w:cstheme="majorHAnsi"/>
          <w:color w:val="333333"/>
          <w:sz w:val="20"/>
          <w:szCs w:val="20"/>
          <w:shd w:val="clear" w:color="auto" w:fill="FFFFFF"/>
        </w:rPr>
        <w:t xml:space="preserve">which brings together people in their ‘third age’ to develop their interests and continue their learning” </w:t>
      </w:r>
      <w:r w:rsidR="001D3DDA" w:rsidRPr="00653F81">
        <w:rPr>
          <w:rFonts w:asciiTheme="majorHAnsi" w:hAnsiTheme="majorHAnsi" w:cstheme="majorHAnsi"/>
          <w:noProof/>
          <w:color w:val="333333"/>
          <w:sz w:val="20"/>
          <w:szCs w:val="20"/>
          <w:shd w:val="clear" w:color="auto" w:fill="FFFFFF"/>
        </w:rPr>
        <w:t>(University of the Third Age 2019)</w:t>
      </w:r>
      <w:r w:rsidR="00F85A7C" w:rsidRPr="00653F81">
        <w:rPr>
          <w:rFonts w:asciiTheme="majorHAnsi" w:hAnsiTheme="majorHAnsi" w:cstheme="majorHAnsi"/>
          <w:noProof/>
          <w:color w:val="333333"/>
          <w:sz w:val="20"/>
          <w:szCs w:val="20"/>
          <w:shd w:val="clear" w:color="auto" w:fill="FFFFFF"/>
        </w:rPr>
        <w:t>.</w:t>
      </w:r>
      <w:r w:rsidR="001139A2" w:rsidRPr="00653F81">
        <w:rPr>
          <w:rFonts w:asciiTheme="majorHAnsi" w:hAnsiTheme="majorHAnsi" w:cstheme="majorHAnsi"/>
          <w:sz w:val="20"/>
          <w:szCs w:val="20"/>
        </w:rPr>
        <w:t xml:space="preserve"> </w:t>
      </w:r>
      <w:r w:rsidR="00845C68" w:rsidRPr="00653F81">
        <w:rPr>
          <w:rFonts w:asciiTheme="majorHAnsi" w:hAnsiTheme="majorHAnsi" w:cstheme="majorHAnsi"/>
          <w:color w:val="000000" w:themeColor="text1"/>
          <w:sz w:val="20"/>
          <w:szCs w:val="20"/>
        </w:rPr>
        <w:t xml:space="preserve">These age groups were chosen in order to align with other work within the same project </w:t>
      </w:r>
      <w:r w:rsidR="001D3DDA" w:rsidRPr="00653F81">
        <w:rPr>
          <w:rFonts w:asciiTheme="majorHAnsi" w:hAnsiTheme="majorHAnsi" w:cstheme="majorHAnsi"/>
          <w:noProof/>
          <w:color w:val="000000" w:themeColor="text1"/>
          <w:sz w:val="20"/>
          <w:szCs w:val="20"/>
        </w:rPr>
        <w:t>(Clark, Stanton and Revell 2019)</w:t>
      </w:r>
      <w:r w:rsidR="00CC2D05" w:rsidRPr="00653F81">
        <w:rPr>
          <w:rFonts w:asciiTheme="majorHAnsi" w:hAnsiTheme="majorHAnsi" w:cstheme="majorHAnsi"/>
          <w:color w:val="000000" w:themeColor="text1"/>
          <w:sz w:val="20"/>
          <w:szCs w:val="20"/>
        </w:rPr>
        <w:t>.</w:t>
      </w:r>
      <w:r w:rsidR="001139A2" w:rsidRPr="00653F81">
        <w:rPr>
          <w:rFonts w:asciiTheme="majorHAnsi" w:hAnsiTheme="majorHAnsi" w:cstheme="majorHAnsi"/>
          <w:color w:val="000000" w:themeColor="text1"/>
          <w:sz w:val="20"/>
          <w:szCs w:val="20"/>
        </w:rPr>
        <w:t xml:space="preserve"> </w:t>
      </w:r>
      <w:r w:rsidR="001139A2" w:rsidRPr="00653F81">
        <w:rPr>
          <w:rFonts w:asciiTheme="majorHAnsi" w:hAnsiTheme="majorHAnsi" w:cstheme="majorHAnsi"/>
          <w:sz w:val="20"/>
          <w:szCs w:val="20"/>
        </w:rPr>
        <w:t xml:space="preserve">Time constraints allowed only a single focus group to be held, which according to Morgan </w:t>
      </w:r>
      <w:r w:rsidR="00CC2D05" w:rsidRPr="00653F81">
        <w:rPr>
          <w:rFonts w:asciiTheme="majorHAnsi" w:hAnsiTheme="majorHAnsi" w:cstheme="majorHAnsi"/>
          <w:sz w:val="20"/>
          <w:szCs w:val="20"/>
        </w:rPr>
        <w:t>(</w:t>
      </w:r>
      <w:r w:rsidR="001139A2" w:rsidRPr="00653F81">
        <w:rPr>
          <w:rFonts w:asciiTheme="majorHAnsi" w:hAnsiTheme="majorHAnsi" w:cstheme="majorHAnsi"/>
          <w:sz w:val="20"/>
          <w:szCs w:val="20"/>
        </w:rPr>
        <w:t>1997c</w:t>
      </w:r>
      <w:r w:rsidR="00CC2D05" w:rsidRPr="00653F81">
        <w:rPr>
          <w:rFonts w:asciiTheme="majorHAnsi" w:hAnsiTheme="majorHAnsi" w:cstheme="majorHAnsi"/>
          <w:sz w:val="20"/>
          <w:szCs w:val="20"/>
        </w:rPr>
        <w:t>)</w:t>
      </w:r>
      <w:r w:rsidR="001139A2" w:rsidRPr="00653F81">
        <w:rPr>
          <w:rFonts w:asciiTheme="majorHAnsi" w:hAnsiTheme="majorHAnsi" w:cstheme="majorHAnsi"/>
          <w:sz w:val="20"/>
          <w:szCs w:val="20"/>
        </w:rPr>
        <w:t>, is acceptable as long as the results are interpreted cautiously. Demographic information for</w:t>
      </w:r>
      <w:r w:rsidR="00CC2D05" w:rsidRPr="00653F81">
        <w:rPr>
          <w:rFonts w:asciiTheme="majorHAnsi" w:hAnsiTheme="majorHAnsi" w:cstheme="majorHAnsi"/>
          <w:sz w:val="20"/>
          <w:szCs w:val="20"/>
        </w:rPr>
        <w:t xml:space="preserve"> the</w:t>
      </w:r>
      <w:r w:rsidR="001139A2" w:rsidRPr="00653F81">
        <w:rPr>
          <w:rFonts w:asciiTheme="majorHAnsi" w:hAnsiTheme="majorHAnsi" w:cstheme="majorHAnsi"/>
          <w:sz w:val="20"/>
          <w:szCs w:val="20"/>
        </w:rPr>
        <w:t xml:space="preserve"> participants </w:t>
      </w:r>
      <w:r w:rsidR="00CC2D05" w:rsidRPr="00653F81">
        <w:rPr>
          <w:rFonts w:asciiTheme="majorHAnsi" w:hAnsiTheme="majorHAnsi" w:cstheme="majorHAnsi"/>
          <w:sz w:val="20"/>
          <w:szCs w:val="20"/>
        </w:rPr>
        <w:t>is</w:t>
      </w:r>
      <w:r w:rsidR="001139A2" w:rsidRPr="00653F81">
        <w:rPr>
          <w:rFonts w:asciiTheme="majorHAnsi" w:hAnsiTheme="majorHAnsi" w:cstheme="majorHAnsi"/>
          <w:sz w:val="20"/>
          <w:szCs w:val="20"/>
        </w:rPr>
        <w:t xml:space="preserve"> shown in </w:t>
      </w:r>
      <w:r w:rsidR="00CC2D05" w:rsidRPr="00653F81">
        <w:rPr>
          <w:rFonts w:asciiTheme="majorHAnsi" w:hAnsiTheme="majorHAnsi" w:cstheme="majorHAnsi"/>
          <w:sz w:val="20"/>
          <w:szCs w:val="20"/>
        </w:rPr>
        <w:t>T</w:t>
      </w:r>
      <w:r w:rsidR="001139A2" w:rsidRPr="00653F81">
        <w:rPr>
          <w:rFonts w:asciiTheme="majorHAnsi" w:hAnsiTheme="majorHAnsi" w:cstheme="majorHAnsi"/>
          <w:sz w:val="20"/>
          <w:szCs w:val="20"/>
        </w:rPr>
        <w:t>able 1</w:t>
      </w:r>
      <w:r w:rsidR="00CC2D05" w:rsidRPr="00653F81">
        <w:rPr>
          <w:rFonts w:asciiTheme="majorHAnsi" w:hAnsiTheme="majorHAnsi" w:cstheme="majorHAnsi"/>
          <w:sz w:val="20"/>
          <w:szCs w:val="20"/>
        </w:rPr>
        <w:t>.</w:t>
      </w:r>
    </w:p>
    <w:p w14:paraId="266FC9F5" w14:textId="77777777" w:rsidR="00283E2A" w:rsidRPr="00653F81" w:rsidRDefault="00283E2A" w:rsidP="00653F81">
      <w:pPr>
        <w:spacing w:line="240" w:lineRule="auto"/>
        <w:jc w:val="both"/>
        <w:rPr>
          <w:rFonts w:asciiTheme="majorHAnsi" w:hAnsiTheme="majorHAnsi" w:cstheme="majorHAnsi"/>
          <w:color w:val="424242"/>
          <w:sz w:val="20"/>
          <w:szCs w:val="20"/>
        </w:rPr>
      </w:pPr>
      <w:r w:rsidRPr="00653F81">
        <w:rPr>
          <w:rFonts w:asciiTheme="majorHAnsi" w:hAnsiTheme="majorHAnsi" w:cstheme="majorHAnsi"/>
          <w:color w:val="424242"/>
          <w:sz w:val="20"/>
          <w:szCs w:val="20"/>
        </w:rPr>
        <w:lastRenderedPageBreak/>
        <w:t>Table 1. Participant Demographics</w:t>
      </w:r>
    </w:p>
    <w:tbl>
      <w:tblPr>
        <w:tblStyle w:val="TableGridLight1"/>
        <w:tblW w:w="0" w:type="auto"/>
        <w:jc w:val="center"/>
        <w:tblLook w:val="04A0" w:firstRow="1" w:lastRow="0" w:firstColumn="1" w:lastColumn="0" w:noHBand="0" w:noVBand="1"/>
      </w:tblPr>
      <w:tblGrid>
        <w:gridCol w:w="1088"/>
        <w:gridCol w:w="1317"/>
        <w:gridCol w:w="816"/>
        <w:gridCol w:w="2303"/>
        <w:gridCol w:w="1559"/>
        <w:gridCol w:w="1417"/>
      </w:tblGrid>
      <w:tr w:rsidR="00283E2A" w:rsidRPr="00653F81" w14:paraId="7C797C29" w14:textId="77777777" w:rsidTr="00431E4C">
        <w:trPr>
          <w:trHeight w:val="300"/>
          <w:jc w:val="center"/>
        </w:trPr>
        <w:tc>
          <w:tcPr>
            <w:tcW w:w="1088" w:type="dxa"/>
            <w:noWrap/>
            <w:hideMark/>
          </w:tcPr>
          <w:p w14:paraId="29A3914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Participant</w:t>
            </w:r>
          </w:p>
        </w:tc>
        <w:tc>
          <w:tcPr>
            <w:tcW w:w="1317" w:type="dxa"/>
            <w:noWrap/>
            <w:hideMark/>
          </w:tcPr>
          <w:p w14:paraId="0308F90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Age Group</w:t>
            </w:r>
          </w:p>
        </w:tc>
        <w:tc>
          <w:tcPr>
            <w:tcW w:w="816" w:type="dxa"/>
            <w:noWrap/>
            <w:hideMark/>
          </w:tcPr>
          <w:p w14:paraId="0A46702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Gender</w:t>
            </w:r>
          </w:p>
        </w:tc>
        <w:tc>
          <w:tcPr>
            <w:tcW w:w="2303" w:type="dxa"/>
            <w:noWrap/>
            <w:hideMark/>
          </w:tcPr>
          <w:p w14:paraId="4B48CC7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Years Since Passing Test</w:t>
            </w:r>
          </w:p>
        </w:tc>
        <w:tc>
          <w:tcPr>
            <w:tcW w:w="1559" w:type="dxa"/>
            <w:noWrap/>
            <w:hideMark/>
          </w:tcPr>
          <w:p w14:paraId="42D8518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Annual Mileage</w:t>
            </w:r>
          </w:p>
        </w:tc>
        <w:tc>
          <w:tcPr>
            <w:tcW w:w="1417" w:type="dxa"/>
            <w:noWrap/>
            <w:hideMark/>
          </w:tcPr>
          <w:p w14:paraId="7FBC78F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ADAS Score</w:t>
            </w:r>
          </w:p>
        </w:tc>
      </w:tr>
      <w:tr w:rsidR="00283E2A" w:rsidRPr="00653F81" w14:paraId="3553D592" w14:textId="77777777" w:rsidTr="00431E4C">
        <w:trPr>
          <w:trHeight w:val="300"/>
          <w:jc w:val="center"/>
        </w:trPr>
        <w:tc>
          <w:tcPr>
            <w:tcW w:w="1088" w:type="dxa"/>
            <w:noWrap/>
            <w:hideMark/>
          </w:tcPr>
          <w:p w14:paraId="5B9D286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w:t>
            </w:r>
          </w:p>
        </w:tc>
        <w:tc>
          <w:tcPr>
            <w:tcW w:w="1317" w:type="dxa"/>
            <w:noWrap/>
            <w:hideMark/>
          </w:tcPr>
          <w:p w14:paraId="3723ECD5"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w:t>
            </w:r>
          </w:p>
        </w:tc>
        <w:tc>
          <w:tcPr>
            <w:tcW w:w="816" w:type="dxa"/>
            <w:noWrap/>
            <w:hideMark/>
          </w:tcPr>
          <w:p w14:paraId="7841730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w:t>
            </w:r>
          </w:p>
        </w:tc>
        <w:tc>
          <w:tcPr>
            <w:tcW w:w="2303" w:type="dxa"/>
            <w:noWrap/>
            <w:hideMark/>
          </w:tcPr>
          <w:p w14:paraId="01E7CB7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25</w:t>
            </w:r>
          </w:p>
        </w:tc>
        <w:tc>
          <w:tcPr>
            <w:tcW w:w="1559" w:type="dxa"/>
            <w:noWrap/>
            <w:hideMark/>
          </w:tcPr>
          <w:p w14:paraId="34752C95"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1000</w:t>
            </w:r>
          </w:p>
        </w:tc>
        <w:tc>
          <w:tcPr>
            <w:tcW w:w="1417" w:type="dxa"/>
            <w:noWrap/>
            <w:hideMark/>
          </w:tcPr>
          <w:p w14:paraId="0E3C2B3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4</w:t>
            </w:r>
          </w:p>
        </w:tc>
      </w:tr>
      <w:tr w:rsidR="00283E2A" w:rsidRPr="00653F81" w14:paraId="667CEB38" w14:textId="77777777" w:rsidTr="00431E4C">
        <w:trPr>
          <w:trHeight w:val="300"/>
          <w:jc w:val="center"/>
        </w:trPr>
        <w:tc>
          <w:tcPr>
            <w:tcW w:w="1088" w:type="dxa"/>
            <w:noWrap/>
            <w:hideMark/>
          </w:tcPr>
          <w:p w14:paraId="6C35190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w:t>
            </w:r>
          </w:p>
        </w:tc>
        <w:tc>
          <w:tcPr>
            <w:tcW w:w="1317" w:type="dxa"/>
            <w:noWrap/>
            <w:hideMark/>
          </w:tcPr>
          <w:p w14:paraId="4C0E1D53"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w:t>
            </w:r>
          </w:p>
        </w:tc>
        <w:tc>
          <w:tcPr>
            <w:tcW w:w="816" w:type="dxa"/>
            <w:noWrap/>
            <w:hideMark/>
          </w:tcPr>
          <w:p w14:paraId="5487D5B0"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F</w:t>
            </w:r>
          </w:p>
        </w:tc>
        <w:tc>
          <w:tcPr>
            <w:tcW w:w="2303" w:type="dxa"/>
            <w:noWrap/>
            <w:hideMark/>
          </w:tcPr>
          <w:p w14:paraId="7A1DA74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6</w:t>
            </w:r>
          </w:p>
        </w:tc>
        <w:tc>
          <w:tcPr>
            <w:tcW w:w="1559" w:type="dxa"/>
            <w:noWrap/>
            <w:hideMark/>
          </w:tcPr>
          <w:p w14:paraId="5EA7A05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2000</w:t>
            </w:r>
          </w:p>
        </w:tc>
        <w:tc>
          <w:tcPr>
            <w:tcW w:w="1417" w:type="dxa"/>
            <w:noWrap/>
            <w:hideMark/>
          </w:tcPr>
          <w:p w14:paraId="5FC011E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r>
      <w:tr w:rsidR="00283E2A" w:rsidRPr="00653F81" w14:paraId="5EB6B85C" w14:textId="77777777" w:rsidTr="00431E4C">
        <w:trPr>
          <w:trHeight w:val="300"/>
          <w:jc w:val="center"/>
        </w:trPr>
        <w:tc>
          <w:tcPr>
            <w:tcW w:w="1088" w:type="dxa"/>
            <w:noWrap/>
            <w:hideMark/>
          </w:tcPr>
          <w:p w14:paraId="6158A4AD"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c>
          <w:tcPr>
            <w:tcW w:w="1317" w:type="dxa"/>
            <w:noWrap/>
            <w:hideMark/>
          </w:tcPr>
          <w:p w14:paraId="20B258D1"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w:t>
            </w:r>
          </w:p>
        </w:tc>
        <w:tc>
          <w:tcPr>
            <w:tcW w:w="816" w:type="dxa"/>
            <w:noWrap/>
            <w:hideMark/>
          </w:tcPr>
          <w:p w14:paraId="750606D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F</w:t>
            </w:r>
          </w:p>
        </w:tc>
        <w:tc>
          <w:tcPr>
            <w:tcW w:w="2303" w:type="dxa"/>
            <w:noWrap/>
            <w:hideMark/>
          </w:tcPr>
          <w:p w14:paraId="034159CC"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13</w:t>
            </w:r>
          </w:p>
        </w:tc>
        <w:tc>
          <w:tcPr>
            <w:tcW w:w="1559" w:type="dxa"/>
            <w:noWrap/>
            <w:hideMark/>
          </w:tcPr>
          <w:p w14:paraId="7D1EABF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10000</w:t>
            </w:r>
          </w:p>
        </w:tc>
        <w:tc>
          <w:tcPr>
            <w:tcW w:w="1417" w:type="dxa"/>
            <w:noWrap/>
            <w:hideMark/>
          </w:tcPr>
          <w:p w14:paraId="1CB8202A"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11</w:t>
            </w:r>
          </w:p>
        </w:tc>
      </w:tr>
      <w:tr w:rsidR="00283E2A" w:rsidRPr="00653F81" w14:paraId="4170DAF0" w14:textId="77777777" w:rsidTr="00431E4C">
        <w:trPr>
          <w:trHeight w:val="300"/>
          <w:jc w:val="center"/>
        </w:trPr>
        <w:tc>
          <w:tcPr>
            <w:tcW w:w="1088" w:type="dxa"/>
            <w:noWrap/>
            <w:hideMark/>
          </w:tcPr>
          <w:p w14:paraId="22CB77B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4</w:t>
            </w:r>
          </w:p>
        </w:tc>
        <w:tc>
          <w:tcPr>
            <w:tcW w:w="1317" w:type="dxa"/>
            <w:noWrap/>
            <w:hideMark/>
          </w:tcPr>
          <w:p w14:paraId="72BD711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w:t>
            </w:r>
          </w:p>
        </w:tc>
        <w:tc>
          <w:tcPr>
            <w:tcW w:w="816" w:type="dxa"/>
            <w:noWrap/>
            <w:hideMark/>
          </w:tcPr>
          <w:p w14:paraId="68A85A9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w:t>
            </w:r>
          </w:p>
        </w:tc>
        <w:tc>
          <w:tcPr>
            <w:tcW w:w="2303" w:type="dxa"/>
            <w:noWrap/>
            <w:hideMark/>
          </w:tcPr>
          <w:p w14:paraId="1DA9428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22</w:t>
            </w:r>
          </w:p>
        </w:tc>
        <w:tc>
          <w:tcPr>
            <w:tcW w:w="1559" w:type="dxa"/>
            <w:noWrap/>
            <w:hideMark/>
          </w:tcPr>
          <w:p w14:paraId="016A1ACD"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30000</w:t>
            </w:r>
          </w:p>
        </w:tc>
        <w:tc>
          <w:tcPr>
            <w:tcW w:w="1417" w:type="dxa"/>
            <w:noWrap/>
            <w:hideMark/>
          </w:tcPr>
          <w:p w14:paraId="5E92D13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w:t>
            </w:r>
          </w:p>
        </w:tc>
      </w:tr>
      <w:tr w:rsidR="00283E2A" w:rsidRPr="00653F81" w14:paraId="3A250A24" w14:textId="77777777" w:rsidTr="00431E4C">
        <w:trPr>
          <w:trHeight w:val="300"/>
          <w:jc w:val="center"/>
        </w:trPr>
        <w:tc>
          <w:tcPr>
            <w:tcW w:w="1088" w:type="dxa"/>
            <w:noWrap/>
            <w:hideMark/>
          </w:tcPr>
          <w:p w14:paraId="218BF1B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5</w:t>
            </w:r>
          </w:p>
        </w:tc>
        <w:tc>
          <w:tcPr>
            <w:tcW w:w="1317" w:type="dxa"/>
            <w:noWrap/>
            <w:hideMark/>
          </w:tcPr>
          <w:p w14:paraId="10C4F31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c>
          <w:tcPr>
            <w:tcW w:w="816" w:type="dxa"/>
            <w:noWrap/>
            <w:hideMark/>
          </w:tcPr>
          <w:p w14:paraId="6EAE8BA0"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F</w:t>
            </w:r>
          </w:p>
        </w:tc>
        <w:tc>
          <w:tcPr>
            <w:tcW w:w="2303" w:type="dxa"/>
            <w:noWrap/>
            <w:hideMark/>
          </w:tcPr>
          <w:p w14:paraId="392F63E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54</w:t>
            </w:r>
          </w:p>
        </w:tc>
        <w:tc>
          <w:tcPr>
            <w:tcW w:w="1559" w:type="dxa"/>
            <w:noWrap/>
            <w:hideMark/>
          </w:tcPr>
          <w:p w14:paraId="6A18423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10000</w:t>
            </w:r>
          </w:p>
        </w:tc>
        <w:tc>
          <w:tcPr>
            <w:tcW w:w="1417" w:type="dxa"/>
            <w:noWrap/>
            <w:hideMark/>
          </w:tcPr>
          <w:p w14:paraId="3FB266F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w:t>
            </w:r>
          </w:p>
        </w:tc>
      </w:tr>
      <w:tr w:rsidR="00283E2A" w:rsidRPr="00653F81" w14:paraId="4FAAE6C0" w14:textId="77777777" w:rsidTr="00431E4C">
        <w:trPr>
          <w:trHeight w:val="300"/>
          <w:jc w:val="center"/>
        </w:trPr>
        <w:tc>
          <w:tcPr>
            <w:tcW w:w="1088" w:type="dxa"/>
            <w:noWrap/>
            <w:hideMark/>
          </w:tcPr>
          <w:p w14:paraId="3A02DCF2"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6</w:t>
            </w:r>
          </w:p>
        </w:tc>
        <w:tc>
          <w:tcPr>
            <w:tcW w:w="1317" w:type="dxa"/>
            <w:noWrap/>
            <w:hideMark/>
          </w:tcPr>
          <w:p w14:paraId="1AE30FE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c>
          <w:tcPr>
            <w:tcW w:w="816" w:type="dxa"/>
            <w:noWrap/>
            <w:hideMark/>
          </w:tcPr>
          <w:p w14:paraId="13E5B82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w:t>
            </w:r>
          </w:p>
        </w:tc>
        <w:tc>
          <w:tcPr>
            <w:tcW w:w="2303" w:type="dxa"/>
            <w:noWrap/>
            <w:hideMark/>
          </w:tcPr>
          <w:p w14:paraId="6ED79D71"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56</w:t>
            </w:r>
          </w:p>
        </w:tc>
        <w:tc>
          <w:tcPr>
            <w:tcW w:w="1559" w:type="dxa"/>
            <w:noWrap/>
            <w:hideMark/>
          </w:tcPr>
          <w:p w14:paraId="60BFE4F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13000</w:t>
            </w:r>
          </w:p>
        </w:tc>
        <w:tc>
          <w:tcPr>
            <w:tcW w:w="1417" w:type="dxa"/>
            <w:noWrap/>
            <w:hideMark/>
          </w:tcPr>
          <w:p w14:paraId="3CC0E8AC"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6</w:t>
            </w:r>
          </w:p>
        </w:tc>
      </w:tr>
      <w:tr w:rsidR="00283E2A" w:rsidRPr="00653F81" w14:paraId="7029FA08" w14:textId="77777777" w:rsidTr="00431E4C">
        <w:trPr>
          <w:trHeight w:val="300"/>
          <w:jc w:val="center"/>
        </w:trPr>
        <w:tc>
          <w:tcPr>
            <w:tcW w:w="1088" w:type="dxa"/>
            <w:noWrap/>
            <w:hideMark/>
          </w:tcPr>
          <w:p w14:paraId="6A632C8A"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7</w:t>
            </w:r>
          </w:p>
        </w:tc>
        <w:tc>
          <w:tcPr>
            <w:tcW w:w="1317" w:type="dxa"/>
            <w:noWrap/>
            <w:hideMark/>
          </w:tcPr>
          <w:p w14:paraId="79B08D5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1</w:t>
            </w:r>
          </w:p>
        </w:tc>
        <w:tc>
          <w:tcPr>
            <w:tcW w:w="816" w:type="dxa"/>
            <w:noWrap/>
            <w:hideMark/>
          </w:tcPr>
          <w:p w14:paraId="052B08F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w:t>
            </w:r>
          </w:p>
        </w:tc>
        <w:tc>
          <w:tcPr>
            <w:tcW w:w="2303" w:type="dxa"/>
            <w:noWrap/>
            <w:hideMark/>
          </w:tcPr>
          <w:p w14:paraId="5F03B4C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c>
          <w:tcPr>
            <w:tcW w:w="1559" w:type="dxa"/>
            <w:noWrap/>
            <w:hideMark/>
          </w:tcPr>
          <w:p w14:paraId="2C3B60A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2000</w:t>
            </w:r>
          </w:p>
        </w:tc>
        <w:tc>
          <w:tcPr>
            <w:tcW w:w="1417" w:type="dxa"/>
            <w:noWrap/>
            <w:hideMark/>
          </w:tcPr>
          <w:p w14:paraId="7CF8CEF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3</w:t>
            </w:r>
          </w:p>
        </w:tc>
      </w:tr>
    </w:tbl>
    <w:p w14:paraId="0ADF6FF1" w14:textId="77777777" w:rsidR="00F85A7C" w:rsidRPr="00653F81" w:rsidRDefault="00F85A7C" w:rsidP="00653F81">
      <w:pPr>
        <w:pStyle w:val="Heading2"/>
        <w:spacing w:line="240" w:lineRule="auto"/>
        <w:jc w:val="both"/>
        <w:rPr>
          <w:rFonts w:asciiTheme="majorHAnsi" w:hAnsiTheme="majorHAnsi" w:cstheme="majorHAnsi"/>
          <w:b w:val="0"/>
          <w:sz w:val="20"/>
          <w:szCs w:val="20"/>
        </w:rPr>
      </w:pPr>
    </w:p>
    <w:p w14:paraId="34E4B169" w14:textId="17CF6842" w:rsidR="005D3BF8" w:rsidRPr="00653F81" w:rsidRDefault="00A1563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Design</w:t>
      </w:r>
    </w:p>
    <w:p w14:paraId="3FE7110F" w14:textId="112ECFC6" w:rsidR="00EF0B59"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The focus group lasted </w:t>
      </w:r>
      <w:r w:rsidR="00CC2D05" w:rsidRPr="00653F81">
        <w:rPr>
          <w:rFonts w:asciiTheme="majorHAnsi" w:hAnsiTheme="majorHAnsi" w:cstheme="majorHAnsi"/>
          <w:sz w:val="20"/>
          <w:szCs w:val="20"/>
        </w:rPr>
        <w:t>two</w:t>
      </w:r>
      <w:r w:rsidRPr="00653F81">
        <w:rPr>
          <w:rFonts w:asciiTheme="majorHAnsi" w:hAnsiTheme="majorHAnsi" w:cstheme="majorHAnsi"/>
          <w:sz w:val="20"/>
          <w:szCs w:val="20"/>
        </w:rPr>
        <w:t xml:space="preserve"> hours</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in line with the recommendations of Krueger </w:t>
      </w:r>
      <w:r w:rsidR="001D3DDA" w:rsidRPr="00653F81">
        <w:rPr>
          <w:rFonts w:asciiTheme="majorHAnsi" w:hAnsiTheme="majorHAnsi" w:cstheme="majorHAnsi"/>
          <w:sz w:val="20"/>
          <w:szCs w:val="20"/>
        </w:rPr>
        <w:t>and</w:t>
      </w:r>
      <w:r w:rsidRPr="00653F81">
        <w:rPr>
          <w:rFonts w:asciiTheme="majorHAnsi" w:hAnsiTheme="majorHAnsi" w:cstheme="majorHAnsi"/>
          <w:sz w:val="20"/>
          <w:szCs w:val="20"/>
        </w:rPr>
        <w:t xml:space="preserve"> Casey (2015) and Morgan (1997b). Demographic information collected included age, gender, annual mileage, years holding a full driving license, any advanced driver qualifications (none reported for any participant)</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and experience in using a range of 17 </w:t>
      </w:r>
      <w:r w:rsidR="00CC2D05" w:rsidRPr="00653F81">
        <w:rPr>
          <w:rFonts w:asciiTheme="majorHAnsi" w:hAnsiTheme="majorHAnsi" w:cstheme="majorHAnsi"/>
          <w:color w:val="333333"/>
          <w:sz w:val="20"/>
          <w:szCs w:val="20"/>
        </w:rPr>
        <w:t>a</w:t>
      </w:r>
      <w:r w:rsidRPr="00653F81">
        <w:rPr>
          <w:rFonts w:asciiTheme="majorHAnsi" w:hAnsiTheme="majorHAnsi" w:cstheme="majorHAnsi"/>
          <w:color w:val="333333"/>
          <w:sz w:val="20"/>
          <w:szCs w:val="20"/>
        </w:rPr>
        <w:t xml:space="preserve">dvanced </w:t>
      </w:r>
      <w:r w:rsidR="00CC2D05" w:rsidRPr="00653F81">
        <w:rPr>
          <w:rFonts w:asciiTheme="majorHAnsi" w:hAnsiTheme="majorHAnsi" w:cstheme="majorHAnsi"/>
          <w:color w:val="333333"/>
          <w:sz w:val="20"/>
          <w:szCs w:val="20"/>
        </w:rPr>
        <w:t>d</w:t>
      </w:r>
      <w:r w:rsidRPr="00653F81">
        <w:rPr>
          <w:rFonts w:asciiTheme="majorHAnsi" w:hAnsiTheme="majorHAnsi" w:cstheme="majorHAnsi"/>
          <w:color w:val="333333"/>
          <w:sz w:val="20"/>
          <w:szCs w:val="20"/>
        </w:rPr>
        <w:t>river-</w:t>
      </w:r>
      <w:r w:rsidR="00CC2D05" w:rsidRPr="00653F81">
        <w:rPr>
          <w:rFonts w:asciiTheme="majorHAnsi" w:hAnsiTheme="majorHAnsi" w:cstheme="majorHAnsi"/>
          <w:color w:val="333333"/>
          <w:sz w:val="20"/>
          <w:szCs w:val="20"/>
        </w:rPr>
        <w:t>a</w:t>
      </w:r>
      <w:r w:rsidRPr="00653F81">
        <w:rPr>
          <w:rFonts w:asciiTheme="majorHAnsi" w:hAnsiTheme="majorHAnsi" w:cstheme="majorHAnsi"/>
          <w:color w:val="333333"/>
          <w:sz w:val="20"/>
          <w:szCs w:val="20"/>
        </w:rPr>
        <w:t xml:space="preserve">ssistance </w:t>
      </w:r>
      <w:r w:rsidR="00CC2D05" w:rsidRPr="00653F81">
        <w:rPr>
          <w:rFonts w:asciiTheme="majorHAnsi" w:hAnsiTheme="majorHAnsi" w:cstheme="majorHAnsi"/>
          <w:color w:val="333333"/>
          <w:sz w:val="20"/>
          <w:szCs w:val="20"/>
        </w:rPr>
        <w:t>s</w:t>
      </w:r>
      <w:r w:rsidRPr="00653F81">
        <w:rPr>
          <w:rFonts w:asciiTheme="majorHAnsi" w:hAnsiTheme="majorHAnsi" w:cstheme="majorHAnsi"/>
          <w:color w:val="333333"/>
          <w:sz w:val="20"/>
          <w:szCs w:val="20"/>
        </w:rPr>
        <w:t>ystems (</w:t>
      </w:r>
      <w:r w:rsidRPr="00653F81">
        <w:rPr>
          <w:rFonts w:asciiTheme="majorHAnsi" w:hAnsiTheme="majorHAnsi" w:cstheme="majorHAnsi"/>
          <w:sz w:val="20"/>
          <w:szCs w:val="20"/>
        </w:rPr>
        <w:t>ADAS). The ADAS categories were carefully worded to represent systems used by all manufacturers and standard explanations were provided for each.</w:t>
      </w:r>
      <w:r w:rsidR="003334D0" w:rsidRPr="00653F81">
        <w:rPr>
          <w:rFonts w:asciiTheme="majorHAnsi" w:hAnsiTheme="majorHAnsi" w:cstheme="majorHAnsi"/>
          <w:sz w:val="20"/>
          <w:szCs w:val="20"/>
        </w:rPr>
        <w:t xml:space="preserve"> </w:t>
      </w:r>
      <w:r w:rsidRPr="00653F81">
        <w:rPr>
          <w:rFonts w:asciiTheme="majorHAnsi" w:hAnsiTheme="majorHAnsi" w:cstheme="majorHAnsi"/>
          <w:sz w:val="20"/>
          <w:szCs w:val="20"/>
        </w:rPr>
        <w:t>Participants were asked to select one of three radio buttons to describe their experience of each ADAS as either</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‘no experience’, ‘I have tried this but I’m not experienced’</w:t>
      </w:r>
      <w:r w:rsidR="00CC2D05" w:rsidRPr="00653F81">
        <w:rPr>
          <w:rFonts w:asciiTheme="majorHAnsi" w:hAnsiTheme="majorHAnsi" w:cstheme="majorHAnsi"/>
          <w:sz w:val="20"/>
          <w:szCs w:val="20"/>
        </w:rPr>
        <w:t>,</w:t>
      </w:r>
      <w:r w:rsidRPr="00653F81">
        <w:rPr>
          <w:rFonts w:asciiTheme="majorHAnsi" w:hAnsiTheme="majorHAnsi" w:cstheme="majorHAnsi"/>
          <w:sz w:val="20"/>
          <w:szCs w:val="20"/>
        </w:rPr>
        <w:t xml:space="preserve"> or ‘I regularly use this feature and consider myself an experienced user</w:t>
      </w:r>
      <w:r w:rsidR="00C54273" w:rsidRPr="00653F81">
        <w:rPr>
          <w:rFonts w:asciiTheme="majorHAnsi" w:hAnsiTheme="majorHAnsi" w:cstheme="majorHAnsi"/>
          <w:sz w:val="20"/>
          <w:szCs w:val="20"/>
        </w:rPr>
        <w:t>’.</w:t>
      </w:r>
      <w:r w:rsidR="003334D0" w:rsidRPr="00653F81">
        <w:rPr>
          <w:rFonts w:asciiTheme="majorHAnsi" w:hAnsiTheme="majorHAnsi" w:cstheme="majorHAnsi"/>
          <w:sz w:val="20"/>
          <w:szCs w:val="20"/>
          <w:highlight w:val="red"/>
        </w:rPr>
        <w:t xml:space="preserve"> </w:t>
      </w:r>
    </w:p>
    <w:p w14:paraId="1E86386E" w14:textId="6A1F74C8" w:rsidR="00EF0B59" w:rsidRPr="00653F81" w:rsidRDefault="00EF0B59"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The event started with an introduction to the subject of the workshop and focus group in line with common practice (</w:t>
      </w:r>
      <w:r w:rsidRPr="00653F81">
        <w:rPr>
          <w:rFonts w:asciiTheme="majorHAnsi" w:hAnsiTheme="majorHAnsi" w:cstheme="majorHAnsi"/>
          <w:sz w:val="20"/>
          <w:szCs w:val="20"/>
        </w:rPr>
        <w:t xml:space="preserve">Krueger </w:t>
      </w:r>
      <w:r w:rsidR="001D3DDA" w:rsidRPr="00653F81">
        <w:rPr>
          <w:rFonts w:asciiTheme="majorHAnsi" w:hAnsiTheme="majorHAnsi" w:cstheme="majorHAnsi"/>
          <w:sz w:val="20"/>
          <w:szCs w:val="20"/>
        </w:rPr>
        <w:t>and</w:t>
      </w:r>
      <w:r w:rsidRPr="00653F81">
        <w:rPr>
          <w:rFonts w:asciiTheme="majorHAnsi" w:hAnsiTheme="majorHAnsi" w:cstheme="majorHAnsi"/>
          <w:sz w:val="20"/>
          <w:szCs w:val="20"/>
        </w:rPr>
        <w:t xml:space="preserve"> Casey 2015</w:t>
      </w:r>
      <w:r w:rsidR="001D3DDA"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Pr="00653F81">
        <w:rPr>
          <w:rFonts w:asciiTheme="majorHAnsi" w:hAnsiTheme="majorHAnsi" w:cstheme="majorHAnsi"/>
          <w:color w:val="333333"/>
          <w:sz w:val="20"/>
          <w:szCs w:val="20"/>
        </w:rPr>
        <w:t xml:space="preserve">Morgan 1997b). The concepts of signs and symbols which are currently commonly displayed on </w:t>
      </w:r>
      <w:r w:rsidR="00D90E48" w:rsidRPr="00653F81">
        <w:rPr>
          <w:rFonts w:asciiTheme="majorHAnsi" w:hAnsiTheme="majorHAnsi" w:cstheme="majorHAnsi"/>
          <w:color w:val="333333"/>
          <w:sz w:val="20"/>
          <w:szCs w:val="20"/>
        </w:rPr>
        <w:t xml:space="preserve">a </w:t>
      </w:r>
      <w:r w:rsidRPr="00653F81">
        <w:rPr>
          <w:rFonts w:asciiTheme="majorHAnsi" w:hAnsiTheme="majorHAnsi" w:cstheme="majorHAnsi"/>
          <w:color w:val="333333"/>
          <w:sz w:val="20"/>
          <w:szCs w:val="20"/>
        </w:rPr>
        <w:t>vehicle dashboard</w:t>
      </w:r>
      <w:r w:rsidR="00D90E48" w:rsidRPr="00653F81">
        <w:rPr>
          <w:rFonts w:asciiTheme="majorHAnsi" w:hAnsiTheme="majorHAnsi" w:cstheme="majorHAnsi"/>
          <w:color w:val="333333"/>
          <w:sz w:val="20"/>
          <w:szCs w:val="20"/>
        </w:rPr>
        <w:t xml:space="preserve"> during</w:t>
      </w:r>
      <w:r w:rsidRPr="00653F81">
        <w:rPr>
          <w:rFonts w:asciiTheme="majorHAnsi" w:hAnsiTheme="majorHAnsi" w:cstheme="majorHAnsi"/>
          <w:color w:val="333333"/>
          <w:sz w:val="20"/>
          <w:szCs w:val="20"/>
        </w:rPr>
        <w:t xml:space="preserve"> highly automated driving and automated to manual </w:t>
      </w:r>
      <w:r w:rsidR="00D90E48" w:rsidRPr="00653F81">
        <w:rPr>
          <w:rFonts w:asciiTheme="majorHAnsi" w:hAnsiTheme="majorHAnsi" w:cstheme="majorHAnsi"/>
          <w:color w:val="333333"/>
          <w:sz w:val="20"/>
          <w:szCs w:val="20"/>
        </w:rPr>
        <w:t>take</w:t>
      </w:r>
      <w:r w:rsidRPr="00653F81">
        <w:rPr>
          <w:rFonts w:asciiTheme="majorHAnsi" w:hAnsiTheme="majorHAnsi" w:cstheme="majorHAnsi"/>
          <w:color w:val="333333"/>
          <w:sz w:val="20"/>
          <w:szCs w:val="20"/>
        </w:rPr>
        <w:t xml:space="preserve">over were explained and then demonstrated using a manufacturer promotional video. The session then commenced and was formed of three exercises which followed the convention of progressing from structured to less structured </w:t>
      </w:r>
      <w:r w:rsidR="001D3DDA" w:rsidRPr="00653F81">
        <w:rPr>
          <w:rFonts w:asciiTheme="majorHAnsi" w:hAnsiTheme="majorHAnsi" w:cstheme="majorHAnsi"/>
          <w:noProof/>
          <w:color w:val="333333"/>
          <w:sz w:val="20"/>
          <w:szCs w:val="20"/>
        </w:rPr>
        <w:t>(Morgan 1997c; Cooper and Baber 2004)</w:t>
      </w:r>
      <w:r w:rsidRPr="00653F81">
        <w:rPr>
          <w:rFonts w:asciiTheme="majorHAnsi" w:hAnsiTheme="majorHAnsi" w:cstheme="majorHAnsi"/>
          <w:color w:val="333333"/>
          <w:sz w:val="20"/>
          <w:szCs w:val="20"/>
        </w:rPr>
        <w:t>.</w:t>
      </w:r>
    </w:p>
    <w:p w14:paraId="1E2F8E7B" w14:textId="77777777" w:rsidR="00A15639" w:rsidRPr="00653F81" w:rsidRDefault="00A15639" w:rsidP="00653F81">
      <w:pPr>
        <w:spacing w:line="240" w:lineRule="auto"/>
        <w:jc w:val="both"/>
        <w:rPr>
          <w:rFonts w:asciiTheme="majorHAnsi" w:hAnsiTheme="majorHAnsi" w:cstheme="majorHAnsi"/>
          <w:sz w:val="20"/>
          <w:szCs w:val="20"/>
        </w:rPr>
      </w:pPr>
    </w:p>
    <w:p w14:paraId="67C766CB" w14:textId="38D61A5D" w:rsidR="005D3BF8" w:rsidRPr="00653F81" w:rsidRDefault="001139A2"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Equipment</w:t>
      </w:r>
    </w:p>
    <w:p w14:paraId="6E24142B" w14:textId="77777777" w:rsidR="00C54273"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Multiple strategies were used for data capture</w:t>
      </w:r>
      <w:r w:rsidR="00D90E48" w:rsidRPr="00653F81">
        <w:rPr>
          <w:rFonts w:asciiTheme="majorHAnsi" w:hAnsiTheme="majorHAnsi" w:cstheme="majorHAnsi"/>
          <w:sz w:val="20"/>
          <w:szCs w:val="20"/>
        </w:rPr>
        <w:t>:</w:t>
      </w:r>
    </w:p>
    <w:p w14:paraId="0A52FC71" w14:textId="5373A03C" w:rsidR="00C54273" w:rsidRPr="00653F81" w:rsidRDefault="00C54273" w:rsidP="00653F81">
      <w:pPr>
        <w:pStyle w:val="ListParagraph"/>
        <w:numPr>
          <w:ilvl w:val="0"/>
          <w:numId w:val="14"/>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w:t>
      </w:r>
      <w:r w:rsidR="00A15639" w:rsidRPr="00653F81">
        <w:rPr>
          <w:rFonts w:asciiTheme="majorHAnsi" w:hAnsiTheme="majorHAnsi" w:cstheme="majorHAnsi"/>
          <w:sz w:val="20"/>
          <w:szCs w:val="20"/>
        </w:rPr>
        <w:t>wo Sony HandyCam video cameras were mounted on tripods close to the group in order to obtain footage and audio recording of the group discussions</w:t>
      </w:r>
      <w:r w:rsidR="00D90E48" w:rsidRPr="00653F81">
        <w:rPr>
          <w:rFonts w:asciiTheme="majorHAnsi" w:hAnsiTheme="majorHAnsi" w:cstheme="majorHAnsi"/>
          <w:sz w:val="20"/>
          <w:szCs w:val="20"/>
        </w:rPr>
        <w:t>,</w:t>
      </w:r>
      <w:r w:rsidR="00A15639" w:rsidRPr="00653F81">
        <w:rPr>
          <w:rFonts w:asciiTheme="majorHAnsi" w:hAnsiTheme="majorHAnsi" w:cstheme="majorHAnsi"/>
          <w:sz w:val="20"/>
          <w:szCs w:val="20"/>
        </w:rPr>
        <w:t xml:space="preserve"> which </w:t>
      </w:r>
      <w:r w:rsidR="00D90E48" w:rsidRPr="00653F81">
        <w:rPr>
          <w:rFonts w:asciiTheme="majorHAnsi" w:hAnsiTheme="majorHAnsi" w:cstheme="majorHAnsi"/>
          <w:sz w:val="20"/>
          <w:szCs w:val="20"/>
        </w:rPr>
        <w:t>was</w:t>
      </w:r>
      <w:r w:rsidR="00A15639" w:rsidRPr="00653F81">
        <w:rPr>
          <w:rFonts w:asciiTheme="majorHAnsi" w:hAnsiTheme="majorHAnsi" w:cstheme="majorHAnsi"/>
          <w:sz w:val="20"/>
          <w:szCs w:val="20"/>
        </w:rPr>
        <w:t xml:space="preserve"> subsequently transcribed</w:t>
      </w:r>
      <w:r w:rsidRPr="00653F81">
        <w:rPr>
          <w:rFonts w:asciiTheme="majorHAnsi" w:hAnsiTheme="majorHAnsi" w:cstheme="majorHAnsi"/>
          <w:sz w:val="20"/>
          <w:szCs w:val="20"/>
        </w:rPr>
        <w:t>.</w:t>
      </w:r>
    </w:p>
    <w:p w14:paraId="645EF225" w14:textId="77777777" w:rsidR="00D915B4" w:rsidRPr="00653F81" w:rsidRDefault="00C54273" w:rsidP="00653F81">
      <w:pPr>
        <w:pStyle w:val="ListParagraph"/>
        <w:numPr>
          <w:ilvl w:val="0"/>
          <w:numId w:val="14"/>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w:t>
      </w:r>
      <w:r w:rsidR="00A15639" w:rsidRPr="00653F81">
        <w:rPr>
          <w:rFonts w:asciiTheme="majorHAnsi" w:hAnsiTheme="majorHAnsi" w:cstheme="majorHAnsi"/>
          <w:sz w:val="20"/>
          <w:szCs w:val="20"/>
        </w:rPr>
        <w:t xml:space="preserve"> GoPro video camera was mounted high up above the group in order to obtain footage of the group moving and placing the materials on the table</w:t>
      </w:r>
      <w:r w:rsidR="00D915B4" w:rsidRPr="00653F81">
        <w:rPr>
          <w:rFonts w:asciiTheme="majorHAnsi" w:hAnsiTheme="majorHAnsi" w:cstheme="majorHAnsi"/>
          <w:sz w:val="20"/>
          <w:szCs w:val="20"/>
        </w:rPr>
        <w:t>.</w:t>
      </w:r>
    </w:p>
    <w:p w14:paraId="6D142552" w14:textId="493A7D73" w:rsidR="00D915B4" w:rsidRPr="00653F81" w:rsidRDefault="00D915B4" w:rsidP="00653F81">
      <w:pPr>
        <w:pStyle w:val="ListParagraph"/>
        <w:numPr>
          <w:ilvl w:val="0"/>
          <w:numId w:val="14"/>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w:t>
      </w:r>
      <w:r w:rsidR="00EF0B59" w:rsidRPr="00653F81">
        <w:rPr>
          <w:rFonts w:asciiTheme="majorHAnsi" w:hAnsiTheme="majorHAnsi" w:cstheme="majorHAnsi"/>
          <w:sz w:val="20"/>
          <w:szCs w:val="20"/>
        </w:rPr>
        <w:t xml:space="preserve">rinted copies of icons (compiled in </w:t>
      </w:r>
      <w:r w:rsidR="00D90E48" w:rsidRPr="00653F81">
        <w:rPr>
          <w:rFonts w:asciiTheme="majorHAnsi" w:hAnsiTheme="majorHAnsi" w:cstheme="majorHAnsi"/>
          <w:sz w:val="20"/>
          <w:szCs w:val="20"/>
        </w:rPr>
        <w:t>T</w:t>
      </w:r>
      <w:r w:rsidR="00EF0B59" w:rsidRPr="00653F81">
        <w:rPr>
          <w:rFonts w:asciiTheme="majorHAnsi" w:hAnsiTheme="majorHAnsi" w:cstheme="majorHAnsi"/>
          <w:sz w:val="20"/>
          <w:szCs w:val="20"/>
        </w:rPr>
        <w:t>able 2)</w:t>
      </w:r>
      <w:r w:rsidRPr="00653F81">
        <w:rPr>
          <w:rFonts w:asciiTheme="majorHAnsi" w:hAnsiTheme="majorHAnsi" w:cstheme="majorHAnsi"/>
          <w:sz w:val="20"/>
          <w:szCs w:val="20"/>
        </w:rPr>
        <w:t>.</w:t>
      </w:r>
    </w:p>
    <w:p w14:paraId="5A8E7588" w14:textId="4C923643" w:rsidR="00EF0B59" w:rsidRPr="00653F81" w:rsidRDefault="00D915B4" w:rsidP="00653F81">
      <w:pPr>
        <w:pStyle w:val="ListParagraph"/>
        <w:numPr>
          <w:ilvl w:val="0"/>
          <w:numId w:val="14"/>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W</w:t>
      </w:r>
      <w:r w:rsidR="00A15639" w:rsidRPr="00653F81">
        <w:rPr>
          <w:rFonts w:asciiTheme="majorHAnsi" w:hAnsiTheme="majorHAnsi" w:cstheme="majorHAnsi"/>
          <w:sz w:val="20"/>
          <w:szCs w:val="20"/>
        </w:rPr>
        <w:t xml:space="preserve">orkbooks containing </w:t>
      </w:r>
      <w:r w:rsidR="00EF0B59" w:rsidRPr="00653F81">
        <w:rPr>
          <w:rFonts w:asciiTheme="majorHAnsi" w:hAnsiTheme="majorHAnsi" w:cstheme="majorHAnsi"/>
          <w:sz w:val="20"/>
          <w:szCs w:val="20"/>
        </w:rPr>
        <w:t>images of the icons</w:t>
      </w:r>
      <w:r w:rsidR="00D90E48" w:rsidRPr="00653F81">
        <w:rPr>
          <w:rFonts w:asciiTheme="majorHAnsi" w:hAnsiTheme="majorHAnsi" w:cstheme="majorHAnsi"/>
          <w:sz w:val="20"/>
          <w:szCs w:val="20"/>
        </w:rPr>
        <w:t>,</w:t>
      </w:r>
      <w:r w:rsidR="00EF0B59" w:rsidRPr="00653F81">
        <w:rPr>
          <w:rFonts w:asciiTheme="majorHAnsi" w:hAnsiTheme="majorHAnsi" w:cstheme="majorHAnsi"/>
          <w:sz w:val="20"/>
          <w:szCs w:val="20"/>
        </w:rPr>
        <w:t xml:space="preserve"> accompanied by </w:t>
      </w:r>
      <w:r w:rsidR="00A15639" w:rsidRPr="00653F81">
        <w:rPr>
          <w:rFonts w:asciiTheme="majorHAnsi" w:hAnsiTheme="majorHAnsi" w:cstheme="majorHAnsi"/>
          <w:sz w:val="20"/>
          <w:szCs w:val="20"/>
        </w:rPr>
        <w:t>notes written by the participants</w:t>
      </w:r>
      <w:r w:rsidR="00D90E48" w:rsidRPr="00653F81">
        <w:rPr>
          <w:rFonts w:asciiTheme="majorHAnsi" w:hAnsiTheme="majorHAnsi" w:cstheme="majorHAnsi"/>
          <w:sz w:val="20"/>
          <w:szCs w:val="20"/>
        </w:rPr>
        <w:t>,</w:t>
      </w:r>
      <w:r w:rsidR="00A15639" w:rsidRPr="00653F81">
        <w:rPr>
          <w:rFonts w:asciiTheme="majorHAnsi" w:hAnsiTheme="majorHAnsi" w:cstheme="majorHAnsi"/>
          <w:sz w:val="20"/>
          <w:szCs w:val="20"/>
        </w:rPr>
        <w:t xml:space="preserve"> and comments from the group written by the facilitators on flip charts during the exercises.</w:t>
      </w:r>
    </w:p>
    <w:p w14:paraId="07A1F775" w14:textId="77777777" w:rsidR="00283E2A" w:rsidRPr="00653F81" w:rsidRDefault="00283E2A" w:rsidP="00653F81">
      <w:pPr>
        <w:spacing w:line="240" w:lineRule="auto"/>
        <w:jc w:val="both"/>
        <w:rPr>
          <w:rFonts w:asciiTheme="majorHAnsi" w:hAnsiTheme="majorHAnsi" w:cstheme="majorHAnsi"/>
          <w:sz w:val="20"/>
          <w:szCs w:val="20"/>
        </w:rPr>
      </w:pPr>
    </w:p>
    <w:p w14:paraId="48C25F39" w14:textId="08BE22E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Table 2. Table Showing Mode Icons Used in Focus Group</w:t>
      </w:r>
    </w:p>
    <w:tbl>
      <w:tblPr>
        <w:tblStyle w:val="TableGrid"/>
        <w:tblW w:w="10343" w:type="dxa"/>
        <w:tblInd w:w="-572" w:type="dxa"/>
        <w:tblLayout w:type="fixed"/>
        <w:tblLook w:val="04A0" w:firstRow="1" w:lastRow="0" w:firstColumn="1" w:lastColumn="0" w:noHBand="0" w:noVBand="1"/>
      </w:tblPr>
      <w:tblGrid>
        <w:gridCol w:w="2127"/>
        <w:gridCol w:w="4110"/>
        <w:gridCol w:w="1555"/>
        <w:gridCol w:w="2551"/>
      </w:tblGrid>
      <w:tr w:rsidR="00283E2A" w:rsidRPr="00653F81" w14:paraId="3EEC82DF" w14:textId="77777777" w:rsidTr="00431E4C">
        <w:tc>
          <w:tcPr>
            <w:tcW w:w="2127" w:type="dxa"/>
          </w:tcPr>
          <w:p w14:paraId="63CBDE2E"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Origin</w:t>
            </w:r>
          </w:p>
        </w:tc>
        <w:tc>
          <w:tcPr>
            <w:tcW w:w="4110" w:type="dxa"/>
          </w:tcPr>
          <w:p w14:paraId="1F1767B3"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Automated Mode</w:t>
            </w:r>
          </w:p>
        </w:tc>
        <w:tc>
          <w:tcPr>
            <w:tcW w:w="1555" w:type="dxa"/>
          </w:tcPr>
          <w:p w14:paraId="5FF2017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Automation Ending</w:t>
            </w:r>
          </w:p>
        </w:tc>
        <w:tc>
          <w:tcPr>
            <w:tcW w:w="2551" w:type="dxa"/>
          </w:tcPr>
          <w:p w14:paraId="622EF7FD"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Manual Mode/ Automation Inactive</w:t>
            </w:r>
          </w:p>
        </w:tc>
      </w:tr>
      <w:tr w:rsidR="00283E2A" w:rsidRPr="00653F81" w14:paraId="4089C624" w14:textId="77777777" w:rsidTr="00283E2A">
        <w:trPr>
          <w:trHeight w:val="2285"/>
        </w:trPr>
        <w:tc>
          <w:tcPr>
            <w:tcW w:w="2127" w:type="dxa"/>
          </w:tcPr>
          <w:p w14:paraId="44A8B845"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Manufacturer A</w:t>
            </w:r>
          </w:p>
          <w:p w14:paraId="12657650" w14:textId="3A9ACD31"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(Photos of interface taken by author)</w:t>
            </w:r>
          </w:p>
        </w:tc>
        <w:tc>
          <w:tcPr>
            <w:tcW w:w="4110" w:type="dxa"/>
          </w:tcPr>
          <w:p w14:paraId="5978919C"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1                                 Icon 2</w:t>
            </w:r>
          </w:p>
          <w:p w14:paraId="0176F082"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46214539" wp14:editId="05698236">
                  <wp:extent cx="1177290" cy="1059815"/>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1" r="9998"/>
                          <a:stretch/>
                        </pic:blipFill>
                        <pic:spPr bwMode="auto">
                          <a:xfrm>
                            <a:off x="0" y="0"/>
                            <a:ext cx="1193549" cy="107445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653F81">
              <w:rPr>
                <w:rFonts w:asciiTheme="majorHAnsi" w:hAnsiTheme="majorHAnsi" w:cstheme="majorHAnsi"/>
                <w:noProof/>
                <w:sz w:val="20"/>
                <w:szCs w:val="20"/>
                <w:lang w:eastAsia="zh-CN"/>
              </w:rPr>
              <w:drawing>
                <wp:inline distT="0" distB="0" distL="0" distR="0" wp14:anchorId="3BB517AD" wp14:editId="2D5A1B52">
                  <wp:extent cx="1177290" cy="1040906"/>
                  <wp:effectExtent l="0" t="0" r="381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7544" t="10116" r="8880"/>
                          <a:stretch/>
                        </pic:blipFill>
                        <pic:spPr bwMode="auto">
                          <a:xfrm>
                            <a:off x="0" y="0"/>
                            <a:ext cx="1199957" cy="106094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555" w:type="dxa"/>
          </w:tcPr>
          <w:p w14:paraId="4AF54EBE" w14:textId="77777777" w:rsidR="00283E2A" w:rsidRPr="00653F81" w:rsidRDefault="00283E2A" w:rsidP="00653F81">
            <w:pPr>
              <w:spacing w:line="240" w:lineRule="auto"/>
              <w:jc w:val="both"/>
              <w:rPr>
                <w:rFonts w:asciiTheme="majorHAnsi" w:hAnsiTheme="majorHAnsi" w:cstheme="majorHAnsi"/>
                <w:noProof/>
                <w:sz w:val="20"/>
                <w:szCs w:val="20"/>
                <w:lang w:eastAsia="zh-CN"/>
              </w:rPr>
            </w:pPr>
          </w:p>
        </w:tc>
        <w:tc>
          <w:tcPr>
            <w:tcW w:w="2551" w:type="dxa"/>
          </w:tcPr>
          <w:p w14:paraId="3FDAAC9C"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3</w:t>
            </w:r>
          </w:p>
          <w:p w14:paraId="431CBCF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74D6D999" wp14:editId="7166C75A">
                  <wp:extent cx="1431097" cy="103772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9754" cy="1044001"/>
                          </a:xfrm>
                          <a:prstGeom prst="rect">
                            <a:avLst/>
                          </a:prstGeom>
                          <a:noFill/>
                        </pic:spPr>
                      </pic:pic>
                    </a:graphicData>
                  </a:graphic>
                </wp:inline>
              </w:drawing>
            </w:r>
          </w:p>
        </w:tc>
      </w:tr>
      <w:tr w:rsidR="00283E2A" w:rsidRPr="00653F81" w14:paraId="55743672" w14:textId="77777777" w:rsidTr="00283E2A">
        <w:trPr>
          <w:trHeight w:val="2278"/>
        </w:trPr>
        <w:tc>
          <w:tcPr>
            <w:tcW w:w="2127" w:type="dxa"/>
          </w:tcPr>
          <w:p w14:paraId="000C5DF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lastRenderedPageBreak/>
              <w:t>Manufacturer B</w:t>
            </w:r>
          </w:p>
          <w:p w14:paraId="00832355" w14:textId="757DC031"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(Photos of interface taken by author)</w:t>
            </w:r>
          </w:p>
        </w:tc>
        <w:tc>
          <w:tcPr>
            <w:tcW w:w="4110" w:type="dxa"/>
          </w:tcPr>
          <w:p w14:paraId="41EF159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1</w:t>
            </w:r>
          </w:p>
          <w:p w14:paraId="0C1C5E63"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0EFAC2CE" wp14:editId="45101D18">
                  <wp:extent cx="1177290" cy="1169438"/>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983"/>
                          <a:stretch/>
                        </pic:blipFill>
                        <pic:spPr bwMode="auto">
                          <a:xfrm>
                            <a:off x="0" y="0"/>
                            <a:ext cx="1215395" cy="120728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555" w:type="dxa"/>
          </w:tcPr>
          <w:p w14:paraId="375DA5B3" w14:textId="77777777" w:rsidR="00283E2A" w:rsidRPr="00653F81" w:rsidRDefault="00283E2A" w:rsidP="00653F81">
            <w:pPr>
              <w:spacing w:line="240" w:lineRule="auto"/>
              <w:jc w:val="both"/>
              <w:rPr>
                <w:rFonts w:asciiTheme="majorHAnsi" w:hAnsiTheme="majorHAnsi" w:cstheme="majorHAnsi"/>
                <w:noProof/>
                <w:sz w:val="20"/>
                <w:szCs w:val="20"/>
                <w:lang w:eastAsia="zh-CN"/>
              </w:rPr>
            </w:pPr>
          </w:p>
        </w:tc>
        <w:tc>
          <w:tcPr>
            <w:tcW w:w="2551" w:type="dxa"/>
          </w:tcPr>
          <w:p w14:paraId="1EAAA48A"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2</w:t>
            </w:r>
          </w:p>
          <w:p w14:paraId="1376F3D0"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16390DC5" wp14:editId="25D1EF32">
                  <wp:extent cx="1169021" cy="111506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962" t="9489" r="8926"/>
                          <a:stretch/>
                        </pic:blipFill>
                        <pic:spPr bwMode="auto">
                          <a:xfrm>
                            <a:off x="0" y="0"/>
                            <a:ext cx="1182672" cy="112808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283E2A" w:rsidRPr="00653F81" w14:paraId="0E9AB1D4" w14:textId="77777777" w:rsidTr="00431E4C">
        <w:tc>
          <w:tcPr>
            <w:tcW w:w="2127" w:type="dxa"/>
          </w:tcPr>
          <w:p w14:paraId="6659A2FB"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Manufacturer C</w:t>
            </w:r>
          </w:p>
          <w:p w14:paraId="17CE62C9"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Images Source</w:t>
            </w:r>
          </w:p>
          <w:p w14:paraId="63B06633" w14:textId="77777777" w:rsidR="00283E2A" w:rsidRPr="00653F81" w:rsidRDefault="00AF0E7A" w:rsidP="00653F81">
            <w:pPr>
              <w:spacing w:line="240" w:lineRule="auto"/>
              <w:jc w:val="both"/>
              <w:rPr>
                <w:rFonts w:asciiTheme="majorHAnsi" w:hAnsiTheme="majorHAnsi" w:cstheme="majorHAnsi"/>
                <w:sz w:val="20"/>
                <w:szCs w:val="20"/>
                <w:u w:val="single"/>
              </w:rPr>
            </w:pPr>
            <w:hyperlink r:id="rId20" w:history="1">
              <w:r w:rsidR="00283E2A" w:rsidRPr="00653F81">
                <w:rPr>
                  <w:rStyle w:val="Hyperlink"/>
                  <w:rFonts w:asciiTheme="majorHAnsi" w:hAnsiTheme="majorHAnsi" w:cstheme="majorHAnsi"/>
                  <w:sz w:val="20"/>
                  <w:szCs w:val="20"/>
                </w:rPr>
                <w:t>https://www.teslarati.com/tesla-autopilot-version-8-0-nags-restrictions/</w:t>
              </w:r>
            </w:hyperlink>
          </w:p>
        </w:tc>
        <w:tc>
          <w:tcPr>
            <w:tcW w:w="4110" w:type="dxa"/>
          </w:tcPr>
          <w:p w14:paraId="014DA0AD"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1</w:t>
            </w:r>
          </w:p>
          <w:p w14:paraId="1A19C0C7"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01D22696" wp14:editId="761EFEAA">
                  <wp:extent cx="1234731" cy="1116418"/>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9866" cy="1166270"/>
                          </a:xfrm>
                          <a:prstGeom prst="rect">
                            <a:avLst/>
                          </a:prstGeom>
                          <a:noFill/>
                        </pic:spPr>
                      </pic:pic>
                    </a:graphicData>
                  </a:graphic>
                </wp:inline>
              </w:drawing>
            </w:r>
          </w:p>
        </w:tc>
        <w:tc>
          <w:tcPr>
            <w:tcW w:w="1555" w:type="dxa"/>
          </w:tcPr>
          <w:p w14:paraId="6905410C" w14:textId="77777777" w:rsidR="00283E2A" w:rsidRPr="00653F81" w:rsidRDefault="00283E2A" w:rsidP="00653F81">
            <w:pPr>
              <w:spacing w:line="240" w:lineRule="auto"/>
              <w:jc w:val="both"/>
              <w:rPr>
                <w:rFonts w:asciiTheme="majorHAnsi" w:hAnsiTheme="majorHAnsi" w:cstheme="majorHAnsi"/>
                <w:noProof/>
                <w:sz w:val="20"/>
                <w:szCs w:val="20"/>
                <w:lang w:eastAsia="zh-CN"/>
              </w:rPr>
            </w:pPr>
          </w:p>
        </w:tc>
        <w:tc>
          <w:tcPr>
            <w:tcW w:w="2551" w:type="dxa"/>
          </w:tcPr>
          <w:p w14:paraId="099D5BE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2</w:t>
            </w:r>
          </w:p>
          <w:p w14:paraId="74DAF29F"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1E1CA61D" wp14:editId="4C1D75BC">
                  <wp:extent cx="1063369" cy="11163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4141" cy="1148635"/>
                          </a:xfrm>
                          <a:prstGeom prst="rect">
                            <a:avLst/>
                          </a:prstGeom>
                          <a:noFill/>
                        </pic:spPr>
                      </pic:pic>
                    </a:graphicData>
                  </a:graphic>
                </wp:inline>
              </w:drawing>
            </w:r>
          </w:p>
        </w:tc>
      </w:tr>
      <w:tr w:rsidR="00283E2A" w:rsidRPr="00653F81" w14:paraId="7C8D86FC" w14:textId="77777777" w:rsidTr="00431E4C">
        <w:tc>
          <w:tcPr>
            <w:tcW w:w="2127" w:type="dxa"/>
          </w:tcPr>
          <w:p w14:paraId="5FA4D36D"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Manufacturer D</w:t>
            </w:r>
          </w:p>
          <w:p w14:paraId="514FEC6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Images Source</w:t>
            </w:r>
          </w:p>
          <w:p w14:paraId="022C9279" w14:textId="77777777" w:rsidR="00283E2A" w:rsidRPr="00653F81" w:rsidRDefault="00AF0E7A" w:rsidP="00653F81">
            <w:pPr>
              <w:spacing w:line="240" w:lineRule="auto"/>
              <w:jc w:val="both"/>
              <w:rPr>
                <w:rFonts w:asciiTheme="majorHAnsi" w:hAnsiTheme="majorHAnsi" w:cstheme="majorHAnsi"/>
                <w:sz w:val="20"/>
                <w:szCs w:val="20"/>
              </w:rPr>
            </w:pPr>
            <w:hyperlink r:id="rId23" w:history="1">
              <w:r w:rsidR="00283E2A" w:rsidRPr="00653F81">
                <w:rPr>
                  <w:rStyle w:val="Hyperlink"/>
                  <w:rFonts w:asciiTheme="majorHAnsi" w:hAnsiTheme="majorHAnsi" w:cstheme="majorHAnsi"/>
                  <w:sz w:val="20"/>
                  <w:szCs w:val="20"/>
                </w:rPr>
                <w:t>https://www.audi-mediacenter.com/en/techday-piloted-driving-the-traffic-jam-pilot-in-the-new-audi-a8-9276/automated-driving-at-a-new-level-the-audi-ai-traffic-jam-pilot-9283</w:t>
              </w:r>
            </w:hyperlink>
          </w:p>
        </w:tc>
        <w:tc>
          <w:tcPr>
            <w:tcW w:w="4110" w:type="dxa"/>
          </w:tcPr>
          <w:p w14:paraId="02FBCCC8"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1</w:t>
            </w:r>
          </w:p>
          <w:p w14:paraId="10EBB734"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213A86EA" wp14:editId="5D567BC6">
                  <wp:extent cx="756285" cy="762000"/>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6285" cy="762000"/>
                          </a:xfrm>
                          <a:prstGeom prst="rect">
                            <a:avLst/>
                          </a:prstGeom>
                          <a:noFill/>
                        </pic:spPr>
                      </pic:pic>
                    </a:graphicData>
                  </a:graphic>
                </wp:inline>
              </w:drawing>
            </w:r>
          </w:p>
        </w:tc>
        <w:tc>
          <w:tcPr>
            <w:tcW w:w="1555" w:type="dxa"/>
          </w:tcPr>
          <w:p w14:paraId="3DE00640" w14:textId="77777777" w:rsidR="00283E2A" w:rsidRPr="00653F81" w:rsidRDefault="00283E2A" w:rsidP="00653F81">
            <w:pPr>
              <w:spacing w:line="240" w:lineRule="auto"/>
              <w:jc w:val="both"/>
              <w:rPr>
                <w:rFonts w:asciiTheme="majorHAnsi" w:hAnsiTheme="majorHAnsi" w:cstheme="majorHAnsi"/>
                <w:noProof/>
                <w:sz w:val="20"/>
                <w:szCs w:val="20"/>
                <w:lang w:eastAsia="zh-CN"/>
              </w:rPr>
            </w:pPr>
            <w:r w:rsidRPr="00653F81">
              <w:rPr>
                <w:rFonts w:asciiTheme="majorHAnsi" w:hAnsiTheme="majorHAnsi" w:cstheme="majorHAnsi"/>
                <w:noProof/>
                <w:sz w:val="20"/>
                <w:szCs w:val="20"/>
                <w:lang w:eastAsia="zh-CN"/>
              </w:rPr>
              <w:t>Icon 2</w:t>
            </w:r>
          </w:p>
          <w:p w14:paraId="565C9897" w14:textId="77777777" w:rsidR="00283E2A" w:rsidRPr="00653F81" w:rsidRDefault="00283E2A" w:rsidP="00653F81">
            <w:pPr>
              <w:spacing w:line="240" w:lineRule="auto"/>
              <w:jc w:val="both"/>
              <w:rPr>
                <w:rFonts w:asciiTheme="majorHAnsi" w:hAnsiTheme="majorHAnsi" w:cstheme="majorHAnsi"/>
                <w:noProof/>
                <w:sz w:val="20"/>
                <w:szCs w:val="20"/>
                <w:lang w:eastAsia="zh-CN"/>
              </w:rPr>
            </w:pPr>
            <w:r w:rsidRPr="00653F81">
              <w:rPr>
                <w:rFonts w:asciiTheme="majorHAnsi" w:hAnsiTheme="majorHAnsi" w:cstheme="majorHAnsi"/>
                <w:noProof/>
                <w:sz w:val="20"/>
                <w:szCs w:val="20"/>
                <w:lang w:eastAsia="zh-CN"/>
              </w:rPr>
              <w:drawing>
                <wp:inline distT="0" distB="0" distL="0" distR="0" wp14:anchorId="59D740AE" wp14:editId="31D946AD">
                  <wp:extent cx="818707" cy="731520"/>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a:extLst>
                              <a:ext uri="{28A0092B-C50C-407E-A947-70E740481C1C}">
                                <a14:useLocalDpi xmlns:a14="http://schemas.microsoft.com/office/drawing/2010/main" val="0"/>
                              </a:ext>
                            </a:extLst>
                          </a:blip>
                          <a:srcRect r="14445"/>
                          <a:stretch/>
                        </pic:blipFill>
                        <pic:spPr bwMode="auto">
                          <a:xfrm>
                            <a:off x="0" y="0"/>
                            <a:ext cx="818707" cy="7315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551" w:type="dxa"/>
          </w:tcPr>
          <w:p w14:paraId="3956AA3A"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3</w:t>
            </w:r>
          </w:p>
          <w:p w14:paraId="4CCD56F3"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77793129" wp14:editId="7F5FFBAF">
                  <wp:extent cx="774065" cy="719455"/>
                  <wp:effectExtent l="0" t="0" r="6985"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4065" cy="719455"/>
                          </a:xfrm>
                          <a:prstGeom prst="rect">
                            <a:avLst/>
                          </a:prstGeom>
                          <a:noFill/>
                        </pic:spPr>
                      </pic:pic>
                    </a:graphicData>
                  </a:graphic>
                </wp:inline>
              </w:drawing>
            </w:r>
          </w:p>
        </w:tc>
      </w:tr>
      <w:tr w:rsidR="00283E2A" w:rsidRPr="00653F81" w14:paraId="711446C6" w14:textId="77777777" w:rsidTr="00431E4C">
        <w:trPr>
          <w:trHeight w:val="1745"/>
        </w:trPr>
        <w:tc>
          <w:tcPr>
            <w:tcW w:w="2127" w:type="dxa"/>
          </w:tcPr>
          <w:p w14:paraId="75689821"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Simulators</w:t>
            </w:r>
          </w:p>
          <w:p w14:paraId="5C80622A" w14:textId="48A10F3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(Photos of interface taken by author)</w:t>
            </w:r>
          </w:p>
        </w:tc>
        <w:tc>
          <w:tcPr>
            <w:tcW w:w="4110" w:type="dxa"/>
          </w:tcPr>
          <w:p w14:paraId="4442BF6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Icon 1                                Icon 2</w:t>
            </w:r>
          </w:p>
          <w:p w14:paraId="581D9A13" w14:textId="77777777" w:rsidR="00283E2A" w:rsidRPr="00653F81" w:rsidRDefault="00283E2A" w:rsidP="00653F81">
            <w:pPr>
              <w:spacing w:line="240" w:lineRule="auto"/>
              <w:jc w:val="both"/>
              <w:rPr>
                <w:rFonts w:asciiTheme="majorHAnsi" w:hAnsiTheme="majorHAnsi" w:cstheme="majorHAnsi"/>
                <w:sz w:val="20"/>
                <w:szCs w:val="20"/>
              </w:rPr>
            </w:pPr>
          </w:p>
          <w:p w14:paraId="4FB5733C" w14:textId="4C75A3E6"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20476A47" wp14:editId="6EC4E973">
                  <wp:extent cx="1010869" cy="99830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2444" cy="1019609"/>
                          </a:xfrm>
                          <a:prstGeom prst="rect">
                            <a:avLst/>
                          </a:prstGeom>
                          <a:noFill/>
                        </pic:spPr>
                      </pic:pic>
                    </a:graphicData>
                  </a:graphic>
                </wp:inline>
              </w:drawing>
            </w:r>
            <w:r w:rsidRPr="00653F81">
              <w:rPr>
                <w:rFonts w:asciiTheme="majorHAnsi" w:hAnsiTheme="majorHAnsi" w:cstheme="majorHAnsi"/>
                <w:noProof/>
                <w:sz w:val="20"/>
                <w:szCs w:val="20"/>
                <w:lang w:eastAsia="zh-CN"/>
              </w:rPr>
              <w:drawing>
                <wp:inline distT="0" distB="0" distL="0" distR="0" wp14:anchorId="133CE1CF" wp14:editId="21AF6D96">
                  <wp:extent cx="1086112" cy="952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03288" cy="967563"/>
                          </a:xfrm>
                          <a:prstGeom prst="rect">
                            <a:avLst/>
                          </a:prstGeom>
                          <a:noFill/>
                        </pic:spPr>
                      </pic:pic>
                    </a:graphicData>
                  </a:graphic>
                </wp:inline>
              </w:drawing>
            </w:r>
          </w:p>
        </w:tc>
        <w:tc>
          <w:tcPr>
            <w:tcW w:w="1555" w:type="dxa"/>
          </w:tcPr>
          <w:p w14:paraId="7F12B410" w14:textId="77777777" w:rsidR="00283E2A" w:rsidRPr="00653F81" w:rsidRDefault="00283E2A" w:rsidP="00653F81">
            <w:pPr>
              <w:spacing w:line="240" w:lineRule="auto"/>
              <w:jc w:val="both"/>
              <w:rPr>
                <w:rFonts w:asciiTheme="majorHAnsi" w:hAnsiTheme="majorHAnsi" w:cstheme="majorHAnsi"/>
                <w:noProof/>
                <w:sz w:val="20"/>
                <w:szCs w:val="20"/>
                <w:lang w:eastAsia="zh-CN"/>
              </w:rPr>
            </w:pPr>
          </w:p>
        </w:tc>
        <w:tc>
          <w:tcPr>
            <w:tcW w:w="2551" w:type="dxa"/>
          </w:tcPr>
          <w:p w14:paraId="0B92BFE7" w14:textId="77777777" w:rsidR="00283E2A" w:rsidRPr="00653F81" w:rsidRDefault="00283E2A" w:rsidP="00653F81">
            <w:pPr>
              <w:spacing w:line="240" w:lineRule="auto"/>
              <w:jc w:val="both"/>
              <w:rPr>
                <w:rFonts w:asciiTheme="majorHAnsi" w:hAnsiTheme="majorHAnsi" w:cstheme="majorHAnsi"/>
                <w:noProof/>
                <w:sz w:val="20"/>
                <w:szCs w:val="20"/>
                <w:lang w:eastAsia="zh-CN"/>
              </w:rPr>
            </w:pPr>
            <w:r w:rsidRPr="00653F81">
              <w:rPr>
                <w:rFonts w:asciiTheme="majorHAnsi" w:hAnsiTheme="majorHAnsi" w:cstheme="majorHAnsi"/>
                <w:noProof/>
                <w:sz w:val="20"/>
                <w:szCs w:val="20"/>
                <w:lang w:eastAsia="zh-CN"/>
              </w:rPr>
              <w:t>Icon 3</w:t>
            </w:r>
          </w:p>
          <w:p w14:paraId="17D8BE96" w14:textId="77777777" w:rsidR="00283E2A" w:rsidRPr="00653F81" w:rsidRDefault="00283E2A" w:rsidP="00653F81">
            <w:pPr>
              <w:spacing w:line="240" w:lineRule="auto"/>
              <w:jc w:val="both"/>
              <w:rPr>
                <w:rFonts w:asciiTheme="majorHAnsi" w:hAnsiTheme="majorHAnsi" w:cstheme="majorHAnsi"/>
                <w:sz w:val="20"/>
                <w:szCs w:val="20"/>
              </w:rPr>
            </w:pPr>
            <w:r w:rsidRPr="00653F81">
              <w:rPr>
                <w:rFonts w:asciiTheme="majorHAnsi" w:hAnsiTheme="majorHAnsi" w:cstheme="majorHAnsi"/>
                <w:noProof/>
                <w:sz w:val="20"/>
                <w:szCs w:val="20"/>
                <w:lang w:eastAsia="zh-CN"/>
              </w:rPr>
              <w:drawing>
                <wp:inline distT="0" distB="0" distL="0" distR="0" wp14:anchorId="620BCD7C" wp14:editId="79D6FE83">
                  <wp:extent cx="1486893" cy="9529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6813" cy="959293"/>
                          </a:xfrm>
                          <a:prstGeom prst="rect">
                            <a:avLst/>
                          </a:prstGeom>
                          <a:noFill/>
                        </pic:spPr>
                      </pic:pic>
                    </a:graphicData>
                  </a:graphic>
                </wp:inline>
              </w:drawing>
            </w:r>
          </w:p>
        </w:tc>
      </w:tr>
    </w:tbl>
    <w:p w14:paraId="31EC024E" w14:textId="77777777" w:rsidR="00283E2A" w:rsidRPr="00653F81" w:rsidRDefault="00283E2A" w:rsidP="00653F81">
      <w:pPr>
        <w:spacing w:line="240" w:lineRule="auto"/>
        <w:jc w:val="both"/>
        <w:rPr>
          <w:rFonts w:asciiTheme="majorHAnsi" w:hAnsiTheme="majorHAnsi" w:cstheme="majorHAnsi"/>
          <w:sz w:val="20"/>
          <w:szCs w:val="20"/>
        </w:rPr>
      </w:pPr>
    </w:p>
    <w:p w14:paraId="002EF194" w14:textId="77777777" w:rsidR="00A15639" w:rsidRPr="00653F81" w:rsidRDefault="00A15639" w:rsidP="00653F81">
      <w:pPr>
        <w:spacing w:line="240" w:lineRule="auto"/>
        <w:jc w:val="both"/>
        <w:rPr>
          <w:rFonts w:asciiTheme="majorHAnsi" w:hAnsiTheme="majorHAnsi" w:cstheme="majorHAnsi"/>
          <w:color w:val="333333"/>
          <w:sz w:val="20"/>
          <w:szCs w:val="20"/>
        </w:rPr>
      </w:pPr>
    </w:p>
    <w:p w14:paraId="32146FC3" w14:textId="66828900" w:rsidR="005D3BF8" w:rsidRPr="00653F81" w:rsidRDefault="00A1563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 xml:space="preserve">Procedure </w:t>
      </w:r>
    </w:p>
    <w:p w14:paraId="3F6EB804" w14:textId="4F07BCF3" w:rsidR="00A15639"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 first exercise was a written task</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D90E48" w:rsidRPr="00653F81">
        <w:rPr>
          <w:rFonts w:asciiTheme="majorHAnsi" w:hAnsiTheme="majorHAnsi" w:cstheme="majorHAnsi"/>
          <w:sz w:val="20"/>
          <w:szCs w:val="20"/>
        </w:rPr>
        <w:t>I</w:t>
      </w:r>
      <w:r w:rsidRPr="00653F81">
        <w:rPr>
          <w:rFonts w:asciiTheme="majorHAnsi" w:hAnsiTheme="majorHAnsi" w:cstheme="majorHAnsi"/>
          <w:sz w:val="20"/>
          <w:szCs w:val="20"/>
        </w:rPr>
        <w:t>n this</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the participants were presented with a workbook containing images of icons from the aforementioned vehicles and simulators</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each with an adjacent area for writing their response. The icons were shown in context within the vehicle</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200B50" w:rsidRPr="00653F81">
        <w:rPr>
          <w:rFonts w:asciiTheme="majorHAnsi" w:hAnsiTheme="majorHAnsi" w:cstheme="majorHAnsi"/>
          <w:sz w:val="20"/>
          <w:szCs w:val="20"/>
        </w:rPr>
        <w:t>accompanied by an isolated enlarged version</w:t>
      </w:r>
      <w:r w:rsidR="003F261B" w:rsidRPr="00653F81">
        <w:rPr>
          <w:rFonts w:asciiTheme="majorHAnsi" w:hAnsiTheme="majorHAnsi" w:cstheme="majorHAnsi"/>
          <w:sz w:val="20"/>
          <w:szCs w:val="20"/>
        </w:rPr>
        <w:t xml:space="preserve"> shown in </w:t>
      </w:r>
      <w:r w:rsidR="00D90E48" w:rsidRPr="00653F81">
        <w:rPr>
          <w:rFonts w:asciiTheme="majorHAnsi" w:hAnsiTheme="majorHAnsi" w:cstheme="majorHAnsi"/>
          <w:sz w:val="20"/>
          <w:szCs w:val="20"/>
        </w:rPr>
        <w:t>T</w:t>
      </w:r>
      <w:r w:rsidR="003F261B" w:rsidRPr="00653F81">
        <w:rPr>
          <w:rFonts w:asciiTheme="majorHAnsi" w:hAnsiTheme="majorHAnsi" w:cstheme="majorHAnsi"/>
          <w:sz w:val="20"/>
          <w:szCs w:val="20"/>
        </w:rPr>
        <w:t xml:space="preserve">able </w:t>
      </w:r>
      <w:r w:rsidR="00D90E48" w:rsidRPr="00653F81">
        <w:rPr>
          <w:rFonts w:asciiTheme="majorHAnsi" w:hAnsiTheme="majorHAnsi" w:cstheme="majorHAnsi"/>
          <w:sz w:val="20"/>
          <w:szCs w:val="20"/>
        </w:rPr>
        <w:t>2</w:t>
      </w:r>
      <w:r w:rsidR="00200B50" w:rsidRPr="00653F81">
        <w:rPr>
          <w:rFonts w:asciiTheme="majorHAnsi" w:hAnsiTheme="majorHAnsi" w:cstheme="majorHAnsi"/>
          <w:sz w:val="20"/>
          <w:szCs w:val="20"/>
        </w:rPr>
        <w:t xml:space="preserve">, </w:t>
      </w:r>
      <w:r w:rsidRPr="00653F81">
        <w:rPr>
          <w:rFonts w:asciiTheme="majorHAnsi" w:hAnsiTheme="majorHAnsi" w:cstheme="majorHAnsi"/>
          <w:sz w:val="20"/>
          <w:szCs w:val="20"/>
        </w:rPr>
        <w:t xml:space="preserve">and </w:t>
      </w:r>
      <w:r w:rsidR="00D90E48" w:rsidRPr="00653F81">
        <w:rPr>
          <w:rFonts w:asciiTheme="majorHAnsi" w:hAnsiTheme="majorHAnsi" w:cstheme="majorHAnsi"/>
          <w:sz w:val="20"/>
          <w:szCs w:val="20"/>
        </w:rPr>
        <w:t xml:space="preserve">they </w:t>
      </w:r>
      <w:r w:rsidRPr="00653F81">
        <w:rPr>
          <w:rFonts w:asciiTheme="majorHAnsi" w:hAnsiTheme="majorHAnsi" w:cstheme="majorHAnsi"/>
          <w:sz w:val="20"/>
          <w:szCs w:val="20"/>
        </w:rPr>
        <w:t xml:space="preserve">were asked the same four questions for each </w:t>
      </w:r>
      <w:r w:rsidR="00121519" w:rsidRPr="00653F81">
        <w:rPr>
          <w:rFonts w:asciiTheme="majorHAnsi" w:hAnsiTheme="majorHAnsi" w:cstheme="majorHAnsi"/>
          <w:sz w:val="20"/>
          <w:szCs w:val="20"/>
        </w:rPr>
        <w:t>image.</w:t>
      </w:r>
    </w:p>
    <w:p w14:paraId="159652DD" w14:textId="137F69B6" w:rsidR="00A15639" w:rsidRPr="00653F81" w:rsidRDefault="00A15639" w:rsidP="00653F81">
      <w:pPr>
        <w:pStyle w:val="ListParagraph"/>
        <w:numPr>
          <w:ilvl w:val="0"/>
          <w:numId w:val="12"/>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What is the </w:t>
      </w:r>
      <w:r w:rsidR="00D90E48" w:rsidRPr="00653F81">
        <w:rPr>
          <w:rFonts w:asciiTheme="majorHAnsi" w:hAnsiTheme="majorHAnsi" w:cstheme="majorHAnsi"/>
          <w:sz w:val="20"/>
          <w:szCs w:val="20"/>
        </w:rPr>
        <w:t>m</w:t>
      </w:r>
      <w:r w:rsidRPr="00653F81">
        <w:rPr>
          <w:rFonts w:asciiTheme="majorHAnsi" w:hAnsiTheme="majorHAnsi" w:cstheme="majorHAnsi"/>
          <w:sz w:val="20"/>
          <w:szCs w:val="20"/>
        </w:rPr>
        <w:t>eaning of this icon?</w:t>
      </w:r>
    </w:p>
    <w:p w14:paraId="42F5A0DB" w14:textId="77777777" w:rsidR="00A15639" w:rsidRPr="00653F81" w:rsidRDefault="00A15639" w:rsidP="00653F81">
      <w:pPr>
        <w:pStyle w:val="ListParagraph"/>
        <w:numPr>
          <w:ilvl w:val="0"/>
          <w:numId w:val="12"/>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Why is the icon being presented?</w:t>
      </w:r>
    </w:p>
    <w:p w14:paraId="6428D0B7" w14:textId="77777777" w:rsidR="00A15639" w:rsidRPr="00653F81" w:rsidRDefault="00A15639" w:rsidP="00653F81">
      <w:pPr>
        <w:pStyle w:val="ListParagraph"/>
        <w:numPr>
          <w:ilvl w:val="0"/>
          <w:numId w:val="12"/>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What do you like about this icon?</w:t>
      </w:r>
    </w:p>
    <w:p w14:paraId="0CDBF08C" w14:textId="77777777" w:rsidR="00A15639" w:rsidRPr="00653F81" w:rsidRDefault="00A15639" w:rsidP="00653F81">
      <w:pPr>
        <w:pStyle w:val="ListParagraph"/>
        <w:numPr>
          <w:ilvl w:val="0"/>
          <w:numId w:val="12"/>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What do you dislike about this icon?</w:t>
      </w:r>
    </w:p>
    <w:p w14:paraId="011D22FE" w14:textId="16BF733D" w:rsidR="00A15639"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These questions were devised in line with the recommendations of Cooper </w:t>
      </w:r>
      <w:r w:rsidR="001D3DDA" w:rsidRPr="00653F81">
        <w:rPr>
          <w:rFonts w:asciiTheme="majorHAnsi" w:hAnsiTheme="majorHAnsi" w:cstheme="majorHAnsi"/>
          <w:sz w:val="20"/>
          <w:szCs w:val="20"/>
        </w:rPr>
        <w:t>and</w:t>
      </w:r>
      <w:r w:rsidRPr="00653F81">
        <w:rPr>
          <w:rFonts w:asciiTheme="majorHAnsi" w:hAnsiTheme="majorHAnsi" w:cstheme="majorHAnsi"/>
          <w:sz w:val="20"/>
          <w:szCs w:val="20"/>
        </w:rPr>
        <w:t xml:space="preserve"> Baber (2004).</w:t>
      </w:r>
    </w:p>
    <w:p w14:paraId="55D4223E" w14:textId="73F0C2CA" w:rsidR="00CE1A24"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The group was then given some further guidance from the facilitator about the types of messages these icons could be </w:t>
      </w:r>
      <w:r w:rsidR="00D90E48" w:rsidRPr="00653F81">
        <w:rPr>
          <w:rFonts w:asciiTheme="majorHAnsi" w:hAnsiTheme="majorHAnsi" w:cstheme="majorHAnsi"/>
          <w:sz w:val="20"/>
          <w:szCs w:val="20"/>
        </w:rPr>
        <w:t>conveying,</w:t>
      </w:r>
      <w:r w:rsidRPr="00653F81">
        <w:rPr>
          <w:rFonts w:asciiTheme="majorHAnsi" w:hAnsiTheme="majorHAnsi" w:cstheme="majorHAnsi"/>
          <w:sz w:val="20"/>
          <w:szCs w:val="20"/>
        </w:rPr>
        <w:t xml:space="preserve"> and the participants were asked to categorise the icons by placing the images under categories placed on the table. These categories were</w:t>
      </w:r>
      <w:r w:rsidR="00D90E48" w:rsidRPr="00653F81">
        <w:rPr>
          <w:rFonts w:asciiTheme="majorHAnsi" w:hAnsiTheme="majorHAnsi" w:cstheme="majorHAnsi"/>
          <w:sz w:val="20"/>
          <w:szCs w:val="20"/>
        </w:rPr>
        <w:t>:</w:t>
      </w:r>
    </w:p>
    <w:p w14:paraId="463298AA" w14:textId="69961412" w:rsidR="00CE1A24" w:rsidRPr="00653F81" w:rsidRDefault="00A15639" w:rsidP="00653F81">
      <w:pPr>
        <w:pStyle w:val="ListParagraph"/>
        <w:numPr>
          <w:ilvl w:val="0"/>
          <w:numId w:val="13"/>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What </w:t>
      </w:r>
      <w:r w:rsidR="00D90E48" w:rsidRPr="00653F81">
        <w:rPr>
          <w:rFonts w:asciiTheme="majorHAnsi" w:hAnsiTheme="majorHAnsi" w:cstheme="majorHAnsi"/>
          <w:sz w:val="20"/>
          <w:szCs w:val="20"/>
        </w:rPr>
        <w:t>the vehicle is sensing.</w:t>
      </w:r>
    </w:p>
    <w:p w14:paraId="1E178588" w14:textId="684580EF" w:rsidR="00CE1A24" w:rsidRPr="00653F81" w:rsidRDefault="00A15639" w:rsidP="00653F81">
      <w:pPr>
        <w:pStyle w:val="ListParagraph"/>
        <w:numPr>
          <w:ilvl w:val="0"/>
          <w:numId w:val="13"/>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What </w:t>
      </w:r>
      <w:r w:rsidR="00D90E48" w:rsidRPr="00653F81">
        <w:rPr>
          <w:rFonts w:asciiTheme="majorHAnsi" w:hAnsiTheme="majorHAnsi" w:cstheme="majorHAnsi"/>
          <w:sz w:val="20"/>
          <w:szCs w:val="20"/>
        </w:rPr>
        <w:t>automation capability is possible.</w:t>
      </w:r>
    </w:p>
    <w:p w14:paraId="076A68BC" w14:textId="6FEF066E" w:rsidR="00CE1A24" w:rsidRPr="00653F81" w:rsidRDefault="00A15639" w:rsidP="00653F81">
      <w:pPr>
        <w:pStyle w:val="ListParagraph"/>
        <w:numPr>
          <w:ilvl w:val="0"/>
          <w:numId w:val="13"/>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What </w:t>
      </w:r>
      <w:r w:rsidR="00D90E48" w:rsidRPr="00653F81">
        <w:rPr>
          <w:rFonts w:asciiTheme="majorHAnsi" w:hAnsiTheme="majorHAnsi" w:cstheme="majorHAnsi"/>
          <w:sz w:val="20"/>
          <w:szCs w:val="20"/>
        </w:rPr>
        <w:t>driver actions are required.</w:t>
      </w:r>
    </w:p>
    <w:p w14:paraId="18409BDD" w14:textId="5F9E9057" w:rsidR="00CE1A24" w:rsidRPr="00653F81" w:rsidRDefault="00A15639" w:rsidP="00653F81">
      <w:pPr>
        <w:pStyle w:val="ListParagraph"/>
        <w:numPr>
          <w:ilvl w:val="0"/>
          <w:numId w:val="13"/>
        </w:num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What </w:t>
      </w:r>
      <w:r w:rsidR="00D90E48" w:rsidRPr="00653F81">
        <w:rPr>
          <w:rFonts w:asciiTheme="majorHAnsi" w:hAnsiTheme="majorHAnsi" w:cstheme="majorHAnsi"/>
          <w:sz w:val="20"/>
          <w:szCs w:val="20"/>
        </w:rPr>
        <w:t>mode the vehicle was in.</w:t>
      </w:r>
    </w:p>
    <w:p w14:paraId="01A81D2B" w14:textId="1B665E61" w:rsidR="00A15639" w:rsidRPr="00653F81" w:rsidRDefault="00A1563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lastRenderedPageBreak/>
        <w:t>The participants then discussed their choices as a group and rearranged the icons on the table until they came to a consensus as to their meaning. The facilitator ensured that all participants were able to engage with the discussions. The event finished with the third exercise</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an unstructured session allowing for any comments and recommendations to be made</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which were captured by a facilitator on a flip chart. </w:t>
      </w:r>
    </w:p>
    <w:p w14:paraId="2973B0B9" w14:textId="77777777" w:rsidR="004A5D62" w:rsidRPr="00653F81" w:rsidRDefault="004A5D62" w:rsidP="00653F81">
      <w:pPr>
        <w:spacing w:line="240" w:lineRule="auto"/>
        <w:jc w:val="both"/>
        <w:rPr>
          <w:rFonts w:asciiTheme="majorHAnsi" w:hAnsiTheme="majorHAnsi" w:cstheme="majorHAnsi"/>
          <w:sz w:val="20"/>
          <w:szCs w:val="20"/>
        </w:rPr>
      </w:pPr>
    </w:p>
    <w:p w14:paraId="3CC6487C" w14:textId="38CEBB9D" w:rsidR="005D3BF8" w:rsidRPr="00653F81" w:rsidRDefault="004A5D62"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Method of Analysis</w:t>
      </w:r>
    </w:p>
    <w:p w14:paraId="25365D4C" w14:textId="5B3E6166" w:rsidR="00C81890" w:rsidRPr="00653F81" w:rsidRDefault="004A5D62" w:rsidP="00653F81">
      <w:pPr>
        <w:spacing w:line="240" w:lineRule="auto"/>
        <w:jc w:val="both"/>
        <w:rPr>
          <w:rFonts w:asciiTheme="majorHAnsi" w:hAnsiTheme="majorHAnsi" w:cstheme="majorHAnsi"/>
          <w:bCs/>
          <w:sz w:val="20"/>
          <w:szCs w:val="20"/>
        </w:rPr>
      </w:pPr>
      <w:r w:rsidRPr="00653F81">
        <w:rPr>
          <w:rFonts w:asciiTheme="majorHAnsi" w:hAnsiTheme="majorHAnsi" w:cstheme="majorHAnsi"/>
          <w:color w:val="333333"/>
          <w:sz w:val="20"/>
          <w:szCs w:val="20"/>
        </w:rPr>
        <w:t xml:space="preserve">The </w:t>
      </w:r>
      <w:r w:rsidR="004739A8" w:rsidRPr="00653F81">
        <w:rPr>
          <w:rFonts w:asciiTheme="majorHAnsi" w:hAnsiTheme="majorHAnsi" w:cstheme="majorHAnsi"/>
          <w:color w:val="333333"/>
          <w:sz w:val="20"/>
          <w:szCs w:val="20"/>
        </w:rPr>
        <w:t>scripts from the written task were categorised by icon and the comments compared, they were sorted into</w:t>
      </w:r>
      <w:r w:rsidR="00F661EA" w:rsidRPr="00653F81">
        <w:rPr>
          <w:rFonts w:asciiTheme="majorHAnsi" w:hAnsiTheme="majorHAnsi" w:cstheme="majorHAnsi"/>
          <w:color w:val="333333"/>
          <w:sz w:val="20"/>
          <w:szCs w:val="20"/>
        </w:rPr>
        <w:t xml:space="preserve"> </w:t>
      </w:r>
      <w:r w:rsidR="00D90E48" w:rsidRPr="00653F81">
        <w:rPr>
          <w:rFonts w:asciiTheme="majorHAnsi" w:hAnsiTheme="majorHAnsi" w:cstheme="majorHAnsi"/>
          <w:color w:val="333333"/>
          <w:sz w:val="20"/>
          <w:szCs w:val="20"/>
        </w:rPr>
        <w:t>‘c</w:t>
      </w:r>
      <w:r w:rsidR="00F661EA" w:rsidRPr="00653F81">
        <w:rPr>
          <w:rFonts w:asciiTheme="majorHAnsi" w:hAnsiTheme="majorHAnsi" w:cstheme="majorHAnsi"/>
          <w:bCs/>
          <w:sz w:val="20"/>
          <w:szCs w:val="20"/>
        </w:rPr>
        <w:t>orrect</w:t>
      </w:r>
      <w:r w:rsidR="00D90E48" w:rsidRPr="00653F81">
        <w:rPr>
          <w:rFonts w:asciiTheme="majorHAnsi" w:hAnsiTheme="majorHAnsi" w:cstheme="majorHAnsi"/>
          <w:bCs/>
          <w:sz w:val="20"/>
          <w:szCs w:val="20"/>
        </w:rPr>
        <w:t>’</w:t>
      </w:r>
      <w:r w:rsidR="00F661EA" w:rsidRPr="00653F81">
        <w:rPr>
          <w:rFonts w:asciiTheme="majorHAnsi" w:hAnsiTheme="majorHAnsi" w:cstheme="majorHAnsi"/>
          <w:bCs/>
          <w:sz w:val="20"/>
          <w:szCs w:val="20"/>
        </w:rPr>
        <w:t xml:space="preserve">, </w:t>
      </w:r>
      <w:r w:rsidR="00D90E48" w:rsidRPr="00653F81">
        <w:rPr>
          <w:rFonts w:asciiTheme="majorHAnsi" w:hAnsiTheme="majorHAnsi" w:cstheme="majorHAnsi"/>
          <w:bCs/>
          <w:sz w:val="20"/>
          <w:szCs w:val="20"/>
        </w:rPr>
        <w:t>‘w</w:t>
      </w:r>
      <w:r w:rsidR="00F661EA" w:rsidRPr="00653F81">
        <w:rPr>
          <w:rFonts w:asciiTheme="majorHAnsi" w:hAnsiTheme="majorHAnsi" w:cstheme="majorHAnsi"/>
          <w:bCs/>
          <w:sz w:val="20"/>
          <w:szCs w:val="20"/>
        </w:rPr>
        <w:t>rong</w:t>
      </w:r>
      <w:r w:rsidR="00D90E48" w:rsidRPr="00653F81">
        <w:rPr>
          <w:rFonts w:asciiTheme="majorHAnsi" w:hAnsiTheme="majorHAnsi" w:cstheme="majorHAnsi"/>
          <w:bCs/>
          <w:sz w:val="20"/>
          <w:szCs w:val="20"/>
        </w:rPr>
        <w:t>’</w:t>
      </w:r>
      <w:r w:rsidR="00F661EA" w:rsidRPr="00653F81">
        <w:rPr>
          <w:rFonts w:asciiTheme="majorHAnsi" w:hAnsiTheme="majorHAnsi" w:cstheme="majorHAnsi"/>
          <w:bCs/>
          <w:sz w:val="20"/>
          <w:szCs w:val="20"/>
        </w:rPr>
        <w:t xml:space="preserve">, </w:t>
      </w:r>
      <w:r w:rsidR="00D90E48" w:rsidRPr="00653F81">
        <w:rPr>
          <w:rFonts w:asciiTheme="majorHAnsi" w:hAnsiTheme="majorHAnsi" w:cstheme="majorHAnsi"/>
          <w:bCs/>
          <w:sz w:val="20"/>
          <w:szCs w:val="20"/>
        </w:rPr>
        <w:t>‘w</w:t>
      </w:r>
      <w:r w:rsidR="00F661EA" w:rsidRPr="00653F81">
        <w:rPr>
          <w:rFonts w:asciiTheme="majorHAnsi" w:hAnsiTheme="majorHAnsi" w:cstheme="majorHAnsi"/>
          <w:bCs/>
          <w:sz w:val="20"/>
          <w:szCs w:val="20"/>
        </w:rPr>
        <w:t>rong and response is the opposite of the intended meaning</w:t>
      </w:r>
      <w:r w:rsidR="00D90E48" w:rsidRPr="00653F81">
        <w:rPr>
          <w:rFonts w:asciiTheme="majorHAnsi" w:hAnsiTheme="majorHAnsi" w:cstheme="majorHAnsi"/>
          <w:bCs/>
          <w:sz w:val="20"/>
          <w:szCs w:val="20"/>
        </w:rPr>
        <w:t>’</w:t>
      </w:r>
      <w:r w:rsidR="00F661EA" w:rsidRPr="00653F81">
        <w:rPr>
          <w:rFonts w:asciiTheme="majorHAnsi" w:hAnsiTheme="majorHAnsi" w:cstheme="majorHAnsi"/>
          <w:bCs/>
          <w:sz w:val="20"/>
          <w:szCs w:val="20"/>
        </w:rPr>
        <w:t xml:space="preserve"> and </w:t>
      </w:r>
      <w:r w:rsidR="00D90E48" w:rsidRPr="00653F81">
        <w:rPr>
          <w:rFonts w:asciiTheme="majorHAnsi" w:hAnsiTheme="majorHAnsi" w:cstheme="majorHAnsi"/>
          <w:bCs/>
          <w:sz w:val="20"/>
          <w:szCs w:val="20"/>
        </w:rPr>
        <w:t>‘d</w:t>
      </w:r>
      <w:r w:rsidR="00F661EA" w:rsidRPr="00653F81">
        <w:rPr>
          <w:rFonts w:asciiTheme="majorHAnsi" w:hAnsiTheme="majorHAnsi" w:cstheme="majorHAnsi"/>
          <w:bCs/>
          <w:sz w:val="20"/>
          <w:szCs w:val="20"/>
        </w:rPr>
        <w:t>on’t know</w:t>
      </w:r>
      <w:r w:rsidR="00D90E48" w:rsidRPr="00653F81">
        <w:rPr>
          <w:rFonts w:asciiTheme="majorHAnsi" w:hAnsiTheme="majorHAnsi" w:cstheme="majorHAnsi"/>
          <w:bCs/>
          <w:sz w:val="20"/>
          <w:szCs w:val="20"/>
        </w:rPr>
        <w:t>’</w:t>
      </w:r>
      <w:r w:rsidR="00F661EA" w:rsidRPr="00653F81">
        <w:rPr>
          <w:rFonts w:asciiTheme="majorHAnsi" w:hAnsiTheme="majorHAnsi" w:cstheme="majorHAnsi"/>
          <w:bCs/>
          <w:sz w:val="20"/>
          <w:szCs w:val="20"/>
        </w:rPr>
        <w:t xml:space="preserve">, in line with the </w:t>
      </w:r>
      <w:r w:rsidR="00F661EA" w:rsidRPr="00653F81">
        <w:rPr>
          <w:rFonts w:asciiTheme="majorHAnsi" w:hAnsiTheme="majorHAnsi" w:cstheme="majorHAnsi"/>
          <w:sz w:val="20"/>
          <w:szCs w:val="20"/>
        </w:rPr>
        <w:t>ISO 9186 Graphical Symbols Test (BSI 2014).</w:t>
      </w:r>
      <w:r w:rsidR="00F661EA" w:rsidRPr="00653F81">
        <w:rPr>
          <w:rFonts w:asciiTheme="majorHAnsi" w:hAnsiTheme="majorHAnsi" w:cstheme="majorHAnsi"/>
          <w:bCs/>
          <w:sz w:val="20"/>
          <w:szCs w:val="20"/>
        </w:rPr>
        <w:t xml:space="preserve"> </w:t>
      </w:r>
      <w:r w:rsidR="004739A8" w:rsidRPr="00653F81">
        <w:rPr>
          <w:rFonts w:asciiTheme="majorHAnsi" w:hAnsiTheme="majorHAnsi" w:cstheme="majorHAnsi"/>
          <w:color w:val="333333"/>
          <w:sz w:val="20"/>
          <w:szCs w:val="20"/>
        </w:rPr>
        <w:t xml:space="preserve">This was repeated with the printed icons from the second task. </w:t>
      </w:r>
      <w:r w:rsidRPr="00653F81">
        <w:rPr>
          <w:rFonts w:asciiTheme="majorHAnsi" w:hAnsiTheme="majorHAnsi" w:cstheme="majorHAnsi"/>
          <w:color w:val="333333"/>
          <w:sz w:val="20"/>
          <w:szCs w:val="20"/>
        </w:rPr>
        <w:t>The audio from videos of the study was transcribed</w:t>
      </w:r>
      <w:r w:rsidR="004739A8" w:rsidRPr="00653F81">
        <w:rPr>
          <w:rFonts w:asciiTheme="majorHAnsi" w:hAnsiTheme="majorHAnsi" w:cstheme="majorHAnsi"/>
          <w:color w:val="333333"/>
          <w:sz w:val="20"/>
          <w:szCs w:val="20"/>
        </w:rPr>
        <w:t xml:space="preserve"> </w:t>
      </w:r>
      <w:r w:rsidR="00D90E48" w:rsidRPr="00653F81">
        <w:rPr>
          <w:rFonts w:asciiTheme="majorHAnsi" w:hAnsiTheme="majorHAnsi" w:cstheme="majorHAnsi"/>
          <w:color w:val="333333"/>
          <w:sz w:val="20"/>
          <w:szCs w:val="20"/>
        </w:rPr>
        <w:t>and</w:t>
      </w:r>
      <w:r w:rsidR="004739A8" w:rsidRPr="00653F81">
        <w:rPr>
          <w:rFonts w:asciiTheme="majorHAnsi" w:hAnsiTheme="majorHAnsi" w:cstheme="majorHAnsi"/>
          <w:color w:val="333333"/>
          <w:sz w:val="20"/>
          <w:szCs w:val="20"/>
        </w:rPr>
        <w:t xml:space="preserve"> categorised and sorted in the same manner. For the final </w:t>
      </w:r>
      <w:r w:rsidR="00D90E48" w:rsidRPr="00653F81">
        <w:rPr>
          <w:rFonts w:asciiTheme="majorHAnsi" w:hAnsiTheme="majorHAnsi" w:cstheme="majorHAnsi"/>
          <w:color w:val="333333"/>
          <w:sz w:val="20"/>
          <w:szCs w:val="20"/>
        </w:rPr>
        <w:t>task,</w:t>
      </w:r>
      <w:r w:rsidR="004739A8" w:rsidRPr="00653F81">
        <w:rPr>
          <w:rFonts w:asciiTheme="majorHAnsi" w:hAnsiTheme="majorHAnsi" w:cstheme="majorHAnsi"/>
          <w:color w:val="333333"/>
          <w:sz w:val="20"/>
          <w:szCs w:val="20"/>
        </w:rPr>
        <w:t xml:space="preserve"> the flip chart pages were sorted into themes such as colour, standardisation</w:t>
      </w:r>
      <w:r w:rsidR="00D90E48" w:rsidRPr="00653F81">
        <w:rPr>
          <w:rFonts w:asciiTheme="majorHAnsi" w:hAnsiTheme="majorHAnsi" w:cstheme="majorHAnsi"/>
          <w:color w:val="333333"/>
          <w:sz w:val="20"/>
          <w:szCs w:val="20"/>
        </w:rPr>
        <w:t>,</w:t>
      </w:r>
      <w:r w:rsidR="004739A8" w:rsidRPr="00653F81">
        <w:rPr>
          <w:rFonts w:asciiTheme="majorHAnsi" w:hAnsiTheme="majorHAnsi" w:cstheme="majorHAnsi"/>
          <w:color w:val="333333"/>
          <w:sz w:val="20"/>
          <w:szCs w:val="20"/>
        </w:rPr>
        <w:t xml:space="preserve"> and recommendation. </w:t>
      </w:r>
    </w:p>
    <w:p w14:paraId="31A6004E" w14:textId="4B302CFC" w:rsidR="00C81890" w:rsidRDefault="00C81890"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As colour was of such a concern to the participants</w:t>
      </w:r>
      <w:r w:rsidR="00D90E48" w:rsidRPr="00653F81">
        <w:rPr>
          <w:rFonts w:asciiTheme="majorHAnsi" w:hAnsiTheme="majorHAnsi" w:cstheme="majorHAnsi"/>
          <w:color w:val="333333"/>
          <w:sz w:val="20"/>
          <w:szCs w:val="20"/>
        </w:rPr>
        <w:t>,</w:t>
      </w:r>
      <w:r w:rsidRPr="00653F81">
        <w:rPr>
          <w:rFonts w:asciiTheme="majorHAnsi" w:hAnsiTheme="majorHAnsi" w:cstheme="majorHAnsi"/>
          <w:color w:val="333333"/>
          <w:sz w:val="20"/>
          <w:szCs w:val="20"/>
        </w:rPr>
        <w:t xml:space="preserve"> a comparison was undertaken between the interpretations of the meaning of colours from the participants’ comments, how </w:t>
      </w:r>
      <w:r w:rsidR="00D90E48" w:rsidRPr="00653F81">
        <w:rPr>
          <w:rFonts w:asciiTheme="majorHAnsi" w:hAnsiTheme="majorHAnsi" w:cstheme="majorHAnsi"/>
          <w:color w:val="333333"/>
          <w:sz w:val="20"/>
          <w:szCs w:val="20"/>
        </w:rPr>
        <w:t>these were</w:t>
      </w:r>
      <w:r w:rsidRPr="00653F81">
        <w:rPr>
          <w:rFonts w:asciiTheme="majorHAnsi" w:hAnsiTheme="majorHAnsi" w:cstheme="majorHAnsi"/>
          <w:color w:val="333333"/>
          <w:sz w:val="20"/>
          <w:szCs w:val="20"/>
        </w:rPr>
        <w:t xml:space="preserve"> used in the icons used in the focus group</w:t>
      </w:r>
      <w:r w:rsidR="00A0706D" w:rsidRPr="00653F81">
        <w:rPr>
          <w:rFonts w:asciiTheme="majorHAnsi" w:hAnsiTheme="majorHAnsi" w:cstheme="majorHAnsi"/>
          <w:color w:val="333333"/>
          <w:sz w:val="20"/>
          <w:szCs w:val="20"/>
        </w:rPr>
        <w:t>, standard</w:t>
      </w:r>
      <w:r w:rsidR="00D90E48" w:rsidRPr="00653F81">
        <w:rPr>
          <w:rFonts w:asciiTheme="majorHAnsi" w:hAnsiTheme="majorHAnsi" w:cstheme="majorHAnsi"/>
          <w:color w:val="333333"/>
          <w:sz w:val="20"/>
          <w:szCs w:val="20"/>
        </w:rPr>
        <w:t>s</w:t>
      </w:r>
      <w:r w:rsidR="00A0706D" w:rsidRPr="00653F81">
        <w:rPr>
          <w:rFonts w:asciiTheme="majorHAnsi" w:hAnsiTheme="majorHAnsi" w:cstheme="majorHAnsi"/>
          <w:color w:val="333333"/>
          <w:sz w:val="20"/>
          <w:szCs w:val="20"/>
        </w:rPr>
        <w:t xml:space="preserve"> recommended by authors</w:t>
      </w:r>
      <w:r w:rsidR="00D90E48" w:rsidRPr="00653F81">
        <w:rPr>
          <w:rFonts w:asciiTheme="majorHAnsi" w:hAnsiTheme="majorHAnsi" w:cstheme="majorHAnsi"/>
          <w:color w:val="333333"/>
          <w:sz w:val="20"/>
          <w:szCs w:val="20"/>
        </w:rPr>
        <w:t>,</w:t>
      </w:r>
      <w:r w:rsidRPr="00653F81">
        <w:rPr>
          <w:rFonts w:asciiTheme="majorHAnsi" w:hAnsiTheme="majorHAnsi" w:cstheme="majorHAnsi"/>
          <w:color w:val="333333"/>
          <w:sz w:val="20"/>
          <w:szCs w:val="20"/>
        </w:rPr>
        <w:t xml:space="preserve"> and the recommendations from ISO 2575</w:t>
      </w:r>
      <w:r w:rsidR="00A0706D" w:rsidRPr="00653F81">
        <w:rPr>
          <w:rFonts w:asciiTheme="majorHAnsi" w:hAnsiTheme="majorHAnsi" w:cstheme="majorHAnsi"/>
          <w:color w:val="333333"/>
          <w:sz w:val="20"/>
          <w:szCs w:val="20"/>
        </w:rPr>
        <w:t xml:space="preserve">. The results can be seen in </w:t>
      </w:r>
      <w:r w:rsidR="00D90E48" w:rsidRPr="00653F81">
        <w:rPr>
          <w:rFonts w:asciiTheme="majorHAnsi" w:hAnsiTheme="majorHAnsi" w:cstheme="majorHAnsi"/>
          <w:color w:val="333333"/>
          <w:sz w:val="20"/>
          <w:szCs w:val="20"/>
        </w:rPr>
        <w:t>T</w:t>
      </w:r>
      <w:r w:rsidR="00A0706D" w:rsidRPr="00653F81">
        <w:rPr>
          <w:rFonts w:asciiTheme="majorHAnsi" w:hAnsiTheme="majorHAnsi" w:cstheme="majorHAnsi"/>
          <w:color w:val="333333"/>
          <w:sz w:val="20"/>
          <w:szCs w:val="20"/>
        </w:rPr>
        <w:t xml:space="preserve">able </w:t>
      </w:r>
      <w:r w:rsidR="00BB16EB" w:rsidRPr="00653F81">
        <w:rPr>
          <w:rFonts w:asciiTheme="majorHAnsi" w:hAnsiTheme="majorHAnsi" w:cstheme="majorHAnsi"/>
          <w:color w:val="333333"/>
          <w:sz w:val="20"/>
          <w:szCs w:val="20"/>
        </w:rPr>
        <w:t>3</w:t>
      </w:r>
      <w:r w:rsidR="00A0706D" w:rsidRPr="00653F81">
        <w:rPr>
          <w:rFonts w:asciiTheme="majorHAnsi" w:hAnsiTheme="majorHAnsi" w:cstheme="majorHAnsi"/>
          <w:color w:val="333333"/>
          <w:sz w:val="20"/>
          <w:szCs w:val="20"/>
        </w:rPr>
        <w:t xml:space="preserve">. </w:t>
      </w:r>
    </w:p>
    <w:p w14:paraId="123A8A54" w14:textId="77777777" w:rsidR="00653F81" w:rsidRPr="00653F81" w:rsidRDefault="00653F81" w:rsidP="00653F81">
      <w:pPr>
        <w:spacing w:line="240" w:lineRule="auto"/>
        <w:jc w:val="both"/>
        <w:rPr>
          <w:rFonts w:asciiTheme="majorHAnsi" w:hAnsiTheme="majorHAnsi" w:cstheme="majorHAnsi"/>
          <w:color w:val="333333"/>
          <w:sz w:val="20"/>
          <w:szCs w:val="20"/>
        </w:rPr>
      </w:pPr>
    </w:p>
    <w:p w14:paraId="05E21B40"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Table 3. Comparisons of Meanings of Colours from, Manufacturers, Simulators, Focus Group, ISO and Recommendations</w:t>
      </w:r>
    </w:p>
    <w:tbl>
      <w:tblPr>
        <w:tblStyle w:val="TableGrid"/>
        <w:tblW w:w="5000" w:type="pct"/>
        <w:tblLook w:val="04A0" w:firstRow="1" w:lastRow="0" w:firstColumn="1" w:lastColumn="0" w:noHBand="0" w:noVBand="1"/>
      </w:tblPr>
      <w:tblGrid>
        <w:gridCol w:w="1503"/>
        <w:gridCol w:w="1503"/>
        <w:gridCol w:w="1503"/>
        <w:gridCol w:w="1503"/>
        <w:gridCol w:w="1501"/>
        <w:gridCol w:w="1497"/>
      </w:tblGrid>
      <w:tr w:rsidR="00283E2A" w:rsidRPr="00653F81" w14:paraId="00AA05CC" w14:textId="77777777" w:rsidTr="00431E4C">
        <w:trPr>
          <w:trHeight w:val="20"/>
        </w:trPr>
        <w:tc>
          <w:tcPr>
            <w:tcW w:w="834" w:type="pct"/>
          </w:tcPr>
          <w:p w14:paraId="4E3C16C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Source</w:t>
            </w:r>
          </w:p>
        </w:tc>
        <w:tc>
          <w:tcPr>
            <w:tcW w:w="834" w:type="pct"/>
          </w:tcPr>
          <w:p w14:paraId="7243AB48"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Red</w:t>
            </w:r>
          </w:p>
        </w:tc>
        <w:tc>
          <w:tcPr>
            <w:tcW w:w="834" w:type="pct"/>
          </w:tcPr>
          <w:p w14:paraId="290EF02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Amber/ Yellow</w:t>
            </w:r>
          </w:p>
        </w:tc>
        <w:tc>
          <w:tcPr>
            <w:tcW w:w="834" w:type="pct"/>
          </w:tcPr>
          <w:p w14:paraId="3D20D47A"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Green</w:t>
            </w:r>
          </w:p>
        </w:tc>
        <w:tc>
          <w:tcPr>
            <w:tcW w:w="833" w:type="pct"/>
          </w:tcPr>
          <w:p w14:paraId="2F8415E7"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Blue</w:t>
            </w:r>
          </w:p>
        </w:tc>
        <w:tc>
          <w:tcPr>
            <w:tcW w:w="831" w:type="pct"/>
          </w:tcPr>
          <w:p w14:paraId="794900A0"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White/Grey</w:t>
            </w:r>
          </w:p>
        </w:tc>
      </w:tr>
      <w:tr w:rsidR="00283E2A" w:rsidRPr="00653F81" w14:paraId="18CDE9BB" w14:textId="77777777" w:rsidTr="00431E4C">
        <w:trPr>
          <w:trHeight w:val="20"/>
        </w:trPr>
        <w:tc>
          <w:tcPr>
            <w:tcW w:w="834" w:type="pct"/>
            <w:shd w:val="clear" w:color="auto" w:fill="E7E6E6" w:themeFill="background2"/>
          </w:tcPr>
          <w:p w14:paraId="15AD0667"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Manufacturer A</w:t>
            </w:r>
          </w:p>
        </w:tc>
        <w:tc>
          <w:tcPr>
            <w:tcW w:w="834" w:type="pct"/>
            <w:shd w:val="clear" w:color="auto" w:fill="E7E6E6" w:themeFill="background2"/>
          </w:tcPr>
          <w:p w14:paraId="29DB661A"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 xml:space="preserve">- </w:t>
            </w:r>
          </w:p>
        </w:tc>
        <w:tc>
          <w:tcPr>
            <w:tcW w:w="834" w:type="pct"/>
            <w:shd w:val="clear" w:color="auto" w:fill="E7E6E6" w:themeFill="background2"/>
          </w:tcPr>
          <w:p w14:paraId="60E8B9C4"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4" w:type="pct"/>
            <w:shd w:val="clear" w:color="auto" w:fill="E7E6E6" w:themeFill="background2"/>
          </w:tcPr>
          <w:p w14:paraId="5B2B6CE1"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tc>
        <w:tc>
          <w:tcPr>
            <w:tcW w:w="833" w:type="pct"/>
            <w:shd w:val="clear" w:color="auto" w:fill="E7E6E6" w:themeFill="background2"/>
          </w:tcPr>
          <w:p w14:paraId="2BFCDFA3"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1" w:type="pct"/>
            <w:shd w:val="clear" w:color="auto" w:fill="E7E6E6" w:themeFill="background2"/>
          </w:tcPr>
          <w:p w14:paraId="1F1C3946"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Not Active</w:t>
            </w:r>
          </w:p>
        </w:tc>
      </w:tr>
      <w:tr w:rsidR="00283E2A" w:rsidRPr="00653F81" w14:paraId="7CE8F462" w14:textId="77777777" w:rsidTr="00431E4C">
        <w:trPr>
          <w:trHeight w:val="20"/>
        </w:trPr>
        <w:tc>
          <w:tcPr>
            <w:tcW w:w="834" w:type="pct"/>
            <w:shd w:val="clear" w:color="auto" w:fill="E7E6E6" w:themeFill="background2"/>
          </w:tcPr>
          <w:p w14:paraId="2E8C605C"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Manufacturer B</w:t>
            </w:r>
          </w:p>
        </w:tc>
        <w:tc>
          <w:tcPr>
            <w:tcW w:w="834" w:type="pct"/>
            <w:shd w:val="clear" w:color="auto" w:fill="E7E6E6" w:themeFill="background2"/>
          </w:tcPr>
          <w:p w14:paraId="5A597074"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4" w:type="pct"/>
            <w:shd w:val="clear" w:color="auto" w:fill="E7E6E6" w:themeFill="background2"/>
          </w:tcPr>
          <w:p w14:paraId="343BF37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4" w:type="pct"/>
            <w:shd w:val="clear" w:color="auto" w:fill="E7E6E6" w:themeFill="background2"/>
          </w:tcPr>
          <w:p w14:paraId="7AF840E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tc>
        <w:tc>
          <w:tcPr>
            <w:tcW w:w="833" w:type="pct"/>
            <w:shd w:val="clear" w:color="auto" w:fill="E7E6E6" w:themeFill="background2"/>
          </w:tcPr>
          <w:p w14:paraId="20DF8104"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1" w:type="pct"/>
            <w:shd w:val="clear" w:color="auto" w:fill="E7E6E6" w:themeFill="background2"/>
          </w:tcPr>
          <w:p w14:paraId="396543D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Not Active</w:t>
            </w:r>
          </w:p>
        </w:tc>
      </w:tr>
      <w:tr w:rsidR="00283E2A" w:rsidRPr="00653F81" w14:paraId="7DBDD785" w14:textId="77777777" w:rsidTr="00431E4C">
        <w:trPr>
          <w:trHeight w:val="20"/>
        </w:trPr>
        <w:tc>
          <w:tcPr>
            <w:tcW w:w="834" w:type="pct"/>
            <w:shd w:val="clear" w:color="auto" w:fill="E7E6E6" w:themeFill="background2"/>
          </w:tcPr>
          <w:p w14:paraId="0FF44CEA"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Manufacturer C</w:t>
            </w:r>
          </w:p>
        </w:tc>
        <w:tc>
          <w:tcPr>
            <w:tcW w:w="834" w:type="pct"/>
            <w:shd w:val="clear" w:color="auto" w:fill="E7E6E6" w:themeFill="background2"/>
          </w:tcPr>
          <w:p w14:paraId="2A37637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Ending Imminent</w:t>
            </w:r>
          </w:p>
        </w:tc>
        <w:tc>
          <w:tcPr>
            <w:tcW w:w="834" w:type="pct"/>
            <w:shd w:val="clear" w:color="auto" w:fill="E7E6E6" w:themeFill="background2"/>
          </w:tcPr>
          <w:p w14:paraId="29F0418C"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4" w:type="pct"/>
            <w:shd w:val="clear" w:color="auto" w:fill="E7E6E6" w:themeFill="background2"/>
          </w:tcPr>
          <w:p w14:paraId="010F65DD"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3" w:type="pct"/>
            <w:shd w:val="clear" w:color="auto" w:fill="E7E6E6" w:themeFill="background2"/>
          </w:tcPr>
          <w:p w14:paraId="46C38622"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tc>
        <w:tc>
          <w:tcPr>
            <w:tcW w:w="831" w:type="pct"/>
            <w:shd w:val="clear" w:color="auto" w:fill="E7E6E6" w:themeFill="background2"/>
          </w:tcPr>
          <w:p w14:paraId="55FD9EB1"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Not Active</w:t>
            </w:r>
          </w:p>
        </w:tc>
      </w:tr>
      <w:tr w:rsidR="00283E2A" w:rsidRPr="00653F81" w14:paraId="32D6C561" w14:textId="77777777" w:rsidTr="00431E4C">
        <w:trPr>
          <w:trHeight w:val="20"/>
        </w:trPr>
        <w:tc>
          <w:tcPr>
            <w:tcW w:w="834" w:type="pct"/>
            <w:shd w:val="clear" w:color="auto" w:fill="E7E6E6" w:themeFill="background2"/>
          </w:tcPr>
          <w:p w14:paraId="770206B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Simulators</w:t>
            </w:r>
          </w:p>
        </w:tc>
        <w:tc>
          <w:tcPr>
            <w:tcW w:w="834" w:type="pct"/>
            <w:shd w:val="clear" w:color="auto" w:fill="E7E6E6" w:themeFill="background2"/>
          </w:tcPr>
          <w:p w14:paraId="23C9A9ED" w14:textId="77777777" w:rsidR="00283E2A" w:rsidRPr="00653F81" w:rsidRDefault="00283E2A" w:rsidP="00653F81">
            <w:pPr>
              <w:spacing w:line="240" w:lineRule="auto"/>
              <w:jc w:val="both"/>
              <w:rPr>
                <w:rFonts w:asciiTheme="majorHAnsi" w:hAnsiTheme="majorHAnsi" w:cstheme="majorHAnsi"/>
                <w:color w:val="333333"/>
                <w:sz w:val="20"/>
                <w:szCs w:val="20"/>
              </w:rPr>
            </w:pPr>
          </w:p>
        </w:tc>
        <w:tc>
          <w:tcPr>
            <w:tcW w:w="834" w:type="pct"/>
            <w:shd w:val="clear" w:color="auto" w:fill="E7E6E6" w:themeFill="background2"/>
          </w:tcPr>
          <w:p w14:paraId="0A88A92A"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Manual Mode</w:t>
            </w:r>
          </w:p>
          <w:p w14:paraId="37CE6F5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Not Active</w:t>
            </w:r>
          </w:p>
        </w:tc>
        <w:tc>
          <w:tcPr>
            <w:tcW w:w="834" w:type="pct"/>
            <w:shd w:val="clear" w:color="auto" w:fill="E7E6E6" w:themeFill="background2"/>
          </w:tcPr>
          <w:p w14:paraId="059280ED"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tc>
        <w:tc>
          <w:tcPr>
            <w:tcW w:w="833" w:type="pct"/>
            <w:shd w:val="clear" w:color="auto" w:fill="E7E6E6" w:themeFill="background2"/>
          </w:tcPr>
          <w:p w14:paraId="6068C48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tc>
        <w:tc>
          <w:tcPr>
            <w:tcW w:w="831" w:type="pct"/>
            <w:shd w:val="clear" w:color="auto" w:fill="E7E6E6" w:themeFill="background2"/>
          </w:tcPr>
          <w:p w14:paraId="2E489DB4"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r>
      <w:tr w:rsidR="00283E2A" w:rsidRPr="00653F81" w14:paraId="30551573" w14:textId="77777777" w:rsidTr="00431E4C">
        <w:trPr>
          <w:trHeight w:val="20"/>
        </w:trPr>
        <w:tc>
          <w:tcPr>
            <w:tcW w:w="834" w:type="pct"/>
          </w:tcPr>
          <w:p w14:paraId="745EDC8C"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Focus Group</w:t>
            </w:r>
          </w:p>
        </w:tc>
        <w:tc>
          <w:tcPr>
            <w:tcW w:w="834" w:type="pct"/>
          </w:tcPr>
          <w:p w14:paraId="763FDD8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Not Active</w:t>
            </w:r>
          </w:p>
          <w:p w14:paraId="0B2312EA"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Unsafe</w:t>
            </w:r>
          </w:p>
        </w:tc>
        <w:tc>
          <w:tcPr>
            <w:tcW w:w="834" w:type="pct"/>
          </w:tcPr>
          <w:p w14:paraId="5B994065"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Caution</w:t>
            </w:r>
          </w:p>
          <w:p w14:paraId="2148550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Standby</w:t>
            </w:r>
          </w:p>
          <w:p w14:paraId="6EF2F4C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Normal</w:t>
            </w:r>
          </w:p>
        </w:tc>
        <w:tc>
          <w:tcPr>
            <w:tcW w:w="834" w:type="pct"/>
          </w:tcPr>
          <w:p w14:paraId="79A5BDE6"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Auto Active</w:t>
            </w:r>
          </w:p>
          <w:p w14:paraId="66731C8F"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Safe</w:t>
            </w:r>
          </w:p>
        </w:tc>
        <w:tc>
          <w:tcPr>
            <w:tcW w:w="833" w:type="pct"/>
          </w:tcPr>
          <w:p w14:paraId="691B8B77"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Unsure</w:t>
            </w:r>
          </w:p>
          <w:p w14:paraId="60C23530"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Ambiguous</w:t>
            </w:r>
          </w:p>
          <w:p w14:paraId="157F4DE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Hybrid</w:t>
            </w:r>
          </w:p>
        </w:tc>
        <w:tc>
          <w:tcPr>
            <w:tcW w:w="831" w:type="pct"/>
          </w:tcPr>
          <w:p w14:paraId="4FDD4E9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Ambiguous</w:t>
            </w:r>
          </w:p>
          <w:p w14:paraId="781DF536" w14:textId="77777777" w:rsidR="00283E2A" w:rsidRPr="00653F81" w:rsidRDefault="00283E2A" w:rsidP="00653F81">
            <w:pPr>
              <w:spacing w:line="240" w:lineRule="auto"/>
              <w:jc w:val="both"/>
              <w:rPr>
                <w:rFonts w:asciiTheme="majorHAnsi" w:hAnsiTheme="majorHAnsi" w:cstheme="majorHAnsi"/>
                <w:color w:val="333333"/>
                <w:sz w:val="20"/>
                <w:szCs w:val="20"/>
              </w:rPr>
            </w:pPr>
          </w:p>
        </w:tc>
      </w:tr>
      <w:tr w:rsidR="00283E2A" w:rsidRPr="00653F81" w14:paraId="7D4D856F" w14:textId="77777777" w:rsidTr="00431E4C">
        <w:trPr>
          <w:trHeight w:val="20"/>
        </w:trPr>
        <w:tc>
          <w:tcPr>
            <w:tcW w:w="834" w:type="pct"/>
            <w:shd w:val="clear" w:color="auto" w:fill="E7E6E6" w:themeFill="background2"/>
          </w:tcPr>
          <w:p w14:paraId="4B24A7E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ISO 2575</w:t>
            </w:r>
          </w:p>
        </w:tc>
        <w:tc>
          <w:tcPr>
            <w:tcW w:w="834" w:type="pct"/>
            <w:shd w:val="clear" w:color="auto" w:fill="E7E6E6" w:themeFill="background2"/>
          </w:tcPr>
          <w:p w14:paraId="584B366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Danger Immediate or Imminent</w:t>
            </w:r>
          </w:p>
        </w:tc>
        <w:tc>
          <w:tcPr>
            <w:tcW w:w="834" w:type="pct"/>
            <w:shd w:val="clear" w:color="auto" w:fill="E7E6E6" w:themeFill="background2"/>
          </w:tcPr>
          <w:p w14:paraId="5873825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Caution</w:t>
            </w:r>
          </w:p>
        </w:tc>
        <w:tc>
          <w:tcPr>
            <w:tcW w:w="834" w:type="pct"/>
            <w:shd w:val="clear" w:color="auto" w:fill="E7E6E6" w:themeFill="background2"/>
          </w:tcPr>
          <w:p w14:paraId="625CD4F1"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Safe</w:t>
            </w:r>
          </w:p>
          <w:p w14:paraId="1E62135F"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Normal</w:t>
            </w:r>
          </w:p>
        </w:tc>
        <w:tc>
          <w:tcPr>
            <w:tcW w:w="833" w:type="pct"/>
            <w:shd w:val="clear" w:color="auto" w:fill="E7E6E6" w:themeFill="background2"/>
          </w:tcPr>
          <w:p w14:paraId="338DD39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High Beam</w:t>
            </w:r>
          </w:p>
        </w:tc>
        <w:tc>
          <w:tcPr>
            <w:tcW w:w="831" w:type="pct"/>
            <w:shd w:val="clear" w:color="auto" w:fill="E7E6E6" w:themeFill="background2"/>
          </w:tcPr>
          <w:p w14:paraId="62FC1F66"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Used When No Other Condition Applies</w:t>
            </w:r>
          </w:p>
        </w:tc>
      </w:tr>
      <w:tr w:rsidR="00283E2A" w:rsidRPr="00653F81" w14:paraId="3D28BA7C" w14:textId="77777777" w:rsidTr="00431E4C">
        <w:trPr>
          <w:trHeight w:val="20"/>
        </w:trPr>
        <w:tc>
          <w:tcPr>
            <w:tcW w:w="834" w:type="pct"/>
          </w:tcPr>
          <w:p w14:paraId="2204FD6B"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Green et al (1995)</w:t>
            </w:r>
          </w:p>
        </w:tc>
        <w:tc>
          <w:tcPr>
            <w:tcW w:w="834" w:type="pct"/>
          </w:tcPr>
          <w:p w14:paraId="347AC2B8"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Critical Warning</w:t>
            </w:r>
          </w:p>
          <w:p w14:paraId="648CE64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Action Required</w:t>
            </w:r>
          </w:p>
        </w:tc>
        <w:tc>
          <w:tcPr>
            <w:tcW w:w="834" w:type="pct"/>
          </w:tcPr>
          <w:p w14:paraId="0C6C39E5"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Caution</w:t>
            </w:r>
          </w:p>
        </w:tc>
        <w:tc>
          <w:tcPr>
            <w:tcW w:w="834" w:type="pct"/>
          </w:tcPr>
          <w:p w14:paraId="2EF5CDD3"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3" w:type="pct"/>
          </w:tcPr>
          <w:p w14:paraId="26E5E402"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c>
          <w:tcPr>
            <w:tcW w:w="831" w:type="pct"/>
          </w:tcPr>
          <w:p w14:paraId="5C68D7B9"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r>
      <w:tr w:rsidR="00283E2A" w:rsidRPr="00653F81" w14:paraId="7F0553EB" w14:textId="77777777" w:rsidTr="00431E4C">
        <w:trPr>
          <w:trHeight w:val="20"/>
        </w:trPr>
        <w:tc>
          <w:tcPr>
            <w:tcW w:w="834" w:type="pct"/>
          </w:tcPr>
          <w:p w14:paraId="5E86FE90"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Horton (1994)</w:t>
            </w:r>
          </w:p>
        </w:tc>
        <w:tc>
          <w:tcPr>
            <w:tcW w:w="834" w:type="pct"/>
          </w:tcPr>
          <w:p w14:paraId="7BE0BA24"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Danger</w:t>
            </w:r>
          </w:p>
        </w:tc>
        <w:tc>
          <w:tcPr>
            <w:tcW w:w="834" w:type="pct"/>
          </w:tcPr>
          <w:p w14:paraId="7752037E"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Caution</w:t>
            </w:r>
          </w:p>
        </w:tc>
        <w:tc>
          <w:tcPr>
            <w:tcW w:w="834" w:type="pct"/>
          </w:tcPr>
          <w:p w14:paraId="205CE1E6"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Safe</w:t>
            </w:r>
          </w:p>
        </w:tc>
        <w:tc>
          <w:tcPr>
            <w:tcW w:w="833" w:type="pct"/>
          </w:tcPr>
          <w:p w14:paraId="26530867"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Information</w:t>
            </w:r>
          </w:p>
        </w:tc>
        <w:tc>
          <w:tcPr>
            <w:tcW w:w="831" w:type="pct"/>
          </w:tcPr>
          <w:p w14:paraId="5A7614B5" w14:textId="77777777" w:rsidR="00283E2A" w:rsidRPr="00653F81" w:rsidRDefault="00283E2A" w:rsidP="00653F81">
            <w:pPr>
              <w:spacing w:line="240" w:lineRule="auto"/>
              <w:jc w:val="both"/>
              <w:rPr>
                <w:rFonts w:asciiTheme="majorHAnsi" w:hAnsiTheme="majorHAnsi" w:cstheme="majorHAnsi"/>
                <w:color w:val="333333"/>
                <w:sz w:val="20"/>
                <w:szCs w:val="20"/>
              </w:rPr>
            </w:pPr>
            <w:r w:rsidRPr="00653F81">
              <w:rPr>
                <w:rFonts w:asciiTheme="majorHAnsi" w:hAnsiTheme="majorHAnsi" w:cstheme="majorHAnsi"/>
                <w:color w:val="333333"/>
                <w:sz w:val="20"/>
                <w:szCs w:val="20"/>
              </w:rPr>
              <w:t>-</w:t>
            </w:r>
          </w:p>
        </w:tc>
      </w:tr>
    </w:tbl>
    <w:p w14:paraId="0A715B5B" w14:textId="77777777" w:rsidR="00283E2A" w:rsidRPr="00653F81" w:rsidRDefault="00283E2A" w:rsidP="00653F81">
      <w:pPr>
        <w:spacing w:line="240" w:lineRule="auto"/>
        <w:jc w:val="both"/>
        <w:rPr>
          <w:rFonts w:asciiTheme="majorHAnsi" w:hAnsiTheme="majorHAnsi" w:cstheme="majorHAnsi"/>
          <w:bCs/>
          <w:color w:val="333333"/>
          <w:sz w:val="20"/>
          <w:szCs w:val="20"/>
        </w:rPr>
      </w:pPr>
    </w:p>
    <w:p w14:paraId="20319922" w14:textId="77777777" w:rsidR="00A15639" w:rsidRPr="00653F81" w:rsidRDefault="00A15639" w:rsidP="00653F81">
      <w:pPr>
        <w:spacing w:line="240" w:lineRule="auto"/>
        <w:jc w:val="both"/>
        <w:rPr>
          <w:rFonts w:asciiTheme="majorHAnsi" w:hAnsiTheme="majorHAnsi" w:cstheme="majorHAnsi"/>
          <w:sz w:val="20"/>
          <w:szCs w:val="20"/>
        </w:rPr>
      </w:pPr>
    </w:p>
    <w:p w14:paraId="25D2DB54" w14:textId="6AD98444" w:rsidR="00DB6519" w:rsidRDefault="00DB6519"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Results</w:t>
      </w:r>
    </w:p>
    <w:p w14:paraId="35B4170B" w14:textId="77777777" w:rsidR="00653F81" w:rsidRPr="00653F81" w:rsidRDefault="00653F81" w:rsidP="00653F81">
      <w:pPr>
        <w:spacing w:line="240" w:lineRule="auto"/>
      </w:pPr>
    </w:p>
    <w:p w14:paraId="682A49D2" w14:textId="1A5BD4B3" w:rsidR="005D3BF8" w:rsidRPr="00653F81" w:rsidRDefault="00DB651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Exercise One</w:t>
      </w:r>
    </w:p>
    <w:p w14:paraId="7B608CCF" w14:textId="40F15179" w:rsidR="00DB6519" w:rsidRPr="00653F81" w:rsidRDefault="00DB6519" w:rsidP="00653F81">
      <w:pPr>
        <w:pStyle w:val="Heading3"/>
        <w:spacing w:line="240" w:lineRule="auto"/>
        <w:jc w:val="both"/>
        <w:rPr>
          <w:rFonts w:asciiTheme="majorHAnsi" w:hAnsiTheme="majorHAnsi" w:cstheme="majorHAnsi"/>
          <w:sz w:val="20"/>
          <w:szCs w:val="20"/>
        </w:rPr>
      </w:pPr>
      <w:r w:rsidRPr="00653F81">
        <w:rPr>
          <w:rFonts w:asciiTheme="majorHAnsi" w:hAnsiTheme="majorHAnsi" w:cstheme="majorHAnsi"/>
          <w:b w:val="0"/>
          <w:sz w:val="20"/>
          <w:szCs w:val="20"/>
        </w:rPr>
        <w:t>Icons Indicating Automation Mode Active</w:t>
      </w:r>
    </w:p>
    <w:p w14:paraId="4206CE25" w14:textId="2F30EAD7"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Each manufacturer</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and the simulators</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A21A6C" w:rsidRPr="00653F81">
        <w:rPr>
          <w:rFonts w:asciiTheme="majorHAnsi" w:hAnsiTheme="majorHAnsi" w:cstheme="majorHAnsi"/>
          <w:sz w:val="20"/>
          <w:szCs w:val="20"/>
        </w:rPr>
        <w:t>have</w:t>
      </w:r>
      <w:r w:rsidRPr="00653F81">
        <w:rPr>
          <w:rFonts w:asciiTheme="majorHAnsi" w:hAnsiTheme="majorHAnsi" w:cstheme="majorHAnsi"/>
          <w:sz w:val="20"/>
          <w:szCs w:val="20"/>
        </w:rPr>
        <w:t xml:space="preserve"> icons to indicate that the automation system is active. Most of the participants were able to interpret these icons accurately</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but some participants had more unusual opinions: “the car is driving correctly within the lane”</w:t>
      </w:r>
      <w:r w:rsidR="008E5B35" w:rsidRPr="00653F81">
        <w:rPr>
          <w:rFonts w:asciiTheme="majorHAnsi" w:hAnsiTheme="majorHAnsi" w:cstheme="majorHAnsi"/>
          <w:sz w:val="20"/>
          <w:szCs w:val="20"/>
        </w:rPr>
        <w:t xml:space="preserve"> (e.g.</w:t>
      </w:r>
      <w:r w:rsidR="005A4EB6" w:rsidRPr="00653F81">
        <w:rPr>
          <w:rFonts w:asciiTheme="majorHAnsi" w:hAnsiTheme="majorHAnsi" w:cstheme="majorHAnsi"/>
          <w:sz w:val="20"/>
          <w:szCs w:val="20"/>
        </w:rPr>
        <w:t xml:space="preserve"> Table</w:t>
      </w:r>
      <w:r w:rsidR="00283E2A" w:rsidRPr="00653F81">
        <w:rPr>
          <w:rFonts w:asciiTheme="majorHAnsi" w:hAnsiTheme="majorHAnsi" w:cstheme="majorHAnsi"/>
          <w:sz w:val="20"/>
          <w:szCs w:val="20"/>
        </w:rPr>
        <w:t xml:space="preserve"> </w:t>
      </w:r>
      <w:r w:rsidR="005A4EB6" w:rsidRPr="00653F81">
        <w:rPr>
          <w:rFonts w:asciiTheme="majorHAnsi" w:hAnsiTheme="majorHAnsi" w:cstheme="majorHAnsi"/>
          <w:sz w:val="20"/>
          <w:szCs w:val="20"/>
        </w:rPr>
        <w:t>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A</w:t>
      </w:r>
      <w:r w:rsidR="00D90E48"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1)</w:t>
      </w:r>
      <w:r w:rsidRPr="00653F81">
        <w:rPr>
          <w:rFonts w:asciiTheme="majorHAnsi" w:hAnsiTheme="majorHAnsi" w:cstheme="majorHAnsi"/>
          <w:sz w:val="20"/>
          <w:szCs w:val="20"/>
        </w:rPr>
        <w:t>, “pavement is irregular</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or narrow roads, slow down”. Some participants expressed confusion</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“unclear”</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“is car driving itself?”, “no idea”. One participant interpreted </w:t>
      </w:r>
      <w:r w:rsidR="00B60A78" w:rsidRPr="00653F81">
        <w:rPr>
          <w:rFonts w:asciiTheme="majorHAnsi" w:hAnsiTheme="majorHAnsi" w:cstheme="majorHAnsi"/>
          <w:sz w:val="20"/>
          <w:szCs w:val="20"/>
        </w:rPr>
        <w:t>Manufacturer A, Icon 2</w:t>
      </w:r>
      <w:r w:rsidRPr="00653F81">
        <w:rPr>
          <w:rFonts w:asciiTheme="majorHAnsi" w:hAnsiTheme="majorHAnsi" w:cstheme="majorHAnsi"/>
          <w:sz w:val="20"/>
          <w:szCs w:val="20"/>
        </w:rPr>
        <w:t xml:space="preserve"> to mean the opposite to that intended; “you are holding the steering wheel, feedback to driver that car recognises they are doing as asked”</w:t>
      </w:r>
      <w:r w:rsidR="005A4EB6" w:rsidRPr="00653F81">
        <w:rPr>
          <w:rFonts w:asciiTheme="majorHAnsi" w:hAnsiTheme="majorHAnsi" w:cstheme="majorHAnsi"/>
          <w:sz w:val="20"/>
          <w:szCs w:val="20"/>
        </w:rPr>
        <w:t xml:space="preserve"> (Table Manufacturer A</w:t>
      </w:r>
      <w:r w:rsidR="00D90E48"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2).</w:t>
      </w:r>
    </w:p>
    <w:p w14:paraId="1A1F3F7B" w14:textId="77777777" w:rsidR="00DB6519" w:rsidRPr="00653F81" w:rsidRDefault="00DB6519" w:rsidP="00653F81">
      <w:pPr>
        <w:spacing w:line="240" w:lineRule="auto"/>
        <w:jc w:val="both"/>
        <w:rPr>
          <w:rFonts w:asciiTheme="majorHAnsi" w:hAnsiTheme="majorHAnsi" w:cstheme="majorHAnsi"/>
          <w:bCs/>
          <w:color w:val="333333"/>
          <w:sz w:val="20"/>
          <w:szCs w:val="20"/>
        </w:rPr>
      </w:pPr>
    </w:p>
    <w:p w14:paraId="3BD30396" w14:textId="20C04612" w:rsidR="00DB6519" w:rsidRPr="00653F81" w:rsidRDefault="00DB6519" w:rsidP="00653F81">
      <w:pPr>
        <w:pStyle w:val="Heading3"/>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Icons Indicati</w:t>
      </w:r>
      <w:r w:rsidR="00A21A6C" w:rsidRPr="00653F81">
        <w:rPr>
          <w:rFonts w:asciiTheme="majorHAnsi" w:hAnsiTheme="majorHAnsi" w:cstheme="majorHAnsi"/>
          <w:b w:val="0"/>
          <w:sz w:val="20"/>
          <w:szCs w:val="20"/>
        </w:rPr>
        <w:t>ng</w:t>
      </w:r>
      <w:r w:rsidRPr="00653F81">
        <w:rPr>
          <w:rFonts w:asciiTheme="majorHAnsi" w:hAnsiTheme="majorHAnsi" w:cstheme="majorHAnsi"/>
          <w:b w:val="0"/>
          <w:sz w:val="20"/>
          <w:szCs w:val="20"/>
        </w:rPr>
        <w:t xml:space="preserve"> </w:t>
      </w:r>
      <w:r w:rsidR="002872E0" w:rsidRPr="00653F81">
        <w:rPr>
          <w:rFonts w:asciiTheme="majorHAnsi" w:hAnsiTheme="majorHAnsi" w:cstheme="majorHAnsi"/>
          <w:b w:val="0"/>
          <w:sz w:val="20"/>
          <w:szCs w:val="20"/>
        </w:rPr>
        <w:t xml:space="preserve">Manual Mode or </w:t>
      </w:r>
      <w:r w:rsidRPr="00653F81">
        <w:rPr>
          <w:rFonts w:asciiTheme="majorHAnsi" w:hAnsiTheme="majorHAnsi" w:cstheme="majorHAnsi"/>
          <w:b w:val="0"/>
          <w:sz w:val="20"/>
          <w:szCs w:val="20"/>
        </w:rPr>
        <w:t>Automation</w:t>
      </w:r>
      <w:r w:rsidR="002872E0" w:rsidRPr="00653F81">
        <w:rPr>
          <w:rFonts w:asciiTheme="majorHAnsi" w:hAnsiTheme="majorHAnsi" w:cstheme="majorHAnsi"/>
          <w:b w:val="0"/>
          <w:sz w:val="20"/>
          <w:szCs w:val="20"/>
        </w:rPr>
        <w:t xml:space="preserve"> Ending/</w:t>
      </w:r>
      <w:r w:rsidRPr="00653F81">
        <w:rPr>
          <w:rFonts w:asciiTheme="majorHAnsi" w:hAnsiTheme="majorHAnsi" w:cstheme="majorHAnsi"/>
          <w:b w:val="0"/>
          <w:sz w:val="20"/>
          <w:szCs w:val="20"/>
        </w:rPr>
        <w:t xml:space="preserve"> Inactive</w:t>
      </w:r>
    </w:p>
    <w:p w14:paraId="34232F5D" w14:textId="4617AC03"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All of the manufacturers ha</w:t>
      </w:r>
      <w:r w:rsidR="002872E0" w:rsidRPr="00653F81">
        <w:rPr>
          <w:rFonts w:asciiTheme="majorHAnsi" w:hAnsiTheme="majorHAnsi" w:cstheme="majorHAnsi"/>
          <w:sz w:val="20"/>
          <w:szCs w:val="20"/>
        </w:rPr>
        <w:t>ve</w:t>
      </w:r>
      <w:r w:rsidRPr="00653F81">
        <w:rPr>
          <w:rFonts w:asciiTheme="majorHAnsi" w:hAnsiTheme="majorHAnsi" w:cstheme="majorHAnsi"/>
          <w:sz w:val="20"/>
          <w:szCs w:val="20"/>
        </w:rPr>
        <w:t xml:space="preserve"> icons indicating that the automation is inactive or ending</w:t>
      </w:r>
      <w:r w:rsidR="00D90E48" w:rsidRPr="00653F81">
        <w:rPr>
          <w:rFonts w:asciiTheme="majorHAnsi" w:hAnsiTheme="majorHAnsi" w:cstheme="majorHAnsi"/>
          <w:sz w:val="20"/>
          <w:szCs w:val="20"/>
        </w:rPr>
        <w:t>,</w:t>
      </w:r>
      <w:r w:rsidR="00A21A6C" w:rsidRPr="00653F81">
        <w:rPr>
          <w:rFonts w:asciiTheme="majorHAnsi" w:hAnsiTheme="majorHAnsi" w:cstheme="majorHAnsi"/>
          <w:sz w:val="20"/>
          <w:szCs w:val="20"/>
        </w:rPr>
        <w:t xml:space="preserve"> </w:t>
      </w:r>
      <w:r w:rsidR="002872E0" w:rsidRPr="00653F81">
        <w:rPr>
          <w:rFonts w:asciiTheme="majorHAnsi" w:hAnsiTheme="majorHAnsi" w:cstheme="majorHAnsi"/>
          <w:sz w:val="20"/>
          <w:szCs w:val="20"/>
        </w:rPr>
        <w:t xml:space="preserve">and the simulator </w:t>
      </w:r>
      <w:r w:rsidR="00D90E48" w:rsidRPr="00653F81">
        <w:rPr>
          <w:rFonts w:asciiTheme="majorHAnsi" w:hAnsiTheme="majorHAnsi" w:cstheme="majorHAnsi"/>
          <w:sz w:val="20"/>
          <w:szCs w:val="20"/>
        </w:rPr>
        <w:t xml:space="preserve">has </w:t>
      </w:r>
      <w:r w:rsidR="002872E0" w:rsidRPr="00653F81">
        <w:rPr>
          <w:rFonts w:asciiTheme="majorHAnsi" w:hAnsiTheme="majorHAnsi" w:cstheme="majorHAnsi"/>
          <w:sz w:val="20"/>
          <w:szCs w:val="20"/>
        </w:rPr>
        <w:t>an icon to indicate manual mode</w:t>
      </w:r>
      <w:r w:rsidRPr="00653F81">
        <w:rPr>
          <w:rFonts w:asciiTheme="majorHAnsi" w:hAnsiTheme="majorHAnsi" w:cstheme="majorHAnsi"/>
          <w:sz w:val="20"/>
          <w:szCs w:val="20"/>
        </w:rPr>
        <w:t>. Some of the more unusual interpretations were</w:t>
      </w:r>
      <w:r w:rsidR="00D90E48" w:rsidRPr="00653F81">
        <w:rPr>
          <w:rFonts w:asciiTheme="majorHAnsi" w:hAnsiTheme="majorHAnsi" w:cstheme="majorHAnsi"/>
          <w:sz w:val="20"/>
          <w:szCs w:val="20"/>
        </w:rPr>
        <w:t>:</w:t>
      </w:r>
      <w:r w:rsidRPr="00653F81">
        <w:rPr>
          <w:rFonts w:asciiTheme="majorHAnsi" w:hAnsiTheme="majorHAnsi" w:cstheme="majorHAnsi"/>
          <w:sz w:val="20"/>
          <w:szCs w:val="20"/>
        </w:rPr>
        <w:t xml:space="preserve"> “indentation in pavement, take care of kerb”</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“road narrows, slow down” </w:t>
      </w:r>
      <w:r w:rsidR="005A4EB6" w:rsidRPr="00653F81">
        <w:rPr>
          <w:rFonts w:asciiTheme="majorHAnsi" w:hAnsiTheme="majorHAnsi" w:cstheme="majorHAnsi"/>
          <w:sz w:val="20"/>
          <w:szCs w:val="20"/>
        </w:rPr>
        <w:t>(e.g.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A</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1), </w:t>
      </w:r>
      <w:r w:rsidRPr="00653F81">
        <w:rPr>
          <w:rFonts w:asciiTheme="majorHAnsi" w:hAnsiTheme="majorHAnsi" w:cstheme="majorHAnsi"/>
          <w:sz w:val="20"/>
          <w:szCs w:val="20"/>
        </w:rPr>
        <w:t>and “speed control active”</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and some were confused</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136E85" w:rsidRPr="00653F81">
        <w:rPr>
          <w:rFonts w:asciiTheme="majorHAnsi" w:hAnsiTheme="majorHAnsi" w:cstheme="majorHAnsi"/>
          <w:sz w:val="20"/>
          <w:szCs w:val="20"/>
        </w:rPr>
        <w:t>U</w:t>
      </w:r>
      <w:r w:rsidRPr="00653F81">
        <w:rPr>
          <w:rFonts w:asciiTheme="majorHAnsi" w:hAnsiTheme="majorHAnsi" w:cstheme="majorHAnsi"/>
          <w:sz w:val="20"/>
          <w:szCs w:val="20"/>
        </w:rPr>
        <w:t>nclear. Could be anything or nothing”, “unsure, maybe AI inactive”. Some participants again made opposing interpretations; “don’t use steering wheel”, “steering is in auto mode for the rest of the journey”</w:t>
      </w:r>
      <w:r w:rsidR="00136E85" w:rsidRPr="00653F81">
        <w:rPr>
          <w:rFonts w:asciiTheme="majorHAnsi" w:hAnsiTheme="majorHAnsi" w:cstheme="majorHAnsi"/>
          <w:sz w:val="20"/>
          <w:szCs w:val="20"/>
        </w:rPr>
        <w:t>, “AI is in control”</w:t>
      </w:r>
      <w:r w:rsidR="005A4EB6" w:rsidRPr="00653F81">
        <w:rPr>
          <w:rFonts w:asciiTheme="majorHAnsi" w:hAnsiTheme="majorHAnsi" w:cstheme="majorHAnsi"/>
          <w:sz w:val="20"/>
          <w:szCs w:val="20"/>
        </w:rPr>
        <w:t xml:space="preserve"> (e.g.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C</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w:t>
      </w:r>
      <w:r w:rsidR="00136E85" w:rsidRPr="00653F81">
        <w:rPr>
          <w:rFonts w:asciiTheme="majorHAnsi" w:hAnsiTheme="majorHAnsi" w:cstheme="majorHAnsi"/>
          <w:sz w:val="20"/>
          <w:szCs w:val="20"/>
        </w:rPr>
        <w:t>I</w:t>
      </w:r>
      <w:r w:rsidR="005A4EB6" w:rsidRPr="00653F81">
        <w:rPr>
          <w:rFonts w:asciiTheme="majorHAnsi" w:hAnsiTheme="majorHAnsi" w:cstheme="majorHAnsi"/>
          <w:sz w:val="20"/>
          <w:szCs w:val="20"/>
        </w:rPr>
        <w:t>con 2)</w:t>
      </w:r>
      <w:r w:rsidR="00136E85" w:rsidRPr="00653F81">
        <w:rPr>
          <w:rFonts w:asciiTheme="majorHAnsi" w:hAnsiTheme="majorHAnsi" w:cstheme="majorHAnsi"/>
          <w:sz w:val="20"/>
          <w:szCs w:val="20"/>
        </w:rPr>
        <w:t>.</w:t>
      </w:r>
    </w:p>
    <w:p w14:paraId="152EC6C3" w14:textId="77777777" w:rsidR="007433FE" w:rsidRPr="00653F81" w:rsidRDefault="007433FE" w:rsidP="00653F81">
      <w:pPr>
        <w:spacing w:line="240" w:lineRule="auto"/>
        <w:jc w:val="both"/>
        <w:rPr>
          <w:rFonts w:asciiTheme="majorHAnsi" w:hAnsiTheme="majorHAnsi" w:cstheme="majorHAnsi"/>
          <w:sz w:val="20"/>
          <w:szCs w:val="20"/>
        </w:rPr>
      </w:pPr>
    </w:p>
    <w:p w14:paraId="7B672692" w14:textId="2E4D5C0E" w:rsidR="005D3BF8" w:rsidRPr="00653F81" w:rsidRDefault="00DB6519" w:rsidP="00653F81">
      <w:pPr>
        <w:pStyle w:val="Heading3"/>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lastRenderedPageBreak/>
        <w:t>Colour</w:t>
      </w:r>
    </w:p>
    <w:p w14:paraId="651D596B" w14:textId="2B54D9F0"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There were many comments about the colour of the icons</w:t>
      </w:r>
      <w:r w:rsidR="00A21A6C" w:rsidRPr="00653F81">
        <w:rPr>
          <w:rFonts w:asciiTheme="majorHAnsi" w:hAnsiTheme="majorHAnsi" w:cstheme="majorHAnsi"/>
          <w:sz w:val="20"/>
          <w:szCs w:val="20"/>
        </w:rPr>
        <w:t xml:space="preserve"> and what the colours meant</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p>
    <w:p w14:paraId="31FC5AED" w14:textId="567305D0"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Green</w:t>
      </w:r>
      <w:r w:rsidR="005A4EB6" w:rsidRPr="00653F81">
        <w:rPr>
          <w:rFonts w:asciiTheme="majorHAnsi" w:hAnsiTheme="majorHAnsi" w:cstheme="majorHAnsi"/>
          <w:sz w:val="20"/>
          <w:szCs w:val="20"/>
        </w:rPr>
        <w:t xml:space="preserve"> (e.g.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A</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1) </w:t>
      </w:r>
      <w:r w:rsidRPr="00653F81">
        <w:rPr>
          <w:rFonts w:asciiTheme="majorHAnsi" w:hAnsiTheme="majorHAnsi" w:cstheme="majorHAnsi"/>
          <w:sz w:val="20"/>
          <w:szCs w:val="20"/>
        </w:rPr>
        <w:t>- “I like colour coding” (green meaning active), “active as it’s green”</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136E85" w:rsidRPr="00653F81">
        <w:rPr>
          <w:rFonts w:asciiTheme="majorHAnsi" w:hAnsiTheme="majorHAnsi" w:cstheme="majorHAnsi"/>
          <w:sz w:val="20"/>
          <w:szCs w:val="20"/>
        </w:rPr>
        <w:t>t</w:t>
      </w:r>
      <w:r w:rsidRPr="00653F81">
        <w:rPr>
          <w:rFonts w:asciiTheme="majorHAnsi" w:hAnsiTheme="majorHAnsi" w:cstheme="majorHAnsi"/>
          <w:sz w:val="20"/>
          <w:szCs w:val="20"/>
        </w:rPr>
        <w:t>he steering wheel is green which is positive confirmation”</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“green resonates as something being active”. </w:t>
      </w:r>
    </w:p>
    <w:p w14:paraId="39391602" w14:textId="0C327102"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Orange/Amber</w:t>
      </w:r>
      <w:r w:rsidR="005A4EB6" w:rsidRPr="00653F81">
        <w:rPr>
          <w:rFonts w:asciiTheme="majorHAnsi" w:hAnsiTheme="majorHAnsi" w:cstheme="majorHAnsi"/>
          <w:sz w:val="20"/>
          <w:szCs w:val="20"/>
        </w:rPr>
        <w:t xml:space="preserve"> (e.g.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Simulators</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2) </w:t>
      </w:r>
      <w:r w:rsidRPr="00653F81">
        <w:rPr>
          <w:rFonts w:asciiTheme="majorHAnsi" w:hAnsiTheme="majorHAnsi" w:cstheme="majorHAnsi"/>
          <w:sz w:val="20"/>
          <w:szCs w:val="20"/>
        </w:rPr>
        <w:t>- “amber resonates as caution/be alert”</w:t>
      </w:r>
      <w:r w:rsidR="00136E85" w:rsidRPr="00653F81">
        <w:rPr>
          <w:rFonts w:asciiTheme="majorHAnsi" w:hAnsiTheme="majorHAnsi" w:cstheme="majorHAnsi"/>
          <w:sz w:val="20"/>
          <w:szCs w:val="20"/>
        </w:rPr>
        <w:t>.</w:t>
      </w:r>
    </w:p>
    <w:p w14:paraId="5E0E1162" w14:textId="17092CEA"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Red </w:t>
      </w:r>
      <w:r w:rsidR="005A4EB6" w:rsidRPr="00653F81">
        <w:rPr>
          <w:rFonts w:asciiTheme="majorHAnsi" w:hAnsiTheme="majorHAnsi" w:cstheme="majorHAnsi"/>
          <w:sz w:val="20"/>
          <w:szCs w:val="20"/>
        </w:rPr>
        <w:t>(e.g.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C</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2) </w:t>
      </w:r>
      <w:r w:rsidRPr="00653F81">
        <w:rPr>
          <w:rFonts w:asciiTheme="majorHAnsi" w:hAnsiTheme="majorHAnsi" w:cstheme="majorHAnsi"/>
          <w:sz w:val="20"/>
          <w:szCs w:val="20"/>
        </w:rPr>
        <w:t>- “could be red to give you a clear on-off indication” (referring to an icon which greys out when inactive).</w:t>
      </w:r>
    </w:p>
    <w:p w14:paraId="5CBDC174" w14:textId="77777777" w:rsidR="00A21A6C" w:rsidRPr="00653F81" w:rsidRDefault="00A21A6C" w:rsidP="00653F81">
      <w:pPr>
        <w:spacing w:line="240" w:lineRule="auto"/>
        <w:jc w:val="both"/>
        <w:rPr>
          <w:rFonts w:asciiTheme="majorHAnsi" w:hAnsiTheme="majorHAnsi" w:cstheme="majorHAnsi"/>
          <w:sz w:val="20"/>
          <w:szCs w:val="20"/>
        </w:rPr>
      </w:pPr>
    </w:p>
    <w:p w14:paraId="76B36BB5" w14:textId="2105A353" w:rsidR="00A21A6C" w:rsidRPr="00653F81" w:rsidRDefault="00A21A6C" w:rsidP="00653F81">
      <w:pPr>
        <w:pStyle w:val="Heading3"/>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 xml:space="preserve">Size </w:t>
      </w:r>
      <w:r w:rsidR="00446B7D" w:rsidRPr="00653F81">
        <w:rPr>
          <w:rFonts w:asciiTheme="majorHAnsi" w:hAnsiTheme="majorHAnsi" w:cstheme="majorHAnsi"/>
          <w:b w:val="0"/>
          <w:sz w:val="20"/>
          <w:szCs w:val="20"/>
        </w:rPr>
        <w:t>and</w:t>
      </w:r>
      <w:r w:rsidRPr="00653F81">
        <w:rPr>
          <w:rFonts w:asciiTheme="majorHAnsi" w:hAnsiTheme="majorHAnsi" w:cstheme="majorHAnsi"/>
          <w:b w:val="0"/>
          <w:sz w:val="20"/>
          <w:szCs w:val="20"/>
        </w:rPr>
        <w:t xml:space="preserve"> Text Labels</w:t>
      </w:r>
    </w:p>
    <w:p w14:paraId="5C380686" w14:textId="76C9445E"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 participants were able to see the icons in context within the IVIS</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and so were able to determine how large they were. There were several comments regarding size</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“icon so small on dash”, “it’s small”, “very small - easily missed”, “maybe a bit small”, “small, meaning it is unclear”, “icon is quite small in cluster”.</w:t>
      </w:r>
      <w:r w:rsidR="003F261B" w:rsidRPr="00653F81">
        <w:rPr>
          <w:rFonts w:asciiTheme="majorHAnsi" w:hAnsiTheme="majorHAnsi" w:cstheme="majorHAnsi"/>
          <w:sz w:val="20"/>
          <w:szCs w:val="20"/>
        </w:rPr>
        <w:t xml:space="preserve"> </w:t>
      </w:r>
      <w:r w:rsidRPr="00653F81">
        <w:rPr>
          <w:rFonts w:asciiTheme="majorHAnsi" w:hAnsiTheme="majorHAnsi" w:cstheme="majorHAnsi"/>
          <w:sz w:val="20"/>
          <w:szCs w:val="20"/>
        </w:rPr>
        <w:t>Those icons which were accompanied with a text label</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5A4EB6" w:rsidRPr="00653F81">
        <w:rPr>
          <w:rFonts w:asciiTheme="majorHAnsi" w:hAnsiTheme="majorHAnsi" w:cstheme="majorHAnsi"/>
          <w:sz w:val="20"/>
          <w:szCs w:val="20"/>
        </w:rPr>
        <w:t>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Simulators</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1, </w:t>
      </w:r>
      <w:r w:rsidRPr="00653F81">
        <w:rPr>
          <w:rFonts w:asciiTheme="majorHAnsi" w:hAnsiTheme="majorHAnsi" w:cstheme="majorHAnsi"/>
          <w:sz w:val="20"/>
          <w:szCs w:val="20"/>
        </w:rPr>
        <w:t>were more easily understood than those without and it was suggested by one participant that text should be added to those icons which were more ambiguous</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3D62E1" w:rsidRPr="00653F81">
        <w:rPr>
          <w:rFonts w:asciiTheme="majorHAnsi" w:hAnsiTheme="majorHAnsi" w:cstheme="majorHAnsi"/>
          <w:sz w:val="20"/>
          <w:szCs w:val="20"/>
        </w:rPr>
        <w:t>however,</w:t>
      </w:r>
      <w:r w:rsidRPr="00653F81">
        <w:rPr>
          <w:rFonts w:asciiTheme="majorHAnsi" w:hAnsiTheme="majorHAnsi" w:cstheme="majorHAnsi"/>
          <w:sz w:val="20"/>
          <w:szCs w:val="20"/>
        </w:rPr>
        <w:t xml:space="preserve"> some participants found the text annoying or too long.</w:t>
      </w:r>
    </w:p>
    <w:p w14:paraId="6C5F219D" w14:textId="77777777" w:rsidR="00DB6519" w:rsidRPr="00653F81" w:rsidRDefault="00DB6519" w:rsidP="00653F81">
      <w:pPr>
        <w:spacing w:line="240" w:lineRule="auto"/>
        <w:jc w:val="both"/>
        <w:rPr>
          <w:rFonts w:asciiTheme="majorHAnsi" w:hAnsiTheme="majorHAnsi" w:cstheme="majorHAnsi"/>
          <w:sz w:val="20"/>
          <w:szCs w:val="20"/>
        </w:rPr>
      </w:pPr>
    </w:p>
    <w:p w14:paraId="32490416" w14:textId="3E8BDEE3" w:rsidR="005D3BF8" w:rsidRPr="00653F81" w:rsidRDefault="00DB651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Exercise Two</w:t>
      </w:r>
    </w:p>
    <w:p w14:paraId="4F7F4304" w14:textId="2071C52F" w:rsidR="00DB6519" w:rsidRPr="00653F81" w:rsidRDefault="006D2BB6"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w:t>
      </w:r>
      <w:r w:rsidR="00DB6519" w:rsidRPr="00653F81">
        <w:rPr>
          <w:rFonts w:asciiTheme="majorHAnsi" w:hAnsiTheme="majorHAnsi" w:cstheme="majorHAnsi"/>
          <w:sz w:val="20"/>
          <w:szCs w:val="20"/>
        </w:rPr>
        <w:t>he</w:t>
      </w:r>
      <w:r w:rsidR="00007FC7" w:rsidRPr="00653F81">
        <w:rPr>
          <w:rFonts w:asciiTheme="majorHAnsi" w:hAnsiTheme="majorHAnsi" w:cstheme="majorHAnsi"/>
          <w:sz w:val="20"/>
          <w:szCs w:val="20"/>
        </w:rPr>
        <w:t xml:space="preserve"> various interpretations</w:t>
      </w:r>
      <w:r w:rsidR="00DB6519" w:rsidRPr="00653F81">
        <w:rPr>
          <w:rFonts w:asciiTheme="majorHAnsi" w:hAnsiTheme="majorHAnsi" w:cstheme="majorHAnsi"/>
          <w:sz w:val="20"/>
          <w:szCs w:val="20"/>
        </w:rPr>
        <w:t xml:space="preserve"> were discussed by the group in detail and this revealed some opposing views</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e.g. Table 2</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A</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2</w:t>
      </w:r>
      <w:r w:rsidR="00571911" w:rsidRPr="00653F81">
        <w:rPr>
          <w:rFonts w:asciiTheme="majorHAnsi" w:hAnsiTheme="majorHAnsi" w:cstheme="majorHAnsi"/>
          <w:sz w:val="20"/>
          <w:szCs w:val="20"/>
        </w:rPr>
        <w:t>:</w:t>
      </w:r>
    </w:p>
    <w:p w14:paraId="48DA2327" w14:textId="6BE3E2AD"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Participant A</w:t>
      </w:r>
      <w:r w:rsidR="00571911" w:rsidRPr="00653F81">
        <w:rPr>
          <w:rFonts w:asciiTheme="majorHAnsi" w:hAnsiTheme="majorHAnsi" w:cstheme="majorHAnsi"/>
          <w:sz w:val="20"/>
          <w:szCs w:val="20"/>
        </w:rPr>
        <w:t>,</w:t>
      </w:r>
      <w:r w:rsidRPr="00653F81">
        <w:rPr>
          <w:rFonts w:asciiTheme="majorHAnsi" w:hAnsiTheme="majorHAnsi" w:cstheme="majorHAnsi"/>
          <w:sz w:val="20"/>
          <w:szCs w:val="20"/>
        </w:rPr>
        <w:t xml:space="preserve"> “I think if my hands were off the wheel and </w:t>
      </w:r>
      <w:r w:rsidR="00136E85" w:rsidRPr="00653F81">
        <w:rPr>
          <w:rFonts w:asciiTheme="majorHAnsi" w:hAnsiTheme="majorHAnsi" w:cstheme="majorHAnsi"/>
          <w:sz w:val="20"/>
          <w:szCs w:val="20"/>
        </w:rPr>
        <w:t xml:space="preserve">I </w:t>
      </w:r>
      <w:r w:rsidRPr="00653F81">
        <w:rPr>
          <w:rFonts w:asciiTheme="majorHAnsi" w:hAnsiTheme="majorHAnsi" w:cstheme="majorHAnsi"/>
          <w:sz w:val="20"/>
          <w:szCs w:val="20"/>
        </w:rPr>
        <w:t>saw that</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it would be very obvious that I need to put my hands on the wheel”.</w:t>
      </w:r>
    </w:p>
    <w:p w14:paraId="73836E2D" w14:textId="207BEFC0"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Participant B</w:t>
      </w:r>
      <w:r w:rsidR="00571911" w:rsidRPr="00653F81">
        <w:rPr>
          <w:rFonts w:asciiTheme="majorHAnsi" w:hAnsiTheme="majorHAnsi" w:cstheme="majorHAnsi"/>
          <w:sz w:val="20"/>
          <w:szCs w:val="20"/>
        </w:rPr>
        <w:t>,</w:t>
      </w:r>
      <w:r w:rsidRPr="00653F81">
        <w:rPr>
          <w:rFonts w:asciiTheme="majorHAnsi" w:hAnsiTheme="majorHAnsi" w:cstheme="majorHAnsi"/>
          <w:sz w:val="20"/>
          <w:szCs w:val="20"/>
        </w:rPr>
        <w:t xml:space="preserve"> “If my hands were on the wheel</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I’d take them off the wheel”.</w:t>
      </w:r>
    </w:p>
    <w:p w14:paraId="4A025680" w14:textId="0E5C0439" w:rsidR="00DB6519" w:rsidRPr="00653F81" w:rsidRDefault="00136E85"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A</w:t>
      </w:r>
      <w:r w:rsidR="00DB6519" w:rsidRPr="00653F81">
        <w:rPr>
          <w:rFonts w:asciiTheme="majorHAnsi" w:hAnsiTheme="majorHAnsi" w:cstheme="majorHAnsi"/>
          <w:sz w:val="20"/>
          <w:szCs w:val="20"/>
        </w:rPr>
        <w:t>lso</w:t>
      </w:r>
      <w:r w:rsidRPr="00653F81">
        <w:rPr>
          <w:rFonts w:asciiTheme="majorHAnsi" w:hAnsiTheme="majorHAnsi" w:cstheme="majorHAnsi"/>
          <w:sz w:val="20"/>
          <w:szCs w:val="20"/>
        </w:rPr>
        <w:t>,</w:t>
      </w:r>
      <w:r w:rsidR="00DB6519" w:rsidRPr="00653F81">
        <w:rPr>
          <w:rFonts w:asciiTheme="majorHAnsi" w:hAnsiTheme="majorHAnsi" w:cstheme="majorHAnsi"/>
          <w:sz w:val="20"/>
          <w:szCs w:val="20"/>
        </w:rPr>
        <w:t xml:space="preserve"> some </w:t>
      </w:r>
      <w:r w:rsidR="00A21A6C" w:rsidRPr="00653F81">
        <w:rPr>
          <w:rFonts w:asciiTheme="majorHAnsi" w:hAnsiTheme="majorHAnsi" w:cstheme="majorHAnsi"/>
          <w:sz w:val="20"/>
          <w:szCs w:val="20"/>
        </w:rPr>
        <w:t>ambiguity</w:t>
      </w:r>
      <w:r w:rsidRPr="00653F81">
        <w:rPr>
          <w:rFonts w:asciiTheme="majorHAnsi" w:hAnsiTheme="majorHAnsi" w:cstheme="majorHAnsi"/>
          <w:sz w:val="20"/>
          <w:szCs w:val="20"/>
        </w:rPr>
        <w:t xml:space="preserve">, </w:t>
      </w:r>
      <w:r w:rsidR="005A4EB6" w:rsidRPr="00653F81">
        <w:rPr>
          <w:rFonts w:asciiTheme="majorHAnsi" w:hAnsiTheme="majorHAnsi" w:cstheme="majorHAnsi"/>
          <w:sz w:val="20"/>
          <w:szCs w:val="20"/>
        </w:rPr>
        <w:t>e.g. Table 2</w:t>
      </w:r>
      <w:r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Manufacturer C</w:t>
      </w:r>
      <w:r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Icon 2</w:t>
      </w:r>
      <w:r w:rsidR="00571911" w:rsidRPr="00653F81">
        <w:rPr>
          <w:rFonts w:asciiTheme="majorHAnsi" w:hAnsiTheme="majorHAnsi" w:cstheme="majorHAnsi"/>
          <w:sz w:val="20"/>
          <w:szCs w:val="20"/>
        </w:rPr>
        <w:t>:</w:t>
      </w:r>
    </w:p>
    <w:p w14:paraId="56BD4DAE" w14:textId="6F692D1E"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Participant C</w:t>
      </w:r>
      <w:r w:rsidR="00571911" w:rsidRPr="00653F81">
        <w:rPr>
          <w:rFonts w:asciiTheme="majorHAnsi" w:hAnsiTheme="majorHAnsi" w:cstheme="majorHAnsi"/>
          <w:sz w:val="20"/>
          <w:szCs w:val="20"/>
        </w:rPr>
        <w:t>,</w:t>
      </w:r>
      <w:r w:rsidRPr="00653F81">
        <w:rPr>
          <w:rFonts w:asciiTheme="majorHAnsi" w:hAnsiTheme="majorHAnsi" w:cstheme="majorHAnsi"/>
          <w:sz w:val="20"/>
          <w:szCs w:val="20"/>
        </w:rPr>
        <w:t xml:space="preserve"> “I don’t know whether it’s available or not. I wouldn’t be sure if it’s available”.</w:t>
      </w:r>
    </w:p>
    <w:p w14:paraId="3759FC9B" w14:textId="30F4B8C8"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Participant D</w:t>
      </w:r>
      <w:r w:rsidR="00571911" w:rsidRPr="00653F81">
        <w:rPr>
          <w:rFonts w:asciiTheme="majorHAnsi" w:hAnsiTheme="majorHAnsi" w:cstheme="majorHAnsi"/>
          <w:sz w:val="20"/>
          <w:szCs w:val="20"/>
        </w:rPr>
        <w:t>,</w:t>
      </w:r>
      <w:r w:rsidRPr="00653F81">
        <w:rPr>
          <w:rFonts w:asciiTheme="majorHAnsi" w:hAnsiTheme="majorHAnsi" w:cstheme="majorHAnsi"/>
          <w:sz w:val="20"/>
          <w:szCs w:val="20"/>
        </w:rPr>
        <w:t xml:space="preserve"> “I’m not sure that it’s not available either”.</w:t>
      </w:r>
    </w:p>
    <w:p w14:paraId="37BF472C" w14:textId="03633CF0"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There were also many discussions regarding the use and meaning of colour</w:t>
      </w:r>
      <w:r w:rsidR="005A4EB6" w:rsidRPr="00653F81">
        <w:rPr>
          <w:rFonts w:asciiTheme="majorHAnsi" w:hAnsiTheme="majorHAnsi" w:cstheme="majorHAnsi"/>
          <w:sz w:val="20"/>
          <w:szCs w:val="20"/>
        </w:rPr>
        <w:t>. A number of icons used green colouring in the automated mode</w:t>
      </w:r>
      <w:r w:rsidR="00136E85" w:rsidRPr="00653F81">
        <w:rPr>
          <w:rFonts w:asciiTheme="majorHAnsi" w:hAnsiTheme="majorHAnsi" w:cstheme="majorHAnsi"/>
          <w:sz w:val="20"/>
          <w:szCs w:val="20"/>
        </w:rPr>
        <w:t>,</w:t>
      </w:r>
      <w:r w:rsidR="005A4EB6" w:rsidRPr="00653F81">
        <w:rPr>
          <w:rFonts w:asciiTheme="majorHAnsi" w:hAnsiTheme="majorHAnsi" w:cstheme="majorHAnsi"/>
          <w:sz w:val="20"/>
          <w:szCs w:val="20"/>
        </w:rPr>
        <w:t xml:space="preserve"> </w:t>
      </w:r>
      <w:r w:rsidR="00136E85" w:rsidRPr="00653F81">
        <w:rPr>
          <w:rFonts w:asciiTheme="majorHAnsi" w:hAnsiTheme="majorHAnsi" w:cstheme="majorHAnsi"/>
          <w:sz w:val="20"/>
          <w:szCs w:val="20"/>
        </w:rPr>
        <w:t>while</w:t>
      </w:r>
      <w:r w:rsidR="005A4EB6" w:rsidRPr="00653F81">
        <w:rPr>
          <w:rFonts w:asciiTheme="majorHAnsi" w:hAnsiTheme="majorHAnsi" w:cstheme="majorHAnsi"/>
          <w:sz w:val="20"/>
          <w:szCs w:val="20"/>
        </w:rPr>
        <w:t xml:space="preserve"> one was blue. Orange and white/grey were used to indicate no automation/</w:t>
      </w:r>
      <w:r w:rsidR="00136E85" w:rsidRPr="00653F81">
        <w:rPr>
          <w:rFonts w:asciiTheme="majorHAnsi" w:hAnsiTheme="majorHAnsi" w:cstheme="majorHAnsi"/>
          <w:sz w:val="20"/>
          <w:szCs w:val="20"/>
        </w:rPr>
        <w:t xml:space="preserve"> </w:t>
      </w:r>
      <w:r w:rsidR="005A4EB6" w:rsidRPr="00653F81">
        <w:rPr>
          <w:rFonts w:asciiTheme="majorHAnsi" w:hAnsiTheme="majorHAnsi" w:cstheme="majorHAnsi"/>
          <w:sz w:val="20"/>
          <w:szCs w:val="20"/>
        </w:rPr>
        <w:t xml:space="preserve">manual mode and one icon used red to indicate the automated mode was ending (see </w:t>
      </w:r>
      <w:r w:rsidR="00136E85" w:rsidRPr="00653F81">
        <w:rPr>
          <w:rFonts w:asciiTheme="majorHAnsi" w:hAnsiTheme="majorHAnsi" w:cstheme="majorHAnsi"/>
          <w:sz w:val="20"/>
          <w:szCs w:val="20"/>
        </w:rPr>
        <w:t>T</w:t>
      </w:r>
      <w:r w:rsidR="005A4EB6" w:rsidRPr="00653F81">
        <w:rPr>
          <w:rFonts w:asciiTheme="majorHAnsi" w:hAnsiTheme="majorHAnsi" w:cstheme="majorHAnsi"/>
          <w:sz w:val="20"/>
          <w:szCs w:val="20"/>
        </w:rPr>
        <w:t>able 2). The participants again had opinions as to what the colours should represent</w:t>
      </w:r>
      <w:r w:rsidR="00136E85" w:rsidRPr="00653F81">
        <w:rPr>
          <w:rFonts w:asciiTheme="majorHAnsi" w:hAnsiTheme="majorHAnsi" w:cstheme="majorHAnsi"/>
          <w:sz w:val="20"/>
          <w:szCs w:val="20"/>
        </w:rPr>
        <w:t>:</w:t>
      </w:r>
    </w:p>
    <w:p w14:paraId="401A2EE3" w14:textId="38A40163"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Green - “Because it’s green</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it’s suggesting automated mode”</w:t>
      </w:r>
      <w:r w:rsidR="00136E85" w:rsidRPr="00653F81">
        <w:rPr>
          <w:rFonts w:asciiTheme="majorHAnsi" w:hAnsiTheme="majorHAnsi" w:cstheme="majorHAnsi"/>
          <w:sz w:val="20"/>
          <w:szCs w:val="20"/>
        </w:rPr>
        <w:t>,</w:t>
      </w:r>
      <w:r w:rsidRPr="00653F81">
        <w:rPr>
          <w:rFonts w:asciiTheme="majorHAnsi" w:hAnsiTheme="majorHAnsi" w:cstheme="majorHAnsi"/>
          <w:sz w:val="20"/>
          <w:szCs w:val="20"/>
        </w:rPr>
        <w:t xml:space="preserve"> “Green is automated active”, “So green means safe”</w:t>
      </w:r>
      <w:r w:rsidR="00136E85" w:rsidRPr="00653F81">
        <w:rPr>
          <w:rFonts w:asciiTheme="majorHAnsi" w:hAnsiTheme="majorHAnsi" w:cstheme="majorHAnsi"/>
          <w:sz w:val="20"/>
          <w:szCs w:val="20"/>
        </w:rPr>
        <w:t>.</w:t>
      </w:r>
    </w:p>
    <w:p w14:paraId="47859461" w14:textId="5BCD36FB"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Orange/ Amber - “Kind of a standby thing”, “Orange so it’s a caution”, “warning”, “orange means normal”</w:t>
      </w:r>
      <w:r w:rsidR="00136E85" w:rsidRPr="00653F81">
        <w:rPr>
          <w:rFonts w:asciiTheme="majorHAnsi" w:hAnsiTheme="majorHAnsi" w:cstheme="majorHAnsi"/>
          <w:sz w:val="20"/>
          <w:szCs w:val="20"/>
        </w:rPr>
        <w:t>.</w:t>
      </w:r>
    </w:p>
    <w:p w14:paraId="6A9A25E0" w14:textId="6AC32F78"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Red - “not active”, “red means unsafe”, “and red that was not active”</w:t>
      </w:r>
      <w:r w:rsidR="00136E85" w:rsidRPr="00653F81">
        <w:rPr>
          <w:rFonts w:asciiTheme="majorHAnsi" w:hAnsiTheme="majorHAnsi" w:cstheme="majorHAnsi"/>
          <w:sz w:val="20"/>
          <w:szCs w:val="20"/>
        </w:rPr>
        <w:t>.</w:t>
      </w:r>
    </w:p>
    <w:p w14:paraId="36ABFE02" w14:textId="5D010B33" w:rsidR="00294AAF"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Blue</w:t>
      </w:r>
      <w:r w:rsidR="00294AAF" w:rsidRPr="00653F81">
        <w:rPr>
          <w:rFonts w:asciiTheme="majorHAnsi" w:hAnsiTheme="majorHAnsi" w:cstheme="majorHAnsi"/>
          <w:sz w:val="20"/>
          <w:szCs w:val="20"/>
        </w:rPr>
        <w:t xml:space="preserve"> - “Blue is a big question mark”, </w:t>
      </w:r>
      <w:r w:rsidR="0043037F" w:rsidRPr="00653F81">
        <w:rPr>
          <w:rFonts w:asciiTheme="majorHAnsi" w:hAnsiTheme="majorHAnsi" w:cstheme="majorHAnsi"/>
          <w:sz w:val="20"/>
          <w:szCs w:val="20"/>
        </w:rPr>
        <w:t>“Blue suggests hybrid”</w:t>
      </w:r>
      <w:r w:rsidR="00136E85" w:rsidRPr="00653F81">
        <w:rPr>
          <w:rFonts w:asciiTheme="majorHAnsi" w:hAnsiTheme="majorHAnsi" w:cstheme="majorHAnsi"/>
          <w:sz w:val="20"/>
          <w:szCs w:val="20"/>
        </w:rPr>
        <w:t>.</w:t>
      </w:r>
    </w:p>
    <w:p w14:paraId="7F3C6153" w14:textId="7006FECD"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 xml:space="preserve">White - “Not being green or any colours </w:t>
      </w:r>
      <w:r w:rsidR="00FF2B37" w:rsidRPr="00653F81">
        <w:rPr>
          <w:rFonts w:asciiTheme="majorHAnsi" w:hAnsiTheme="majorHAnsi" w:cstheme="majorHAnsi"/>
          <w:sz w:val="20"/>
          <w:szCs w:val="20"/>
        </w:rPr>
        <w:t xml:space="preserve">(e.g. greyed out/white) </w:t>
      </w:r>
      <w:r w:rsidRPr="00653F81">
        <w:rPr>
          <w:rFonts w:asciiTheme="majorHAnsi" w:hAnsiTheme="majorHAnsi" w:cstheme="majorHAnsi"/>
          <w:sz w:val="20"/>
          <w:szCs w:val="20"/>
        </w:rPr>
        <w:t>also suggests to me that it’s not on an automated mode”</w:t>
      </w:r>
      <w:r w:rsidR="00136E85" w:rsidRPr="00653F81">
        <w:rPr>
          <w:rFonts w:asciiTheme="majorHAnsi" w:hAnsiTheme="majorHAnsi" w:cstheme="majorHAnsi"/>
          <w:sz w:val="20"/>
          <w:szCs w:val="20"/>
        </w:rPr>
        <w:t>.</w:t>
      </w:r>
    </w:p>
    <w:p w14:paraId="5769E38D" w14:textId="77777777" w:rsidR="007433FE" w:rsidRPr="00653F81" w:rsidRDefault="007433FE" w:rsidP="00653F81">
      <w:pPr>
        <w:spacing w:line="240" w:lineRule="auto"/>
        <w:jc w:val="both"/>
        <w:rPr>
          <w:rFonts w:asciiTheme="majorHAnsi" w:hAnsiTheme="majorHAnsi" w:cstheme="majorHAnsi"/>
          <w:sz w:val="20"/>
          <w:szCs w:val="20"/>
        </w:rPr>
      </w:pPr>
    </w:p>
    <w:p w14:paraId="050D1135" w14:textId="29CC5CC8" w:rsidR="00DB6519" w:rsidRPr="00653F81" w:rsidRDefault="00DB6519" w:rsidP="00653F81">
      <w:pPr>
        <w:spacing w:line="240" w:lineRule="auto"/>
        <w:jc w:val="both"/>
        <w:rPr>
          <w:rFonts w:asciiTheme="majorHAnsi" w:hAnsiTheme="majorHAnsi" w:cstheme="majorHAnsi"/>
          <w:bCs/>
          <w:sz w:val="20"/>
          <w:szCs w:val="20"/>
        </w:rPr>
      </w:pPr>
      <w:r w:rsidRPr="00653F81">
        <w:rPr>
          <w:rFonts w:asciiTheme="majorHAnsi" w:hAnsiTheme="majorHAnsi" w:cstheme="majorHAnsi"/>
          <w:bCs/>
          <w:sz w:val="20"/>
          <w:szCs w:val="20"/>
        </w:rPr>
        <w:t xml:space="preserve">There was also a discussion around standardisation and how this is helpful in aiding understanding. </w:t>
      </w:r>
      <w:r w:rsidR="00136E85" w:rsidRPr="00653F81">
        <w:rPr>
          <w:rFonts w:asciiTheme="majorHAnsi" w:hAnsiTheme="majorHAnsi" w:cstheme="majorHAnsi"/>
          <w:bCs/>
          <w:sz w:val="20"/>
          <w:szCs w:val="20"/>
        </w:rPr>
        <w:t>O</w:t>
      </w:r>
      <w:r w:rsidRPr="00653F81">
        <w:rPr>
          <w:rFonts w:asciiTheme="majorHAnsi" w:hAnsiTheme="majorHAnsi" w:cstheme="majorHAnsi"/>
          <w:bCs/>
          <w:sz w:val="20"/>
          <w:szCs w:val="20"/>
        </w:rPr>
        <w:t>ne participant commented</w:t>
      </w:r>
      <w:r w:rsidR="00987790" w:rsidRPr="00653F81">
        <w:rPr>
          <w:rFonts w:asciiTheme="majorHAnsi" w:hAnsiTheme="majorHAnsi" w:cstheme="majorHAnsi"/>
          <w:bCs/>
          <w:sz w:val="20"/>
          <w:szCs w:val="20"/>
        </w:rPr>
        <w:t>,</w:t>
      </w:r>
      <w:r w:rsidRPr="00653F81">
        <w:rPr>
          <w:rFonts w:asciiTheme="majorHAnsi" w:hAnsiTheme="majorHAnsi" w:cstheme="majorHAnsi"/>
          <w:bCs/>
          <w:sz w:val="20"/>
          <w:szCs w:val="20"/>
        </w:rPr>
        <w:t xml:space="preserve"> “Most things are standardised… like traffic lights. They become standardised… so that everyone ends up having it the same way”. </w:t>
      </w:r>
    </w:p>
    <w:p w14:paraId="6159CECE" w14:textId="77777777" w:rsidR="00DB6519" w:rsidRPr="00653F81" w:rsidRDefault="00DB6519" w:rsidP="00653F81">
      <w:pPr>
        <w:spacing w:line="240" w:lineRule="auto"/>
        <w:jc w:val="both"/>
        <w:rPr>
          <w:rFonts w:asciiTheme="majorHAnsi" w:hAnsiTheme="majorHAnsi" w:cstheme="majorHAnsi"/>
          <w:sz w:val="20"/>
          <w:szCs w:val="20"/>
        </w:rPr>
      </w:pPr>
    </w:p>
    <w:p w14:paraId="7D6F926A" w14:textId="16F27F36" w:rsidR="00571911" w:rsidRPr="00653F81" w:rsidRDefault="00DB6519" w:rsidP="00653F81">
      <w:pPr>
        <w:pStyle w:val="Heading2"/>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Exercise Three</w:t>
      </w:r>
    </w:p>
    <w:p w14:paraId="09493459" w14:textId="2B509990" w:rsidR="00DB6519" w:rsidRPr="00653F81" w:rsidRDefault="00DB651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 final task was a less structured</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open discussion</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but raised some of the same concerns as the previous tasks. The use of colour in icons was still of significance</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with participants commenting</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“Consistency of colour across manufacturers is important” and “colour coding should be consistent - stick to red/orange/ green. Blue and grey are ambiguous”. With further comments around standardisation</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“Don’t like icons - need to be standardised” and “icons should be standardised”. </w:t>
      </w:r>
    </w:p>
    <w:p w14:paraId="5869F5F9" w14:textId="77777777" w:rsidR="007B1442" w:rsidRPr="00653F81" w:rsidRDefault="007B1442" w:rsidP="00653F81">
      <w:pPr>
        <w:spacing w:line="240" w:lineRule="auto"/>
        <w:jc w:val="both"/>
        <w:rPr>
          <w:rFonts w:asciiTheme="majorHAnsi" w:hAnsiTheme="majorHAnsi" w:cstheme="majorHAnsi"/>
          <w:bCs/>
          <w:color w:val="333333"/>
          <w:sz w:val="20"/>
          <w:szCs w:val="20"/>
        </w:rPr>
      </w:pPr>
    </w:p>
    <w:p w14:paraId="740E41C6" w14:textId="7A3A679E" w:rsidR="007B1442" w:rsidRPr="00653F81" w:rsidRDefault="007B1442" w:rsidP="00653F81">
      <w:pPr>
        <w:pStyle w:val="Heading3"/>
        <w:spacing w:line="240" w:lineRule="auto"/>
        <w:jc w:val="both"/>
        <w:rPr>
          <w:rFonts w:asciiTheme="majorHAnsi" w:hAnsiTheme="majorHAnsi" w:cstheme="majorHAnsi"/>
          <w:b w:val="0"/>
          <w:sz w:val="20"/>
          <w:szCs w:val="20"/>
        </w:rPr>
      </w:pPr>
      <w:r w:rsidRPr="00653F81">
        <w:rPr>
          <w:rFonts w:asciiTheme="majorHAnsi" w:hAnsiTheme="majorHAnsi" w:cstheme="majorHAnsi"/>
          <w:b w:val="0"/>
          <w:sz w:val="20"/>
          <w:szCs w:val="20"/>
        </w:rPr>
        <w:t>ADAS Experience</w:t>
      </w:r>
    </w:p>
    <w:p w14:paraId="61FE2D7B" w14:textId="6EE006C5" w:rsidR="007B1442" w:rsidRPr="00653F81" w:rsidRDefault="00C81890"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From the form completed before the study</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t</w:t>
      </w:r>
      <w:r w:rsidR="007B1442" w:rsidRPr="00653F81">
        <w:rPr>
          <w:rFonts w:asciiTheme="majorHAnsi" w:hAnsiTheme="majorHAnsi" w:cstheme="majorHAnsi"/>
          <w:sz w:val="20"/>
          <w:szCs w:val="20"/>
        </w:rPr>
        <w:t>he lowest score was 2</w:t>
      </w:r>
      <w:r w:rsidR="00987790" w:rsidRPr="00653F81">
        <w:rPr>
          <w:rFonts w:asciiTheme="majorHAnsi" w:hAnsiTheme="majorHAnsi" w:cstheme="majorHAnsi"/>
          <w:sz w:val="20"/>
          <w:szCs w:val="20"/>
        </w:rPr>
        <w:t>,</w:t>
      </w:r>
      <w:r w:rsidR="007B1442" w:rsidRPr="00653F81">
        <w:rPr>
          <w:rFonts w:asciiTheme="majorHAnsi" w:hAnsiTheme="majorHAnsi" w:cstheme="majorHAnsi"/>
          <w:sz w:val="20"/>
          <w:szCs w:val="20"/>
        </w:rPr>
        <w:t xml:space="preserve"> and the highest was 11. As the maximum possible score </w:t>
      </w:r>
      <w:r w:rsidR="00987790" w:rsidRPr="00653F81">
        <w:rPr>
          <w:rFonts w:asciiTheme="majorHAnsi" w:hAnsiTheme="majorHAnsi" w:cstheme="majorHAnsi"/>
          <w:sz w:val="20"/>
          <w:szCs w:val="20"/>
        </w:rPr>
        <w:t>was</w:t>
      </w:r>
      <w:r w:rsidR="007B1442" w:rsidRPr="00653F81">
        <w:rPr>
          <w:rFonts w:asciiTheme="majorHAnsi" w:hAnsiTheme="majorHAnsi" w:cstheme="majorHAnsi"/>
          <w:sz w:val="20"/>
          <w:szCs w:val="20"/>
        </w:rPr>
        <w:t xml:space="preserve"> 34</w:t>
      </w:r>
      <w:r w:rsidR="00987790" w:rsidRPr="00653F81">
        <w:rPr>
          <w:rFonts w:asciiTheme="majorHAnsi" w:hAnsiTheme="majorHAnsi" w:cstheme="majorHAnsi"/>
          <w:sz w:val="20"/>
          <w:szCs w:val="20"/>
        </w:rPr>
        <w:t>,</w:t>
      </w:r>
      <w:r w:rsidR="007B1442" w:rsidRPr="00653F81">
        <w:rPr>
          <w:rFonts w:asciiTheme="majorHAnsi" w:hAnsiTheme="majorHAnsi" w:cstheme="majorHAnsi"/>
          <w:sz w:val="20"/>
          <w:szCs w:val="20"/>
        </w:rPr>
        <w:t xml:space="preserve"> this range of scores indicates that the participants ha</w:t>
      </w:r>
      <w:r w:rsidR="00987790" w:rsidRPr="00653F81">
        <w:rPr>
          <w:rFonts w:asciiTheme="majorHAnsi" w:hAnsiTheme="majorHAnsi" w:cstheme="majorHAnsi"/>
          <w:sz w:val="20"/>
          <w:szCs w:val="20"/>
        </w:rPr>
        <w:t>d</w:t>
      </w:r>
      <w:r w:rsidR="007B1442" w:rsidRPr="00653F81">
        <w:rPr>
          <w:rFonts w:asciiTheme="majorHAnsi" w:hAnsiTheme="majorHAnsi" w:cstheme="majorHAnsi"/>
          <w:sz w:val="20"/>
          <w:szCs w:val="20"/>
        </w:rPr>
        <w:t xml:space="preserve"> a low to moderate amount of experience in using ADAS</w:t>
      </w:r>
      <w:r w:rsidR="00283E2A" w:rsidRPr="00653F81">
        <w:rPr>
          <w:rFonts w:asciiTheme="majorHAnsi" w:hAnsiTheme="majorHAnsi" w:cstheme="majorHAnsi"/>
          <w:sz w:val="20"/>
          <w:szCs w:val="20"/>
        </w:rPr>
        <w:t>. No participants had experienced driving a highly automated vehicle such as those used in this study</w:t>
      </w:r>
      <w:r w:rsidR="007B1442" w:rsidRPr="00653F81">
        <w:rPr>
          <w:rFonts w:asciiTheme="majorHAnsi" w:hAnsiTheme="majorHAnsi" w:cstheme="majorHAnsi"/>
          <w:sz w:val="20"/>
          <w:szCs w:val="20"/>
        </w:rPr>
        <w:t xml:space="preserve"> </w:t>
      </w:r>
      <w:r w:rsidR="00987790" w:rsidRPr="00653F81">
        <w:rPr>
          <w:rFonts w:asciiTheme="majorHAnsi" w:hAnsiTheme="majorHAnsi" w:cstheme="majorHAnsi"/>
          <w:sz w:val="20"/>
          <w:szCs w:val="20"/>
        </w:rPr>
        <w:t>(</w:t>
      </w:r>
      <w:r w:rsidR="007B1442" w:rsidRPr="00653F81">
        <w:rPr>
          <w:rFonts w:asciiTheme="majorHAnsi" w:hAnsiTheme="majorHAnsi" w:cstheme="majorHAnsi"/>
          <w:sz w:val="20"/>
          <w:szCs w:val="20"/>
        </w:rPr>
        <w:t xml:space="preserve">all scores can be seen in </w:t>
      </w:r>
      <w:r w:rsidR="00987790" w:rsidRPr="00653F81">
        <w:rPr>
          <w:rFonts w:asciiTheme="majorHAnsi" w:hAnsiTheme="majorHAnsi" w:cstheme="majorHAnsi"/>
          <w:sz w:val="20"/>
          <w:szCs w:val="20"/>
        </w:rPr>
        <w:t>T</w:t>
      </w:r>
      <w:r w:rsidR="007B1442" w:rsidRPr="00653F81">
        <w:rPr>
          <w:rFonts w:asciiTheme="majorHAnsi" w:hAnsiTheme="majorHAnsi" w:cstheme="majorHAnsi"/>
          <w:sz w:val="20"/>
          <w:szCs w:val="20"/>
        </w:rPr>
        <w:t>able 1</w:t>
      </w:r>
      <w:r w:rsidR="00987790" w:rsidRPr="00653F81">
        <w:rPr>
          <w:rFonts w:asciiTheme="majorHAnsi" w:hAnsiTheme="majorHAnsi" w:cstheme="majorHAnsi"/>
          <w:sz w:val="20"/>
          <w:szCs w:val="20"/>
        </w:rPr>
        <w:t>)</w:t>
      </w:r>
      <w:r w:rsidR="007B1442" w:rsidRPr="00653F81">
        <w:rPr>
          <w:rFonts w:asciiTheme="majorHAnsi" w:hAnsiTheme="majorHAnsi" w:cstheme="majorHAnsi"/>
          <w:sz w:val="20"/>
          <w:szCs w:val="20"/>
        </w:rPr>
        <w:t xml:space="preserve">. </w:t>
      </w:r>
      <w:r w:rsidR="00D94944" w:rsidRPr="00653F81">
        <w:rPr>
          <w:rFonts w:asciiTheme="majorHAnsi" w:hAnsiTheme="majorHAnsi" w:cstheme="majorHAnsi"/>
          <w:sz w:val="20"/>
          <w:szCs w:val="20"/>
        </w:rPr>
        <w:t>Those participants with the lowest amount of experience using ADAS were also more likely to interpret the icons incorrectly during both the unguided individual task</w:t>
      </w:r>
      <w:r w:rsidR="00987790" w:rsidRPr="00653F81">
        <w:rPr>
          <w:rFonts w:asciiTheme="majorHAnsi" w:hAnsiTheme="majorHAnsi" w:cstheme="majorHAnsi"/>
          <w:sz w:val="20"/>
          <w:szCs w:val="20"/>
        </w:rPr>
        <w:t>,</w:t>
      </w:r>
      <w:r w:rsidR="00D94944" w:rsidRPr="00653F81">
        <w:rPr>
          <w:rFonts w:asciiTheme="majorHAnsi" w:hAnsiTheme="majorHAnsi" w:cstheme="majorHAnsi"/>
          <w:sz w:val="20"/>
          <w:szCs w:val="20"/>
        </w:rPr>
        <w:t xml:space="preserve"> and following the extra guidance during the second task</w:t>
      </w:r>
      <w:r w:rsidR="00987790" w:rsidRPr="00653F81">
        <w:rPr>
          <w:rFonts w:asciiTheme="majorHAnsi" w:hAnsiTheme="majorHAnsi" w:cstheme="majorHAnsi"/>
          <w:sz w:val="20"/>
          <w:szCs w:val="20"/>
        </w:rPr>
        <w:t>,</w:t>
      </w:r>
      <w:r w:rsidR="00D94944" w:rsidRPr="00653F81">
        <w:rPr>
          <w:rFonts w:asciiTheme="majorHAnsi" w:hAnsiTheme="majorHAnsi" w:cstheme="majorHAnsi"/>
          <w:sz w:val="20"/>
          <w:szCs w:val="20"/>
        </w:rPr>
        <w:t xml:space="preserve"> making interpretations such as </w:t>
      </w:r>
      <w:r w:rsidR="00987790" w:rsidRPr="00653F81">
        <w:rPr>
          <w:rFonts w:asciiTheme="majorHAnsi" w:hAnsiTheme="majorHAnsi" w:cstheme="majorHAnsi"/>
          <w:sz w:val="20"/>
          <w:szCs w:val="20"/>
        </w:rPr>
        <w:t>“</w:t>
      </w:r>
      <w:r w:rsidR="00D94944" w:rsidRPr="00653F81">
        <w:rPr>
          <w:rFonts w:asciiTheme="majorHAnsi" w:hAnsiTheme="majorHAnsi" w:cstheme="majorHAnsi"/>
          <w:bCs/>
          <w:color w:val="333333"/>
          <w:sz w:val="20"/>
          <w:szCs w:val="20"/>
        </w:rPr>
        <w:t>pavement is irregular</w:t>
      </w:r>
      <w:r w:rsidR="00987790" w:rsidRPr="00653F81">
        <w:rPr>
          <w:rFonts w:asciiTheme="majorHAnsi" w:hAnsiTheme="majorHAnsi" w:cstheme="majorHAnsi"/>
          <w:bCs/>
          <w:color w:val="333333"/>
          <w:sz w:val="20"/>
          <w:szCs w:val="20"/>
        </w:rPr>
        <w:t>”,</w:t>
      </w:r>
      <w:r w:rsidR="00D94944" w:rsidRPr="00653F81">
        <w:rPr>
          <w:rFonts w:asciiTheme="majorHAnsi" w:hAnsiTheme="majorHAnsi" w:cstheme="majorHAnsi"/>
          <w:bCs/>
          <w:color w:val="333333"/>
          <w:sz w:val="20"/>
          <w:szCs w:val="20"/>
        </w:rPr>
        <w:t xml:space="preserve"> or </w:t>
      </w:r>
      <w:r w:rsidR="00987790" w:rsidRPr="00653F81">
        <w:rPr>
          <w:rFonts w:asciiTheme="majorHAnsi" w:hAnsiTheme="majorHAnsi" w:cstheme="majorHAnsi"/>
          <w:bCs/>
          <w:color w:val="333333"/>
          <w:sz w:val="20"/>
          <w:szCs w:val="20"/>
        </w:rPr>
        <w:t>“</w:t>
      </w:r>
      <w:r w:rsidR="00D94944" w:rsidRPr="00653F81">
        <w:rPr>
          <w:rFonts w:asciiTheme="majorHAnsi" w:hAnsiTheme="majorHAnsi" w:cstheme="majorHAnsi"/>
          <w:bCs/>
          <w:color w:val="333333"/>
          <w:sz w:val="20"/>
          <w:szCs w:val="20"/>
        </w:rPr>
        <w:t>narrow roads, slow down” for the first task and “road narrows, slow down” in the second task.</w:t>
      </w:r>
      <w:r w:rsidR="00C859B5" w:rsidRPr="00653F81">
        <w:rPr>
          <w:rFonts w:asciiTheme="majorHAnsi" w:hAnsiTheme="majorHAnsi" w:cstheme="majorHAnsi"/>
          <w:bCs/>
          <w:color w:val="333333"/>
          <w:sz w:val="20"/>
          <w:szCs w:val="20"/>
        </w:rPr>
        <w:t xml:space="preserve"> Equally</w:t>
      </w:r>
      <w:r w:rsidR="00987790" w:rsidRPr="00653F81">
        <w:rPr>
          <w:rFonts w:asciiTheme="majorHAnsi" w:hAnsiTheme="majorHAnsi" w:cstheme="majorHAnsi"/>
          <w:bCs/>
          <w:color w:val="333333"/>
          <w:sz w:val="20"/>
          <w:szCs w:val="20"/>
        </w:rPr>
        <w:t>,</w:t>
      </w:r>
      <w:r w:rsidR="00C859B5" w:rsidRPr="00653F81">
        <w:rPr>
          <w:rFonts w:asciiTheme="majorHAnsi" w:hAnsiTheme="majorHAnsi" w:cstheme="majorHAnsi"/>
          <w:bCs/>
          <w:color w:val="333333"/>
          <w:sz w:val="20"/>
          <w:szCs w:val="20"/>
        </w:rPr>
        <w:t xml:space="preserve"> those with more ADAS experience were more able to identify the icons correctly</w:t>
      </w:r>
      <w:r w:rsidR="00987790" w:rsidRPr="00653F81">
        <w:rPr>
          <w:rFonts w:asciiTheme="majorHAnsi" w:hAnsiTheme="majorHAnsi" w:cstheme="majorHAnsi"/>
          <w:bCs/>
          <w:color w:val="333333"/>
          <w:sz w:val="20"/>
          <w:szCs w:val="20"/>
        </w:rPr>
        <w:t>,</w:t>
      </w:r>
      <w:r w:rsidR="008D19B2" w:rsidRPr="00653F81">
        <w:rPr>
          <w:rFonts w:asciiTheme="majorHAnsi" w:hAnsiTheme="majorHAnsi" w:cstheme="majorHAnsi"/>
          <w:bCs/>
          <w:color w:val="333333"/>
          <w:sz w:val="20"/>
          <w:szCs w:val="20"/>
        </w:rPr>
        <w:t xml:space="preserve"> even from the initial unguided task</w:t>
      </w:r>
      <w:r w:rsidR="00C859B5" w:rsidRPr="00653F81">
        <w:rPr>
          <w:rFonts w:asciiTheme="majorHAnsi" w:hAnsiTheme="majorHAnsi" w:cstheme="majorHAnsi"/>
          <w:bCs/>
          <w:color w:val="333333"/>
          <w:sz w:val="20"/>
          <w:szCs w:val="20"/>
        </w:rPr>
        <w:t>.</w:t>
      </w:r>
    </w:p>
    <w:p w14:paraId="6F23BEE4" w14:textId="77777777" w:rsidR="007B1442" w:rsidRPr="00653F81" w:rsidRDefault="007B1442" w:rsidP="00653F81">
      <w:pPr>
        <w:spacing w:line="240" w:lineRule="auto"/>
        <w:jc w:val="both"/>
        <w:rPr>
          <w:rFonts w:asciiTheme="majorHAnsi" w:hAnsiTheme="majorHAnsi" w:cstheme="majorHAnsi"/>
          <w:sz w:val="20"/>
          <w:szCs w:val="20"/>
        </w:rPr>
      </w:pPr>
    </w:p>
    <w:p w14:paraId="63DA725F" w14:textId="58E4E207" w:rsidR="00004799" w:rsidRDefault="00004799"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Discussion</w:t>
      </w:r>
    </w:p>
    <w:p w14:paraId="5FC008FF" w14:textId="77777777" w:rsidR="00653F81" w:rsidRPr="00653F81" w:rsidRDefault="00653F81" w:rsidP="00653F81">
      <w:pPr>
        <w:spacing w:line="240" w:lineRule="auto"/>
      </w:pPr>
    </w:p>
    <w:p w14:paraId="38FEB386" w14:textId="3D090222" w:rsidR="00004799" w:rsidRPr="00653F81" w:rsidRDefault="0000479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It can be seen that the majority of icons from the manufacturers and from the simulator, designed to indicate mode, are based on the representation of a steering wheel. One manufacturer has opted to use the image of a car. These icons can be classed as concept-related icons, they are based on an image of an actual object and sometimes an associated action</w:t>
      </w:r>
      <w:r w:rsidR="00C81890" w:rsidRPr="00653F81">
        <w:rPr>
          <w:rFonts w:asciiTheme="majorHAnsi" w:hAnsiTheme="majorHAnsi" w:cstheme="majorHAnsi"/>
          <w:sz w:val="20"/>
          <w:szCs w:val="20"/>
        </w:rPr>
        <w:t xml:space="preserve"> </w:t>
      </w:r>
      <w:r w:rsidR="0076666B" w:rsidRPr="00653F81">
        <w:rPr>
          <w:rFonts w:asciiTheme="majorHAnsi" w:hAnsiTheme="majorHAnsi" w:cstheme="majorHAnsi"/>
          <w:noProof/>
          <w:sz w:val="20"/>
          <w:szCs w:val="20"/>
        </w:rPr>
        <w:t>(Carney, Campbell and Mitchell 1998)</w:t>
      </w:r>
      <w:r w:rsidRPr="00653F81">
        <w:rPr>
          <w:rFonts w:asciiTheme="majorHAnsi" w:hAnsiTheme="majorHAnsi" w:cstheme="majorHAnsi"/>
          <w:sz w:val="20"/>
          <w:szCs w:val="20"/>
        </w:rPr>
        <w:t xml:space="preserve">. These are moderately difficult to learn and it is therefore not surprising that some participants found them </w:t>
      </w:r>
      <w:r w:rsidR="00DE152E" w:rsidRPr="00653F81">
        <w:rPr>
          <w:rFonts w:asciiTheme="majorHAnsi" w:hAnsiTheme="majorHAnsi" w:cstheme="majorHAnsi"/>
          <w:sz w:val="20"/>
          <w:szCs w:val="20"/>
        </w:rPr>
        <w:t>challenging</w:t>
      </w:r>
      <w:r w:rsidRPr="00653F81">
        <w:rPr>
          <w:rFonts w:asciiTheme="majorHAnsi" w:hAnsiTheme="majorHAnsi" w:cstheme="majorHAnsi"/>
          <w:sz w:val="20"/>
          <w:szCs w:val="20"/>
        </w:rPr>
        <w:t xml:space="preserve"> to interpret without guidance or previous experience. Where participants had made more unusual interpretations of the icons</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it can be seen that they were examining them more closely as a pictorial type icon</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seeing the image in front of them as a literal </w:t>
      </w:r>
      <w:r w:rsidR="003375E0" w:rsidRPr="00653F81">
        <w:rPr>
          <w:rFonts w:asciiTheme="majorHAnsi" w:hAnsiTheme="majorHAnsi" w:cstheme="majorHAnsi"/>
          <w:sz w:val="20"/>
          <w:szCs w:val="20"/>
        </w:rPr>
        <w:t>representation</w:t>
      </w:r>
      <w:r w:rsidRPr="00653F81">
        <w:rPr>
          <w:rFonts w:asciiTheme="majorHAnsi" w:hAnsiTheme="majorHAnsi" w:cstheme="majorHAnsi"/>
          <w:sz w:val="20"/>
          <w:szCs w:val="20"/>
        </w:rPr>
        <w:t xml:space="preserve"> of the road ahead</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these participants also had less ADAS experience. Those with more experience of ADAS were more likely able to identify the modes indicated by the icons correctly</w:t>
      </w:r>
      <w:r w:rsidR="003375E0"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3375E0" w:rsidRPr="00653F81">
        <w:rPr>
          <w:rFonts w:asciiTheme="majorHAnsi" w:hAnsiTheme="majorHAnsi" w:cstheme="majorHAnsi"/>
          <w:sz w:val="20"/>
          <w:szCs w:val="20"/>
        </w:rPr>
        <w:t>Whilst</w:t>
      </w:r>
      <w:r w:rsidRPr="00653F81">
        <w:rPr>
          <w:rFonts w:asciiTheme="majorHAnsi" w:hAnsiTheme="majorHAnsi" w:cstheme="majorHAnsi"/>
          <w:sz w:val="20"/>
          <w:szCs w:val="20"/>
        </w:rPr>
        <w:t xml:space="preserve"> no participants have these automation capabilities in their own vehicles</w:t>
      </w:r>
      <w:r w:rsidR="00987790" w:rsidRPr="00653F81">
        <w:rPr>
          <w:rFonts w:asciiTheme="majorHAnsi" w:hAnsiTheme="majorHAnsi" w:cstheme="majorHAnsi"/>
          <w:sz w:val="20"/>
          <w:szCs w:val="20"/>
        </w:rPr>
        <w:t>,</w:t>
      </w:r>
      <w:r w:rsidR="003375E0" w:rsidRPr="00653F81">
        <w:rPr>
          <w:rFonts w:asciiTheme="majorHAnsi" w:hAnsiTheme="majorHAnsi" w:cstheme="majorHAnsi"/>
          <w:sz w:val="20"/>
          <w:szCs w:val="20"/>
        </w:rPr>
        <w:t xml:space="preserve"> it may be possible to hypothesise that those with more ADAS experience were</w:t>
      </w:r>
      <w:r w:rsidRPr="00653F81">
        <w:rPr>
          <w:rFonts w:asciiTheme="majorHAnsi" w:hAnsiTheme="majorHAnsi" w:cstheme="majorHAnsi"/>
          <w:sz w:val="20"/>
          <w:szCs w:val="20"/>
        </w:rPr>
        <w:t xml:space="preserve"> more used to the concept-related </w:t>
      </w:r>
      <w:r w:rsidR="003375E0" w:rsidRPr="00653F81">
        <w:rPr>
          <w:rFonts w:asciiTheme="majorHAnsi" w:hAnsiTheme="majorHAnsi" w:cstheme="majorHAnsi"/>
          <w:sz w:val="20"/>
          <w:szCs w:val="20"/>
        </w:rPr>
        <w:t>icon</w:t>
      </w:r>
      <w:r w:rsidR="00987790" w:rsidRPr="00653F81">
        <w:rPr>
          <w:rFonts w:asciiTheme="majorHAnsi" w:hAnsiTheme="majorHAnsi" w:cstheme="majorHAnsi"/>
          <w:sz w:val="20"/>
          <w:szCs w:val="20"/>
        </w:rPr>
        <w:t>,</w:t>
      </w:r>
      <w:r w:rsidR="003375E0" w:rsidRPr="00653F81">
        <w:rPr>
          <w:rFonts w:asciiTheme="majorHAnsi" w:hAnsiTheme="majorHAnsi" w:cstheme="majorHAnsi"/>
          <w:sz w:val="20"/>
          <w:szCs w:val="20"/>
        </w:rPr>
        <w:t xml:space="preserve"> and were therefore able to interpret these new icons more easily</w:t>
      </w:r>
      <w:r w:rsidRPr="00653F81">
        <w:rPr>
          <w:rFonts w:asciiTheme="majorHAnsi" w:hAnsiTheme="majorHAnsi" w:cstheme="majorHAnsi"/>
          <w:sz w:val="20"/>
          <w:szCs w:val="20"/>
        </w:rPr>
        <w:t>.</w:t>
      </w:r>
    </w:p>
    <w:p w14:paraId="1DA3AE97" w14:textId="77777777" w:rsidR="007433FE" w:rsidRPr="00653F81" w:rsidRDefault="007433FE" w:rsidP="00653F81">
      <w:pPr>
        <w:spacing w:line="240" w:lineRule="auto"/>
        <w:jc w:val="both"/>
        <w:rPr>
          <w:rFonts w:asciiTheme="majorHAnsi" w:hAnsiTheme="majorHAnsi" w:cstheme="majorHAnsi"/>
          <w:sz w:val="20"/>
          <w:szCs w:val="20"/>
        </w:rPr>
      </w:pPr>
    </w:p>
    <w:p w14:paraId="3130999E" w14:textId="73D78ACF" w:rsidR="00004799" w:rsidRPr="00653F81" w:rsidRDefault="0000479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Some participants interpreted icons identifying the automation mode inversely, effectively believing a car was not in automated mode when it was</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but more concerning was the understanding that the car was in automated mode when it was not. This ambiguity could cause a driver to omit making driving inputs</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causing an accident</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resulting in damage to the vehicle and harm to the driver, passengers and other road users. </w:t>
      </w:r>
      <w:r w:rsidR="002D0303" w:rsidRPr="00653F81">
        <w:rPr>
          <w:rFonts w:asciiTheme="majorHAnsi" w:hAnsiTheme="majorHAnsi" w:cstheme="majorHAnsi"/>
          <w:sz w:val="20"/>
          <w:szCs w:val="20"/>
        </w:rPr>
        <w:t xml:space="preserve">There </w:t>
      </w:r>
      <w:r w:rsidR="00987790" w:rsidRPr="00653F81">
        <w:rPr>
          <w:rFonts w:asciiTheme="majorHAnsi" w:hAnsiTheme="majorHAnsi" w:cstheme="majorHAnsi"/>
          <w:sz w:val="20"/>
          <w:szCs w:val="20"/>
        </w:rPr>
        <w:t>would</w:t>
      </w:r>
      <w:r w:rsidR="002D0303" w:rsidRPr="00653F81">
        <w:rPr>
          <w:rFonts w:asciiTheme="majorHAnsi" w:hAnsiTheme="majorHAnsi" w:cstheme="majorHAnsi"/>
          <w:sz w:val="20"/>
          <w:szCs w:val="20"/>
        </w:rPr>
        <w:t xml:space="preserve"> also</w:t>
      </w:r>
      <w:r w:rsidR="00987790" w:rsidRPr="00653F81">
        <w:rPr>
          <w:rFonts w:asciiTheme="majorHAnsi" w:hAnsiTheme="majorHAnsi" w:cstheme="majorHAnsi"/>
          <w:sz w:val="20"/>
          <w:szCs w:val="20"/>
        </w:rPr>
        <w:t xml:space="preserve"> be</w:t>
      </w:r>
      <w:r w:rsidR="002D0303" w:rsidRPr="00653F81">
        <w:rPr>
          <w:rFonts w:asciiTheme="majorHAnsi" w:hAnsiTheme="majorHAnsi" w:cstheme="majorHAnsi"/>
          <w:sz w:val="20"/>
          <w:szCs w:val="20"/>
        </w:rPr>
        <w:t xml:space="preserve"> a negative economic impact to the driver in terms of increased insurance premiums, vehicle repair or replacement, any casualties from medical bills</w:t>
      </w:r>
      <w:r w:rsidR="00987790" w:rsidRPr="00653F81">
        <w:rPr>
          <w:rFonts w:asciiTheme="majorHAnsi" w:hAnsiTheme="majorHAnsi" w:cstheme="majorHAnsi"/>
          <w:sz w:val="20"/>
          <w:szCs w:val="20"/>
        </w:rPr>
        <w:t>,</w:t>
      </w:r>
      <w:r w:rsidR="002D0303" w:rsidRPr="00653F81">
        <w:rPr>
          <w:rFonts w:asciiTheme="majorHAnsi" w:hAnsiTheme="majorHAnsi" w:cstheme="majorHAnsi"/>
          <w:sz w:val="20"/>
          <w:szCs w:val="20"/>
        </w:rPr>
        <w:t xml:space="preserve"> and missed employment</w:t>
      </w:r>
      <w:r w:rsidR="00987790" w:rsidRPr="00653F81">
        <w:rPr>
          <w:rFonts w:asciiTheme="majorHAnsi" w:hAnsiTheme="majorHAnsi" w:cstheme="majorHAnsi"/>
          <w:sz w:val="20"/>
          <w:szCs w:val="20"/>
        </w:rPr>
        <w:t>,</w:t>
      </w:r>
      <w:r w:rsidR="002D0303" w:rsidRPr="00653F81">
        <w:rPr>
          <w:rFonts w:asciiTheme="majorHAnsi" w:hAnsiTheme="majorHAnsi" w:cstheme="majorHAnsi"/>
          <w:sz w:val="20"/>
          <w:szCs w:val="20"/>
        </w:rPr>
        <w:t xml:space="preserve"> and to s</w:t>
      </w:r>
      <w:r w:rsidR="00C03069" w:rsidRPr="00653F81">
        <w:rPr>
          <w:rFonts w:asciiTheme="majorHAnsi" w:hAnsiTheme="majorHAnsi" w:cstheme="majorHAnsi"/>
          <w:sz w:val="20"/>
          <w:szCs w:val="20"/>
        </w:rPr>
        <w:t xml:space="preserve">ociety as a whole from emergency services and highway repair (Gorea 2016). </w:t>
      </w:r>
      <w:r w:rsidRPr="00653F81">
        <w:rPr>
          <w:rFonts w:asciiTheme="majorHAnsi" w:hAnsiTheme="majorHAnsi" w:cstheme="majorHAnsi"/>
          <w:sz w:val="20"/>
          <w:szCs w:val="20"/>
        </w:rPr>
        <w:t xml:space="preserve">In </w:t>
      </w:r>
      <w:r w:rsidR="00C03069" w:rsidRPr="00653F81">
        <w:rPr>
          <w:rFonts w:asciiTheme="majorHAnsi" w:hAnsiTheme="majorHAnsi" w:cstheme="majorHAnsi"/>
          <w:sz w:val="20"/>
          <w:szCs w:val="20"/>
        </w:rPr>
        <w:t>addition</w:t>
      </w:r>
      <w:r w:rsidR="00987790" w:rsidRPr="00653F81">
        <w:rPr>
          <w:rFonts w:asciiTheme="majorHAnsi" w:hAnsiTheme="majorHAnsi" w:cstheme="majorHAnsi"/>
          <w:sz w:val="20"/>
          <w:szCs w:val="20"/>
        </w:rPr>
        <w:t>,</w:t>
      </w:r>
      <w:r w:rsidR="00C03069" w:rsidRPr="00653F81">
        <w:rPr>
          <w:rFonts w:asciiTheme="majorHAnsi" w:hAnsiTheme="majorHAnsi" w:cstheme="majorHAnsi"/>
          <w:sz w:val="20"/>
          <w:szCs w:val="20"/>
        </w:rPr>
        <w:t xml:space="preserve"> accidents related to an automation system</w:t>
      </w:r>
      <w:r w:rsidRPr="00653F81">
        <w:rPr>
          <w:rFonts w:asciiTheme="majorHAnsi" w:hAnsiTheme="majorHAnsi" w:cstheme="majorHAnsi"/>
          <w:sz w:val="20"/>
          <w:szCs w:val="20"/>
        </w:rPr>
        <w:t xml:space="preserve"> c</w:t>
      </w:r>
      <w:r w:rsidR="00C03069" w:rsidRPr="00653F81">
        <w:rPr>
          <w:rFonts w:asciiTheme="majorHAnsi" w:hAnsiTheme="majorHAnsi" w:cstheme="majorHAnsi"/>
          <w:sz w:val="20"/>
          <w:szCs w:val="20"/>
        </w:rPr>
        <w:t>an</w:t>
      </w:r>
      <w:r w:rsidRPr="00653F81">
        <w:rPr>
          <w:rFonts w:asciiTheme="majorHAnsi" w:hAnsiTheme="majorHAnsi" w:cstheme="majorHAnsi"/>
          <w:sz w:val="20"/>
          <w:szCs w:val="20"/>
        </w:rPr>
        <w:t xml:space="preserve"> cause negative media coverage</w:t>
      </w:r>
      <w:r w:rsidR="00C03069" w:rsidRPr="00653F81">
        <w:rPr>
          <w:rFonts w:asciiTheme="majorHAnsi" w:hAnsiTheme="majorHAnsi" w:cstheme="majorHAnsi"/>
          <w:sz w:val="20"/>
          <w:szCs w:val="20"/>
        </w:rPr>
        <w:t>, such as that receive</w:t>
      </w:r>
      <w:r w:rsidR="00C22255" w:rsidRPr="00653F81">
        <w:rPr>
          <w:rFonts w:asciiTheme="majorHAnsi" w:hAnsiTheme="majorHAnsi" w:cstheme="majorHAnsi"/>
          <w:sz w:val="20"/>
          <w:szCs w:val="20"/>
        </w:rPr>
        <w:t>d</w:t>
      </w:r>
      <w:r w:rsidR="00C03069" w:rsidRPr="00653F81">
        <w:rPr>
          <w:rFonts w:asciiTheme="majorHAnsi" w:hAnsiTheme="majorHAnsi" w:cstheme="majorHAnsi"/>
          <w:sz w:val="20"/>
          <w:szCs w:val="20"/>
        </w:rPr>
        <w:t xml:space="preserve"> by Tesla following a fatal crash in 2016 </w:t>
      </w:r>
      <w:r w:rsidR="0076666B" w:rsidRPr="00653F81">
        <w:rPr>
          <w:rFonts w:asciiTheme="majorHAnsi" w:hAnsiTheme="majorHAnsi" w:cstheme="majorHAnsi"/>
          <w:noProof/>
          <w:sz w:val="20"/>
          <w:szCs w:val="20"/>
        </w:rPr>
        <w:t>(NTSB 2020)</w:t>
      </w:r>
      <w:r w:rsidR="00C03069" w:rsidRPr="00653F81">
        <w:rPr>
          <w:rFonts w:asciiTheme="majorHAnsi" w:hAnsiTheme="majorHAnsi" w:cstheme="majorHAnsi"/>
          <w:sz w:val="20"/>
          <w:szCs w:val="20"/>
        </w:rPr>
        <w:t>,</w:t>
      </w:r>
      <w:r w:rsidRPr="00653F81">
        <w:rPr>
          <w:rFonts w:asciiTheme="majorHAnsi" w:hAnsiTheme="majorHAnsi" w:cstheme="majorHAnsi"/>
          <w:sz w:val="20"/>
          <w:szCs w:val="20"/>
        </w:rPr>
        <w:t xml:space="preserve"> </w:t>
      </w:r>
      <w:r w:rsidR="00EF6E38" w:rsidRPr="00653F81">
        <w:rPr>
          <w:rFonts w:asciiTheme="majorHAnsi" w:hAnsiTheme="majorHAnsi" w:cstheme="majorHAnsi"/>
          <w:sz w:val="20"/>
          <w:szCs w:val="20"/>
        </w:rPr>
        <w:t>leading to</w:t>
      </w:r>
      <w:r w:rsidRPr="00653F81">
        <w:rPr>
          <w:rFonts w:asciiTheme="majorHAnsi" w:hAnsiTheme="majorHAnsi" w:cstheme="majorHAnsi"/>
          <w:sz w:val="20"/>
          <w:szCs w:val="20"/>
        </w:rPr>
        <w:t xml:space="preserve"> public distrust in the manufacturer or similar system</w:t>
      </w:r>
      <w:r w:rsidR="002774F2" w:rsidRPr="00653F81">
        <w:rPr>
          <w:rFonts w:asciiTheme="majorHAnsi" w:hAnsiTheme="majorHAnsi" w:cstheme="majorHAnsi"/>
          <w:sz w:val="20"/>
          <w:szCs w:val="20"/>
        </w:rPr>
        <w:t xml:space="preserve">s and therefore </w:t>
      </w:r>
      <w:r w:rsidR="002D0303" w:rsidRPr="00653F81">
        <w:rPr>
          <w:rFonts w:asciiTheme="majorHAnsi" w:hAnsiTheme="majorHAnsi" w:cstheme="majorHAnsi"/>
          <w:sz w:val="20"/>
          <w:szCs w:val="20"/>
        </w:rPr>
        <w:t xml:space="preserve">also </w:t>
      </w:r>
      <w:r w:rsidR="002774F2" w:rsidRPr="00653F81">
        <w:rPr>
          <w:rFonts w:asciiTheme="majorHAnsi" w:hAnsiTheme="majorHAnsi" w:cstheme="majorHAnsi"/>
          <w:sz w:val="20"/>
          <w:szCs w:val="20"/>
        </w:rPr>
        <w:t>hav</w:t>
      </w:r>
      <w:r w:rsidR="00EF6E38" w:rsidRPr="00653F81">
        <w:rPr>
          <w:rFonts w:asciiTheme="majorHAnsi" w:hAnsiTheme="majorHAnsi" w:cstheme="majorHAnsi"/>
          <w:sz w:val="20"/>
          <w:szCs w:val="20"/>
        </w:rPr>
        <w:t>ing</w:t>
      </w:r>
      <w:r w:rsidR="002774F2" w:rsidRPr="00653F81">
        <w:rPr>
          <w:rFonts w:asciiTheme="majorHAnsi" w:hAnsiTheme="majorHAnsi" w:cstheme="majorHAnsi"/>
          <w:sz w:val="20"/>
          <w:szCs w:val="20"/>
        </w:rPr>
        <w:t xml:space="preserve"> a negative economic impact on the </w:t>
      </w:r>
      <w:r w:rsidR="002A7097" w:rsidRPr="00653F81">
        <w:rPr>
          <w:rFonts w:asciiTheme="majorHAnsi" w:hAnsiTheme="majorHAnsi" w:cstheme="majorHAnsi"/>
          <w:sz w:val="20"/>
          <w:szCs w:val="20"/>
        </w:rPr>
        <w:t>original equipment manufacturer</w:t>
      </w:r>
      <w:r w:rsidR="00987790" w:rsidRPr="00653F81">
        <w:rPr>
          <w:rFonts w:asciiTheme="majorHAnsi" w:hAnsiTheme="majorHAnsi" w:cstheme="majorHAnsi"/>
          <w:sz w:val="20"/>
          <w:szCs w:val="20"/>
        </w:rPr>
        <w:t>s</w:t>
      </w:r>
      <w:r w:rsidRPr="00653F81">
        <w:rPr>
          <w:rFonts w:asciiTheme="majorHAnsi" w:hAnsiTheme="majorHAnsi" w:cstheme="majorHAnsi"/>
          <w:sz w:val="20"/>
          <w:szCs w:val="20"/>
        </w:rPr>
        <w:t xml:space="preserve">. </w:t>
      </w:r>
    </w:p>
    <w:p w14:paraId="2EF51C2A" w14:textId="77777777" w:rsidR="004236F6" w:rsidRPr="00653F81" w:rsidRDefault="004236F6" w:rsidP="00653F81">
      <w:pPr>
        <w:spacing w:line="240" w:lineRule="auto"/>
        <w:jc w:val="both"/>
        <w:rPr>
          <w:rFonts w:asciiTheme="majorHAnsi" w:hAnsiTheme="majorHAnsi" w:cstheme="majorHAnsi"/>
          <w:b/>
          <w:color w:val="FF65FF"/>
          <w:sz w:val="20"/>
          <w:szCs w:val="20"/>
        </w:rPr>
      </w:pPr>
    </w:p>
    <w:p w14:paraId="09BBCAC2" w14:textId="0C463F91" w:rsidR="00904B25" w:rsidRPr="00653F81" w:rsidRDefault="00DA7EFA" w:rsidP="00653F81">
      <w:pPr>
        <w:spacing w:line="240" w:lineRule="auto"/>
        <w:jc w:val="both"/>
        <w:rPr>
          <w:rFonts w:asciiTheme="majorHAnsi" w:hAnsiTheme="majorHAnsi" w:cstheme="majorHAnsi"/>
          <w:sz w:val="20"/>
          <w:szCs w:val="20"/>
        </w:rPr>
      </w:pPr>
      <w:r w:rsidRPr="00653F81">
        <w:rPr>
          <w:rFonts w:asciiTheme="majorHAnsi" w:hAnsiTheme="majorHAnsi" w:cstheme="majorHAnsi"/>
          <w:color w:val="000000" w:themeColor="text1"/>
          <w:sz w:val="20"/>
          <w:szCs w:val="20"/>
        </w:rPr>
        <w:t>Colour of icons was important to the participants and was raised</w:t>
      </w:r>
      <w:r w:rsidR="005F4541" w:rsidRPr="00653F81">
        <w:rPr>
          <w:rFonts w:asciiTheme="majorHAnsi" w:hAnsiTheme="majorHAnsi" w:cstheme="majorHAnsi"/>
          <w:color w:val="000000" w:themeColor="text1"/>
          <w:sz w:val="20"/>
          <w:szCs w:val="20"/>
        </w:rPr>
        <w:t xml:space="preserve"> by them</w:t>
      </w:r>
      <w:r w:rsidRPr="00653F81">
        <w:rPr>
          <w:rFonts w:asciiTheme="majorHAnsi" w:hAnsiTheme="majorHAnsi" w:cstheme="majorHAnsi"/>
          <w:color w:val="000000" w:themeColor="text1"/>
          <w:sz w:val="20"/>
          <w:szCs w:val="20"/>
        </w:rPr>
        <w:t xml:space="preserve"> in all three exercises. Colour can increase the likelihood icons are noticed </w:t>
      </w:r>
      <w:r w:rsidR="0076666B" w:rsidRPr="00653F81">
        <w:rPr>
          <w:rFonts w:asciiTheme="majorHAnsi" w:hAnsiTheme="majorHAnsi" w:cstheme="majorHAnsi"/>
          <w:noProof/>
          <w:color w:val="000000" w:themeColor="text1"/>
          <w:sz w:val="20"/>
          <w:szCs w:val="20"/>
        </w:rPr>
        <w:t>(Young 1991)</w:t>
      </w:r>
      <w:r w:rsidR="00987790"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and when used well can aid communication. </w:t>
      </w:r>
      <w:r w:rsidR="00987790" w:rsidRPr="00653F81">
        <w:rPr>
          <w:rFonts w:asciiTheme="majorHAnsi" w:hAnsiTheme="majorHAnsi" w:cstheme="majorHAnsi"/>
          <w:color w:val="000000" w:themeColor="text1"/>
          <w:sz w:val="20"/>
          <w:szCs w:val="20"/>
        </w:rPr>
        <w:t>However,</w:t>
      </w:r>
      <w:r w:rsidRPr="00653F81">
        <w:rPr>
          <w:rFonts w:asciiTheme="majorHAnsi" w:hAnsiTheme="majorHAnsi" w:cstheme="majorHAnsi"/>
          <w:color w:val="000000" w:themeColor="text1"/>
          <w:sz w:val="20"/>
          <w:szCs w:val="20"/>
        </w:rPr>
        <w:t xml:space="preserve"> when used carelessly</w:t>
      </w:r>
      <w:r w:rsidR="00987790"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they can increase confusion (Horton 1994). </w:t>
      </w:r>
      <w:r w:rsidR="00004799" w:rsidRPr="00653F81">
        <w:rPr>
          <w:rFonts w:asciiTheme="majorHAnsi" w:hAnsiTheme="majorHAnsi" w:cstheme="majorHAnsi"/>
          <w:sz w:val="20"/>
          <w:szCs w:val="20"/>
        </w:rPr>
        <w:t xml:space="preserve">The colours used in the icons during this focus group </w:t>
      </w:r>
      <w:r w:rsidR="00987790" w:rsidRPr="00653F81">
        <w:rPr>
          <w:rFonts w:asciiTheme="majorHAnsi" w:hAnsiTheme="majorHAnsi" w:cstheme="majorHAnsi"/>
          <w:sz w:val="20"/>
          <w:szCs w:val="20"/>
        </w:rPr>
        <w:t>were:</w:t>
      </w:r>
      <w:r w:rsidR="00004799" w:rsidRPr="00653F81">
        <w:rPr>
          <w:rFonts w:asciiTheme="majorHAnsi" w:hAnsiTheme="majorHAnsi" w:cstheme="majorHAnsi"/>
          <w:sz w:val="20"/>
          <w:szCs w:val="20"/>
        </w:rPr>
        <w:t xml:space="preserve"> white/grey, green, blue, amber</w:t>
      </w:r>
      <w:r w:rsidRPr="00653F81">
        <w:rPr>
          <w:rFonts w:asciiTheme="majorHAnsi" w:hAnsiTheme="majorHAnsi" w:cstheme="majorHAnsi"/>
          <w:sz w:val="20"/>
          <w:szCs w:val="20"/>
        </w:rPr>
        <w:t>/yellow</w:t>
      </w:r>
      <w:r w:rsidR="00004799" w:rsidRPr="00653F81">
        <w:rPr>
          <w:rFonts w:asciiTheme="majorHAnsi" w:hAnsiTheme="majorHAnsi" w:cstheme="majorHAnsi"/>
          <w:sz w:val="20"/>
          <w:szCs w:val="20"/>
        </w:rPr>
        <w:t xml:space="preserve"> and red</w:t>
      </w:r>
      <w:r w:rsidR="00987790" w:rsidRPr="00653F81">
        <w:rPr>
          <w:rFonts w:asciiTheme="majorHAnsi" w:hAnsiTheme="majorHAnsi" w:cstheme="majorHAnsi"/>
          <w:sz w:val="20"/>
          <w:szCs w:val="20"/>
        </w:rPr>
        <w:t>,</w:t>
      </w:r>
      <w:r w:rsidR="00C81890" w:rsidRPr="00653F81">
        <w:rPr>
          <w:rFonts w:asciiTheme="majorHAnsi" w:hAnsiTheme="majorHAnsi" w:cstheme="majorHAnsi"/>
          <w:sz w:val="20"/>
          <w:szCs w:val="20"/>
        </w:rPr>
        <w:t xml:space="preserve"> as seen in Table 2</w:t>
      </w:r>
      <w:r w:rsidR="00004799" w:rsidRPr="00653F81">
        <w:rPr>
          <w:rFonts w:asciiTheme="majorHAnsi" w:hAnsiTheme="majorHAnsi" w:cstheme="majorHAnsi"/>
          <w:sz w:val="20"/>
          <w:szCs w:val="20"/>
        </w:rPr>
        <w:t>. Participants made many comments about how t</w:t>
      </w:r>
      <w:r w:rsidR="00EC41CA" w:rsidRPr="00653F81">
        <w:rPr>
          <w:rFonts w:asciiTheme="majorHAnsi" w:hAnsiTheme="majorHAnsi" w:cstheme="majorHAnsi"/>
          <w:sz w:val="20"/>
          <w:szCs w:val="20"/>
        </w:rPr>
        <w:t>hey</w:t>
      </w:r>
      <w:r w:rsidR="00004799" w:rsidRPr="00653F81">
        <w:rPr>
          <w:rFonts w:asciiTheme="majorHAnsi" w:hAnsiTheme="majorHAnsi" w:cstheme="majorHAnsi"/>
          <w:sz w:val="20"/>
          <w:szCs w:val="20"/>
        </w:rPr>
        <w:t xml:space="preserve"> interpret the meaning of colours</w:t>
      </w:r>
      <w:r w:rsidR="009112E7" w:rsidRPr="00653F81">
        <w:rPr>
          <w:rFonts w:asciiTheme="majorHAnsi" w:hAnsiTheme="majorHAnsi" w:cstheme="majorHAnsi"/>
          <w:sz w:val="20"/>
          <w:szCs w:val="20"/>
        </w:rPr>
        <w:t>. They</w:t>
      </w:r>
      <w:r w:rsidR="00004799" w:rsidRPr="00653F81">
        <w:rPr>
          <w:rFonts w:asciiTheme="majorHAnsi" w:hAnsiTheme="majorHAnsi" w:cstheme="majorHAnsi"/>
          <w:sz w:val="20"/>
          <w:szCs w:val="20"/>
        </w:rPr>
        <w:t xml:space="preserve"> referr</w:t>
      </w:r>
      <w:r w:rsidR="009112E7" w:rsidRPr="00653F81">
        <w:rPr>
          <w:rFonts w:asciiTheme="majorHAnsi" w:hAnsiTheme="majorHAnsi" w:cstheme="majorHAnsi"/>
          <w:sz w:val="20"/>
          <w:szCs w:val="20"/>
        </w:rPr>
        <w:t>ed</w:t>
      </w:r>
      <w:r w:rsidR="00004799" w:rsidRPr="00653F81">
        <w:rPr>
          <w:rFonts w:asciiTheme="majorHAnsi" w:hAnsiTheme="majorHAnsi" w:cstheme="majorHAnsi"/>
          <w:sz w:val="20"/>
          <w:szCs w:val="20"/>
        </w:rPr>
        <w:t xml:space="preserve"> to the use of colour in IVIS as they experience it in their own vehicles</w:t>
      </w:r>
      <w:r w:rsidR="00987790" w:rsidRPr="00653F81">
        <w:rPr>
          <w:rFonts w:asciiTheme="majorHAnsi" w:hAnsiTheme="majorHAnsi" w:cstheme="majorHAnsi"/>
          <w:sz w:val="20"/>
          <w:szCs w:val="20"/>
        </w:rPr>
        <w:t>,</w:t>
      </w:r>
      <w:r w:rsidR="00004799" w:rsidRPr="00653F81">
        <w:rPr>
          <w:rFonts w:asciiTheme="majorHAnsi" w:hAnsiTheme="majorHAnsi" w:cstheme="majorHAnsi"/>
          <w:sz w:val="20"/>
          <w:szCs w:val="20"/>
        </w:rPr>
        <w:t xml:space="preserve"> but also </w:t>
      </w:r>
      <w:r w:rsidR="00987790" w:rsidRPr="00653F81">
        <w:rPr>
          <w:rFonts w:asciiTheme="majorHAnsi" w:hAnsiTheme="majorHAnsi" w:cstheme="majorHAnsi"/>
          <w:sz w:val="20"/>
          <w:szCs w:val="20"/>
        </w:rPr>
        <w:t>made</w:t>
      </w:r>
      <w:r w:rsidR="00004799" w:rsidRPr="00653F81">
        <w:rPr>
          <w:rFonts w:asciiTheme="majorHAnsi" w:hAnsiTheme="majorHAnsi" w:cstheme="majorHAnsi"/>
          <w:sz w:val="20"/>
          <w:szCs w:val="20"/>
        </w:rPr>
        <w:t xml:space="preserve"> comparisons to traffic lights.  </w:t>
      </w:r>
    </w:p>
    <w:p w14:paraId="7E015C03" w14:textId="77777777" w:rsidR="004236F6" w:rsidRPr="00653F81" w:rsidRDefault="004236F6" w:rsidP="00653F81">
      <w:pPr>
        <w:spacing w:line="240" w:lineRule="auto"/>
        <w:jc w:val="both"/>
        <w:rPr>
          <w:rFonts w:asciiTheme="majorHAnsi" w:hAnsiTheme="majorHAnsi" w:cstheme="majorHAnsi"/>
          <w:sz w:val="20"/>
          <w:szCs w:val="20"/>
        </w:rPr>
      </w:pPr>
    </w:p>
    <w:p w14:paraId="2D7CD2CD" w14:textId="341D6F36" w:rsidR="006D2BB6" w:rsidRPr="00653F81" w:rsidRDefault="00004799"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These meanings of colours stated by the participants</w:t>
      </w:r>
      <w:r w:rsidR="00ED1BD0" w:rsidRPr="00653F81">
        <w:rPr>
          <w:rFonts w:asciiTheme="majorHAnsi" w:hAnsiTheme="majorHAnsi" w:cstheme="majorHAnsi"/>
          <w:sz w:val="20"/>
          <w:szCs w:val="20"/>
        </w:rPr>
        <w:t xml:space="preserve"> </w:t>
      </w:r>
      <w:r w:rsidR="005F4541" w:rsidRPr="00653F81">
        <w:rPr>
          <w:rFonts w:asciiTheme="majorHAnsi" w:hAnsiTheme="majorHAnsi" w:cstheme="majorHAnsi"/>
          <w:sz w:val="20"/>
          <w:szCs w:val="20"/>
        </w:rPr>
        <w:t>w</w:t>
      </w:r>
      <w:r w:rsidR="00987790" w:rsidRPr="00653F81">
        <w:rPr>
          <w:rFonts w:asciiTheme="majorHAnsi" w:hAnsiTheme="majorHAnsi" w:cstheme="majorHAnsi"/>
          <w:sz w:val="20"/>
          <w:szCs w:val="20"/>
        </w:rPr>
        <w:t>ere</w:t>
      </w:r>
      <w:r w:rsidR="00904B25" w:rsidRPr="00653F81">
        <w:rPr>
          <w:rFonts w:asciiTheme="majorHAnsi" w:hAnsiTheme="majorHAnsi" w:cstheme="majorHAnsi"/>
          <w:sz w:val="20"/>
          <w:szCs w:val="20"/>
        </w:rPr>
        <w:t xml:space="preserve">, what they considered, a conventional </w:t>
      </w:r>
      <w:r w:rsidR="005F4541" w:rsidRPr="00653F81">
        <w:rPr>
          <w:rFonts w:asciiTheme="majorHAnsi" w:hAnsiTheme="majorHAnsi" w:cstheme="majorHAnsi"/>
          <w:sz w:val="20"/>
          <w:szCs w:val="20"/>
        </w:rPr>
        <w:t>interpretation</w:t>
      </w:r>
      <w:r w:rsidR="00904B25" w:rsidRPr="00653F81">
        <w:rPr>
          <w:rFonts w:asciiTheme="majorHAnsi" w:hAnsiTheme="majorHAnsi" w:cstheme="majorHAnsi"/>
          <w:sz w:val="20"/>
          <w:szCs w:val="20"/>
        </w:rPr>
        <w:t xml:space="preserve">. </w:t>
      </w:r>
      <w:r w:rsidR="005F4541" w:rsidRPr="00653F81">
        <w:rPr>
          <w:rFonts w:asciiTheme="majorHAnsi" w:hAnsiTheme="majorHAnsi" w:cstheme="majorHAnsi"/>
          <w:sz w:val="20"/>
          <w:szCs w:val="20"/>
        </w:rPr>
        <w:t>This aligns closely with the meaning attributed to colour</w:t>
      </w:r>
      <w:r w:rsidR="00A460A1" w:rsidRPr="00653F81">
        <w:rPr>
          <w:rFonts w:asciiTheme="majorHAnsi" w:hAnsiTheme="majorHAnsi" w:cstheme="majorHAnsi"/>
          <w:sz w:val="20"/>
          <w:szCs w:val="20"/>
        </w:rPr>
        <w:t xml:space="preserve"> in ISO 2575. </w:t>
      </w:r>
      <w:r w:rsidR="00904B25" w:rsidRPr="00653F81">
        <w:rPr>
          <w:rFonts w:asciiTheme="majorHAnsi" w:hAnsiTheme="majorHAnsi" w:cstheme="majorHAnsi"/>
          <w:sz w:val="20"/>
          <w:szCs w:val="20"/>
        </w:rPr>
        <w:t>The use of new colours (white and blue)</w:t>
      </w:r>
      <w:r w:rsidR="00987790" w:rsidRPr="00653F81">
        <w:rPr>
          <w:rFonts w:asciiTheme="majorHAnsi" w:hAnsiTheme="majorHAnsi" w:cstheme="majorHAnsi"/>
          <w:sz w:val="20"/>
          <w:szCs w:val="20"/>
        </w:rPr>
        <w:t>,</w:t>
      </w:r>
      <w:r w:rsidR="00904B25" w:rsidRPr="00653F81">
        <w:rPr>
          <w:rFonts w:asciiTheme="majorHAnsi" w:hAnsiTheme="majorHAnsi" w:cstheme="majorHAnsi"/>
          <w:sz w:val="20"/>
          <w:szCs w:val="20"/>
        </w:rPr>
        <w:t xml:space="preserve"> or colours not meeting their expectation</w:t>
      </w:r>
      <w:r w:rsidR="00987790" w:rsidRPr="00653F81">
        <w:rPr>
          <w:rFonts w:asciiTheme="majorHAnsi" w:hAnsiTheme="majorHAnsi" w:cstheme="majorHAnsi"/>
          <w:sz w:val="20"/>
          <w:szCs w:val="20"/>
        </w:rPr>
        <w:t>,</w:t>
      </w:r>
      <w:r w:rsidR="00904B25" w:rsidRPr="00653F81">
        <w:rPr>
          <w:rFonts w:asciiTheme="majorHAnsi" w:hAnsiTheme="majorHAnsi" w:cstheme="majorHAnsi"/>
          <w:sz w:val="20"/>
          <w:szCs w:val="20"/>
        </w:rPr>
        <w:t xml:space="preserve"> were deemed confusing</w:t>
      </w:r>
      <w:r w:rsidR="00A460A1" w:rsidRPr="00653F81">
        <w:rPr>
          <w:rFonts w:asciiTheme="majorHAnsi" w:hAnsiTheme="majorHAnsi" w:cstheme="majorHAnsi"/>
          <w:sz w:val="20"/>
          <w:szCs w:val="20"/>
        </w:rPr>
        <w:t xml:space="preserve"> by the participants</w:t>
      </w:r>
      <w:r w:rsidR="00904B25" w:rsidRPr="00653F81">
        <w:rPr>
          <w:rFonts w:asciiTheme="majorHAnsi" w:hAnsiTheme="majorHAnsi" w:cstheme="majorHAnsi"/>
          <w:sz w:val="20"/>
          <w:szCs w:val="20"/>
        </w:rPr>
        <w:t>. It is interesting to compare the opinions of the focus group</w:t>
      </w:r>
      <w:r w:rsidR="00DA7EFA" w:rsidRPr="00653F81">
        <w:rPr>
          <w:rFonts w:asciiTheme="majorHAnsi" w:hAnsiTheme="majorHAnsi" w:cstheme="majorHAnsi"/>
          <w:sz w:val="20"/>
          <w:szCs w:val="20"/>
        </w:rPr>
        <w:t xml:space="preserve"> and the ISO standards</w:t>
      </w:r>
      <w:r w:rsidR="00904B25" w:rsidRPr="00653F81">
        <w:rPr>
          <w:rFonts w:asciiTheme="majorHAnsi" w:hAnsiTheme="majorHAnsi" w:cstheme="majorHAnsi"/>
          <w:sz w:val="20"/>
          <w:szCs w:val="20"/>
        </w:rPr>
        <w:t xml:space="preserve"> with that of authors who have written recommendations for the use of colour in icon design from an IT perspective (Horton 1994) and from a </w:t>
      </w:r>
      <w:r w:rsidR="00987790" w:rsidRPr="00653F81">
        <w:rPr>
          <w:rFonts w:asciiTheme="majorHAnsi" w:hAnsiTheme="majorHAnsi" w:cstheme="majorHAnsi"/>
          <w:sz w:val="20"/>
          <w:szCs w:val="20"/>
        </w:rPr>
        <w:t>h</w:t>
      </w:r>
      <w:r w:rsidR="00904B25" w:rsidRPr="00653F81">
        <w:rPr>
          <w:rFonts w:asciiTheme="majorHAnsi" w:hAnsiTheme="majorHAnsi" w:cstheme="majorHAnsi"/>
          <w:sz w:val="20"/>
          <w:szCs w:val="20"/>
        </w:rPr>
        <w:t xml:space="preserve">uman </w:t>
      </w:r>
      <w:r w:rsidR="00987790" w:rsidRPr="00653F81">
        <w:rPr>
          <w:rFonts w:asciiTheme="majorHAnsi" w:hAnsiTheme="majorHAnsi" w:cstheme="majorHAnsi"/>
          <w:sz w:val="20"/>
          <w:szCs w:val="20"/>
        </w:rPr>
        <w:t>f</w:t>
      </w:r>
      <w:r w:rsidR="00904B25" w:rsidRPr="00653F81">
        <w:rPr>
          <w:rFonts w:asciiTheme="majorHAnsi" w:hAnsiTheme="majorHAnsi" w:cstheme="majorHAnsi"/>
          <w:sz w:val="20"/>
          <w:szCs w:val="20"/>
        </w:rPr>
        <w:t xml:space="preserve">actors perspective (Green 1995). Table 3 shows a summary of the colours and </w:t>
      </w:r>
      <w:r w:rsidR="00A460A1" w:rsidRPr="00653F81">
        <w:rPr>
          <w:rFonts w:asciiTheme="majorHAnsi" w:hAnsiTheme="majorHAnsi" w:cstheme="majorHAnsi"/>
          <w:sz w:val="20"/>
          <w:szCs w:val="20"/>
        </w:rPr>
        <w:t xml:space="preserve">actual </w:t>
      </w:r>
      <w:r w:rsidR="00904B25" w:rsidRPr="00653F81">
        <w:rPr>
          <w:rFonts w:asciiTheme="majorHAnsi" w:hAnsiTheme="majorHAnsi" w:cstheme="majorHAnsi"/>
          <w:sz w:val="20"/>
          <w:szCs w:val="20"/>
        </w:rPr>
        <w:t>meanings from the icons used in the focus group, the focus group participants, ISO 2575</w:t>
      </w:r>
      <w:r w:rsidR="00987790" w:rsidRPr="00653F81">
        <w:rPr>
          <w:rFonts w:asciiTheme="majorHAnsi" w:hAnsiTheme="majorHAnsi" w:cstheme="majorHAnsi"/>
          <w:sz w:val="20"/>
          <w:szCs w:val="20"/>
        </w:rPr>
        <w:t>,</w:t>
      </w:r>
      <w:r w:rsidR="00904B25" w:rsidRPr="00653F81">
        <w:rPr>
          <w:rFonts w:asciiTheme="majorHAnsi" w:hAnsiTheme="majorHAnsi" w:cstheme="majorHAnsi"/>
          <w:sz w:val="20"/>
          <w:szCs w:val="20"/>
        </w:rPr>
        <w:t xml:space="preserve"> and those of the authors of recommendations. From </w:t>
      </w:r>
      <w:r w:rsidR="00987790" w:rsidRPr="00653F81">
        <w:rPr>
          <w:rFonts w:asciiTheme="majorHAnsi" w:hAnsiTheme="majorHAnsi" w:cstheme="majorHAnsi"/>
          <w:sz w:val="20"/>
          <w:szCs w:val="20"/>
        </w:rPr>
        <w:t>Table 3,</w:t>
      </w:r>
      <w:r w:rsidR="00904B25" w:rsidRPr="00653F81">
        <w:rPr>
          <w:rFonts w:asciiTheme="majorHAnsi" w:hAnsiTheme="majorHAnsi" w:cstheme="majorHAnsi"/>
          <w:sz w:val="20"/>
          <w:szCs w:val="20"/>
        </w:rPr>
        <w:t xml:space="preserve"> it is clear </w:t>
      </w:r>
      <w:r w:rsidR="00A460A1" w:rsidRPr="00653F81">
        <w:rPr>
          <w:rFonts w:asciiTheme="majorHAnsi" w:hAnsiTheme="majorHAnsi" w:cstheme="majorHAnsi"/>
          <w:sz w:val="20"/>
          <w:szCs w:val="20"/>
        </w:rPr>
        <w:t xml:space="preserve">that </w:t>
      </w:r>
      <w:r w:rsidR="00904B25" w:rsidRPr="00653F81">
        <w:rPr>
          <w:rFonts w:asciiTheme="majorHAnsi" w:hAnsiTheme="majorHAnsi" w:cstheme="majorHAnsi"/>
          <w:sz w:val="20"/>
          <w:szCs w:val="20"/>
        </w:rPr>
        <w:t xml:space="preserve">colour use is inconsistent between the manufacturers and simulators. </w:t>
      </w:r>
      <w:r w:rsidR="00A460A1" w:rsidRPr="00653F81">
        <w:rPr>
          <w:rFonts w:asciiTheme="majorHAnsi" w:hAnsiTheme="majorHAnsi" w:cstheme="majorHAnsi"/>
          <w:sz w:val="20"/>
          <w:szCs w:val="20"/>
        </w:rPr>
        <w:t>But t</w:t>
      </w:r>
      <w:r w:rsidR="00904B25" w:rsidRPr="00653F81">
        <w:rPr>
          <w:rFonts w:asciiTheme="majorHAnsi" w:hAnsiTheme="majorHAnsi" w:cstheme="majorHAnsi"/>
          <w:sz w:val="20"/>
          <w:szCs w:val="20"/>
        </w:rPr>
        <w:t xml:space="preserve">hey </w:t>
      </w:r>
      <w:r w:rsidR="00A460A1" w:rsidRPr="00653F81">
        <w:rPr>
          <w:rFonts w:asciiTheme="majorHAnsi" w:hAnsiTheme="majorHAnsi" w:cstheme="majorHAnsi"/>
          <w:sz w:val="20"/>
          <w:szCs w:val="20"/>
        </w:rPr>
        <w:t xml:space="preserve">also </w:t>
      </w:r>
      <w:r w:rsidR="00904B25" w:rsidRPr="00653F81">
        <w:rPr>
          <w:rFonts w:asciiTheme="majorHAnsi" w:hAnsiTheme="majorHAnsi" w:cstheme="majorHAnsi"/>
          <w:sz w:val="20"/>
          <w:szCs w:val="20"/>
        </w:rPr>
        <w:t>appear misaligned from the opinions of the focus group</w:t>
      </w:r>
      <w:r w:rsidR="00A460A1" w:rsidRPr="00653F81">
        <w:rPr>
          <w:rFonts w:asciiTheme="majorHAnsi" w:hAnsiTheme="majorHAnsi" w:cstheme="majorHAnsi"/>
          <w:sz w:val="20"/>
          <w:szCs w:val="20"/>
        </w:rPr>
        <w:t>. The participants</w:t>
      </w:r>
      <w:r w:rsidR="00904B25" w:rsidRPr="00653F81">
        <w:rPr>
          <w:rFonts w:asciiTheme="majorHAnsi" w:hAnsiTheme="majorHAnsi" w:cstheme="majorHAnsi"/>
          <w:sz w:val="20"/>
          <w:szCs w:val="20"/>
        </w:rPr>
        <w:t xml:space="preserve"> </w:t>
      </w:r>
      <w:r w:rsidR="00A460A1" w:rsidRPr="00653F81">
        <w:rPr>
          <w:rFonts w:asciiTheme="majorHAnsi" w:hAnsiTheme="majorHAnsi" w:cstheme="majorHAnsi"/>
          <w:sz w:val="20"/>
          <w:szCs w:val="20"/>
        </w:rPr>
        <w:t>opinions generally match</w:t>
      </w:r>
      <w:r w:rsidR="00904B25" w:rsidRPr="00653F81">
        <w:rPr>
          <w:rFonts w:asciiTheme="majorHAnsi" w:hAnsiTheme="majorHAnsi" w:cstheme="majorHAnsi"/>
          <w:sz w:val="20"/>
          <w:szCs w:val="20"/>
        </w:rPr>
        <w:t xml:space="preserve"> the ISO standards, which they will have experienced in their own vehicles</w:t>
      </w:r>
      <w:r w:rsidR="00A460A1" w:rsidRPr="00653F81">
        <w:rPr>
          <w:rFonts w:asciiTheme="majorHAnsi" w:hAnsiTheme="majorHAnsi" w:cstheme="majorHAnsi"/>
          <w:sz w:val="20"/>
          <w:szCs w:val="20"/>
        </w:rPr>
        <w:t>,</w:t>
      </w:r>
      <w:r w:rsidR="00904B25" w:rsidRPr="00653F81">
        <w:rPr>
          <w:rFonts w:asciiTheme="majorHAnsi" w:hAnsiTheme="majorHAnsi" w:cstheme="majorHAnsi"/>
          <w:sz w:val="20"/>
          <w:szCs w:val="20"/>
        </w:rPr>
        <w:t xml:space="preserve"> </w:t>
      </w:r>
      <w:r w:rsidR="00987790" w:rsidRPr="00653F81">
        <w:rPr>
          <w:rFonts w:asciiTheme="majorHAnsi" w:hAnsiTheme="majorHAnsi" w:cstheme="majorHAnsi"/>
          <w:sz w:val="20"/>
          <w:szCs w:val="20"/>
        </w:rPr>
        <w:t>and</w:t>
      </w:r>
      <w:r w:rsidR="00904B25" w:rsidRPr="00653F81">
        <w:rPr>
          <w:rFonts w:asciiTheme="majorHAnsi" w:hAnsiTheme="majorHAnsi" w:cstheme="majorHAnsi"/>
          <w:sz w:val="20"/>
          <w:szCs w:val="20"/>
        </w:rPr>
        <w:t xml:space="preserve"> with</w:t>
      </w:r>
      <w:r w:rsidR="00A460A1" w:rsidRPr="00653F81">
        <w:rPr>
          <w:rFonts w:asciiTheme="majorHAnsi" w:hAnsiTheme="majorHAnsi" w:cstheme="majorHAnsi"/>
          <w:sz w:val="20"/>
          <w:szCs w:val="20"/>
        </w:rPr>
        <w:t xml:space="preserve"> those listed in</w:t>
      </w:r>
      <w:r w:rsidR="00904B25" w:rsidRPr="00653F81">
        <w:rPr>
          <w:rFonts w:asciiTheme="majorHAnsi" w:hAnsiTheme="majorHAnsi" w:cstheme="majorHAnsi"/>
          <w:sz w:val="20"/>
          <w:szCs w:val="20"/>
        </w:rPr>
        <w:t xml:space="preserve"> the recommendations. </w:t>
      </w:r>
    </w:p>
    <w:p w14:paraId="28AFDB0A" w14:textId="1533E417" w:rsidR="00BE4BDF" w:rsidRPr="00653F81" w:rsidRDefault="006D2BB6" w:rsidP="00653F81">
      <w:pPr>
        <w:spacing w:line="240" w:lineRule="auto"/>
        <w:jc w:val="both"/>
        <w:rPr>
          <w:rFonts w:asciiTheme="majorHAnsi" w:hAnsiTheme="majorHAnsi" w:cstheme="majorHAnsi"/>
          <w:color w:val="000000" w:themeColor="text1"/>
          <w:sz w:val="20"/>
          <w:szCs w:val="20"/>
        </w:rPr>
      </w:pPr>
      <w:r w:rsidRPr="00653F81">
        <w:rPr>
          <w:rFonts w:asciiTheme="majorHAnsi" w:hAnsiTheme="majorHAnsi" w:cstheme="majorHAnsi"/>
          <w:color w:val="000000" w:themeColor="text1"/>
          <w:sz w:val="20"/>
          <w:szCs w:val="20"/>
        </w:rPr>
        <w:t xml:space="preserve">It is acknowledged that this paper was limited in </w:t>
      </w:r>
      <w:r w:rsidR="00987790" w:rsidRPr="00653F81">
        <w:rPr>
          <w:rFonts w:asciiTheme="majorHAnsi" w:hAnsiTheme="majorHAnsi" w:cstheme="majorHAnsi"/>
          <w:color w:val="000000" w:themeColor="text1"/>
          <w:sz w:val="20"/>
          <w:szCs w:val="20"/>
        </w:rPr>
        <w:t>its</w:t>
      </w:r>
      <w:r w:rsidRPr="00653F81">
        <w:rPr>
          <w:rFonts w:asciiTheme="majorHAnsi" w:hAnsiTheme="majorHAnsi" w:cstheme="majorHAnsi"/>
          <w:color w:val="000000" w:themeColor="text1"/>
          <w:sz w:val="20"/>
          <w:szCs w:val="20"/>
        </w:rPr>
        <w:t xml:space="preserve"> scope by relying on a single focus group</w:t>
      </w:r>
      <w:r w:rsidR="00987790"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and the participants having low to moderate ADAS experience</w:t>
      </w:r>
      <w:r w:rsidR="00987790"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w:t>
      </w:r>
      <w:r w:rsidR="00987790" w:rsidRPr="00653F81">
        <w:rPr>
          <w:rFonts w:asciiTheme="majorHAnsi" w:hAnsiTheme="majorHAnsi" w:cstheme="majorHAnsi"/>
          <w:color w:val="000000" w:themeColor="text1"/>
          <w:sz w:val="20"/>
          <w:szCs w:val="20"/>
        </w:rPr>
        <w:t>H</w:t>
      </w:r>
      <w:r w:rsidRPr="00653F81">
        <w:rPr>
          <w:rFonts w:asciiTheme="majorHAnsi" w:hAnsiTheme="majorHAnsi" w:cstheme="majorHAnsi"/>
          <w:color w:val="000000" w:themeColor="text1"/>
          <w:sz w:val="20"/>
          <w:szCs w:val="20"/>
        </w:rPr>
        <w:t>owever</w:t>
      </w:r>
      <w:r w:rsidR="00987790"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recommendations for future work could include repeating the exercises with more focus groups and recruiting some participants with higher experience of ADAS, perhaps comparing novice and expert users. </w:t>
      </w:r>
    </w:p>
    <w:p w14:paraId="02C209B8" w14:textId="77777777" w:rsidR="004236F6" w:rsidRPr="00653F81" w:rsidRDefault="004236F6" w:rsidP="00653F81">
      <w:pPr>
        <w:spacing w:line="240" w:lineRule="auto"/>
        <w:jc w:val="both"/>
        <w:rPr>
          <w:rFonts w:asciiTheme="majorHAnsi" w:hAnsiTheme="majorHAnsi" w:cstheme="majorHAnsi"/>
          <w:color w:val="000000" w:themeColor="text1"/>
          <w:sz w:val="20"/>
          <w:szCs w:val="20"/>
        </w:rPr>
      </w:pPr>
    </w:p>
    <w:p w14:paraId="7D72DCEE" w14:textId="56B79A3B" w:rsidR="00BE4BDF" w:rsidRPr="00653F81" w:rsidRDefault="0076666B" w:rsidP="00653F81">
      <w:pPr>
        <w:spacing w:line="240" w:lineRule="auto"/>
        <w:jc w:val="both"/>
        <w:rPr>
          <w:rFonts w:asciiTheme="majorHAnsi" w:hAnsiTheme="majorHAnsi" w:cstheme="majorHAnsi"/>
          <w:b/>
          <w:color w:val="FF65FF"/>
          <w:sz w:val="20"/>
          <w:szCs w:val="20"/>
        </w:rPr>
      </w:pPr>
      <w:r w:rsidRPr="00653F81">
        <w:rPr>
          <w:rFonts w:asciiTheme="majorHAnsi" w:hAnsiTheme="majorHAnsi" w:cstheme="majorHAnsi"/>
          <w:noProof/>
          <w:sz w:val="20"/>
          <w:szCs w:val="20"/>
        </w:rPr>
        <w:t>Carney, Campbell and Mitchell</w:t>
      </w:r>
      <w:r w:rsidR="00474608" w:rsidRPr="00653F81">
        <w:rPr>
          <w:rFonts w:asciiTheme="majorHAnsi" w:hAnsiTheme="majorHAnsi" w:cstheme="majorHAnsi"/>
          <w:sz w:val="20"/>
          <w:szCs w:val="20"/>
        </w:rPr>
        <w:t xml:space="preserve"> (1998), </w:t>
      </w:r>
      <w:r w:rsidR="00BE4BDF" w:rsidRPr="00653F81">
        <w:rPr>
          <w:rFonts w:asciiTheme="majorHAnsi" w:hAnsiTheme="majorHAnsi" w:cstheme="majorHAnsi"/>
          <w:sz w:val="20"/>
          <w:szCs w:val="20"/>
        </w:rPr>
        <w:t xml:space="preserve">Green (1995) </w:t>
      </w:r>
      <w:r w:rsidR="00474608" w:rsidRPr="00653F81">
        <w:rPr>
          <w:rFonts w:asciiTheme="majorHAnsi" w:hAnsiTheme="majorHAnsi" w:cstheme="majorHAnsi"/>
          <w:sz w:val="20"/>
          <w:szCs w:val="20"/>
        </w:rPr>
        <w:t xml:space="preserve">and </w:t>
      </w:r>
      <w:r w:rsidRPr="00653F81">
        <w:rPr>
          <w:rFonts w:asciiTheme="majorHAnsi" w:hAnsiTheme="majorHAnsi" w:cstheme="majorHAnsi"/>
          <w:noProof/>
          <w:sz w:val="20"/>
          <w:szCs w:val="20"/>
        </w:rPr>
        <w:t xml:space="preserve">Zwaga and Mijksenaar </w:t>
      </w:r>
      <w:r w:rsidR="00474608" w:rsidRPr="00653F81">
        <w:rPr>
          <w:rFonts w:asciiTheme="majorHAnsi" w:hAnsiTheme="majorHAnsi" w:cstheme="majorHAnsi"/>
          <w:sz w:val="20"/>
          <w:szCs w:val="20"/>
        </w:rPr>
        <w:t>(2000)</w:t>
      </w:r>
      <w:r w:rsidR="00987790" w:rsidRPr="00653F81">
        <w:rPr>
          <w:rFonts w:asciiTheme="majorHAnsi" w:hAnsiTheme="majorHAnsi" w:cstheme="majorHAnsi"/>
          <w:sz w:val="20"/>
          <w:szCs w:val="20"/>
        </w:rPr>
        <w:t>,</w:t>
      </w:r>
      <w:r w:rsidR="00474608" w:rsidRPr="00653F81">
        <w:rPr>
          <w:rFonts w:asciiTheme="majorHAnsi" w:hAnsiTheme="majorHAnsi" w:cstheme="majorHAnsi"/>
          <w:sz w:val="20"/>
          <w:szCs w:val="20"/>
        </w:rPr>
        <w:t xml:space="preserve"> </w:t>
      </w:r>
      <w:r w:rsidR="00BE4BDF" w:rsidRPr="00653F81">
        <w:rPr>
          <w:rFonts w:asciiTheme="majorHAnsi" w:hAnsiTheme="majorHAnsi" w:cstheme="majorHAnsi"/>
          <w:sz w:val="20"/>
          <w:szCs w:val="20"/>
        </w:rPr>
        <w:t xml:space="preserve">have highlighted the importance of a </w:t>
      </w:r>
      <w:r w:rsidR="00987790" w:rsidRPr="00653F81">
        <w:rPr>
          <w:rFonts w:asciiTheme="majorHAnsi" w:hAnsiTheme="majorHAnsi" w:cstheme="majorHAnsi"/>
          <w:sz w:val="20"/>
          <w:szCs w:val="20"/>
        </w:rPr>
        <w:t>h</w:t>
      </w:r>
      <w:r w:rsidR="00BE4BDF" w:rsidRPr="00653F81">
        <w:rPr>
          <w:rFonts w:asciiTheme="majorHAnsi" w:hAnsiTheme="majorHAnsi" w:cstheme="majorHAnsi"/>
          <w:sz w:val="20"/>
          <w:szCs w:val="20"/>
        </w:rPr>
        <w:t xml:space="preserve">uman </w:t>
      </w:r>
      <w:r w:rsidR="00987790" w:rsidRPr="00653F81">
        <w:rPr>
          <w:rFonts w:asciiTheme="majorHAnsi" w:hAnsiTheme="majorHAnsi" w:cstheme="majorHAnsi"/>
          <w:sz w:val="20"/>
          <w:szCs w:val="20"/>
        </w:rPr>
        <w:t>f</w:t>
      </w:r>
      <w:r w:rsidR="00BE4BDF" w:rsidRPr="00653F81">
        <w:rPr>
          <w:rFonts w:asciiTheme="majorHAnsi" w:hAnsiTheme="majorHAnsi" w:cstheme="majorHAnsi"/>
          <w:sz w:val="20"/>
          <w:szCs w:val="20"/>
        </w:rPr>
        <w:t>actors-</w:t>
      </w:r>
      <w:r w:rsidR="00987790" w:rsidRPr="00653F81">
        <w:rPr>
          <w:rFonts w:asciiTheme="majorHAnsi" w:hAnsiTheme="majorHAnsi" w:cstheme="majorHAnsi"/>
          <w:sz w:val="20"/>
          <w:szCs w:val="20"/>
        </w:rPr>
        <w:t>l</w:t>
      </w:r>
      <w:r w:rsidR="00BE4BDF" w:rsidRPr="00653F81">
        <w:rPr>
          <w:rFonts w:asciiTheme="majorHAnsi" w:hAnsiTheme="majorHAnsi" w:cstheme="majorHAnsi"/>
          <w:sz w:val="20"/>
          <w:szCs w:val="20"/>
        </w:rPr>
        <w:t xml:space="preserve">ed approach to </w:t>
      </w:r>
      <w:r w:rsidR="00987790" w:rsidRPr="00653F81">
        <w:rPr>
          <w:rFonts w:asciiTheme="majorHAnsi" w:hAnsiTheme="majorHAnsi" w:cstheme="majorHAnsi"/>
          <w:sz w:val="20"/>
          <w:szCs w:val="20"/>
        </w:rPr>
        <w:t>i</w:t>
      </w:r>
      <w:r w:rsidR="00BE4BDF" w:rsidRPr="00653F81">
        <w:rPr>
          <w:rFonts w:asciiTheme="majorHAnsi" w:hAnsiTheme="majorHAnsi" w:cstheme="majorHAnsi"/>
          <w:sz w:val="20"/>
          <w:szCs w:val="20"/>
        </w:rPr>
        <w:t>cons in IVIS</w:t>
      </w:r>
      <w:r w:rsidR="00987790" w:rsidRPr="00653F81">
        <w:rPr>
          <w:rFonts w:asciiTheme="majorHAnsi" w:hAnsiTheme="majorHAnsi" w:cstheme="majorHAnsi"/>
          <w:sz w:val="20"/>
          <w:szCs w:val="20"/>
        </w:rPr>
        <w:t>,</w:t>
      </w:r>
      <w:r w:rsidR="00BE4BDF" w:rsidRPr="00653F81">
        <w:rPr>
          <w:rFonts w:asciiTheme="majorHAnsi" w:hAnsiTheme="majorHAnsi" w:cstheme="majorHAnsi"/>
          <w:sz w:val="20"/>
          <w:szCs w:val="20"/>
        </w:rPr>
        <w:t xml:space="preserve"> and the studies conducted by Green (19</w:t>
      </w:r>
      <w:r w:rsidRPr="00653F81">
        <w:rPr>
          <w:rFonts w:asciiTheme="majorHAnsi" w:hAnsiTheme="majorHAnsi" w:cstheme="majorHAnsi"/>
          <w:sz w:val="20"/>
          <w:szCs w:val="20"/>
        </w:rPr>
        <w:t>79</w:t>
      </w:r>
      <w:r w:rsidR="00BE4BDF" w:rsidRPr="00653F81">
        <w:rPr>
          <w:rFonts w:asciiTheme="majorHAnsi" w:hAnsiTheme="majorHAnsi" w:cstheme="majorHAnsi"/>
          <w:sz w:val="20"/>
          <w:szCs w:val="20"/>
        </w:rPr>
        <w:t xml:space="preserve">) and </w:t>
      </w:r>
      <w:r w:rsidRPr="00653F81">
        <w:rPr>
          <w:rFonts w:asciiTheme="majorHAnsi" w:hAnsiTheme="majorHAnsi" w:cstheme="majorHAnsi"/>
          <w:noProof/>
          <w:sz w:val="20"/>
          <w:szCs w:val="20"/>
        </w:rPr>
        <w:t>Chong, Clauer and Green</w:t>
      </w:r>
      <w:r w:rsidR="00BE4BDF" w:rsidRPr="00653F81">
        <w:rPr>
          <w:rFonts w:asciiTheme="majorHAnsi" w:hAnsiTheme="majorHAnsi" w:cstheme="majorHAnsi"/>
          <w:sz w:val="20"/>
          <w:szCs w:val="20"/>
        </w:rPr>
        <w:t xml:space="preserve"> (1990) had user-led approach to the initial stages of design. After some polishing</w:t>
      </w:r>
      <w:r w:rsidR="00987790" w:rsidRPr="00653F81">
        <w:rPr>
          <w:rFonts w:asciiTheme="majorHAnsi" w:hAnsiTheme="majorHAnsi" w:cstheme="majorHAnsi"/>
          <w:sz w:val="20"/>
          <w:szCs w:val="20"/>
        </w:rPr>
        <w:t>,</w:t>
      </w:r>
      <w:r w:rsidR="00BE4BDF" w:rsidRPr="00653F81">
        <w:rPr>
          <w:rFonts w:asciiTheme="majorHAnsi" w:hAnsiTheme="majorHAnsi" w:cstheme="majorHAnsi"/>
          <w:sz w:val="20"/>
          <w:szCs w:val="20"/>
        </w:rPr>
        <w:t xml:space="preserve"> these designs could be scored using the ISO 9186 test as part of a </w:t>
      </w:r>
      <w:r w:rsidR="00987790" w:rsidRPr="00653F81">
        <w:rPr>
          <w:rFonts w:asciiTheme="majorHAnsi" w:hAnsiTheme="majorHAnsi" w:cstheme="majorHAnsi"/>
          <w:sz w:val="20"/>
          <w:szCs w:val="20"/>
        </w:rPr>
        <w:t>h</w:t>
      </w:r>
      <w:r w:rsidR="00BE4BDF" w:rsidRPr="00653F81">
        <w:rPr>
          <w:rFonts w:asciiTheme="majorHAnsi" w:hAnsiTheme="majorHAnsi" w:cstheme="majorHAnsi"/>
          <w:sz w:val="20"/>
          <w:szCs w:val="20"/>
        </w:rPr>
        <w:t xml:space="preserve">uman </w:t>
      </w:r>
      <w:r w:rsidR="00987790" w:rsidRPr="00653F81">
        <w:rPr>
          <w:rFonts w:asciiTheme="majorHAnsi" w:hAnsiTheme="majorHAnsi" w:cstheme="majorHAnsi"/>
          <w:sz w:val="20"/>
          <w:szCs w:val="20"/>
        </w:rPr>
        <w:t>f</w:t>
      </w:r>
      <w:r w:rsidR="00BE4BDF" w:rsidRPr="00653F81">
        <w:rPr>
          <w:rFonts w:asciiTheme="majorHAnsi" w:hAnsiTheme="majorHAnsi" w:cstheme="majorHAnsi"/>
          <w:sz w:val="20"/>
          <w:szCs w:val="20"/>
        </w:rPr>
        <w:t xml:space="preserve">actors and </w:t>
      </w:r>
      <w:r w:rsidR="00987790" w:rsidRPr="00653F81">
        <w:rPr>
          <w:rFonts w:asciiTheme="majorHAnsi" w:hAnsiTheme="majorHAnsi" w:cstheme="majorHAnsi"/>
          <w:sz w:val="20"/>
          <w:szCs w:val="20"/>
        </w:rPr>
        <w:t>u</w:t>
      </w:r>
      <w:r w:rsidR="00BE4BDF" w:rsidRPr="00653F81">
        <w:rPr>
          <w:rFonts w:asciiTheme="majorHAnsi" w:hAnsiTheme="majorHAnsi" w:cstheme="majorHAnsi"/>
          <w:sz w:val="20"/>
          <w:szCs w:val="20"/>
        </w:rPr>
        <w:t>ser-</w:t>
      </w:r>
      <w:r w:rsidR="00987790" w:rsidRPr="00653F81">
        <w:rPr>
          <w:rFonts w:asciiTheme="majorHAnsi" w:hAnsiTheme="majorHAnsi" w:cstheme="majorHAnsi"/>
          <w:sz w:val="20"/>
          <w:szCs w:val="20"/>
        </w:rPr>
        <w:t>l</w:t>
      </w:r>
      <w:r w:rsidR="00BE4BDF" w:rsidRPr="00653F81">
        <w:rPr>
          <w:rFonts w:asciiTheme="majorHAnsi" w:hAnsiTheme="majorHAnsi" w:cstheme="majorHAnsi"/>
          <w:sz w:val="20"/>
          <w:szCs w:val="20"/>
        </w:rPr>
        <w:t>ed iterative design process.</w:t>
      </w:r>
    </w:p>
    <w:p w14:paraId="3A928F8C" w14:textId="77777777" w:rsidR="007B1442" w:rsidRPr="00653F81" w:rsidRDefault="007B1442" w:rsidP="00653F81">
      <w:pPr>
        <w:spacing w:line="240" w:lineRule="auto"/>
        <w:jc w:val="both"/>
        <w:rPr>
          <w:rFonts w:asciiTheme="majorHAnsi" w:hAnsiTheme="majorHAnsi" w:cstheme="majorHAnsi"/>
          <w:sz w:val="20"/>
          <w:szCs w:val="20"/>
        </w:rPr>
      </w:pPr>
    </w:p>
    <w:p w14:paraId="2399B5B8" w14:textId="193D8714" w:rsidR="00567DFA" w:rsidRPr="00653F81" w:rsidRDefault="00567DFA"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Conclusion</w:t>
      </w:r>
    </w:p>
    <w:p w14:paraId="1FDB55C4" w14:textId="77777777" w:rsidR="00571911" w:rsidRPr="00653F81" w:rsidRDefault="00571911" w:rsidP="00653F81">
      <w:pPr>
        <w:spacing w:line="240" w:lineRule="auto"/>
        <w:jc w:val="both"/>
        <w:rPr>
          <w:rFonts w:asciiTheme="majorHAnsi" w:hAnsiTheme="majorHAnsi" w:cstheme="majorHAnsi"/>
          <w:sz w:val="20"/>
          <w:szCs w:val="20"/>
        </w:rPr>
      </w:pPr>
    </w:p>
    <w:p w14:paraId="6D8B39A8" w14:textId="2B6DA156" w:rsidR="00D27433" w:rsidRPr="00653F81" w:rsidRDefault="00C81890"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lastRenderedPageBreak/>
        <w:t>Due to a lack of standardisation in the icons relating to automated driving</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manufacturers are independently designing icons</w:t>
      </w:r>
      <w:r w:rsidR="00987790" w:rsidRPr="00653F81">
        <w:rPr>
          <w:rFonts w:asciiTheme="majorHAnsi" w:hAnsiTheme="majorHAnsi" w:cstheme="majorHAnsi"/>
          <w:sz w:val="20"/>
          <w:szCs w:val="20"/>
        </w:rPr>
        <w:t>,</w:t>
      </w:r>
      <w:r w:rsidRPr="00653F81">
        <w:rPr>
          <w:rFonts w:asciiTheme="majorHAnsi" w:hAnsiTheme="majorHAnsi" w:cstheme="majorHAnsi"/>
          <w:sz w:val="20"/>
          <w:szCs w:val="20"/>
        </w:rPr>
        <w:t xml:space="preserve"> causing inconsistency</w:t>
      </w:r>
      <w:r w:rsidR="00BE4BDF" w:rsidRPr="00653F81">
        <w:rPr>
          <w:rFonts w:asciiTheme="majorHAnsi" w:hAnsiTheme="majorHAnsi" w:cstheme="majorHAnsi"/>
          <w:sz w:val="20"/>
          <w:szCs w:val="20"/>
        </w:rPr>
        <w:t xml:space="preserve"> </w:t>
      </w:r>
      <w:r w:rsidR="0076666B" w:rsidRPr="00653F81">
        <w:rPr>
          <w:rFonts w:asciiTheme="majorHAnsi" w:hAnsiTheme="majorHAnsi" w:cstheme="majorHAnsi"/>
          <w:noProof/>
          <w:sz w:val="20"/>
          <w:szCs w:val="20"/>
        </w:rPr>
        <w:t>(Carney, Campbell and Mitchell 1998)</w:t>
      </w:r>
      <w:r w:rsidRPr="00653F81">
        <w:rPr>
          <w:rFonts w:asciiTheme="majorHAnsi" w:hAnsiTheme="majorHAnsi" w:cstheme="majorHAnsi"/>
          <w:sz w:val="20"/>
          <w:szCs w:val="20"/>
        </w:rPr>
        <w:t>. A focus group was conducte</w:t>
      </w:r>
      <w:r w:rsidR="00BE4BDF" w:rsidRPr="00653F81">
        <w:rPr>
          <w:rFonts w:asciiTheme="majorHAnsi" w:hAnsiTheme="majorHAnsi" w:cstheme="majorHAnsi"/>
          <w:sz w:val="20"/>
          <w:szCs w:val="20"/>
        </w:rPr>
        <w:t>d in order to determine if a</w:t>
      </w:r>
      <w:r w:rsidRPr="00653F81">
        <w:rPr>
          <w:rFonts w:asciiTheme="majorHAnsi" w:hAnsiTheme="majorHAnsi" w:cstheme="majorHAnsi"/>
          <w:sz w:val="20"/>
          <w:szCs w:val="20"/>
        </w:rPr>
        <w:t xml:space="preserve"> range of icons</w:t>
      </w:r>
      <w:r w:rsidR="00BE4BDF" w:rsidRPr="00653F81">
        <w:rPr>
          <w:rFonts w:asciiTheme="majorHAnsi" w:hAnsiTheme="majorHAnsi" w:cstheme="majorHAnsi"/>
          <w:sz w:val="20"/>
          <w:szCs w:val="20"/>
        </w:rPr>
        <w:t>, identifying mode in an automated vehicle, could</w:t>
      </w:r>
      <w:r w:rsidRPr="00653F81">
        <w:rPr>
          <w:rFonts w:asciiTheme="majorHAnsi" w:hAnsiTheme="majorHAnsi" w:cstheme="majorHAnsi"/>
          <w:sz w:val="20"/>
          <w:szCs w:val="20"/>
        </w:rPr>
        <w:t xml:space="preserve"> be understood by driving members of the public. </w:t>
      </w:r>
      <w:r w:rsidR="00567DFA" w:rsidRPr="00653F81">
        <w:rPr>
          <w:rFonts w:asciiTheme="majorHAnsi" w:hAnsiTheme="majorHAnsi" w:cstheme="majorHAnsi"/>
          <w:sz w:val="20"/>
          <w:szCs w:val="20"/>
        </w:rPr>
        <w:t xml:space="preserve">During the initial </w:t>
      </w:r>
      <w:r w:rsidR="00987790" w:rsidRPr="00653F81">
        <w:rPr>
          <w:rFonts w:asciiTheme="majorHAnsi" w:hAnsiTheme="majorHAnsi" w:cstheme="majorHAnsi"/>
          <w:sz w:val="20"/>
          <w:szCs w:val="20"/>
        </w:rPr>
        <w:t>exercise,</w:t>
      </w:r>
      <w:r w:rsidR="00567DFA" w:rsidRPr="00653F81">
        <w:rPr>
          <w:rFonts w:asciiTheme="majorHAnsi" w:hAnsiTheme="majorHAnsi" w:cstheme="majorHAnsi"/>
          <w:sz w:val="20"/>
          <w:szCs w:val="20"/>
        </w:rPr>
        <w:t xml:space="preserve"> the participants were asked to write their interpretations and meanings of a number of icons used in semi-autonomous vehicles and simulators. They reported a wide range of ideas about the meaning of the icons. Those participants with more experience of </w:t>
      </w:r>
      <w:r w:rsidR="00987790" w:rsidRPr="00653F81">
        <w:rPr>
          <w:rFonts w:asciiTheme="majorHAnsi" w:hAnsiTheme="majorHAnsi" w:cstheme="majorHAnsi"/>
          <w:sz w:val="20"/>
          <w:szCs w:val="20"/>
        </w:rPr>
        <w:t>adva</w:t>
      </w:r>
      <w:r w:rsidR="00833002" w:rsidRPr="00653F81">
        <w:rPr>
          <w:rFonts w:asciiTheme="majorHAnsi" w:hAnsiTheme="majorHAnsi" w:cstheme="majorHAnsi"/>
          <w:sz w:val="20"/>
          <w:szCs w:val="20"/>
        </w:rPr>
        <w:t>nced driver-assistance systems (ADAS)</w:t>
      </w:r>
      <w:r w:rsidR="00567DFA" w:rsidRPr="00653F81">
        <w:rPr>
          <w:rFonts w:asciiTheme="majorHAnsi" w:hAnsiTheme="majorHAnsi" w:cstheme="majorHAnsi"/>
          <w:sz w:val="20"/>
          <w:szCs w:val="20"/>
        </w:rPr>
        <w:t xml:space="preserve"> in their own vehicles</w:t>
      </w:r>
      <w:r w:rsidR="00833002" w:rsidRPr="00653F81">
        <w:rPr>
          <w:rFonts w:asciiTheme="majorHAnsi" w:hAnsiTheme="majorHAnsi" w:cstheme="majorHAnsi"/>
          <w:sz w:val="20"/>
          <w:szCs w:val="20"/>
        </w:rPr>
        <w:t>,</w:t>
      </w:r>
      <w:r w:rsidR="00567DFA" w:rsidRPr="00653F81">
        <w:rPr>
          <w:rFonts w:asciiTheme="majorHAnsi" w:hAnsiTheme="majorHAnsi" w:cstheme="majorHAnsi"/>
          <w:sz w:val="20"/>
          <w:szCs w:val="20"/>
        </w:rPr>
        <w:t xml:space="preserve"> were more likely to have correct or similar ideas as to the meaning of the icons. Those with less experience of ADAS attributed a wider range of ideas related to the way they interpreted the icons, seeming to make more literal interpretations. Before the second exercise</w:t>
      </w:r>
      <w:r w:rsidR="00833002" w:rsidRPr="00653F81">
        <w:rPr>
          <w:rFonts w:asciiTheme="majorHAnsi" w:hAnsiTheme="majorHAnsi" w:cstheme="majorHAnsi"/>
          <w:sz w:val="20"/>
          <w:szCs w:val="20"/>
        </w:rPr>
        <w:t>,</w:t>
      </w:r>
      <w:r w:rsidR="00567DFA" w:rsidRPr="00653F81">
        <w:rPr>
          <w:rFonts w:asciiTheme="majorHAnsi" w:hAnsiTheme="majorHAnsi" w:cstheme="majorHAnsi"/>
          <w:sz w:val="20"/>
          <w:szCs w:val="20"/>
        </w:rPr>
        <w:t xml:space="preserve"> the participants received additional guidance about the possible meanings of the same icons</w:t>
      </w:r>
      <w:r w:rsidR="007C12BD" w:rsidRPr="00653F81">
        <w:rPr>
          <w:rFonts w:asciiTheme="majorHAnsi" w:hAnsiTheme="majorHAnsi" w:cstheme="majorHAnsi"/>
          <w:sz w:val="20"/>
          <w:szCs w:val="20"/>
        </w:rPr>
        <w:t>. The</w:t>
      </w:r>
      <w:r w:rsidR="004459B9" w:rsidRPr="00653F81">
        <w:rPr>
          <w:rFonts w:asciiTheme="majorHAnsi" w:hAnsiTheme="majorHAnsi" w:cstheme="majorHAnsi"/>
          <w:sz w:val="20"/>
          <w:szCs w:val="20"/>
        </w:rPr>
        <w:t xml:space="preserve"> participants</w:t>
      </w:r>
      <w:r w:rsidR="007C12BD" w:rsidRPr="00653F81">
        <w:rPr>
          <w:rFonts w:asciiTheme="majorHAnsi" w:hAnsiTheme="majorHAnsi" w:cstheme="majorHAnsi"/>
          <w:sz w:val="20"/>
          <w:szCs w:val="20"/>
        </w:rPr>
        <w:t xml:space="preserve"> </w:t>
      </w:r>
      <w:r w:rsidR="00567DFA" w:rsidRPr="00653F81">
        <w:rPr>
          <w:rFonts w:asciiTheme="majorHAnsi" w:hAnsiTheme="majorHAnsi" w:cstheme="majorHAnsi"/>
          <w:sz w:val="20"/>
          <w:szCs w:val="20"/>
        </w:rPr>
        <w:t xml:space="preserve">were able to make a correct interpretation of more icons </w:t>
      </w:r>
      <w:r w:rsidR="007C12BD" w:rsidRPr="00653F81">
        <w:rPr>
          <w:rFonts w:asciiTheme="majorHAnsi" w:hAnsiTheme="majorHAnsi" w:cstheme="majorHAnsi"/>
          <w:sz w:val="20"/>
          <w:szCs w:val="20"/>
        </w:rPr>
        <w:t>th</w:t>
      </w:r>
      <w:r w:rsidR="00B314E4" w:rsidRPr="00653F81">
        <w:rPr>
          <w:rFonts w:asciiTheme="majorHAnsi" w:hAnsiTheme="majorHAnsi" w:cstheme="majorHAnsi"/>
          <w:sz w:val="20"/>
          <w:szCs w:val="20"/>
        </w:rPr>
        <w:t>a</w:t>
      </w:r>
      <w:r w:rsidR="007C12BD" w:rsidRPr="00653F81">
        <w:rPr>
          <w:rFonts w:asciiTheme="majorHAnsi" w:hAnsiTheme="majorHAnsi" w:cstheme="majorHAnsi"/>
          <w:sz w:val="20"/>
          <w:szCs w:val="20"/>
        </w:rPr>
        <w:t>n in the previous task</w:t>
      </w:r>
      <w:r w:rsidR="00833002" w:rsidRPr="00653F81">
        <w:rPr>
          <w:rFonts w:asciiTheme="majorHAnsi" w:hAnsiTheme="majorHAnsi" w:cstheme="majorHAnsi"/>
          <w:sz w:val="20"/>
          <w:szCs w:val="20"/>
        </w:rPr>
        <w:t>,</w:t>
      </w:r>
      <w:r w:rsidR="004459B9" w:rsidRPr="00653F81">
        <w:rPr>
          <w:rFonts w:asciiTheme="majorHAnsi" w:hAnsiTheme="majorHAnsi" w:cstheme="majorHAnsi"/>
          <w:sz w:val="20"/>
          <w:szCs w:val="20"/>
        </w:rPr>
        <w:t xml:space="preserve"> suggesting that these could not be considered pictorial or concrete types as some learning was required in order to identify them </w:t>
      </w:r>
      <w:r w:rsidR="00B12C18" w:rsidRPr="00653F81">
        <w:rPr>
          <w:rFonts w:asciiTheme="majorHAnsi" w:hAnsiTheme="majorHAnsi" w:cstheme="majorHAnsi"/>
          <w:noProof/>
          <w:sz w:val="20"/>
          <w:szCs w:val="20"/>
        </w:rPr>
        <w:t>(Carney, Campbell and Mitchell 1998; Lin 1994; McDougall, de Brujin and Curry 2000)</w:t>
      </w:r>
      <w:r w:rsidR="007B4AB0" w:rsidRPr="00653F81">
        <w:rPr>
          <w:rFonts w:asciiTheme="majorHAnsi" w:hAnsiTheme="majorHAnsi" w:cstheme="majorHAnsi"/>
          <w:sz w:val="20"/>
          <w:szCs w:val="20"/>
        </w:rPr>
        <w:t xml:space="preserve">. </w:t>
      </w:r>
      <w:r w:rsidR="004459B9" w:rsidRPr="00653F81">
        <w:rPr>
          <w:rFonts w:asciiTheme="majorHAnsi" w:hAnsiTheme="majorHAnsi" w:cstheme="majorHAnsi"/>
          <w:sz w:val="20"/>
          <w:szCs w:val="20"/>
        </w:rPr>
        <w:t>H</w:t>
      </w:r>
      <w:r w:rsidR="007C12BD" w:rsidRPr="00653F81">
        <w:rPr>
          <w:rFonts w:asciiTheme="majorHAnsi" w:hAnsiTheme="majorHAnsi" w:cstheme="majorHAnsi"/>
          <w:sz w:val="20"/>
          <w:szCs w:val="20"/>
        </w:rPr>
        <w:t>owever</w:t>
      </w:r>
      <w:r w:rsidR="00833002" w:rsidRPr="00653F81">
        <w:rPr>
          <w:rFonts w:asciiTheme="majorHAnsi" w:hAnsiTheme="majorHAnsi" w:cstheme="majorHAnsi"/>
          <w:sz w:val="20"/>
          <w:szCs w:val="20"/>
        </w:rPr>
        <w:t>,</w:t>
      </w:r>
      <w:r w:rsidR="007C12BD" w:rsidRPr="00653F81">
        <w:rPr>
          <w:rFonts w:asciiTheme="majorHAnsi" w:hAnsiTheme="majorHAnsi" w:cstheme="majorHAnsi"/>
          <w:sz w:val="20"/>
          <w:szCs w:val="20"/>
        </w:rPr>
        <w:t xml:space="preserve"> they </w:t>
      </w:r>
      <w:r w:rsidR="00567DFA" w:rsidRPr="00653F81">
        <w:rPr>
          <w:rFonts w:asciiTheme="majorHAnsi" w:hAnsiTheme="majorHAnsi" w:cstheme="majorHAnsi"/>
          <w:sz w:val="20"/>
          <w:szCs w:val="20"/>
        </w:rPr>
        <w:t>were</w:t>
      </w:r>
      <w:r w:rsidR="00391457" w:rsidRPr="00653F81">
        <w:rPr>
          <w:rFonts w:asciiTheme="majorHAnsi" w:hAnsiTheme="majorHAnsi" w:cstheme="majorHAnsi"/>
          <w:sz w:val="20"/>
          <w:szCs w:val="20"/>
        </w:rPr>
        <w:t xml:space="preserve"> also</w:t>
      </w:r>
      <w:r w:rsidR="00567DFA" w:rsidRPr="00653F81">
        <w:rPr>
          <w:rFonts w:asciiTheme="majorHAnsi" w:hAnsiTheme="majorHAnsi" w:cstheme="majorHAnsi"/>
          <w:sz w:val="20"/>
          <w:szCs w:val="20"/>
        </w:rPr>
        <w:t xml:space="preserve"> in agreement that several icons remained ambiguous</w:t>
      </w:r>
      <w:r w:rsidR="00833002" w:rsidRPr="00653F81">
        <w:rPr>
          <w:rFonts w:asciiTheme="majorHAnsi" w:hAnsiTheme="majorHAnsi" w:cstheme="majorHAnsi"/>
          <w:sz w:val="20"/>
          <w:szCs w:val="20"/>
        </w:rPr>
        <w:t>,</w:t>
      </w:r>
      <w:r w:rsidR="004459B9" w:rsidRPr="00653F81">
        <w:rPr>
          <w:rFonts w:asciiTheme="majorHAnsi" w:hAnsiTheme="majorHAnsi" w:cstheme="majorHAnsi"/>
          <w:sz w:val="20"/>
          <w:szCs w:val="20"/>
        </w:rPr>
        <w:t xml:space="preserve"> suggesting these icons were arbitrary or abstract</w:t>
      </w:r>
      <w:r w:rsidR="00567DFA" w:rsidRPr="00653F81">
        <w:rPr>
          <w:rFonts w:asciiTheme="majorHAnsi" w:hAnsiTheme="majorHAnsi" w:cstheme="majorHAnsi"/>
          <w:sz w:val="20"/>
          <w:szCs w:val="20"/>
        </w:rPr>
        <w:t xml:space="preserve">. </w:t>
      </w:r>
      <w:r w:rsidR="007C12BD" w:rsidRPr="00653F81">
        <w:rPr>
          <w:rFonts w:asciiTheme="majorHAnsi" w:hAnsiTheme="majorHAnsi" w:cstheme="majorHAnsi"/>
          <w:sz w:val="20"/>
          <w:szCs w:val="20"/>
        </w:rPr>
        <w:t>T</w:t>
      </w:r>
      <w:r w:rsidR="00567DFA" w:rsidRPr="00653F81">
        <w:rPr>
          <w:rFonts w:asciiTheme="majorHAnsi" w:hAnsiTheme="majorHAnsi" w:cstheme="majorHAnsi"/>
          <w:sz w:val="20"/>
          <w:szCs w:val="20"/>
        </w:rPr>
        <w:t xml:space="preserve">he final exercise </w:t>
      </w:r>
      <w:r w:rsidR="007C12BD" w:rsidRPr="00653F81">
        <w:rPr>
          <w:rFonts w:asciiTheme="majorHAnsi" w:hAnsiTheme="majorHAnsi" w:cstheme="majorHAnsi"/>
          <w:sz w:val="20"/>
          <w:szCs w:val="20"/>
        </w:rPr>
        <w:t>allowed the participants</w:t>
      </w:r>
      <w:r w:rsidR="00391457" w:rsidRPr="00653F81">
        <w:rPr>
          <w:rFonts w:asciiTheme="majorHAnsi" w:hAnsiTheme="majorHAnsi" w:cstheme="majorHAnsi"/>
          <w:sz w:val="20"/>
          <w:szCs w:val="20"/>
        </w:rPr>
        <w:t xml:space="preserve"> to openly discuss the icons they had seen. This section </w:t>
      </w:r>
      <w:r w:rsidR="00567DFA" w:rsidRPr="00653F81">
        <w:rPr>
          <w:rFonts w:asciiTheme="majorHAnsi" w:hAnsiTheme="majorHAnsi" w:cstheme="majorHAnsi"/>
          <w:sz w:val="20"/>
          <w:szCs w:val="20"/>
        </w:rPr>
        <w:t xml:space="preserve">showed that colour and standardisation were </w:t>
      </w:r>
      <w:r w:rsidR="00F77C66" w:rsidRPr="00653F81">
        <w:rPr>
          <w:rFonts w:asciiTheme="majorHAnsi" w:hAnsiTheme="majorHAnsi" w:cstheme="majorHAnsi"/>
          <w:sz w:val="20"/>
          <w:szCs w:val="20"/>
        </w:rPr>
        <w:t xml:space="preserve">considered </w:t>
      </w:r>
      <w:r w:rsidR="00567DFA" w:rsidRPr="00653F81">
        <w:rPr>
          <w:rFonts w:asciiTheme="majorHAnsi" w:hAnsiTheme="majorHAnsi" w:cstheme="majorHAnsi"/>
          <w:sz w:val="20"/>
          <w:szCs w:val="20"/>
        </w:rPr>
        <w:t xml:space="preserve">important </w:t>
      </w:r>
      <w:r w:rsidR="00391457" w:rsidRPr="00653F81">
        <w:rPr>
          <w:rFonts w:asciiTheme="majorHAnsi" w:hAnsiTheme="majorHAnsi" w:cstheme="majorHAnsi"/>
          <w:sz w:val="20"/>
          <w:szCs w:val="20"/>
        </w:rPr>
        <w:t>when trying to understand icons</w:t>
      </w:r>
      <w:r w:rsidR="00567DFA" w:rsidRPr="00653F81">
        <w:rPr>
          <w:rFonts w:asciiTheme="majorHAnsi" w:hAnsiTheme="majorHAnsi" w:cstheme="majorHAnsi"/>
          <w:sz w:val="20"/>
          <w:szCs w:val="20"/>
        </w:rPr>
        <w:t>. The</w:t>
      </w:r>
      <w:r w:rsidR="00F77C66" w:rsidRPr="00653F81">
        <w:rPr>
          <w:rFonts w:asciiTheme="majorHAnsi" w:hAnsiTheme="majorHAnsi" w:cstheme="majorHAnsi"/>
          <w:sz w:val="20"/>
          <w:szCs w:val="20"/>
        </w:rPr>
        <w:t xml:space="preserve"> participants</w:t>
      </w:r>
      <w:r w:rsidR="00567DFA" w:rsidRPr="00653F81">
        <w:rPr>
          <w:rFonts w:asciiTheme="majorHAnsi" w:hAnsiTheme="majorHAnsi" w:cstheme="majorHAnsi"/>
          <w:sz w:val="20"/>
          <w:szCs w:val="20"/>
        </w:rPr>
        <w:t xml:space="preserve"> considered it </w:t>
      </w:r>
      <w:r w:rsidR="00391457" w:rsidRPr="00653F81">
        <w:rPr>
          <w:rFonts w:asciiTheme="majorHAnsi" w:hAnsiTheme="majorHAnsi" w:cstheme="majorHAnsi"/>
          <w:sz w:val="20"/>
          <w:szCs w:val="20"/>
        </w:rPr>
        <w:t>essential</w:t>
      </w:r>
      <w:r w:rsidR="00567DFA" w:rsidRPr="00653F81">
        <w:rPr>
          <w:rFonts w:asciiTheme="majorHAnsi" w:hAnsiTheme="majorHAnsi" w:cstheme="majorHAnsi"/>
          <w:sz w:val="20"/>
          <w:szCs w:val="20"/>
        </w:rPr>
        <w:t xml:space="preserve"> that colours were only used in what they considered the conventional manner</w:t>
      </w:r>
      <w:r w:rsidR="00833002" w:rsidRPr="00653F81">
        <w:rPr>
          <w:rFonts w:asciiTheme="majorHAnsi" w:hAnsiTheme="majorHAnsi" w:cstheme="majorHAnsi"/>
          <w:sz w:val="20"/>
          <w:szCs w:val="20"/>
        </w:rPr>
        <w:t>;</w:t>
      </w:r>
      <w:r w:rsidR="00567DFA" w:rsidRPr="00653F81">
        <w:rPr>
          <w:rFonts w:asciiTheme="majorHAnsi" w:hAnsiTheme="majorHAnsi" w:cstheme="majorHAnsi"/>
          <w:sz w:val="20"/>
          <w:szCs w:val="20"/>
        </w:rPr>
        <w:t xml:space="preserve"> their opinions on the use of colour aligned well with the colour standards outlined in ISO 2575.</w:t>
      </w:r>
      <w:r w:rsidR="00EC41CA" w:rsidRPr="00653F81">
        <w:rPr>
          <w:rFonts w:asciiTheme="majorHAnsi" w:hAnsiTheme="majorHAnsi" w:cstheme="majorHAnsi"/>
          <w:sz w:val="20"/>
          <w:szCs w:val="20"/>
        </w:rPr>
        <w:t xml:space="preserve"> </w:t>
      </w:r>
    </w:p>
    <w:p w14:paraId="27D328D9" w14:textId="77777777" w:rsidR="007433FE" w:rsidRPr="00653F81" w:rsidRDefault="007433FE" w:rsidP="00653F81">
      <w:pPr>
        <w:spacing w:line="240" w:lineRule="auto"/>
        <w:jc w:val="both"/>
        <w:rPr>
          <w:rFonts w:asciiTheme="majorHAnsi" w:hAnsiTheme="majorHAnsi" w:cstheme="majorHAnsi"/>
          <w:sz w:val="20"/>
          <w:szCs w:val="20"/>
        </w:rPr>
      </w:pPr>
    </w:p>
    <w:p w14:paraId="112FC96F" w14:textId="6BC442CA" w:rsidR="00422282" w:rsidRPr="00653F81" w:rsidRDefault="001B73C5" w:rsidP="00653F81">
      <w:pPr>
        <w:spacing w:line="240" w:lineRule="auto"/>
        <w:jc w:val="both"/>
        <w:rPr>
          <w:rFonts w:asciiTheme="majorHAnsi" w:hAnsiTheme="majorHAnsi" w:cstheme="majorHAnsi"/>
          <w:color w:val="FF66FF"/>
          <w:sz w:val="20"/>
          <w:szCs w:val="20"/>
        </w:rPr>
      </w:pPr>
      <w:r w:rsidRPr="00653F81">
        <w:rPr>
          <w:rFonts w:asciiTheme="majorHAnsi" w:hAnsiTheme="majorHAnsi" w:cstheme="majorHAnsi"/>
          <w:sz w:val="20"/>
          <w:szCs w:val="20"/>
        </w:rPr>
        <w:t>Following these exercises and discussions</w:t>
      </w:r>
      <w:r w:rsidR="00833002" w:rsidRPr="00653F81">
        <w:rPr>
          <w:rFonts w:asciiTheme="majorHAnsi" w:hAnsiTheme="majorHAnsi" w:cstheme="majorHAnsi"/>
          <w:sz w:val="20"/>
          <w:szCs w:val="20"/>
        </w:rPr>
        <w:t>,</w:t>
      </w:r>
      <w:r w:rsidRPr="00653F81">
        <w:rPr>
          <w:rFonts w:asciiTheme="majorHAnsi" w:hAnsiTheme="majorHAnsi" w:cstheme="majorHAnsi"/>
          <w:sz w:val="20"/>
          <w:szCs w:val="20"/>
        </w:rPr>
        <w:t xml:space="preserve"> it is recommended that ISO standards should be created for the icons </w:t>
      </w:r>
      <w:r w:rsidRPr="00653F81">
        <w:rPr>
          <w:rFonts w:asciiTheme="majorHAnsi" w:hAnsiTheme="majorHAnsi" w:cstheme="majorHAnsi"/>
          <w:color w:val="000000" w:themeColor="text1"/>
          <w:sz w:val="20"/>
          <w:szCs w:val="20"/>
        </w:rPr>
        <w:t xml:space="preserve">used in </w:t>
      </w:r>
      <w:r w:rsidR="00833002" w:rsidRPr="00653F81">
        <w:rPr>
          <w:rFonts w:asciiTheme="majorHAnsi" w:hAnsiTheme="majorHAnsi" w:cstheme="majorHAnsi"/>
          <w:color w:val="000000" w:themeColor="text1"/>
          <w:sz w:val="20"/>
          <w:szCs w:val="20"/>
        </w:rPr>
        <w:t>in-vehicle information systems,</w:t>
      </w:r>
      <w:r w:rsidRPr="00653F81">
        <w:rPr>
          <w:rFonts w:asciiTheme="majorHAnsi" w:hAnsiTheme="majorHAnsi" w:cstheme="majorHAnsi"/>
          <w:color w:val="000000" w:themeColor="text1"/>
          <w:sz w:val="20"/>
          <w:szCs w:val="20"/>
        </w:rPr>
        <w:t xml:space="preserve"> indicating automated and manual modes</w:t>
      </w:r>
      <w:r w:rsidR="00833002" w:rsidRPr="00653F81">
        <w:rPr>
          <w:rFonts w:asciiTheme="majorHAnsi" w:hAnsiTheme="majorHAnsi" w:cstheme="majorHAnsi"/>
          <w:color w:val="000000" w:themeColor="text1"/>
          <w:sz w:val="20"/>
          <w:szCs w:val="20"/>
        </w:rPr>
        <w:t>,</w:t>
      </w:r>
      <w:r w:rsidRPr="00653F81">
        <w:rPr>
          <w:rFonts w:asciiTheme="majorHAnsi" w:hAnsiTheme="majorHAnsi" w:cstheme="majorHAnsi"/>
          <w:color w:val="000000" w:themeColor="text1"/>
          <w:sz w:val="20"/>
          <w:szCs w:val="20"/>
        </w:rPr>
        <w:t xml:space="preserve"> in order to reduce </w:t>
      </w:r>
      <w:r w:rsidR="00422282" w:rsidRPr="00653F81">
        <w:rPr>
          <w:rFonts w:asciiTheme="majorHAnsi" w:hAnsiTheme="majorHAnsi" w:cstheme="majorHAnsi"/>
          <w:color w:val="000000" w:themeColor="text1"/>
          <w:sz w:val="20"/>
          <w:szCs w:val="20"/>
        </w:rPr>
        <w:t xml:space="preserve">driver </w:t>
      </w:r>
      <w:r w:rsidRPr="00653F81">
        <w:rPr>
          <w:rFonts w:asciiTheme="majorHAnsi" w:hAnsiTheme="majorHAnsi" w:cstheme="majorHAnsi"/>
          <w:color w:val="000000" w:themeColor="text1"/>
          <w:sz w:val="20"/>
          <w:szCs w:val="20"/>
        </w:rPr>
        <w:t>confusion. These icons should be design</w:t>
      </w:r>
      <w:r w:rsidR="00422282" w:rsidRPr="00653F81">
        <w:rPr>
          <w:rFonts w:asciiTheme="majorHAnsi" w:hAnsiTheme="majorHAnsi" w:cstheme="majorHAnsi"/>
          <w:color w:val="000000" w:themeColor="text1"/>
          <w:sz w:val="20"/>
          <w:szCs w:val="20"/>
        </w:rPr>
        <w:t>ed using existing human factors methodologies</w:t>
      </w:r>
      <w:r w:rsidR="00BE4BDF" w:rsidRPr="00653F81">
        <w:rPr>
          <w:rFonts w:asciiTheme="majorHAnsi" w:hAnsiTheme="majorHAnsi" w:cstheme="majorHAnsi"/>
          <w:color w:val="000000" w:themeColor="text1"/>
          <w:sz w:val="20"/>
          <w:szCs w:val="20"/>
        </w:rPr>
        <w:t xml:space="preserve"> such as using the target population to help develop candidate icons</w:t>
      </w:r>
      <w:r w:rsidR="00833002" w:rsidRPr="00653F81">
        <w:rPr>
          <w:rFonts w:asciiTheme="majorHAnsi" w:hAnsiTheme="majorHAnsi" w:cstheme="majorHAnsi"/>
          <w:color w:val="000000" w:themeColor="text1"/>
          <w:sz w:val="20"/>
          <w:szCs w:val="20"/>
        </w:rPr>
        <w:t>,</w:t>
      </w:r>
      <w:r w:rsidR="00422282" w:rsidRPr="00653F81">
        <w:rPr>
          <w:rFonts w:asciiTheme="majorHAnsi" w:hAnsiTheme="majorHAnsi" w:cstheme="majorHAnsi"/>
          <w:color w:val="000000" w:themeColor="text1"/>
          <w:sz w:val="20"/>
          <w:szCs w:val="20"/>
        </w:rPr>
        <w:t xml:space="preserve"> </w:t>
      </w:r>
      <w:r w:rsidR="00494A9F" w:rsidRPr="00653F81">
        <w:rPr>
          <w:rFonts w:asciiTheme="majorHAnsi" w:hAnsiTheme="majorHAnsi" w:cstheme="majorHAnsi"/>
          <w:color w:val="000000" w:themeColor="text1"/>
          <w:sz w:val="20"/>
          <w:szCs w:val="20"/>
        </w:rPr>
        <w:t>and tested using th</w:t>
      </w:r>
      <w:r w:rsidR="00494A9F" w:rsidRPr="00653F81">
        <w:rPr>
          <w:rFonts w:asciiTheme="majorHAnsi" w:hAnsiTheme="majorHAnsi" w:cstheme="majorHAnsi"/>
          <w:sz w:val="20"/>
          <w:szCs w:val="20"/>
        </w:rPr>
        <w:t xml:space="preserve">e </w:t>
      </w:r>
      <w:r w:rsidR="00BE4BDF" w:rsidRPr="00653F81">
        <w:rPr>
          <w:rFonts w:asciiTheme="majorHAnsi" w:hAnsiTheme="majorHAnsi" w:cstheme="majorHAnsi"/>
          <w:sz w:val="20"/>
          <w:szCs w:val="20"/>
        </w:rPr>
        <w:t>ISO 9186</w:t>
      </w:r>
      <w:r w:rsidR="00494A9F" w:rsidRPr="00653F81">
        <w:rPr>
          <w:rFonts w:asciiTheme="majorHAnsi" w:hAnsiTheme="majorHAnsi" w:cstheme="majorHAnsi"/>
          <w:sz w:val="20"/>
          <w:szCs w:val="20"/>
        </w:rPr>
        <w:t xml:space="preserve"> </w:t>
      </w:r>
      <w:r w:rsidR="00422282" w:rsidRPr="00653F81">
        <w:rPr>
          <w:rFonts w:asciiTheme="majorHAnsi" w:hAnsiTheme="majorHAnsi" w:cstheme="majorHAnsi"/>
          <w:color w:val="000000" w:themeColor="text1"/>
          <w:sz w:val="20"/>
          <w:szCs w:val="20"/>
        </w:rPr>
        <w:t>to ensure they are</w:t>
      </w:r>
      <w:r w:rsidR="002F274A" w:rsidRPr="00653F81">
        <w:rPr>
          <w:rFonts w:asciiTheme="majorHAnsi" w:hAnsiTheme="majorHAnsi" w:cstheme="majorHAnsi"/>
          <w:color w:val="000000" w:themeColor="text1"/>
          <w:sz w:val="20"/>
          <w:szCs w:val="20"/>
        </w:rPr>
        <w:t xml:space="preserve"> simple</w:t>
      </w:r>
      <w:r w:rsidR="00833002" w:rsidRPr="00653F81">
        <w:rPr>
          <w:rFonts w:asciiTheme="majorHAnsi" w:hAnsiTheme="majorHAnsi" w:cstheme="majorHAnsi"/>
          <w:color w:val="000000" w:themeColor="text1"/>
          <w:sz w:val="20"/>
          <w:szCs w:val="20"/>
        </w:rPr>
        <w:t>,</w:t>
      </w:r>
      <w:r w:rsidR="00422282" w:rsidRPr="00653F81">
        <w:rPr>
          <w:rFonts w:asciiTheme="majorHAnsi" w:hAnsiTheme="majorHAnsi" w:cstheme="majorHAnsi"/>
          <w:color w:val="000000" w:themeColor="text1"/>
          <w:sz w:val="20"/>
          <w:szCs w:val="20"/>
        </w:rPr>
        <w:t xml:space="preserve"> </w:t>
      </w:r>
      <w:r w:rsidR="002F274A" w:rsidRPr="00653F81">
        <w:rPr>
          <w:rFonts w:asciiTheme="majorHAnsi" w:hAnsiTheme="majorHAnsi" w:cstheme="majorHAnsi"/>
          <w:color w:val="000000" w:themeColor="text1"/>
          <w:sz w:val="20"/>
          <w:szCs w:val="20"/>
        </w:rPr>
        <w:t>clear, concise</w:t>
      </w:r>
      <w:r w:rsidR="00833002" w:rsidRPr="00653F81">
        <w:rPr>
          <w:rFonts w:asciiTheme="majorHAnsi" w:hAnsiTheme="majorHAnsi" w:cstheme="majorHAnsi"/>
          <w:color w:val="000000" w:themeColor="text1"/>
          <w:sz w:val="20"/>
          <w:szCs w:val="20"/>
        </w:rPr>
        <w:t>,</w:t>
      </w:r>
      <w:r w:rsidR="002F274A" w:rsidRPr="00653F81">
        <w:rPr>
          <w:rFonts w:asciiTheme="majorHAnsi" w:hAnsiTheme="majorHAnsi" w:cstheme="majorHAnsi"/>
          <w:color w:val="000000" w:themeColor="text1"/>
          <w:sz w:val="20"/>
          <w:szCs w:val="20"/>
        </w:rPr>
        <w:t xml:space="preserve"> and universally understood</w:t>
      </w:r>
      <w:r w:rsidR="00BE4BDF" w:rsidRPr="00653F81">
        <w:rPr>
          <w:rFonts w:asciiTheme="majorHAnsi" w:hAnsiTheme="majorHAnsi" w:cstheme="majorHAnsi"/>
          <w:color w:val="000000" w:themeColor="text1"/>
          <w:sz w:val="20"/>
          <w:szCs w:val="20"/>
        </w:rPr>
        <w:t>.</w:t>
      </w:r>
    </w:p>
    <w:p w14:paraId="714F7446" w14:textId="77777777" w:rsidR="00567DFA" w:rsidRPr="00653F81" w:rsidRDefault="00422282" w:rsidP="00653F81">
      <w:pPr>
        <w:spacing w:line="240" w:lineRule="auto"/>
        <w:jc w:val="both"/>
        <w:rPr>
          <w:rFonts w:asciiTheme="majorHAnsi" w:hAnsiTheme="majorHAnsi" w:cstheme="majorHAnsi"/>
          <w:b/>
          <w:bCs/>
          <w:color w:val="FF66FF"/>
          <w:sz w:val="20"/>
          <w:szCs w:val="20"/>
        </w:rPr>
      </w:pPr>
      <w:r w:rsidRPr="00653F81">
        <w:rPr>
          <w:rFonts w:asciiTheme="majorHAnsi" w:hAnsiTheme="majorHAnsi" w:cstheme="majorHAnsi"/>
          <w:color w:val="333333"/>
          <w:sz w:val="20"/>
          <w:szCs w:val="20"/>
        </w:rPr>
        <w:t xml:space="preserve"> </w:t>
      </w:r>
    </w:p>
    <w:p w14:paraId="102C902D" w14:textId="77777777" w:rsidR="00567DFA" w:rsidRPr="00653F81" w:rsidRDefault="00567DFA" w:rsidP="00653F81">
      <w:pPr>
        <w:spacing w:line="240" w:lineRule="auto"/>
        <w:jc w:val="both"/>
        <w:rPr>
          <w:rFonts w:asciiTheme="majorHAnsi" w:hAnsiTheme="majorHAnsi" w:cstheme="majorHAnsi"/>
          <w:b/>
          <w:bCs/>
          <w:color w:val="FF66FF"/>
          <w:sz w:val="20"/>
          <w:szCs w:val="20"/>
        </w:rPr>
      </w:pPr>
    </w:p>
    <w:p w14:paraId="5349FF39" w14:textId="77777777" w:rsidR="00571911" w:rsidRPr="00653F81" w:rsidRDefault="00571911" w:rsidP="00653F81">
      <w:pPr>
        <w:spacing w:line="240" w:lineRule="auto"/>
        <w:jc w:val="both"/>
        <w:rPr>
          <w:rFonts w:asciiTheme="majorHAnsi" w:hAnsiTheme="majorHAnsi" w:cstheme="majorHAnsi"/>
          <w:b/>
          <w:sz w:val="20"/>
          <w:szCs w:val="20"/>
        </w:rPr>
      </w:pPr>
      <w:r w:rsidRPr="00653F81">
        <w:rPr>
          <w:rFonts w:asciiTheme="majorHAnsi" w:hAnsiTheme="majorHAnsi" w:cstheme="majorHAnsi"/>
          <w:b/>
          <w:sz w:val="20"/>
          <w:szCs w:val="20"/>
        </w:rPr>
        <w:br w:type="page"/>
      </w:r>
    </w:p>
    <w:p w14:paraId="25B47061" w14:textId="25D5AC88" w:rsidR="00571911" w:rsidRPr="00653F81" w:rsidRDefault="00571911" w:rsidP="00653F81">
      <w:pPr>
        <w:spacing w:line="240" w:lineRule="auto"/>
        <w:jc w:val="both"/>
        <w:rPr>
          <w:rFonts w:asciiTheme="majorHAnsi" w:hAnsiTheme="majorHAnsi" w:cstheme="majorHAnsi"/>
          <w:b/>
          <w:sz w:val="20"/>
          <w:szCs w:val="20"/>
        </w:rPr>
      </w:pPr>
      <w:r w:rsidRPr="00653F81">
        <w:rPr>
          <w:rFonts w:asciiTheme="majorHAnsi" w:hAnsiTheme="majorHAnsi" w:cstheme="majorHAnsi"/>
          <w:b/>
          <w:sz w:val="20"/>
          <w:szCs w:val="20"/>
        </w:rPr>
        <w:lastRenderedPageBreak/>
        <w:br w:type="page"/>
      </w:r>
    </w:p>
    <w:p w14:paraId="18A3D3CF" w14:textId="65261266" w:rsidR="00845C68" w:rsidRDefault="00845C68"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lastRenderedPageBreak/>
        <w:t>Acknowledgements</w:t>
      </w:r>
    </w:p>
    <w:p w14:paraId="009CC540" w14:textId="77777777" w:rsidR="00653F81" w:rsidRPr="00653F81" w:rsidRDefault="00653F81" w:rsidP="00653F81">
      <w:pPr>
        <w:spacing w:line="240" w:lineRule="auto"/>
      </w:pPr>
    </w:p>
    <w:p w14:paraId="60016E49" w14:textId="3D4230D9" w:rsidR="00845C68" w:rsidRDefault="00845C68" w:rsidP="00653F81">
      <w:pPr>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This work was supported by Jaguar Land Rover and the UK-EPSRC grant EP/N011899/1 as part of the jointly funded Towards Autonomy: Smart and Connected Control (TASCC) Programme. The authors also acknowledge the support of Simon Thompson at Jaguar Land Rover for his support in preparing this paper.</w:t>
      </w:r>
    </w:p>
    <w:p w14:paraId="2F58BF50" w14:textId="7AB028AA" w:rsidR="00D33830" w:rsidRDefault="00D33830" w:rsidP="00653F81">
      <w:pPr>
        <w:spacing w:line="240" w:lineRule="auto"/>
        <w:jc w:val="both"/>
        <w:rPr>
          <w:rFonts w:asciiTheme="majorHAnsi" w:hAnsiTheme="majorHAnsi" w:cstheme="majorHAnsi"/>
          <w:sz w:val="20"/>
          <w:szCs w:val="20"/>
        </w:rPr>
      </w:pPr>
    </w:p>
    <w:p w14:paraId="53150255" w14:textId="236BA75F" w:rsidR="00D33830" w:rsidRDefault="00D33830" w:rsidP="00653F81">
      <w:pPr>
        <w:spacing w:line="240" w:lineRule="auto"/>
        <w:jc w:val="both"/>
        <w:rPr>
          <w:rFonts w:asciiTheme="majorHAnsi" w:hAnsiTheme="majorHAnsi" w:cstheme="majorHAnsi"/>
          <w:b/>
          <w:sz w:val="20"/>
          <w:szCs w:val="20"/>
        </w:rPr>
      </w:pPr>
      <w:r>
        <w:rPr>
          <w:rFonts w:asciiTheme="majorHAnsi" w:hAnsiTheme="majorHAnsi" w:cstheme="majorHAnsi"/>
          <w:b/>
          <w:sz w:val="20"/>
          <w:szCs w:val="20"/>
        </w:rPr>
        <w:t>Conflict of Interest Statement</w:t>
      </w:r>
    </w:p>
    <w:p w14:paraId="7400A147" w14:textId="444DABFE" w:rsidR="00D33830" w:rsidRPr="00D33830" w:rsidRDefault="00D33830" w:rsidP="00653F81">
      <w:pPr>
        <w:spacing w:line="240" w:lineRule="auto"/>
        <w:jc w:val="both"/>
        <w:rPr>
          <w:rFonts w:asciiTheme="majorHAnsi" w:hAnsiTheme="majorHAnsi" w:cstheme="majorHAnsi"/>
          <w:sz w:val="20"/>
          <w:szCs w:val="20"/>
        </w:rPr>
      </w:pPr>
      <w:r w:rsidRPr="00D33830">
        <w:rPr>
          <w:rFonts w:asciiTheme="majorHAnsi" w:hAnsiTheme="majorHAnsi" w:cstheme="majorHAnsi"/>
          <w:sz w:val="20"/>
          <w:szCs w:val="20"/>
        </w:rPr>
        <w:t>On behalf of all authors, the corresponding author states that there is no conflict of interest</w:t>
      </w:r>
    </w:p>
    <w:p w14:paraId="31F0C84D" w14:textId="715FDBF1" w:rsidR="00845C68" w:rsidRPr="00653F81" w:rsidRDefault="00845C68" w:rsidP="00653F81">
      <w:pPr>
        <w:spacing w:line="240" w:lineRule="auto"/>
        <w:jc w:val="both"/>
        <w:rPr>
          <w:rFonts w:asciiTheme="majorHAnsi" w:hAnsiTheme="majorHAnsi" w:cstheme="majorHAnsi"/>
          <w:b/>
          <w:sz w:val="20"/>
          <w:szCs w:val="20"/>
        </w:rPr>
      </w:pPr>
    </w:p>
    <w:sdt>
      <w:sdtPr>
        <w:rPr>
          <w:rFonts w:asciiTheme="majorHAnsi" w:eastAsia="Times New Roman" w:hAnsiTheme="majorHAnsi" w:cstheme="majorHAnsi"/>
          <w:b w:val="0"/>
          <w:sz w:val="20"/>
          <w:szCs w:val="20"/>
        </w:rPr>
        <w:id w:val="1617788470"/>
        <w:docPartObj>
          <w:docPartGallery w:val="Bibliographies"/>
          <w:docPartUnique/>
        </w:docPartObj>
      </w:sdtPr>
      <w:sdtEndPr/>
      <w:sdtContent>
        <w:p w14:paraId="619A835E" w14:textId="32F7C2AD" w:rsidR="00792131" w:rsidRPr="00653F81" w:rsidRDefault="00792131" w:rsidP="00653F81">
          <w:pPr>
            <w:pStyle w:val="Heading1"/>
            <w:spacing w:line="240" w:lineRule="auto"/>
            <w:jc w:val="both"/>
            <w:rPr>
              <w:rFonts w:asciiTheme="majorHAnsi" w:hAnsiTheme="majorHAnsi" w:cstheme="majorHAnsi"/>
              <w:sz w:val="20"/>
              <w:szCs w:val="20"/>
            </w:rPr>
          </w:pPr>
          <w:r w:rsidRPr="00653F81">
            <w:rPr>
              <w:rFonts w:asciiTheme="majorHAnsi" w:hAnsiTheme="majorHAnsi" w:cstheme="majorHAnsi"/>
              <w:sz w:val="20"/>
              <w:szCs w:val="20"/>
            </w:rPr>
            <w:t>References</w:t>
          </w:r>
        </w:p>
        <w:p w14:paraId="65F43871" w14:textId="77777777" w:rsidR="00B41B4B" w:rsidRPr="00653F81" w:rsidRDefault="00B41B4B" w:rsidP="00653F81">
          <w:pPr>
            <w:spacing w:line="240" w:lineRule="auto"/>
            <w:jc w:val="both"/>
            <w:rPr>
              <w:rFonts w:asciiTheme="majorHAnsi" w:hAnsiTheme="majorHAnsi" w:cstheme="majorHAnsi"/>
              <w:sz w:val="20"/>
              <w:szCs w:val="20"/>
            </w:rPr>
          </w:pPr>
        </w:p>
        <w:sdt>
          <w:sdtPr>
            <w:rPr>
              <w:rFonts w:asciiTheme="majorHAnsi" w:hAnsiTheme="majorHAnsi" w:cstheme="majorHAnsi"/>
              <w:sz w:val="20"/>
              <w:szCs w:val="20"/>
            </w:rPr>
            <w:id w:val="-573587230"/>
            <w:bibliography/>
          </w:sdtPr>
          <w:sdtEndPr/>
          <w:sdtContent>
            <w:p w14:paraId="31B48CC0" w14:textId="11BDA1E0"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Arcia, A., L. V. Grossman, M. George, M. R. Turchioe, S. Mangal, and R. M.M. Creber. 2019. “Modifications to the ISO 9186 Method for Testing Comprehension of Visualizations: Successes and Lessons Learned.” </w:t>
              </w:r>
              <w:r w:rsidRPr="00653F81">
                <w:rPr>
                  <w:rFonts w:asciiTheme="majorHAnsi" w:hAnsiTheme="majorHAnsi" w:cstheme="majorHAnsi"/>
                  <w:i/>
                  <w:iCs/>
                  <w:noProof/>
                  <w:sz w:val="20"/>
                  <w:szCs w:val="20"/>
                </w:rPr>
                <w:t>2019 IEEE Workshop on Visual Analytics in Healthcare.</w:t>
              </w:r>
              <w:r w:rsidRPr="00653F81">
                <w:rPr>
                  <w:rFonts w:asciiTheme="majorHAnsi" w:hAnsiTheme="majorHAnsi" w:cstheme="majorHAnsi"/>
                  <w:noProof/>
                  <w:sz w:val="20"/>
                  <w:szCs w:val="20"/>
                </w:rPr>
                <w:t xml:space="preserve"> Vancouver, Canada: IEEE. 41-47. doi: 10.1109/VAHC47919.2019.8945036.</w:t>
              </w:r>
            </w:p>
            <w:p w14:paraId="76887B96"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Baber, C., and J. Wankling. 1992. “An Experimental Comparison of Text and Symbols for In-Car Reconfigurable Displays.” </w:t>
              </w:r>
              <w:r w:rsidRPr="00653F81">
                <w:rPr>
                  <w:rFonts w:asciiTheme="majorHAnsi" w:hAnsiTheme="majorHAnsi" w:cstheme="majorHAnsi"/>
                  <w:i/>
                  <w:iCs/>
                  <w:noProof/>
                  <w:sz w:val="20"/>
                  <w:szCs w:val="20"/>
                </w:rPr>
                <w:t>Applied Ergonomics, 23, 4</w:t>
              </w:r>
              <w:r w:rsidRPr="00653F81">
                <w:rPr>
                  <w:rFonts w:asciiTheme="majorHAnsi" w:hAnsiTheme="majorHAnsi" w:cstheme="majorHAnsi"/>
                  <w:noProof/>
                  <w:sz w:val="20"/>
                  <w:szCs w:val="20"/>
                </w:rPr>
                <w:t xml:space="preserve"> 255-262. https://doi.org/10.1016/0003-6870(92)90153-M.</w:t>
              </w:r>
            </w:p>
            <w:p w14:paraId="6CFA2186"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BSI. 2018. “BS ISO 2575. Road vehicles. Symbols for controls, indicators and tell-tales.”</w:t>
              </w:r>
            </w:p>
            <w:p w14:paraId="52E51195" w14:textId="1C216DF8"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BSI. 2010. “BS ISO 2575: Road vehicles - Symbols for controls, indicators and tell-tales.”</w:t>
              </w:r>
            </w:p>
            <w:p w14:paraId="38E05D5E" w14:textId="39C68343"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BSI. 2014. “BS ISO 9186-1: 2014, Graphical symbols — Test methods — Part 1: Method for testing comprehensibility.”</w:t>
              </w:r>
            </w:p>
            <w:p w14:paraId="468ED0A1" w14:textId="6FE67C17" w:rsidR="00017ED1" w:rsidRPr="00653F81" w:rsidRDefault="00017ED1"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Campbell, J. L., Brown, J. L., Graving, J. S., Richard, C. M., et al (2016) “</w:t>
              </w:r>
              <w:r w:rsidRPr="00653F81">
                <w:rPr>
                  <w:rFonts w:asciiTheme="majorHAnsi" w:hAnsiTheme="majorHAnsi" w:cstheme="majorHAnsi"/>
                  <w:i/>
                  <w:sz w:val="20"/>
                  <w:szCs w:val="20"/>
                </w:rPr>
                <w:t xml:space="preserve">Human Factors Design Guidance </w:t>
              </w:r>
              <w:r w:rsidRPr="00653F81">
                <w:rPr>
                  <w:rFonts w:asciiTheme="majorHAnsi" w:hAnsiTheme="majorHAnsi" w:cstheme="majorHAnsi"/>
                  <w:i/>
                  <w:sz w:val="20"/>
                  <w:szCs w:val="20"/>
                </w:rPr>
                <w:tab/>
                <w:t>for Driver-Vehicle Interfaces”</w:t>
              </w:r>
              <w:r w:rsidRPr="00653F81">
                <w:rPr>
                  <w:rFonts w:asciiTheme="majorHAnsi" w:hAnsiTheme="majorHAnsi" w:cstheme="majorHAnsi"/>
                  <w:sz w:val="20"/>
                  <w:szCs w:val="20"/>
                </w:rPr>
                <w:t xml:space="preserve"> (Report No. DOT HS 812 360). Washington DC: National Highway Traffic Safety Administration</w:t>
              </w:r>
            </w:p>
            <w:p w14:paraId="126AA9A1"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Caplan, S. 1990. “Using focus group methodology for ergonomic design.” </w:t>
              </w:r>
              <w:r w:rsidRPr="00653F81">
                <w:rPr>
                  <w:rFonts w:asciiTheme="majorHAnsi" w:hAnsiTheme="majorHAnsi" w:cstheme="majorHAnsi"/>
                  <w:i/>
                  <w:iCs/>
                  <w:noProof/>
                  <w:sz w:val="20"/>
                  <w:szCs w:val="20"/>
                </w:rPr>
                <w:t>Ergonomics, 33, 5</w:t>
              </w:r>
              <w:r w:rsidRPr="00653F81">
                <w:rPr>
                  <w:rFonts w:asciiTheme="majorHAnsi" w:hAnsiTheme="majorHAnsi" w:cstheme="majorHAnsi"/>
                  <w:noProof/>
                  <w:sz w:val="20"/>
                  <w:szCs w:val="20"/>
                </w:rPr>
                <w:t xml:space="preserve"> 527-533. https://doi.org/10.1080/00140139008927160.</w:t>
              </w:r>
            </w:p>
            <w:p w14:paraId="20FA4E19"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Carney, C., J. L. Campbell, and E. A. Mitchell. 1998. </w:t>
              </w:r>
              <w:r w:rsidRPr="00653F81">
                <w:rPr>
                  <w:rFonts w:asciiTheme="majorHAnsi" w:hAnsiTheme="majorHAnsi" w:cstheme="majorHAnsi"/>
                  <w:i/>
                  <w:iCs/>
                  <w:noProof/>
                  <w:sz w:val="20"/>
                  <w:szCs w:val="20"/>
                </w:rPr>
                <w:t>In-Vehicle Display Icons and Other Information Elements: Literature Review.</w:t>
              </w:r>
              <w:r w:rsidRPr="00653F81">
                <w:rPr>
                  <w:rFonts w:asciiTheme="majorHAnsi" w:hAnsiTheme="majorHAnsi" w:cstheme="majorHAnsi"/>
                  <w:noProof/>
                  <w:sz w:val="20"/>
                  <w:szCs w:val="20"/>
                </w:rPr>
                <w:t xml:space="preserve"> Literature Review, US Department of Transportation.</w:t>
              </w:r>
            </w:p>
            <w:p w14:paraId="3D92C8EF"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Chanwimalueng, W., and K. Rapeepisarn. 2013. “A study of the recognitions and preferences on abstract and concrete icon styles on smart phone from Easterners and Westerners' point of view.” </w:t>
              </w:r>
              <w:r w:rsidRPr="00653F81">
                <w:rPr>
                  <w:rFonts w:asciiTheme="majorHAnsi" w:hAnsiTheme="majorHAnsi" w:cstheme="majorHAnsi"/>
                  <w:i/>
                  <w:iCs/>
                  <w:noProof/>
                  <w:sz w:val="20"/>
                  <w:szCs w:val="20"/>
                </w:rPr>
                <w:t>2013 International Conference on Machine Learning and Cybernetics.</w:t>
              </w:r>
              <w:r w:rsidRPr="00653F81">
                <w:rPr>
                  <w:rFonts w:asciiTheme="majorHAnsi" w:hAnsiTheme="majorHAnsi" w:cstheme="majorHAnsi"/>
                  <w:noProof/>
                  <w:sz w:val="20"/>
                  <w:szCs w:val="20"/>
                </w:rPr>
                <w:t xml:space="preserve"> Tianjin, China: IEEE. 1613-1619. doi: 10.1109/ICMLC.2013.6890858.</w:t>
              </w:r>
            </w:p>
            <w:p w14:paraId="433346F9"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Chong, M., T. Clauer, and P. Green. 1990. </w:t>
              </w:r>
              <w:r w:rsidRPr="00653F81">
                <w:rPr>
                  <w:rFonts w:asciiTheme="majorHAnsi" w:hAnsiTheme="majorHAnsi" w:cstheme="majorHAnsi"/>
                  <w:i/>
                  <w:iCs/>
                  <w:noProof/>
                  <w:sz w:val="20"/>
                  <w:szCs w:val="20"/>
                </w:rPr>
                <w:t>Development of candidate symbols for automobile functions.</w:t>
              </w:r>
              <w:r w:rsidRPr="00653F81">
                <w:rPr>
                  <w:rFonts w:asciiTheme="majorHAnsi" w:hAnsiTheme="majorHAnsi" w:cstheme="majorHAnsi"/>
                  <w:noProof/>
                  <w:sz w:val="20"/>
                  <w:szCs w:val="20"/>
                </w:rPr>
                <w:t xml:space="preserve"> Technical Report, The University of Michigan Transportation Research Institute.</w:t>
              </w:r>
            </w:p>
            <w:p w14:paraId="2136A99B"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Clark, J. R., N. A. Stanton, and K. Revell. 2019. “Directability, eye-gaze, and the usage of visual displays during an automated vehicle handover task.” </w:t>
              </w:r>
              <w:r w:rsidRPr="00653F81">
                <w:rPr>
                  <w:rFonts w:asciiTheme="majorHAnsi" w:hAnsiTheme="majorHAnsi" w:cstheme="majorHAnsi"/>
                  <w:i/>
                  <w:iCs/>
                  <w:noProof/>
                  <w:sz w:val="20"/>
                  <w:szCs w:val="20"/>
                </w:rPr>
                <w:t>Transportation Research Part F: Traffic Psychology and Behaviour, 67</w:t>
              </w:r>
              <w:r w:rsidRPr="00653F81">
                <w:rPr>
                  <w:rFonts w:asciiTheme="majorHAnsi" w:hAnsiTheme="majorHAnsi" w:cstheme="majorHAnsi"/>
                  <w:noProof/>
                  <w:sz w:val="20"/>
                  <w:szCs w:val="20"/>
                </w:rPr>
                <w:t xml:space="preserve"> 29-42. https://doi.org/10.1016/j.trf.2019.10.005.</w:t>
              </w:r>
            </w:p>
            <w:p w14:paraId="49156F68"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Cooper, L., and C. Baber. 2004. “Focus Groups.” In </w:t>
              </w:r>
              <w:r w:rsidRPr="00653F81">
                <w:rPr>
                  <w:rFonts w:asciiTheme="majorHAnsi" w:hAnsiTheme="majorHAnsi" w:cstheme="majorHAnsi"/>
                  <w:i/>
                  <w:iCs/>
                  <w:noProof/>
                  <w:sz w:val="20"/>
                  <w:szCs w:val="20"/>
                </w:rPr>
                <w:t>Handbook of Human Factors and Ergonomics Methods</w:t>
              </w:r>
              <w:r w:rsidRPr="00653F81">
                <w:rPr>
                  <w:rFonts w:asciiTheme="majorHAnsi" w:hAnsiTheme="majorHAnsi" w:cstheme="majorHAnsi"/>
                  <w:noProof/>
                  <w:sz w:val="20"/>
                  <w:szCs w:val="20"/>
                </w:rPr>
                <w:t>, by N. A. Stanton, A. Hedge, K. Brookhuis, E. Salas and H. Hendrick, 321-328. CRC Press.</w:t>
              </w:r>
            </w:p>
            <w:p w14:paraId="565FC94A"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Department for Transport. 2018. “Reported road casualties in Great Britain: quarterly provisional estimates year ending June 2018.” 8 November. Accessed October 1, 2019. https://assets.publishing.service.gov.uk/government/uploads/system/uploads/attachment_data/file/754685/quarterly-estimates-april-to-june-2018.pdf.</w:t>
              </w:r>
            </w:p>
            <w:p w14:paraId="33B9F3ED"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Foster, J. J., K. Koyama, and A. Adams. 2010. “Paper and On-line Testing of Graphical Access Symbols in Three Countries Using the ISO 9186 Comprehension Test.” </w:t>
              </w:r>
              <w:r w:rsidRPr="00653F81">
                <w:rPr>
                  <w:rFonts w:asciiTheme="majorHAnsi" w:hAnsiTheme="majorHAnsi" w:cstheme="majorHAnsi"/>
                  <w:i/>
                  <w:iCs/>
                  <w:noProof/>
                  <w:sz w:val="20"/>
                  <w:szCs w:val="20"/>
                </w:rPr>
                <w:t>Information Design Journal, 18, 2</w:t>
              </w:r>
              <w:r w:rsidRPr="00653F81">
                <w:rPr>
                  <w:rFonts w:asciiTheme="majorHAnsi" w:hAnsiTheme="majorHAnsi" w:cstheme="majorHAnsi"/>
                  <w:noProof/>
                  <w:sz w:val="20"/>
                  <w:szCs w:val="20"/>
                </w:rPr>
                <w:t xml:space="preserve"> 107-117. https://doi.org/10.1075/idj.18.2.02fos.</w:t>
              </w:r>
            </w:p>
            <w:p w14:paraId="7FCF8EFB"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Frank, D., N. Koenig, and R. Lendholt. 1973. “Identification of Symbols for Motor Vehicle Controls.” </w:t>
              </w:r>
              <w:r w:rsidRPr="00653F81">
                <w:rPr>
                  <w:rFonts w:asciiTheme="majorHAnsi" w:hAnsiTheme="majorHAnsi" w:cstheme="majorHAnsi"/>
                  <w:i/>
                  <w:iCs/>
                  <w:noProof/>
                  <w:sz w:val="20"/>
                  <w:szCs w:val="20"/>
                </w:rPr>
                <w:t>SAE Transactions, 82</w:t>
              </w:r>
              <w:r w:rsidRPr="00653F81">
                <w:rPr>
                  <w:rFonts w:asciiTheme="majorHAnsi" w:hAnsiTheme="majorHAnsi" w:cstheme="majorHAnsi"/>
                  <w:noProof/>
                  <w:sz w:val="20"/>
                  <w:szCs w:val="20"/>
                </w:rPr>
                <w:t xml:space="preserve"> 2153-2161. www.jstor.org/stable/44717612.</w:t>
              </w:r>
            </w:p>
            <w:p w14:paraId="58AD22C0"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Gasser, T. M., and D. Westhoff. 2012. </w:t>
              </w:r>
              <w:r w:rsidRPr="00653F81">
                <w:rPr>
                  <w:rFonts w:asciiTheme="majorHAnsi" w:hAnsiTheme="majorHAnsi" w:cstheme="majorHAnsi"/>
                  <w:i/>
                  <w:iCs/>
                  <w:noProof/>
                  <w:sz w:val="20"/>
                  <w:szCs w:val="20"/>
                </w:rPr>
                <w:t>BASt-study: Definitions of Automation and Legal Issues in Germany.</w:t>
              </w:r>
              <w:r w:rsidRPr="00653F81">
                <w:rPr>
                  <w:rFonts w:asciiTheme="majorHAnsi" w:hAnsiTheme="majorHAnsi" w:cstheme="majorHAnsi"/>
                  <w:noProof/>
                  <w:sz w:val="20"/>
                  <w:szCs w:val="20"/>
                </w:rPr>
                <w:t xml:space="preserve"> 25 July.</w:t>
              </w:r>
            </w:p>
            <w:p w14:paraId="051B0B6D"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Gorea, R. 2016. “Financial impact of road traffic accidents on the society.” </w:t>
              </w:r>
              <w:r w:rsidRPr="00653F81">
                <w:rPr>
                  <w:rFonts w:asciiTheme="majorHAnsi" w:hAnsiTheme="majorHAnsi" w:cstheme="majorHAnsi"/>
                  <w:i/>
                  <w:iCs/>
                  <w:noProof/>
                  <w:sz w:val="20"/>
                  <w:szCs w:val="20"/>
                </w:rPr>
                <w:t>International Journal of Ethics Trauma &amp; Victimology, 2, 1</w:t>
              </w:r>
              <w:r w:rsidRPr="00653F81">
                <w:rPr>
                  <w:rFonts w:asciiTheme="majorHAnsi" w:hAnsiTheme="majorHAnsi" w:cstheme="majorHAnsi"/>
                  <w:noProof/>
                  <w:sz w:val="20"/>
                  <w:szCs w:val="20"/>
                </w:rPr>
                <w:t xml:space="preserve"> 6-9. DOI: 10.18099/ijetv.v2i1.11129.</w:t>
              </w:r>
            </w:p>
            <w:p w14:paraId="799208BF"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Green, P. 1993. “Design and evaluation of symbols for automobile controls and displays.” In </w:t>
              </w:r>
              <w:r w:rsidRPr="00653F81">
                <w:rPr>
                  <w:rFonts w:asciiTheme="majorHAnsi" w:hAnsiTheme="majorHAnsi" w:cstheme="majorHAnsi"/>
                  <w:i/>
                  <w:iCs/>
                  <w:noProof/>
                  <w:sz w:val="20"/>
                  <w:szCs w:val="20"/>
                </w:rPr>
                <w:t>Automotive Ergonomics</w:t>
              </w:r>
              <w:r w:rsidRPr="00653F81">
                <w:rPr>
                  <w:rFonts w:asciiTheme="majorHAnsi" w:hAnsiTheme="majorHAnsi" w:cstheme="majorHAnsi"/>
                  <w:noProof/>
                  <w:sz w:val="20"/>
                  <w:szCs w:val="20"/>
                </w:rPr>
                <w:t>, by B. Peacock and W. Karwowski, 237-268. Washington DC, US: Taylor &amp; Francis.</w:t>
              </w:r>
            </w:p>
            <w:p w14:paraId="72667168" w14:textId="34742516"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Green, P. 1979. “Development of Pictographic Symbols for Vehicle Controls and Displays.” </w:t>
              </w:r>
              <w:r w:rsidRPr="00653F81">
                <w:rPr>
                  <w:rFonts w:asciiTheme="majorHAnsi" w:hAnsiTheme="majorHAnsi" w:cstheme="majorHAnsi"/>
                  <w:i/>
                  <w:iCs/>
                  <w:noProof/>
                  <w:sz w:val="20"/>
                  <w:szCs w:val="20"/>
                </w:rPr>
                <w:t>1979 Automotive Engineering Congress and Exposition.</w:t>
              </w:r>
              <w:r w:rsidRPr="00653F81">
                <w:rPr>
                  <w:rFonts w:asciiTheme="majorHAnsi" w:hAnsiTheme="majorHAnsi" w:cstheme="majorHAnsi"/>
                  <w:noProof/>
                  <w:sz w:val="20"/>
                  <w:szCs w:val="20"/>
                </w:rPr>
                <w:t xml:space="preserve"> SAE International. https://doi.org/10.4271/790383.</w:t>
              </w:r>
            </w:p>
            <w:p w14:paraId="5F19A3E2"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Green, P. 1981. “Displays for automotive instrument panels: production and rating symbols.” </w:t>
              </w:r>
              <w:r w:rsidRPr="00653F81">
                <w:rPr>
                  <w:rFonts w:asciiTheme="majorHAnsi" w:hAnsiTheme="majorHAnsi" w:cstheme="majorHAnsi"/>
                  <w:i/>
                  <w:iCs/>
                  <w:noProof/>
                  <w:sz w:val="20"/>
                  <w:szCs w:val="20"/>
                </w:rPr>
                <w:t>HSRI Research Review, 12, 1</w:t>
              </w:r>
              <w:r w:rsidRPr="00653F81">
                <w:rPr>
                  <w:rFonts w:asciiTheme="majorHAnsi" w:hAnsiTheme="majorHAnsi" w:cstheme="majorHAnsi"/>
                  <w:noProof/>
                  <w:sz w:val="20"/>
                  <w:szCs w:val="20"/>
                </w:rPr>
                <w:t xml:space="preserve"> 1-12.</w:t>
              </w:r>
            </w:p>
            <w:p w14:paraId="75B0EDBD" w14:textId="6B144D3B"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lastRenderedPageBreak/>
                <w:t xml:space="preserve">Green, P. 1995. </w:t>
              </w:r>
              <w:r w:rsidRPr="00653F81">
                <w:rPr>
                  <w:rFonts w:asciiTheme="majorHAnsi" w:hAnsiTheme="majorHAnsi" w:cstheme="majorHAnsi"/>
                  <w:i/>
                  <w:iCs/>
                  <w:noProof/>
                  <w:sz w:val="20"/>
                  <w:szCs w:val="20"/>
                </w:rPr>
                <w:t>Measures and methods used to assess the safety and usability of driver information systems.</w:t>
              </w:r>
              <w:r w:rsidRPr="00653F81">
                <w:rPr>
                  <w:rFonts w:asciiTheme="majorHAnsi" w:hAnsiTheme="majorHAnsi" w:cstheme="majorHAnsi"/>
                  <w:noProof/>
                  <w:sz w:val="20"/>
                  <w:szCs w:val="20"/>
                </w:rPr>
                <w:t xml:space="preserve"> Technical Report FHWA-RD-94-088, McLean, US: Federal Highway Administration.</w:t>
              </w:r>
            </w:p>
            <w:p w14:paraId="04E3BF1B" w14:textId="225789F8" w:rsidR="00323980" w:rsidRPr="00653F81" w:rsidRDefault="00323980"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Greenberg, G. 2013. “</w:t>
              </w:r>
              <w:r w:rsidRPr="00653F81">
                <w:rPr>
                  <w:rFonts w:asciiTheme="majorHAnsi" w:hAnsiTheme="majorHAnsi" w:cstheme="majorHAnsi"/>
                  <w:i/>
                  <w:sz w:val="20"/>
                  <w:szCs w:val="20"/>
                </w:rPr>
                <w:t>Beyond Resemblance”</w:t>
              </w:r>
              <w:r w:rsidRPr="00653F81">
                <w:rPr>
                  <w:rFonts w:asciiTheme="majorHAnsi" w:hAnsiTheme="majorHAnsi" w:cstheme="majorHAnsi"/>
                  <w:sz w:val="20"/>
                  <w:szCs w:val="20"/>
                </w:rPr>
                <w:t xml:space="preserve">. Philosophical Review 122, 2, 215- 287. </w:t>
              </w:r>
              <w:r w:rsidRPr="00653F81">
                <w:rPr>
                  <w:rFonts w:asciiTheme="majorHAnsi" w:hAnsiTheme="majorHAnsi" w:cstheme="majorHAnsi"/>
                  <w:sz w:val="20"/>
                  <w:szCs w:val="20"/>
                </w:rPr>
                <w:tab/>
                <w:t>https://doi.org/10.1215/00318108-1963716.</w:t>
              </w:r>
            </w:p>
            <w:p w14:paraId="64B7D05D" w14:textId="4A1ED4DB" w:rsidR="0004447C" w:rsidRPr="00653F81" w:rsidRDefault="0004447C"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Goonerilleke, R. S., Shih, H. M., On, H. K. a</w:t>
              </w:r>
              <w:r w:rsidR="00144810" w:rsidRPr="00653F81">
                <w:rPr>
                  <w:rFonts w:asciiTheme="majorHAnsi" w:hAnsiTheme="majorHAnsi" w:cstheme="majorHAnsi"/>
                  <w:sz w:val="20"/>
                  <w:szCs w:val="20"/>
                </w:rPr>
                <w:t>n</w:t>
              </w:r>
              <w:r w:rsidRPr="00653F81">
                <w:rPr>
                  <w:rFonts w:asciiTheme="majorHAnsi" w:hAnsiTheme="majorHAnsi" w:cstheme="majorHAnsi"/>
                  <w:sz w:val="20"/>
                  <w:szCs w:val="20"/>
                </w:rPr>
                <w:t xml:space="preserve">d Fritsch, J. 2001 </w:t>
              </w:r>
              <w:r w:rsidRPr="00653F81">
                <w:rPr>
                  <w:rFonts w:asciiTheme="majorHAnsi" w:hAnsiTheme="majorHAnsi" w:cstheme="majorHAnsi"/>
                  <w:i/>
                  <w:sz w:val="20"/>
                  <w:szCs w:val="20"/>
                </w:rPr>
                <w:t xml:space="preserve">“Effects of training and representational </w:t>
              </w:r>
              <w:r w:rsidRPr="00653F81">
                <w:rPr>
                  <w:rFonts w:asciiTheme="majorHAnsi" w:hAnsiTheme="majorHAnsi" w:cstheme="majorHAnsi"/>
                  <w:i/>
                  <w:sz w:val="20"/>
                  <w:szCs w:val="20"/>
                </w:rPr>
                <w:tab/>
                <w:t>characteristics in icon design“</w:t>
              </w:r>
              <w:r w:rsidRPr="00653F81">
                <w:rPr>
                  <w:rFonts w:asciiTheme="majorHAnsi" w:hAnsiTheme="majorHAnsi" w:cstheme="majorHAnsi"/>
                  <w:sz w:val="20"/>
                  <w:szCs w:val="20"/>
                </w:rPr>
                <w:t xml:space="preserve"> International Journal of Human-Computer Studies 55, 741-760</w:t>
              </w:r>
            </w:p>
            <w:p w14:paraId="1F9D674B"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Harvey, C., and N. A. Stanton. 2013. </w:t>
              </w:r>
              <w:r w:rsidRPr="00653F81">
                <w:rPr>
                  <w:rFonts w:asciiTheme="majorHAnsi" w:hAnsiTheme="majorHAnsi" w:cstheme="majorHAnsi"/>
                  <w:i/>
                  <w:iCs/>
                  <w:noProof/>
                  <w:sz w:val="20"/>
                  <w:szCs w:val="20"/>
                </w:rPr>
                <w:t>Usability Evaluation for In-Vehicle Systems.</w:t>
              </w:r>
              <w:r w:rsidRPr="00653F81">
                <w:rPr>
                  <w:rFonts w:asciiTheme="majorHAnsi" w:hAnsiTheme="majorHAnsi" w:cstheme="majorHAnsi"/>
                  <w:noProof/>
                  <w:sz w:val="20"/>
                  <w:szCs w:val="20"/>
                </w:rPr>
                <w:t xml:space="preserve"> London, UK: CRC Press.</w:t>
              </w:r>
            </w:p>
            <w:p w14:paraId="749076FE"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Horton, W. K. 1994. </w:t>
              </w:r>
              <w:r w:rsidRPr="00653F81">
                <w:rPr>
                  <w:rFonts w:asciiTheme="majorHAnsi" w:hAnsiTheme="majorHAnsi" w:cstheme="majorHAnsi"/>
                  <w:i/>
                  <w:iCs/>
                  <w:noProof/>
                  <w:sz w:val="20"/>
                  <w:szCs w:val="20"/>
                </w:rPr>
                <w:t>The Icon Book: Visual Symbols for Computer Systems and Documentation.</w:t>
              </w:r>
              <w:r w:rsidRPr="00653F81">
                <w:rPr>
                  <w:rFonts w:asciiTheme="majorHAnsi" w:hAnsiTheme="majorHAnsi" w:cstheme="majorHAnsi"/>
                  <w:noProof/>
                  <w:sz w:val="20"/>
                  <w:szCs w:val="20"/>
                </w:rPr>
                <w:t xml:space="preserve"> New York, US: John Wiley &amp; Sons, Inc.</w:t>
              </w:r>
            </w:p>
            <w:p w14:paraId="6531EACD"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ISO. 2014. “Economic Benefits of Standards.”</w:t>
              </w:r>
            </w:p>
            <w:p w14:paraId="4709B67B" w14:textId="387914E5"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ISO. 2016. “ISO 17488:2016, Road vehicles — Transport information and control systems — Detection-response task (DRT) for assessing attentional effects of cognitive load in driving.”</w:t>
              </w:r>
            </w:p>
            <w:p w14:paraId="5AAA57C3" w14:textId="44F17D69"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ISO. 2010. “ISO 2575:2010, Road vehicles — Symbols for controls, indicators and tell-tales.”</w:t>
              </w:r>
            </w:p>
            <w:p w14:paraId="53F5ADD4" w14:textId="6977318B"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ISO. 2017. “ISO 2575:2010/AMD 7:2017, Road vehicles — Symbols for controls, indicators and tell-tales — Amendment 7.”</w:t>
              </w:r>
            </w:p>
            <w:p w14:paraId="131A7DA1"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ISO. 2013. </w:t>
              </w:r>
              <w:r w:rsidRPr="00653F81">
                <w:rPr>
                  <w:rFonts w:asciiTheme="majorHAnsi" w:hAnsiTheme="majorHAnsi" w:cstheme="majorHAnsi"/>
                  <w:i/>
                  <w:iCs/>
                  <w:noProof/>
                  <w:sz w:val="20"/>
                  <w:szCs w:val="20"/>
                </w:rPr>
                <w:t>The International Language of ISO Graphical Symbols.</w:t>
              </w:r>
              <w:r w:rsidRPr="00653F81">
                <w:rPr>
                  <w:rFonts w:asciiTheme="majorHAnsi" w:hAnsiTheme="majorHAnsi" w:cstheme="majorHAnsi"/>
                  <w:noProof/>
                  <w:sz w:val="20"/>
                  <w:szCs w:val="20"/>
                </w:rPr>
                <w:t xml:space="preserve"> </w:t>
              </w:r>
            </w:p>
            <w:p w14:paraId="7A523445" w14:textId="04FC25A3"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Kim, J., K. Revell, P. Langdon, M. Bradley, I. Politis, S. Thompson, L. Skrypchuk, and et al. 2020. “Drivers’ Interaction with, and Perception Toward Semi-autonomous Vehicles in Naturalistic Settings.” </w:t>
              </w:r>
              <w:r w:rsidRPr="00653F81">
                <w:rPr>
                  <w:rFonts w:asciiTheme="majorHAnsi" w:hAnsiTheme="majorHAnsi" w:cstheme="majorHAnsi"/>
                  <w:i/>
                  <w:iCs/>
                  <w:noProof/>
                  <w:sz w:val="20"/>
                  <w:szCs w:val="20"/>
                </w:rPr>
                <w:t>International Conference on Intelligent Human Systems Integration. Advances in Intelligent Systems and Computing.</w:t>
              </w:r>
              <w:r w:rsidRPr="00653F81">
                <w:rPr>
                  <w:rFonts w:asciiTheme="majorHAnsi" w:hAnsiTheme="majorHAnsi" w:cstheme="majorHAnsi"/>
                  <w:noProof/>
                  <w:sz w:val="20"/>
                  <w:szCs w:val="20"/>
                </w:rPr>
                <w:t xml:space="preserve"> Cham, Switzerland: Springer. 20-26. https://doi.org/10.1007/978-3-030-39512-4_4.</w:t>
              </w:r>
            </w:p>
            <w:p w14:paraId="583C92BD" w14:textId="23B8316C" w:rsidR="00F85A7C" w:rsidRPr="00653F81" w:rsidRDefault="00F85A7C"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Kim, J.,</w:t>
              </w:r>
              <w:r w:rsidRPr="00653F81">
                <w:rPr>
                  <w:rFonts w:asciiTheme="majorHAnsi" w:hAnsiTheme="majorHAnsi" w:cstheme="majorHAnsi"/>
                  <w:noProof/>
                  <w:sz w:val="20"/>
                  <w:szCs w:val="20"/>
                </w:rPr>
                <w:t xml:space="preserve"> Revell, P. Langdon, M. Bradley, I. Politis, S. Thompson, L. Skrypchuk, and et al. 2020 </w:t>
              </w:r>
              <w:r w:rsidRPr="00653F81">
                <w:rPr>
                  <w:rFonts w:asciiTheme="majorHAnsi" w:hAnsiTheme="majorHAnsi" w:cstheme="majorHAnsi"/>
                  <w:i/>
                  <w:noProof/>
                  <w:sz w:val="20"/>
                  <w:szCs w:val="20"/>
                </w:rPr>
                <w:t>“Semi-Automated Driving has Higher Worload and is Less Acceptable to Drivers than Manual Vehicles”</w:t>
              </w:r>
              <w:r w:rsidRPr="00653F81">
                <w:rPr>
                  <w:rFonts w:asciiTheme="majorHAnsi" w:hAnsiTheme="majorHAnsi" w:cstheme="majorHAnsi"/>
                  <w:noProof/>
                  <w:sz w:val="20"/>
                  <w:szCs w:val="20"/>
                </w:rPr>
                <w:t xml:space="preserve"> in “</w:t>
              </w:r>
              <w:r w:rsidRPr="00653F81">
                <w:rPr>
                  <w:rFonts w:asciiTheme="majorHAnsi" w:hAnsiTheme="majorHAnsi" w:cstheme="majorHAnsi"/>
                  <w:i/>
                  <w:noProof/>
                  <w:sz w:val="20"/>
                  <w:szCs w:val="20"/>
                </w:rPr>
                <w:t xml:space="preserve">Designing Interaction and Interfaces for Automated Vehicles” </w:t>
              </w:r>
              <w:r w:rsidRPr="00653F81">
                <w:rPr>
                  <w:rFonts w:asciiTheme="majorHAnsi" w:hAnsiTheme="majorHAnsi" w:cstheme="majorHAnsi"/>
                  <w:noProof/>
                  <w:sz w:val="20"/>
                  <w:szCs w:val="20"/>
                </w:rPr>
                <w:t>Stanton. N. A., Revell, K. M. A. and Langdon, P. (Eds) CRC Press</w:t>
              </w:r>
            </w:p>
            <w:p w14:paraId="3EAC3068" w14:textId="4CF30FB2"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Krueger, R. A., and M. A. Casey. 2015. </w:t>
              </w:r>
              <w:r w:rsidRPr="00653F81">
                <w:rPr>
                  <w:rFonts w:asciiTheme="majorHAnsi" w:hAnsiTheme="majorHAnsi" w:cstheme="majorHAnsi"/>
                  <w:i/>
                  <w:iCs/>
                  <w:noProof/>
                  <w:sz w:val="20"/>
                  <w:szCs w:val="20"/>
                </w:rPr>
                <w:t>Focus Groups: A Practical Guide for Applied Research.</w:t>
              </w:r>
              <w:r w:rsidRPr="00653F81">
                <w:rPr>
                  <w:rFonts w:asciiTheme="majorHAnsi" w:hAnsiTheme="majorHAnsi" w:cstheme="majorHAnsi"/>
                  <w:noProof/>
                  <w:sz w:val="20"/>
                  <w:szCs w:val="20"/>
                </w:rPr>
                <w:t xml:space="preserve"> Thousand Oaks, US: Sage Publications.</w:t>
              </w:r>
            </w:p>
            <w:p w14:paraId="23AE0412" w14:textId="7E05F973" w:rsidR="007C6731" w:rsidRPr="00653F81" w:rsidRDefault="007C6731"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Khan, T., Pitts, M. and Williams, M. A. 2016 “Cross-Cultural Differences in Automotive HMI Design: A Comparative Study Between UK and Indian Users’ Design Preferences.” </w:t>
              </w:r>
              <w:r w:rsidRPr="00653F81">
                <w:rPr>
                  <w:rFonts w:asciiTheme="majorHAnsi" w:hAnsiTheme="majorHAnsi" w:cstheme="majorHAnsi"/>
                  <w:i/>
                  <w:sz w:val="20"/>
                  <w:szCs w:val="20"/>
                </w:rPr>
                <w:t xml:space="preserve">Journal of Usability Studies 11, 2 </w:t>
              </w:r>
              <w:r w:rsidRPr="00653F81">
                <w:rPr>
                  <w:rFonts w:asciiTheme="majorHAnsi" w:hAnsiTheme="majorHAnsi" w:cstheme="majorHAnsi"/>
                  <w:sz w:val="20"/>
                  <w:szCs w:val="20"/>
                </w:rPr>
                <w:t>45-65</w:t>
              </w:r>
            </w:p>
            <w:p w14:paraId="6EC9CAA3" w14:textId="25A58718"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Lin, R. 1994. “A study of visual features for icon design.” </w:t>
              </w:r>
              <w:r w:rsidRPr="00653F81">
                <w:rPr>
                  <w:rFonts w:asciiTheme="majorHAnsi" w:hAnsiTheme="majorHAnsi" w:cstheme="majorHAnsi"/>
                  <w:i/>
                  <w:iCs/>
                  <w:noProof/>
                  <w:sz w:val="20"/>
                  <w:szCs w:val="20"/>
                </w:rPr>
                <w:t>Design Studies, 15, 2</w:t>
              </w:r>
              <w:r w:rsidRPr="00653F81">
                <w:rPr>
                  <w:rFonts w:asciiTheme="majorHAnsi" w:hAnsiTheme="majorHAnsi" w:cstheme="majorHAnsi"/>
                  <w:noProof/>
                  <w:sz w:val="20"/>
                  <w:szCs w:val="20"/>
                </w:rPr>
                <w:t xml:space="preserve"> 185-197. </w:t>
              </w:r>
              <w:hyperlink r:id="rId30" w:history="1">
                <w:r w:rsidR="00435D9F" w:rsidRPr="00653F81">
                  <w:rPr>
                    <w:rStyle w:val="Hyperlink"/>
                    <w:rFonts w:asciiTheme="majorHAnsi" w:hAnsiTheme="majorHAnsi" w:cstheme="majorHAnsi"/>
                    <w:noProof/>
                    <w:sz w:val="20"/>
                    <w:szCs w:val="20"/>
                  </w:rPr>
                  <w:t>https://doi.org/10.1016/0142-694X(94)90024-8</w:t>
                </w:r>
              </w:hyperlink>
              <w:r w:rsidRPr="00653F81">
                <w:rPr>
                  <w:rFonts w:asciiTheme="majorHAnsi" w:hAnsiTheme="majorHAnsi" w:cstheme="majorHAnsi"/>
                  <w:noProof/>
                  <w:sz w:val="20"/>
                  <w:szCs w:val="20"/>
                </w:rPr>
                <w:t>.</w:t>
              </w:r>
            </w:p>
            <w:p w14:paraId="3F7AAFFA" w14:textId="761D29F5" w:rsidR="00435D9F" w:rsidRPr="00653F81" w:rsidRDefault="003D62E1"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Locken, A., Sadeghian, S., Muller, H., Gable, T. M., et al 2000 </w:t>
              </w:r>
              <w:r w:rsidRPr="00653F81">
                <w:rPr>
                  <w:rFonts w:asciiTheme="majorHAnsi" w:hAnsiTheme="majorHAnsi" w:cstheme="majorHAnsi"/>
                  <w:i/>
                  <w:sz w:val="20"/>
                  <w:szCs w:val="20"/>
                </w:rPr>
                <w:t xml:space="preserve">“Towards Adaptive Ambient In-Vehicles </w:t>
              </w:r>
              <w:r w:rsidRPr="00653F81">
                <w:rPr>
                  <w:rFonts w:asciiTheme="majorHAnsi" w:hAnsiTheme="majorHAnsi" w:cstheme="majorHAnsi"/>
                  <w:i/>
                  <w:sz w:val="20"/>
                  <w:szCs w:val="20"/>
                </w:rPr>
                <w:tab/>
                <w:t>Displays and Intera</w:t>
              </w:r>
              <w:r>
                <w:rPr>
                  <w:rFonts w:asciiTheme="majorHAnsi" w:hAnsiTheme="majorHAnsi" w:cstheme="majorHAnsi"/>
                  <w:i/>
                  <w:sz w:val="20"/>
                  <w:szCs w:val="20"/>
                </w:rPr>
                <w:t>ct</w:t>
              </w:r>
              <w:r w:rsidRPr="00653F81">
                <w:rPr>
                  <w:rFonts w:asciiTheme="majorHAnsi" w:hAnsiTheme="majorHAnsi" w:cstheme="majorHAnsi"/>
                  <w:i/>
                  <w:sz w:val="20"/>
                  <w:szCs w:val="20"/>
                </w:rPr>
                <w:t xml:space="preserve">ions: Insights and Design Guidelines from the 2015 AutomativeUI </w:t>
              </w:r>
              <w:r w:rsidRPr="00653F81">
                <w:rPr>
                  <w:rFonts w:asciiTheme="majorHAnsi" w:hAnsiTheme="majorHAnsi" w:cstheme="majorHAnsi"/>
                  <w:i/>
                  <w:sz w:val="20"/>
                  <w:szCs w:val="20"/>
                </w:rPr>
                <w:tab/>
                <w:t>Dedicated Workshop”</w:t>
              </w:r>
              <w:r w:rsidRPr="00653F81">
                <w:rPr>
                  <w:rFonts w:asciiTheme="majorHAnsi" w:hAnsiTheme="majorHAnsi" w:cstheme="majorHAnsi"/>
                  <w:sz w:val="20"/>
                  <w:szCs w:val="20"/>
                </w:rPr>
                <w:t xml:space="preserve"> In </w:t>
              </w:r>
              <w:r w:rsidRPr="00653F81">
                <w:rPr>
                  <w:rFonts w:asciiTheme="majorHAnsi" w:hAnsiTheme="majorHAnsi" w:cstheme="majorHAnsi"/>
                  <w:i/>
                  <w:sz w:val="20"/>
                  <w:szCs w:val="20"/>
                </w:rPr>
                <w:t xml:space="preserve">Automotive </w:t>
              </w:r>
              <w:r w:rsidRPr="00653F81">
                <w:rPr>
                  <w:rFonts w:asciiTheme="majorHAnsi" w:hAnsiTheme="majorHAnsi" w:cstheme="majorHAnsi"/>
                  <w:i/>
                  <w:sz w:val="20"/>
                  <w:szCs w:val="20"/>
                </w:rPr>
                <w:tab/>
                <w:t>User Interfaces - Creating Interactive Experiences in the Car</w:t>
              </w:r>
              <w:r w:rsidRPr="00653F81">
                <w:rPr>
                  <w:rFonts w:asciiTheme="majorHAnsi" w:hAnsiTheme="majorHAnsi" w:cstheme="majorHAnsi"/>
                  <w:sz w:val="20"/>
                  <w:szCs w:val="20"/>
                </w:rPr>
                <w:t xml:space="preserve"> Meixner, G. &amp; Muller, C. (Eds) </w:t>
              </w:r>
              <w:r w:rsidRPr="00653F81">
                <w:rPr>
                  <w:rFonts w:asciiTheme="majorHAnsi" w:hAnsiTheme="majorHAnsi" w:cstheme="majorHAnsi"/>
                  <w:sz w:val="20"/>
                  <w:szCs w:val="20"/>
                </w:rPr>
                <w:tab/>
                <w:t>Springer</w:t>
              </w:r>
            </w:p>
            <w:p w14:paraId="4E6FCCA5" w14:textId="0307E8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McDougall, S. J.P., O. de Brujin, and M. B. Curry. 2000. “Exploring the effects of icon characteristics on user performance: The role of icon concreteness, complexity, and distinctiveness.” </w:t>
              </w:r>
              <w:r w:rsidRPr="00653F81">
                <w:rPr>
                  <w:rFonts w:asciiTheme="majorHAnsi" w:hAnsiTheme="majorHAnsi" w:cstheme="majorHAnsi"/>
                  <w:i/>
                  <w:iCs/>
                  <w:noProof/>
                  <w:sz w:val="20"/>
                  <w:szCs w:val="20"/>
                </w:rPr>
                <w:t>Journal of Experimental Psychology: Applied, 6, 4</w:t>
              </w:r>
              <w:r w:rsidRPr="00653F81">
                <w:rPr>
                  <w:rFonts w:asciiTheme="majorHAnsi" w:hAnsiTheme="majorHAnsi" w:cstheme="majorHAnsi"/>
                  <w:noProof/>
                  <w:sz w:val="20"/>
                  <w:szCs w:val="20"/>
                </w:rPr>
                <w:t xml:space="preserve"> 291–306. </w:t>
              </w:r>
              <w:hyperlink r:id="rId31" w:history="1">
                <w:r w:rsidR="004236F6" w:rsidRPr="00653F81">
                  <w:rPr>
                    <w:rStyle w:val="Hyperlink"/>
                    <w:rFonts w:asciiTheme="majorHAnsi" w:hAnsiTheme="majorHAnsi" w:cstheme="majorHAnsi"/>
                    <w:noProof/>
                    <w:sz w:val="20"/>
                    <w:szCs w:val="20"/>
                  </w:rPr>
                  <w:t>https://doi.org/10.1037/1076-898X.6.4.291</w:t>
                </w:r>
              </w:hyperlink>
              <w:r w:rsidRPr="00653F81">
                <w:rPr>
                  <w:rFonts w:asciiTheme="majorHAnsi" w:hAnsiTheme="majorHAnsi" w:cstheme="majorHAnsi"/>
                  <w:noProof/>
                  <w:sz w:val="20"/>
                  <w:szCs w:val="20"/>
                </w:rPr>
                <w:t>.</w:t>
              </w:r>
            </w:p>
            <w:p w14:paraId="16CEA6F0" w14:textId="3F757876" w:rsidR="004236F6" w:rsidRPr="00653F81" w:rsidRDefault="004236F6"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Meixner, G., Hacker, H., Decker, B., Gerlach, S., Hess, A, et al 2000 “</w:t>
              </w:r>
              <w:r w:rsidRPr="00653F81">
                <w:rPr>
                  <w:rFonts w:asciiTheme="majorHAnsi" w:hAnsiTheme="majorHAnsi" w:cstheme="majorHAnsi"/>
                  <w:i/>
                  <w:sz w:val="20"/>
                  <w:szCs w:val="20"/>
                </w:rPr>
                <w:t xml:space="preserve">Retrospective and Future </w:t>
              </w:r>
              <w:r w:rsidRPr="00653F81">
                <w:rPr>
                  <w:rFonts w:asciiTheme="majorHAnsi" w:hAnsiTheme="majorHAnsi" w:cstheme="majorHAnsi"/>
                  <w:i/>
                  <w:sz w:val="20"/>
                  <w:szCs w:val="20"/>
                </w:rPr>
                <w:tab/>
              </w:r>
              <w:r w:rsidR="003D62E1" w:rsidRPr="00653F81">
                <w:rPr>
                  <w:rFonts w:asciiTheme="majorHAnsi" w:hAnsiTheme="majorHAnsi" w:cstheme="majorHAnsi"/>
                  <w:i/>
                  <w:sz w:val="20"/>
                  <w:szCs w:val="20"/>
                </w:rPr>
                <w:t>Automotive</w:t>
              </w:r>
              <w:r w:rsidRPr="00653F81">
                <w:rPr>
                  <w:rFonts w:asciiTheme="majorHAnsi" w:hAnsiTheme="majorHAnsi" w:cstheme="majorHAnsi"/>
                  <w:i/>
                  <w:sz w:val="20"/>
                  <w:szCs w:val="20"/>
                </w:rPr>
                <w:t xml:space="preserve"> Infotainment Systems - 100 Years of User Interface Evolution”</w:t>
              </w:r>
              <w:r w:rsidRPr="00653F81">
                <w:rPr>
                  <w:rFonts w:asciiTheme="majorHAnsi" w:hAnsiTheme="majorHAnsi" w:cstheme="majorHAnsi"/>
                  <w:sz w:val="20"/>
                  <w:szCs w:val="20"/>
                </w:rPr>
                <w:t xml:space="preserve"> In </w:t>
              </w:r>
              <w:r w:rsidRPr="00653F81">
                <w:rPr>
                  <w:rFonts w:asciiTheme="majorHAnsi" w:hAnsiTheme="majorHAnsi" w:cstheme="majorHAnsi"/>
                  <w:i/>
                  <w:sz w:val="20"/>
                  <w:szCs w:val="20"/>
                </w:rPr>
                <w:t xml:space="preserve">Automotive </w:t>
              </w:r>
              <w:r w:rsidRPr="00653F81">
                <w:rPr>
                  <w:rFonts w:asciiTheme="majorHAnsi" w:hAnsiTheme="majorHAnsi" w:cstheme="majorHAnsi"/>
                  <w:i/>
                  <w:sz w:val="20"/>
                  <w:szCs w:val="20"/>
                </w:rPr>
                <w:tab/>
                <w:t>User Interfaces - Creating Interactive Experiences in the Car</w:t>
              </w:r>
              <w:r w:rsidRPr="00653F81">
                <w:rPr>
                  <w:rFonts w:asciiTheme="majorHAnsi" w:hAnsiTheme="majorHAnsi" w:cstheme="majorHAnsi"/>
                  <w:sz w:val="20"/>
                  <w:szCs w:val="20"/>
                </w:rPr>
                <w:t xml:space="preserve"> Meixner, G. &amp; Muller, C. (Eds) </w:t>
              </w:r>
              <w:r w:rsidRPr="00653F81">
                <w:rPr>
                  <w:rFonts w:asciiTheme="majorHAnsi" w:hAnsiTheme="majorHAnsi" w:cstheme="majorHAnsi"/>
                  <w:sz w:val="20"/>
                  <w:szCs w:val="20"/>
                </w:rPr>
                <w:tab/>
                <w:t>Springer</w:t>
              </w:r>
            </w:p>
            <w:p w14:paraId="320AB27B"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Morgan, D. L. 1997a. </w:t>
              </w:r>
              <w:r w:rsidRPr="00653F81">
                <w:rPr>
                  <w:rFonts w:asciiTheme="majorHAnsi" w:hAnsiTheme="majorHAnsi" w:cstheme="majorHAnsi"/>
                  <w:i/>
                  <w:iCs/>
                  <w:noProof/>
                  <w:sz w:val="20"/>
                  <w:szCs w:val="20"/>
                </w:rPr>
                <w:t>Focus groups as qualitative research (2nd ed.).</w:t>
              </w:r>
              <w:r w:rsidRPr="00653F81">
                <w:rPr>
                  <w:rFonts w:asciiTheme="majorHAnsi" w:hAnsiTheme="majorHAnsi" w:cstheme="majorHAnsi"/>
                  <w:noProof/>
                  <w:sz w:val="20"/>
                  <w:szCs w:val="20"/>
                </w:rPr>
                <w:t xml:space="preserve"> Sage Publications. https://doi.org/10.4135/9781412984287.</w:t>
              </w:r>
            </w:p>
            <w:p w14:paraId="5F6DD8AC" w14:textId="4A4B6B7D"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Morgan, D. L. 1997c. </w:t>
              </w:r>
              <w:r w:rsidRPr="00653F81">
                <w:rPr>
                  <w:rFonts w:asciiTheme="majorHAnsi" w:hAnsiTheme="majorHAnsi" w:cstheme="majorHAnsi"/>
                  <w:i/>
                  <w:iCs/>
                  <w:noProof/>
                  <w:sz w:val="20"/>
                  <w:szCs w:val="20"/>
                </w:rPr>
                <w:t>Planning Focus Groups.</w:t>
              </w:r>
              <w:r w:rsidRPr="00653F81">
                <w:rPr>
                  <w:rFonts w:asciiTheme="majorHAnsi" w:hAnsiTheme="majorHAnsi" w:cstheme="majorHAnsi"/>
                  <w:noProof/>
                  <w:sz w:val="20"/>
                  <w:szCs w:val="20"/>
                </w:rPr>
                <w:t xml:space="preserve"> Sage Publications.</w:t>
              </w:r>
            </w:p>
            <w:p w14:paraId="141E1CF9" w14:textId="31B74231"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Morgan, D. L. 1997b. </w:t>
              </w:r>
              <w:r w:rsidRPr="00653F81">
                <w:rPr>
                  <w:rFonts w:asciiTheme="majorHAnsi" w:hAnsiTheme="majorHAnsi" w:cstheme="majorHAnsi"/>
                  <w:i/>
                  <w:iCs/>
                  <w:noProof/>
                  <w:sz w:val="20"/>
                  <w:szCs w:val="20"/>
                </w:rPr>
                <w:t>The Focus Group Guidebook.</w:t>
              </w:r>
              <w:r w:rsidRPr="00653F81">
                <w:rPr>
                  <w:rFonts w:asciiTheme="majorHAnsi" w:hAnsiTheme="majorHAnsi" w:cstheme="majorHAnsi"/>
                  <w:noProof/>
                  <w:sz w:val="20"/>
                  <w:szCs w:val="20"/>
                </w:rPr>
                <w:t xml:space="preserve"> Sage Publications.</w:t>
              </w:r>
            </w:p>
            <w:p w14:paraId="624A31CE"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Moser, S. 1998. </w:t>
              </w:r>
              <w:r w:rsidRPr="00653F81">
                <w:rPr>
                  <w:rFonts w:asciiTheme="majorHAnsi" w:hAnsiTheme="majorHAnsi" w:cstheme="majorHAnsi"/>
                  <w:i/>
                  <w:iCs/>
                  <w:noProof/>
                  <w:sz w:val="20"/>
                  <w:szCs w:val="20"/>
                </w:rPr>
                <w:t>Ancestral Images: The Iconography of Human Origins.</w:t>
              </w:r>
              <w:r w:rsidRPr="00653F81">
                <w:rPr>
                  <w:rFonts w:asciiTheme="majorHAnsi" w:hAnsiTheme="majorHAnsi" w:cstheme="majorHAnsi"/>
                  <w:noProof/>
                  <w:sz w:val="20"/>
                  <w:szCs w:val="20"/>
                </w:rPr>
                <w:t xml:space="preserve"> Stroud, UK: Sutton Publishing Limited.</w:t>
              </w:r>
            </w:p>
            <w:p w14:paraId="53659243"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NTSB. 2020. </w:t>
              </w:r>
              <w:r w:rsidRPr="00653F81">
                <w:rPr>
                  <w:rFonts w:asciiTheme="majorHAnsi" w:hAnsiTheme="majorHAnsi" w:cstheme="majorHAnsi"/>
                  <w:i/>
                  <w:iCs/>
                  <w:noProof/>
                  <w:sz w:val="20"/>
                  <w:szCs w:val="20"/>
                </w:rPr>
                <w:t>NTSB Opens Public Docket for 2 Ongoing Tesla Crash Investigations.</w:t>
              </w:r>
              <w:r w:rsidRPr="00653F81">
                <w:rPr>
                  <w:rFonts w:asciiTheme="majorHAnsi" w:hAnsiTheme="majorHAnsi" w:cstheme="majorHAnsi"/>
                  <w:noProof/>
                  <w:sz w:val="20"/>
                  <w:szCs w:val="20"/>
                </w:rPr>
                <w:t xml:space="preserve"> 11 February. https://www.ntsb.gov/news/press-releases/Pages/NR20200211.aspx.</w:t>
              </w:r>
            </w:p>
            <w:p w14:paraId="7AA8F9CA"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Politis, I., P. Langdon, D. Adebayo, M. Bradley, P.J. Clarkson, L. Skrypchuk, A. Mouzakitis, and et al. 2018. “An Evaluation of Inclusive Dialogue-Based Interfaces for the Takeover of Control in Autonomous Cars.” </w:t>
              </w:r>
              <w:r w:rsidRPr="00653F81">
                <w:rPr>
                  <w:rFonts w:asciiTheme="majorHAnsi" w:hAnsiTheme="majorHAnsi" w:cstheme="majorHAnsi"/>
                  <w:i/>
                  <w:iCs/>
                  <w:noProof/>
                  <w:sz w:val="20"/>
                  <w:szCs w:val="20"/>
                </w:rPr>
                <w:t>Proceedings of the 2018 Conference on Human Information Interaction &amp; Retrieval - IUI'18: 23rd International Conference on Intelligent User Interfaces.</w:t>
              </w:r>
              <w:r w:rsidRPr="00653F81">
                <w:rPr>
                  <w:rFonts w:asciiTheme="majorHAnsi" w:hAnsiTheme="majorHAnsi" w:cstheme="majorHAnsi"/>
                  <w:noProof/>
                  <w:sz w:val="20"/>
                  <w:szCs w:val="20"/>
                </w:rPr>
                <w:t xml:space="preserve"> Tokyo, Japan: ACM Press. 601–606. https://doi.org/10.1145/3172944.3172990.</w:t>
              </w:r>
            </w:p>
            <w:p w14:paraId="25F8D0AD" w14:textId="26A85370" w:rsidR="0004447C"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Priest, H. A., K. A. Wilson, and E. Salas. 2005. “National Standardization Efforts in Ergonomics and Human Factors.” In </w:t>
              </w:r>
              <w:r w:rsidRPr="00653F81">
                <w:rPr>
                  <w:rFonts w:asciiTheme="majorHAnsi" w:hAnsiTheme="majorHAnsi" w:cstheme="majorHAnsi"/>
                  <w:i/>
                  <w:iCs/>
                  <w:noProof/>
                  <w:sz w:val="20"/>
                  <w:szCs w:val="20"/>
                </w:rPr>
                <w:t>Handbook of Standards and Guidelines in Ergonomics and Human Factors</w:t>
              </w:r>
              <w:r w:rsidRPr="00653F81">
                <w:rPr>
                  <w:rFonts w:asciiTheme="majorHAnsi" w:hAnsiTheme="majorHAnsi" w:cstheme="majorHAnsi"/>
                  <w:noProof/>
                  <w:sz w:val="20"/>
                  <w:szCs w:val="20"/>
                </w:rPr>
                <w:t>, by W. Karwowski, https://doi.org/10.1201/9781482289671. Boca Raton, US: CRC Press.</w:t>
              </w:r>
            </w:p>
            <w:p w14:paraId="34803EDD" w14:textId="423C7F9F" w:rsidR="00785DA6"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Revell, K., J. Richardson, P. Langdon, M. Bradley, I. Politis, S. Thompson, L. Skrypchuk, and et al. 2018. ““That was scary…” exploring driver-autonomous vehicle interaction using the Perceptual Cycle Model.” </w:t>
              </w:r>
              <w:r w:rsidRPr="00653F81">
                <w:rPr>
                  <w:rFonts w:asciiTheme="majorHAnsi" w:hAnsiTheme="majorHAnsi" w:cstheme="majorHAnsi"/>
                  <w:i/>
                  <w:iCs/>
                  <w:noProof/>
                  <w:sz w:val="20"/>
                  <w:szCs w:val="20"/>
                </w:rPr>
                <w:t>Contemporary Ergonomics and Human Factors.</w:t>
              </w:r>
              <w:r w:rsidRPr="00653F81">
                <w:rPr>
                  <w:rFonts w:asciiTheme="majorHAnsi" w:hAnsiTheme="majorHAnsi" w:cstheme="majorHAnsi"/>
                  <w:noProof/>
                  <w:sz w:val="20"/>
                  <w:szCs w:val="20"/>
                </w:rPr>
                <w:t xml:space="preserve"> </w:t>
              </w:r>
            </w:p>
            <w:p w14:paraId="493A5CE6" w14:textId="40125FE1" w:rsidR="00785DA6" w:rsidRPr="00653F81" w:rsidRDefault="00785DA6" w:rsidP="00653F81">
              <w:pPr>
                <w:pStyle w:val="Bibliography"/>
                <w:spacing w:line="240" w:lineRule="auto"/>
                <w:ind w:left="720" w:hanging="720"/>
                <w:rPr>
                  <w:rFonts w:asciiTheme="majorHAnsi" w:hAnsiTheme="majorHAnsi" w:cstheme="majorHAnsi"/>
                  <w:b/>
                  <w:bCs/>
                  <w:noProof/>
                  <w:sz w:val="20"/>
                  <w:szCs w:val="20"/>
                </w:rPr>
              </w:pPr>
              <w:r w:rsidRPr="00653F81">
                <w:rPr>
                  <w:rFonts w:asciiTheme="majorHAnsi" w:hAnsiTheme="majorHAnsi" w:cstheme="majorHAnsi"/>
                  <w:noProof/>
                  <w:sz w:val="20"/>
                  <w:szCs w:val="20"/>
                </w:rPr>
                <w:lastRenderedPageBreak/>
                <w:t xml:space="preserve">SAE 2018 </w:t>
              </w:r>
              <w:r w:rsidRPr="00653F81">
                <w:rPr>
                  <w:rFonts w:asciiTheme="majorHAnsi" w:hAnsiTheme="majorHAnsi" w:cstheme="majorHAnsi"/>
                  <w:bCs/>
                  <w:i/>
                  <w:noProof/>
                  <w:sz w:val="20"/>
                  <w:szCs w:val="20"/>
                </w:rPr>
                <w:t xml:space="preserve">Taxonomy and Definitions for Terms Related to Driving Automation Systems for On-Road Motor Vehicles </w:t>
              </w:r>
              <w:r w:rsidRPr="00653F81">
                <w:rPr>
                  <w:rFonts w:asciiTheme="majorHAnsi" w:hAnsiTheme="majorHAnsi" w:cstheme="majorHAnsi"/>
                  <w:i/>
                  <w:noProof/>
                  <w:sz w:val="20"/>
                  <w:szCs w:val="20"/>
                </w:rPr>
                <w:t>J3016_201806</w:t>
              </w:r>
              <w:r w:rsidRPr="00653F81">
                <w:rPr>
                  <w:rFonts w:asciiTheme="majorHAnsi" w:hAnsiTheme="majorHAnsi" w:cstheme="majorHAnsi"/>
                  <w:noProof/>
                  <w:sz w:val="20"/>
                  <w:szCs w:val="20"/>
                </w:rPr>
                <w:t xml:space="preserve"> Accessed 1</w:t>
              </w:r>
              <w:r w:rsidRPr="00653F81">
                <w:rPr>
                  <w:rFonts w:asciiTheme="majorHAnsi" w:hAnsiTheme="majorHAnsi" w:cstheme="majorHAnsi"/>
                  <w:noProof/>
                  <w:sz w:val="20"/>
                  <w:szCs w:val="20"/>
                  <w:vertAlign w:val="superscript"/>
                </w:rPr>
                <w:t>st</w:t>
              </w:r>
              <w:r w:rsidRPr="00653F81">
                <w:rPr>
                  <w:rFonts w:asciiTheme="majorHAnsi" w:hAnsiTheme="majorHAnsi" w:cstheme="majorHAnsi"/>
                  <w:noProof/>
                  <w:sz w:val="20"/>
                  <w:szCs w:val="20"/>
                </w:rPr>
                <w:t xml:space="preserve"> February 2020 https://www.sae.org/standards/content/j3016_201806/</w:t>
              </w:r>
            </w:p>
            <w:p w14:paraId="2CAF41CD" w14:textId="648073B6"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Saunby, C. S., E. I. Farber, and J. DeMello. 1988. </w:t>
              </w:r>
              <w:r w:rsidRPr="00653F81">
                <w:rPr>
                  <w:rFonts w:asciiTheme="majorHAnsi" w:hAnsiTheme="majorHAnsi" w:cstheme="majorHAnsi"/>
                  <w:i/>
                  <w:iCs/>
                  <w:noProof/>
                  <w:sz w:val="20"/>
                  <w:szCs w:val="20"/>
                </w:rPr>
                <w:t>Driver Understanding and Recognition of Automotive ISO Symbols.</w:t>
              </w:r>
              <w:r w:rsidRPr="00653F81">
                <w:rPr>
                  <w:rFonts w:asciiTheme="majorHAnsi" w:hAnsiTheme="majorHAnsi" w:cstheme="majorHAnsi"/>
                  <w:noProof/>
                  <w:sz w:val="20"/>
                  <w:szCs w:val="20"/>
                </w:rPr>
                <w:t xml:space="preserve"> Technical Paper 880056. https://doi.org/10.4271/880056, SAE International.</w:t>
              </w:r>
            </w:p>
            <w:p w14:paraId="2EE3FA10" w14:textId="53E628B9" w:rsidR="008D189A" w:rsidRPr="00653F81" w:rsidRDefault="008D189A"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Shen, Z., Xue, C. and Wang, H. 2018 </w:t>
              </w:r>
              <w:r w:rsidRPr="00653F81">
                <w:rPr>
                  <w:rFonts w:asciiTheme="majorHAnsi" w:hAnsiTheme="majorHAnsi" w:cstheme="majorHAnsi"/>
                  <w:i/>
                  <w:sz w:val="20"/>
                  <w:szCs w:val="20"/>
                </w:rPr>
                <w:t xml:space="preserve">“Effects of Users’ Familiarity With the Objects Depicted in Icons on </w:t>
              </w:r>
              <w:r w:rsidRPr="00653F81">
                <w:rPr>
                  <w:rFonts w:asciiTheme="majorHAnsi" w:hAnsiTheme="majorHAnsi" w:cstheme="majorHAnsi"/>
                  <w:i/>
                  <w:sz w:val="20"/>
                  <w:szCs w:val="20"/>
                </w:rPr>
                <w:tab/>
                <w:t>the Cognitive Performance of Icon Identification”</w:t>
              </w:r>
              <w:r w:rsidRPr="00653F81">
                <w:rPr>
                  <w:rFonts w:asciiTheme="majorHAnsi" w:hAnsiTheme="majorHAnsi" w:cstheme="majorHAnsi"/>
                  <w:sz w:val="20"/>
                  <w:szCs w:val="20"/>
                </w:rPr>
                <w:t xml:space="preserve"> i-Perception 9(3) 1-17 </w:t>
              </w:r>
              <w:r w:rsidRPr="00653F81">
                <w:rPr>
                  <w:rFonts w:asciiTheme="majorHAnsi" w:hAnsiTheme="majorHAnsi" w:cstheme="majorHAnsi"/>
                  <w:sz w:val="20"/>
                  <w:szCs w:val="20"/>
                </w:rPr>
                <w:tab/>
                <w:t xml:space="preserve">DOI:10.1177/2041669518780807 </w:t>
              </w:r>
            </w:p>
            <w:p w14:paraId="050395CE" w14:textId="202B2A43" w:rsidR="00785DA6"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Sherehiy, B., W. Karwowski, and D. Rodrick. 2006. “Human Factors and Ergonomics Standards.” In </w:t>
              </w:r>
              <w:r w:rsidRPr="00653F81">
                <w:rPr>
                  <w:rFonts w:asciiTheme="majorHAnsi" w:hAnsiTheme="majorHAnsi" w:cstheme="majorHAnsi"/>
                  <w:i/>
                  <w:iCs/>
                  <w:noProof/>
                  <w:sz w:val="20"/>
                  <w:szCs w:val="20"/>
                </w:rPr>
                <w:t>Handbook of Human Factors and Ergonomics</w:t>
              </w:r>
              <w:r w:rsidRPr="00653F81">
                <w:rPr>
                  <w:rFonts w:asciiTheme="majorHAnsi" w:hAnsiTheme="majorHAnsi" w:cstheme="majorHAnsi"/>
                  <w:noProof/>
                  <w:sz w:val="20"/>
                  <w:szCs w:val="20"/>
                </w:rPr>
                <w:t>, by G. Salvendy. John Wiley &amp; Sons, Inc.</w:t>
              </w:r>
            </w:p>
            <w:p w14:paraId="6525104A" w14:textId="736501D1"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Stanton, N. A., A. Dunoyer, and A. Leatherland. 2011. “Detection of new in-path targets by drivers using Stop &amp; Go Adaptive Cruise Control.” </w:t>
              </w:r>
              <w:r w:rsidRPr="00653F81">
                <w:rPr>
                  <w:rFonts w:asciiTheme="majorHAnsi" w:hAnsiTheme="majorHAnsi" w:cstheme="majorHAnsi"/>
                  <w:i/>
                  <w:iCs/>
                  <w:noProof/>
                  <w:sz w:val="20"/>
                  <w:szCs w:val="20"/>
                </w:rPr>
                <w:t>Applied Ergonomics, 42, 4</w:t>
              </w:r>
              <w:r w:rsidRPr="00653F81">
                <w:rPr>
                  <w:rFonts w:asciiTheme="majorHAnsi" w:hAnsiTheme="majorHAnsi" w:cstheme="majorHAnsi"/>
                  <w:noProof/>
                  <w:sz w:val="20"/>
                  <w:szCs w:val="20"/>
                </w:rPr>
                <w:t xml:space="preserve"> 592-601. https://doi.org/10.1016/j.apergo.2010.08.016.</w:t>
              </w:r>
            </w:p>
            <w:p w14:paraId="59EEDA0C" w14:textId="42439EAC"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Stuart-Buttle, C. 2006. “Overview of National and International Standards and Guidelines.” In </w:t>
              </w:r>
              <w:r w:rsidRPr="00653F81">
                <w:rPr>
                  <w:rFonts w:asciiTheme="majorHAnsi" w:hAnsiTheme="majorHAnsi" w:cstheme="majorHAnsi"/>
                  <w:i/>
                  <w:iCs/>
                  <w:noProof/>
                  <w:sz w:val="20"/>
                  <w:szCs w:val="20"/>
                </w:rPr>
                <w:t>Handbook of Standards and Guidelines in Ergonomics and Human Factors</w:t>
              </w:r>
              <w:r w:rsidRPr="00653F81">
                <w:rPr>
                  <w:rFonts w:asciiTheme="majorHAnsi" w:hAnsiTheme="majorHAnsi" w:cstheme="majorHAnsi"/>
                  <w:noProof/>
                  <w:sz w:val="20"/>
                  <w:szCs w:val="20"/>
                </w:rPr>
                <w:t>, by W. Karwowski. Boca Raton, US: CRC Press.</w:t>
              </w:r>
            </w:p>
            <w:p w14:paraId="372AF3E4" w14:textId="0AD9DF48" w:rsidR="003B0C19" w:rsidRPr="00653F81" w:rsidRDefault="003B0C19"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Su, Y. 2018 </w:t>
              </w:r>
              <w:r w:rsidRPr="00653F81">
                <w:rPr>
                  <w:rFonts w:asciiTheme="majorHAnsi" w:hAnsiTheme="majorHAnsi" w:cstheme="majorHAnsi"/>
                  <w:i/>
                  <w:sz w:val="20"/>
                  <w:szCs w:val="20"/>
                </w:rPr>
                <w:t xml:space="preserve">“App Interface Icon Design Based on </w:t>
              </w:r>
              <w:r w:rsidR="003D62E1" w:rsidRPr="00653F81">
                <w:rPr>
                  <w:rFonts w:asciiTheme="majorHAnsi" w:hAnsiTheme="majorHAnsi" w:cstheme="majorHAnsi"/>
                  <w:i/>
                  <w:sz w:val="20"/>
                  <w:szCs w:val="20"/>
                </w:rPr>
                <w:t>Information</w:t>
              </w:r>
              <w:r w:rsidRPr="00653F81">
                <w:rPr>
                  <w:rFonts w:asciiTheme="majorHAnsi" w:hAnsiTheme="majorHAnsi" w:cstheme="majorHAnsi"/>
                  <w:i/>
                  <w:sz w:val="20"/>
                  <w:szCs w:val="20"/>
                </w:rPr>
                <w:t xml:space="preserve"> Theory”</w:t>
              </w:r>
              <w:r w:rsidRPr="00653F81">
                <w:rPr>
                  <w:rFonts w:asciiTheme="majorHAnsi" w:hAnsiTheme="majorHAnsi" w:cstheme="majorHAnsi"/>
                  <w:sz w:val="20"/>
                  <w:szCs w:val="20"/>
                </w:rPr>
                <w:t xml:space="preserve"> Advances in Social Science and Humanities Research 283, 471-476</w:t>
              </w:r>
            </w:p>
            <w:p w14:paraId="3B2FDF2B" w14:textId="0A47A322"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University of the Third Age. 2019. </w:t>
              </w:r>
              <w:r w:rsidRPr="00653F81">
                <w:rPr>
                  <w:rFonts w:asciiTheme="majorHAnsi" w:hAnsiTheme="majorHAnsi" w:cstheme="majorHAnsi"/>
                  <w:i/>
                  <w:iCs/>
                  <w:noProof/>
                  <w:sz w:val="20"/>
                  <w:szCs w:val="20"/>
                </w:rPr>
                <w:t>About the U3A.</w:t>
              </w:r>
              <w:r w:rsidRPr="00653F81">
                <w:rPr>
                  <w:rFonts w:asciiTheme="majorHAnsi" w:hAnsiTheme="majorHAnsi" w:cstheme="majorHAnsi"/>
                  <w:noProof/>
                  <w:sz w:val="20"/>
                  <w:szCs w:val="20"/>
                </w:rPr>
                <w:t xml:space="preserve"> Accessed September 16, 2019. https://www.u3a.org.uk/about.</w:t>
              </w:r>
            </w:p>
            <w:p w14:paraId="794A0825" w14:textId="3013CB55" w:rsidR="004236F6" w:rsidRPr="00653F81" w:rsidRDefault="004236F6"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Walch, M., Muhl. K., Kraus. J., Stoll, T., et al “</w:t>
              </w:r>
              <w:r w:rsidRPr="00653F81">
                <w:rPr>
                  <w:rFonts w:asciiTheme="majorHAnsi" w:hAnsiTheme="majorHAnsi" w:cstheme="majorHAnsi"/>
                  <w:i/>
                  <w:sz w:val="20"/>
                  <w:szCs w:val="20"/>
                </w:rPr>
                <w:t>From Car-</w:t>
              </w:r>
              <w:r w:rsidR="003D62E1" w:rsidRPr="00653F81">
                <w:rPr>
                  <w:rFonts w:asciiTheme="majorHAnsi" w:hAnsiTheme="majorHAnsi" w:cstheme="majorHAnsi"/>
                  <w:i/>
                  <w:sz w:val="20"/>
                  <w:szCs w:val="20"/>
                </w:rPr>
                <w:t>Driver</w:t>
              </w:r>
              <w:r w:rsidR="003D62E1">
                <w:rPr>
                  <w:rFonts w:asciiTheme="majorHAnsi" w:hAnsiTheme="majorHAnsi" w:cstheme="majorHAnsi"/>
                  <w:i/>
                  <w:sz w:val="20"/>
                  <w:szCs w:val="20"/>
                </w:rPr>
                <w:t>-</w:t>
              </w:r>
              <w:r w:rsidR="003D62E1" w:rsidRPr="00653F81">
                <w:rPr>
                  <w:rFonts w:asciiTheme="majorHAnsi" w:hAnsiTheme="majorHAnsi" w:cstheme="majorHAnsi"/>
                  <w:i/>
                  <w:sz w:val="20"/>
                  <w:szCs w:val="20"/>
                </w:rPr>
                <w:t>Handovers</w:t>
              </w:r>
              <w:r w:rsidRPr="00653F81">
                <w:rPr>
                  <w:rFonts w:asciiTheme="majorHAnsi" w:hAnsiTheme="majorHAnsi" w:cstheme="majorHAnsi"/>
                  <w:i/>
                  <w:sz w:val="20"/>
                  <w:szCs w:val="20"/>
                </w:rPr>
                <w:t xml:space="preserve"> to Cooperative Interfaces: </w:t>
              </w:r>
              <w:r w:rsidRPr="00653F81">
                <w:rPr>
                  <w:rFonts w:asciiTheme="majorHAnsi" w:hAnsiTheme="majorHAnsi" w:cstheme="majorHAnsi"/>
                  <w:i/>
                  <w:sz w:val="20"/>
                  <w:szCs w:val="20"/>
                </w:rPr>
                <w:tab/>
                <w:t xml:space="preserve">Visions for Driver-Vehicle Interaction in Automated Driving” </w:t>
              </w:r>
              <w:r w:rsidRPr="00653F81">
                <w:rPr>
                  <w:rFonts w:asciiTheme="majorHAnsi" w:hAnsiTheme="majorHAnsi" w:cstheme="majorHAnsi"/>
                  <w:sz w:val="20"/>
                  <w:szCs w:val="20"/>
                </w:rPr>
                <w:t xml:space="preserve">In </w:t>
              </w:r>
              <w:r w:rsidRPr="00653F81">
                <w:rPr>
                  <w:rFonts w:asciiTheme="majorHAnsi" w:hAnsiTheme="majorHAnsi" w:cstheme="majorHAnsi"/>
                  <w:i/>
                  <w:sz w:val="20"/>
                  <w:szCs w:val="20"/>
                </w:rPr>
                <w:t xml:space="preserve">Automotive User Interfaces - </w:t>
              </w:r>
              <w:r w:rsidRPr="00653F81">
                <w:rPr>
                  <w:rFonts w:asciiTheme="majorHAnsi" w:hAnsiTheme="majorHAnsi" w:cstheme="majorHAnsi"/>
                  <w:i/>
                  <w:sz w:val="20"/>
                  <w:szCs w:val="20"/>
                </w:rPr>
                <w:tab/>
                <w:t>Creating Interactive Experiences in the Car</w:t>
              </w:r>
              <w:r w:rsidRPr="00653F81">
                <w:rPr>
                  <w:rFonts w:asciiTheme="majorHAnsi" w:hAnsiTheme="majorHAnsi" w:cstheme="majorHAnsi"/>
                  <w:sz w:val="20"/>
                  <w:szCs w:val="20"/>
                </w:rPr>
                <w:t xml:space="preserve"> Meixner, G. &amp; Muller, C. (Eds) </w:t>
              </w:r>
              <w:r w:rsidRPr="00653F81">
                <w:rPr>
                  <w:rFonts w:asciiTheme="majorHAnsi" w:hAnsiTheme="majorHAnsi" w:cstheme="majorHAnsi"/>
                  <w:sz w:val="20"/>
                  <w:szCs w:val="20"/>
                </w:rPr>
                <w:tab/>
                <w:t>Springer</w:t>
              </w:r>
            </w:p>
            <w:p w14:paraId="66609599" w14:textId="00AFC272" w:rsidR="00017ED1" w:rsidRPr="00653F81" w:rsidRDefault="00017ED1" w:rsidP="00653F81">
              <w:p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Walker, G. H., Stanton, N. A. and Salmon, P. 2017 </w:t>
              </w:r>
              <w:r w:rsidRPr="00653F81">
                <w:rPr>
                  <w:rFonts w:asciiTheme="majorHAnsi" w:hAnsiTheme="majorHAnsi" w:cstheme="majorHAnsi"/>
                  <w:i/>
                  <w:sz w:val="20"/>
                  <w:szCs w:val="20"/>
                </w:rPr>
                <w:t xml:space="preserve">“Human Factors in </w:t>
              </w:r>
              <w:r w:rsidR="003D62E1" w:rsidRPr="00653F81">
                <w:rPr>
                  <w:rFonts w:asciiTheme="majorHAnsi" w:hAnsiTheme="majorHAnsi" w:cstheme="majorHAnsi"/>
                  <w:i/>
                  <w:sz w:val="20"/>
                  <w:szCs w:val="20"/>
                </w:rPr>
                <w:t>Automotive</w:t>
              </w:r>
              <w:r w:rsidRPr="00653F81">
                <w:rPr>
                  <w:rFonts w:asciiTheme="majorHAnsi" w:hAnsiTheme="majorHAnsi" w:cstheme="majorHAnsi"/>
                  <w:i/>
                  <w:sz w:val="20"/>
                  <w:szCs w:val="20"/>
                </w:rPr>
                <w:t xml:space="preserve"> Engineering and Technology”</w:t>
              </w:r>
              <w:r w:rsidRPr="00653F81">
                <w:rPr>
                  <w:rFonts w:asciiTheme="majorHAnsi" w:hAnsiTheme="majorHAnsi" w:cstheme="majorHAnsi"/>
                  <w:sz w:val="20"/>
                  <w:szCs w:val="20"/>
                </w:rPr>
                <w:t xml:space="preserve"> CRC Press</w:t>
              </w:r>
            </w:p>
            <w:p w14:paraId="3691422C" w14:textId="011B97FF"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World Health Organization. 2018. </w:t>
              </w:r>
              <w:r w:rsidRPr="00653F81">
                <w:rPr>
                  <w:rFonts w:asciiTheme="majorHAnsi" w:hAnsiTheme="majorHAnsi" w:cstheme="majorHAnsi"/>
                  <w:i/>
                  <w:iCs/>
                  <w:noProof/>
                  <w:sz w:val="20"/>
                  <w:szCs w:val="20"/>
                </w:rPr>
                <w:t>Global status report on road safety 2018.</w:t>
              </w:r>
              <w:r w:rsidRPr="00653F81">
                <w:rPr>
                  <w:rFonts w:asciiTheme="majorHAnsi" w:hAnsiTheme="majorHAnsi" w:cstheme="majorHAnsi"/>
                  <w:noProof/>
                  <w:sz w:val="20"/>
                  <w:szCs w:val="20"/>
                </w:rPr>
                <w:t xml:space="preserve"> Accessed February 26, 2020. </w:t>
              </w:r>
              <w:hyperlink r:id="rId32" w:history="1">
                <w:r w:rsidR="00017ED1" w:rsidRPr="00653F81">
                  <w:rPr>
                    <w:rStyle w:val="Hyperlink"/>
                    <w:rFonts w:asciiTheme="majorHAnsi" w:hAnsiTheme="majorHAnsi" w:cstheme="majorHAnsi"/>
                    <w:noProof/>
                    <w:sz w:val="20"/>
                    <w:szCs w:val="20"/>
                  </w:rPr>
                  <w:t>https://www.who.int/violence_injury_prevention/road_safety_status/2018/en/</w:t>
                </w:r>
              </w:hyperlink>
              <w:r w:rsidRPr="00653F81">
                <w:rPr>
                  <w:rFonts w:asciiTheme="majorHAnsi" w:hAnsiTheme="majorHAnsi" w:cstheme="majorHAnsi"/>
                  <w:noProof/>
                  <w:sz w:val="20"/>
                  <w:szCs w:val="20"/>
                </w:rPr>
                <w:t>.</w:t>
              </w:r>
            </w:p>
            <w:p w14:paraId="008CBF36" w14:textId="0E8AA33E" w:rsidR="00017ED1" w:rsidRPr="00653F81" w:rsidRDefault="00017ED1" w:rsidP="00653F81">
              <w:pPr>
                <w:numPr>
                  <w:ilvl w:val="0"/>
                  <w:numId w:val="16"/>
                </w:numPr>
                <w:spacing w:line="240" w:lineRule="auto"/>
                <w:rPr>
                  <w:rFonts w:asciiTheme="majorHAnsi" w:hAnsiTheme="majorHAnsi" w:cstheme="majorHAnsi"/>
                  <w:sz w:val="20"/>
                  <w:szCs w:val="20"/>
                </w:rPr>
              </w:pPr>
              <w:r w:rsidRPr="00653F81">
                <w:rPr>
                  <w:rFonts w:asciiTheme="majorHAnsi" w:hAnsiTheme="majorHAnsi" w:cstheme="majorHAnsi"/>
                  <w:sz w:val="20"/>
                  <w:szCs w:val="20"/>
                </w:rPr>
                <w:t xml:space="preserve">You, F., Yang, Y., Fu, M., Wang, J., et al </w:t>
              </w:r>
              <w:r w:rsidRPr="00653F81">
                <w:rPr>
                  <w:rFonts w:asciiTheme="majorHAnsi" w:hAnsiTheme="majorHAnsi" w:cstheme="majorHAnsi"/>
                  <w:i/>
                  <w:sz w:val="20"/>
                  <w:szCs w:val="20"/>
                </w:rPr>
                <w:t>“</w:t>
              </w:r>
              <w:r w:rsidR="003D62E1" w:rsidRPr="00653F81">
                <w:rPr>
                  <w:rFonts w:asciiTheme="majorHAnsi" w:hAnsiTheme="majorHAnsi" w:cstheme="majorHAnsi"/>
                  <w:i/>
                  <w:sz w:val="20"/>
                  <w:szCs w:val="20"/>
                </w:rPr>
                <w:t>Icon</w:t>
              </w:r>
              <w:r w:rsidRPr="00653F81">
                <w:rPr>
                  <w:rFonts w:asciiTheme="majorHAnsi" w:hAnsiTheme="majorHAnsi" w:cstheme="majorHAnsi"/>
                  <w:i/>
                  <w:sz w:val="20"/>
                  <w:szCs w:val="20"/>
                </w:rPr>
                <w:t xml:space="preserve"> Design </w:t>
              </w:r>
              <w:r w:rsidR="003D62E1" w:rsidRPr="00653F81">
                <w:rPr>
                  <w:rFonts w:asciiTheme="majorHAnsi" w:hAnsiTheme="majorHAnsi" w:cstheme="majorHAnsi"/>
                  <w:i/>
                  <w:sz w:val="20"/>
                  <w:szCs w:val="20"/>
                </w:rPr>
                <w:t>Recommendations</w:t>
              </w:r>
              <w:r w:rsidRPr="00653F81">
                <w:rPr>
                  <w:rFonts w:asciiTheme="majorHAnsi" w:hAnsiTheme="majorHAnsi" w:cstheme="majorHAnsi"/>
                  <w:i/>
                  <w:sz w:val="20"/>
                  <w:szCs w:val="20"/>
                </w:rPr>
                <w:t xml:space="preserve"> for Central Consoles of Intelligent Vehicles”</w:t>
              </w:r>
              <w:r w:rsidRPr="00653F81">
                <w:rPr>
                  <w:rFonts w:asciiTheme="majorHAnsi" w:hAnsiTheme="majorHAnsi" w:cstheme="majorHAnsi"/>
                  <w:sz w:val="20"/>
                  <w:szCs w:val="20"/>
                </w:rPr>
                <w:t xml:space="preserve"> In</w:t>
              </w:r>
              <w:r w:rsidRPr="00653F81">
                <w:rPr>
                  <w:rFonts w:asciiTheme="majorHAnsi" w:hAnsiTheme="majorHAnsi" w:cstheme="majorHAnsi"/>
                  <w:i/>
                  <w:sz w:val="20"/>
                  <w:szCs w:val="20"/>
                </w:rPr>
                <w:t xml:space="preserve"> “Human Interaction, Emerging Technologies and Futur</w:t>
              </w:r>
              <w:r w:rsidRPr="00653F81">
                <w:rPr>
                  <w:rFonts w:asciiTheme="majorHAnsi" w:hAnsiTheme="majorHAnsi" w:cstheme="majorHAnsi"/>
                  <w:sz w:val="20"/>
                  <w:szCs w:val="20"/>
                </w:rPr>
                <w:t>e Applications II” DOI: </w:t>
              </w:r>
              <w:hyperlink r:id="rId33" w:history="1">
                <w:r w:rsidRPr="00653F81">
                  <w:rPr>
                    <w:rStyle w:val="Hyperlink"/>
                    <w:rFonts w:asciiTheme="majorHAnsi" w:hAnsiTheme="majorHAnsi" w:cstheme="majorHAnsi"/>
                    <w:sz w:val="20"/>
                    <w:szCs w:val="20"/>
                  </w:rPr>
                  <w:t>10.1007/978-3-030</w:t>
                </w:r>
                <w:r w:rsidRPr="00653F81">
                  <w:rPr>
                    <w:rStyle w:val="Hyperlink"/>
                    <w:rFonts w:asciiTheme="majorHAnsi" w:hAnsiTheme="majorHAnsi" w:cstheme="majorHAnsi"/>
                    <w:sz w:val="20"/>
                    <w:szCs w:val="20"/>
                  </w:rPr>
                  <w:t>-</w:t>
                </w:r>
                <w:r w:rsidRPr="00653F81">
                  <w:rPr>
                    <w:rStyle w:val="Hyperlink"/>
                    <w:rFonts w:asciiTheme="majorHAnsi" w:hAnsiTheme="majorHAnsi" w:cstheme="majorHAnsi"/>
                    <w:sz w:val="20"/>
                    <w:szCs w:val="20"/>
                  </w:rPr>
                  <w:t>44267-5_43</w:t>
                </w:r>
              </w:hyperlink>
            </w:p>
            <w:p w14:paraId="7DA46BBF"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Young, S. L. 1991. “Increasing the Noticeability of Warnings: Effects of Pictorial, Color, Signal Icon and Border.” </w:t>
              </w:r>
              <w:r w:rsidRPr="00653F81">
                <w:rPr>
                  <w:rFonts w:asciiTheme="majorHAnsi" w:hAnsiTheme="majorHAnsi" w:cstheme="majorHAnsi"/>
                  <w:i/>
                  <w:iCs/>
                  <w:noProof/>
                  <w:sz w:val="20"/>
                  <w:szCs w:val="20"/>
                </w:rPr>
                <w:t>Proceedings of the Human Factors and Ergonomics Society Annual Meeting, 35, 9</w:t>
              </w:r>
              <w:r w:rsidRPr="00653F81">
                <w:rPr>
                  <w:rFonts w:asciiTheme="majorHAnsi" w:hAnsiTheme="majorHAnsi" w:cstheme="majorHAnsi"/>
                  <w:noProof/>
                  <w:sz w:val="20"/>
                  <w:szCs w:val="20"/>
                </w:rPr>
                <w:t xml:space="preserve"> 580-584. https://doi.org/10.1518/107118191786754662.</w:t>
              </w:r>
            </w:p>
            <w:p w14:paraId="27C66F75" w14:textId="77777777" w:rsidR="00AE7FD8" w:rsidRPr="00653F81" w:rsidRDefault="00AE7FD8" w:rsidP="00653F81">
              <w:pPr>
                <w:pStyle w:val="Bibliography"/>
                <w:spacing w:line="240" w:lineRule="auto"/>
                <w:ind w:left="720" w:hanging="720"/>
                <w:jc w:val="both"/>
                <w:rPr>
                  <w:rFonts w:asciiTheme="majorHAnsi" w:hAnsiTheme="majorHAnsi" w:cstheme="majorHAnsi"/>
                  <w:noProof/>
                  <w:sz w:val="20"/>
                  <w:szCs w:val="20"/>
                </w:rPr>
              </w:pPr>
              <w:r w:rsidRPr="00653F81">
                <w:rPr>
                  <w:rFonts w:asciiTheme="majorHAnsi" w:hAnsiTheme="majorHAnsi" w:cstheme="majorHAnsi"/>
                  <w:noProof/>
                  <w:sz w:val="20"/>
                  <w:szCs w:val="20"/>
                </w:rPr>
                <w:t xml:space="preserve">Zwaga, H. J., and P. Mijksenaar. 2000. “The Development and Standardization of Warning Symbols; the Role of Design and Human Factors.” </w:t>
              </w:r>
              <w:r w:rsidRPr="00653F81">
                <w:rPr>
                  <w:rFonts w:asciiTheme="majorHAnsi" w:hAnsiTheme="majorHAnsi" w:cstheme="majorHAnsi"/>
                  <w:i/>
                  <w:iCs/>
                  <w:noProof/>
                  <w:sz w:val="20"/>
                  <w:szCs w:val="20"/>
                </w:rPr>
                <w:t>Proceedings of the Human Factors and Ergonomics Society Annual Meeting, 44, 28</w:t>
              </w:r>
              <w:r w:rsidRPr="00653F81">
                <w:rPr>
                  <w:rFonts w:asciiTheme="majorHAnsi" w:hAnsiTheme="majorHAnsi" w:cstheme="majorHAnsi"/>
                  <w:noProof/>
                  <w:sz w:val="20"/>
                  <w:szCs w:val="20"/>
                </w:rPr>
                <w:t xml:space="preserve"> 782-785. https://doi.org/10.1177/1541931200044028104.</w:t>
              </w:r>
            </w:p>
            <w:p w14:paraId="7FAE9CCA" w14:textId="168F47AE" w:rsidR="00792131" w:rsidRPr="00653F81" w:rsidRDefault="00AF0E7A" w:rsidP="00653F81">
              <w:pPr>
                <w:spacing w:line="240" w:lineRule="auto"/>
                <w:jc w:val="both"/>
                <w:rPr>
                  <w:rFonts w:asciiTheme="majorHAnsi" w:hAnsiTheme="majorHAnsi" w:cstheme="majorHAnsi"/>
                  <w:sz w:val="20"/>
                  <w:szCs w:val="20"/>
                </w:rPr>
              </w:pPr>
            </w:p>
          </w:sdtContent>
        </w:sdt>
      </w:sdtContent>
    </w:sdt>
    <w:p w14:paraId="0585A018" w14:textId="77777777" w:rsidR="00792131" w:rsidRPr="00653F81" w:rsidRDefault="00792131" w:rsidP="00653F81">
      <w:pPr>
        <w:spacing w:line="240" w:lineRule="auto"/>
        <w:jc w:val="both"/>
        <w:rPr>
          <w:rFonts w:asciiTheme="majorHAnsi" w:hAnsiTheme="majorHAnsi" w:cstheme="majorHAnsi"/>
          <w:b/>
          <w:sz w:val="20"/>
          <w:szCs w:val="20"/>
        </w:rPr>
      </w:pPr>
    </w:p>
    <w:sectPr w:rsidR="00792131" w:rsidRPr="00653F81" w:rsidSect="006C2A89">
      <w:footerReference w:type="even" r:id="rId34"/>
      <w:footerReference w:type="default" r:id="rId3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45EF7" w14:textId="77777777" w:rsidR="00AF0E7A" w:rsidRDefault="00AF0E7A" w:rsidP="000E7A31">
      <w:r>
        <w:separator/>
      </w:r>
    </w:p>
  </w:endnote>
  <w:endnote w:type="continuationSeparator" w:id="0">
    <w:p w14:paraId="42B8FA56" w14:textId="77777777" w:rsidR="00AF0E7A" w:rsidRDefault="00AF0E7A" w:rsidP="000E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8325982"/>
      <w:docPartObj>
        <w:docPartGallery w:val="Page Numbers (Bottom of Page)"/>
        <w:docPartUnique/>
      </w:docPartObj>
    </w:sdtPr>
    <w:sdtEndPr>
      <w:rPr>
        <w:rStyle w:val="PageNumber"/>
      </w:rPr>
    </w:sdtEndPr>
    <w:sdtContent>
      <w:p w14:paraId="7686C689" w14:textId="77777777" w:rsidR="001E255A" w:rsidRDefault="001E255A" w:rsidP="00F10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B62DE" w14:textId="77777777" w:rsidR="001E255A" w:rsidRDefault="001E255A" w:rsidP="000E7A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6622020"/>
      <w:docPartObj>
        <w:docPartGallery w:val="Page Numbers (Bottom of Page)"/>
        <w:docPartUnique/>
      </w:docPartObj>
    </w:sdtPr>
    <w:sdtEndPr>
      <w:rPr>
        <w:rStyle w:val="PageNumber"/>
      </w:rPr>
    </w:sdtEndPr>
    <w:sdtContent>
      <w:p w14:paraId="29808843" w14:textId="77777777" w:rsidR="001E255A" w:rsidRDefault="001E255A" w:rsidP="00F10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F82DC2" w14:textId="77777777" w:rsidR="001E255A" w:rsidRDefault="001E255A" w:rsidP="000E7A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3E43B" w14:textId="77777777" w:rsidR="00AF0E7A" w:rsidRDefault="00AF0E7A" w:rsidP="000E7A31">
      <w:r>
        <w:separator/>
      </w:r>
    </w:p>
  </w:footnote>
  <w:footnote w:type="continuationSeparator" w:id="0">
    <w:p w14:paraId="37BC61CD" w14:textId="77777777" w:rsidR="00AF0E7A" w:rsidRDefault="00AF0E7A" w:rsidP="000E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651D"/>
    <w:multiLevelType w:val="hybridMultilevel"/>
    <w:tmpl w:val="D6C85C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2A6EB1"/>
    <w:multiLevelType w:val="multilevel"/>
    <w:tmpl w:val="9DD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2437B"/>
    <w:multiLevelType w:val="multilevel"/>
    <w:tmpl w:val="101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85F1E"/>
    <w:multiLevelType w:val="hybridMultilevel"/>
    <w:tmpl w:val="8964354C"/>
    <w:lvl w:ilvl="0" w:tplc="13B6998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136D7"/>
    <w:multiLevelType w:val="hybridMultilevel"/>
    <w:tmpl w:val="0B38BE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0144E"/>
    <w:multiLevelType w:val="hybridMultilevel"/>
    <w:tmpl w:val="393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A2B26"/>
    <w:multiLevelType w:val="hybridMultilevel"/>
    <w:tmpl w:val="FB2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36996"/>
    <w:multiLevelType w:val="hybridMultilevel"/>
    <w:tmpl w:val="BA44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95B8F"/>
    <w:multiLevelType w:val="hybridMultilevel"/>
    <w:tmpl w:val="A16A089C"/>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17CEB"/>
    <w:multiLevelType w:val="hybridMultilevel"/>
    <w:tmpl w:val="18A620A4"/>
    <w:lvl w:ilvl="0" w:tplc="13B6998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471B6E"/>
    <w:multiLevelType w:val="hybridMultilevel"/>
    <w:tmpl w:val="F46ED3E0"/>
    <w:lvl w:ilvl="0" w:tplc="512ECF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8E188C"/>
    <w:multiLevelType w:val="hybridMultilevel"/>
    <w:tmpl w:val="D786D8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341F6"/>
    <w:multiLevelType w:val="hybridMultilevel"/>
    <w:tmpl w:val="37C848B6"/>
    <w:lvl w:ilvl="0" w:tplc="A16ACB6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C6AAF"/>
    <w:multiLevelType w:val="hybridMultilevel"/>
    <w:tmpl w:val="1EC6F3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5585C"/>
    <w:multiLevelType w:val="hybridMultilevel"/>
    <w:tmpl w:val="11A6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1403E"/>
    <w:multiLevelType w:val="hybridMultilevel"/>
    <w:tmpl w:val="72DE49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463E48"/>
    <w:multiLevelType w:val="hybridMultilevel"/>
    <w:tmpl w:val="0DBAFE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4"/>
  </w:num>
  <w:num w:numId="4">
    <w:abstractNumId w:val="13"/>
  </w:num>
  <w:num w:numId="5">
    <w:abstractNumId w:val="15"/>
  </w:num>
  <w:num w:numId="6">
    <w:abstractNumId w:val="16"/>
  </w:num>
  <w:num w:numId="7">
    <w:abstractNumId w:val="5"/>
  </w:num>
  <w:num w:numId="8">
    <w:abstractNumId w:val="12"/>
  </w:num>
  <w:num w:numId="9">
    <w:abstractNumId w:val="8"/>
  </w:num>
  <w:num w:numId="10">
    <w:abstractNumId w:val="0"/>
  </w:num>
  <w:num w:numId="11">
    <w:abstractNumId w:val="6"/>
  </w:num>
  <w:num w:numId="12">
    <w:abstractNumId w:val="3"/>
  </w:num>
  <w:num w:numId="13">
    <w:abstractNumId w:val="9"/>
  </w:num>
  <w:num w:numId="14">
    <w:abstractNumId w:val="14"/>
  </w:num>
  <w:num w:numId="15">
    <w:abstractNumId w:val="7"/>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10"/>
    <w:rsid w:val="00004799"/>
    <w:rsid w:val="00007FC7"/>
    <w:rsid w:val="00013382"/>
    <w:rsid w:val="00017ED1"/>
    <w:rsid w:val="000366F0"/>
    <w:rsid w:val="0004447C"/>
    <w:rsid w:val="00046C8D"/>
    <w:rsid w:val="00060597"/>
    <w:rsid w:val="0007604D"/>
    <w:rsid w:val="000843F1"/>
    <w:rsid w:val="0009410E"/>
    <w:rsid w:val="000B4BF9"/>
    <w:rsid w:val="000B6862"/>
    <w:rsid w:val="000C3D76"/>
    <w:rsid w:val="000C7842"/>
    <w:rsid w:val="000D395B"/>
    <w:rsid w:val="000D6DDE"/>
    <w:rsid w:val="000E2640"/>
    <w:rsid w:val="000E4FDA"/>
    <w:rsid w:val="000E7A31"/>
    <w:rsid w:val="000F3940"/>
    <w:rsid w:val="001139A2"/>
    <w:rsid w:val="00116080"/>
    <w:rsid w:val="00121519"/>
    <w:rsid w:val="00126B5A"/>
    <w:rsid w:val="001312FD"/>
    <w:rsid w:val="00136B0C"/>
    <w:rsid w:val="00136E85"/>
    <w:rsid w:val="001421EA"/>
    <w:rsid w:val="00144810"/>
    <w:rsid w:val="0015530F"/>
    <w:rsid w:val="001B73C5"/>
    <w:rsid w:val="001C73A4"/>
    <w:rsid w:val="001D1B39"/>
    <w:rsid w:val="001D1F07"/>
    <w:rsid w:val="001D3DDA"/>
    <w:rsid w:val="001D5354"/>
    <w:rsid w:val="001D5E93"/>
    <w:rsid w:val="001E255A"/>
    <w:rsid w:val="001E7A03"/>
    <w:rsid w:val="001F0506"/>
    <w:rsid w:val="001F3ECD"/>
    <w:rsid w:val="001F4700"/>
    <w:rsid w:val="00200B50"/>
    <w:rsid w:val="00212B8B"/>
    <w:rsid w:val="002248C8"/>
    <w:rsid w:val="0022744F"/>
    <w:rsid w:val="0024498B"/>
    <w:rsid w:val="002463C3"/>
    <w:rsid w:val="00247C73"/>
    <w:rsid w:val="002501A6"/>
    <w:rsid w:val="00254CAB"/>
    <w:rsid w:val="00265735"/>
    <w:rsid w:val="00267375"/>
    <w:rsid w:val="0027315F"/>
    <w:rsid w:val="002745FD"/>
    <w:rsid w:val="002774F2"/>
    <w:rsid w:val="00283E2A"/>
    <w:rsid w:val="002872E0"/>
    <w:rsid w:val="00294AAF"/>
    <w:rsid w:val="002A49FE"/>
    <w:rsid w:val="002A533C"/>
    <w:rsid w:val="002A5B35"/>
    <w:rsid w:val="002A7097"/>
    <w:rsid w:val="002B73D1"/>
    <w:rsid w:val="002B73EB"/>
    <w:rsid w:val="002D0303"/>
    <w:rsid w:val="002D6FB1"/>
    <w:rsid w:val="002F274A"/>
    <w:rsid w:val="003036F1"/>
    <w:rsid w:val="00304A84"/>
    <w:rsid w:val="00310C2F"/>
    <w:rsid w:val="00312454"/>
    <w:rsid w:val="00312BF3"/>
    <w:rsid w:val="00322CA3"/>
    <w:rsid w:val="00323980"/>
    <w:rsid w:val="003254F5"/>
    <w:rsid w:val="00327610"/>
    <w:rsid w:val="003334D0"/>
    <w:rsid w:val="003375E0"/>
    <w:rsid w:val="003522C1"/>
    <w:rsid w:val="003545EB"/>
    <w:rsid w:val="00360ACE"/>
    <w:rsid w:val="00360AE4"/>
    <w:rsid w:val="00370EDA"/>
    <w:rsid w:val="00371594"/>
    <w:rsid w:val="00374491"/>
    <w:rsid w:val="00383957"/>
    <w:rsid w:val="00385219"/>
    <w:rsid w:val="00391457"/>
    <w:rsid w:val="003955DC"/>
    <w:rsid w:val="003A5C10"/>
    <w:rsid w:val="003B0C19"/>
    <w:rsid w:val="003B5F2E"/>
    <w:rsid w:val="003C0635"/>
    <w:rsid w:val="003C410E"/>
    <w:rsid w:val="003D0129"/>
    <w:rsid w:val="003D62E1"/>
    <w:rsid w:val="003E56B2"/>
    <w:rsid w:val="003F1E41"/>
    <w:rsid w:val="003F261B"/>
    <w:rsid w:val="003F3686"/>
    <w:rsid w:val="00422282"/>
    <w:rsid w:val="004236F6"/>
    <w:rsid w:val="00424173"/>
    <w:rsid w:val="004278B8"/>
    <w:rsid w:val="0043037F"/>
    <w:rsid w:val="00430F24"/>
    <w:rsid w:val="00435D9F"/>
    <w:rsid w:val="00442B32"/>
    <w:rsid w:val="004459B9"/>
    <w:rsid w:val="004466AF"/>
    <w:rsid w:val="00446B7D"/>
    <w:rsid w:val="0046182A"/>
    <w:rsid w:val="004739A8"/>
    <w:rsid w:val="00474608"/>
    <w:rsid w:val="00480A08"/>
    <w:rsid w:val="00481963"/>
    <w:rsid w:val="00494A9F"/>
    <w:rsid w:val="004A5D62"/>
    <w:rsid w:val="004B29F9"/>
    <w:rsid w:val="004C3CB5"/>
    <w:rsid w:val="004D3A2E"/>
    <w:rsid w:val="004D61D6"/>
    <w:rsid w:val="004E7071"/>
    <w:rsid w:val="00532F45"/>
    <w:rsid w:val="00536FA5"/>
    <w:rsid w:val="005505F3"/>
    <w:rsid w:val="00550905"/>
    <w:rsid w:val="005539D6"/>
    <w:rsid w:val="005540D4"/>
    <w:rsid w:val="00564D87"/>
    <w:rsid w:val="00567DFA"/>
    <w:rsid w:val="0057017A"/>
    <w:rsid w:val="00571911"/>
    <w:rsid w:val="0059777B"/>
    <w:rsid w:val="005A4EB6"/>
    <w:rsid w:val="005A5375"/>
    <w:rsid w:val="005B5633"/>
    <w:rsid w:val="005C539C"/>
    <w:rsid w:val="005D3BF8"/>
    <w:rsid w:val="005D4619"/>
    <w:rsid w:val="005D62BF"/>
    <w:rsid w:val="005F0E4E"/>
    <w:rsid w:val="005F4541"/>
    <w:rsid w:val="005F7C14"/>
    <w:rsid w:val="006005FE"/>
    <w:rsid w:val="006053F2"/>
    <w:rsid w:val="00612B1C"/>
    <w:rsid w:val="00624610"/>
    <w:rsid w:val="006257EB"/>
    <w:rsid w:val="006355D1"/>
    <w:rsid w:val="00653F81"/>
    <w:rsid w:val="00655BB1"/>
    <w:rsid w:val="006604D7"/>
    <w:rsid w:val="00666A92"/>
    <w:rsid w:val="006761A8"/>
    <w:rsid w:val="0068410C"/>
    <w:rsid w:val="00690FF7"/>
    <w:rsid w:val="006962C5"/>
    <w:rsid w:val="006A6F8D"/>
    <w:rsid w:val="006B57F8"/>
    <w:rsid w:val="006C2A89"/>
    <w:rsid w:val="006D2BB6"/>
    <w:rsid w:val="006D796E"/>
    <w:rsid w:val="006E2438"/>
    <w:rsid w:val="006F21C0"/>
    <w:rsid w:val="00702AD8"/>
    <w:rsid w:val="00737342"/>
    <w:rsid w:val="007433FE"/>
    <w:rsid w:val="00743FEE"/>
    <w:rsid w:val="00752449"/>
    <w:rsid w:val="007542FF"/>
    <w:rsid w:val="0076666B"/>
    <w:rsid w:val="00785DA6"/>
    <w:rsid w:val="00790602"/>
    <w:rsid w:val="00792131"/>
    <w:rsid w:val="007B1442"/>
    <w:rsid w:val="007B4358"/>
    <w:rsid w:val="007B4AB0"/>
    <w:rsid w:val="007C12BD"/>
    <w:rsid w:val="007C6731"/>
    <w:rsid w:val="007D1B5F"/>
    <w:rsid w:val="007D6745"/>
    <w:rsid w:val="007D7A08"/>
    <w:rsid w:val="007E6C66"/>
    <w:rsid w:val="008051D3"/>
    <w:rsid w:val="00810DFF"/>
    <w:rsid w:val="00815C84"/>
    <w:rsid w:val="0081631E"/>
    <w:rsid w:val="0082352C"/>
    <w:rsid w:val="00833002"/>
    <w:rsid w:val="00834F11"/>
    <w:rsid w:val="00845C68"/>
    <w:rsid w:val="008544CC"/>
    <w:rsid w:val="00890CAA"/>
    <w:rsid w:val="008910B9"/>
    <w:rsid w:val="008B6896"/>
    <w:rsid w:val="008D189A"/>
    <w:rsid w:val="008D19B2"/>
    <w:rsid w:val="008E5B35"/>
    <w:rsid w:val="008E7E43"/>
    <w:rsid w:val="00904B25"/>
    <w:rsid w:val="009112E7"/>
    <w:rsid w:val="0092132F"/>
    <w:rsid w:val="00930F1A"/>
    <w:rsid w:val="0093367D"/>
    <w:rsid w:val="0097096E"/>
    <w:rsid w:val="009829E1"/>
    <w:rsid w:val="00987790"/>
    <w:rsid w:val="009927F4"/>
    <w:rsid w:val="00997F0A"/>
    <w:rsid w:val="009B0AAD"/>
    <w:rsid w:val="009C4297"/>
    <w:rsid w:val="009C6951"/>
    <w:rsid w:val="009D1733"/>
    <w:rsid w:val="009E7D81"/>
    <w:rsid w:val="009F0F26"/>
    <w:rsid w:val="009F5F7A"/>
    <w:rsid w:val="00A0706D"/>
    <w:rsid w:val="00A15639"/>
    <w:rsid w:val="00A15DDE"/>
    <w:rsid w:val="00A17041"/>
    <w:rsid w:val="00A17E24"/>
    <w:rsid w:val="00A21A6C"/>
    <w:rsid w:val="00A25562"/>
    <w:rsid w:val="00A26BB4"/>
    <w:rsid w:val="00A27EA5"/>
    <w:rsid w:val="00A36531"/>
    <w:rsid w:val="00A460A1"/>
    <w:rsid w:val="00A61CC1"/>
    <w:rsid w:val="00A861AB"/>
    <w:rsid w:val="00A94EF9"/>
    <w:rsid w:val="00AA0A81"/>
    <w:rsid w:val="00AA646B"/>
    <w:rsid w:val="00AC1A68"/>
    <w:rsid w:val="00AC314F"/>
    <w:rsid w:val="00AC60C9"/>
    <w:rsid w:val="00AC72C5"/>
    <w:rsid w:val="00AD5412"/>
    <w:rsid w:val="00AE37EF"/>
    <w:rsid w:val="00AE7690"/>
    <w:rsid w:val="00AE7FD8"/>
    <w:rsid w:val="00AF0E7A"/>
    <w:rsid w:val="00AF2B28"/>
    <w:rsid w:val="00B12C18"/>
    <w:rsid w:val="00B13D30"/>
    <w:rsid w:val="00B314E4"/>
    <w:rsid w:val="00B34106"/>
    <w:rsid w:val="00B35115"/>
    <w:rsid w:val="00B41B4B"/>
    <w:rsid w:val="00B5185B"/>
    <w:rsid w:val="00B60A78"/>
    <w:rsid w:val="00B749A2"/>
    <w:rsid w:val="00B7789B"/>
    <w:rsid w:val="00B81114"/>
    <w:rsid w:val="00BA13EB"/>
    <w:rsid w:val="00BB16EB"/>
    <w:rsid w:val="00BB1C27"/>
    <w:rsid w:val="00BC149D"/>
    <w:rsid w:val="00BC15A2"/>
    <w:rsid w:val="00BC3AFC"/>
    <w:rsid w:val="00BD052E"/>
    <w:rsid w:val="00BD0AF9"/>
    <w:rsid w:val="00BE4BDF"/>
    <w:rsid w:val="00BF12C2"/>
    <w:rsid w:val="00C02E85"/>
    <w:rsid w:val="00C03069"/>
    <w:rsid w:val="00C1230F"/>
    <w:rsid w:val="00C16DC7"/>
    <w:rsid w:val="00C2025C"/>
    <w:rsid w:val="00C22255"/>
    <w:rsid w:val="00C34836"/>
    <w:rsid w:val="00C54273"/>
    <w:rsid w:val="00C74BCC"/>
    <w:rsid w:val="00C76398"/>
    <w:rsid w:val="00C81890"/>
    <w:rsid w:val="00C85809"/>
    <w:rsid w:val="00C859B5"/>
    <w:rsid w:val="00C85DE5"/>
    <w:rsid w:val="00CA05F4"/>
    <w:rsid w:val="00CB1829"/>
    <w:rsid w:val="00CB2F89"/>
    <w:rsid w:val="00CC2D05"/>
    <w:rsid w:val="00CC411A"/>
    <w:rsid w:val="00CC449D"/>
    <w:rsid w:val="00CC5589"/>
    <w:rsid w:val="00CC5EB1"/>
    <w:rsid w:val="00CD0A17"/>
    <w:rsid w:val="00CE081F"/>
    <w:rsid w:val="00CE1A24"/>
    <w:rsid w:val="00CE38F6"/>
    <w:rsid w:val="00D16071"/>
    <w:rsid w:val="00D17C8E"/>
    <w:rsid w:val="00D24FDE"/>
    <w:rsid w:val="00D25C66"/>
    <w:rsid w:val="00D27433"/>
    <w:rsid w:val="00D33830"/>
    <w:rsid w:val="00D33BE2"/>
    <w:rsid w:val="00D55B07"/>
    <w:rsid w:val="00D55FFA"/>
    <w:rsid w:val="00D56C85"/>
    <w:rsid w:val="00D57464"/>
    <w:rsid w:val="00D90E48"/>
    <w:rsid w:val="00D915B4"/>
    <w:rsid w:val="00D93111"/>
    <w:rsid w:val="00D94944"/>
    <w:rsid w:val="00DA7EFA"/>
    <w:rsid w:val="00DB6519"/>
    <w:rsid w:val="00DD0CF5"/>
    <w:rsid w:val="00DD2B5F"/>
    <w:rsid w:val="00DD6378"/>
    <w:rsid w:val="00DD7C9F"/>
    <w:rsid w:val="00DE152E"/>
    <w:rsid w:val="00E022FF"/>
    <w:rsid w:val="00E11728"/>
    <w:rsid w:val="00E20315"/>
    <w:rsid w:val="00E23CBB"/>
    <w:rsid w:val="00E259B1"/>
    <w:rsid w:val="00E354F4"/>
    <w:rsid w:val="00E45C25"/>
    <w:rsid w:val="00E61542"/>
    <w:rsid w:val="00E629D3"/>
    <w:rsid w:val="00E63DDF"/>
    <w:rsid w:val="00E65025"/>
    <w:rsid w:val="00E823D5"/>
    <w:rsid w:val="00E82C9D"/>
    <w:rsid w:val="00E832D9"/>
    <w:rsid w:val="00E83577"/>
    <w:rsid w:val="00EA7C54"/>
    <w:rsid w:val="00EC41CA"/>
    <w:rsid w:val="00EC6907"/>
    <w:rsid w:val="00ED1BD0"/>
    <w:rsid w:val="00EF0B59"/>
    <w:rsid w:val="00EF1594"/>
    <w:rsid w:val="00EF2F14"/>
    <w:rsid w:val="00EF6E38"/>
    <w:rsid w:val="00F1060F"/>
    <w:rsid w:val="00F161ED"/>
    <w:rsid w:val="00F233A6"/>
    <w:rsid w:val="00F27030"/>
    <w:rsid w:val="00F40F1A"/>
    <w:rsid w:val="00F418D6"/>
    <w:rsid w:val="00F55E78"/>
    <w:rsid w:val="00F64A54"/>
    <w:rsid w:val="00F661EA"/>
    <w:rsid w:val="00F77C66"/>
    <w:rsid w:val="00F80792"/>
    <w:rsid w:val="00F85A7C"/>
    <w:rsid w:val="00F92210"/>
    <w:rsid w:val="00FA727A"/>
    <w:rsid w:val="00FB4B01"/>
    <w:rsid w:val="00FC0712"/>
    <w:rsid w:val="00FE176B"/>
    <w:rsid w:val="00FF2B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B7271"/>
  <w15:docId w15:val="{8C426F16-5139-439B-9DF3-E072E0E4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BF8"/>
    <w:pPr>
      <w:spacing w:line="480" w:lineRule="auto"/>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5D3BF8"/>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D3BF8"/>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D3BF8"/>
    <w:pPr>
      <w:keepNext/>
      <w:keepLines/>
      <w:outlineLvl w:val="2"/>
    </w:pPr>
    <w:rPr>
      <w:rFonts w:eastAsiaTheme="majorEastAsia" w:cstheme="majorBid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A156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15639"/>
    <w:pPr>
      <w:ind w:left="720"/>
      <w:contextualSpacing/>
    </w:pPr>
  </w:style>
  <w:style w:type="table" w:styleId="TableGrid">
    <w:name w:val="Table Grid"/>
    <w:basedOn w:val="TableNormal"/>
    <w:uiPriority w:val="39"/>
    <w:rsid w:val="00EF0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B59"/>
    <w:rPr>
      <w:color w:val="0563C1" w:themeColor="hyperlink"/>
      <w:u w:val="single"/>
    </w:rPr>
  </w:style>
  <w:style w:type="character" w:customStyle="1" w:styleId="UnresolvedMention1">
    <w:name w:val="Unresolved Mention1"/>
    <w:basedOn w:val="DefaultParagraphFont"/>
    <w:uiPriority w:val="99"/>
    <w:semiHidden/>
    <w:unhideWhenUsed/>
    <w:rsid w:val="00845C68"/>
    <w:rPr>
      <w:color w:val="605E5C"/>
      <w:shd w:val="clear" w:color="auto" w:fill="E1DFDD"/>
    </w:rPr>
  </w:style>
  <w:style w:type="paragraph" w:styleId="NormalWeb">
    <w:name w:val="Normal (Web)"/>
    <w:basedOn w:val="Normal"/>
    <w:uiPriority w:val="99"/>
    <w:semiHidden/>
    <w:unhideWhenUsed/>
    <w:rsid w:val="008910B9"/>
  </w:style>
  <w:style w:type="character" w:customStyle="1" w:styleId="Heading2Char">
    <w:name w:val="Heading 2 Char"/>
    <w:basedOn w:val="DefaultParagraphFont"/>
    <w:link w:val="Heading2"/>
    <w:uiPriority w:val="9"/>
    <w:rsid w:val="005D3BF8"/>
    <w:rPr>
      <w:rFonts w:ascii="Times New Roman" w:eastAsiaTheme="majorEastAsia" w:hAnsi="Times New Roman" w:cstheme="majorBidi"/>
      <w:b/>
      <w:sz w:val="22"/>
      <w:szCs w:val="26"/>
    </w:rPr>
  </w:style>
  <w:style w:type="paragraph" w:styleId="BalloonText">
    <w:name w:val="Balloon Text"/>
    <w:basedOn w:val="Normal"/>
    <w:link w:val="BalloonTextChar"/>
    <w:uiPriority w:val="99"/>
    <w:semiHidden/>
    <w:unhideWhenUsed/>
    <w:rsid w:val="00D25C66"/>
    <w:rPr>
      <w:sz w:val="18"/>
      <w:szCs w:val="18"/>
    </w:rPr>
  </w:style>
  <w:style w:type="character" w:customStyle="1" w:styleId="BalloonTextChar">
    <w:name w:val="Balloon Text Char"/>
    <w:basedOn w:val="DefaultParagraphFont"/>
    <w:link w:val="BalloonText"/>
    <w:uiPriority w:val="99"/>
    <w:semiHidden/>
    <w:rsid w:val="00D25C6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D25C66"/>
    <w:rPr>
      <w:sz w:val="16"/>
      <w:szCs w:val="16"/>
    </w:rPr>
  </w:style>
  <w:style w:type="paragraph" w:styleId="CommentText">
    <w:name w:val="annotation text"/>
    <w:basedOn w:val="Normal"/>
    <w:link w:val="CommentTextChar"/>
    <w:uiPriority w:val="99"/>
    <w:semiHidden/>
    <w:unhideWhenUsed/>
    <w:rsid w:val="00D25C66"/>
    <w:rPr>
      <w:sz w:val="20"/>
      <w:szCs w:val="20"/>
    </w:rPr>
  </w:style>
  <w:style w:type="character" w:customStyle="1" w:styleId="CommentTextChar">
    <w:name w:val="Comment Text Char"/>
    <w:basedOn w:val="DefaultParagraphFont"/>
    <w:link w:val="CommentText"/>
    <w:uiPriority w:val="99"/>
    <w:semiHidden/>
    <w:rsid w:val="00D25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C66"/>
    <w:rPr>
      <w:b/>
      <w:bCs/>
    </w:rPr>
  </w:style>
  <w:style w:type="character" w:customStyle="1" w:styleId="CommentSubjectChar">
    <w:name w:val="Comment Subject Char"/>
    <w:basedOn w:val="CommentTextChar"/>
    <w:link w:val="CommentSubject"/>
    <w:uiPriority w:val="99"/>
    <w:semiHidden/>
    <w:rsid w:val="00D25C66"/>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E7A31"/>
    <w:pPr>
      <w:tabs>
        <w:tab w:val="center" w:pos="4680"/>
        <w:tab w:val="right" w:pos="9360"/>
      </w:tabs>
    </w:pPr>
  </w:style>
  <w:style w:type="character" w:customStyle="1" w:styleId="FooterChar">
    <w:name w:val="Footer Char"/>
    <w:basedOn w:val="DefaultParagraphFont"/>
    <w:link w:val="Footer"/>
    <w:uiPriority w:val="99"/>
    <w:rsid w:val="000E7A31"/>
    <w:rPr>
      <w:rFonts w:ascii="Times New Roman" w:eastAsia="Times New Roman" w:hAnsi="Times New Roman" w:cs="Times New Roman"/>
    </w:rPr>
  </w:style>
  <w:style w:type="character" w:styleId="PageNumber">
    <w:name w:val="page number"/>
    <w:basedOn w:val="DefaultParagraphFont"/>
    <w:uiPriority w:val="99"/>
    <w:semiHidden/>
    <w:unhideWhenUsed/>
    <w:rsid w:val="000E7A31"/>
  </w:style>
  <w:style w:type="character" w:customStyle="1" w:styleId="Heading1Char">
    <w:name w:val="Heading 1 Char"/>
    <w:basedOn w:val="DefaultParagraphFont"/>
    <w:link w:val="Heading1"/>
    <w:uiPriority w:val="9"/>
    <w:rsid w:val="005D3BF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5D3BF8"/>
    <w:rPr>
      <w:rFonts w:ascii="Times New Roman" w:eastAsiaTheme="majorEastAsia" w:hAnsi="Times New Roman" w:cstheme="majorBidi"/>
      <w:b/>
      <w:i/>
      <w:sz w:val="22"/>
    </w:rPr>
  </w:style>
  <w:style w:type="character" w:styleId="UnresolvedMention">
    <w:name w:val="Unresolved Mention"/>
    <w:basedOn w:val="DefaultParagraphFont"/>
    <w:uiPriority w:val="99"/>
    <w:semiHidden/>
    <w:unhideWhenUsed/>
    <w:rsid w:val="00D57464"/>
    <w:rPr>
      <w:color w:val="605E5C"/>
      <w:shd w:val="clear" w:color="auto" w:fill="E1DFDD"/>
    </w:rPr>
  </w:style>
  <w:style w:type="paragraph" w:styleId="Bibliography">
    <w:name w:val="Bibliography"/>
    <w:basedOn w:val="Normal"/>
    <w:next w:val="Normal"/>
    <w:uiPriority w:val="37"/>
    <w:unhideWhenUsed/>
    <w:rsid w:val="00792131"/>
  </w:style>
  <w:style w:type="paragraph" w:customStyle="1" w:styleId="nova-e-listitem">
    <w:name w:val="nova-e-list__item"/>
    <w:basedOn w:val="Normal"/>
    <w:rsid w:val="00017ED1"/>
    <w:pPr>
      <w:spacing w:before="100" w:beforeAutospacing="1" w:after="100" w:afterAutospacing="1" w:line="240" w:lineRule="auto"/>
    </w:pPr>
    <w:rPr>
      <w:sz w:val="24"/>
    </w:rPr>
  </w:style>
  <w:style w:type="character" w:styleId="FollowedHyperlink">
    <w:name w:val="FollowedHyperlink"/>
    <w:basedOn w:val="DefaultParagraphFont"/>
    <w:uiPriority w:val="99"/>
    <w:semiHidden/>
    <w:unhideWhenUsed/>
    <w:rsid w:val="00AC7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659">
      <w:bodyDiv w:val="1"/>
      <w:marLeft w:val="0"/>
      <w:marRight w:val="0"/>
      <w:marTop w:val="0"/>
      <w:marBottom w:val="0"/>
      <w:divBdr>
        <w:top w:val="none" w:sz="0" w:space="0" w:color="auto"/>
        <w:left w:val="none" w:sz="0" w:space="0" w:color="auto"/>
        <w:bottom w:val="none" w:sz="0" w:space="0" w:color="auto"/>
        <w:right w:val="none" w:sz="0" w:space="0" w:color="auto"/>
      </w:divBdr>
    </w:div>
    <w:div w:id="11881880">
      <w:bodyDiv w:val="1"/>
      <w:marLeft w:val="0"/>
      <w:marRight w:val="0"/>
      <w:marTop w:val="0"/>
      <w:marBottom w:val="0"/>
      <w:divBdr>
        <w:top w:val="none" w:sz="0" w:space="0" w:color="auto"/>
        <w:left w:val="none" w:sz="0" w:space="0" w:color="auto"/>
        <w:bottom w:val="none" w:sz="0" w:space="0" w:color="auto"/>
        <w:right w:val="none" w:sz="0" w:space="0" w:color="auto"/>
      </w:divBdr>
    </w:div>
    <w:div w:id="29184417">
      <w:bodyDiv w:val="1"/>
      <w:marLeft w:val="0"/>
      <w:marRight w:val="0"/>
      <w:marTop w:val="0"/>
      <w:marBottom w:val="0"/>
      <w:divBdr>
        <w:top w:val="none" w:sz="0" w:space="0" w:color="auto"/>
        <w:left w:val="none" w:sz="0" w:space="0" w:color="auto"/>
        <w:bottom w:val="none" w:sz="0" w:space="0" w:color="auto"/>
        <w:right w:val="none" w:sz="0" w:space="0" w:color="auto"/>
      </w:divBdr>
    </w:div>
    <w:div w:id="48458826">
      <w:bodyDiv w:val="1"/>
      <w:marLeft w:val="0"/>
      <w:marRight w:val="0"/>
      <w:marTop w:val="0"/>
      <w:marBottom w:val="0"/>
      <w:divBdr>
        <w:top w:val="none" w:sz="0" w:space="0" w:color="auto"/>
        <w:left w:val="none" w:sz="0" w:space="0" w:color="auto"/>
        <w:bottom w:val="none" w:sz="0" w:space="0" w:color="auto"/>
        <w:right w:val="none" w:sz="0" w:space="0" w:color="auto"/>
      </w:divBdr>
    </w:div>
    <w:div w:id="62876817">
      <w:bodyDiv w:val="1"/>
      <w:marLeft w:val="0"/>
      <w:marRight w:val="0"/>
      <w:marTop w:val="0"/>
      <w:marBottom w:val="0"/>
      <w:divBdr>
        <w:top w:val="none" w:sz="0" w:space="0" w:color="auto"/>
        <w:left w:val="none" w:sz="0" w:space="0" w:color="auto"/>
        <w:bottom w:val="none" w:sz="0" w:space="0" w:color="auto"/>
        <w:right w:val="none" w:sz="0" w:space="0" w:color="auto"/>
      </w:divBdr>
    </w:div>
    <w:div w:id="91165893">
      <w:bodyDiv w:val="1"/>
      <w:marLeft w:val="0"/>
      <w:marRight w:val="0"/>
      <w:marTop w:val="0"/>
      <w:marBottom w:val="0"/>
      <w:divBdr>
        <w:top w:val="none" w:sz="0" w:space="0" w:color="auto"/>
        <w:left w:val="none" w:sz="0" w:space="0" w:color="auto"/>
        <w:bottom w:val="none" w:sz="0" w:space="0" w:color="auto"/>
        <w:right w:val="none" w:sz="0" w:space="0" w:color="auto"/>
      </w:divBdr>
    </w:div>
    <w:div w:id="100686360">
      <w:bodyDiv w:val="1"/>
      <w:marLeft w:val="0"/>
      <w:marRight w:val="0"/>
      <w:marTop w:val="0"/>
      <w:marBottom w:val="0"/>
      <w:divBdr>
        <w:top w:val="none" w:sz="0" w:space="0" w:color="auto"/>
        <w:left w:val="none" w:sz="0" w:space="0" w:color="auto"/>
        <w:bottom w:val="none" w:sz="0" w:space="0" w:color="auto"/>
        <w:right w:val="none" w:sz="0" w:space="0" w:color="auto"/>
      </w:divBdr>
    </w:div>
    <w:div w:id="107313019">
      <w:bodyDiv w:val="1"/>
      <w:marLeft w:val="0"/>
      <w:marRight w:val="0"/>
      <w:marTop w:val="0"/>
      <w:marBottom w:val="0"/>
      <w:divBdr>
        <w:top w:val="none" w:sz="0" w:space="0" w:color="auto"/>
        <w:left w:val="none" w:sz="0" w:space="0" w:color="auto"/>
        <w:bottom w:val="none" w:sz="0" w:space="0" w:color="auto"/>
        <w:right w:val="none" w:sz="0" w:space="0" w:color="auto"/>
      </w:divBdr>
    </w:div>
    <w:div w:id="111173770">
      <w:bodyDiv w:val="1"/>
      <w:marLeft w:val="0"/>
      <w:marRight w:val="0"/>
      <w:marTop w:val="0"/>
      <w:marBottom w:val="0"/>
      <w:divBdr>
        <w:top w:val="none" w:sz="0" w:space="0" w:color="auto"/>
        <w:left w:val="none" w:sz="0" w:space="0" w:color="auto"/>
        <w:bottom w:val="none" w:sz="0" w:space="0" w:color="auto"/>
        <w:right w:val="none" w:sz="0" w:space="0" w:color="auto"/>
      </w:divBdr>
    </w:div>
    <w:div w:id="111677628">
      <w:bodyDiv w:val="1"/>
      <w:marLeft w:val="0"/>
      <w:marRight w:val="0"/>
      <w:marTop w:val="0"/>
      <w:marBottom w:val="0"/>
      <w:divBdr>
        <w:top w:val="none" w:sz="0" w:space="0" w:color="auto"/>
        <w:left w:val="none" w:sz="0" w:space="0" w:color="auto"/>
        <w:bottom w:val="none" w:sz="0" w:space="0" w:color="auto"/>
        <w:right w:val="none" w:sz="0" w:space="0" w:color="auto"/>
      </w:divBdr>
    </w:div>
    <w:div w:id="118258435">
      <w:bodyDiv w:val="1"/>
      <w:marLeft w:val="0"/>
      <w:marRight w:val="0"/>
      <w:marTop w:val="0"/>
      <w:marBottom w:val="0"/>
      <w:divBdr>
        <w:top w:val="none" w:sz="0" w:space="0" w:color="auto"/>
        <w:left w:val="none" w:sz="0" w:space="0" w:color="auto"/>
        <w:bottom w:val="none" w:sz="0" w:space="0" w:color="auto"/>
        <w:right w:val="none" w:sz="0" w:space="0" w:color="auto"/>
      </w:divBdr>
    </w:div>
    <w:div w:id="123042494">
      <w:bodyDiv w:val="1"/>
      <w:marLeft w:val="0"/>
      <w:marRight w:val="0"/>
      <w:marTop w:val="0"/>
      <w:marBottom w:val="0"/>
      <w:divBdr>
        <w:top w:val="none" w:sz="0" w:space="0" w:color="auto"/>
        <w:left w:val="none" w:sz="0" w:space="0" w:color="auto"/>
        <w:bottom w:val="none" w:sz="0" w:space="0" w:color="auto"/>
        <w:right w:val="none" w:sz="0" w:space="0" w:color="auto"/>
      </w:divBdr>
    </w:div>
    <w:div w:id="149492864">
      <w:bodyDiv w:val="1"/>
      <w:marLeft w:val="0"/>
      <w:marRight w:val="0"/>
      <w:marTop w:val="0"/>
      <w:marBottom w:val="0"/>
      <w:divBdr>
        <w:top w:val="none" w:sz="0" w:space="0" w:color="auto"/>
        <w:left w:val="none" w:sz="0" w:space="0" w:color="auto"/>
        <w:bottom w:val="none" w:sz="0" w:space="0" w:color="auto"/>
        <w:right w:val="none" w:sz="0" w:space="0" w:color="auto"/>
      </w:divBdr>
      <w:divsChild>
        <w:div w:id="1201360431">
          <w:marLeft w:val="0"/>
          <w:marRight w:val="0"/>
          <w:marTop w:val="0"/>
          <w:marBottom w:val="0"/>
          <w:divBdr>
            <w:top w:val="none" w:sz="0" w:space="0" w:color="auto"/>
            <w:left w:val="none" w:sz="0" w:space="0" w:color="auto"/>
            <w:bottom w:val="none" w:sz="0" w:space="0" w:color="auto"/>
            <w:right w:val="none" w:sz="0" w:space="0" w:color="auto"/>
          </w:divBdr>
          <w:divsChild>
            <w:div w:id="1728457062">
              <w:marLeft w:val="0"/>
              <w:marRight w:val="0"/>
              <w:marTop w:val="0"/>
              <w:marBottom w:val="0"/>
              <w:divBdr>
                <w:top w:val="none" w:sz="0" w:space="0" w:color="auto"/>
                <w:left w:val="none" w:sz="0" w:space="0" w:color="auto"/>
                <w:bottom w:val="none" w:sz="0" w:space="0" w:color="auto"/>
                <w:right w:val="none" w:sz="0" w:space="0" w:color="auto"/>
              </w:divBdr>
              <w:divsChild>
                <w:div w:id="18430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0655">
      <w:bodyDiv w:val="1"/>
      <w:marLeft w:val="0"/>
      <w:marRight w:val="0"/>
      <w:marTop w:val="0"/>
      <w:marBottom w:val="0"/>
      <w:divBdr>
        <w:top w:val="none" w:sz="0" w:space="0" w:color="auto"/>
        <w:left w:val="none" w:sz="0" w:space="0" w:color="auto"/>
        <w:bottom w:val="none" w:sz="0" w:space="0" w:color="auto"/>
        <w:right w:val="none" w:sz="0" w:space="0" w:color="auto"/>
      </w:divBdr>
      <w:divsChild>
        <w:div w:id="1920551267">
          <w:marLeft w:val="0"/>
          <w:marRight w:val="0"/>
          <w:marTop w:val="0"/>
          <w:marBottom w:val="0"/>
          <w:divBdr>
            <w:top w:val="none" w:sz="0" w:space="0" w:color="auto"/>
            <w:left w:val="none" w:sz="0" w:space="0" w:color="auto"/>
            <w:bottom w:val="none" w:sz="0" w:space="0" w:color="auto"/>
            <w:right w:val="none" w:sz="0" w:space="0" w:color="auto"/>
          </w:divBdr>
          <w:divsChild>
            <w:div w:id="77099032">
              <w:marLeft w:val="0"/>
              <w:marRight w:val="0"/>
              <w:marTop w:val="0"/>
              <w:marBottom w:val="0"/>
              <w:divBdr>
                <w:top w:val="none" w:sz="0" w:space="0" w:color="auto"/>
                <w:left w:val="none" w:sz="0" w:space="0" w:color="auto"/>
                <w:bottom w:val="none" w:sz="0" w:space="0" w:color="auto"/>
                <w:right w:val="none" w:sz="0" w:space="0" w:color="auto"/>
              </w:divBdr>
              <w:divsChild>
                <w:div w:id="12929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6264">
      <w:bodyDiv w:val="1"/>
      <w:marLeft w:val="0"/>
      <w:marRight w:val="0"/>
      <w:marTop w:val="0"/>
      <w:marBottom w:val="0"/>
      <w:divBdr>
        <w:top w:val="none" w:sz="0" w:space="0" w:color="auto"/>
        <w:left w:val="none" w:sz="0" w:space="0" w:color="auto"/>
        <w:bottom w:val="none" w:sz="0" w:space="0" w:color="auto"/>
        <w:right w:val="none" w:sz="0" w:space="0" w:color="auto"/>
      </w:divBdr>
    </w:div>
    <w:div w:id="246964539">
      <w:bodyDiv w:val="1"/>
      <w:marLeft w:val="0"/>
      <w:marRight w:val="0"/>
      <w:marTop w:val="0"/>
      <w:marBottom w:val="0"/>
      <w:divBdr>
        <w:top w:val="none" w:sz="0" w:space="0" w:color="auto"/>
        <w:left w:val="none" w:sz="0" w:space="0" w:color="auto"/>
        <w:bottom w:val="none" w:sz="0" w:space="0" w:color="auto"/>
        <w:right w:val="none" w:sz="0" w:space="0" w:color="auto"/>
      </w:divBdr>
    </w:div>
    <w:div w:id="248202761">
      <w:bodyDiv w:val="1"/>
      <w:marLeft w:val="0"/>
      <w:marRight w:val="0"/>
      <w:marTop w:val="0"/>
      <w:marBottom w:val="0"/>
      <w:divBdr>
        <w:top w:val="none" w:sz="0" w:space="0" w:color="auto"/>
        <w:left w:val="none" w:sz="0" w:space="0" w:color="auto"/>
        <w:bottom w:val="none" w:sz="0" w:space="0" w:color="auto"/>
        <w:right w:val="none" w:sz="0" w:space="0" w:color="auto"/>
      </w:divBdr>
    </w:div>
    <w:div w:id="272980244">
      <w:bodyDiv w:val="1"/>
      <w:marLeft w:val="0"/>
      <w:marRight w:val="0"/>
      <w:marTop w:val="0"/>
      <w:marBottom w:val="0"/>
      <w:divBdr>
        <w:top w:val="none" w:sz="0" w:space="0" w:color="auto"/>
        <w:left w:val="none" w:sz="0" w:space="0" w:color="auto"/>
        <w:bottom w:val="none" w:sz="0" w:space="0" w:color="auto"/>
        <w:right w:val="none" w:sz="0" w:space="0" w:color="auto"/>
      </w:divBdr>
    </w:div>
    <w:div w:id="291446151">
      <w:bodyDiv w:val="1"/>
      <w:marLeft w:val="0"/>
      <w:marRight w:val="0"/>
      <w:marTop w:val="0"/>
      <w:marBottom w:val="0"/>
      <w:divBdr>
        <w:top w:val="none" w:sz="0" w:space="0" w:color="auto"/>
        <w:left w:val="none" w:sz="0" w:space="0" w:color="auto"/>
        <w:bottom w:val="none" w:sz="0" w:space="0" w:color="auto"/>
        <w:right w:val="none" w:sz="0" w:space="0" w:color="auto"/>
      </w:divBdr>
    </w:div>
    <w:div w:id="294453531">
      <w:bodyDiv w:val="1"/>
      <w:marLeft w:val="0"/>
      <w:marRight w:val="0"/>
      <w:marTop w:val="0"/>
      <w:marBottom w:val="0"/>
      <w:divBdr>
        <w:top w:val="none" w:sz="0" w:space="0" w:color="auto"/>
        <w:left w:val="none" w:sz="0" w:space="0" w:color="auto"/>
        <w:bottom w:val="none" w:sz="0" w:space="0" w:color="auto"/>
        <w:right w:val="none" w:sz="0" w:space="0" w:color="auto"/>
      </w:divBdr>
    </w:div>
    <w:div w:id="361714018">
      <w:bodyDiv w:val="1"/>
      <w:marLeft w:val="0"/>
      <w:marRight w:val="0"/>
      <w:marTop w:val="0"/>
      <w:marBottom w:val="0"/>
      <w:divBdr>
        <w:top w:val="none" w:sz="0" w:space="0" w:color="auto"/>
        <w:left w:val="none" w:sz="0" w:space="0" w:color="auto"/>
        <w:bottom w:val="none" w:sz="0" w:space="0" w:color="auto"/>
        <w:right w:val="none" w:sz="0" w:space="0" w:color="auto"/>
      </w:divBdr>
    </w:div>
    <w:div w:id="387386349">
      <w:bodyDiv w:val="1"/>
      <w:marLeft w:val="0"/>
      <w:marRight w:val="0"/>
      <w:marTop w:val="0"/>
      <w:marBottom w:val="0"/>
      <w:divBdr>
        <w:top w:val="none" w:sz="0" w:space="0" w:color="auto"/>
        <w:left w:val="none" w:sz="0" w:space="0" w:color="auto"/>
        <w:bottom w:val="none" w:sz="0" w:space="0" w:color="auto"/>
        <w:right w:val="none" w:sz="0" w:space="0" w:color="auto"/>
      </w:divBdr>
    </w:div>
    <w:div w:id="398938545">
      <w:bodyDiv w:val="1"/>
      <w:marLeft w:val="0"/>
      <w:marRight w:val="0"/>
      <w:marTop w:val="0"/>
      <w:marBottom w:val="0"/>
      <w:divBdr>
        <w:top w:val="none" w:sz="0" w:space="0" w:color="auto"/>
        <w:left w:val="none" w:sz="0" w:space="0" w:color="auto"/>
        <w:bottom w:val="none" w:sz="0" w:space="0" w:color="auto"/>
        <w:right w:val="none" w:sz="0" w:space="0" w:color="auto"/>
      </w:divBdr>
      <w:divsChild>
        <w:div w:id="1973748200">
          <w:marLeft w:val="0"/>
          <w:marRight w:val="0"/>
          <w:marTop w:val="0"/>
          <w:marBottom w:val="0"/>
          <w:divBdr>
            <w:top w:val="none" w:sz="0" w:space="0" w:color="auto"/>
            <w:left w:val="none" w:sz="0" w:space="0" w:color="auto"/>
            <w:bottom w:val="none" w:sz="0" w:space="0" w:color="auto"/>
            <w:right w:val="none" w:sz="0" w:space="0" w:color="auto"/>
          </w:divBdr>
          <w:divsChild>
            <w:div w:id="213851394">
              <w:marLeft w:val="0"/>
              <w:marRight w:val="0"/>
              <w:marTop w:val="0"/>
              <w:marBottom w:val="0"/>
              <w:divBdr>
                <w:top w:val="none" w:sz="0" w:space="0" w:color="auto"/>
                <w:left w:val="none" w:sz="0" w:space="0" w:color="auto"/>
                <w:bottom w:val="none" w:sz="0" w:space="0" w:color="auto"/>
                <w:right w:val="none" w:sz="0" w:space="0" w:color="auto"/>
              </w:divBdr>
              <w:divsChild>
                <w:div w:id="812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5627">
      <w:bodyDiv w:val="1"/>
      <w:marLeft w:val="0"/>
      <w:marRight w:val="0"/>
      <w:marTop w:val="0"/>
      <w:marBottom w:val="0"/>
      <w:divBdr>
        <w:top w:val="none" w:sz="0" w:space="0" w:color="auto"/>
        <w:left w:val="none" w:sz="0" w:space="0" w:color="auto"/>
        <w:bottom w:val="none" w:sz="0" w:space="0" w:color="auto"/>
        <w:right w:val="none" w:sz="0" w:space="0" w:color="auto"/>
      </w:divBdr>
    </w:div>
    <w:div w:id="406803355">
      <w:bodyDiv w:val="1"/>
      <w:marLeft w:val="0"/>
      <w:marRight w:val="0"/>
      <w:marTop w:val="0"/>
      <w:marBottom w:val="0"/>
      <w:divBdr>
        <w:top w:val="none" w:sz="0" w:space="0" w:color="auto"/>
        <w:left w:val="none" w:sz="0" w:space="0" w:color="auto"/>
        <w:bottom w:val="none" w:sz="0" w:space="0" w:color="auto"/>
        <w:right w:val="none" w:sz="0" w:space="0" w:color="auto"/>
      </w:divBdr>
    </w:div>
    <w:div w:id="434254528">
      <w:bodyDiv w:val="1"/>
      <w:marLeft w:val="0"/>
      <w:marRight w:val="0"/>
      <w:marTop w:val="0"/>
      <w:marBottom w:val="0"/>
      <w:divBdr>
        <w:top w:val="none" w:sz="0" w:space="0" w:color="auto"/>
        <w:left w:val="none" w:sz="0" w:space="0" w:color="auto"/>
        <w:bottom w:val="none" w:sz="0" w:space="0" w:color="auto"/>
        <w:right w:val="none" w:sz="0" w:space="0" w:color="auto"/>
      </w:divBdr>
    </w:div>
    <w:div w:id="445319692">
      <w:bodyDiv w:val="1"/>
      <w:marLeft w:val="0"/>
      <w:marRight w:val="0"/>
      <w:marTop w:val="0"/>
      <w:marBottom w:val="0"/>
      <w:divBdr>
        <w:top w:val="none" w:sz="0" w:space="0" w:color="auto"/>
        <w:left w:val="none" w:sz="0" w:space="0" w:color="auto"/>
        <w:bottom w:val="none" w:sz="0" w:space="0" w:color="auto"/>
        <w:right w:val="none" w:sz="0" w:space="0" w:color="auto"/>
      </w:divBdr>
    </w:div>
    <w:div w:id="449983388">
      <w:bodyDiv w:val="1"/>
      <w:marLeft w:val="0"/>
      <w:marRight w:val="0"/>
      <w:marTop w:val="0"/>
      <w:marBottom w:val="0"/>
      <w:divBdr>
        <w:top w:val="none" w:sz="0" w:space="0" w:color="auto"/>
        <w:left w:val="none" w:sz="0" w:space="0" w:color="auto"/>
        <w:bottom w:val="none" w:sz="0" w:space="0" w:color="auto"/>
        <w:right w:val="none" w:sz="0" w:space="0" w:color="auto"/>
      </w:divBdr>
    </w:div>
    <w:div w:id="461074750">
      <w:bodyDiv w:val="1"/>
      <w:marLeft w:val="0"/>
      <w:marRight w:val="0"/>
      <w:marTop w:val="0"/>
      <w:marBottom w:val="0"/>
      <w:divBdr>
        <w:top w:val="none" w:sz="0" w:space="0" w:color="auto"/>
        <w:left w:val="none" w:sz="0" w:space="0" w:color="auto"/>
        <w:bottom w:val="none" w:sz="0" w:space="0" w:color="auto"/>
        <w:right w:val="none" w:sz="0" w:space="0" w:color="auto"/>
      </w:divBdr>
    </w:div>
    <w:div w:id="467630791">
      <w:bodyDiv w:val="1"/>
      <w:marLeft w:val="0"/>
      <w:marRight w:val="0"/>
      <w:marTop w:val="0"/>
      <w:marBottom w:val="0"/>
      <w:divBdr>
        <w:top w:val="none" w:sz="0" w:space="0" w:color="auto"/>
        <w:left w:val="none" w:sz="0" w:space="0" w:color="auto"/>
        <w:bottom w:val="none" w:sz="0" w:space="0" w:color="auto"/>
        <w:right w:val="none" w:sz="0" w:space="0" w:color="auto"/>
      </w:divBdr>
    </w:div>
    <w:div w:id="468940690">
      <w:bodyDiv w:val="1"/>
      <w:marLeft w:val="0"/>
      <w:marRight w:val="0"/>
      <w:marTop w:val="0"/>
      <w:marBottom w:val="0"/>
      <w:divBdr>
        <w:top w:val="none" w:sz="0" w:space="0" w:color="auto"/>
        <w:left w:val="none" w:sz="0" w:space="0" w:color="auto"/>
        <w:bottom w:val="none" w:sz="0" w:space="0" w:color="auto"/>
        <w:right w:val="none" w:sz="0" w:space="0" w:color="auto"/>
      </w:divBdr>
    </w:div>
    <w:div w:id="504320895">
      <w:bodyDiv w:val="1"/>
      <w:marLeft w:val="0"/>
      <w:marRight w:val="0"/>
      <w:marTop w:val="0"/>
      <w:marBottom w:val="0"/>
      <w:divBdr>
        <w:top w:val="none" w:sz="0" w:space="0" w:color="auto"/>
        <w:left w:val="none" w:sz="0" w:space="0" w:color="auto"/>
        <w:bottom w:val="none" w:sz="0" w:space="0" w:color="auto"/>
        <w:right w:val="none" w:sz="0" w:space="0" w:color="auto"/>
      </w:divBdr>
    </w:div>
    <w:div w:id="505292088">
      <w:bodyDiv w:val="1"/>
      <w:marLeft w:val="0"/>
      <w:marRight w:val="0"/>
      <w:marTop w:val="0"/>
      <w:marBottom w:val="0"/>
      <w:divBdr>
        <w:top w:val="none" w:sz="0" w:space="0" w:color="auto"/>
        <w:left w:val="none" w:sz="0" w:space="0" w:color="auto"/>
        <w:bottom w:val="none" w:sz="0" w:space="0" w:color="auto"/>
        <w:right w:val="none" w:sz="0" w:space="0" w:color="auto"/>
      </w:divBdr>
    </w:div>
    <w:div w:id="539434403">
      <w:bodyDiv w:val="1"/>
      <w:marLeft w:val="0"/>
      <w:marRight w:val="0"/>
      <w:marTop w:val="0"/>
      <w:marBottom w:val="0"/>
      <w:divBdr>
        <w:top w:val="none" w:sz="0" w:space="0" w:color="auto"/>
        <w:left w:val="none" w:sz="0" w:space="0" w:color="auto"/>
        <w:bottom w:val="none" w:sz="0" w:space="0" w:color="auto"/>
        <w:right w:val="none" w:sz="0" w:space="0" w:color="auto"/>
      </w:divBdr>
    </w:div>
    <w:div w:id="545413354">
      <w:bodyDiv w:val="1"/>
      <w:marLeft w:val="0"/>
      <w:marRight w:val="0"/>
      <w:marTop w:val="0"/>
      <w:marBottom w:val="0"/>
      <w:divBdr>
        <w:top w:val="none" w:sz="0" w:space="0" w:color="auto"/>
        <w:left w:val="none" w:sz="0" w:space="0" w:color="auto"/>
        <w:bottom w:val="none" w:sz="0" w:space="0" w:color="auto"/>
        <w:right w:val="none" w:sz="0" w:space="0" w:color="auto"/>
      </w:divBdr>
    </w:div>
    <w:div w:id="548801896">
      <w:bodyDiv w:val="1"/>
      <w:marLeft w:val="0"/>
      <w:marRight w:val="0"/>
      <w:marTop w:val="0"/>
      <w:marBottom w:val="0"/>
      <w:divBdr>
        <w:top w:val="none" w:sz="0" w:space="0" w:color="auto"/>
        <w:left w:val="none" w:sz="0" w:space="0" w:color="auto"/>
        <w:bottom w:val="none" w:sz="0" w:space="0" w:color="auto"/>
        <w:right w:val="none" w:sz="0" w:space="0" w:color="auto"/>
      </w:divBdr>
    </w:div>
    <w:div w:id="549459249">
      <w:bodyDiv w:val="1"/>
      <w:marLeft w:val="0"/>
      <w:marRight w:val="0"/>
      <w:marTop w:val="0"/>
      <w:marBottom w:val="0"/>
      <w:divBdr>
        <w:top w:val="none" w:sz="0" w:space="0" w:color="auto"/>
        <w:left w:val="none" w:sz="0" w:space="0" w:color="auto"/>
        <w:bottom w:val="none" w:sz="0" w:space="0" w:color="auto"/>
        <w:right w:val="none" w:sz="0" w:space="0" w:color="auto"/>
      </w:divBdr>
    </w:div>
    <w:div w:id="573124221">
      <w:bodyDiv w:val="1"/>
      <w:marLeft w:val="0"/>
      <w:marRight w:val="0"/>
      <w:marTop w:val="0"/>
      <w:marBottom w:val="0"/>
      <w:divBdr>
        <w:top w:val="none" w:sz="0" w:space="0" w:color="auto"/>
        <w:left w:val="none" w:sz="0" w:space="0" w:color="auto"/>
        <w:bottom w:val="none" w:sz="0" w:space="0" w:color="auto"/>
        <w:right w:val="none" w:sz="0" w:space="0" w:color="auto"/>
      </w:divBdr>
    </w:div>
    <w:div w:id="582298064">
      <w:bodyDiv w:val="1"/>
      <w:marLeft w:val="0"/>
      <w:marRight w:val="0"/>
      <w:marTop w:val="0"/>
      <w:marBottom w:val="0"/>
      <w:divBdr>
        <w:top w:val="none" w:sz="0" w:space="0" w:color="auto"/>
        <w:left w:val="none" w:sz="0" w:space="0" w:color="auto"/>
        <w:bottom w:val="none" w:sz="0" w:space="0" w:color="auto"/>
        <w:right w:val="none" w:sz="0" w:space="0" w:color="auto"/>
      </w:divBdr>
    </w:div>
    <w:div w:id="584805475">
      <w:bodyDiv w:val="1"/>
      <w:marLeft w:val="0"/>
      <w:marRight w:val="0"/>
      <w:marTop w:val="0"/>
      <w:marBottom w:val="0"/>
      <w:divBdr>
        <w:top w:val="none" w:sz="0" w:space="0" w:color="auto"/>
        <w:left w:val="none" w:sz="0" w:space="0" w:color="auto"/>
        <w:bottom w:val="none" w:sz="0" w:space="0" w:color="auto"/>
        <w:right w:val="none" w:sz="0" w:space="0" w:color="auto"/>
      </w:divBdr>
    </w:div>
    <w:div w:id="599533468">
      <w:bodyDiv w:val="1"/>
      <w:marLeft w:val="0"/>
      <w:marRight w:val="0"/>
      <w:marTop w:val="0"/>
      <w:marBottom w:val="0"/>
      <w:divBdr>
        <w:top w:val="none" w:sz="0" w:space="0" w:color="auto"/>
        <w:left w:val="none" w:sz="0" w:space="0" w:color="auto"/>
        <w:bottom w:val="none" w:sz="0" w:space="0" w:color="auto"/>
        <w:right w:val="none" w:sz="0" w:space="0" w:color="auto"/>
      </w:divBdr>
    </w:div>
    <w:div w:id="602496243">
      <w:bodyDiv w:val="1"/>
      <w:marLeft w:val="0"/>
      <w:marRight w:val="0"/>
      <w:marTop w:val="0"/>
      <w:marBottom w:val="0"/>
      <w:divBdr>
        <w:top w:val="none" w:sz="0" w:space="0" w:color="auto"/>
        <w:left w:val="none" w:sz="0" w:space="0" w:color="auto"/>
        <w:bottom w:val="none" w:sz="0" w:space="0" w:color="auto"/>
        <w:right w:val="none" w:sz="0" w:space="0" w:color="auto"/>
      </w:divBdr>
    </w:div>
    <w:div w:id="607002348">
      <w:bodyDiv w:val="1"/>
      <w:marLeft w:val="0"/>
      <w:marRight w:val="0"/>
      <w:marTop w:val="0"/>
      <w:marBottom w:val="0"/>
      <w:divBdr>
        <w:top w:val="none" w:sz="0" w:space="0" w:color="auto"/>
        <w:left w:val="none" w:sz="0" w:space="0" w:color="auto"/>
        <w:bottom w:val="none" w:sz="0" w:space="0" w:color="auto"/>
        <w:right w:val="none" w:sz="0" w:space="0" w:color="auto"/>
      </w:divBdr>
    </w:div>
    <w:div w:id="623073616">
      <w:bodyDiv w:val="1"/>
      <w:marLeft w:val="0"/>
      <w:marRight w:val="0"/>
      <w:marTop w:val="0"/>
      <w:marBottom w:val="0"/>
      <w:divBdr>
        <w:top w:val="none" w:sz="0" w:space="0" w:color="auto"/>
        <w:left w:val="none" w:sz="0" w:space="0" w:color="auto"/>
        <w:bottom w:val="none" w:sz="0" w:space="0" w:color="auto"/>
        <w:right w:val="none" w:sz="0" w:space="0" w:color="auto"/>
      </w:divBdr>
      <w:divsChild>
        <w:div w:id="858356348">
          <w:marLeft w:val="0"/>
          <w:marRight w:val="0"/>
          <w:marTop w:val="0"/>
          <w:marBottom w:val="0"/>
          <w:divBdr>
            <w:top w:val="none" w:sz="0" w:space="0" w:color="auto"/>
            <w:left w:val="none" w:sz="0" w:space="0" w:color="auto"/>
            <w:bottom w:val="none" w:sz="0" w:space="0" w:color="auto"/>
            <w:right w:val="none" w:sz="0" w:space="0" w:color="auto"/>
          </w:divBdr>
          <w:divsChild>
            <w:div w:id="1380323837">
              <w:marLeft w:val="0"/>
              <w:marRight w:val="0"/>
              <w:marTop w:val="0"/>
              <w:marBottom w:val="0"/>
              <w:divBdr>
                <w:top w:val="none" w:sz="0" w:space="0" w:color="auto"/>
                <w:left w:val="none" w:sz="0" w:space="0" w:color="auto"/>
                <w:bottom w:val="none" w:sz="0" w:space="0" w:color="auto"/>
                <w:right w:val="none" w:sz="0" w:space="0" w:color="auto"/>
              </w:divBdr>
              <w:divsChild>
                <w:div w:id="8006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7209">
      <w:bodyDiv w:val="1"/>
      <w:marLeft w:val="0"/>
      <w:marRight w:val="0"/>
      <w:marTop w:val="0"/>
      <w:marBottom w:val="0"/>
      <w:divBdr>
        <w:top w:val="none" w:sz="0" w:space="0" w:color="auto"/>
        <w:left w:val="none" w:sz="0" w:space="0" w:color="auto"/>
        <w:bottom w:val="none" w:sz="0" w:space="0" w:color="auto"/>
        <w:right w:val="none" w:sz="0" w:space="0" w:color="auto"/>
      </w:divBdr>
    </w:div>
    <w:div w:id="648946270">
      <w:bodyDiv w:val="1"/>
      <w:marLeft w:val="0"/>
      <w:marRight w:val="0"/>
      <w:marTop w:val="0"/>
      <w:marBottom w:val="0"/>
      <w:divBdr>
        <w:top w:val="none" w:sz="0" w:space="0" w:color="auto"/>
        <w:left w:val="none" w:sz="0" w:space="0" w:color="auto"/>
        <w:bottom w:val="none" w:sz="0" w:space="0" w:color="auto"/>
        <w:right w:val="none" w:sz="0" w:space="0" w:color="auto"/>
      </w:divBdr>
    </w:div>
    <w:div w:id="672028988">
      <w:bodyDiv w:val="1"/>
      <w:marLeft w:val="0"/>
      <w:marRight w:val="0"/>
      <w:marTop w:val="0"/>
      <w:marBottom w:val="0"/>
      <w:divBdr>
        <w:top w:val="none" w:sz="0" w:space="0" w:color="auto"/>
        <w:left w:val="none" w:sz="0" w:space="0" w:color="auto"/>
        <w:bottom w:val="none" w:sz="0" w:space="0" w:color="auto"/>
        <w:right w:val="none" w:sz="0" w:space="0" w:color="auto"/>
      </w:divBdr>
    </w:div>
    <w:div w:id="688140006">
      <w:bodyDiv w:val="1"/>
      <w:marLeft w:val="0"/>
      <w:marRight w:val="0"/>
      <w:marTop w:val="0"/>
      <w:marBottom w:val="0"/>
      <w:divBdr>
        <w:top w:val="none" w:sz="0" w:space="0" w:color="auto"/>
        <w:left w:val="none" w:sz="0" w:space="0" w:color="auto"/>
        <w:bottom w:val="none" w:sz="0" w:space="0" w:color="auto"/>
        <w:right w:val="none" w:sz="0" w:space="0" w:color="auto"/>
      </w:divBdr>
    </w:div>
    <w:div w:id="705981670">
      <w:bodyDiv w:val="1"/>
      <w:marLeft w:val="0"/>
      <w:marRight w:val="0"/>
      <w:marTop w:val="0"/>
      <w:marBottom w:val="0"/>
      <w:divBdr>
        <w:top w:val="none" w:sz="0" w:space="0" w:color="auto"/>
        <w:left w:val="none" w:sz="0" w:space="0" w:color="auto"/>
        <w:bottom w:val="none" w:sz="0" w:space="0" w:color="auto"/>
        <w:right w:val="none" w:sz="0" w:space="0" w:color="auto"/>
      </w:divBdr>
    </w:div>
    <w:div w:id="723064625">
      <w:bodyDiv w:val="1"/>
      <w:marLeft w:val="0"/>
      <w:marRight w:val="0"/>
      <w:marTop w:val="0"/>
      <w:marBottom w:val="0"/>
      <w:divBdr>
        <w:top w:val="none" w:sz="0" w:space="0" w:color="auto"/>
        <w:left w:val="none" w:sz="0" w:space="0" w:color="auto"/>
        <w:bottom w:val="none" w:sz="0" w:space="0" w:color="auto"/>
        <w:right w:val="none" w:sz="0" w:space="0" w:color="auto"/>
      </w:divBdr>
    </w:div>
    <w:div w:id="724719042">
      <w:bodyDiv w:val="1"/>
      <w:marLeft w:val="0"/>
      <w:marRight w:val="0"/>
      <w:marTop w:val="0"/>
      <w:marBottom w:val="0"/>
      <w:divBdr>
        <w:top w:val="none" w:sz="0" w:space="0" w:color="auto"/>
        <w:left w:val="none" w:sz="0" w:space="0" w:color="auto"/>
        <w:bottom w:val="none" w:sz="0" w:space="0" w:color="auto"/>
        <w:right w:val="none" w:sz="0" w:space="0" w:color="auto"/>
      </w:divBdr>
    </w:div>
    <w:div w:id="728502780">
      <w:bodyDiv w:val="1"/>
      <w:marLeft w:val="0"/>
      <w:marRight w:val="0"/>
      <w:marTop w:val="0"/>
      <w:marBottom w:val="0"/>
      <w:divBdr>
        <w:top w:val="none" w:sz="0" w:space="0" w:color="auto"/>
        <w:left w:val="none" w:sz="0" w:space="0" w:color="auto"/>
        <w:bottom w:val="none" w:sz="0" w:space="0" w:color="auto"/>
        <w:right w:val="none" w:sz="0" w:space="0" w:color="auto"/>
      </w:divBdr>
    </w:div>
    <w:div w:id="729764159">
      <w:bodyDiv w:val="1"/>
      <w:marLeft w:val="0"/>
      <w:marRight w:val="0"/>
      <w:marTop w:val="0"/>
      <w:marBottom w:val="0"/>
      <w:divBdr>
        <w:top w:val="none" w:sz="0" w:space="0" w:color="auto"/>
        <w:left w:val="none" w:sz="0" w:space="0" w:color="auto"/>
        <w:bottom w:val="none" w:sz="0" w:space="0" w:color="auto"/>
        <w:right w:val="none" w:sz="0" w:space="0" w:color="auto"/>
      </w:divBdr>
    </w:div>
    <w:div w:id="739015487">
      <w:bodyDiv w:val="1"/>
      <w:marLeft w:val="0"/>
      <w:marRight w:val="0"/>
      <w:marTop w:val="0"/>
      <w:marBottom w:val="0"/>
      <w:divBdr>
        <w:top w:val="none" w:sz="0" w:space="0" w:color="auto"/>
        <w:left w:val="none" w:sz="0" w:space="0" w:color="auto"/>
        <w:bottom w:val="none" w:sz="0" w:space="0" w:color="auto"/>
        <w:right w:val="none" w:sz="0" w:space="0" w:color="auto"/>
      </w:divBdr>
    </w:div>
    <w:div w:id="762455603">
      <w:bodyDiv w:val="1"/>
      <w:marLeft w:val="0"/>
      <w:marRight w:val="0"/>
      <w:marTop w:val="0"/>
      <w:marBottom w:val="0"/>
      <w:divBdr>
        <w:top w:val="none" w:sz="0" w:space="0" w:color="auto"/>
        <w:left w:val="none" w:sz="0" w:space="0" w:color="auto"/>
        <w:bottom w:val="none" w:sz="0" w:space="0" w:color="auto"/>
        <w:right w:val="none" w:sz="0" w:space="0" w:color="auto"/>
      </w:divBdr>
    </w:div>
    <w:div w:id="768352025">
      <w:bodyDiv w:val="1"/>
      <w:marLeft w:val="0"/>
      <w:marRight w:val="0"/>
      <w:marTop w:val="0"/>
      <w:marBottom w:val="0"/>
      <w:divBdr>
        <w:top w:val="none" w:sz="0" w:space="0" w:color="auto"/>
        <w:left w:val="none" w:sz="0" w:space="0" w:color="auto"/>
        <w:bottom w:val="none" w:sz="0" w:space="0" w:color="auto"/>
        <w:right w:val="none" w:sz="0" w:space="0" w:color="auto"/>
      </w:divBdr>
    </w:div>
    <w:div w:id="775751876">
      <w:bodyDiv w:val="1"/>
      <w:marLeft w:val="0"/>
      <w:marRight w:val="0"/>
      <w:marTop w:val="0"/>
      <w:marBottom w:val="0"/>
      <w:divBdr>
        <w:top w:val="none" w:sz="0" w:space="0" w:color="auto"/>
        <w:left w:val="none" w:sz="0" w:space="0" w:color="auto"/>
        <w:bottom w:val="none" w:sz="0" w:space="0" w:color="auto"/>
        <w:right w:val="none" w:sz="0" w:space="0" w:color="auto"/>
      </w:divBdr>
    </w:div>
    <w:div w:id="784883956">
      <w:bodyDiv w:val="1"/>
      <w:marLeft w:val="0"/>
      <w:marRight w:val="0"/>
      <w:marTop w:val="0"/>
      <w:marBottom w:val="0"/>
      <w:divBdr>
        <w:top w:val="none" w:sz="0" w:space="0" w:color="auto"/>
        <w:left w:val="none" w:sz="0" w:space="0" w:color="auto"/>
        <w:bottom w:val="none" w:sz="0" w:space="0" w:color="auto"/>
        <w:right w:val="none" w:sz="0" w:space="0" w:color="auto"/>
      </w:divBdr>
    </w:div>
    <w:div w:id="802772011">
      <w:bodyDiv w:val="1"/>
      <w:marLeft w:val="0"/>
      <w:marRight w:val="0"/>
      <w:marTop w:val="0"/>
      <w:marBottom w:val="0"/>
      <w:divBdr>
        <w:top w:val="none" w:sz="0" w:space="0" w:color="auto"/>
        <w:left w:val="none" w:sz="0" w:space="0" w:color="auto"/>
        <w:bottom w:val="none" w:sz="0" w:space="0" w:color="auto"/>
        <w:right w:val="none" w:sz="0" w:space="0" w:color="auto"/>
      </w:divBdr>
    </w:div>
    <w:div w:id="819267841">
      <w:bodyDiv w:val="1"/>
      <w:marLeft w:val="0"/>
      <w:marRight w:val="0"/>
      <w:marTop w:val="0"/>
      <w:marBottom w:val="0"/>
      <w:divBdr>
        <w:top w:val="none" w:sz="0" w:space="0" w:color="auto"/>
        <w:left w:val="none" w:sz="0" w:space="0" w:color="auto"/>
        <w:bottom w:val="none" w:sz="0" w:space="0" w:color="auto"/>
        <w:right w:val="none" w:sz="0" w:space="0" w:color="auto"/>
      </w:divBdr>
      <w:divsChild>
        <w:div w:id="1178888504">
          <w:marLeft w:val="0"/>
          <w:marRight w:val="0"/>
          <w:marTop w:val="0"/>
          <w:marBottom w:val="0"/>
          <w:divBdr>
            <w:top w:val="none" w:sz="0" w:space="0" w:color="auto"/>
            <w:left w:val="none" w:sz="0" w:space="0" w:color="auto"/>
            <w:bottom w:val="none" w:sz="0" w:space="0" w:color="auto"/>
            <w:right w:val="none" w:sz="0" w:space="0" w:color="auto"/>
          </w:divBdr>
          <w:divsChild>
            <w:div w:id="148795201">
              <w:marLeft w:val="0"/>
              <w:marRight w:val="0"/>
              <w:marTop w:val="0"/>
              <w:marBottom w:val="0"/>
              <w:divBdr>
                <w:top w:val="none" w:sz="0" w:space="0" w:color="auto"/>
                <w:left w:val="none" w:sz="0" w:space="0" w:color="auto"/>
                <w:bottom w:val="none" w:sz="0" w:space="0" w:color="auto"/>
                <w:right w:val="none" w:sz="0" w:space="0" w:color="auto"/>
              </w:divBdr>
              <w:divsChild>
                <w:div w:id="9697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155">
      <w:bodyDiv w:val="1"/>
      <w:marLeft w:val="0"/>
      <w:marRight w:val="0"/>
      <w:marTop w:val="0"/>
      <w:marBottom w:val="0"/>
      <w:divBdr>
        <w:top w:val="none" w:sz="0" w:space="0" w:color="auto"/>
        <w:left w:val="none" w:sz="0" w:space="0" w:color="auto"/>
        <w:bottom w:val="none" w:sz="0" w:space="0" w:color="auto"/>
        <w:right w:val="none" w:sz="0" w:space="0" w:color="auto"/>
      </w:divBdr>
    </w:div>
    <w:div w:id="839009056">
      <w:bodyDiv w:val="1"/>
      <w:marLeft w:val="0"/>
      <w:marRight w:val="0"/>
      <w:marTop w:val="0"/>
      <w:marBottom w:val="0"/>
      <w:divBdr>
        <w:top w:val="none" w:sz="0" w:space="0" w:color="auto"/>
        <w:left w:val="none" w:sz="0" w:space="0" w:color="auto"/>
        <w:bottom w:val="none" w:sz="0" w:space="0" w:color="auto"/>
        <w:right w:val="none" w:sz="0" w:space="0" w:color="auto"/>
      </w:divBdr>
    </w:div>
    <w:div w:id="854341489">
      <w:bodyDiv w:val="1"/>
      <w:marLeft w:val="0"/>
      <w:marRight w:val="0"/>
      <w:marTop w:val="0"/>
      <w:marBottom w:val="0"/>
      <w:divBdr>
        <w:top w:val="none" w:sz="0" w:space="0" w:color="auto"/>
        <w:left w:val="none" w:sz="0" w:space="0" w:color="auto"/>
        <w:bottom w:val="none" w:sz="0" w:space="0" w:color="auto"/>
        <w:right w:val="none" w:sz="0" w:space="0" w:color="auto"/>
      </w:divBdr>
    </w:div>
    <w:div w:id="870460942">
      <w:bodyDiv w:val="1"/>
      <w:marLeft w:val="0"/>
      <w:marRight w:val="0"/>
      <w:marTop w:val="0"/>
      <w:marBottom w:val="0"/>
      <w:divBdr>
        <w:top w:val="none" w:sz="0" w:space="0" w:color="auto"/>
        <w:left w:val="none" w:sz="0" w:space="0" w:color="auto"/>
        <w:bottom w:val="none" w:sz="0" w:space="0" w:color="auto"/>
        <w:right w:val="none" w:sz="0" w:space="0" w:color="auto"/>
      </w:divBdr>
    </w:div>
    <w:div w:id="877356324">
      <w:bodyDiv w:val="1"/>
      <w:marLeft w:val="0"/>
      <w:marRight w:val="0"/>
      <w:marTop w:val="0"/>
      <w:marBottom w:val="0"/>
      <w:divBdr>
        <w:top w:val="none" w:sz="0" w:space="0" w:color="auto"/>
        <w:left w:val="none" w:sz="0" w:space="0" w:color="auto"/>
        <w:bottom w:val="none" w:sz="0" w:space="0" w:color="auto"/>
        <w:right w:val="none" w:sz="0" w:space="0" w:color="auto"/>
      </w:divBdr>
    </w:div>
    <w:div w:id="880559552">
      <w:bodyDiv w:val="1"/>
      <w:marLeft w:val="0"/>
      <w:marRight w:val="0"/>
      <w:marTop w:val="0"/>
      <w:marBottom w:val="0"/>
      <w:divBdr>
        <w:top w:val="none" w:sz="0" w:space="0" w:color="auto"/>
        <w:left w:val="none" w:sz="0" w:space="0" w:color="auto"/>
        <w:bottom w:val="none" w:sz="0" w:space="0" w:color="auto"/>
        <w:right w:val="none" w:sz="0" w:space="0" w:color="auto"/>
      </w:divBdr>
    </w:div>
    <w:div w:id="935553960">
      <w:bodyDiv w:val="1"/>
      <w:marLeft w:val="0"/>
      <w:marRight w:val="0"/>
      <w:marTop w:val="0"/>
      <w:marBottom w:val="0"/>
      <w:divBdr>
        <w:top w:val="none" w:sz="0" w:space="0" w:color="auto"/>
        <w:left w:val="none" w:sz="0" w:space="0" w:color="auto"/>
        <w:bottom w:val="none" w:sz="0" w:space="0" w:color="auto"/>
        <w:right w:val="none" w:sz="0" w:space="0" w:color="auto"/>
      </w:divBdr>
    </w:div>
    <w:div w:id="935791871">
      <w:bodyDiv w:val="1"/>
      <w:marLeft w:val="0"/>
      <w:marRight w:val="0"/>
      <w:marTop w:val="0"/>
      <w:marBottom w:val="0"/>
      <w:divBdr>
        <w:top w:val="none" w:sz="0" w:space="0" w:color="auto"/>
        <w:left w:val="none" w:sz="0" w:space="0" w:color="auto"/>
        <w:bottom w:val="none" w:sz="0" w:space="0" w:color="auto"/>
        <w:right w:val="none" w:sz="0" w:space="0" w:color="auto"/>
      </w:divBdr>
    </w:div>
    <w:div w:id="939415058">
      <w:bodyDiv w:val="1"/>
      <w:marLeft w:val="0"/>
      <w:marRight w:val="0"/>
      <w:marTop w:val="0"/>
      <w:marBottom w:val="0"/>
      <w:divBdr>
        <w:top w:val="none" w:sz="0" w:space="0" w:color="auto"/>
        <w:left w:val="none" w:sz="0" w:space="0" w:color="auto"/>
        <w:bottom w:val="none" w:sz="0" w:space="0" w:color="auto"/>
        <w:right w:val="none" w:sz="0" w:space="0" w:color="auto"/>
      </w:divBdr>
      <w:divsChild>
        <w:div w:id="1321808511">
          <w:marLeft w:val="0"/>
          <w:marRight w:val="0"/>
          <w:marTop w:val="0"/>
          <w:marBottom w:val="0"/>
          <w:divBdr>
            <w:top w:val="none" w:sz="0" w:space="0" w:color="auto"/>
            <w:left w:val="none" w:sz="0" w:space="0" w:color="auto"/>
            <w:bottom w:val="none" w:sz="0" w:space="0" w:color="auto"/>
            <w:right w:val="none" w:sz="0" w:space="0" w:color="auto"/>
          </w:divBdr>
          <w:divsChild>
            <w:div w:id="1148786838">
              <w:marLeft w:val="0"/>
              <w:marRight w:val="0"/>
              <w:marTop w:val="0"/>
              <w:marBottom w:val="0"/>
              <w:divBdr>
                <w:top w:val="none" w:sz="0" w:space="0" w:color="auto"/>
                <w:left w:val="none" w:sz="0" w:space="0" w:color="auto"/>
                <w:bottom w:val="none" w:sz="0" w:space="0" w:color="auto"/>
                <w:right w:val="none" w:sz="0" w:space="0" w:color="auto"/>
              </w:divBdr>
              <w:divsChild>
                <w:div w:id="3955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54127">
      <w:bodyDiv w:val="1"/>
      <w:marLeft w:val="0"/>
      <w:marRight w:val="0"/>
      <w:marTop w:val="0"/>
      <w:marBottom w:val="0"/>
      <w:divBdr>
        <w:top w:val="none" w:sz="0" w:space="0" w:color="auto"/>
        <w:left w:val="none" w:sz="0" w:space="0" w:color="auto"/>
        <w:bottom w:val="none" w:sz="0" w:space="0" w:color="auto"/>
        <w:right w:val="none" w:sz="0" w:space="0" w:color="auto"/>
      </w:divBdr>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1949617">
      <w:bodyDiv w:val="1"/>
      <w:marLeft w:val="0"/>
      <w:marRight w:val="0"/>
      <w:marTop w:val="0"/>
      <w:marBottom w:val="0"/>
      <w:divBdr>
        <w:top w:val="none" w:sz="0" w:space="0" w:color="auto"/>
        <w:left w:val="none" w:sz="0" w:space="0" w:color="auto"/>
        <w:bottom w:val="none" w:sz="0" w:space="0" w:color="auto"/>
        <w:right w:val="none" w:sz="0" w:space="0" w:color="auto"/>
      </w:divBdr>
    </w:div>
    <w:div w:id="1021903950">
      <w:bodyDiv w:val="1"/>
      <w:marLeft w:val="0"/>
      <w:marRight w:val="0"/>
      <w:marTop w:val="0"/>
      <w:marBottom w:val="0"/>
      <w:divBdr>
        <w:top w:val="none" w:sz="0" w:space="0" w:color="auto"/>
        <w:left w:val="none" w:sz="0" w:space="0" w:color="auto"/>
        <w:bottom w:val="none" w:sz="0" w:space="0" w:color="auto"/>
        <w:right w:val="none" w:sz="0" w:space="0" w:color="auto"/>
      </w:divBdr>
    </w:div>
    <w:div w:id="1029061750">
      <w:bodyDiv w:val="1"/>
      <w:marLeft w:val="0"/>
      <w:marRight w:val="0"/>
      <w:marTop w:val="0"/>
      <w:marBottom w:val="0"/>
      <w:divBdr>
        <w:top w:val="none" w:sz="0" w:space="0" w:color="auto"/>
        <w:left w:val="none" w:sz="0" w:space="0" w:color="auto"/>
        <w:bottom w:val="none" w:sz="0" w:space="0" w:color="auto"/>
        <w:right w:val="none" w:sz="0" w:space="0" w:color="auto"/>
      </w:divBdr>
    </w:div>
    <w:div w:id="1062027037">
      <w:bodyDiv w:val="1"/>
      <w:marLeft w:val="0"/>
      <w:marRight w:val="0"/>
      <w:marTop w:val="0"/>
      <w:marBottom w:val="0"/>
      <w:divBdr>
        <w:top w:val="none" w:sz="0" w:space="0" w:color="auto"/>
        <w:left w:val="none" w:sz="0" w:space="0" w:color="auto"/>
        <w:bottom w:val="none" w:sz="0" w:space="0" w:color="auto"/>
        <w:right w:val="none" w:sz="0" w:space="0" w:color="auto"/>
      </w:divBdr>
    </w:div>
    <w:div w:id="1062562250">
      <w:bodyDiv w:val="1"/>
      <w:marLeft w:val="0"/>
      <w:marRight w:val="0"/>
      <w:marTop w:val="0"/>
      <w:marBottom w:val="0"/>
      <w:divBdr>
        <w:top w:val="none" w:sz="0" w:space="0" w:color="auto"/>
        <w:left w:val="none" w:sz="0" w:space="0" w:color="auto"/>
        <w:bottom w:val="none" w:sz="0" w:space="0" w:color="auto"/>
        <w:right w:val="none" w:sz="0" w:space="0" w:color="auto"/>
      </w:divBdr>
    </w:div>
    <w:div w:id="1070423574">
      <w:bodyDiv w:val="1"/>
      <w:marLeft w:val="0"/>
      <w:marRight w:val="0"/>
      <w:marTop w:val="0"/>
      <w:marBottom w:val="0"/>
      <w:divBdr>
        <w:top w:val="none" w:sz="0" w:space="0" w:color="auto"/>
        <w:left w:val="none" w:sz="0" w:space="0" w:color="auto"/>
        <w:bottom w:val="none" w:sz="0" w:space="0" w:color="auto"/>
        <w:right w:val="none" w:sz="0" w:space="0" w:color="auto"/>
      </w:divBdr>
    </w:div>
    <w:div w:id="1081607832">
      <w:bodyDiv w:val="1"/>
      <w:marLeft w:val="0"/>
      <w:marRight w:val="0"/>
      <w:marTop w:val="0"/>
      <w:marBottom w:val="0"/>
      <w:divBdr>
        <w:top w:val="none" w:sz="0" w:space="0" w:color="auto"/>
        <w:left w:val="none" w:sz="0" w:space="0" w:color="auto"/>
        <w:bottom w:val="none" w:sz="0" w:space="0" w:color="auto"/>
        <w:right w:val="none" w:sz="0" w:space="0" w:color="auto"/>
      </w:divBdr>
    </w:div>
    <w:div w:id="1086682151">
      <w:bodyDiv w:val="1"/>
      <w:marLeft w:val="0"/>
      <w:marRight w:val="0"/>
      <w:marTop w:val="0"/>
      <w:marBottom w:val="0"/>
      <w:divBdr>
        <w:top w:val="none" w:sz="0" w:space="0" w:color="auto"/>
        <w:left w:val="none" w:sz="0" w:space="0" w:color="auto"/>
        <w:bottom w:val="none" w:sz="0" w:space="0" w:color="auto"/>
        <w:right w:val="none" w:sz="0" w:space="0" w:color="auto"/>
      </w:divBdr>
    </w:div>
    <w:div w:id="1121727138">
      <w:bodyDiv w:val="1"/>
      <w:marLeft w:val="0"/>
      <w:marRight w:val="0"/>
      <w:marTop w:val="0"/>
      <w:marBottom w:val="0"/>
      <w:divBdr>
        <w:top w:val="none" w:sz="0" w:space="0" w:color="auto"/>
        <w:left w:val="none" w:sz="0" w:space="0" w:color="auto"/>
        <w:bottom w:val="none" w:sz="0" w:space="0" w:color="auto"/>
        <w:right w:val="none" w:sz="0" w:space="0" w:color="auto"/>
      </w:divBdr>
    </w:div>
    <w:div w:id="1149714364">
      <w:bodyDiv w:val="1"/>
      <w:marLeft w:val="0"/>
      <w:marRight w:val="0"/>
      <w:marTop w:val="0"/>
      <w:marBottom w:val="0"/>
      <w:divBdr>
        <w:top w:val="none" w:sz="0" w:space="0" w:color="auto"/>
        <w:left w:val="none" w:sz="0" w:space="0" w:color="auto"/>
        <w:bottom w:val="none" w:sz="0" w:space="0" w:color="auto"/>
        <w:right w:val="none" w:sz="0" w:space="0" w:color="auto"/>
      </w:divBdr>
    </w:div>
    <w:div w:id="1172332161">
      <w:bodyDiv w:val="1"/>
      <w:marLeft w:val="0"/>
      <w:marRight w:val="0"/>
      <w:marTop w:val="0"/>
      <w:marBottom w:val="0"/>
      <w:divBdr>
        <w:top w:val="none" w:sz="0" w:space="0" w:color="auto"/>
        <w:left w:val="none" w:sz="0" w:space="0" w:color="auto"/>
        <w:bottom w:val="none" w:sz="0" w:space="0" w:color="auto"/>
        <w:right w:val="none" w:sz="0" w:space="0" w:color="auto"/>
      </w:divBdr>
    </w:div>
    <w:div w:id="1175420757">
      <w:bodyDiv w:val="1"/>
      <w:marLeft w:val="0"/>
      <w:marRight w:val="0"/>
      <w:marTop w:val="0"/>
      <w:marBottom w:val="0"/>
      <w:divBdr>
        <w:top w:val="none" w:sz="0" w:space="0" w:color="auto"/>
        <w:left w:val="none" w:sz="0" w:space="0" w:color="auto"/>
        <w:bottom w:val="none" w:sz="0" w:space="0" w:color="auto"/>
        <w:right w:val="none" w:sz="0" w:space="0" w:color="auto"/>
      </w:divBdr>
    </w:div>
    <w:div w:id="1180270185">
      <w:bodyDiv w:val="1"/>
      <w:marLeft w:val="0"/>
      <w:marRight w:val="0"/>
      <w:marTop w:val="0"/>
      <w:marBottom w:val="0"/>
      <w:divBdr>
        <w:top w:val="none" w:sz="0" w:space="0" w:color="auto"/>
        <w:left w:val="none" w:sz="0" w:space="0" w:color="auto"/>
        <w:bottom w:val="none" w:sz="0" w:space="0" w:color="auto"/>
        <w:right w:val="none" w:sz="0" w:space="0" w:color="auto"/>
      </w:divBdr>
    </w:div>
    <w:div w:id="1182285322">
      <w:bodyDiv w:val="1"/>
      <w:marLeft w:val="0"/>
      <w:marRight w:val="0"/>
      <w:marTop w:val="0"/>
      <w:marBottom w:val="0"/>
      <w:divBdr>
        <w:top w:val="none" w:sz="0" w:space="0" w:color="auto"/>
        <w:left w:val="none" w:sz="0" w:space="0" w:color="auto"/>
        <w:bottom w:val="none" w:sz="0" w:space="0" w:color="auto"/>
        <w:right w:val="none" w:sz="0" w:space="0" w:color="auto"/>
      </w:divBdr>
    </w:div>
    <w:div w:id="1203397414">
      <w:bodyDiv w:val="1"/>
      <w:marLeft w:val="0"/>
      <w:marRight w:val="0"/>
      <w:marTop w:val="0"/>
      <w:marBottom w:val="0"/>
      <w:divBdr>
        <w:top w:val="none" w:sz="0" w:space="0" w:color="auto"/>
        <w:left w:val="none" w:sz="0" w:space="0" w:color="auto"/>
        <w:bottom w:val="none" w:sz="0" w:space="0" w:color="auto"/>
        <w:right w:val="none" w:sz="0" w:space="0" w:color="auto"/>
      </w:divBdr>
    </w:div>
    <w:div w:id="1220508753">
      <w:bodyDiv w:val="1"/>
      <w:marLeft w:val="0"/>
      <w:marRight w:val="0"/>
      <w:marTop w:val="0"/>
      <w:marBottom w:val="0"/>
      <w:divBdr>
        <w:top w:val="none" w:sz="0" w:space="0" w:color="auto"/>
        <w:left w:val="none" w:sz="0" w:space="0" w:color="auto"/>
        <w:bottom w:val="none" w:sz="0" w:space="0" w:color="auto"/>
        <w:right w:val="none" w:sz="0" w:space="0" w:color="auto"/>
      </w:divBdr>
    </w:div>
    <w:div w:id="1222670545">
      <w:bodyDiv w:val="1"/>
      <w:marLeft w:val="0"/>
      <w:marRight w:val="0"/>
      <w:marTop w:val="0"/>
      <w:marBottom w:val="0"/>
      <w:divBdr>
        <w:top w:val="none" w:sz="0" w:space="0" w:color="auto"/>
        <w:left w:val="none" w:sz="0" w:space="0" w:color="auto"/>
        <w:bottom w:val="none" w:sz="0" w:space="0" w:color="auto"/>
        <w:right w:val="none" w:sz="0" w:space="0" w:color="auto"/>
      </w:divBdr>
    </w:div>
    <w:div w:id="1222714073">
      <w:bodyDiv w:val="1"/>
      <w:marLeft w:val="0"/>
      <w:marRight w:val="0"/>
      <w:marTop w:val="0"/>
      <w:marBottom w:val="0"/>
      <w:divBdr>
        <w:top w:val="none" w:sz="0" w:space="0" w:color="auto"/>
        <w:left w:val="none" w:sz="0" w:space="0" w:color="auto"/>
        <w:bottom w:val="none" w:sz="0" w:space="0" w:color="auto"/>
        <w:right w:val="none" w:sz="0" w:space="0" w:color="auto"/>
      </w:divBdr>
    </w:div>
    <w:div w:id="1226991090">
      <w:bodyDiv w:val="1"/>
      <w:marLeft w:val="0"/>
      <w:marRight w:val="0"/>
      <w:marTop w:val="0"/>
      <w:marBottom w:val="0"/>
      <w:divBdr>
        <w:top w:val="none" w:sz="0" w:space="0" w:color="auto"/>
        <w:left w:val="none" w:sz="0" w:space="0" w:color="auto"/>
        <w:bottom w:val="none" w:sz="0" w:space="0" w:color="auto"/>
        <w:right w:val="none" w:sz="0" w:space="0" w:color="auto"/>
      </w:divBdr>
    </w:div>
    <w:div w:id="1244337327">
      <w:bodyDiv w:val="1"/>
      <w:marLeft w:val="0"/>
      <w:marRight w:val="0"/>
      <w:marTop w:val="0"/>
      <w:marBottom w:val="0"/>
      <w:divBdr>
        <w:top w:val="none" w:sz="0" w:space="0" w:color="auto"/>
        <w:left w:val="none" w:sz="0" w:space="0" w:color="auto"/>
        <w:bottom w:val="none" w:sz="0" w:space="0" w:color="auto"/>
        <w:right w:val="none" w:sz="0" w:space="0" w:color="auto"/>
      </w:divBdr>
    </w:div>
    <w:div w:id="1251309448">
      <w:bodyDiv w:val="1"/>
      <w:marLeft w:val="0"/>
      <w:marRight w:val="0"/>
      <w:marTop w:val="0"/>
      <w:marBottom w:val="0"/>
      <w:divBdr>
        <w:top w:val="none" w:sz="0" w:space="0" w:color="auto"/>
        <w:left w:val="none" w:sz="0" w:space="0" w:color="auto"/>
        <w:bottom w:val="none" w:sz="0" w:space="0" w:color="auto"/>
        <w:right w:val="none" w:sz="0" w:space="0" w:color="auto"/>
      </w:divBdr>
    </w:div>
    <w:div w:id="1255288967">
      <w:bodyDiv w:val="1"/>
      <w:marLeft w:val="0"/>
      <w:marRight w:val="0"/>
      <w:marTop w:val="0"/>
      <w:marBottom w:val="0"/>
      <w:divBdr>
        <w:top w:val="none" w:sz="0" w:space="0" w:color="auto"/>
        <w:left w:val="none" w:sz="0" w:space="0" w:color="auto"/>
        <w:bottom w:val="none" w:sz="0" w:space="0" w:color="auto"/>
        <w:right w:val="none" w:sz="0" w:space="0" w:color="auto"/>
      </w:divBdr>
    </w:div>
    <w:div w:id="1263954044">
      <w:bodyDiv w:val="1"/>
      <w:marLeft w:val="0"/>
      <w:marRight w:val="0"/>
      <w:marTop w:val="0"/>
      <w:marBottom w:val="0"/>
      <w:divBdr>
        <w:top w:val="none" w:sz="0" w:space="0" w:color="auto"/>
        <w:left w:val="none" w:sz="0" w:space="0" w:color="auto"/>
        <w:bottom w:val="none" w:sz="0" w:space="0" w:color="auto"/>
        <w:right w:val="none" w:sz="0" w:space="0" w:color="auto"/>
      </w:divBdr>
    </w:div>
    <w:div w:id="1268079314">
      <w:bodyDiv w:val="1"/>
      <w:marLeft w:val="0"/>
      <w:marRight w:val="0"/>
      <w:marTop w:val="0"/>
      <w:marBottom w:val="0"/>
      <w:divBdr>
        <w:top w:val="none" w:sz="0" w:space="0" w:color="auto"/>
        <w:left w:val="none" w:sz="0" w:space="0" w:color="auto"/>
        <w:bottom w:val="none" w:sz="0" w:space="0" w:color="auto"/>
        <w:right w:val="none" w:sz="0" w:space="0" w:color="auto"/>
      </w:divBdr>
    </w:div>
    <w:div w:id="1282149424">
      <w:bodyDiv w:val="1"/>
      <w:marLeft w:val="0"/>
      <w:marRight w:val="0"/>
      <w:marTop w:val="0"/>
      <w:marBottom w:val="0"/>
      <w:divBdr>
        <w:top w:val="none" w:sz="0" w:space="0" w:color="auto"/>
        <w:left w:val="none" w:sz="0" w:space="0" w:color="auto"/>
        <w:bottom w:val="none" w:sz="0" w:space="0" w:color="auto"/>
        <w:right w:val="none" w:sz="0" w:space="0" w:color="auto"/>
      </w:divBdr>
    </w:div>
    <w:div w:id="1299140127">
      <w:bodyDiv w:val="1"/>
      <w:marLeft w:val="0"/>
      <w:marRight w:val="0"/>
      <w:marTop w:val="0"/>
      <w:marBottom w:val="0"/>
      <w:divBdr>
        <w:top w:val="none" w:sz="0" w:space="0" w:color="auto"/>
        <w:left w:val="none" w:sz="0" w:space="0" w:color="auto"/>
        <w:bottom w:val="none" w:sz="0" w:space="0" w:color="auto"/>
        <w:right w:val="none" w:sz="0" w:space="0" w:color="auto"/>
      </w:divBdr>
    </w:div>
    <w:div w:id="1304966806">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
    <w:div w:id="1367372877">
      <w:bodyDiv w:val="1"/>
      <w:marLeft w:val="0"/>
      <w:marRight w:val="0"/>
      <w:marTop w:val="0"/>
      <w:marBottom w:val="0"/>
      <w:divBdr>
        <w:top w:val="none" w:sz="0" w:space="0" w:color="auto"/>
        <w:left w:val="none" w:sz="0" w:space="0" w:color="auto"/>
        <w:bottom w:val="none" w:sz="0" w:space="0" w:color="auto"/>
        <w:right w:val="none" w:sz="0" w:space="0" w:color="auto"/>
      </w:divBdr>
    </w:div>
    <w:div w:id="1387878191">
      <w:bodyDiv w:val="1"/>
      <w:marLeft w:val="0"/>
      <w:marRight w:val="0"/>
      <w:marTop w:val="0"/>
      <w:marBottom w:val="0"/>
      <w:divBdr>
        <w:top w:val="none" w:sz="0" w:space="0" w:color="auto"/>
        <w:left w:val="none" w:sz="0" w:space="0" w:color="auto"/>
        <w:bottom w:val="none" w:sz="0" w:space="0" w:color="auto"/>
        <w:right w:val="none" w:sz="0" w:space="0" w:color="auto"/>
      </w:divBdr>
    </w:div>
    <w:div w:id="1392584432">
      <w:bodyDiv w:val="1"/>
      <w:marLeft w:val="0"/>
      <w:marRight w:val="0"/>
      <w:marTop w:val="0"/>
      <w:marBottom w:val="0"/>
      <w:divBdr>
        <w:top w:val="none" w:sz="0" w:space="0" w:color="auto"/>
        <w:left w:val="none" w:sz="0" w:space="0" w:color="auto"/>
        <w:bottom w:val="none" w:sz="0" w:space="0" w:color="auto"/>
        <w:right w:val="none" w:sz="0" w:space="0" w:color="auto"/>
      </w:divBdr>
    </w:div>
    <w:div w:id="1418676004">
      <w:bodyDiv w:val="1"/>
      <w:marLeft w:val="0"/>
      <w:marRight w:val="0"/>
      <w:marTop w:val="0"/>
      <w:marBottom w:val="0"/>
      <w:divBdr>
        <w:top w:val="none" w:sz="0" w:space="0" w:color="auto"/>
        <w:left w:val="none" w:sz="0" w:space="0" w:color="auto"/>
        <w:bottom w:val="none" w:sz="0" w:space="0" w:color="auto"/>
        <w:right w:val="none" w:sz="0" w:space="0" w:color="auto"/>
      </w:divBdr>
    </w:div>
    <w:div w:id="1431317191">
      <w:bodyDiv w:val="1"/>
      <w:marLeft w:val="0"/>
      <w:marRight w:val="0"/>
      <w:marTop w:val="0"/>
      <w:marBottom w:val="0"/>
      <w:divBdr>
        <w:top w:val="none" w:sz="0" w:space="0" w:color="auto"/>
        <w:left w:val="none" w:sz="0" w:space="0" w:color="auto"/>
        <w:bottom w:val="none" w:sz="0" w:space="0" w:color="auto"/>
        <w:right w:val="none" w:sz="0" w:space="0" w:color="auto"/>
      </w:divBdr>
    </w:div>
    <w:div w:id="1432505535">
      <w:bodyDiv w:val="1"/>
      <w:marLeft w:val="0"/>
      <w:marRight w:val="0"/>
      <w:marTop w:val="0"/>
      <w:marBottom w:val="0"/>
      <w:divBdr>
        <w:top w:val="none" w:sz="0" w:space="0" w:color="auto"/>
        <w:left w:val="none" w:sz="0" w:space="0" w:color="auto"/>
        <w:bottom w:val="none" w:sz="0" w:space="0" w:color="auto"/>
        <w:right w:val="none" w:sz="0" w:space="0" w:color="auto"/>
      </w:divBdr>
    </w:div>
    <w:div w:id="1442728418">
      <w:bodyDiv w:val="1"/>
      <w:marLeft w:val="0"/>
      <w:marRight w:val="0"/>
      <w:marTop w:val="0"/>
      <w:marBottom w:val="0"/>
      <w:divBdr>
        <w:top w:val="none" w:sz="0" w:space="0" w:color="auto"/>
        <w:left w:val="none" w:sz="0" w:space="0" w:color="auto"/>
        <w:bottom w:val="none" w:sz="0" w:space="0" w:color="auto"/>
        <w:right w:val="none" w:sz="0" w:space="0" w:color="auto"/>
      </w:divBdr>
    </w:div>
    <w:div w:id="1463301482">
      <w:bodyDiv w:val="1"/>
      <w:marLeft w:val="0"/>
      <w:marRight w:val="0"/>
      <w:marTop w:val="0"/>
      <w:marBottom w:val="0"/>
      <w:divBdr>
        <w:top w:val="none" w:sz="0" w:space="0" w:color="auto"/>
        <w:left w:val="none" w:sz="0" w:space="0" w:color="auto"/>
        <w:bottom w:val="none" w:sz="0" w:space="0" w:color="auto"/>
        <w:right w:val="none" w:sz="0" w:space="0" w:color="auto"/>
      </w:divBdr>
    </w:div>
    <w:div w:id="1544780798">
      <w:bodyDiv w:val="1"/>
      <w:marLeft w:val="0"/>
      <w:marRight w:val="0"/>
      <w:marTop w:val="0"/>
      <w:marBottom w:val="0"/>
      <w:divBdr>
        <w:top w:val="none" w:sz="0" w:space="0" w:color="auto"/>
        <w:left w:val="none" w:sz="0" w:space="0" w:color="auto"/>
        <w:bottom w:val="none" w:sz="0" w:space="0" w:color="auto"/>
        <w:right w:val="none" w:sz="0" w:space="0" w:color="auto"/>
      </w:divBdr>
    </w:div>
    <w:div w:id="1553544104">
      <w:bodyDiv w:val="1"/>
      <w:marLeft w:val="0"/>
      <w:marRight w:val="0"/>
      <w:marTop w:val="0"/>
      <w:marBottom w:val="0"/>
      <w:divBdr>
        <w:top w:val="none" w:sz="0" w:space="0" w:color="auto"/>
        <w:left w:val="none" w:sz="0" w:space="0" w:color="auto"/>
        <w:bottom w:val="none" w:sz="0" w:space="0" w:color="auto"/>
        <w:right w:val="none" w:sz="0" w:space="0" w:color="auto"/>
      </w:divBdr>
    </w:div>
    <w:div w:id="1586063299">
      <w:bodyDiv w:val="1"/>
      <w:marLeft w:val="0"/>
      <w:marRight w:val="0"/>
      <w:marTop w:val="0"/>
      <w:marBottom w:val="0"/>
      <w:divBdr>
        <w:top w:val="none" w:sz="0" w:space="0" w:color="auto"/>
        <w:left w:val="none" w:sz="0" w:space="0" w:color="auto"/>
        <w:bottom w:val="none" w:sz="0" w:space="0" w:color="auto"/>
        <w:right w:val="none" w:sz="0" w:space="0" w:color="auto"/>
      </w:divBdr>
    </w:div>
    <w:div w:id="1586190249">
      <w:bodyDiv w:val="1"/>
      <w:marLeft w:val="0"/>
      <w:marRight w:val="0"/>
      <w:marTop w:val="0"/>
      <w:marBottom w:val="0"/>
      <w:divBdr>
        <w:top w:val="none" w:sz="0" w:space="0" w:color="auto"/>
        <w:left w:val="none" w:sz="0" w:space="0" w:color="auto"/>
        <w:bottom w:val="none" w:sz="0" w:space="0" w:color="auto"/>
        <w:right w:val="none" w:sz="0" w:space="0" w:color="auto"/>
      </w:divBdr>
    </w:div>
    <w:div w:id="1593582274">
      <w:bodyDiv w:val="1"/>
      <w:marLeft w:val="0"/>
      <w:marRight w:val="0"/>
      <w:marTop w:val="0"/>
      <w:marBottom w:val="0"/>
      <w:divBdr>
        <w:top w:val="none" w:sz="0" w:space="0" w:color="auto"/>
        <w:left w:val="none" w:sz="0" w:space="0" w:color="auto"/>
        <w:bottom w:val="none" w:sz="0" w:space="0" w:color="auto"/>
        <w:right w:val="none" w:sz="0" w:space="0" w:color="auto"/>
      </w:divBdr>
    </w:div>
    <w:div w:id="1620405494">
      <w:bodyDiv w:val="1"/>
      <w:marLeft w:val="0"/>
      <w:marRight w:val="0"/>
      <w:marTop w:val="0"/>
      <w:marBottom w:val="0"/>
      <w:divBdr>
        <w:top w:val="none" w:sz="0" w:space="0" w:color="auto"/>
        <w:left w:val="none" w:sz="0" w:space="0" w:color="auto"/>
        <w:bottom w:val="none" w:sz="0" w:space="0" w:color="auto"/>
        <w:right w:val="none" w:sz="0" w:space="0" w:color="auto"/>
      </w:divBdr>
    </w:div>
    <w:div w:id="1625770911">
      <w:bodyDiv w:val="1"/>
      <w:marLeft w:val="0"/>
      <w:marRight w:val="0"/>
      <w:marTop w:val="0"/>
      <w:marBottom w:val="0"/>
      <w:divBdr>
        <w:top w:val="none" w:sz="0" w:space="0" w:color="auto"/>
        <w:left w:val="none" w:sz="0" w:space="0" w:color="auto"/>
        <w:bottom w:val="none" w:sz="0" w:space="0" w:color="auto"/>
        <w:right w:val="none" w:sz="0" w:space="0" w:color="auto"/>
      </w:divBdr>
    </w:div>
    <w:div w:id="1629628506">
      <w:bodyDiv w:val="1"/>
      <w:marLeft w:val="0"/>
      <w:marRight w:val="0"/>
      <w:marTop w:val="0"/>
      <w:marBottom w:val="0"/>
      <w:divBdr>
        <w:top w:val="none" w:sz="0" w:space="0" w:color="auto"/>
        <w:left w:val="none" w:sz="0" w:space="0" w:color="auto"/>
        <w:bottom w:val="none" w:sz="0" w:space="0" w:color="auto"/>
        <w:right w:val="none" w:sz="0" w:space="0" w:color="auto"/>
      </w:divBdr>
    </w:div>
    <w:div w:id="1645767549">
      <w:bodyDiv w:val="1"/>
      <w:marLeft w:val="0"/>
      <w:marRight w:val="0"/>
      <w:marTop w:val="0"/>
      <w:marBottom w:val="0"/>
      <w:divBdr>
        <w:top w:val="none" w:sz="0" w:space="0" w:color="auto"/>
        <w:left w:val="none" w:sz="0" w:space="0" w:color="auto"/>
        <w:bottom w:val="none" w:sz="0" w:space="0" w:color="auto"/>
        <w:right w:val="none" w:sz="0" w:space="0" w:color="auto"/>
      </w:divBdr>
    </w:div>
    <w:div w:id="1672753560">
      <w:bodyDiv w:val="1"/>
      <w:marLeft w:val="0"/>
      <w:marRight w:val="0"/>
      <w:marTop w:val="0"/>
      <w:marBottom w:val="0"/>
      <w:divBdr>
        <w:top w:val="none" w:sz="0" w:space="0" w:color="auto"/>
        <w:left w:val="none" w:sz="0" w:space="0" w:color="auto"/>
        <w:bottom w:val="none" w:sz="0" w:space="0" w:color="auto"/>
        <w:right w:val="none" w:sz="0" w:space="0" w:color="auto"/>
      </w:divBdr>
    </w:div>
    <w:div w:id="1679622729">
      <w:bodyDiv w:val="1"/>
      <w:marLeft w:val="0"/>
      <w:marRight w:val="0"/>
      <w:marTop w:val="0"/>
      <w:marBottom w:val="0"/>
      <w:divBdr>
        <w:top w:val="none" w:sz="0" w:space="0" w:color="auto"/>
        <w:left w:val="none" w:sz="0" w:space="0" w:color="auto"/>
        <w:bottom w:val="none" w:sz="0" w:space="0" w:color="auto"/>
        <w:right w:val="none" w:sz="0" w:space="0" w:color="auto"/>
      </w:divBdr>
    </w:div>
    <w:div w:id="1693261096">
      <w:bodyDiv w:val="1"/>
      <w:marLeft w:val="0"/>
      <w:marRight w:val="0"/>
      <w:marTop w:val="0"/>
      <w:marBottom w:val="0"/>
      <w:divBdr>
        <w:top w:val="none" w:sz="0" w:space="0" w:color="auto"/>
        <w:left w:val="none" w:sz="0" w:space="0" w:color="auto"/>
        <w:bottom w:val="none" w:sz="0" w:space="0" w:color="auto"/>
        <w:right w:val="none" w:sz="0" w:space="0" w:color="auto"/>
      </w:divBdr>
    </w:div>
    <w:div w:id="1725179499">
      <w:bodyDiv w:val="1"/>
      <w:marLeft w:val="0"/>
      <w:marRight w:val="0"/>
      <w:marTop w:val="0"/>
      <w:marBottom w:val="0"/>
      <w:divBdr>
        <w:top w:val="none" w:sz="0" w:space="0" w:color="auto"/>
        <w:left w:val="none" w:sz="0" w:space="0" w:color="auto"/>
        <w:bottom w:val="none" w:sz="0" w:space="0" w:color="auto"/>
        <w:right w:val="none" w:sz="0" w:space="0" w:color="auto"/>
      </w:divBdr>
    </w:div>
    <w:div w:id="1757507922">
      <w:bodyDiv w:val="1"/>
      <w:marLeft w:val="0"/>
      <w:marRight w:val="0"/>
      <w:marTop w:val="0"/>
      <w:marBottom w:val="0"/>
      <w:divBdr>
        <w:top w:val="none" w:sz="0" w:space="0" w:color="auto"/>
        <w:left w:val="none" w:sz="0" w:space="0" w:color="auto"/>
        <w:bottom w:val="none" w:sz="0" w:space="0" w:color="auto"/>
        <w:right w:val="none" w:sz="0" w:space="0" w:color="auto"/>
      </w:divBdr>
    </w:div>
    <w:div w:id="1763143698">
      <w:bodyDiv w:val="1"/>
      <w:marLeft w:val="0"/>
      <w:marRight w:val="0"/>
      <w:marTop w:val="0"/>
      <w:marBottom w:val="0"/>
      <w:divBdr>
        <w:top w:val="none" w:sz="0" w:space="0" w:color="auto"/>
        <w:left w:val="none" w:sz="0" w:space="0" w:color="auto"/>
        <w:bottom w:val="none" w:sz="0" w:space="0" w:color="auto"/>
        <w:right w:val="none" w:sz="0" w:space="0" w:color="auto"/>
      </w:divBdr>
    </w:div>
    <w:div w:id="1778522505">
      <w:bodyDiv w:val="1"/>
      <w:marLeft w:val="0"/>
      <w:marRight w:val="0"/>
      <w:marTop w:val="0"/>
      <w:marBottom w:val="0"/>
      <w:divBdr>
        <w:top w:val="none" w:sz="0" w:space="0" w:color="auto"/>
        <w:left w:val="none" w:sz="0" w:space="0" w:color="auto"/>
        <w:bottom w:val="none" w:sz="0" w:space="0" w:color="auto"/>
        <w:right w:val="none" w:sz="0" w:space="0" w:color="auto"/>
      </w:divBdr>
    </w:div>
    <w:div w:id="1789279674">
      <w:bodyDiv w:val="1"/>
      <w:marLeft w:val="0"/>
      <w:marRight w:val="0"/>
      <w:marTop w:val="0"/>
      <w:marBottom w:val="0"/>
      <w:divBdr>
        <w:top w:val="none" w:sz="0" w:space="0" w:color="auto"/>
        <w:left w:val="none" w:sz="0" w:space="0" w:color="auto"/>
        <w:bottom w:val="none" w:sz="0" w:space="0" w:color="auto"/>
        <w:right w:val="none" w:sz="0" w:space="0" w:color="auto"/>
      </w:divBdr>
    </w:div>
    <w:div w:id="1855417457">
      <w:bodyDiv w:val="1"/>
      <w:marLeft w:val="0"/>
      <w:marRight w:val="0"/>
      <w:marTop w:val="0"/>
      <w:marBottom w:val="0"/>
      <w:divBdr>
        <w:top w:val="none" w:sz="0" w:space="0" w:color="auto"/>
        <w:left w:val="none" w:sz="0" w:space="0" w:color="auto"/>
        <w:bottom w:val="none" w:sz="0" w:space="0" w:color="auto"/>
        <w:right w:val="none" w:sz="0" w:space="0" w:color="auto"/>
      </w:divBdr>
    </w:div>
    <w:div w:id="1855459900">
      <w:bodyDiv w:val="1"/>
      <w:marLeft w:val="0"/>
      <w:marRight w:val="0"/>
      <w:marTop w:val="0"/>
      <w:marBottom w:val="0"/>
      <w:divBdr>
        <w:top w:val="none" w:sz="0" w:space="0" w:color="auto"/>
        <w:left w:val="none" w:sz="0" w:space="0" w:color="auto"/>
        <w:bottom w:val="none" w:sz="0" w:space="0" w:color="auto"/>
        <w:right w:val="none" w:sz="0" w:space="0" w:color="auto"/>
      </w:divBdr>
    </w:div>
    <w:div w:id="1882284703">
      <w:bodyDiv w:val="1"/>
      <w:marLeft w:val="0"/>
      <w:marRight w:val="0"/>
      <w:marTop w:val="0"/>
      <w:marBottom w:val="0"/>
      <w:divBdr>
        <w:top w:val="none" w:sz="0" w:space="0" w:color="auto"/>
        <w:left w:val="none" w:sz="0" w:space="0" w:color="auto"/>
        <w:bottom w:val="none" w:sz="0" w:space="0" w:color="auto"/>
        <w:right w:val="none" w:sz="0" w:space="0" w:color="auto"/>
      </w:divBdr>
      <w:divsChild>
        <w:div w:id="902761412">
          <w:marLeft w:val="0"/>
          <w:marRight w:val="0"/>
          <w:marTop w:val="0"/>
          <w:marBottom w:val="0"/>
          <w:divBdr>
            <w:top w:val="none" w:sz="0" w:space="0" w:color="auto"/>
            <w:left w:val="none" w:sz="0" w:space="0" w:color="auto"/>
            <w:bottom w:val="none" w:sz="0" w:space="0" w:color="auto"/>
            <w:right w:val="none" w:sz="0" w:space="0" w:color="auto"/>
          </w:divBdr>
          <w:divsChild>
            <w:div w:id="1013796794">
              <w:marLeft w:val="0"/>
              <w:marRight w:val="0"/>
              <w:marTop w:val="0"/>
              <w:marBottom w:val="0"/>
              <w:divBdr>
                <w:top w:val="none" w:sz="0" w:space="0" w:color="auto"/>
                <w:left w:val="none" w:sz="0" w:space="0" w:color="auto"/>
                <w:bottom w:val="none" w:sz="0" w:space="0" w:color="auto"/>
                <w:right w:val="none" w:sz="0" w:space="0" w:color="auto"/>
              </w:divBdr>
              <w:divsChild>
                <w:div w:id="18536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417">
      <w:bodyDiv w:val="1"/>
      <w:marLeft w:val="0"/>
      <w:marRight w:val="0"/>
      <w:marTop w:val="0"/>
      <w:marBottom w:val="0"/>
      <w:divBdr>
        <w:top w:val="none" w:sz="0" w:space="0" w:color="auto"/>
        <w:left w:val="none" w:sz="0" w:space="0" w:color="auto"/>
        <w:bottom w:val="none" w:sz="0" w:space="0" w:color="auto"/>
        <w:right w:val="none" w:sz="0" w:space="0" w:color="auto"/>
      </w:divBdr>
    </w:div>
    <w:div w:id="1892227246">
      <w:bodyDiv w:val="1"/>
      <w:marLeft w:val="0"/>
      <w:marRight w:val="0"/>
      <w:marTop w:val="0"/>
      <w:marBottom w:val="0"/>
      <w:divBdr>
        <w:top w:val="none" w:sz="0" w:space="0" w:color="auto"/>
        <w:left w:val="none" w:sz="0" w:space="0" w:color="auto"/>
        <w:bottom w:val="none" w:sz="0" w:space="0" w:color="auto"/>
        <w:right w:val="none" w:sz="0" w:space="0" w:color="auto"/>
      </w:divBdr>
    </w:div>
    <w:div w:id="1892812903">
      <w:bodyDiv w:val="1"/>
      <w:marLeft w:val="0"/>
      <w:marRight w:val="0"/>
      <w:marTop w:val="0"/>
      <w:marBottom w:val="0"/>
      <w:divBdr>
        <w:top w:val="none" w:sz="0" w:space="0" w:color="auto"/>
        <w:left w:val="none" w:sz="0" w:space="0" w:color="auto"/>
        <w:bottom w:val="none" w:sz="0" w:space="0" w:color="auto"/>
        <w:right w:val="none" w:sz="0" w:space="0" w:color="auto"/>
      </w:divBdr>
    </w:div>
    <w:div w:id="1903253851">
      <w:bodyDiv w:val="1"/>
      <w:marLeft w:val="0"/>
      <w:marRight w:val="0"/>
      <w:marTop w:val="0"/>
      <w:marBottom w:val="0"/>
      <w:divBdr>
        <w:top w:val="none" w:sz="0" w:space="0" w:color="auto"/>
        <w:left w:val="none" w:sz="0" w:space="0" w:color="auto"/>
        <w:bottom w:val="none" w:sz="0" w:space="0" w:color="auto"/>
        <w:right w:val="none" w:sz="0" w:space="0" w:color="auto"/>
      </w:divBdr>
    </w:div>
    <w:div w:id="1933930975">
      <w:bodyDiv w:val="1"/>
      <w:marLeft w:val="0"/>
      <w:marRight w:val="0"/>
      <w:marTop w:val="0"/>
      <w:marBottom w:val="0"/>
      <w:divBdr>
        <w:top w:val="none" w:sz="0" w:space="0" w:color="auto"/>
        <w:left w:val="none" w:sz="0" w:space="0" w:color="auto"/>
        <w:bottom w:val="none" w:sz="0" w:space="0" w:color="auto"/>
        <w:right w:val="none" w:sz="0" w:space="0" w:color="auto"/>
      </w:divBdr>
      <w:divsChild>
        <w:div w:id="1911846550">
          <w:marLeft w:val="0"/>
          <w:marRight w:val="0"/>
          <w:marTop w:val="0"/>
          <w:marBottom w:val="0"/>
          <w:divBdr>
            <w:top w:val="none" w:sz="0" w:space="0" w:color="auto"/>
            <w:left w:val="none" w:sz="0" w:space="0" w:color="auto"/>
            <w:bottom w:val="none" w:sz="0" w:space="0" w:color="auto"/>
            <w:right w:val="none" w:sz="0" w:space="0" w:color="auto"/>
          </w:divBdr>
          <w:divsChild>
            <w:div w:id="1556047295">
              <w:marLeft w:val="0"/>
              <w:marRight w:val="0"/>
              <w:marTop w:val="0"/>
              <w:marBottom w:val="0"/>
              <w:divBdr>
                <w:top w:val="none" w:sz="0" w:space="0" w:color="auto"/>
                <w:left w:val="none" w:sz="0" w:space="0" w:color="auto"/>
                <w:bottom w:val="none" w:sz="0" w:space="0" w:color="auto"/>
                <w:right w:val="none" w:sz="0" w:space="0" w:color="auto"/>
              </w:divBdr>
              <w:divsChild>
                <w:div w:id="10217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7572">
      <w:bodyDiv w:val="1"/>
      <w:marLeft w:val="0"/>
      <w:marRight w:val="0"/>
      <w:marTop w:val="0"/>
      <w:marBottom w:val="0"/>
      <w:divBdr>
        <w:top w:val="none" w:sz="0" w:space="0" w:color="auto"/>
        <w:left w:val="none" w:sz="0" w:space="0" w:color="auto"/>
        <w:bottom w:val="none" w:sz="0" w:space="0" w:color="auto"/>
        <w:right w:val="none" w:sz="0" w:space="0" w:color="auto"/>
      </w:divBdr>
    </w:div>
    <w:div w:id="1963264043">
      <w:bodyDiv w:val="1"/>
      <w:marLeft w:val="0"/>
      <w:marRight w:val="0"/>
      <w:marTop w:val="0"/>
      <w:marBottom w:val="0"/>
      <w:divBdr>
        <w:top w:val="none" w:sz="0" w:space="0" w:color="auto"/>
        <w:left w:val="none" w:sz="0" w:space="0" w:color="auto"/>
        <w:bottom w:val="none" w:sz="0" w:space="0" w:color="auto"/>
        <w:right w:val="none" w:sz="0" w:space="0" w:color="auto"/>
      </w:divBdr>
    </w:div>
    <w:div w:id="1967541452">
      <w:bodyDiv w:val="1"/>
      <w:marLeft w:val="0"/>
      <w:marRight w:val="0"/>
      <w:marTop w:val="0"/>
      <w:marBottom w:val="0"/>
      <w:divBdr>
        <w:top w:val="none" w:sz="0" w:space="0" w:color="auto"/>
        <w:left w:val="none" w:sz="0" w:space="0" w:color="auto"/>
        <w:bottom w:val="none" w:sz="0" w:space="0" w:color="auto"/>
        <w:right w:val="none" w:sz="0" w:space="0" w:color="auto"/>
      </w:divBdr>
    </w:div>
    <w:div w:id="1981694245">
      <w:bodyDiv w:val="1"/>
      <w:marLeft w:val="0"/>
      <w:marRight w:val="0"/>
      <w:marTop w:val="0"/>
      <w:marBottom w:val="0"/>
      <w:divBdr>
        <w:top w:val="none" w:sz="0" w:space="0" w:color="auto"/>
        <w:left w:val="none" w:sz="0" w:space="0" w:color="auto"/>
        <w:bottom w:val="none" w:sz="0" w:space="0" w:color="auto"/>
        <w:right w:val="none" w:sz="0" w:space="0" w:color="auto"/>
      </w:divBdr>
    </w:div>
    <w:div w:id="1987971109">
      <w:bodyDiv w:val="1"/>
      <w:marLeft w:val="0"/>
      <w:marRight w:val="0"/>
      <w:marTop w:val="0"/>
      <w:marBottom w:val="0"/>
      <w:divBdr>
        <w:top w:val="none" w:sz="0" w:space="0" w:color="auto"/>
        <w:left w:val="none" w:sz="0" w:space="0" w:color="auto"/>
        <w:bottom w:val="none" w:sz="0" w:space="0" w:color="auto"/>
        <w:right w:val="none" w:sz="0" w:space="0" w:color="auto"/>
      </w:divBdr>
    </w:div>
    <w:div w:id="1999072343">
      <w:bodyDiv w:val="1"/>
      <w:marLeft w:val="0"/>
      <w:marRight w:val="0"/>
      <w:marTop w:val="0"/>
      <w:marBottom w:val="0"/>
      <w:divBdr>
        <w:top w:val="none" w:sz="0" w:space="0" w:color="auto"/>
        <w:left w:val="none" w:sz="0" w:space="0" w:color="auto"/>
        <w:bottom w:val="none" w:sz="0" w:space="0" w:color="auto"/>
        <w:right w:val="none" w:sz="0" w:space="0" w:color="auto"/>
      </w:divBdr>
    </w:div>
    <w:div w:id="2010477240">
      <w:bodyDiv w:val="1"/>
      <w:marLeft w:val="0"/>
      <w:marRight w:val="0"/>
      <w:marTop w:val="0"/>
      <w:marBottom w:val="0"/>
      <w:divBdr>
        <w:top w:val="none" w:sz="0" w:space="0" w:color="auto"/>
        <w:left w:val="none" w:sz="0" w:space="0" w:color="auto"/>
        <w:bottom w:val="none" w:sz="0" w:space="0" w:color="auto"/>
        <w:right w:val="none" w:sz="0" w:space="0" w:color="auto"/>
      </w:divBdr>
    </w:div>
    <w:div w:id="2019384758">
      <w:bodyDiv w:val="1"/>
      <w:marLeft w:val="0"/>
      <w:marRight w:val="0"/>
      <w:marTop w:val="0"/>
      <w:marBottom w:val="0"/>
      <w:divBdr>
        <w:top w:val="none" w:sz="0" w:space="0" w:color="auto"/>
        <w:left w:val="none" w:sz="0" w:space="0" w:color="auto"/>
        <w:bottom w:val="none" w:sz="0" w:space="0" w:color="auto"/>
        <w:right w:val="none" w:sz="0" w:space="0" w:color="auto"/>
      </w:divBdr>
    </w:div>
    <w:div w:id="2020888531">
      <w:bodyDiv w:val="1"/>
      <w:marLeft w:val="0"/>
      <w:marRight w:val="0"/>
      <w:marTop w:val="0"/>
      <w:marBottom w:val="0"/>
      <w:divBdr>
        <w:top w:val="none" w:sz="0" w:space="0" w:color="auto"/>
        <w:left w:val="none" w:sz="0" w:space="0" w:color="auto"/>
        <w:bottom w:val="none" w:sz="0" w:space="0" w:color="auto"/>
        <w:right w:val="none" w:sz="0" w:space="0" w:color="auto"/>
      </w:divBdr>
    </w:div>
    <w:div w:id="2021271759">
      <w:bodyDiv w:val="1"/>
      <w:marLeft w:val="0"/>
      <w:marRight w:val="0"/>
      <w:marTop w:val="0"/>
      <w:marBottom w:val="0"/>
      <w:divBdr>
        <w:top w:val="none" w:sz="0" w:space="0" w:color="auto"/>
        <w:left w:val="none" w:sz="0" w:space="0" w:color="auto"/>
        <w:bottom w:val="none" w:sz="0" w:space="0" w:color="auto"/>
        <w:right w:val="none" w:sz="0" w:space="0" w:color="auto"/>
      </w:divBdr>
    </w:div>
    <w:div w:id="2036033233">
      <w:bodyDiv w:val="1"/>
      <w:marLeft w:val="0"/>
      <w:marRight w:val="0"/>
      <w:marTop w:val="0"/>
      <w:marBottom w:val="0"/>
      <w:divBdr>
        <w:top w:val="none" w:sz="0" w:space="0" w:color="auto"/>
        <w:left w:val="none" w:sz="0" w:space="0" w:color="auto"/>
        <w:bottom w:val="none" w:sz="0" w:space="0" w:color="auto"/>
        <w:right w:val="none" w:sz="0" w:space="0" w:color="auto"/>
      </w:divBdr>
    </w:div>
    <w:div w:id="2062291194">
      <w:bodyDiv w:val="1"/>
      <w:marLeft w:val="0"/>
      <w:marRight w:val="0"/>
      <w:marTop w:val="0"/>
      <w:marBottom w:val="0"/>
      <w:divBdr>
        <w:top w:val="none" w:sz="0" w:space="0" w:color="auto"/>
        <w:left w:val="none" w:sz="0" w:space="0" w:color="auto"/>
        <w:bottom w:val="none" w:sz="0" w:space="0" w:color="auto"/>
        <w:right w:val="none" w:sz="0" w:space="0" w:color="auto"/>
      </w:divBdr>
    </w:div>
    <w:div w:id="2078241500">
      <w:bodyDiv w:val="1"/>
      <w:marLeft w:val="0"/>
      <w:marRight w:val="0"/>
      <w:marTop w:val="0"/>
      <w:marBottom w:val="0"/>
      <w:divBdr>
        <w:top w:val="none" w:sz="0" w:space="0" w:color="auto"/>
        <w:left w:val="none" w:sz="0" w:space="0" w:color="auto"/>
        <w:bottom w:val="none" w:sz="0" w:space="0" w:color="auto"/>
        <w:right w:val="none" w:sz="0" w:space="0" w:color="auto"/>
      </w:divBdr>
    </w:div>
    <w:div w:id="2082871337">
      <w:bodyDiv w:val="1"/>
      <w:marLeft w:val="0"/>
      <w:marRight w:val="0"/>
      <w:marTop w:val="0"/>
      <w:marBottom w:val="0"/>
      <w:divBdr>
        <w:top w:val="none" w:sz="0" w:space="0" w:color="auto"/>
        <w:left w:val="none" w:sz="0" w:space="0" w:color="auto"/>
        <w:bottom w:val="none" w:sz="0" w:space="0" w:color="auto"/>
        <w:right w:val="none" w:sz="0" w:space="0" w:color="auto"/>
      </w:divBdr>
    </w:div>
    <w:div w:id="2087142570">
      <w:bodyDiv w:val="1"/>
      <w:marLeft w:val="0"/>
      <w:marRight w:val="0"/>
      <w:marTop w:val="0"/>
      <w:marBottom w:val="0"/>
      <w:divBdr>
        <w:top w:val="none" w:sz="0" w:space="0" w:color="auto"/>
        <w:left w:val="none" w:sz="0" w:space="0" w:color="auto"/>
        <w:bottom w:val="none" w:sz="0" w:space="0" w:color="auto"/>
        <w:right w:val="none" w:sz="0" w:space="0" w:color="auto"/>
      </w:divBdr>
    </w:div>
    <w:div w:id="2091610410">
      <w:bodyDiv w:val="1"/>
      <w:marLeft w:val="0"/>
      <w:marRight w:val="0"/>
      <w:marTop w:val="0"/>
      <w:marBottom w:val="0"/>
      <w:divBdr>
        <w:top w:val="none" w:sz="0" w:space="0" w:color="auto"/>
        <w:left w:val="none" w:sz="0" w:space="0" w:color="auto"/>
        <w:bottom w:val="none" w:sz="0" w:space="0" w:color="auto"/>
        <w:right w:val="none" w:sz="0" w:space="0" w:color="auto"/>
      </w:divBdr>
    </w:div>
    <w:div w:id="2091731486">
      <w:bodyDiv w:val="1"/>
      <w:marLeft w:val="0"/>
      <w:marRight w:val="0"/>
      <w:marTop w:val="0"/>
      <w:marBottom w:val="0"/>
      <w:divBdr>
        <w:top w:val="none" w:sz="0" w:space="0" w:color="auto"/>
        <w:left w:val="none" w:sz="0" w:space="0" w:color="auto"/>
        <w:bottom w:val="none" w:sz="0" w:space="0" w:color="auto"/>
        <w:right w:val="none" w:sz="0" w:space="0" w:color="auto"/>
      </w:divBdr>
    </w:div>
    <w:div w:id="2093043043">
      <w:bodyDiv w:val="1"/>
      <w:marLeft w:val="0"/>
      <w:marRight w:val="0"/>
      <w:marTop w:val="0"/>
      <w:marBottom w:val="0"/>
      <w:divBdr>
        <w:top w:val="none" w:sz="0" w:space="0" w:color="auto"/>
        <w:left w:val="none" w:sz="0" w:space="0" w:color="auto"/>
        <w:bottom w:val="none" w:sz="0" w:space="0" w:color="auto"/>
        <w:right w:val="none" w:sz="0" w:space="0" w:color="auto"/>
      </w:divBdr>
    </w:div>
    <w:div w:id="2122719173">
      <w:bodyDiv w:val="1"/>
      <w:marLeft w:val="0"/>
      <w:marRight w:val="0"/>
      <w:marTop w:val="0"/>
      <w:marBottom w:val="0"/>
      <w:divBdr>
        <w:top w:val="none" w:sz="0" w:space="0" w:color="auto"/>
        <w:left w:val="none" w:sz="0" w:space="0" w:color="auto"/>
        <w:bottom w:val="none" w:sz="0" w:space="0" w:color="auto"/>
        <w:right w:val="none" w:sz="0" w:space="0" w:color="auto"/>
      </w:divBdr>
    </w:div>
    <w:div w:id="2124838482">
      <w:bodyDiv w:val="1"/>
      <w:marLeft w:val="0"/>
      <w:marRight w:val="0"/>
      <w:marTop w:val="0"/>
      <w:marBottom w:val="0"/>
      <w:divBdr>
        <w:top w:val="none" w:sz="0" w:space="0" w:color="auto"/>
        <w:left w:val="none" w:sz="0" w:space="0" w:color="auto"/>
        <w:bottom w:val="none" w:sz="0" w:space="0" w:color="auto"/>
        <w:right w:val="none" w:sz="0" w:space="0" w:color="auto"/>
      </w:divBdr>
    </w:div>
    <w:div w:id="2129738323">
      <w:bodyDiv w:val="1"/>
      <w:marLeft w:val="0"/>
      <w:marRight w:val="0"/>
      <w:marTop w:val="0"/>
      <w:marBottom w:val="0"/>
      <w:divBdr>
        <w:top w:val="none" w:sz="0" w:space="0" w:color="auto"/>
        <w:left w:val="none" w:sz="0" w:space="0" w:color="auto"/>
        <w:bottom w:val="none" w:sz="0" w:space="0" w:color="auto"/>
        <w:right w:val="none" w:sz="0" w:space="0" w:color="auto"/>
      </w:divBdr>
    </w:div>
    <w:div w:id="21409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yperlink" Target="https://www.researchgate.net/deref/http%3A%2F%2Fdx.doi.org%2F10.1007%2F978-3-030-44267-5_43?_sg%5B0%5D=383lSSGmDfTtINgcWMoN4_-eOhQ_lFua_2J_03T7fssycWP62XjdnvkTSGwxN9d6qMV0Y4HQvXqQ5pnfTHvA4w02uQ.IWPHz--yWiplPYnbebUm1BOOqv5gh_fu4Mr54UyTEBFYopy3bsT6dHxr8MwROPY7uyV6WbaaWKJ88rWtMp5Y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teslarati.com/tesla-autopilot-version-8-0-nags-restrictions/"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anton@soton.ac.uk" TargetMode="External"/><Relationship Id="rId24" Type="http://schemas.openxmlformats.org/officeDocument/2006/relationships/image" Target="media/image11.png"/><Relationship Id="rId32" Type="http://schemas.openxmlformats.org/officeDocument/2006/relationships/hyperlink" Target="https://www.who.int/violence_injury_prevention/road_safety_status/2018/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audi-mediacenter.com/en/techday-piloted-driving-the-traffic-jam-pilot-in-the-new-audi-a8-9276/automated-driving-at-a-new-level-the-audi-ai-traffic-jam-pilot-9283" TargetMode="External"/><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yperlink" Target="mailto:J.Kim@soton.ac.uk" TargetMode="External"/><Relationship Id="rId19" Type="http://schemas.openxmlformats.org/officeDocument/2006/relationships/image" Target="media/image8.png"/><Relationship Id="rId31" Type="http://schemas.openxmlformats.org/officeDocument/2006/relationships/hyperlink" Target="https://doi.org/10.1037/1076-898X.6.4.291" TargetMode="External"/><Relationship Id="rId4" Type="http://schemas.openxmlformats.org/officeDocument/2006/relationships/settings" Target="settings.xml"/><Relationship Id="rId9" Type="http://schemas.openxmlformats.org/officeDocument/2006/relationships/hyperlink" Target="mailto:K.M.Revell@soton.ac.uk"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yperlink" Target="https://doi.org/10.1016/0142-694X(94)90024-8" TargetMode="External"/><Relationship Id="rId35" Type="http://schemas.openxmlformats.org/officeDocument/2006/relationships/footer" Target="footer2.xml"/><Relationship Id="rId8" Type="http://schemas.openxmlformats.org/officeDocument/2006/relationships/hyperlink" Target="mailto:Joy.Richardson@soton.ac.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Gre95</b:Tag>
    <b:SourceType>Report</b:SourceType>
    <b:Guid>{E32EC6F8-4440-41DD-AB30-6D64E40A5333}</b:Guid>
    <b:Title>Measures and methods used to assess the safety and usability of driver information systems</b:Title>
    <b:Year>1995</b:Year>
    <b:Publisher>Federal Highway Administration</b:Publisher>
    <b:City>McLean, US</b:City>
    <b:ThesisType>Technical Report FHWA-RD-94-088</b:ThesisType>
    <b:Author>
      <b:Author>
        <b:NameList>
          <b:Person>
            <b:Last>Green</b:Last>
            <b:First>P.</b:First>
          </b:Person>
        </b:NameList>
      </b:Author>
    </b:Author>
    <b:RefOrder>2</b:RefOrder>
  </b:Source>
  <b:Source>
    <b:Tag>Wor18</b:Tag>
    <b:SourceType>InternetSite</b:SourceType>
    <b:Guid>{FF16E43B-4392-49ED-83DF-3E1B384B7451}</b:Guid>
    <b:Title>Global status report on road safety 2018</b:Title>
    <b:Year>2018</b:Year>
    <b:Author>
      <b:Author>
        <b:Corporate>World Health Organization</b:Corporate>
      </b:Author>
    </b:Author>
    <b:YearAccessed>2020</b:YearAccessed>
    <b:MonthAccessed>February</b:MonthAccessed>
    <b:DayAccessed>26</b:DayAccessed>
    <b:URL>https://www.who.int/violence_injury_prevention/road_safety_status/2018/en/</b:URL>
    <b:RefOrder>3</b:RefOrder>
  </b:Source>
  <b:Source>
    <b:Tag>Dep18</b:Tag>
    <b:SourceType>DocumentFromInternetSite</b:SourceType>
    <b:Guid>{AADCDD93-8B81-4373-ABB6-145F4889C9BB}</b:Guid>
    <b:Title>Reported road casualties in Great Britain: quarterly provisional estimates year ending June 2018</b:Title>
    <b:Year>2018</b:Year>
    <b:Month>November</b:Month>
    <b:Day>8</b:Day>
    <b:YearAccessed>2019</b:YearAccessed>
    <b:MonthAccessed>October</b:MonthAccessed>
    <b:DayAccessed>1</b:DayAccessed>
    <b:URL>https://assets.publishing.service.gov.uk/government/uploads/system/uploads/attachment_data/file/754685/quarterly-estimates-april-to-june-2018.pdf</b:URL>
    <b:Author>
      <b:Author>
        <b:Corporate>Department for Transport</b:Corporate>
      </b:Author>
    </b:Author>
    <b:RefOrder>4</b:RefOrder>
  </b:Source>
  <b:Source>
    <b:Tag>Pol181</b:Tag>
    <b:SourceType>ConferenceProceedings</b:SourceType>
    <b:Guid>{3229F81E-E75B-4E82-AF90-4EF708EE223E}</b:Guid>
    <b:Title>An Evaluation of Inclusive Dialogue-Based Interfaces for the Takeover of Control in Autonomous Cars</b:Title>
    <b:Year>2018</b:Year>
    <b:Pages>601–606. https://doi.org/10.1145/3172944.3172990</b:Pages>
    <b:ConferenceName>Proceedings of the 2018 Conference on Human Information Interaction &amp; Retrieval - IUI'18: 23rd International Conference on Intelligent User Interfaces</b:ConferenceName>
    <b:City>Tokyo, Japan</b:City>
    <b:Publisher>ACM Press</b:Publisher>
    <b:Author>
      <b:Author>
        <b:NameList>
          <b:Person>
            <b:Last>Politis</b:Last>
            <b:First>I.</b:First>
          </b:Person>
          <b:Person>
            <b:Last>Langdon</b:Last>
            <b:First>P.</b:First>
          </b:Person>
          <b:Person>
            <b:Last>Adebayo</b:Last>
            <b:First>D.</b:First>
          </b:Person>
          <b:Person>
            <b:Last>Bradley</b:Last>
            <b:First>M.</b:First>
          </b:Person>
          <b:Person>
            <b:Last>Clarkson</b:Last>
            <b:First>P.J.</b:First>
          </b:Person>
          <b:Person>
            <b:Last>Skrypchuk</b:Last>
            <b:First>L.</b:First>
          </b:Person>
          <b:Person>
            <b:Last>Mouzakitis</b:Last>
            <b:First>A.</b:First>
          </b:Person>
          <b:Person>
            <b:Last>et al.</b:Last>
          </b:Person>
        </b:NameList>
      </b:Author>
    </b:Author>
    <b:RefOrder>5</b:RefOrder>
  </b:Source>
  <b:Source>
    <b:Tag>Rev18</b:Tag>
    <b:SourceType>JournalArticle</b:SourceType>
    <b:Guid>{3F664468-3E08-4051-9286-0CDB5CDFB16D}</b:Guid>
    <b:Title>“That was scary…” exploring driver-autonomous vehicle interaction using the Perceptual Cycle Model</b:Title>
    <b:JournalName>Contemporary Ergonomics and Human Factors</b:JournalName>
    <b:Year>2018</b:Year>
    <b:Author>
      <b:Author>
        <b:NameList>
          <b:Person>
            <b:Last>Revell</b:Last>
            <b:First>K.</b:First>
          </b:Person>
          <b:Person>
            <b:Last>Richardson</b:Last>
            <b:First>J.</b:First>
          </b:Person>
          <b:Person>
            <b:Last>Langdon</b:Last>
            <b:First>P.</b:First>
          </b:Person>
          <b:Person>
            <b:Last>Bradley</b:Last>
            <b:First>M.</b:First>
          </b:Person>
          <b:Person>
            <b:Last>Politis</b:Last>
            <b:First>I.</b:First>
          </b:Person>
          <b:Person>
            <b:Last>Thompson</b:Last>
            <b:First>S.</b:First>
          </b:Person>
          <b:Person>
            <b:Last>Skrypchuk</b:Last>
            <b:First>L.</b:First>
          </b:Person>
          <b:Person>
            <b:Last>et al.</b:Last>
          </b:Person>
        </b:NameList>
      </b:Author>
    </b:Author>
    <b:RefOrder>6</b:RefOrder>
  </b:Source>
  <b:Source>
    <b:Tag>Sta11</b:Tag>
    <b:SourceType>JournalArticle</b:SourceType>
    <b:Guid>{A526CC9A-6637-4EDC-8AE7-544C98D66F54}</b:Guid>
    <b:Title>Detection of new in-path targets by drivers using Stop &amp; Go Adaptive Cruise Control</b:Title>
    <b:JournalName>Applied Ergonomics, 42, 4</b:JournalName>
    <b:Year>2011</b:Year>
    <b:Pages>592-601. https://doi.org/10.1016/j.apergo.2010.08.016</b:Pages>
    <b:Author>
      <b:Author>
        <b:NameList>
          <b:Person>
            <b:Last>Stanton</b:Last>
            <b:Middle>A.</b:Middle>
            <b:First>N.</b:First>
          </b:Person>
          <b:Person>
            <b:Last>Dunoyer</b:Last>
            <b:First>A.</b:First>
          </b:Person>
          <b:Person>
            <b:Last>Leatherland</b:Last>
            <b:First>A.</b:First>
          </b:Person>
        </b:NameList>
      </b:Author>
    </b:Author>
    <b:RefOrder>7</b:RefOrder>
  </b:Source>
  <b:Source>
    <b:Tag>Gre81</b:Tag>
    <b:SourceType>JournalArticle</b:SourceType>
    <b:Guid>{89B0DDBC-A312-4C22-A967-F955F79ED883}</b:Guid>
    <b:Title>Displays for automotive instrument panels: production and rating symbols</b:Title>
    <b:JournalName>HSRI Research Review, 12, 1</b:JournalName>
    <b:Year>1981</b:Year>
    <b:Pages>1-12</b:Pages>
    <b:Author>
      <b:Author>
        <b:NameList>
          <b:Person>
            <b:Last>Green</b:Last>
            <b:First>P.</b:First>
          </b:Person>
        </b:NameList>
      </b:Author>
    </b:Author>
    <b:RefOrder>8</b:RefOrder>
  </b:Source>
  <b:Source>
    <b:Tag>Gre79</b:Tag>
    <b:SourceType>ConferenceProceedings</b:SourceType>
    <b:Guid>{F6FA0ADE-656B-4C4A-86D2-B86CAB7B674B}</b:Guid>
    <b:Title>Development of Pictographic Symbols for Vehicle Controls and Displays</b:Title>
    <b:Year>1979</b:Year>
    <b:Pages>https://doi.org/10.4271/790383</b:Pages>
    <b:ConferenceName>1979 Automotive Engineering Congress and Exposition</b:ConferenceName>
    <b:Publisher>SAE International</b:Publisher>
    <b:Author>
      <b:Author>
        <b:NameList>
          <b:Person>
            <b:Last>Green</b:Last>
            <b:First>P.</b:First>
          </b:Person>
        </b:NameList>
      </b:Author>
    </b:Author>
    <b:RefOrder>9</b:RefOrder>
  </b:Source>
  <b:Source>
    <b:Tag>Kim20</b:Tag>
    <b:SourceType>ConferenceProceedings</b:SourceType>
    <b:Guid>{B33E38BA-B37E-4429-A34C-09A3D8F9B973}</b:Guid>
    <b:Title>Drivers’ Interaction with, and Perception Toward Semi-autonomous Vehicles in Naturalistic Settings</b:Title>
    <b:Pages>20-26. https://doi.org/10.1007/978-3-030-39512-4_4</b:Pages>
    <b:Year>2020</b:Year>
    <b:ConferenceName>International Conference on Intelligent Human Systems Integration. Advances in Intelligent Systems and Computing.</b:ConferenceName>
    <b:City>Cham, Switzerland</b:City>
    <b:Publisher>Springer</b:Publisher>
    <b:Author>
      <b:Author>
        <b:NameList>
          <b:Person>
            <b:Last>Kim</b:Last>
            <b:First>J.</b:First>
          </b:Person>
          <b:Person>
            <b:Last>Revell</b:Last>
            <b:First>K.</b:First>
          </b:Person>
          <b:Person>
            <b:Last>Langdon</b:Last>
            <b:First>P.</b:First>
          </b:Person>
          <b:Person>
            <b:Last>Bradley</b:Last>
            <b:First>M.</b:First>
          </b:Person>
          <b:Person>
            <b:Last>Politis</b:Last>
            <b:First>I.</b:First>
          </b:Person>
          <b:Person>
            <b:Last>Thompson</b:Last>
            <b:First>S.</b:First>
          </b:Person>
          <b:Person>
            <b:Last>Skrypchuk</b:Last>
            <b:First>L.</b:First>
          </b:Person>
          <b:Person>
            <b:Last>et al.</b:Last>
          </b:Person>
        </b:NameList>
      </b:Author>
    </b:Author>
    <b:RefOrder>10</b:RefOrder>
  </b:Source>
  <b:Source>
    <b:Tag>ISO14</b:Tag>
    <b:SourceType>Misc</b:SourceType>
    <b:Guid>{7D19C40F-F8FC-44FC-90A6-F3E0C1ACBECB}</b:Guid>
    <b:Title>Economic Benefits of Standards</b:Title>
    <b:Year>2014</b:Year>
    <b:Author>
      <b:Author>
        <b:Corporate>ISO</b:Corporate>
      </b:Author>
    </b:Author>
    <b:RefOrder>11</b:RefOrder>
  </b:Source>
  <b:Source>
    <b:Tag>ISO13</b:Tag>
    <b:SourceType>ElectronicSource</b:SourceType>
    <b:Guid>{7A39D291-D12D-4422-A5A6-815E00EF8B8F}</b:Guid>
    <b:Title>The International Language of ISO Graphical Symbols</b:Title>
    <b:Year>2013</b:Year>
    <b:Author>
      <b:Author>
        <b:Corporate>ISO</b:Corporate>
      </b:Author>
    </b:Author>
    <b:RefOrder>12</b:RefOrder>
  </b:Source>
  <b:Source>
    <b:Tag>Stu06</b:Tag>
    <b:SourceType>BookSection</b:SourceType>
    <b:Guid>{D91E788A-5280-49AB-B0B4-2E000430FE65}</b:Guid>
    <b:Title>Overview of National and International Standards and Guidelines</b:Title>
    <b:City>Boca Raton, US</b:City>
    <b:Year>2006</b:Year>
    <b:BookTitle>Handbook of Standards and Guidelines in Ergonomics and Human Factors</b:BookTitle>
    <b:Publisher>CRC Press</b:Publisher>
    <b:Author>
      <b:Author>
        <b:NameList>
          <b:Person>
            <b:Last>Stuart-Buttle</b:Last>
            <b:First>C.</b:First>
          </b:Person>
        </b:NameList>
      </b:Author>
      <b:BookAuthor>
        <b:NameList>
          <b:Person>
            <b:Last>Karwowski</b:Last>
            <b:First>W.</b:First>
          </b:Person>
        </b:NameList>
      </b:BookAuthor>
    </b:Author>
    <b:RefOrder>13</b:RefOrder>
  </b:Source>
  <b:Source>
    <b:Tag>Fos10</b:Tag>
    <b:SourceType>JournalArticle</b:SourceType>
    <b:Guid>{7E1978CC-6B64-4A05-B44D-B1A334167C36}</b:Guid>
    <b:Title>Paper and On-line Testing of Graphical Access Symbols in Three Countries Using the ISO 9186 Comprehension Test</b:Title>
    <b:Year>2010</b:Year>
    <b:Pages>107-117. https://doi.org/10.1075/idj.18.2.02fos</b:Pages>
    <b:JournalName>Information Design Journal, 18, 2</b:JournalName>
    <b:Author>
      <b:Author>
        <b:NameList>
          <b:Person>
            <b:Last>Foster</b:Last>
            <b:Middle>J.</b:Middle>
            <b:First>J.</b:First>
          </b:Person>
          <b:Person>
            <b:Last>Koyama</b:Last>
            <b:First>K.</b:First>
          </b:Person>
          <b:Person>
            <b:Last>Adams</b:Last>
            <b:First>A.</b:First>
          </b:Person>
        </b:NameList>
      </b:Author>
    </b:Author>
    <b:RefOrder>14</b:RefOrder>
  </b:Source>
  <b:Source>
    <b:Tag>NTS20</b:Tag>
    <b:SourceType>InternetSite</b:SourceType>
    <b:Guid>{6BDA75BE-F6FE-4CB1-8336-3C822E40F199}</b:Guid>
    <b:Title>NTSB Opens Public Docket for 2 Ongoing Tesla Crash Investigations</b:Title>
    <b:Year>2020</b:Year>
    <b:Author>
      <b:Author>
        <b:Corporate>NTSB</b:Corporate>
      </b:Author>
    </b:Author>
    <b:Month>February</b:Month>
    <b:Day>11</b:Day>
    <b:URL>https://www.ntsb.gov/news/press-releases/Pages/NR20200211.aspx</b:URL>
    <b:RefOrder>15</b:RefOrder>
  </b:Source>
  <b:Source>
    <b:Tag>Arc19</b:Tag>
    <b:SourceType>ConferenceProceedings</b:SourceType>
    <b:Guid>{774B63FA-C389-4505-957D-B02175544344}</b:Guid>
    <b:Title>Modifications to the ISO 9186 Method for Testing Comprehension of Visualizations: Successes and Lessons Learned</b:Title>
    <b:Year>2019</b:Year>
    <b:Pages>41-47. doi: 10.1109/VAHC47919.2019.8945036</b:Pages>
    <b:ConferenceName>2019 IEEE Workshop on Visual Analytics in Healthcare</b:ConferenceName>
    <b:City>Vancouver, Canada</b:City>
    <b:Publisher>IEEE</b:Publisher>
    <b:Author>
      <b:Author>
        <b:NameList>
          <b:Person>
            <b:Last>Arcia</b:Last>
            <b:First>A.</b:First>
          </b:Person>
          <b:Person>
            <b:Last>Grossman</b:Last>
            <b:First>L.</b:First>
            <b:Middle>V.</b:Middle>
          </b:Person>
          <b:Person>
            <b:Last>George</b:Last>
            <b:First>M.</b:First>
          </b:Person>
          <b:Person>
            <b:Last>Turchioe</b:Last>
            <b:First>M.</b:First>
            <b:Middle>R.</b:Middle>
          </b:Person>
          <b:Person>
            <b:Last>Mangal</b:Last>
            <b:First>S.</b:First>
          </b:Person>
          <b:Person>
            <b:Last>Creber</b:Last>
            <b:First>R.</b:First>
            <b:Middle>M.M.</b:Middle>
          </b:Person>
        </b:NameList>
      </b:Author>
    </b:Author>
    <b:RefOrder>16</b:RefOrder>
  </b:Source>
  <b:Source>
    <b:Tag>Bab92</b:Tag>
    <b:SourceType>JournalArticle</b:SourceType>
    <b:Guid>{5A5A6042-3BCB-4598-B6C8-12AE551EF1B4}</b:Guid>
    <b:Title>An Experimental Comparison of Text and Symbols for In-Car Reconfigurable Displays</b:Title>
    <b:Pages>255-262. https://doi.org/10.1016/0003-6870(92)90153-M</b:Pages>
    <b:Year>1992</b:Year>
    <b:JournalName>Applied Ergonomics, 23, 4</b:JournalName>
    <b:Author>
      <b:Author>
        <b:NameList>
          <b:Person>
            <b:Last>Baber</b:Last>
            <b:First>C.</b:First>
          </b:Person>
          <b:Person>
            <b:Last>Wankling</b:Last>
            <b:First>J.</b:First>
          </b:Person>
        </b:NameList>
      </b:Author>
    </b:Author>
    <b:RefOrder>17</b:RefOrder>
  </b:Source>
  <b:Source>
    <b:Tag>She06</b:Tag>
    <b:SourceType>BookSection</b:SourceType>
    <b:Guid>{CBFDEFB6-2EFA-48ED-8543-A53FFC1D7447}</b:Guid>
    <b:Title>Human Factors and Ergonomics Standards</b:Title>
    <b:Year>2006</b:Year>
    <b:BookTitle>Handbook of Human Factors and Ergonomics</b:BookTitle>
    <b:Publisher>John Wiley &amp; Sons, Inc.</b:Publisher>
    <b:Author>
      <b:Author>
        <b:NameList>
          <b:Person>
            <b:Last>Sherehiy</b:Last>
            <b:First>B.</b:First>
          </b:Person>
          <b:Person>
            <b:Last>Karwowski</b:Last>
            <b:First>W.</b:First>
          </b:Person>
          <b:Person>
            <b:Last>Rodrick</b:Last>
            <b:First>D.</b:First>
          </b:Person>
        </b:NameList>
      </b:Author>
      <b:BookAuthor>
        <b:NameList>
          <b:Person>
            <b:Last>Salvendy</b:Last>
            <b:First>G.</b:First>
          </b:Person>
        </b:NameList>
      </b:BookAuthor>
    </b:Author>
    <b:RefOrder>18</b:RefOrder>
  </b:Source>
  <b:Source>
    <b:Tag>BSI10</b:Tag>
    <b:SourceType>Misc</b:SourceType>
    <b:Guid>{1D9BB819-50D5-41CB-B84A-0B04C6D0CB41}</b:Guid>
    <b:Title>BS ISO 2575: Road vehicles - Symbols for controls, indicators and tell-tales</b:Title>
    <b:Year>2010</b:Year>
    <b:Author>
      <b:Author>
        <b:Corporate>BSI</b:Corporate>
      </b:Author>
    </b:Author>
    <b:RefOrder>19</b:RefOrder>
  </b:Source>
  <b:Source>
    <b:Tag>Cap90</b:Tag>
    <b:SourceType>JournalArticle</b:SourceType>
    <b:Guid>{168D12F1-0147-4FFC-BB25-8FDE5C6EA8CA}</b:Guid>
    <b:Title>Using focus group methodology for ergonomic design</b:Title>
    <b:Year>1990</b:Year>
    <b:JournalName>Ergonomics, 33, 5</b:JournalName>
    <b:Pages>527-533. https://doi.org/10.1080/00140139008927160</b:Pages>
    <b:Author>
      <b:Author>
        <b:NameList>
          <b:Person>
            <b:Last>Caplan</b:Last>
            <b:First>S.</b:First>
          </b:Person>
        </b:NameList>
      </b:Author>
    </b:Author>
    <b:RefOrder>20</b:RefOrder>
  </b:Source>
  <b:Source>
    <b:Tag>Car98</b:Tag>
    <b:SourceType>Report</b:SourceType>
    <b:Guid>{721D5F61-A2BD-47A1-86FC-D4C164DE9A6A}</b:Guid>
    <b:Title>In-Vehicle Display Icons and Other Information Elements: Literature Review</b:Title>
    <b:Year>1998</b:Year>
    <b:Publisher>US Department of Transportation</b:Publisher>
    <b:ThesisType>Literature Review</b:ThesisType>
    <b:Author>
      <b:Author>
        <b:NameList>
          <b:Person>
            <b:Last>Carney</b:Last>
            <b:First>C.</b:First>
          </b:Person>
          <b:Person>
            <b:Last>Campbell</b:Last>
            <b:Middle>L.</b:Middle>
            <b:First>J.</b:First>
          </b:Person>
          <b:Person>
            <b:Last>Mitchell</b:Last>
            <b:Middle>A.</b:Middle>
            <b:First>E.</b:First>
          </b:Person>
        </b:NameList>
      </b:Author>
    </b:Author>
    <b:RefOrder>1</b:RefOrder>
  </b:Source>
  <b:Source>
    <b:Tag>Cha13</b:Tag>
    <b:SourceType>ConferenceProceedings</b:SourceType>
    <b:Guid>{CDF07A61-4AA7-4467-8911-2F915D81ECC5}</b:Guid>
    <b:Title>A study of the recognitions and preferences on abstract and concrete icon styles on smart phone from Easterners and Westerners' point of view</b:Title>
    <b:Year>2013</b:Year>
    <b:Publisher>IEEE</b:Publisher>
    <b:City>Tianjin, China</b:City>
    <b:Pages>1613-1619. doi: 10.1109/ICMLC.2013.6890858</b:Pages>
    <b:ConferenceName>2013 International Conference on Machine Learning and Cybernetics</b:ConferenceName>
    <b:Author>
      <b:Author>
        <b:NameList>
          <b:Person>
            <b:Last>Chanwimalueng</b:Last>
            <b:First>W.</b:First>
          </b:Person>
          <b:Person>
            <b:Last>Rapeepisarn</b:Last>
            <b:First>K.</b:First>
          </b:Person>
        </b:NameList>
      </b:Author>
    </b:Author>
    <b:RefOrder>21</b:RefOrder>
  </b:Source>
  <b:Source>
    <b:Tag>Cho90</b:Tag>
    <b:SourceType>Report</b:SourceType>
    <b:Guid>{C077CB4B-3CF1-4E4E-9224-91A148948C24}</b:Guid>
    <b:Title>Development of candidate symbols for automobile functions</b:Title>
    <b:Year>1990</b:Year>
    <b:Publisher>The University of Michigan Transportation Research Institute</b:Publisher>
    <b:ThesisType>Technical Report</b:ThesisType>
    <b:Author>
      <b:Author>
        <b:NameList>
          <b:Person>
            <b:Last>Chong</b:Last>
            <b:First>M.</b:First>
          </b:Person>
          <b:Person>
            <b:Last>Clauer</b:Last>
            <b:First>T.</b:First>
          </b:Person>
          <b:Person>
            <b:Last>Green</b:Last>
            <b:First>P.</b:First>
          </b:Person>
        </b:NameList>
      </b:Author>
    </b:Author>
    <b:RefOrder>22</b:RefOrder>
  </b:Source>
  <b:Source>
    <b:Tag>Cla19</b:Tag>
    <b:SourceType>JournalArticle</b:SourceType>
    <b:Guid>{7940F2E3-777A-4CD9-A62A-F4080FBCFAE4}</b:Guid>
    <b:Title>Directability, eye-gaze, and the usage of visual displays during an automated vehicle handover task</b:Title>
    <b:Year>2019</b:Year>
    <b:JournalName>Transportation Research Part F: Traffic Psychology and Behaviour, 67</b:JournalName>
    <b:Pages>29-42. https://doi.org/10.1016/j.trf.2019.10.005</b:Pages>
    <b:Author>
      <b:Author>
        <b:NameList>
          <b:Person>
            <b:Last>Clark</b:Last>
            <b:Middle>R.</b:Middle>
            <b:First>J.</b:First>
          </b:Person>
          <b:Person>
            <b:Last>Stanton</b:Last>
            <b:Middle>A.</b:Middle>
            <b:First>N.</b:First>
          </b:Person>
          <b:Person>
            <b:Last>Revell</b:Last>
            <b:First>K.</b:First>
          </b:Person>
        </b:NameList>
      </b:Author>
    </b:Author>
    <b:RefOrder>23</b:RefOrder>
  </b:Source>
  <b:Source>
    <b:Tag>Coo04</b:Tag>
    <b:SourceType>BookSection</b:SourceType>
    <b:Guid>{6143CD89-6984-4674-8C91-F8EC83C71350}</b:Guid>
    <b:Title>Focus Groups</b:Title>
    <b:Year>2004</b:Year>
    <b:Pages>321-328</b:Pages>
    <b:BookTitle>Handbook of Human Factors and Ergonomics Methods</b:BookTitle>
    <b:Publisher>CRC Press</b:Publisher>
    <b:Author>
      <b:BookAuthor>
        <b:NameList>
          <b:Person>
            <b:Last>Stanton</b:Last>
            <b:Middle>A.</b:Middle>
            <b:First>N.</b:First>
          </b:Person>
          <b:Person>
            <b:Last>Hedge</b:Last>
            <b:First>A.</b:First>
          </b:Person>
          <b:Person>
            <b:Last>Brookhuis</b:Last>
            <b:First>K.</b:First>
          </b:Person>
          <b:Person>
            <b:Last>Salas</b:Last>
            <b:First>E.</b:First>
          </b:Person>
          <b:Person>
            <b:Last>Hendrick</b:Last>
            <b:First>H.</b:First>
          </b:Person>
        </b:NameList>
      </b:BookAuthor>
      <b:Author>
        <b:NameList>
          <b:Person>
            <b:Last>Cooper</b:Last>
            <b:First>L.</b:First>
          </b:Person>
          <b:Person>
            <b:Last>Baber</b:Last>
            <b:First>C.</b:First>
          </b:Person>
        </b:NameList>
      </b:Author>
    </b:Author>
    <b:RefOrder>24</b:RefOrder>
  </b:Source>
  <b:Source>
    <b:Tag>Fra73</b:Tag>
    <b:SourceType>JournalArticle</b:SourceType>
    <b:Guid>{7EFA28B4-FC35-4E34-BF86-9F145293B548}</b:Guid>
    <b:Title>Identification of Symbols for Motor Vehicle Controls</b:Title>
    <b:Year>1973</b:Year>
    <b:Pages>2153-2161. www.jstor.org/stable/44717612</b:Pages>
    <b:JournalName>SAE Transactions, 82</b:JournalName>
    <b:Author>
      <b:Author>
        <b:NameList>
          <b:Person>
            <b:Last>Frank</b:Last>
            <b:First>D.</b:First>
          </b:Person>
          <b:Person>
            <b:Last>Koenig</b:Last>
            <b:First>N.</b:First>
          </b:Person>
          <b:Person>
            <b:Last>Lendholt</b:Last>
            <b:First>R.</b:First>
          </b:Person>
        </b:NameList>
      </b:Author>
    </b:Author>
    <b:RefOrder>25</b:RefOrder>
  </b:Source>
  <b:Source>
    <b:Tag>Gas12</b:Tag>
    <b:SourceType>ElectronicSource</b:SourceType>
    <b:Guid>{5EB16A00-73FD-49D6-A768-2030E7F88429}</b:Guid>
    <b:Title>BASt-study: Definitions of Automation and Legal Issues in Germany</b:Title>
    <b:Year>2012</b:Year>
    <b:Month>July</b:Month>
    <b:Day>25</b:Day>
    <b:Author>
      <b:Author>
        <b:NameList>
          <b:Person>
            <b:Last>Gasser</b:Last>
            <b:Middle>M.</b:Middle>
            <b:First>T.</b:First>
          </b:Person>
          <b:Person>
            <b:Last>Westhoff</b:Last>
            <b:First>D.</b:First>
          </b:Person>
        </b:NameList>
      </b:Author>
    </b:Author>
    <b:RefOrder>26</b:RefOrder>
  </b:Source>
  <b:Source>
    <b:Tag>Gor16</b:Tag>
    <b:SourceType>JournalArticle</b:SourceType>
    <b:Guid>{7A8B7CA5-4A16-404B-BC31-6B130D6BCD85}</b:Guid>
    <b:Title>Financial impact of road traffic accidents on the society</b:Title>
    <b:Year>2016</b:Year>
    <b:JournalName>International Journal of Ethics Trauma &amp; Victimology, 2, 1</b:JournalName>
    <b:Pages>6-9. DOI: 10.18099/ijetv.v2i1.11129</b:Pages>
    <b:Author>
      <b:Author>
        <b:NameList>
          <b:Person>
            <b:Last>Gorea</b:Last>
            <b:First>R.</b:First>
          </b:Person>
        </b:NameList>
      </b:Author>
    </b:Author>
    <b:RefOrder>27</b:RefOrder>
  </b:Source>
  <b:Source>
    <b:Tag>Gre93</b:Tag>
    <b:SourceType>BookSection</b:SourceType>
    <b:Guid>{FECA045B-27E7-4A1F-A5EC-3FF182C2173B}</b:Guid>
    <b:Title>Design and evaluation of symbols for automobile controls and displays</b:Title>
    <b:Year>1993</b:Year>
    <b:Pages>237-268</b:Pages>
    <b:BookTitle>Automotive Ergonomics</b:BookTitle>
    <b:City>Washington DC, US</b:City>
    <b:Publisher>Taylor &amp; Francis</b:Publisher>
    <b:Author>
      <b:Author>
        <b:NameList>
          <b:Person>
            <b:Last>Green</b:Last>
            <b:First>P.</b:First>
          </b:Person>
        </b:NameList>
      </b:Author>
      <b:BookAuthor>
        <b:NameList>
          <b:Person>
            <b:Last>Peacock</b:Last>
            <b:First>B.</b:First>
          </b:Person>
          <b:Person>
            <b:Last>Karwowski</b:Last>
            <b:First>W.</b:First>
          </b:Person>
        </b:NameList>
      </b:BookAuthor>
    </b:Author>
    <b:RefOrder>28</b:RefOrder>
  </b:Source>
  <b:Source>
    <b:Tag>Har13</b:Tag>
    <b:SourceType>Book</b:SourceType>
    <b:Guid>{25C4895C-62F9-42BA-BE89-99774CE33407}</b:Guid>
    <b:Title>Usability Evaluation for In-Vehicle Systems</b:Title>
    <b:Year>2013</b:Year>
    <b:City>London, UK</b:City>
    <b:Publisher>CRC Press</b:Publisher>
    <b:Author>
      <b:Author>
        <b:NameList>
          <b:Person>
            <b:Last>Harvey</b:Last>
            <b:First>C.</b:First>
          </b:Person>
          <b:Person>
            <b:Last>Stanton</b:Last>
            <b:Middle>A.</b:Middle>
            <b:First>N.</b:First>
          </b:Person>
        </b:NameList>
      </b:Author>
    </b:Author>
    <b:RefOrder>29</b:RefOrder>
  </b:Source>
  <b:Source>
    <b:Tag>Hor94</b:Tag>
    <b:SourceType>Book</b:SourceType>
    <b:Guid>{95812144-1F79-47B1-9A28-244153590740}</b:Guid>
    <b:Title>The Icon Book: Visual Symbols for Computer Systems and Documentation</b:Title>
    <b:Year>1994</b:Year>
    <b:City>New York, US</b:City>
    <b:Publisher>John Wiley &amp; Sons, Inc.</b:Publisher>
    <b:Author>
      <b:Author>
        <b:NameList>
          <b:Person>
            <b:Last>Horton</b:Last>
            <b:Middle>K.</b:Middle>
            <b:First>W.</b:First>
          </b:Person>
        </b:NameList>
      </b:Author>
    </b:Author>
    <b:RefOrder>30</b:RefOrder>
  </b:Source>
  <b:Source>
    <b:Tag>ISO10</b:Tag>
    <b:SourceType>Misc</b:SourceType>
    <b:Guid>{B6F0DFF7-88B9-468B-948A-672ED066E751}</b:Guid>
    <b:Title>ISO 2575:2010, Road vehicles — Symbols for controls, indicators and tell-tales</b:Title>
    <b:Year>2010</b:Year>
    <b:Author>
      <b:Author>
        <b:Corporate>ISO</b:Corporate>
      </b:Author>
    </b:Author>
    <b:RefOrder>31</b:RefOrder>
  </b:Source>
  <b:Source>
    <b:Tag>ISO16</b:Tag>
    <b:SourceType>Misc</b:SourceType>
    <b:Guid>{0CF474EF-ABC0-400A-90F0-1F9C11C4CD7A}</b:Guid>
    <b:Author>
      <b:Author>
        <b:Corporate>ISO</b:Corporate>
      </b:Author>
    </b:Author>
    <b:Title>ISO 17488:2016, Road vehicles — Transport information and control systems — Detection-response task (DRT) for assessing attentional effects of cognitive load in driving</b:Title>
    <b:Year>2016</b:Year>
    <b:RefOrder>32</b:RefOrder>
  </b:Source>
  <b:Source>
    <b:Tag>BSI18</b:Tag>
    <b:SourceType>Misc</b:SourceType>
    <b:Guid>{EEC6B78A-6289-4341-BBD6-5FF80052B4BF}</b:Guid>
    <b:Author>
      <b:Author>
        <b:Corporate>BSI</b:Corporate>
      </b:Author>
    </b:Author>
    <b:Title>BS ISO 2575. Road vehicles. Symbols for controls, indicators and tell-tales</b:Title>
    <b:Year>2018</b:Year>
    <b:RefOrder>33</b:RefOrder>
  </b:Source>
  <b:Source>
    <b:Tag>ISO17</b:Tag>
    <b:SourceType>Misc</b:SourceType>
    <b:Guid>{F958D63B-2A8E-4161-9246-4393B92F3575}</b:Guid>
    <b:Author>
      <b:Author>
        <b:Corporate>ISO</b:Corporate>
      </b:Author>
    </b:Author>
    <b:Title>ISO 2575:2010/AMD 7:2017, Road vehicles — Symbols for controls, indicators and tell-tales — Amendment 7</b:Title>
    <b:Year>2017</b:Year>
    <b:RefOrder>34</b:RefOrder>
  </b:Source>
  <b:Source>
    <b:Tag>Kru15</b:Tag>
    <b:SourceType>Book</b:SourceType>
    <b:Guid>{B94F7547-175F-4ED2-BF74-A00934A75711}</b:Guid>
    <b:Title>Focus Groups: A Practical Guide for Applied Research</b:Title>
    <b:Year>2015</b:Year>
    <b:City>Thousand Oaks, US</b:City>
    <b:Publisher>Sage Publications</b:Publisher>
    <b:Author>
      <b:Author>
        <b:NameList>
          <b:Person>
            <b:Last>Krueger</b:Last>
            <b:Middle>A.</b:Middle>
            <b:First>R.</b:First>
          </b:Person>
          <b:Person>
            <b:Last>Casey</b:Last>
            <b:Middle>A.</b:Middle>
            <b:First>M.</b:First>
          </b:Person>
        </b:NameList>
      </b:Author>
    </b:Author>
    <b:RefOrder>35</b:RefOrder>
  </b:Source>
  <b:Source>
    <b:Tag>Lin94</b:Tag>
    <b:SourceType>JournalArticle</b:SourceType>
    <b:Guid>{6FD12280-DBE5-4287-B128-40F731EE9E57}</b:Guid>
    <b:Title>A study of visual features for icon design</b:Title>
    <b:Year>1994</b:Year>
    <b:JournalName>Design Studies, 15, 2</b:JournalName>
    <b:Pages>185-197. https://doi.org/10.1016/0142-694X(94)90024-8</b:Pages>
    <b:Author>
      <b:Author>
        <b:NameList>
          <b:Person>
            <b:Last>Lin</b:Last>
            <b:First>R.</b:First>
          </b:Person>
        </b:NameList>
      </b:Author>
    </b:Author>
    <b:RefOrder>36</b:RefOrder>
  </b:Source>
  <b:Source>
    <b:Tag>McD00</b:Tag>
    <b:SourceType>JournalArticle</b:SourceType>
    <b:Guid>{95A9A3F6-D74E-4165-95B9-93B19C72458B}</b:Guid>
    <b:Title>Exploring the effects of icon characteristics on user performance: The role of icon concreteness, complexity, and distinctiveness</b:Title>
    <b:JournalName>Journal of Experimental Psychology: Applied, 6, 4</b:JournalName>
    <b:Year>2000</b:Year>
    <b:Pages>291–306. https://doi.org/10.1037/1076-898X.6.4.291</b:Pages>
    <b:Author>
      <b:Author>
        <b:NameList>
          <b:Person>
            <b:Last>McDougall</b:Last>
            <b:Middle>J.P.</b:Middle>
            <b:First>S.</b:First>
          </b:Person>
          <b:Person>
            <b:Last>de Brujin</b:Last>
            <b:First>O.</b:First>
          </b:Person>
          <b:Person>
            <b:Last>Curry</b:Last>
            <b:Middle>B.</b:Middle>
            <b:First>M.</b:First>
          </b:Person>
        </b:NameList>
      </b:Author>
    </b:Author>
    <b:RefOrder>37</b:RefOrder>
  </b:Source>
  <b:Source>
    <b:Tag>Mor7a</b:Tag>
    <b:SourceType>Book</b:SourceType>
    <b:Guid>{FE1F0E4B-1E9A-4B40-92E7-3646FD900741}</b:Guid>
    <b:Title>Focus groups as qualitative research (2nd ed.)</b:Title>
    <b:Year>1997a</b:Year>
    <b:Publisher>Sage Publications. https://doi.org/10.4135/9781412984287</b:Publisher>
    <b:Author>
      <b:Author>
        <b:NameList>
          <b:Person>
            <b:Last>Morgan</b:Last>
            <b:Middle>L.</b:Middle>
            <b:First>D.</b:First>
          </b:Person>
        </b:NameList>
      </b:Author>
    </b:Author>
    <b:RefOrder>38</b:RefOrder>
  </b:Source>
  <b:Source>
    <b:Tag>Mor7c</b:Tag>
    <b:SourceType>Book</b:SourceType>
    <b:Guid>{0CCB5E16-4157-4BF9-BB87-BF23203EF479}</b:Guid>
    <b:Title>Planning Focus Groups</b:Title>
    <b:Year>1997c</b:Year>
    <b:Publisher>Sage Publications</b:Publisher>
    <b:Author>
      <b:Author>
        <b:NameList>
          <b:Person>
            <b:Last>Morgan</b:Last>
            <b:Middle>L.</b:Middle>
            <b:First>D.</b:First>
          </b:Person>
        </b:NameList>
      </b:Author>
    </b:Author>
    <b:RefOrder>39</b:RefOrder>
  </b:Source>
  <b:Source>
    <b:Tag>Mor7b</b:Tag>
    <b:SourceType>Book</b:SourceType>
    <b:Guid>{90A8711C-9CA9-49B9-9DED-DE12AF6B0CB6}</b:Guid>
    <b:Title>The Focus Group Guidebook</b:Title>
    <b:Year>1997b</b:Year>
    <b:Publisher>Sage Publications</b:Publisher>
    <b:Author>
      <b:Author>
        <b:NameList>
          <b:Person>
            <b:Last>Morgan</b:Last>
            <b:Middle>L.</b:Middle>
            <b:First>D.</b:First>
          </b:Person>
        </b:NameList>
      </b:Author>
    </b:Author>
    <b:RefOrder>40</b:RefOrder>
  </b:Source>
  <b:Source>
    <b:Tag>Mos98</b:Tag>
    <b:SourceType>Book</b:SourceType>
    <b:Guid>{B9EAB26B-7984-4BAE-8364-DFC9790C1755}</b:Guid>
    <b:Title>Ancestral Images: The Iconography of Human Origins</b:Title>
    <b:Year>1998</b:Year>
    <b:City>Stroud, UK</b:City>
    <b:Publisher>Sutton Publishing Limited</b:Publisher>
    <b:Author>
      <b:Author>
        <b:NameList>
          <b:Person>
            <b:Last>Moser</b:Last>
            <b:First>S.</b:First>
          </b:Person>
        </b:NameList>
      </b:Author>
    </b:Author>
    <b:RefOrder>41</b:RefOrder>
  </b:Source>
  <b:Source>
    <b:Tag>Pri05</b:Tag>
    <b:SourceType>BookSection</b:SourceType>
    <b:Guid>{CF337E12-7763-410A-89CD-0D7519D2F55A}</b:Guid>
    <b:Title>National Standardization Efforts in Ergonomics and Human Factors</b:Title>
    <b:Year>2005</b:Year>
    <b:City>Boca Raton, US</b:City>
    <b:Publisher>CRC Press</b:Publisher>
    <b:BookTitle>Handbook of Standards and Guidelines in Ergonomics and Human Factors</b:BookTitle>
    <b:Pages>https://doi.org/10.1201/9781482289671</b:Pages>
    <b:Author>
      <b:Author>
        <b:NameList>
          <b:Person>
            <b:Last>Priest</b:Last>
            <b:Middle>A.</b:Middle>
            <b:First>H.</b:First>
          </b:Person>
          <b:Person>
            <b:Last>Wilson</b:Last>
            <b:Middle>A.</b:Middle>
            <b:First>K.</b:First>
          </b:Person>
          <b:Person>
            <b:Last>Salas</b:Last>
            <b:First>E.</b:First>
          </b:Person>
        </b:NameList>
      </b:Author>
      <b:BookAuthor>
        <b:NameList>
          <b:Person>
            <b:Last>Karwowski</b:Last>
            <b:First>W.</b:First>
          </b:Person>
        </b:NameList>
      </b:BookAuthor>
    </b:Author>
    <b:RefOrder>42</b:RefOrder>
  </b:Source>
  <b:Source>
    <b:Tag>Sau88</b:Tag>
    <b:SourceType>Report</b:SourceType>
    <b:Guid>{057F9429-9CC6-4DB9-BC01-636554B45EED}</b:Guid>
    <b:Title>Driver Understanding and Recognition of Automotive ISO Symbols</b:Title>
    <b:Year>1988</b:Year>
    <b:Publisher>SAE International</b:Publisher>
    <b:ThesisType>Technical Paper 880056. https://doi.org/10.4271/880056</b:ThesisType>
    <b:Author>
      <b:Author>
        <b:NameList>
          <b:Person>
            <b:Last>Saunby</b:Last>
            <b:Middle>S.</b:Middle>
            <b:First>C.</b:First>
          </b:Person>
          <b:Person>
            <b:Last>Farber</b:Last>
            <b:Middle>I.</b:Middle>
            <b:First>E.</b:First>
          </b:Person>
          <b:Person>
            <b:Last>DeMello</b:Last>
            <b:First>J.</b:First>
          </b:Person>
        </b:NameList>
      </b:Author>
    </b:Author>
    <b:RefOrder>43</b:RefOrder>
  </b:Source>
  <b:Source>
    <b:Tag>Uni19</b:Tag>
    <b:SourceType>InternetSite</b:SourceType>
    <b:Guid>{E42639E3-25C0-4D7B-8E56-E4975CB05E03}</b:Guid>
    <b:Title>About the U3A</b:Title>
    <b:Year>2019</b:Year>
    <b:Author>
      <b:Author>
        <b:Corporate>University of the Third Age</b:Corporate>
      </b:Author>
    </b:Author>
    <b:YearAccessed>2019</b:YearAccessed>
    <b:MonthAccessed>September</b:MonthAccessed>
    <b:DayAccessed>16</b:DayAccessed>
    <b:URL>https://www.u3a.org.uk/about</b:URL>
    <b:RefOrder>44</b:RefOrder>
  </b:Source>
  <b:Source>
    <b:Tag>You91</b:Tag>
    <b:SourceType>JournalArticle</b:SourceType>
    <b:Guid>{362C3CEA-165F-4657-ADA2-218AD67C73CF}</b:Guid>
    <b:Title>Increasing the Noticeability of Warnings: Effects of Pictorial, Color, Signal Icon and Border</b:Title>
    <b:Year>1991</b:Year>
    <b:JournalName>Proceedings of the Human Factors and Ergonomics Society Annual Meeting, 35, 9</b:JournalName>
    <b:Pages>580-584. https://doi.org/10.1518/107118191786754662</b:Pages>
    <b:Author>
      <b:Author>
        <b:NameList>
          <b:Person>
            <b:Last>Young</b:Last>
            <b:Middle>L.</b:Middle>
            <b:First>S.</b:First>
          </b:Person>
        </b:NameList>
      </b:Author>
    </b:Author>
    <b:RefOrder>45</b:RefOrder>
  </b:Source>
  <b:Source>
    <b:Tag>Zwa00</b:Tag>
    <b:SourceType>JournalArticle</b:SourceType>
    <b:Guid>{DDBEC31D-805B-4DBC-B2DB-73A6BB254186}</b:Guid>
    <b:Title>The Development and Standardization of Warning Symbols; the Role of Design and Human Factors</b:Title>
    <b:JournalName>Proceedings of the Human Factors and Ergonomics Society Annual Meeting, 44, 28</b:JournalName>
    <b:Year>2000</b:Year>
    <b:Pages>782-785. https://doi.org/10.1177/1541931200044028104</b:Pages>
    <b:Author>
      <b:Author>
        <b:NameList>
          <b:Person>
            <b:Last>Zwaga</b:Last>
            <b:Middle>J.</b:Middle>
            <b:First>H.</b:First>
          </b:Person>
          <b:Person>
            <b:Last>Mijksenaar</b:Last>
            <b:First>P.</b:First>
          </b:Person>
        </b:NameList>
      </b:Author>
    </b:Author>
    <b:RefOrder>46</b:RefOrder>
  </b:Source>
  <b:Source>
    <b:Tag>ISO141</b:Tag>
    <b:SourceType>Misc</b:SourceType>
    <b:Guid>{FE92DB83-9B74-4B21-BE87-81FA7A789CC2}</b:Guid>
    <b:Author>
      <b:Author>
        <b:Corporate>BSI</b:Corporate>
      </b:Author>
    </b:Author>
    <b:Title>BS ISO 9186-1: 2014, Graphical symbols — Test methods — Part 1: Method for testing comprehensibility</b:Title>
    <b:Year>2014</b:Year>
    <b:RefOrder>47</b:RefOrder>
  </b:Source>
</b:Sources>
</file>

<file path=customXml/itemProps1.xml><?xml version="1.0" encoding="utf-8"?>
<ds:datastoreItem xmlns:ds="http://schemas.openxmlformats.org/officeDocument/2006/customXml" ds:itemID="{33CC793F-5EAC-2D40-BFE7-48F6CD20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7231</Words>
  <Characters>41219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Joy Richardson</cp:lastModifiedBy>
  <cp:revision>2</cp:revision>
  <dcterms:created xsi:type="dcterms:W3CDTF">2021-06-21T11:04:00Z</dcterms:created>
  <dcterms:modified xsi:type="dcterms:W3CDTF">2021-06-21T11:04:00Z</dcterms:modified>
</cp:coreProperties>
</file>