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78FEF" w14:textId="521751B4" w:rsidR="008F58CB" w:rsidRPr="002662E6" w:rsidRDefault="008F58CB" w:rsidP="008F58CB">
      <w:pPr>
        <w:spacing w:line="360" w:lineRule="auto"/>
        <w:jc w:val="center"/>
        <w:rPr>
          <w:rFonts w:cstheme="minorHAnsi"/>
          <w:b/>
        </w:rPr>
      </w:pPr>
      <w:r w:rsidRPr="002662E6">
        <w:rPr>
          <w:rFonts w:cstheme="minorHAnsi"/>
          <w:b/>
        </w:rPr>
        <w:t>Patient and healthcare professional views on a pre and post-operative rehabilitation program (SOLACE) for lung cancer</w:t>
      </w:r>
      <w:r w:rsidR="00451FF5" w:rsidRPr="002662E6">
        <w:rPr>
          <w:rFonts w:cstheme="minorHAnsi"/>
          <w:b/>
        </w:rPr>
        <w:t>: a qualitative study.</w:t>
      </w:r>
    </w:p>
    <w:p w14:paraId="7E0697D6" w14:textId="77777777" w:rsidR="000A182E" w:rsidRPr="009108F7" w:rsidRDefault="000A182E" w:rsidP="000A182E">
      <w:pPr>
        <w:spacing w:line="360" w:lineRule="auto"/>
        <w:rPr>
          <w:rFonts w:cstheme="minorHAnsi"/>
          <w:bCs/>
        </w:rPr>
      </w:pPr>
    </w:p>
    <w:p w14:paraId="5DFBED18" w14:textId="77777777" w:rsidR="000A182E" w:rsidRPr="009108F7" w:rsidRDefault="000A182E" w:rsidP="000A182E">
      <w:pPr>
        <w:autoSpaceDE w:val="0"/>
        <w:autoSpaceDN w:val="0"/>
        <w:adjustRightInd w:val="0"/>
        <w:spacing w:after="0" w:line="360" w:lineRule="auto"/>
        <w:rPr>
          <w:rFonts w:cstheme="minorHAnsi"/>
          <w:bCs/>
        </w:rPr>
      </w:pPr>
      <w:r w:rsidRPr="009108F7">
        <w:rPr>
          <w:rFonts w:cstheme="minorHAnsi"/>
          <w:bCs/>
        </w:rPr>
        <w:t xml:space="preserve">Nicole </w:t>
      </w:r>
      <w:r w:rsidRPr="009108F7">
        <w:rPr>
          <w:rFonts w:cstheme="minorHAnsi"/>
          <w:bCs/>
          <w:shd w:val="clear" w:color="auto" w:fill="FFFFFF"/>
        </w:rPr>
        <w:t>Collaço</w:t>
      </w:r>
      <w:r w:rsidRPr="009108F7">
        <w:rPr>
          <w:rFonts w:cstheme="minorHAnsi"/>
          <w:bCs/>
          <w:vertAlign w:val="superscript"/>
        </w:rPr>
        <w:t>1,2</w:t>
      </w:r>
      <w:r w:rsidRPr="009108F7">
        <w:rPr>
          <w:rFonts w:cstheme="minorHAnsi"/>
          <w:bCs/>
          <w:sz w:val="21"/>
          <w:szCs w:val="21"/>
        </w:rPr>
        <w:t>*</w:t>
      </w:r>
      <w:r w:rsidRPr="009108F7">
        <w:rPr>
          <w:rFonts w:cstheme="minorHAnsi"/>
          <w:bCs/>
        </w:rPr>
        <w:t xml:space="preserve">, </w:t>
      </w:r>
      <w:r w:rsidRPr="000A182E">
        <w:rPr>
          <w:rStyle w:val="Strong"/>
          <w:rFonts w:cstheme="minorHAnsi"/>
          <w:b w:val="0"/>
          <w:shd w:val="clear" w:color="auto" w:fill="FFFFFF"/>
        </w:rPr>
        <w:t>Catherine Henshall</w:t>
      </w:r>
      <w:r w:rsidRPr="000A182E">
        <w:rPr>
          <w:rFonts w:cstheme="minorHAnsi"/>
          <w:b/>
          <w:bCs/>
          <w:vertAlign w:val="superscript"/>
        </w:rPr>
        <w:t>2</w:t>
      </w:r>
      <w:r w:rsidRPr="009108F7">
        <w:rPr>
          <w:rFonts w:cstheme="minorHAnsi"/>
          <w:bCs/>
        </w:rPr>
        <w:t>, Elizabeth Belcher</w:t>
      </w:r>
      <w:r w:rsidRPr="009108F7">
        <w:rPr>
          <w:rFonts w:cstheme="minorHAnsi"/>
          <w:bCs/>
          <w:vertAlign w:val="superscript"/>
        </w:rPr>
        <w:t>3</w:t>
      </w:r>
      <w:r w:rsidRPr="009108F7">
        <w:rPr>
          <w:rFonts w:cstheme="minorHAnsi"/>
          <w:bCs/>
        </w:rPr>
        <w:t>, Jane Canavan</w:t>
      </w:r>
      <w:r w:rsidRPr="009108F7">
        <w:rPr>
          <w:rFonts w:cstheme="minorHAnsi"/>
          <w:bCs/>
          <w:vertAlign w:val="superscript"/>
        </w:rPr>
        <w:t>3</w:t>
      </w:r>
      <w:r w:rsidRPr="009108F7">
        <w:rPr>
          <w:rFonts w:cstheme="minorHAnsi"/>
          <w:bCs/>
        </w:rPr>
        <w:t>, Charlotte Merriman</w:t>
      </w:r>
      <w:r w:rsidRPr="009108F7">
        <w:rPr>
          <w:rFonts w:cstheme="minorHAnsi"/>
          <w:bCs/>
          <w:vertAlign w:val="superscript"/>
        </w:rPr>
        <w:t>3</w:t>
      </w:r>
      <w:r w:rsidRPr="009108F7">
        <w:rPr>
          <w:rFonts w:cstheme="minorHAnsi"/>
          <w:bCs/>
        </w:rPr>
        <w:t>, Jenny Mitchell</w:t>
      </w:r>
      <w:r w:rsidRPr="009108F7">
        <w:rPr>
          <w:rFonts w:cstheme="minorHAnsi"/>
          <w:bCs/>
          <w:vertAlign w:val="superscript"/>
        </w:rPr>
        <w:t>3</w:t>
      </w:r>
      <w:r w:rsidRPr="009108F7">
        <w:rPr>
          <w:rFonts w:cstheme="minorHAnsi"/>
          <w:bCs/>
        </w:rPr>
        <w:t xml:space="preserve">, </w:t>
      </w:r>
      <w:r w:rsidRPr="000A182E">
        <w:rPr>
          <w:rStyle w:val="Strong"/>
          <w:rFonts w:cstheme="minorHAnsi"/>
          <w:b w:val="0"/>
          <w:shd w:val="clear" w:color="auto" w:fill="FFFFFF"/>
        </w:rPr>
        <w:t>Eila Watson</w:t>
      </w:r>
      <w:r w:rsidRPr="000A182E">
        <w:rPr>
          <w:rFonts w:cstheme="minorHAnsi"/>
          <w:b/>
          <w:bCs/>
          <w:vertAlign w:val="superscript"/>
        </w:rPr>
        <w:t>2</w:t>
      </w:r>
    </w:p>
    <w:p w14:paraId="24C39167" w14:textId="77777777" w:rsidR="000A182E" w:rsidRPr="009108F7" w:rsidRDefault="000A182E" w:rsidP="000A182E">
      <w:pPr>
        <w:autoSpaceDE w:val="0"/>
        <w:autoSpaceDN w:val="0"/>
        <w:adjustRightInd w:val="0"/>
        <w:spacing w:after="0" w:line="360" w:lineRule="auto"/>
        <w:rPr>
          <w:rFonts w:cstheme="minorHAnsi"/>
          <w:bCs/>
          <w:vertAlign w:val="superscript"/>
        </w:rPr>
      </w:pPr>
    </w:p>
    <w:p w14:paraId="7DADF488" w14:textId="77777777" w:rsidR="000A182E" w:rsidRPr="009108F7" w:rsidRDefault="000A182E" w:rsidP="000A182E">
      <w:pPr>
        <w:autoSpaceDE w:val="0"/>
        <w:autoSpaceDN w:val="0"/>
        <w:adjustRightInd w:val="0"/>
        <w:spacing w:after="0" w:line="360" w:lineRule="auto"/>
        <w:rPr>
          <w:rFonts w:cstheme="minorHAnsi"/>
          <w:bCs/>
        </w:rPr>
      </w:pPr>
      <w:r w:rsidRPr="009108F7">
        <w:rPr>
          <w:rFonts w:cstheme="minorHAnsi"/>
          <w:bCs/>
          <w:vertAlign w:val="superscript"/>
        </w:rPr>
        <w:t>1</w:t>
      </w:r>
      <w:r w:rsidRPr="009108F7">
        <w:rPr>
          <w:rFonts w:cstheme="minorHAnsi"/>
          <w:bCs/>
        </w:rPr>
        <w:t xml:space="preserve"> Faculty of Health Sciences, University of Southampton, S017 1BJ</w:t>
      </w:r>
    </w:p>
    <w:p w14:paraId="158AF6A0" w14:textId="77777777" w:rsidR="000A182E" w:rsidRPr="009108F7" w:rsidRDefault="000A182E" w:rsidP="000A182E">
      <w:pPr>
        <w:autoSpaceDE w:val="0"/>
        <w:autoSpaceDN w:val="0"/>
        <w:adjustRightInd w:val="0"/>
        <w:spacing w:after="0" w:line="360" w:lineRule="auto"/>
        <w:ind w:left="90" w:hanging="90"/>
        <w:rPr>
          <w:rFonts w:cstheme="minorHAnsi"/>
          <w:bCs/>
        </w:rPr>
      </w:pPr>
      <w:r w:rsidRPr="009108F7">
        <w:rPr>
          <w:rFonts w:cstheme="minorHAnsi"/>
          <w:bCs/>
          <w:vertAlign w:val="superscript"/>
        </w:rPr>
        <w:t>2</w:t>
      </w:r>
      <w:r w:rsidRPr="009108F7">
        <w:rPr>
          <w:rFonts w:cstheme="minorHAnsi"/>
          <w:bCs/>
        </w:rPr>
        <w:t xml:space="preserve"> Faculty of Health and Life Sciences, Oxford Brookes University, Jack Straws Lane, Oxford, OX3 0FL</w:t>
      </w:r>
    </w:p>
    <w:p w14:paraId="0F241D4A" w14:textId="77777777" w:rsidR="000A182E" w:rsidRPr="009108F7" w:rsidRDefault="000A182E" w:rsidP="000A182E">
      <w:pPr>
        <w:autoSpaceDE w:val="0"/>
        <w:autoSpaceDN w:val="0"/>
        <w:adjustRightInd w:val="0"/>
        <w:spacing w:after="0" w:line="360" w:lineRule="auto"/>
        <w:rPr>
          <w:rFonts w:cstheme="minorHAnsi"/>
          <w:bCs/>
        </w:rPr>
      </w:pPr>
      <w:r w:rsidRPr="009108F7">
        <w:rPr>
          <w:rFonts w:cstheme="minorHAnsi"/>
          <w:bCs/>
          <w:vertAlign w:val="superscript"/>
        </w:rPr>
        <w:t>3</w:t>
      </w:r>
      <w:r w:rsidRPr="009108F7">
        <w:rPr>
          <w:rFonts w:cstheme="minorHAnsi"/>
          <w:bCs/>
        </w:rPr>
        <w:t xml:space="preserve">Department of Thoracic Surgery, Oxford University Hospitals NHS Foundation Trust, Oxford, OX3 9DU </w:t>
      </w:r>
    </w:p>
    <w:p w14:paraId="77844618" w14:textId="77777777" w:rsidR="000A182E" w:rsidRPr="009108F7" w:rsidRDefault="000A182E" w:rsidP="000A182E">
      <w:pPr>
        <w:autoSpaceDE w:val="0"/>
        <w:autoSpaceDN w:val="0"/>
        <w:adjustRightInd w:val="0"/>
        <w:spacing w:after="0" w:line="360" w:lineRule="auto"/>
        <w:rPr>
          <w:rFonts w:cstheme="minorHAnsi"/>
          <w:bCs/>
        </w:rPr>
      </w:pPr>
    </w:p>
    <w:p w14:paraId="2881F8FC" w14:textId="77777777" w:rsidR="000A182E" w:rsidRPr="00043640" w:rsidRDefault="000A182E" w:rsidP="000A182E">
      <w:pPr>
        <w:autoSpaceDE w:val="0"/>
        <w:autoSpaceDN w:val="0"/>
        <w:adjustRightInd w:val="0"/>
        <w:spacing w:after="0" w:line="360" w:lineRule="auto"/>
        <w:rPr>
          <w:rFonts w:cstheme="minorHAnsi"/>
          <w:b/>
        </w:rPr>
      </w:pPr>
      <w:r w:rsidRPr="00043640">
        <w:rPr>
          <w:rFonts w:cstheme="minorHAnsi"/>
          <w:b/>
        </w:rPr>
        <w:t xml:space="preserve">Short running title: </w:t>
      </w:r>
    </w:p>
    <w:p w14:paraId="1D39B58A" w14:textId="77777777" w:rsidR="000A182E" w:rsidRDefault="000A182E" w:rsidP="000A182E">
      <w:pPr>
        <w:autoSpaceDE w:val="0"/>
        <w:autoSpaceDN w:val="0"/>
        <w:adjustRightInd w:val="0"/>
        <w:spacing w:after="0" w:line="480" w:lineRule="auto"/>
      </w:pPr>
      <w:r>
        <w:t xml:space="preserve">SOLACE lung cancer rehabilitation program. </w:t>
      </w:r>
    </w:p>
    <w:p w14:paraId="49F62861" w14:textId="77777777" w:rsidR="000A182E" w:rsidRPr="009108F7" w:rsidRDefault="000A182E" w:rsidP="000A182E">
      <w:pPr>
        <w:autoSpaceDE w:val="0"/>
        <w:autoSpaceDN w:val="0"/>
        <w:adjustRightInd w:val="0"/>
        <w:spacing w:after="0" w:line="480" w:lineRule="auto"/>
        <w:rPr>
          <w:rFonts w:cstheme="minorHAnsi"/>
          <w:bCs/>
          <w:sz w:val="21"/>
          <w:szCs w:val="21"/>
        </w:rPr>
      </w:pPr>
      <w:r w:rsidRPr="009108F7">
        <w:rPr>
          <w:rFonts w:cstheme="minorHAnsi"/>
          <w:bCs/>
          <w:sz w:val="21"/>
          <w:szCs w:val="21"/>
        </w:rPr>
        <w:t>*Correspondence to:</w:t>
      </w:r>
    </w:p>
    <w:p w14:paraId="0377E264" w14:textId="77777777" w:rsidR="000A182E" w:rsidRPr="009108F7" w:rsidRDefault="000A182E" w:rsidP="000A182E">
      <w:pPr>
        <w:autoSpaceDE w:val="0"/>
        <w:autoSpaceDN w:val="0"/>
        <w:adjustRightInd w:val="0"/>
        <w:spacing w:after="0" w:line="480" w:lineRule="auto"/>
        <w:rPr>
          <w:rFonts w:cstheme="minorHAnsi"/>
          <w:bCs/>
          <w:sz w:val="21"/>
          <w:szCs w:val="21"/>
          <w:vertAlign w:val="superscript"/>
        </w:rPr>
      </w:pPr>
      <w:r w:rsidRPr="009108F7">
        <w:rPr>
          <w:rFonts w:cstheme="minorHAnsi"/>
          <w:bCs/>
          <w:sz w:val="21"/>
          <w:szCs w:val="21"/>
        </w:rPr>
        <w:t>Nicole Collaço</w:t>
      </w:r>
      <w:r w:rsidRPr="009108F7">
        <w:rPr>
          <w:rFonts w:cstheme="minorHAnsi"/>
          <w:bCs/>
          <w:sz w:val="21"/>
          <w:szCs w:val="21"/>
          <w:vertAlign w:val="superscript"/>
        </w:rPr>
        <w:t>1</w:t>
      </w:r>
    </w:p>
    <w:p w14:paraId="2934BEF1" w14:textId="77777777" w:rsidR="000A182E" w:rsidRPr="009108F7" w:rsidRDefault="000A182E" w:rsidP="000A182E">
      <w:pPr>
        <w:rPr>
          <w:rFonts w:cstheme="minorHAnsi"/>
          <w:bCs/>
          <w:sz w:val="21"/>
          <w:szCs w:val="21"/>
          <w:lang w:eastAsia="en-GB"/>
        </w:rPr>
      </w:pPr>
      <w:r w:rsidRPr="009108F7">
        <w:rPr>
          <w:rFonts w:cstheme="minorHAnsi"/>
          <w:bCs/>
          <w:sz w:val="21"/>
          <w:szCs w:val="21"/>
          <w:lang w:val="fr-FR"/>
        </w:rPr>
        <w:t xml:space="preserve">Tel : </w:t>
      </w:r>
      <w:r w:rsidRPr="009108F7">
        <w:rPr>
          <w:rFonts w:cstheme="minorHAnsi"/>
          <w:bCs/>
          <w:sz w:val="21"/>
          <w:szCs w:val="21"/>
          <w:lang w:eastAsia="en-GB"/>
        </w:rPr>
        <w:t>+44 (0)238059 7879</w:t>
      </w:r>
    </w:p>
    <w:p w14:paraId="678DE842" w14:textId="77777777" w:rsidR="000A182E" w:rsidRPr="009108F7" w:rsidRDefault="000A182E" w:rsidP="000A182E">
      <w:pPr>
        <w:autoSpaceDE w:val="0"/>
        <w:autoSpaceDN w:val="0"/>
        <w:adjustRightInd w:val="0"/>
        <w:spacing w:after="0" w:line="480" w:lineRule="auto"/>
        <w:rPr>
          <w:rFonts w:cstheme="minorHAnsi"/>
          <w:bCs/>
          <w:sz w:val="21"/>
          <w:szCs w:val="21"/>
          <w:shd w:val="clear" w:color="auto" w:fill="FFFFFF"/>
          <w:lang w:val="fr-FR"/>
        </w:rPr>
      </w:pPr>
      <w:r w:rsidRPr="009108F7">
        <w:rPr>
          <w:rFonts w:cstheme="minorHAnsi"/>
          <w:bCs/>
          <w:sz w:val="21"/>
          <w:szCs w:val="21"/>
          <w:shd w:val="clear" w:color="auto" w:fill="FFFFFF"/>
          <w:lang w:val="fr-FR"/>
        </w:rPr>
        <w:t>Email: n.b.collaco@soton.ac.uk</w:t>
      </w:r>
    </w:p>
    <w:p w14:paraId="4A141B78" w14:textId="77777777" w:rsidR="000A182E" w:rsidRPr="009108F7" w:rsidRDefault="000A182E" w:rsidP="000A182E">
      <w:pPr>
        <w:pStyle w:val="NormalWeb"/>
        <w:shd w:val="clear" w:color="auto" w:fill="FFFFFF"/>
        <w:spacing w:before="0" w:beforeAutospacing="0" w:after="0" w:afterAutospacing="0" w:line="276" w:lineRule="auto"/>
        <w:rPr>
          <w:rStyle w:val="Strong"/>
          <w:rFonts w:asciiTheme="minorHAnsi" w:hAnsiTheme="minorHAnsi" w:cstheme="minorHAnsi"/>
          <w:bCs w:val="0"/>
          <w:sz w:val="22"/>
          <w:szCs w:val="22"/>
          <w:shd w:val="clear" w:color="auto" w:fill="FFFFFF"/>
        </w:rPr>
      </w:pPr>
      <w:r w:rsidRPr="009108F7">
        <w:rPr>
          <w:rStyle w:val="Strong"/>
          <w:rFonts w:asciiTheme="minorHAnsi" w:hAnsiTheme="minorHAnsi" w:cstheme="minorHAnsi"/>
          <w:sz w:val="22"/>
          <w:szCs w:val="22"/>
          <w:shd w:val="clear" w:color="auto" w:fill="FFFFFF"/>
        </w:rPr>
        <w:t>Acknowledgments</w:t>
      </w:r>
    </w:p>
    <w:p w14:paraId="006EAF3A" w14:textId="77777777" w:rsidR="000A182E" w:rsidRDefault="000A182E" w:rsidP="000A182E">
      <w:pPr>
        <w:pStyle w:val="NormalWeb"/>
        <w:shd w:val="clear" w:color="auto" w:fill="FFFFFF"/>
        <w:spacing w:before="0" w:beforeAutospacing="0" w:after="0" w:afterAutospacing="0" w:line="276" w:lineRule="auto"/>
        <w:rPr>
          <w:rFonts w:asciiTheme="minorHAnsi" w:hAnsiTheme="minorHAnsi" w:cstheme="minorHAnsi"/>
          <w:bCs/>
          <w:sz w:val="22"/>
          <w:szCs w:val="22"/>
          <w:shd w:val="clear" w:color="auto" w:fill="FFFFFF"/>
        </w:rPr>
      </w:pPr>
      <w:r w:rsidRPr="009108F7">
        <w:rPr>
          <w:rFonts w:asciiTheme="minorHAnsi" w:hAnsiTheme="minorHAnsi" w:cstheme="minorHAnsi"/>
          <w:bCs/>
          <w:sz w:val="22"/>
          <w:szCs w:val="22"/>
          <w:shd w:val="clear" w:color="auto" w:fill="FFFFFF"/>
        </w:rPr>
        <w:t xml:space="preserve">We would like to thank Macmillan Cancer Support for funding this study.  </w:t>
      </w:r>
      <w:r w:rsidRPr="009108F7">
        <w:rPr>
          <w:rFonts w:asciiTheme="minorHAnsi" w:hAnsiTheme="minorHAnsi" w:cstheme="minorHAnsi"/>
          <w:bCs/>
          <w:sz w:val="22"/>
          <w:szCs w:val="22"/>
          <w:shd w:val="clear" w:color="auto" w:fill="FFFFFF"/>
        </w:rPr>
        <w:br/>
        <w:t>Catherine Henshall is a National Institute for Health Research (NIHR) Senior Nurse and Midwife Research Leader and is also supported by the NIHR Oxford cognitive health Clinical Research Facility. The views expressed are those of the authors and not necessarily those of the NIHR, UK National Health Service, or the UK Department of Health and Social Care.</w:t>
      </w:r>
    </w:p>
    <w:p w14:paraId="3144F560" w14:textId="77777777" w:rsidR="000A182E" w:rsidRPr="009108F7" w:rsidRDefault="000A182E" w:rsidP="000A182E">
      <w:pPr>
        <w:pStyle w:val="NormalWeb"/>
        <w:shd w:val="clear" w:color="auto" w:fill="FFFFFF"/>
        <w:spacing w:before="0" w:beforeAutospacing="0" w:after="0" w:afterAutospacing="0" w:line="276" w:lineRule="auto"/>
        <w:rPr>
          <w:rFonts w:asciiTheme="minorHAnsi" w:hAnsiTheme="minorHAnsi" w:cstheme="minorHAnsi"/>
          <w:bCs/>
          <w:sz w:val="22"/>
          <w:szCs w:val="22"/>
          <w:shd w:val="clear" w:color="auto" w:fill="FFFFFF"/>
        </w:rPr>
      </w:pPr>
    </w:p>
    <w:p w14:paraId="3D862B49" w14:textId="77777777" w:rsidR="000A182E" w:rsidRDefault="000A182E" w:rsidP="000A182E">
      <w:pPr>
        <w:spacing w:line="276" w:lineRule="auto"/>
        <w:rPr>
          <w:rFonts w:cstheme="minorHAnsi"/>
          <w:b/>
          <w:sz w:val="21"/>
          <w:szCs w:val="21"/>
        </w:rPr>
      </w:pPr>
      <w:r w:rsidRPr="009108F7">
        <w:rPr>
          <w:rFonts w:cstheme="minorHAnsi"/>
          <w:b/>
          <w:sz w:val="21"/>
          <w:szCs w:val="21"/>
        </w:rPr>
        <w:t>Conflict of interest</w:t>
      </w:r>
    </w:p>
    <w:p w14:paraId="5F375277" w14:textId="77777777" w:rsidR="000A182E" w:rsidRPr="00043640" w:rsidRDefault="000A182E" w:rsidP="000A182E">
      <w:pPr>
        <w:spacing w:line="276" w:lineRule="auto"/>
        <w:rPr>
          <w:rFonts w:cstheme="minorHAnsi"/>
          <w:bCs/>
          <w:sz w:val="21"/>
          <w:szCs w:val="21"/>
        </w:rPr>
      </w:pPr>
      <w:r>
        <w:rPr>
          <w:rFonts w:cstheme="minorHAnsi"/>
          <w:bCs/>
          <w:sz w:val="21"/>
          <w:szCs w:val="21"/>
        </w:rPr>
        <w:t>JC and CM were involved in the delivery of the SOLACE program.</w:t>
      </w:r>
    </w:p>
    <w:p w14:paraId="68639790" w14:textId="77777777" w:rsidR="000A182E" w:rsidRPr="009108F7" w:rsidRDefault="000A182E" w:rsidP="000A182E">
      <w:pPr>
        <w:spacing w:line="276" w:lineRule="auto"/>
        <w:rPr>
          <w:rFonts w:cstheme="minorHAnsi"/>
          <w:b/>
          <w:sz w:val="21"/>
          <w:szCs w:val="21"/>
        </w:rPr>
      </w:pPr>
      <w:r w:rsidRPr="009108F7">
        <w:rPr>
          <w:rFonts w:cstheme="minorHAnsi"/>
          <w:b/>
          <w:sz w:val="21"/>
          <w:szCs w:val="21"/>
        </w:rPr>
        <w:t>Funding</w:t>
      </w:r>
    </w:p>
    <w:p w14:paraId="4FBA6493" w14:textId="77777777" w:rsidR="000A182E" w:rsidRDefault="000A182E" w:rsidP="000A182E">
      <w:pPr>
        <w:spacing w:line="276" w:lineRule="auto"/>
        <w:rPr>
          <w:rFonts w:cstheme="minorHAnsi"/>
          <w:bCs/>
          <w:sz w:val="21"/>
          <w:szCs w:val="21"/>
        </w:rPr>
      </w:pPr>
      <w:r w:rsidRPr="009108F7">
        <w:rPr>
          <w:rFonts w:cstheme="minorHAnsi"/>
          <w:bCs/>
          <w:sz w:val="21"/>
          <w:szCs w:val="21"/>
        </w:rPr>
        <w:t>This work is funded by Macmillan Cancer Support.</w:t>
      </w:r>
    </w:p>
    <w:p w14:paraId="3CB13F82" w14:textId="77777777" w:rsidR="000A182E" w:rsidRPr="007D21CC" w:rsidRDefault="000A182E" w:rsidP="000A182E">
      <w:pPr>
        <w:spacing w:line="276" w:lineRule="auto"/>
        <w:rPr>
          <w:rFonts w:cstheme="minorHAnsi"/>
          <w:b/>
        </w:rPr>
      </w:pPr>
      <w:r w:rsidRPr="007D21CC">
        <w:rPr>
          <w:rFonts w:cstheme="minorHAnsi"/>
          <w:b/>
          <w:sz w:val="21"/>
          <w:szCs w:val="21"/>
        </w:rPr>
        <w:t>Author Contributions</w:t>
      </w:r>
    </w:p>
    <w:p w14:paraId="76DE2B7A" w14:textId="77777777" w:rsidR="000A182E" w:rsidRPr="007D21CC" w:rsidRDefault="000A182E" w:rsidP="000A182E">
      <w:pPr>
        <w:rPr>
          <w:rFonts w:cstheme="minorHAnsi"/>
        </w:rPr>
      </w:pPr>
      <w:r w:rsidRPr="007D21CC">
        <w:rPr>
          <w:rFonts w:cstheme="minorHAnsi"/>
          <w:shd w:val="clear" w:color="auto" w:fill="FFFFFF"/>
        </w:rPr>
        <w:t>Study design: EW, CH, EB; Data collection and analysis: NC, CH, EW and manuscript preparation</w:t>
      </w:r>
      <w:r>
        <w:rPr>
          <w:rFonts w:cstheme="minorHAnsi"/>
          <w:shd w:val="clear" w:color="auto" w:fill="FFFFFF"/>
        </w:rPr>
        <w:t xml:space="preserve"> and revising</w:t>
      </w:r>
      <w:r w:rsidRPr="007D21CC">
        <w:rPr>
          <w:rFonts w:cstheme="minorHAnsi"/>
          <w:shd w:val="clear" w:color="auto" w:fill="FFFFFF"/>
        </w:rPr>
        <w:t>: NC, CH, EB, JC, CM, JM, EW</w:t>
      </w:r>
      <w:r>
        <w:rPr>
          <w:rFonts w:cstheme="minorHAnsi"/>
          <w:shd w:val="clear" w:color="auto" w:fill="FFFFFF"/>
        </w:rPr>
        <w:t xml:space="preserve">. </w:t>
      </w:r>
      <w:r w:rsidRPr="00304C10">
        <w:rPr>
          <w:rFonts w:cstheme="minorHAnsi"/>
          <w:shd w:val="clear" w:color="auto" w:fill="FFFFFF"/>
        </w:rPr>
        <w:t>All authors have approved this version for publication.</w:t>
      </w:r>
    </w:p>
    <w:p w14:paraId="68BA94FD" w14:textId="7BD6F54B" w:rsidR="008F58CB" w:rsidRDefault="008F58CB" w:rsidP="008F58CB">
      <w:pPr>
        <w:spacing w:line="360" w:lineRule="auto"/>
        <w:rPr>
          <w:rFonts w:cstheme="minorHAnsi"/>
          <w:bCs/>
        </w:rPr>
      </w:pPr>
    </w:p>
    <w:p w14:paraId="008D2CD8" w14:textId="77777777" w:rsidR="000A182E" w:rsidRPr="002662E6" w:rsidRDefault="000A182E" w:rsidP="008F58CB">
      <w:pPr>
        <w:spacing w:line="360" w:lineRule="auto"/>
        <w:rPr>
          <w:rFonts w:cstheme="minorHAnsi"/>
          <w:bCs/>
        </w:rPr>
      </w:pPr>
      <w:bookmarkStart w:id="0" w:name="_GoBack"/>
      <w:bookmarkEnd w:id="0"/>
    </w:p>
    <w:p w14:paraId="6719F118" w14:textId="6FFFFC07" w:rsidR="006A681A" w:rsidRPr="002662E6" w:rsidRDefault="00B4252F" w:rsidP="00A53448">
      <w:pPr>
        <w:spacing w:line="360" w:lineRule="auto"/>
        <w:jc w:val="center"/>
        <w:rPr>
          <w:rFonts w:cstheme="minorHAnsi"/>
          <w:b/>
        </w:rPr>
      </w:pPr>
      <w:r w:rsidRPr="002662E6">
        <w:rPr>
          <w:rFonts w:cstheme="minorHAnsi"/>
          <w:b/>
        </w:rPr>
        <w:lastRenderedPageBreak/>
        <w:t>Abstract</w:t>
      </w:r>
      <w:r w:rsidR="00084E1E" w:rsidRPr="002662E6">
        <w:rPr>
          <w:rFonts w:cstheme="minorHAnsi"/>
          <w:b/>
        </w:rPr>
        <w:t xml:space="preserve"> </w:t>
      </w:r>
    </w:p>
    <w:p w14:paraId="44D7F3F9" w14:textId="642944EE" w:rsidR="001C0E1A" w:rsidRPr="002662E6" w:rsidRDefault="00982BF2" w:rsidP="00A53448">
      <w:pPr>
        <w:spacing w:line="360" w:lineRule="auto"/>
        <w:rPr>
          <w:rFonts w:cstheme="minorHAnsi"/>
          <w:b/>
        </w:rPr>
      </w:pPr>
      <w:r w:rsidRPr="002662E6">
        <w:rPr>
          <w:rFonts w:cstheme="minorHAnsi"/>
          <w:b/>
        </w:rPr>
        <w:t>Aims and objectives</w:t>
      </w:r>
      <w:r w:rsidR="005C614D" w:rsidRPr="002662E6">
        <w:rPr>
          <w:rFonts w:cstheme="minorHAnsi"/>
          <w:b/>
        </w:rPr>
        <w:t>:</w:t>
      </w:r>
    </w:p>
    <w:p w14:paraId="7717A1F0" w14:textId="304DD176" w:rsidR="005C614D" w:rsidRPr="002662E6" w:rsidRDefault="005C614D" w:rsidP="00A53448">
      <w:pPr>
        <w:spacing w:line="360" w:lineRule="auto"/>
        <w:rPr>
          <w:rFonts w:cstheme="minorHAnsi"/>
        </w:rPr>
      </w:pPr>
      <w:r w:rsidRPr="002662E6">
        <w:rPr>
          <w:rFonts w:cstheme="minorHAnsi"/>
        </w:rPr>
        <w:t xml:space="preserve">To </w:t>
      </w:r>
      <w:r w:rsidR="00084E1E" w:rsidRPr="002662E6">
        <w:rPr>
          <w:rFonts w:cstheme="minorHAnsi"/>
        </w:rPr>
        <w:t>explore</w:t>
      </w:r>
      <w:r w:rsidR="007A1657" w:rsidRPr="002662E6">
        <w:rPr>
          <w:rFonts w:cstheme="minorHAnsi"/>
        </w:rPr>
        <w:t xml:space="preserve"> patients</w:t>
      </w:r>
      <w:r w:rsidR="00C50723" w:rsidRPr="002662E6">
        <w:rPr>
          <w:rFonts w:cstheme="minorHAnsi"/>
        </w:rPr>
        <w:t>’</w:t>
      </w:r>
      <w:r w:rsidR="007A1657" w:rsidRPr="002662E6">
        <w:rPr>
          <w:rFonts w:cstheme="minorHAnsi"/>
        </w:rPr>
        <w:t xml:space="preserve"> and healthcare professionals’</w:t>
      </w:r>
      <w:r w:rsidR="00084E1E" w:rsidRPr="002662E6">
        <w:rPr>
          <w:rFonts w:cstheme="minorHAnsi"/>
        </w:rPr>
        <w:t xml:space="preserve"> views and experiences of a</w:t>
      </w:r>
      <w:r w:rsidR="00582F9C" w:rsidRPr="002662E6">
        <w:rPr>
          <w:rFonts w:cstheme="minorHAnsi"/>
        </w:rPr>
        <w:t xml:space="preserve"> pre</w:t>
      </w:r>
      <w:r w:rsidR="003A2359" w:rsidRPr="002662E6">
        <w:rPr>
          <w:rFonts w:cstheme="minorHAnsi"/>
        </w:rPr>
        <w:t>-</w:t>
      </w:r>
      <w:r w:rsidR="00582F9C" w:rsidRPr="002662E6">
        <w:rPr>
          <w:rFonts w:cstheme="minorHAnsi"/>
        </w:rPr>
        <w:t xml:space="preserve"> and post-operative rehabilitation intervention </w:t>
      </w:r>
      <w:r w:rsidR="00084E1E" w:rsidRPr="002662E6">
        <w:rPr>
          <w:rFonts w:cstheme="minorHAnsi"/>
        </w:rPr>
        <w:t>(SOLACE) for</w:t>
      </w:r>
      <w:r w:rsidR="00437CDB" w:rsidRPr="002662E6">
        <w:rPr>
          <w:rFonts w:cstheme="minorHAnsi"/>
        </w:rPr>
        <w:t xml:space="preserve"> </w:t>
      </w:r>
      <w:r w:rsidR="00711715" w:rsidRPr="002662E6">
        <w:rPr>
          <w:rFonts w:cstheme="minorHAnsi"/>
        </w:rPr>
        <w:t xml:space="preserve">patients undergoing surgery for </w:t>
      </w:r>
      <w:r w:rsidR="003A1448" w:rsidRPr="002662E6">
        <w:rPr>
          <w:rFonts w:cstheme="minorHAnsi"/>
        </w:rPr>
        <w:t>early stage</w:t>
      </w:r>
      <w:r w:rsidR="00711715" w:rsidRPr="002662E6">
        <w:rPr>
          <w:rFonts w:cstheme="minorHAnsi"/>
        </w:rPr>
        <w:t xml:space="preserve"> lung cancer.</w:t>
      </w:r>
    </w:p>
    <w:p w14:paraId="060887EC" w14:textId="77777777" w:rsidR="002C1F3B" w:rsidRPr="002662E6" w:rsidRDefault="00982BF2" w:rsidP="00A53448">
      <w:pPr>
        <w:spacing w:line="360" w:lineRule="auto"/>
        <w:rPr>
          <w:rFonts w:cstheme="minorHAnsi"/>
        </w:rPr>
      </w:pPr>
      <w:r w:rsidRPr="002662E6">
        <w:rPr>
          <w:rFonts w:cstheme="minorHAnsi"/>
          <w:b/>
        </w:rPr>
        <w:t>Background</w:t>
      </w:r>
      <w:r w:rsidR="001C0E1A" w:rsidRPr="002662E6">
        <w:rPr>
          <w:rFonts w:cstheme="minorHAnsi"/>
          <w:b/>
        </w:rPr>
        <w:t>:</w:t>
      </w:r>
      <w:r w:rsidR="00582F9C" w:rsidRPr="002662E6">
        <w:rPr>
          <w:rFonts w:cstheme="minorHAnsi"/>
        </w:rPr>
        <w:t xml:space="preserve"> </w:t>
      </w:r>
    </w:p>
    <w:p w14:paraId="269D82D4" w14:textId="258E80D4" w:rsidR="00582F9C" w:rsidRPr="002662E6" w:rsidRDefault="0061480B" w:rsidP="00A53448">
      <w:pPr>
        <w:spacing w:line="360" w:lineRule="auto"/>
        <w:rPr>
          <w:rFonts w:cstheme="minorHAnsi"/>
        </w:rPr>
      </w:pPr>
      <w:r w:rsidRPr="002662E6">
        <w:rPr>
          <w:rFonts w:cstheme="minorHAnsi"/>
        </w:rPr>
        <w:t>Considerable p</w:t>
      </w:r>
      <w:r w:rsidR="00BD0A5A" w:rsidRPr="002662E6">
        <w:rPr>
          <w:rFonts w:cstheme="minorHAnsi"/>
        </w:rPr>
        <w:t xml:space="preserve">ost-operative complications can occur after surgery. A specialist lung cancer service (SOLACE) was developed to optimise </w:t>
      </w:r>
      <w:r w:rsidR="005458AC" w:rsidRPr="002662E6">
        <w:rPr>
          <w:rFonts w:cstheme="minorHAnsi"/>
        </w:rPr>
        <w:t xml:space="preserve">health and fitness levels prior to and </w:t>
      </w:r>
      <w:r w:rsidR="00BD0A5A" w:rsidRPr="002662E6">
        <w:rPr>
          <w:rFonts w:cstheme="minorHAnsi"/>
        </w:rPr>
        <w:t>following lung cancer resections</w:t>
      </w:r>
      <w:r w:rsidR="004262CF" w:rsidRPr="002662E6">
        <w:rPr>
          <w:rFonts w:cstheme="minorHAnsi"/>
        </w:rPr>
        <w:t>,</w:t>
      </w:r>
      <w:r w:rsidR="00BD0A5A" w:rsidRPr="002662E6">
        <w:rPr>
          <w:rFonts w:cstheme="minorHAnsi"/>
        </w:rPr>
        <w:t xml:space="preserve"> </w:t>
      </w:r>
      <w:r w:rsidR="00653595" w:rsidRPr="002662E6">
        <w:rPr>
          <w:rFonts w:cstheme="minorHAnsi"/>
        </w:rPr>
        <w:t>as well as</w:t>
      </w:r>
      <w:r w:rsidR="00150DD1" w:rsidRPr="002662E6">
        <w:rPr>
          <w:rFonts w:cstheme="minorHAnsi"/>
        </w:rPr>
        <w:t xml:space="preserve"> reduc</w:t>
      </w:r>
      <w:r w:rsidR="00653595" w:rsidRPr="002662E6">
        <w:rPr>
          <w:rFonts w:cstheme="minorHAnsi"/>
        </w:rPr>
        <w:t>ing</w:t>
      </w:r>
      <w:r w:rsidR="00BD0A5A" w:rsidRPr="002662E6">
        <w:rPr>
          <w:rFonts w:cstheme="minorHAnsi"/>
        </w:rPr>
        <w:t xml:space="preserve"> </w:t>
      </w:r>
      <w:r w:rsidR="003A2359" w:rsidRPr="002662E6">
        <w:rPr>
          <w:rFonts w:cstheme="minorHAnsi"/>
        </w:rPr>
        <w:t xml:space="preserve">morbidity and </w:t>
      </w:r>
      <w:r w:rsidR="00BD0A5A" w:rsidRPr="002662E6">
        <w:rPr>
          <w:rFonts w:cstheme="minorHAnsi"/>
        </w:rPr>
        <w:t>mortality</w:t>
      </w:r>
      <w:r w:rsidR="00076CB1">
        <w:rPr>
          <w:rFonts w:cstheme="minorHAnsi"/>
        </w:rPr>
        <w:t>,</w:t>
      </w:r>
      <w:r w:rsidR="00BD0A5A" w:rsidRPr="002662E6">
        <w:rPr>
          <w:rFonts w:cstheme="minorHAnsi"/>
        </w:rPr>
        <w:t xml:space="preserve"> </w:t>
      </w:r>
      <w:r w:rsidR="00653595" w:rsidRPr="002662E6">
        <w:rPr>
          <w:rFonts w:cstheme="minorHAnsi"/>
        </w:rPr>
        <w:t>and</w:t>
      </w:r>
      <w:r w:rsidR="003130F7" w:rsidRPr="002662E6">
        <w:rPr>
          <w:rFonts w:cstheme="minorHAnsi"/>
        </w:rPr>
        <w:t xml:space="preserve"> </w:t>
      </w:r>
      <w:r w:rsidR="00BD0A5A" w:rsidRPr="002662E6">
        <w:rPr>
          <w:rFonts w:cstheme="minorHAnsi"/>
        </w:rPr>
        <w:t>improv</w:t>
      </w:r>
      <w:r w:rsidR="00653595" w:rsidRPr="002662E6">
        <w:rPr>
          <w:rFonts w:cstheme="minorHAnsi"/>
        </w:rPr>
        <w:t>ing</w:t>
      </w:r>
      <w:r w:rsidR="00BD0A5A" w:rsidRPr="002662E6">
        <w:rPr>
          <w:rFonts w:cstheme="minorHAnsi"/>
        </w:rPr>
        <w:t xml:space="preserve"> </w:t>
      </w:r>
      <w:r w:rsidR="003130F7" w:rsidRPr="002662E6">
        <w:rPr>
          <w:rFonts w:cstheme="minorHAnsi"/>
        </w:rPr>
        <w:t xml:space="preserve">the </w:t>
      </w:r>
      <w:r w:rsidR="00BD0A5A" w:rsidRPr="002662E6">
        <w:rPr>
          <w:rFonts w:cstheme="minorHAnsi"/>
        </w:rPr>
        <w:t xml:space="preserve">physical and psychological wellbeing of patients. </w:t>
      </w:r>
      <w:r w:rsidR="00F35CAA" w:rsidRPr="002662E6">
        <w:rPr>
          <w:rFonts w:cstheme="minorHAnsi"/>
          <w:shd w:val="clear" w:color="auto" w:fill="FFFFFF"/>
        </w:rPr>
        <w:t xml:space="preserve"> </w:t>
      </w:r>
    </w:p>
    <w:p w14:paraId="393753D3" w14:textId="522FDB50" w:rsidR="00582F9C" w:rsidRPr="002662E6" w:rsidRDefault="00982BF2" w:rsidP="00A53448">
      <w:pPr>
        <w:spacing w:line="360" w:lineRule="auto"/>
        <w:rPr>
          <w:rFonts w:cstheme="minorHAnsi"/>
          <w:shd w:val="clear" w:color="auto" w:fill="FFFFFF"/>
        </w:rPr>
      </w:pPr>
      <w:r w:rsidRPr="002662E6">
        <w:rPr>
          <w:rFonts w:cstheme="minorHAnsi"/>
          <w:b/>
        </w:rPr>
        <w:t>Design</w:t>
      </w:r>
      <w:r w:rsidR="00582F9C" w:rsidRPr="002662E6">
        <w:rPr>
          <w:rFonts w:cstheme="minorHAnsi"/>
          <w:b/>
        </w:rPr>
        <w:t>:</w:t>
      </w:r>
      <w:r w:rsidR="00582F9C" w:rsidRPr="002662E6">
        <w:rPr>
          <w:rFonts w:cstheme="minorHAnsi"/>
          <w:shd w:val="clear" w:color="auto" w:fill="FFFFFF"/>
        </w:rPr>
        <w:t xml:space="preserve"> </w:t>
      </w:r>
    </w:p>
    <w:p w14:paraId="061532C8" w14:textId="7ACF53AB" w:rsidR="00582F9C" w:rsidRPr="002662E6" w:rsidRDefault="003130F7" w:rsidP="00A53448">
      <w:pPr>
        <w:spacing w:line="360" w:lineRule="auto"/>
        <w:rPr>
          <w:rFonts w:cstheme="minorHAnsi"/>
          <w:shd w:val="clear" w:color="auto" w:fill="FFFFFF"/>
        </w:rPr>
      </w:pPr>
      <w:r w:rsidRPr="002662E6">
        <w:rPr>
          <w:rFonts w:cstheme="minorHAnsi"/>
          <w:shd w:val="clear" w:color="auto" w:fill="FFFFFF"/>
        </w:rPr>
        <w:t>The design was a</w:t>
      </w:r>
      <w:r w:rsidR="008B4C1D" w:rsidRPr="002662E6">
        <w:rPr>
          <w:rFonts w:cstheme="minorHAnsi"/>
          <w:shd w:val="clear" w:color="auto" w:fill="FFFFFF"/>
        </w:rPr>
        <w:t>n</w:t>
      </w:r>
      <w:r w:rsidRPr="002662E6">
        <w:rPr>
          <w:rFonts w:cstheme="minorHAnsi"/>
          <w:shd w:val="clear" w:color="auto" w:fill="FFFFFF"/>
        </w:rPr>
        <w:t xml:space="preserve"> </w:t>
      </w:r>
      <w:r w:rsidR="00334CFD" w:rsidRPr="002662E6">
        <w:rPr>
          <w:rFonts w:cstheme="minorHAnsi"/>
          <w:shd w:val="clear" w:color="auto" w:fill="FFFFFF"/>
        </w:rPr>
        <w:t>exploratory</w:t>
      </w:r>
      <w:r w:rsidR="0068105D" w:rsidRPr="002662E6">
        <w:rPr>
          <w:rFonts w:cstheme="minorHAnsi"/>
          <w:shd w:val="clear" w:color="auto" w:fill="FFFFFF"/>
        </w:rPr>
        <w:t xml:space="preserve">, descriptive </w:t>
      </w:r>
      <w:r w:rsidR="007906D7" w:rsidRPr="002662E6">
        <w:rPr>
          <w:rFonts w:cstheme="minorHAnsi"/>
          <w:shd w:val="clear" w:color="auto" w:fill="FFFFFF"/>
        </w:rPr>
        <w:t xml:space="preserve">qualitative </w:t>
      </w:r>
      <w:r w:rsidRPr="002662E6">
        <w:rPr>
          <w:rFonts w:cstheme="minorHAnsi"/>
          <w:shd w:val="clear" w:color="auto" w:fill="FFFFFF"/>
        </w:rPr>
        <w:t>interview study.</w:t>
      </w:r>
      <w:r w:rsidR="00334CFD" w:rsidRPr="002662E6">
        <w:rPr>
          <w:rFonts w:cstheme="minorHAnsi"/>
          <w:shd w:val="clear" w:color="auto" w:fill="FFFFFF"/>
        </w:rPr>
        <w:t xml:space="preserve"> </w:t>
      </w:r>
    </w:p>
    <w:p w14:paraId="37E6458B" w14:textId="6F21EDB4" w:rsidR="00982BF2" w:rsidRPr="002662E6" w:rsidRDefault="00982BF2" w:rsidP="00A53448">
      <w:pPr>
        <w:spacing w:line="360" w:lineRule="auto"/>
        <w:rPr>
          <w:rFonts w:cstheme="minorHAnsi"/>
          <w:b/>
          <w:bCs/>
          <w:shd w:val="clear" w:color="auto" w:fill="FFFFFF"/>
        </w:rPr>
      </w:pPr>
      <w:r w:rsidRPr="002662E6">
        <w:rPr>
          <w:rFonts w:cstheme="minorHAnsi"/>
          <w:b/>
          <w:bCs/>
          <w:shd w:val="clear" w:color="auto" w:fill="FFFFFF"/>
        </w:rPr>
        <w:t>Methods:</w:t>
      </w:r>
    </w:p>
    <w:p w14:paraId="0846A274" w14:textId="0F600F01" w:rsidR="00982BF2" w:rsidRPr="002662E6" w:rsidRDefault="000A045A" w:rsidP="00982BF2">
      <w:pPr>
        <w:spacing w:line="360" w:lineRule="auto"/>
        <w:rPr>
          <w:rFonts w:cstheme="minorHAnsi"/>
        </w:rPr>
      </w:pPr>
      <w:r w:rsidRPr="002662E6">
        <w:rPr>
          <w:rFonts w:cstheme="minorHAnsi"/>
        </w:rPr>
        <w:t>Seventeen lung cancer patients and eight healthcare professionals were recruited from a large teaching hospital in South England. Data w</w:t>
      </w:r>
      <w:r w:rsidR="003130F7" w:rsidRPr="002662E6">
        <w:rPr>
          <w:rFonts w:cstheme="minorHAnsi"/>
        </w:rPr>
        <w:t>as</w:t>
      </w:r>
      <w:r w:rsidRPr="002662E6">
        <w:rPr>
          <w:rFonts w:cstheme="minorHAnsi"/>
        </w:rPr>
        <w:t xml:space="preserve"> collected</w:t>
      </w:r>
      <w:r w:rsidR="003130F7" w:rsidRPr="002662E6">
        <w:rPr>
          <w:rFonts w:cstheme="minorHAnsi"/>
        </w:rPr>
        <w:t xml:space="preserve"> </w:t>
      </w:r>
      <w:r w:rsidR="00D2357C" w:rsidRPr="002662E6">
        <w:rPr>
          <w:rFonts w:cstheme="minorHAnsi"/>
          <w:shd w:val="clear" w:color="auto" w:fill="FFFFFF"/>
        </w:rPr>
        <w:t>through semi-structured telephone and face to face interviews</w:t>
      </w:r>
      <w:r w:rsidR="003130F7" w:rsidRPr="002662E6">
        <w:rPr>
          <w:rFonts w:cstheme="minorHAnsi"/>
          <w:shd w:val="clear" w:color="auto" w:fill="FFFFFF"/>
        </w:rPr>
        <w:t>. Transcribed interview data was</w:t>
      </w:r>
      <w:r w:rsidR="00D2357C" w:rsidRPr="002662E6">
        <w:rPr>
          <w:rFonts w:cstheme="minorHAnsi"/>
          <w:shd w:val="clear" w:color="auto" w:fill="FFFFFF"/>
        </w:rPr>
        <w:t xml:space="preserve"> analysed</w:t>
      </w:r>
      <w:r w:rsidR="003A2359" w:rsidRPr="002662E6">
        <w:rPr>
          <w:rFonts w:cstheme="minorHAnsi"/>
          <w:shd w:val="clear" w:color="auto" w:fill="FFFFFF"/>
        </w:rPr>
        <w:t xml:space="preserve"> thematically.</w:t>
      </w:r>
      <w:r w:rsidR="00982BF2" w:rsidRPr="002662E6">
        <w:rPr>
          <w:rFonts w:cstheme="minorHAnsi"/>
        </w:rPr>
        <w:t xml:space="preserve"> </w:t>
      </w:r>
      <w:r w:rsidR="00D2357C" w:rsidRPr="002662E6">
        <w:rPr>
          <w:rFonts w:cstheme="minorHAnsi"/>
        </w:rPr>
        <w:t xml:space="preserve">The COREQ checklist was used to </w:t>
      </w:r>
      <w:r w:rsidR="003130F7" w:rsidRPr="002662E6">
        <w:rPr>
          <w:rFonts w:cstheme="minorHAnsi"/>
        </w:rPr>
        <w:t>report on the study process</w:t>
      </w:r>
      <w:r w:rsidR="00D2357C" w:rsidRPr="002662E6">
        <w:rPr>
          <w:rFonts w:cstheme="minorHAnsi"/>
        </w:rPr>
        <w:t>.</w:t>
      </w:r>
    </w:p>
    <w:p w14:paraId="41D4E43A" w14:textId="2E9A317F" w:rsidR="00582F9C" w:rsidRPr="002662E6" w:rsidRDefault="00982BF2" w:rsidP="00A53448">
      <w:pPr>
        <w:spacing w:line="360" w:lineRule="auto"/>
        <w:rPr>
          <w:rFonts w:cstheme="minorHAnsi"/>
          <w:b/>
          <w:bCs/>
          <w:shd w:val="clear" w:color="auto" w:fill="FFFFFF"/>
        </w:rPr>
      </w:pPr>
      <w:r w:rsidRPr="002662E6">
        <w:rPr>
          <w:rFonts w:cstheme="minorHAnsi"/>
          <w:b/>
          <w:bCs/>
          <w:shd w:val="clear" w:color="auto" w:fill="FFFFFF"/>
        </w:rPr>
        <w:t>Results</w:t>
      </w:r>
      <w:r w:rsidR="001C0E1A" w:rsidRPr="002662E6">
        <w:rPr>
          <w:rFonts w:cstheme="minorHAnsi"/>
          <w:b/>
          <w:bCs/>
        </w:rPr>
        <w:t>:</w:t>
      </w:r>
      <w:r w:rsidR="00582F9C" w:rsidRPr="002662E6">
        <w:rPr>
          <w:rFonts w:cstheme="minorHAnsi"/>
          <w:b/>
          <w:bCs/>
        </w:rPr>
        <w:t xml:space="preserve"> </w:t>
      </w:r>
    </w:p>
    <w:p w14:paraId="5112F82E" w14:textId="70DBC7E8" w:rsidR="009A4CC2" w:rsidRPr="002662E6" w:rsidRDefault="005C69AB" w:rsidP="00A53448">
      <w:pPr>
        <w:spacing w:line="360" w:lineRule="auto"/>
        <w:rPr>
          <w:rFonts w:cstheme="minorHAnsi"/>
        </w:rPr>
      </w:pPr>
      <w:r w:rsidRPr="002662E6">
        <w:rPr>
          <w:rFonts w:cstheme="minorHAnsi"/>
        </w:rPr>
        <w:t xml:space="preserve">The SOLACE service was positively </w:t>
      </w:r>
      <w:r w:rsidR="00D21444" w:rsidRPr="002662E6">
        <w:rPr>
          <w:rFonts w:cstheme="minorHAnsi"/>
        </w:rPr>
        <w:t>p</w:t>
      </w:r>
      <w:r w:rsidRPr="002662E6">
        <w:rPr>
          <w:rFonts w:cstheme="minorHAnsi"/>
        </w:rPr>
        <w:t>e</w:t>
      </w:r>
      <w:r w:rsidR="00D21444" w:rsidRPr="002662E6">
        <w:rPr>
          <w:rFonts w:cstheme="minorHAnsi"/>
        </w:rPr>
        <w:t>r</w:t>
      </w:r>
      <w:r w:rsidRPr="002662E6">
        <w:rPr>
          <w:rFonts w:cstheme="minorHAnsi"/>
        </w:rPr>
        <w:t>ceived by patients and healthcare professionals. Patients</w:t>
      </w:r>
      <w:r w:rsidR="00D62B01" w:rsidRPr="002662E6">
        <w:rPr>
          <w:rFonts w:cstheme="minorHAnsi"/>
        </w:rPr>
        <w:t xml:space="preserve"> valued the provision of tailored support/advice and peer support</w:t>
      </w:r>
      <w:r w:rsidR="00281ED7" w:rsidRPr="002662E6">
        <w:rPr>
          <w:rFonts w:cstheme="minorHAnsi"/>
        </w:rPr>
        <w:t xml:space="preserve"> </w:t>
      </w:r>
      <w:r w:rsidR="00D62B01" w:rsidRPr="002662E6">
        <w:rPr>
          <w:rFonts w:cstheme="minorHAnsi"/>
        </w:rPr>
        <w:t xml:space="preserve">and </w:t>
      </w:r>
      <w:r w:rsidR="00281ED7" w:rsidRPr="002662E6">
        <w:rPr>
          <w:rFonts w:cstheme="minorHAnsi"/>
        </w:rPr>
        <w:t xml:space="preserve">reported benefits to their </w:t>
      </w:r>
      <w:r w:rsidR="00D62B01" w:rsidRPr="002662E6">
        <w:rPr>
          <w:rFonts w:cstheme="minorHAnsi"/>
        </w:rPr>
        <w:t>health and wellbeing</w:t>
      </w:r>
      <w:r w:rsidRPr="002662E6">
        <w:rPr>
          <w:rFonts w:cstheme="minorHAnsi"/>
        </w:rPr>
        <w:t xml:space="preserve">. </w:t>
      </w:r>
      <w:r w:rsidR="00B84D57" w:rsidRPr="002662E6">
        <w:rPr>
          <w:rFonts w:cstheme="minorHAnsi"/>
        </w:rPr>
        <w:t>Barriers to patient uptake of the classes included</w:t>
      </w:r>
      <w:r w:rsidR="002F5DE9" w:rsidRPr="002662E6">
        <w:rPr>
          <w:rFonts w:cstheme="minorHAnsi"/>
        </w:rPr>
        <w:t xml:space="preserve"> t</w:t>
      </w:r>
      <w:r w:rsidR="009F0BC0" w:rsidRPr="002662E6">
        <w:rPr>
          <w:rFonts w:cstheme="minorHAnsi"/>
        </w:rPr>
        <w:t>ime constraints</w:t>
      </w:r>
      <w:r w:rsidR="008349F9" w:rsidRPr="002662E6">
        <w:rPr>
          <w:rFonts w:cstheme="minorHAnsi"/>
        </w:rPr>
        <w:t>,</w:t>
      </w:r>
      <w:r w:rsidR="009F0BC0" w:rsidRPr="002662E6">
        <w:rPr>
          <w:rFonts w:cstheme="minorHAnsi"/>
        </w:rPr>
        <w:t xml:space="preserve"> motivation</w:t>
      </w:r>
      <w:r w:rsidR="002F5DE9" w:rsidRPr="002662E6">
        <w:rPr>
          <w:rFonts w:cstheme="minorHAnsi"/>
        </w:rPr>
        <w:t xml:space="preserve"> and access for patients who live</w:t>
      </w:r>
      <w:r w:rsidR="003A2359" w:rsidRPr="002662E6">
        <w:rPr>
          <w:rFonts w:cstheme="minorHAnsi"/>
        </w:rPr>
        <w:t>d</w:t>
      </w:r>
      <w:r w:rsidR="002F5DE9" w:rsidRPr="002662E6">
        <w:rPr>
          <w:rFonts w:cstheme="minorHAnsi"/>
        </w:rPr>
        <w:t xml:space="preserve"> at a distance</w:t>
      </w:r>
      <w:r w:rsidR="008349F9" w:rsidRPr="002662E6">
        <w:rPr>
          <w:rFonts w:cstheme="minorHAnsi"/>
        </w:rPr>
        <w:t>.</w:t>
      </w:r>
      <w:r w:rsidR="006A7554" w:rsidRPr="002662E6">
        <w:rPr>
          <w:rFonts w:cstheme="minorHAnsi"/>
        </w:rPr>
        <w:t xml:space="preserve"> </w:t>
      </w:r>
    </w:p>
    <w:p w14:paraId="71927B1B" w14:textId="77777777" w:rsidR="00782344" w:rsidRPr="002662E6" w:rsidRDefault="00982BF2" w:rsidP="00782344">
      <w:pPr>
        <w:spacing w:line="360" w:lineRule="auto"/>
        <w:ind w:right="95"/>
        <w:rPr>
          <w:rFonts w:cstheme="minorHAnsi"/>
        </w:rPr>
      </w:pPr>
      <w:r w:rsidRPr="002662E6">
        <w:rPr>
          <w:rFonts w:cstheme="minorHAnsi"/>
          <w:b/>
          <w:bCs/>
        </w:rPr>
        <w:t xml:space="preserve">Conclusions: </w:t>
      </w:r>
    </w:p>
    <w:p w14:paraId="45FCAC72" w14:textId="1F06F4CE" w:rsidR="00BD0A5A" w:rsidRPr="002662E6" w:rsidRDefault="00BD0A5A" w:rsidP="00BD0A5A">
      <w:pPr>
        <w:spacing w:line="360" w:lineRule="auto"/>
        <w:ind w:right="95"/>
        <w:rPr>
          <w:rFonts w:cstheme="minorHAnsi"/>
        </w:rPr>
      </w:pPr>
      <w:r w:rsidRPr="002662E6">
        <w:rPr>
          <w:rFonts w:cstheme="minorHAnsi"/>
        </w:rPr>
        <w:t xml:space="preserve">There is </w:t>
      </w:r>
      <w:r w:rsidR="00D62B01" w:rsidRPr="002662E6">
        <w:rPr>
          <w:rFonts w:cstheme="minorHAnsi"/>
        </w:rPr>
        <w:t>benefit</w:t>
      </w:r>
      <w:r w:rsidR="00FD7080" w:rsidRPr="002662E6">
        <w:rPr>
          <w:rFonts w:cstheme="minorHAnsi"/>
        </w:rPr>
        <w:t xml:space="preserve"> in providing </w:t>
      </w:r>
      <w:r w:rsidR="00D62B01" w:rsidRPr="002662E6">
        <w:rPr>
          <w:rFonts w:cstheme="minorHAnsi"/>
        </w:rPr>
        <w:t>a personalised approach t</w:t>
      </w:r>
      <w:r w:rsidR="00FD7080" w:rsidRPr="002662E6">
        <w:rPr>
          <w:rFonts w:cstheme="minorHAnsi"/>
        </w:rPr>
        <w:t>hrough</w:t>
      </w:r>
      <w:r w:rsidRPr="002662E6">
        <w:rPr>
          <w:rFonts w:cstheme="minorHAnsi"/>
        </w:rPr>
        <w:t xml:space="preserve"> a pre and post-operative rehabilitation service for lung cancer patients.</w:t>
      </w:r>
      <w:r w:rsidRPr="002662E6" w:rsidDel="00E90C78">
        <w:rPr>
          <w:rFonts w:cstheme="minorHAnsi"/>
        </w:rPr>
        <w:t xml:space="preserve"> </w:t>
      </w:r>
      <w:r w:rsidR="007F00B3" w:rsidRPr="002662E6">
        <w:rPr>
          <w:rFonts w:cstheme="minorHAnsi"/>
        </w:rPr>
        <w:t>Virtual support may address equality of access to service for those who live at a distance</w:t>
      </w:r>
      <w:r w:rsidR="00A76196" w:rsidRPr="002662E6">
        <w:rPr>
          <w:rFonts w:cstheme="minorHAnsi"/>
        </w:rPr>
        <w:t xml:space="preserve"> from the hospital</w:t>
      </w:r>
      <w:r w:rsidR="007F00B3" w:rsidRPr="002662E6">
        <w:rPr>
          <w:rFonts w:cstheme="minorHAnsi"/>
        </w:rPr>
        <w:t xml:space="preserve">. </w:t>
      </w:r>
    </w:p>
    <w:p w14:paraId="7FF6A4F1" w14:textId="5CA47CB6" w:rsidR="001C0E1A" w:rsidRPr="002662E6" w:rsidRDefault="00982BF2" w:rsidP="00A53448">
      <w:pPr>
        <w:spacing w:line="360" w:lineRule="auto"/>
        <w:rPr>
          <w:rFonts w:cstheme="minorHAnsi"/>
          <w:b/>
        </w:rPr>
      </w:pPr>
      <w:r w:rsidRPr="002662E6">
        <w:rPr>
          <w:rFonts w:cstheme="minorHAnsi"/>
          <w:b/>
        </w:rPr>
        <w:t>Relevance to clinical practice</w:t>
      </w:r>
      <w:r w:rsidR="001C0E1A" w:rsidRPr="002662E6">
        <w:rPr>
          <w:rFonts w:cstheme="minorHAnsi"/>
          <w:b/>
        </w:rPr>
        <w:t>:</w:t>
      </w:r>
    </w:p>
    <w:p w14:paraId="2011F205" w14:textId="7AB3DE88" w:rsidR="002C12B0" w:rsidRPr="002662E6" w:rsidRDefault="002420C9" w:rsidP="00A53448">
      <w:pPr>
        <w:spacing w:line="360" w:lineRule="auto"/>
        <w:rPr>
          <w:rFonts w:cstheme="minorHAnsi"/>
        </w:rPr>
      </w:pPr>
      <w:r w:rsidRPr="002662E6">
        <w:rPr>
          <w:rFonts w:cstheme="minorHAnsi"/>
        </w:rPr>
        <w:t xml:space="preserve">Introduction of a </w:t>
      </w:r>
      <w:r w:rsidR="004168B6" w:rsidRPr="002662E6">
        <w:rPr>
          <w:rFonts w:cstheme="minorHAnsi"/>
        </w:rPr>
        <w:t xml:space="preserve">pre and </w:t>
      </w:r>
      <w:r w:rsidR="00CD14F6" w:rsidRPr="002662E6">
        <w:rPr>
          <w:rFonts w:cstheme="minorHAnsi"/>
        </w:rPr>
        <w:t>post-</w:t>
      </w:r>
      <w:r w:rsidR="00711715" w:rsidRPr="002662E6">
        <w:rPr>
          <w:rFonts w:cstheme="minorHAnsi"/>
        </w:rPr>
        <w:t xml:space="preserve">operative </w:t>
      </w:r>
      <w:r w:rsidR="004168B6" w:rsidRPr="002662E6">
        <w:rPr>
          <w:rFonts w:cstheme="minorHAnsi"/>
        </w:rPr>
        <w:t>rehabilitation</w:t>
      </w:r>
      <w:r w:rsidR="002C12B0" w:rsidRPr="002662E6">
        <w:rPr>
          <w:rFonts w:cstheme="minorHAnsi"/>
        </w:rPr>
        <w:t xml:space="preserve"> </w:t>
      </w:r>
      <w:r w:rsidR="009F03AA" w:rsidRPr="002662E6">
        <w:rPr>
          <w:rFonts w:cstheme="minorHAnsi"/>
        </w:rPr>
        <w:t xml:space="preserve">service </w:t>
      </w:r>
      <w:r w:rsidR="00D21444" w:rsidRPr="002662E6">
        <w:rPr>
          <w:rFonts w:cstheme="minorHAnsi"/>
        </w:rPr>
        <w:t xml:space="preserve">provided by specialist peri-operative rehabilitation </w:t>
      </w:r>
      <w:r w:rsidR="00C00B4D" w:rsidRPr="002662E6">
        <w:rPr>
          <w:rFonts w:cstheme="minorHAnsi"/>
        </w:rPr>
        <w:t xml:space="preserve">nurses and </w:t>
      </w:r>
      <w:r w:rsidR="00D21444" w:rsidRPr="002662E6">
        <w:rPr>
          <w:rFonts w:cstheme="minorHAnsi"/>
        </w:rPr>
        <w:t xml:space="preserve">practitioners </w:t>
      </w:r>
      <w:r w:rsidRPr="002662E6">
        <w:rPr>
          <w:rFonts w:cstheme="minorHAnsi"/>
        </w:rPr>
        <w:t xml:space="preserve">can yield </w:t>
      </w:r>
      <w:r w:rsidR="00D21444" w:rsidRPr="002662E6">
        <w:rPr>
          <w:rFonts w:cstheme="minorHAnsi"/>
        </w:rPr>
        <w:t>positive</w:t>
      </w:r>
      <w:r w:rsidR="008349F9" w:rsidRPr="002662E6">
        <w:rPr>
          <w:rFonts w:cstheme="minorHAnsi"/>
        </w:rPr>
        <w:t xml:space="preserve"> outcomes</w:t>
      </w:r>
      <w:r w:rsidRPr="002662E6">
        <w:rPr>
          <w:rFonts w:cstheme="minorHAnsi"/>
        </w:rPr>
        <w:t xml:space="preserve"> for patients</w:t>
      </w:r>
      <w:r w:rsidR="006A7554" w:rsidRPr="002662E6">
        <w:rPr>
          <w:rFonts w:cstheme="minorHAnsi"/>
        </w:rPr>
        <w:t xml:space="preserve"> undergoing surgical </w:t>
      </w:r>
      <w:r w:rsidR="006A7554" w:rsidRPr="002662E6">
        <w:rPr>
          <w:rFonts w:cstheme="minorHAnsi"/>
        </w:rPr>
        <w:lastRenderedPageBreak/>
        <w:t xml:space="preserve">treatment of early stage lung cancer. </w:t>
      </w:r>
      <w:r w:rsidRPr="002662E6">
        <w:rPr>
          <w:rFonts w:cstheme="minorHAnsi"/>
        </w:rPr>
        <w:t>Engag</w:t>
      </w:r>
      <w:r w:rsidR="009F03AA" w:rsidRPr="002662E6">
        <w:rPr>
          <w:rFonts w:cstheme="minorHAnsi"/>
        </w:rPr>
        <w:t>ement of</w:t>
      </w:r>
      <w:r w:rsidRPr="002662E6">
        <w:rPr>
          <w:rFonts w:cstheme="minorHAnsi"/>
        </w:rPr>
        <w:t xml:space="preserve"> </w:t>
      </w:r>
      <w:r w:rsidR="002C12B0" w:rsidRPr="002662E6">
        <w:rPr>
          <w:rFonts w:cstheme="minorHAnsi"/>
        </w:rPr>
        <w:t xml:space="preserve">key </w:t>
      </w:r>
      <w:r w:rsidR="00841E50" w:rsidRPr="002662E6">
        <w:rPr>
          <w:rFonts w:cstheme="minorHAnsi"/>
        </w:rPr>
        <w:t>healthcare professionals</w:t>
      </w:r>
      <w:r w:rsidR="00C50723" w:rsidRPr="002662E6">
        <w:rPr>
          <w:rFonts w:cstheme="minorHAnsi"/>
        </w:rPr>
        <w:t xml:space="preserve">, </w:t>
      </w:r>
      <w:r w:rsidR="0099350C" w:rsidRPr="002662E6">
        <w:rPr>
          <w:rFonts w:cstheme="minorHAnsi"/>
        </w:rPr>
        <w:t xml:space="preserve">consideration of </w:t>
      </w:r>
      <w:r w:rsidR="00F61AB4" w:rsidRPr="002662E6">
        <w:rPr>
          <w:rFonts w:cstheme="minorHAnsi"/>
        </w:rPr>
        <w:t>virtual</w:t>
      </w:r>
      <w:r w:rsidR="0099350C" w:rsidRPr="002662E6">
        <w:rPr>
          <w:rFonts w:cstheme="minorHAnsi"/>
        </w:rPr>
        <w:t xml:space="preserve"> follow up services</w:t>
      </w:r>
      <w:r w:rsidR="006A7554" w:rsidRPr="002662E6">
        <w:rPr>
          <w:rFonts w:cstheme="minorHAnsi"/>
        </w:rPr>
        <w:t xml:space="preserve"> and </w:t>
      </w:r>
      <w:r w:rsidR="000229A1" w:rsidRPr="002662E6">
        <w:rPr>
          <w:rFonts w:cstheme="minorHAnsi"/>
        </w:rPr>
        <w:t>making patients aware</w:t>
      </w:r>
      <w:r w:rsidR="006A7554" w:rsidRPr="002662E6">
        <w:rPr>
          <w:rFonts w:cstheme="minorHAnsi"/>
        </w:rPr>
        <w:t xml:space="preserve"> of services </w:t>
      </w:r>
      <w:r w:rsidR="00D21444" w:rsidRPr="002662E6">
        <w:rPr>
          <w:rFonts w:cstheme="minorHAnsi"/>
        </w:rPr>
        <w:t>could</w:t>
      </w:r>
      <w:r w:rsidRPr="002662E6">
        <w:rPr>
          <w:rFonts w:cstheme="minorHAnsi"/>
        </w:rPr>
        <w:t xml:space="preserve"> maximise </w:t>
      </w:r>
      <w:r w:rsidR="0099350C" w:rsidRPr="002662E6">
        <w:rPr>
          <w:rFonts w:cstheme="minorHAnsi"/>
        </w:rPr>
        <w:t xml:space="preserve">patient </w:t>
      </w:r>
      <w:r w:rsidRPr="002662E6">
        <w:rPr>
          <w:rFonts w:cstheme="minorHAnsi"/>
        </w:rPr>
        <w:t xml:space="preserve">uptake. </w:t>
      </w:r>
      <w:r w:rsidR="00FB1A3D" w:rsidRPr="002662E6">
        <w:rPr>
          <w:rFonts w:cstheme="minorHAnsi"/>
        </w:rPr>
        <w:t xml:space="preserve">Further consideration </w:t>
      </w:r>
      <w:r w:rsidR="004262CF" w:rsidRPr="002662E6">
        <w:rPr>
          <w:rFonts w:cstheme="minorHAnsi"/>
        </w:rPr>
        <w:t xml:space="preserve">is needed </w:t>
      </w:r>
      <w:r w:rsidR="00D21444" w:rsidRPr="002662E6">
        <w:rPr>
          <w:rFonts w:cstheme="minorHAnsi"/>
        </w:rPr>
        <w:t xml:space="preserve">of </w:t>
      </w:r>
      <w:r w:rsidRPr="002662E6">
        <w:rPr>
          <w:rFonts w:cstheme="minorHAnsi"/>
        </w:rPr>
        <w:t>the best way to promote patient self-management and</w:t>
      </w:r>
      <w:r w:rsidR="00C50723" w:rsidRPr="002662E6">
        <w:rPr>
          <w:rFonts w:cstheme="minorHAnsi"/>
        </w:rPr>
        <w:t xml:space="preserve"> long-term </w:t>
      </w:r>
      <w:r w:rsidRPr="002662E6">
        <w:rPr>
          <w:rFonts w:cstheme="minorHAnsi"/>
        </w:rPr>
        <w:t xml:space="preserve">continuation of </w:t>
      </w:r>
      <w:r w:rsidR="00C50723" w:rsidRPr="002662E6">
        <w:rPr>
          <w:rFonts w:cstheme="minorHAnsi"/>
        </w:rPr>
        <w:t xml:space="preserve">patient </w:t>
      </w:r>
      <w:r w:rsidR="00761C9D" w:rsidRPr="002662E6">
        <w:rPr>
          <w:rFonts w:cstheme="minorHAnsi"/>
        </w:rPr>
        <w:t>re</w:t>
      </w:r>
      <w:r w:rsidR="007D32DA" w:rsidRPr="002662E6">
        <w:rPr>
          <w:rFonts w:cstheme="minorHAnsi"/>
        </w:rPr>
        <w:t>habilitation</w:t>
      </w:r>
      <w:r w:rsidR="00FB1A3D" w:rsidRPr="002662E6">
        <w:rPr>
          <w:rFonts w:cstheme="minorHAnsi"/>
        </w:rPr>
        <w:t xml:space="preserve"> in </w:t>
      </w:r>
      <w:r w:rsidR="00C50723" w:rsidRPr="002662E6">
        <w:rPr>
          <w:rFonts w:cstheme="minorHAnsi"/>
        </w:rPr>
        <w:t xml:space="preserve">the </w:t>
      </w:r>
      <w:r w:rsidR="00FB1A3D" w:rsidRPr="002662E6">
        <w:rPr>
          <w:rFonts w:cstheme="minorHAnsi"/>
        </w:rPr>
        <w:t>community.</w:t>
      </w:r>
      <w:r w:rsidR="006A7554" w:rsidRPr="002662E6">
        <w:rPr>
          <w:rFonts w:cstheme="minorHAnsi"/>
        </w:rPr>
        <w:t xml:space="preserve"> </w:t>
      </w:r>
    </w:p>
    <w:p w14:paraId="3EDCF97F" w14:textId="7A3D5B0B" w:rsidR="00C10944" w:rsidRPr="002662E6" w:rsidRDefault="00841E50" w:rsidP="00E05BDE">
      <w:pPr>
        <w:pStyle w:val="NormalWeb"/>
        <w:shd w:val="clear" w:color="auto" w:fill="FFFFFF"/>
        <w:spacing w:before="0" w:beforeAutospacing="0" w:after="480" w:afterAutospacing="0" w:line="360" w:lineRule="auto"/>
      </w:pPr>
      <w:r w:rsidRPr="002662E6">
        <w:rPr>
          <w:rStyle w:val="Strong"/>
          <w:rFonts w:asciiTheme="minorHAnsi" w:hAnsiTheme="minorHAnsi" w:cstheme="minorHAnsi"/>
          <w:sz w:val="22"/>
          <w:szCs w:val="22"/>
          <w:shd w:val="clear" w:color="auto" w:fill="FFFFFF"/>
        </w:rPr>
        <w:t>Keywords:</w:t>
      </w:r>
      <w:r w:rsidRPr="002662E6">
        <w:rPr>
          <w:rFonts w:asciiTheme="minorHAnsi" w:hAnsiTheme="minorHAnsi" w:cstheme="minorHAnsi"/>
          <w:sz w:val="22"/>
          <w:szCs w:val="22"/>
          <w:shd w:val="clear" w:color="auto" w:fill="FFFFFF"/>
        </w:rPr>
        <w:t> lung cancer, pre-habilitation, rehabilitat</w:t>
      </w:r>
      <w:r w:rsidR="0038305D" w:rsidRPr="002662E6">
        <w:rPr>
          <w:rFonts w:asciiTheme="minorHAnsi" w:hAnsiTheme="minorHAnsi" w:cstheme="minorHAnsi"/>
          <w:sz w:val="22"/>
          <w:szCs w:val="22"/>
          <w:shd w:val="clear" w:color="auto" w:fill="FFFFFF"/>
        </w:rPr>
        <w:t>ion, patient experience</w:t>
      </w:r>
      <w:r w:rsidR="00711715" w:rsidRPr="002662E6">
        <w:rPr>
          <w:rFonts w:asciiTheme="minorHAnsi" w:hAnsiTheme="minorHAnsi" w:cstheme="minorHAnsi"/>
          <w:sz w:val="22"/>
          <w:szCs w:val="22"/>
          <w:shd w:val="clear" w:color="auto" w:fill="FFFFFF"/>
        </w:rPr>
        <w:t>, surgery</w:t>
      </w:r>
      <w:r w:rsidR="003A2359" w:rsidRPr="002662E6">
        <w:rPr>
          <w:rFonts w:asciiTheme="minorHAnsi" w:hAnsiTheme="minorHAnsi" w:cstheme="minorHAnsi"/>
          <w:sz w:val="22"/>
          <w:szCs w:val="22"/>
          <w:shd w:val="clear" w:color="auto" w:fill="FFFFFF"/>
        </w:rPr>
        <w:t>, qualitative</w:t>
      </w:r>
    </w:p>
    <w:p w14:paraId="362D4B29" w14:textId="7D4B2699" w:rsidR="001C1493" w:rsidRPr="002662E6" w:rsidRDefault="001C1493" w:rsidP="00A53448">
      <w:pPr>
        <w:pStyle w:val="NormalWeb"/>
        <w:shd w:val="clear" w:color="auto" w:fill="FFFFFF"/>
        <w:spacing w:before="0" w:beforeAutospacing="0" w:after="0" w:afterAutospacing="0" w:line="360" w:lineRule="auto"/>
        <w:rPr>
          <w:rFonts w:asciiTheme="minorHAnsi" w:hAnsiTheme="minorHAnsi" w:cstheme="minorHAnsi"/>
          <w:b/>
          <w:sz w:val="22"/>
          <w:szCs w:val="22"/>
        </w:rPr>
      </w:pPr>
    </w:p>
    <w:p w14:paraId="4714B3EB" w14:textId="00470D6D" w:rsidR="00670994" w:rsidRPr="002662E6" w:rsidRDefault="00670994" w:rsidP="00A53448">
      <w:pPr>
        <w:pStyle w:val="NormalWeb"/>
        <w:shd w:val="clear" w:color="auto" w:fill="FFFFFF"/>
        <w:spacing w:before="0" w:beforeAutospacing="0" w:after="0" w:afterAutospacing="0" w:line="360" w:lineRule="auto"/>
        <w:rPr>
          <w:rFonts w:asciiTheme="minorHAnsi" w:hAnsiTheme="minorHAnsi" w:cstheme="minorHAnsi"/>
          <w:b/>
          <w:sz w:val="22"/>
          <w:szCs w:val="22"/>
        </w:rPr>
      </w:pPr>
    </w:p>
    <w:p w14:paraId="40DAB3EA" w14:textId="2134DD05" w:rsidR="00670994" w:rsidRPr="002662E6" w:rsidRDefault="00670994" w:rsidP="00A53448">
      <w:pPr>
        <w:pStyle w:val="NormalWeb"/>
        <w:shd w:val="clear" w:color="auto" w:fill="FFFFFF"/>
        <w:spacing w:before="0" w:beforeAutospacing="0" w:after="0" w:afterAutospacing="0" w:line="360" w:lineRule="auto"/>
        <w:rPr>
          <w:rFonts w:asciiTheme="minorHAnsi" w:hAnsiTheme="minorHAnsi" w:cstheme="minorHAnsi"/>
          <w:b/>
          <w:sz w:val="22"/>
          <w:szCs w:val="22"/>
        </w:rPr>
      </w:pPr>
    </w:p>
    <w:p w14:paraId="040FD5D9" w14:textId="7E9795B0" w:rsidR="00670994" w:rsidRPr="002662E6" w:rsidRDefault="00670994" w:rsidP="00A53448">
      <w:pPr>
        <w:pStyle w:val="NormalWeb"/>
        <w:shd w:val="clear" w:color="auto" w:fill="FFFFFF"/>
        <w:spacing w:before="0" w:beforeAutospacing="0" w:after="0" w:afterAutospacing="0" w:line="360" w:lineRule="auto"/>
        <w:rPr>
          <w:rFonts w:asciiTheme="minorHAnsi" w:hAnsiTheme="minorHAnsi" w:cstheme="minorHAnsi"/>
          <w:b/>
          <w:sz w:val="22"/>
          <w:szCs w:val="22"/>
        </w:rPr>
      </w:pPr>
    </w:p>
    <w:p w14:paraId="18568A95" w14:textId="4B0F4388" w:rsidR="00670994" w:rsidRPr="002662E6" w:rsidRDefault="00670994" w:rsidP="00A53448">
      <w:pPr>
        <w:pStyle w:val="NormalWeb"/>
        <w:shd w:val="clear" w:color="auto" w:fill="FFFFFF"/>
        <w:spacing w:before="0" w:beforeAutospacing="0" w:after="0" w:afterAutospacing="0" w:line="360" w:lineRule="auto"/>
        <w:rPr>
          <w:rFonts w:asciiTheme="minorHAnsi" w:hAnsiTheme="minorHAnsi" w:cstheme="minorHAnsi"/>
          <w:b/>
          <w:sz w:val="22"/>
          <w:szCs w:val="22"/>
        </w:rPr>
      </w:pPr>
    </w:p>
    <w:p w14:paraId="239E843C" w14:textId="1343C4BF" w:rsidR="00670994" w:rsidRPr="002662E6" w:rsidRDefault="00670994" w:rsidP="00A53448">
      <w:pPr>
        <w:pStyle w:val="NormalWeb"/>
        <w:shd w:val="clear" w:color="auto" w:fill="FFFFFF"/>
        <w:spacing w:before="0" w:beforeAutospacing="0" w:after="0" w:afterAutospacing="0" w:line="360" w:lineRule="auto"/>
        <w:rPr>
          <w:rFonts w:asciiTheme="minorHAnsi" w:hAnsiTheme="minorHAnsi" w:cstheme="minorHAnsi"/>
          <w:b/>
          <w:sz w:val="22"/>
          <w:szCs w:val="22"/>
        </w:rPr>
      </w:pPr>
    </w:p>
    <w:p w14:paraId="29DF89C9" w14:textId="7FB5B8E9" w:rsidR="00670994" w:rsidRPr="002662E6" w:rsidRDefault="00670994" w:rsidP="00A53448">
      <w:pPr>
        <w:pStyle w:val="NormalWeb"/>
        <w:shd w:val="clear" w:color="auto" w:fill="FFFFFF"/>
        <w:spacing w:before="0" w:beforeAutospacing="0" w:after="0" w:afterAutospacing="0" w:line="360" w:lineRule="auto"/>
        <w:rPr>
          <w:rFonts w:asciiTheme="minorHAnsi" w:hAnsiTheme="minorHAnsi" w:cstheme="minorHAnsi"/>
          <w:b/>
          <w:sz w:val="22"/>
          <w:szCs w:val="22"/>
        </w:rPr>
      </w:pPr>
    </w:p>
    <w:p w14:paraId="7983BB20" w14:textId="4DAEBDD3" w:rsidR="00670994" w:rsidRPr="002662E6" w:rsidRDefault="00670994" w:rsidP="00A53448">
      <w:pPr>
        <w:pStyle w:val="NormalWeb"/>
        <w:shd w:val="clear" w:color="auto" w:fill="FFFFFF"/>
        <w:spacing w:before="0" w:beforeAutospacing="0" w:after="0" w:afterAutospacing="0" w:line="360" w:lineRule="auto"/>
        <w:rPr>
          <w:rFonts w:asciiTheme="minorHAnsi" w:hAnsiTheme="minorHAnsi" w:cstheme="minorHAnsi"/>
          <w:b/>
          <w:sz w:val="22"/>
          <w:szCs w:val="22"/>
        </w:rPr>
      </w:pPr>
    </w:p>
    <w:p w14:paraId="43B52397" w14:textId="17232CD4" w:rsidR="00670994" w:rsidRPr="002662E6" w:rsidRDefault="00670994" w:rsidP="00A53448">
      <w:pPr>
        <w:pStyle w:val="NormalWeb"/>
        <w:shd w:val="clear" w:color="auto" w:fill="FFFFFF"/>
        <w:spacing w:before="0" w:beforeAutospacing="0" w:after="0" w:afterAutospacing="0" w:line="360" w:lineRule="auto"/>
        <w:rPr>
          <w:rFonts w:asciiTheme="minorHAnsi" w:hAnsiTheme="minorHAnsi" w:cstheme="minorHAnsi"/>
          <w:b/>
          <w:sz w:val="22"/>
          <w:szCs w:val="22"/>
        </w:rPr>
      </w:pPr>
    </w:p>
    <w:p w14:paraId="3B7B73BE" w14:textId="0A1418BE" w:rsidR="00670994" w:rsidRPr="002662E6" w:rsidRDefault="00670994" w:rsidP="00A53448">
      <w:pPr>
        <w:pStyle w:val="NormalWeb"/>
        <w:shd w:val="clear" w:color="auto" w:fill="FFFFFF"/>
        <w:spacing w:before="0" w:beforeAutospacing="0" w:after="0" w:afterAutospacing="0" w:line="360" w:lineRule="auto"/>
        <w:rPr>
          <w:rFonts w:asciiTheme="minorHAnsi" w:hAnsiTheme="minorHAnsi" w:cstheme="minorHAnsi"/>
          <w:b/>
          <w:sz w:val="22"/>
          <w:szCs w:val="22"/>
        </w:rPr>
      </w:pPr>
    </w:p>
    <w:p w14:paraId="4005E6E6" w14:textId="3D77D009" w:rsidR="00670994" w:rsidRPr="002662E6" w:rsidRDefault="00670994" w:rsidP="00A53448">
      <w:pPr>
        <w:pStyle w:val="NormalWeb"/>
        <w:shd w:val="clear" w:color="auto" w:fill="FFFFFF"/>
        <w:spacing w:before="0" w:beforeAutospacing="0" w:after="0" w:afterAutospacing="0" w:line="360" w:lineRule="auto"/>
        <w:rPr>
          <w:rFonts w:asciiTheme="minorHAnsi" w:hAnsiTheme="minorHAnsi" w:cstheme="minorHAnsi"/>
          <w:b/>
          <w:sz w:val="22"/>
          <w:szCs w:val="22"/>
        </w:rPr>
      </w:pPr>
    </w:p>
    <w:p w14:paraId="3874B1E0" w14:textId="6FD8B896" w:rsidR="00670994" w:rsidRPr="002662E6" w:rsidRDefault="00670994" w:rsidP="00A53448">
      <w:pPr>
        <w:pStyle w:val="NormalWeb"/>
        <w:shd w:val="clear" w:color="auto" w:fill="FFFFFF"/>
        <w:spacing w:before="0" w:beforeAutospacing="0" w:after="0" w:afterAutospacing="0" w:line="360" w:lineRule="auto"/>
        <w:rPr>
          <w:rFonts w:asciiTheme="minorHAnsi" w:hAnsiTheme="minorHAnsi" w:cstheme="minorHAnsi"/>
          <w:b/>
          <w:sz w:val="22"/>
          <w:szCs w:val="22"/>
        </w:rPr>
      </w:pPr>
    </w:p>
    <w:p w14:paraId="682E4701" w14:textId="5266DC96" w:rsidR="00670994" w:rsidRPr="002662E6" w:rsidRDefault="00670994" w:rsidP="00A53448">
      <w:pPr>
        <w:pStyle w:val="NormalWeb"/>
        <w:shd w:val="clear" w:color="auto" w:fill="FFFFFF"/>
        <w:spacing w:before="0" w:beforeAutospacing="0" w:after="0" w:afterAutospacing="0" w:line="360" w:lineRule="auto"/>
        <w:rPr>
          <w:rFonts w:asciiTheme="minorHAnsi" w:hAnsiTheme="minorHAnsi" w:cstheme="minorHAnsi"/>
          <w:b/>
          <w:sz w:val="22"/>
          <w:szCs w:val="22"/>
        </w:rPr>
      </w:pPr>
    </w:p>
    <w:p w14:paraId="4F293D8F" w14:textId="7C2B7355" w:rsidR="00670994" w:rsidRPr="002662E6" w:rsidRDefault="00670994" w:rsidP="00A53448">
      <w:pPr>
        <w:pStyle w:val="NormalWeb"/>
        <w:shd w:val="clear" w:color="auto" w:fill="FFFFFF"/>
        <w:spacing w:before="0" w:beforeAutospacing="0" w:after="0" w:afterAutospacing="0" w:line="360" w:lineRule="auto"/>
        <w:rPr>
          <w:rFonts w:asciiTheme="minorHAnsi" w:hAnsiTheme="minorHAnsi" w:cstheme="minorHAnsi"/>
          <w:b/>
          <w:sz w:val="22"/>
          <w:szCs w:val="22"/>
        </w:rPr>
      </w:pPr>
    </w:p>
    <w:p w14:paraId="29F482A9" w14:textId="24454DC3" w:rsidR="00670994" w:rsidRPr="002662E6" w:rsidRDefault="00670994" w:rsidP="00A53448">
      <w:pPr>
        <w:pStyle w:val="NormalWeb"/>
        <w:shd w:val="clear" w:color="auto" w:fill="FFFFFF"/>
        <w:spacing w:before="0" w:beforeAutospacing="0" w:after="0" w:afterAutospacing="0" w:line="360" w:lineRule="auto"/>
        <w:rPr>
          <w:rFonts w:asciiTheme="minorHAnsi" w:hAnsiTheme="minorHAnsi" w:cstheme="minorHAnsi"/>
          <w:b/>
          <w:sz w:val="22"/>
          <w:szCs w:val="22"/>
        </w:rPr>
      </w:pPr>
    </w:p>
    <w:p w14:paraId="11C4E671" w14:textId="49C94428" w:rsidR="00670994" w:rsidRPr="002662E6" w:rsidRDefault="00670994" w:rsidP="00A53448">
      <w:pPr>
        <w:pStyle w:val="NormalWeb"/>
        <w:shd w:val="clear" w:color="auto" w:fill="FFFFFF"/>
        <w:spacing w:before="0" w:beforeAutospacing="0" w:after="0" w:afterAutospacing="0" w:line="360" w:lineRule="auto"/>
        <w:rPr>
          <w:rFonts w:asciiTheme="minorHAnsi" w:hAnsiTheme="minorHAnsi" w:cstheme="minorHAnsi"/>
          <w:b/>
          <w:sz w:val="22"/>
          <w:szCs w:val="22"/>
        </w:rPr>
      </w:pPr>
    </w:p>
    <w:p w14:paraId="49489AD5" w14:textId="0168B13A" w:rsidR="00670994" w:rsidRPr="002662E6" w:rsidRDefault="00670994" w:rsidP="00A53448">
      <w:pPr>
        <w:pStyle w:val="NormalWeb"/>
        <w:shd w:val="clear" w:color="auto" w:fill="FFFFFF"/>
        <w:spacing w:before="0" w:beforeAutospacing="0" w:after="0" w:afterAutospacing="0" w:line="360" w:lineRule="auto"/>
        <w:rPr>
          <w:rFonts w:asciiTheme="minorHAnsi" w:hAnsiTheme="minorHAnsi" w:cstheme="minorHAnsi"/>
          <w:b/>
          <w:sz w:val="22"/>
          <w:szCs w:val="22"/>
        </w:rPr>
      </w:pPr>
    </w:p>
    <w:p w14:paraId="2863BB5D" w14:textId="1517A898" w:rsidR="00670994" w:rsidRPr="002662E6" w:rsidRDefault="00670994" w:rsidP="00A53448">
      <w:pPr>
        <w:pStyle w:val="NormalWeb"/>
        <w:shd w:val="clear" w:color="auto" w:fill="FFFFFF"/>
        <w:spacing w:before="0" w:beforeAutospacing="0" w:after="0" w:afterAutospacing="0" w:line="360" w:lineRule="auto"/>
        <w:rPr>
          <w:rFonts w:asciiTheme="minorHAnsi" w:hAnsiTheme="minorHAnsi" w:cstheme="minorHAnsi"/>
          <w:b/>
          <w:sz w:val="22"/>
          <w:szCs w:val="22"/>
        </w:rPr>
      </w:pPr>
    </w:p>
    <w:p w14:paraId="47AB8AF9" w14:textId="0604EDD8" w:rsidR="00670994" w:rsidRPr="002662E6" w:rsidRDefault="00670994" w:rsidP="00A53448">
      <w:pPr>
        <w:pStyle w:val="NormalWeb"/>
        <w:shd w:val="clear" w:color="auto" w:fill="FFFFFF"/>
        <w:spacing w:before="0" w:beforeAutospacing="0" w:after="0" w:afterAutospacing="0" w:line="360" w:lineRule="auto"/>
        <w:rPr>
          <w:rFonts w:asciiTheme="minorHAnsi" w:hAnsiTheme="minorHAnsi" w:cstheme="minorHAnsi"/>
          <w:b/>
          <w:sz w:val="22"/>
          <w:szCs w:val="22"/>
        </w:rPr>
      </w:pPr>
    </w:p>
    <w:p w14:paraId="0625299A" w14:textId="1011C2B1" w:rsidR="0061480B" w:rsidRPr="002662E6" w:rsidRDefault="0061480B" w:rsidP="00A53448">
      <w:pPr>
        <w:pStyle w:val="NormalWeb"/>
        <w:shd w:val="clear" w:color="auto" w:fill="FFFFFF"/>
        <w:spacing w:before="0" w:beforeAutospacing="0" w:after="0" w:afterAutospacing="0" w:line="360" w:lineRule="auto"/>
        <w:rPr>
          <w:rFonts w:asciiTheme="minorHAnsi" w:hAnsiTheme="minorHAnsi" w:cstheme="minorHAnsi"/>
          <w:b/>
          <w:sz w:val="22"/>
          <w:szCs w:val="22"/>
        </w:rPr>
      </w:pPr>
    </w:p>
    <w:p w14:paraId="1466B7E7" w14:textId="310832FE" w:rsidR="00491C41" w:rsidRPr="002662E6" w:rsidRDefault="00491C41" w:rsidP="00A53448">
      <w:pPr>
        <w:pStyle w:val="NormalWeb"/>
        <w:shd w:val="clear" w:color="auto" w:fill="FFFFFF"/>
        <w:spacing w:before="0" w:beforeAutospacing="0" w:after="0" w:afterAutospacing="0" w:line="360" w:lineRule="auto"/>
        <w:rPr>
          <w:rFonts w:asciiTheme="minorHAnsi" w:hAnsiTheme="minorHAnsi" w:cstheme="minorHAnsi"/>
          <w:b/>
          <w:sz w:val="22"/>
          <w:szCs w:val="22"/>
        </w:rPr>
      </w:pPr>
    </w:p>
    <w:p w14:paraId="22990BCC" w14:textId="5C727770" w:rsidR="00491C41" w:rsidRPr="002662E6" w:rsidRDefault="00491C41" w:rsidP="00A53448">
      <w:pPr>
        <w:pStyle w:val="NormalWeb"/>
        <w:shd w:val="clear" w:color="auto" w:fill="FFFFFF"/>
        <w:spacing w:before="0" w:beforeAutospacing="0" w:after="0" w:afterAutospacing="0" w:line="360" w:lineRule="auto"/>
        <w:rPr>
          <w:rFonts w:asciiTheme="minorHAnsi" w:hAnsiTheme="minorHAnsi" w:cstheme="minorHAnsi"/>
          <w:b/>
          <w:sz w:val="22"/>
          <w:szCs w:val="22"/>
        </w:rPr>
      </w:pPr>
    </w:p>
    <w:p w14:paraId="2E5CFE0C" w14:textId="77777777" w:rsidR="00F42F8F" w:rsidRPr="002662E6" w:rsidRDefault="00F42F8F" w:rsidP="00A53448">
      <w:pPr>
        <w:pStyle w:val="NormalWeb"/>
        <w:shd w:val="clear" w:color="auto" w:fill="FFFFFF"/>
        <w:spacing w:before="0" w:beforeAutospacing="0" w:after="0" w:afterAutospacing="0" w:line="360" w:lineRule="auto"/>
        <w:rPr>
          <w:rFonts w:asciiTheme="minorHAnsi" w:hAnsiTheme="minorHAnsi" w:cstheme="minorHAnsi"/>
          <w:b/>
          <w:sz w:val="22"/>
          <w:szCs w:val="22"/>
        </w:rPr>
      </w:pPr>
    </w:p>
    <w:p w14:paraId="6795CA90" w14:textId="7452A4FB" w:rsidR="00491C41" w:rsidRPr="002662E6" w:rsidRDefault="00491C41" w:rsidP="00A53448">
      <w:pPr>
        <w:pStyle w:val="NormalWeb"/>
        <w:shd w:val="clear" w:color="auto" w:fill="FFFFFF"/>
        <w:spacing w:before="0" w:beforeAutospacing="0" w:after="0" w:afterAutospacing="0" w:line="360" w:lineRule="auto"/>
        <w:rPr>
          <w:rFonts w:asciiTheme="minorHAnsi" w:hAnsiTheme="minorHAnsi" w:cstheme="minorHAnsi"/>
          <w:b/>
          <w:sz w:val="22"/>
          <w:szCs w:val="22"/>
        </w:rPr>
      </w:pPr>
    </w:p>
    <w:p w14:paraId="081576C2" w14:textId="58D566FD" w:rsidR="00A03DD6" w:rsidRPr="002662E6" w:rsidRDefault="00982BF2" w:rsidP="00A53448">
      <w:pPr>
        <w:pStyle w:val="NormalWeb"/>
        <w:shd w:val="clear" w:color="auto" w:fill="FFFFFF"/>
        <w:spacing w:before="0" w:beforeAutospacing="0" w:after="0" w:afterAutospacing="0" w:line="360" w:lineRule="auto"/>
        <w:rPr>
          <w:rFonts w:asciiTheme="minorHAnsi" w:hAnsiTheme="minorHAnsi" w:cstheme="minorHAnsi"/>
          <w:b/>
          <w:sz w:val="22"/>
          <w:szCs w:val="22"/>
        </w:rPr>
      </w:pPr>
      <w:r w:rsidRPr="002662E6">
        <w:rPr>
          <w:rFonts w:asciiTheme="minorHAnsi" w:hAnsiTheme="minorHAnsi" w:cstheme="minorHAnsi"/>
          <w:b/>
          <w:sz w:val="22"/>
          <w:szCs w:val="22"/>
        </w:rPr>
        <w:t xml:space="preserve">Introduction </w:t>
      </w:r>
    </w:p>
    <w:p w14:paraId="059BE899" w14:textId="797DFFC7" w:rsidR="00456F8E" w:rsidRPr="002662E6" w:rsidRDefault="00456F8E" w:rsidP="00456F8E">
      <w:pPr>
        <w:pStyle w:val="NormalWeb"/>
        <w:shd w:val="clear" w:color="auto" w:fill="FFFFFF"/>
        <w:spacing w:before="0" w:beforeAutospacing="0" w:after="0" w:afterAutospacing="0" w:line="360" w:lineRule="auto"/>
        <w:rPr>
          <w:rFonts w:asciiTheme="minorHAnsi" w:hAnsiTheme="minorHAnsi" w:cstheme="minorHAnsi"/>
          <w:bCs/>
          <w:sz w:val="22"/>
          <w:szCs w:val="22"/>
        </w:rPr>
      </w:pPr>
      <w:r w:rsidRPr="002662E6">
        <w:rPr>
          <w:rFonts w:asciiTheme="minorHAnsi" w:hAnsiTheme="minorHAnsi" w:cstheme="minorHAnsi"/>
          <w:bCs/>
          <w:sz w:val="22"/>
          <w:szCs w:val="22"/>
        </w:rPr>
        <w:t xml:space="preserve">Worldwide, the prevalence of cancer is increasing, with an estimated 19.3 million new cancer cases diagnosed in 2020 </w:t>
      </w:r>
      <w:r w:rsidRPr="002662E6">
        <w:rPr>
          <w:rFonts w:asciiTheme="minorHAnsi" w:hAnsiTheme="minorHAnsi" w:cstheme="minorHAnsi"/>
          <w:bCs/>
          <w:sz w:val="22"/>
          <w:szCs w:val="22"/>
        </w:rPr>
        <w:fldChar w:fldCharType="begin" w:fldLock="1"/>
      </w:r>
      <w:r w:rsidR="00BE5BA1" w:rsidRPr="002662E6">
        <w:rPr>
          <w:rFonts w:asciiTheme="minorHAnsi" w:hAnsiTheme="minorHAnsi" w:cstheme="minorHAnsi"/>
          <w:bCs/>
          <w:sz w:val="22"/>
          <w:szCs w:val="22"/>
        </w:rPr>
        <w:instrText>ADDIN CSL_CITATION {"citationItems":[{"id":"ITEM-1","itemData":{"DOI":"10.3322/caac.21660","ISSN":"0007-9235","author":[{"dropping-particle":"","family":"Sung","given":"Hyuna","non-dropping-particle":"","parse-names":false,"suffix":""},{"dropping-particle":"","family":"Ferlay","given":"Jacques","non-dropping-particle":"","parse-names":false,"suffix":""},{"dropping-particle":"","family":"Siegel","given":"Rebecca L.","non-dropping-particle":"","parse-names":false,"suffix":""},{"dropping-particle":"","family":"Laversanne","given":"Mathieu","non-dropping-particle":"","parse-names":false,"suffix":""},{"dropping-particle":"","family":"Soerjomataram","given":"Isabelle","non-dropping-particle":"","parse-names":false,"suffix":""},{"dropping-particle":"","family":"Jemal","given":"Ahmedin","non-dropping-particle":"","parse-names":false,"suffix":""},{"dropping-particle":"","family":"Bray","given":"Freddie","non-dropping-particle":"","parse-names":false,"suffix":""}],"container-title":"CA: A Cancer Journal for Clinicians","id":"ITEM-1","issued":{"date-parts":[["2021","2","4"]]},"page":"caac.21660","title":"Global cancer statistics 2020: GLOBOCAN estimates of incidence and mortality worldwide for 36 cancers in 185 countries","type":"article-journal"},"uris":["http://www.mendeley.com/documents/?uuid=eb61b26b-f4d6-4a9c-8584-5b57c3e460e7"]}],"mendeley":{"formattedCitation":"(Sung et al., 2021)","plainTextFormattedCitation":"(Sung et al., 2021)","previouslyFormattedCitation":"(Sung et al., 2021)"},"properties":{"noteIndex":0},"schema":"https://github.com/citation-style-language/schema/raw/master/csl-citation.json"}</w:instrText>
      </w:r>
      <w:r w:rsidRPr="002662E6">
        <w:rPr>
          <w:rFonts w:asciiTheme="minorHAnsi" w:hAnsiTheme="minorHAnsi" w:cstheme="minorHAnsi"/>
          <w:bCs/>
          <w:sz w:val="22"/>
          <w:szCs w:val="22"/>
        </w:rPr>
        <w:fldChar w:fldCharType="separate"/>
      </w:r>
      <w:r w:rsidR="00696312" w:rsidRPr="002662E6">
        <w:rPr>
          <w:rFonts w:asciiTheme="minorHAnsi" w:hAnsiTheme="minorHAnsi" w:cstheme="minorHAnsi"/>
          <w:bCs/>
          <w:noProof/>
          <w:sz w:val="22"/>
          <w:szCs w:val="22"/>
        </w:rPr>
        <w:t>(Sung et al., 2021)</w:t>
      </w:r>
      <w:r w:rsidRPr="002662E6">
        <w:rPr>
          <w:rFonts w:asciiTheme="minorHAnsi" w:hAnsiTheme="minorHAnsi" w:cstheme="minorHAnsi"/>
          <w:bCs/>
          <w:sz w:val="22"/>
          <w:szCs w:val="22"/>
        </w:rPr>
        <w:fldChar w:fldCharType="end"/>
      </w:r>
      <w:r w:rsidRPr="002662E6">
        <w:rPr>
          <w:rFonts w:asciiTheme="minorHAnsi" w:hAnsiTheme="minorHAnsi" w:cstheme="minorHAnsi"/>
          <w:bCs/>
          <w:sz w:val="22"/>
          <w:szCs w:val="22"/>
        </w:rPr>
        <w:t>. Advanc</w:t>
      </w:r>
      <w:r w:rsidR="003130F7" w:rsidRPr="002662E6">
        <w:rPr>
          <w:rFonts w:asciiTheme="minorHAnsi" w:hAnsiTheme="minorHAnsi" w:cstheme="minorHAnsi"/>
          <w:bCs/>
          <w:sz w:val="22"/>
          <w:szCs w:val="22"/>
        </w:rPr>
        <w:t>e</w:t>
      </w:r>
      <w:r w:rsidRPr="002662E6">
        <w:rPr>
          <w:rFonts w:asciiTheme="minorHAnsi" w:hAnsiTheme="minorHAnsi" w:cstheme="minorHAnsi"/>
          <w:bCs/>
          <w:sz w:val="22"/>
          <w:szCs w:val="22"/>
        </w:rPr>
        <w:t xml:space="preserve">s in cancer treatments and </w:t>
      </w:r>
      <w:r w:rsidR="003130F7" w:rsidRPr="002662E6">
        <w:rPr>
          <w:rFonts w:asciiTheme="minorHAnsi" w:hAnsiTheme="minorHAnsi" w:cstheme="minorHAnsi"/>
          <w:bCs/>
          <w:sz w:val="22"/>
          <w:szCs w:val="22"/>
        </w:rPr>
        <w:t xml:space="preserve">a </w:t>
      </w:r>
      <w:r w:rsidRPr="002662E6">
        <w:rPr>
          <w:rFonts w:asciiTheme="minorHAnsi" w:hAnsiTheme="minorHAnsi" w:cstheme="minorHAnsi"/>
          <w:bCs/>
          <w:sz w:val="22"/>
          <w:szCs w:val="22"/>
        </w:rPr>
        <w:t xml:space="preserve">greater focus on earlier detection and diagnosis means that people are living for longer after their diagnosis </w:t>
      </w:r>
      <w:r w:rsidRPr="002662E6">
        <w:rPr>
          <w:rFonts w:asciiTheme="minorHAnsi" w:hAnsiTheme="minorHAnsi" w:cstheme="minorHAnsi"/>
          <w:bCs/>
          <w:sz w:val="22"/>
          <w:szCs w:val="22"/>
        </w:rPr>
        <w:fldChar w:fldCharType="begin" w:fldLock="1"/>
      </w:r>
      <w:r w:rsidR="00BE5BA1" w:rsidRPr="002662E6">
        <w:rPr>
          <w:rFonts w:asciiTheme="minorHAnsi" w:hAnsiTheme="minorHAnsi" w:cstheme="minorHAnsi"/>
          <w:bCs/>
          <w:sz w:val="22"/>
          <w:szCs w:val="22"/>
        </w:rPr>
        <w:instrText>ADDIN CSL_CITATION {"citationItems":[{"id":"ITEM-1","itemData":{"DOI":"10.3322/caac.20093","ISSN":"00079235","author":[{"dropping-particle":"","family":"McCorkle","given":"Ruth","non-dropping-particle":"","parse-names":false,"suffix":""},{"dropping-particle":"","family":"Ercolano","given":"Elizabeth","non-dropping-particle":"","parse-names":false,"suffix":""},{"dropping-particle":"","family":"Lazenby","given":"Mark","non-dropping-particle":"","parse-names":false,"suffix":""},{"dropping-particle":"","family":"Schulman-Green","given":"Dena","non-dropping-particle":"","parse-names":false,"suffix":""},{"dropping-particle":"","family":"Schilling","given":"Lynne S.","non-dropping-particle":"","parse-names":false,"suffix":""},{"dropping-particle":"","family":"Lorig","given":"Kate","non-dropping-particle":"","parse-names":false,"suffix":""},{"dropping-particle":"","family":"Wagner","given":"Edward H.","non-dropping-particle":"","parse-names":false,"suffix":""}],"container-title":"CA: A Cancer Journal for Clinicians","id":"ITEM-1","issue":"1","issued":{"date-parts":[["2011","1"]]},"page":"50-62","title":"Self-management: Enabling and empowering patients living with cancer as a chronic illness","type":"article-journal","volume":"61"},"uris":["http://www.mendeley.com/documents/?uuid=14fe1daa-e16e-4869-9c7e-b6b4574d7393"]}],"mendeley":{"formattedCitation":"(McCorkle et al., 2011)","plainTextFormattedCitation":"(McCorkle et al., 2011)","previouslyFormattedCitation":"(McCorkle et al., 2011)"},"properties":{"noteIndex":0},"schema":"https://github.com/citation-style-language/schema/raw/master/csl-citation.json"}</w:instrText>
      </w:r>
      <w:r w:rsidRPr="002662E6">
        <w:rPr>
          <w:rFonts w:asciiTheme="minorHAnsi" w:hAnsiTheme="minorHAnsi" w:cstheme="minorHAnsi"/>
          <w:bCs/>
          <w:sz w:val="22"/>
          <w:szCs w:val="22"/>
        </w:rPr>
        <w:fldChar w:fldCharType="separate"/>
      </w:r>
      <w:r w:rsidR="00696312" w:rsidRPr="002662E6">
        <w:rPr>
          <w:rFonts w:asciiTheme="minorHAnsi" w:hAnsiTheme="minorHAnsi" w:cstheme="minorHAnsi"/>
          <w:bCs/>
          <w:noProof/>
          <w:sz w:val="22"/>
          <w:szCs w:val="22"/>
        </w:rPr>
        <w:t xml:space="preserve">(McCorkle et al., </w:t>
      </w:r>
      <w:r w:rsidR="00696312" w:rsidRPr="002662E6">
        <w:rPr>
          <w:rFonts w:asciiTheme="minorHAnsi" w:hAnsiTheme="minorHAnsi" w:cstheme="minorHAnsi"/>
          <w:bCs/>
          <w:noProof/>
          <w:sz w:val="22"/>
          <w:szCs w:val="22"/>
        </w:rPr>
        <w:lastRenderedPageBreak/>
        <w:t>2011)</w:t>
      </w:r>
      <w:r w:rsidRPr="002662E6">
        <w:rPr>
          <w:rFonts w:asciiTheme="minorHAnsi" w:hAnsiTheme="minorHAnsi" w:cstheme="minorHAnsi"/>
          <w:bCs/>
          <w:sz w:val="22"/>
          <w:szCs w:val="22"/>
        </w:rPr>
        <w:fldChar w:fldCharType="end"/>
      </w:r>
      <w:r w:rsidRPr="002662E6">
        <w:rPr>
          <w:rFonts w:asciiTheme="minorHAnsi" w:hAnsiTheme="minorHAnsi" w:cstheme="minorHAnsi"/>
          <w:bCs/>
          <w:sz w:val="22"/>
          <w:szCs w:val="22"/>
        </w:rPr>
        <w:t xml:space="preserve">. In the United Kingdom (UK), it is estimated that the number of people living with cancer is set to increase to 5.3 million by 2040 </w:t>
      </w:r>
      <w:r w:rsidRPr="002662E6">
        <w:rPr>
          <w:rFonts w:asciiTheme="minorHAnsi" w:hAnsiTheme="minorHAnsi" w:cstheme="minorHAnsi"/>
          <w:bCs/>
          <w:sz w:val="22"/>
          <w:szCs w:val="22"/>
        </w:rPr>
        <w:fldChar w:fldCharType="begin" w:fldLock="1"/>
      </w:r>
      <w:r w:rsidR="00BE5BA1" w:rsidRPr="002662E6">
        <w:rPr>
          <w:rFonts w:asciiTheme="minorHAnsi" w:hAnsiTheme="minorHAnsi" w:cstheme="minorHAnsi"/>
          <w:bCs/>
          <w:sz w:val="22"/>
          <w:szCs w:val="22"/>
        </w:rPr>
        <w:instrText>ADDIN CSL_CITATION {"citationItems":[{"id":"ITEM-1","itemData":{"author":[{"dropping-particle":"","family":"Macmillan","given":"","non-dropping-particle":"","parse-names":false,"suffix":""}],"id":"ITEM-1","issued":{"date-parts":[["2020"]]},"number-of-pages":"22","title":"Providing personalised care for people living with cancer.","type":"report"},"uris":["http://www.mendeley.com/documents/?uuid=60ae364f-4e23-4d24-94d7-36404f0802fd"]}],"mendeley":{"formattedCitation":"(Macmillan, 2020)","plainTextFormattedCitation":"(Macmillan, 2020)","previouslyFormattedCitation":"(Macmillan, 2020)"},"properties":{"noteIndex":0},"schema":"https://github.com/citation-style-language/schema/raw/master/csl-citation.json"}</w:instrText>
      </w:r>
      <w:r w:rsidRPr="002662E6">
        <w:rPr>
          <w:rFonts w:asciiTheme="minorHAnsi" w:hAnsiTheme="minorHAnsi" w:cstheme="minorHAnsi"/>
          <w:bCs/>
          <w:sz w:val="22"/>
          <w:szCs w:val="22"/>
        </w:rPr>
        <w:fldChar w:fldCharType="separate"/>
      </w:r>
      <w:r w:rsidR="00696312" w:rsidRPr="002662E6">
        <w:rPr>
          <w:rFonts w:asciiTheme="minorHAnsi" w:hAnsiTheme="minorHAnsi" w:cstheme="minorHAnsi"/>
          <w:bCs/>
          <w:noProof/>
          <w:sz w:val="22"/>
          <w:szCs w:val="22"/>
        </w:rPr>
        <w:t>(Macmillan, 2020)</w:t>
      </w:r>
      <w:r w:rsidRPr="002662E6">
        <w:rPr>
          <w:rFonts w:asciiTheme="minorHAnsi" w:hAnsiTheme="minorHAnsi" w:cstheme="minorHAnsi"/>
          <w:bCs/>
          <w:sz w:val="22"/>
          <w:szCs w:val="22"/>
        </w:rPr>
        <w:fldChar w:fldCharType="end"/>
      </w:r>
      <w:r w:rsidRPr="002662E6">
        <w:rPr>
          <w:rFonts w:asciiTheme="minorHAnsi" w:hAnsiTheme="minorHAnsi" w:cstheme="minorHAnsi"/>
          <w:bCs/>
          <w:sz w:val="22"/>
          <w:szCs w:val="22"/>
        </w:rPr>
        <w:t xml:space="preserve">. However, around one in four individuals who have had cancer treatment will experience poor long term health or disability </w:t>
      </w:r>
      <w:r w:rsidRPr="002662E6">
        <w:rPr>
          <w:rFonts w:asciiTheme="minorHAnsi" w:hAnsiTheme="minorHAnsi" w:cstheme="minorHAnsi"/>
          <w:bCs/>
          <w:sz w:val="22"/>
          <w:szCs w:val="22"/>
        </w:rPr>
        <w:fldChar w:fldCharType="begin" w:fldLock="1"/>
      </w:r>
      <w:r w:rsidR="00BE5BA1" w:rsidRPr="002662E6">
        <w:rPr>
          <w:rFonts w:asciiTheme="minorHAnsi" w:hAnsiTheme="minorHAnsi" w:cstheme="minorHAnsi"/>
          <w:bCs/>
          <w:sz w:val="22"/>
          <w:szCs w:val="22"/>
        </w:rPr>
        <w:instrText>ADDIN CSL_CITATION {"citationItems":[{"id":"ITEM-1","itemData":{"author":[{"dropping-particle":"","family":"Macmillan","given":"","non-dropping-particle":"","parse-names":false,"suffix":""}],"id":"ITEM-1","issued":{"date-parts":[["2013"]]},"number-of-pages":"28","title":"Cured- but at what cost?","type":"report"},"uris":["http://www.mendeley.com/documents/?uuid=eec0eb70-cb00-4435-bf59-edf85a4b4d09"]},{"id":"ITEM-2","itemData":{"DOI":"10.1007/s13398-014-0173-7.2","ISBN":"9780874216561","ISSN":"0717-6163","PMID":"15003161","abstract":"Mycotoxins are small (MW approximately 700), toxic chemical products formed as secondary metabolites by a few fungal species that readily colonise crops and contaminate them with toxins in the field or after harvest. Ochratoxins and Aflatoxins are mycotoxins of major significance and hence there has been significant research on broad range of analytical and detection techniques that could be useful and practical. Due to the variety of structures of these toxins, it is impossible to use one standard technique for analysis and/or detection. Practical requirements for high-sensitivity analysis and the need for a specialist laboratory setting create challenges for routine analysis. Several existing analytical techniques, which offer flexible and broad-based methods of analysis and in some cases detection, have been discussed in this manuscript. There are a number of methods used, of which many are lab-based, but to our knowledge there seems to be no single technique that stands out above the rest, although analytical liquid chromatography, commonly linked with mass spectroscopy is likely to be popular. This review manuscript discusses (a) sample pre-treatment methods such as liquid-liquid extraction (LLE), supercritical fluid extraction (SFE), solid phase extraction (SPE), (b) separation methods such as (TLC), high performance liquid chromatography (HPLC), gas chromatography (GC), and capillary electrophoresis (CE) and (c) others such as ELISA. Further currents trends, advantages and disadvantages and future prospects of these methods have been discussed.","author":[{"dropping-particle":"","family":"Macmillan","given":"","non-dropping-particle":"","parse-names":false,"suffix":""}],"container-title":"Macmillan Cancer Support","id":"ITEM-2","issue":"1","issued":{"date-parts":[["2013"]]},"number-of-pages":"1-122","title":"Throwing light on the consequences of cancer and its treatment","type":"report"},"uris":["http://www.mendeley.com/documents/?uuid=4aeb8870-e349-3c57-9604-5c0032f1f5fe"]}],"mendeley":{"formattedCitation":"(Macmillan, 2013a, 2013b)","plainTextFormattedCitation":"(Macmillan, 2013a, 2013b)","previouslyFormattedCitation":"(Macmillan, 2013a, 2013b)"},"properties":{"noteIndex":0},"schema":"https://github.com/citation-style-language/schema/raw/master/csl-citation.json"}</w:instrText>
      </w:r>
      <w:r w:rsidRPr="002662E6">
        <w:rPr>
          <w:rFonts w:asciiTheme="minorHAnsi" w:hAnsiTheme="minorHAnsi" w:cstheme="minorHAnsi"/>
          <w:bCs/>
          <w:sz w:val="22"/>
          <w:szCs w:val="22"/>
        </w:rPr>
        <w:fldChar w:fldCharType="separate"/>
      </w:r>
      <w:r w:rsidR="00696312" w:rsidRPr="002662E6">
        <w:rPr>
          <w:rFonts w:asciiTheme="minorHAnsi" w:hAnsiTheme="minorHAnsi" w:cstheme="minorHAnsi"/>
          <w:bCs/>
          <w:noProof/>
          <w:sz w:val="22"/>
          <w:szCs w:val="22"/>
        </w:rPr>
        <w:t>(Macmillan, 2013a, 2013b)</w:t>
      </w:r>
      <w:r w:rsidRPr="002662E6">
        <w:rPr>
          <w:rFonts w:asciiTheme="minorHAnsi" w:hAnsiTheme="minorHAnsi" w:cstheme="minorHAnsi"/>
          <w:bCs/>
          <w:sz w:val="22"/>
          <w:szCs w:val="22"/>
        </w:rPr>
        <w:fldChar w:fldCharType="end"/>
      </w:r>
      <w:r w:rsidR="0066666A" w:rsidRPr="002662E6">
        <w:rPr>
          <w:rFonts w:asciiTheme="minorHAnsi" w:hAnsiTheme="minorHAnsi" w:cstheme="minorHAnsi"/>
          <w:bCs/>
          <w:sz w:val="22"/>
          <w:szCs w:val="22"/>
        </w:rPr>
        <w:t>.</w:t>
      </w:r>
      <w:r w:rsidRPr="002662E6">
        <w:rPr>
          <w:rFonts w:asciiTheme="minorHAnsi" w:hAnsiTheme="minorHAnsi" w:cstheme="minorHAnsi"/>
          <w:bCs/>
          <w:sz w:val="22"/>
          <w:szCs w:val="22"/>
        </w:rPr>
        <w:t xml:space="preserve"> High symptom burden, high level of psychological distress and poorer quality of life are </w:t>
      </w:r>
      <w:r w:rsidR="003130F7" w:rsidRPr="002662E6">
        <w:rPr>
          <w:rFonts w:asciiTheme="minorHAnsi" w:hAnsiTheme="minorHAnsi" w:cstheme="minorHAnsi"/>
          <w:bCs/>
          <w:sz w:val="22"/>
          <w:szCs w:val="22"/>
        </w:rPr>
        <w:t xml:space="preserve">more </w:t>
      </w:r>
      <w:r w:rsidRPr="002662E6">
        <w:rPr>
          <w:rFonts w:asciiTheme="minorHAnsi" w:hAnsiTheme="minorHAnsi" w:cstheme="minorHAnsi"/>
          <w:bCs/>
          <w:sz w:val="22"/>
          <w:szCs w:val="22"/>
        </w:rPr>
        <w:t xml:space="preserve">common in individuals with lung cancer compared to other patient groups </w:t>
      </w:r>
      <w:r w:rsidRPr="002662E6">
        <w:rPr>
          <w:rFonts w:asciiTheme="minorHAnsi" w:hAnsiTheme="minorHAnsi" w:cstheme="minorHAnsi"/>
          <w:bCs/>
          <w:sz w:val="22"/>
          <w:szCs w:val="22"/>
        </w:rPr>
        <w:fldChar w:fldCharType="begin" w:fldLock="1"/>
      </w:r>
      <w:r w:rsidR="00BE5BA1" w:rsidRPr="002662E6">
        <w:rPr>
          <w:rFonts w:asciiTheme="minorHAnsi" w:hAnsiTheme="minorHAnsi" w:cstheme="minorHAnsi"/>
          <w:bCs/>
          <w:sz w:val="22"/>
          <w:szCs w:val="22"/>
        </w:rPr>
        <w:instrText>ADDIN CSL_CITATION {"citationItems":[{"id":"ITEM-1","itemData":{"DOI":"10.1016/j.lungcan.2010.12.013","ISSN":"01695002","PMID":"21272954","abstract":"Lung cancer is a leading cause of cancer-related mortality across the world. Although the majority of lung cancer is attributed to tobacco smoke, approximately 25% of lung cancers worldwide occur in lifelong never smokers. Over the past decades, the bulk of research on this disease suggested that several genetic, environmental, hormonal, and viral factors might increase the risk of lung cancer among never smokers. However, there has been no dominant risk factor whose significance has been validated across racial and ethnic groups. However, this subset of lung cancers has received renewed attention due to the introduction of the epidermal growth factor receptor-tyrosine kinase (EGFR-TK) inhibitors showing the dramatic therapeutic response on selected patients with activating EGFR mutations which occur more commonly in never smokers. The treatment strategy blocking EGFR pathway in EGFR-mutant lung cancer represents a remarkable example of molecular targeted therapies which completely repress tumor by inhibition of driving oncogenes. More recently, a surprising positive effect of an ALK inhibitor on EML4-ALK-positive lung cancer has been suggested that lung cancer in never smokers is likely to be an assemblage of molecularly defined subsets which would be a good candidate for personalized diagnostic and therapeutic approaches. © 2011 Elsevier Ireland Ltd.","author":[{"dropping-particle":"","family":"Lee","given":"Young Joo","non-dropping-particle":"","parse-names":false,"suffix":""},{"dropping-particle":"","family":"Kim","given":"Joo-Hang","non-dropping-particle":"","parse-names":false,"suffix":""},{"dropping-particle":"","family":"Kim","given":"Se Kyu","non-dropping-particle":"","parse-names":false,"suffix":""},{"dropping-particle":"","family":"Ha","given":"Sang-Jun","non-dropping-particle":"","parse-names":false,"suffix":""},{"dropping-particle":"","family":"Mok","given":"Tony S.","non-dropping-particle":"","parse-names":false,"suffix":""},{"dropping-particle":"","family":"Mitsudomi","given":"Tetsuya","non-dropping-particle":"","parse-names":false,"suffix":""},{"dropping-particle":"","family":"Cho","given":"Byoung Chul","non-dropping-particle":"","parse-names":false,"suffix":""}],"container-title":"Lung Cancer","id":"ITEM-1","issue":"1","issued":{"date-parts":[["2011","4"]]},"page":"9-15","publisher":"Elsevier Ireland Ltd","title":"Lung cancer in never smokers: Change of a mindset in the molecular era","type":"article-journal","volume":"72"},"uris":["http://www.mendeley.com/documents/?uuid=acd0eb77-6342-463f-9b4a-56c38aed3f9c"]},{"id":"ITEM-2","itemData":{"DOI":"10.1378/chest.125.2.439","ISSN":"00123692","PMID":"14769722","abstract":"Purpose: To describe respiratory symptoms and pulmonary function among long-term survivors of non-small cell lung cancer (NSCLC), and their relationship to quality of life (QOL). Methods: Cross-sectional survey of disease-free, 5-year minimum survivors of NSCLC (n = 142; 54% women; average age, 71 years); the majority (74%) had received a lobectomy. Analysis included frequency of self-reported respiratory symptoms (cough, phlegm, wheezing, breathlessness) as measured by the American Thoracic Society questionnaire, pulmonary function findings from hand-held spirometry, and QOL (Short Form-36). Results: Two thirds of survivors reported at least one respiratory symptom (mean, 1.3; SD, 1.2): 25% cough, 28% phlegm, 31% wheezing, and 39% dyspnea. Twenty-one percent reported that they spent most of the day in bed in the past 12 months because of respiratory symptoms. Average FEV1 percentage predicted was 68% (SD, 23); 21% had &lt; 50% predicted FEV1. Based on spirometry results, 36% had a moderate/severe obstructive and/or restrictive ventilatory disorder. Survivors exposed to second-hand smoke (28%) were more than three times as likely to report respiratory symptoms. Respiratory symptom burden contributed to diminished QOL in several domains. Conclusions: The majority of these survivors experienced respiratory symptoms, and more than one third reported dyspnea, including one of five patients with seriously diminished pulmonary function. Symptom burden, rather than ventilatory impairment, contributed to diminished QOL. Further study is needed to determine the patterns and effective management of posttreatment respiratory symptoms on survivors of lung cancer.","author":[{"dropping-particle":"","family":"Sarna","given":"Linda","non-dropping-particle":"","parse-names":false,"suffix":""},{"dropping-particle":"","family":"Evangelista","given":"Lorraine","non-dropping-particle":"","parse-names":false,"suffix":""},{"dropping-particle":"","family":"Tashkin","given":"Donald","non-dropping-particle":"","parse-names":false,"suffix":""},{"dropping-particle":"","family":"Padilla","given":"Geraldine","non-dropping-particle":"","parse-names":false,"suffix":""},{"dropping-particle":"","family":"Holmes","given":"Carmack","non-dropping-particle":"","parse-names":false,"suffix":""},{"dropping-particle":"","family":"Brecht","given":"Mary Lynn","non-dropping-particle":"","parse-names":false,"suffix":""},{"dropping-particle":"","family":"Grannis","given":"Fred","non-dropping-particle":"","parse-names":false,"suffix":""}],"container-title":"Chest","id":"ITEM-2","issue":"2","issued":{"date-parts":[["2004","2"]]},"page":"439-445","publisher":"The American College of Chest Physicians","title":"Impact of Respiratory Symptoms and Pulmonary Function on Quality of Life of Long-term Survivors of Non-Small Cell Lung Cancer","type":"article-journal","volume":"125"},"uris":["http://www.mendeley.com/documents/?uuid=a082bf12-04cf-47d8-b921-2cf07a0db9b0"]}],"mendeley":{"formattedCitation":"(Lee et al., 2011; Sarna et al., 2004)","plainTextFormattedCitation":"(Lee et al., 2011; Sarna et al., 2004)","previouslyFormattedCitation":"(Lee et al., 2011; Sarna et al., 2004)"},"properties":{"noteIndex":0},"schema":"https://github.com/citation-style-language/schema/raw/master/csl-citation.json"}</w:instrText>
      </w:r>
      <w:r w:rsidRPr="002662E6">
        <w:rPr>
          <w:rFonts w:asciiTheme="minorHAnsi" w:hAnsiTheme="minorHAnsi" w:cstheme="minorHAnsi"/>
          <w:bCs/>
          <w:sz w:val="22"/>
          <w:szCs w:val="22"/>
        </w:rPr>
        <w:fldChar w:fldCharType="separate"/>
      </w:r>
      <w:r w:rsidR="00696312" w:rsidRPr="002662E6">
        <w:rPr>
          <w:rFonts w:asciiTheme="minorHAnsi" w:hAnsiTheme="minorHAnsi" w:cstheme="minorHAnsi"/>
          <w:bCs/>
          <w:noProof/>
          <w:sz w:val="22"/>
          <w:szCs w:val="22"/>
        </w:rPr>
        <w:t>(Lee et al., 2011; Sarna et al., 2004)</w:t>
      </w:r>
      <w:r w:rsidRPr="002662E6">
        <w:rPr>
          <w:rFonts w:asciiTheme="minorHAnsi" w:hAnsiTheme="minorHAnsi" w:cstheme="minorHAnsi"/>
          <w:bCs/>
          <w:sz w:val="22"/>
          <w:szCs w:val="22"/>
        </w:rPr>
        <w:fldChar w:fldCharType="end"/>
      </w:r>
      <w:r w:rsidRPr="002662E6">
        <w:rPr>
          <w:rFonts w:asciiTheme="minorHAnsi" w:hAnsiTheme="minorHAnsi" w:cstheme="minorHAnsi"/>
          <w:bCs/>
          <w:sz w:val="22"/>
          <w:szCs w:val="22"/>
        </w:rPr>
        <w:t>.</w:t>
      </w:r>
    </w:p>
    <w:p w14:paraId="4936D9D9" w14:textId="77777777" w:rsidR="00456F8E" w:rsidRPr="002662E6" w:rsidRDefault="00456F8E" w:rsidP="00456F8E">
      <w:pPr>
        <w:pStyle w:val="NormalWeb"/>
        <w:shd w:val="clear" w:color="auto" w:fill="FFFFFF"/>
        <w:spacing w:before="0" w:beforeAutospacing="0" w:after="0" w:afterAutospacing="0" w:line="360" w:lineRule="auto"/>
        <w:rPr>
          <w:rFonts w:asciiTheme="minorHAnsi" w:hAnsiTheme="minorHAnsi" w:cstheme="minorHAnsi"/>
          <w:bCs/>
          <w:sz w:val="22"/>
          <w:szCs w:val="22"/>
        </w:rPr>
      </w:pPr>
    </w:p>
    <w:p w14:paraId="58503060" w14:textId="66F10A52" w:rsidR="00456F8E" w:rsidRPr="002662E6" w:rsidRDefault="00456F8E" w:rsidP="00456F8E">
      <w:pPr>
        <w:pStyle w:val="NormalWeb"/>
        <w:shd w:val="clear" w:color="auto" w:fill="FFFFFF"/>
        <w:spacing w:before="0" w:beforeAutospacing="0" w:after="0" w:afterAutospacing="0" w:line="360" w:lineRule="auto"/>
        <w:rPr>
          <w:rFonts w:asciiTheme="minorHAnsi" w:hAnsiTheme="minorHAnsi" w:cstheme="minorHAnsi"/>
          <w:bCs/>
          <w:sz w:val="22"/>
          <w:szCs w:val="22"/>
        </w:rPr>
      </w:pPr>
      <w:r w:rsidRPr="002662E6">
        <w:rPr>
          <w:rFonts w:asciiTheme="minorHAnsi" w:hAnsiTheme="minorHAnsi" w:cstheme="minorHAnsi"/>
          <w:bCs/>
          <w:sz w:val="22"/>
          <w:szCs w:val="22"/>
        </w:rPr>
        <w:t xml:space="preserve">In </w:t>
      </w:r>
      <w:r w:rsidR="00F6728C" w:rsidRPr="002662E6">
        <w:rPr>
          <w:rFonts w:asciiTheme="minorHAnsi" w:hAnsiTheme="minorHAnsi" w:cstheme="minorHAnsi"/>
          <w:bCs/>
          <w:sz w:val="22"/>
          <w:szCs w:val="22"/>
        </w:rPr>
        <w:t xml:space="preserve">England, </w:t>
      </w:r>
      <w:r w:rsidRPr="002662E6">
        <w:rPr>
          <w:rFonts w:asciiTheme="minorHAnsi" w:hAnsiTheme="minorHAnsi" w:cstheme="minorHAnsi"/>
          <w:bCs/>
          <w:sz w:val="22"/>
          <w:szCs w:val="22"/>
        </w:rPr>
        <w:t xml:space="preserve">the National Health Service (NHS) </w:t>
      </w:r>
      <w:r w:rsidRPr="002662E6">
        <w:rPr>
          <w:rFonts w:asciiTheme="minorHAnsi" w:hAnsiTheme="minorHAnsi" w:cstheme="minorHAnsi"/>
          <w:bCs/>
          <w:i/>
          <w:iCs/>
          <w:sz w:val="22"/>
          <w:szCs w:val="22"/>
        </w:rPr>
        <w:t>Five Year Forward View</w:t>
      </w:r>
      <w:r w:rsidRPr="002662E6">
        <w:rPr>
          <w:rFonts w:asciiTheme="minorHAnsi" w:hAnsiTheme="minorHAnsi" w:cstheme="minorHAnsi"/>
          <w:bCs/>
          <w:sz w:val="22"/>
          <w:szCs w:val="22"/>
        </w:rPr>
        <w:t xml:space="preserve"> set out as a priority </w:t>
      </w:r>
      <w:r w:rsidR="003130F7" w:rsidRPr="002662E6">
        <w:rPr>
          <w:rFonts w:asciiTheme="minorHAnsi" w:hAnsiTheme="minorHAnsi" w:cstheme="minorHAnsi"/>
          <w:bCs/>
          <w:sz w:val="22"/>
          <w:szCs w:val="22"/>
        </w:rPr>
        <w:t xml:space="preserve">the need </w:t>
      </w:r>
      <w:r w:rsidRPr="002662E6">
        <w:rPr>
          <w:rFonts w:asciiTheme="minorHAnsi" w:hAnsiTheme="minorHAnsi" w:cstheme="minorHAnsi"/>
          <w:bCs/>
          <w:sz w:val="22"/>
          <w:szCs w:val="22"/>
        </w:rPr>
        <w:t>to provide care and support to individuals</w:t>
      </w:r>
      <w:r w:rsidR="003130F7" w:rsidRPr="002662E6">
        <w:rPr>
          <w:rFonts w:asciiTheme="minorHAnsi" w:hAnsiTheme="minorHAnsi" w:cstheme="minorHAnsi"/>
          <w:bCs/>
          <w:sz w:val="22"/>
          <w:szCs w:val="22"/>
        </w:rPr>
        <w:t xml:space="preserve"> to help them</w:t>
      </w:r>
      <w:r w:rsidRPr="002662E6">
        <w:rPr>
          <w:rFonts w:asciiTheme="minorHAnsi" w:hAnsiTheme="minorHAnsi" w:cstheme="minorHAnsi"/>
          <w:bCs/>
          <w:sz w:val="22"/>
          <w:szCs w:val="22"/>
        </w:rPr>
        <w:t xml:space="preserve"> manage their own health</w:t>
      </w:r>
      <w:r w:rsidR="003130F7" w:rsidRPr="002662E6">
        <w:rPr>
          <w:rFonts w:asciiTheme="minorHAnsi" w:hAnsiTheme="minorHAnsi" w:cstheme="minorHAnsi"/>
          <w:bCs/>
          <w:sz w:val="22"/>
          <w:szCs w:val="22"/>
        </w:rPr>
        <w:t>; this alignment with</w:t>
      </w:r>
      <w:r w:rsidRPr="002662E6">
        <w:rPr>
          <w:rFonts w:asciiTheme="minorHAnsi" w:hAnsiTheme="minorHAnsi" w:cstheme="minorHAnsi"/>
          <w:bCs/>
          <w:sz w:val="22"/>
          <w:szCs w:val="22"/>
        </w:rPr>
        <w:t xml:space="preserve"> person-centred care remains central to NHS priorities </w:t>
      </w:r>
      <w:r w:rsidRPr="002662E6">
        <w:rPr>
          <w:rFonts w:asciiTheme="minorHAnsi" w:hAnsiTheme="minorHAnsi" w:cstheme="minorHAnsi"/>
          <w:bCs/>
          <w:sz w:val="22"/>
          <w:szCs w:val="22"/>
        </w:rPr>
        <w:fldChar w:fldCharType="begin" w:fldLock="1"/>
      </w:r>
      <w:r w:rsidR="00BE5BA1" w:rsidRPr="002662E6">
        <w:rPr>
          <w:rFonts w:asciiTheme="minorHAnsi" w:hAnsiTheme="minorHAnsi" w:cstheme="minorHAnsi"/>
          <w:bCs/>
          <w:sz w:val="22"/>
          <w:szCs w:val="22"/>
        </w:rPr>
        <w:instrText>ADDIN CSL_CITATION {"citationItems":[{"id":"ITEM-1","itemData":{"author":[{"dropping-particle":"","family":"NHS","given":"","non-dropping-particle":"","parse-names":false,"suffix":""}],"id":"ITEM-1","issued":{"date-parts":[["2014"]]},"number-of-pages":"41","title":"NHS: Five Year Forward View","type":"report"},"uris":["http://www.mendeley.com/documents/?uuid=fb794e4a-e534-4544-ada1-161ff400c29c"]},{"id":"ITEM-2","itemData":{"author":[{"dropping-particle":"","family":"NHS","given":"","non-dropping-particle":"","parse-names":false,"suffix":""}],"id":"ITEM-2","issued":{"date-parts":[["2017"]]},"title":"Next Steps on This NHS Five Year Forward View","type":"report"},"uris":["http://www.mendeley.com/documents/?uuid=34b5951c-f8a3-47d6-b730-dd20e1ec03f2"]}],"mendeley":{"formattedCitation":"(NHS, 2014, 2017)","plainTextFormattedCitation":"(NHS, 2014, 2017)","previouslyFormattedCitation":"(NHS, 2014, 2017)"},"properties":{"noteIndex":0},"schema":"https://github.com/citation-style-language/schema/raw/master/csl-citation.json"}</w:instrText>
      </w:r>
      <w:r w:rsidRPr="002662E6">
        <w:rPr>
          <w:rFonts w:asciiTheme="minorHAnsi" w:hAnsiTheme="minorHAnsi" w:cstheme="minorHAnsi"/>
          <w:bCs/>
          <w:sz w:val="22"/>
          <w:szCs w:val="22"/>
        </w:rPr>
        <w:fldChar w:fldCharType="separate"/>
      </w:r>
      <w:r w:rsidR="00696312" w:rsidRPr="002662E6">
        <w:rPr>
          <w:rFonts w:asciiTheme="minorHAnsi" w:hAnsiTheme="minorHAnsi" w:cstheme="minorHAnsi"/>
          <w:bCs/>
          <w:noProof/>
          <w:sz w:val="22"/>
          <w:szCs w:val="22"/>
        </w:rPr>
        <w:t>(NHS, 2014, 2017)</w:t>
      </w:r>
      <w:r w:rsidRPr="002662E6">
        <w:rPr>
          <w:rFonts w:asciiTheme="minorHAnsi" w:hAnsiTheme="minorHAnsi" w:cstheme="minorHAnsi"/>
          <w:bCs/>
          <w:sz w:val="22"/>
          <w:szCs w:val="22"/>
        </w:rPr>
        <w:fldChar w:fldCharType="end"/>
      </w:r>
      <w:r w:rsidRPr="002662E6">
        <w:rPr>
          <w:rFonts w:asciiTheme="minorHAnsi" w:hAnsiTheme="minorHAnsi" w:cstheme="minorHAnsi"/>
          <w:bCs/>
          <w:sz w:val="22"/>
          <w:szCs w:val="22"/>
        </w:rPr>
        <w:t xml:space="preserve">. Supported self-management is increasingly being embedded in services as a way to address the challenges of </w:t>
      </w:r>
      <w:r w:rsidR="003130F7" w:rsidRPr="002662E6">
        <w:rPr>
          <w:rFonts w:asciiTheme="minorHAnsi" w:hAnsiTheme="minorHAnsi" w:cstheme="minorHAnsi"/>
          <w:bCs/>
          <w:sz w:val="22"/>
          <w:szCs w:val="22"/>
        </w:rPr>
        <w:t>living with a</w:t>
      </w:r>
      <w:r w:rsidRPr="002662E6">
        <w:rPr>
          <w:rFonts w:asciiTheme="minorHAnsi" w:hAnsiTheme="minorHAnsi" w:cstheme="minorHAnsi"/>
          <w:bCs/>
          <w:sz w:val="22"/>
          <w:szCs w:val="22"/>
        </w:rPr>
        <w:t xml:space="preserve"> long term condition such as cancer. Specifically, some of these </w:t>
      </w:r>
      <w:r w:rsidR="003130F7" w:rsidRPr="002662E6">
        <w:rPr>
          <w:rFonts w:asciiTheme="minorHAnsi" w:hAnsiTheme="minorHAnsi" w:cstheme="minorHAnsi"/>
          <w:bCs/>
          <w:sz w:val="22"/>
          <w:szCs w:val="22"/>
        </w:rPr>
        <w:t xml:space="preserve">self-management </w:t>
      </w:r>
      <w:r w:rsidRPr="002662E6">
        <w:rPr>
          <w:rFonts w:asciiTheme="minorHAnsi" w:hAnsiTheme="minorHAnsi" w:cstheme="minorHAnsi"/>
          <w:bCs/>
          <w:sz w:val="22"/>
          <w:szCs w:val="22"/>
        </w:rPr>
        <w:t xml:space="preserve">strategies may include </w:t>
      </w:r>
      <w:r w:rsidR="00A40397" w:rsidRPr="002662E6">
        <w:rPr>
          <w:rFonts w:asciiTheme="minorHAnsi" w:hAnsiTheme="minorHAnsi" w:cstheme="minorHAnsi"/>
          <w:bCs/>
          <w:sz w:val="22"/>
          <w:szCs w:val="22"/>
        </w:rPr>
        <w:t>supporting</w:t>
      </w:r>
      <w:r w:rsidRPr="002662E6">
        <w:rPr>
          <w:rFonts w:asciiTheme="minorHAnsi" w:hAnsiTheme="minorHAnsi" w:cstheme="minorHAnsi"/>
          <w:bCs/>
          <w:sz w:val="22"/>
          <w:szCs w:val="22"/>
        </w:rPr>
        <w:t xml:space="preserve"> patients to </w:t>
      </w:r>
      <w:r w:rsidR="00A40397" w:rsidRPr="002662E6">
        <w:rPr>
          <w:rFonts w:asciiTheme="minorHAnsi" w:hAnsiTheme="minorHAnsi" w:cstheme="minorHAnsi"/>
          <w:bCs/>
          <w:sz w:val="22"/>
          <w:szCs w:val="22"/>
        </w:rPr>
        <w:t>modify their</w:t>
      </w:r>
      <w:r w:rsidRPr="002662E6">
        <w:rPr>
          <w:rFonts w:asciiTheme="minorHAnsi" w:hAnsiTheme="minorHAnsi" w:cstheme="minorHAnsi"/>
          <w:bCs/>
          <w:sz w:val="22"/>
          <w:szCs w:val="22"/>
        </w:rPr>
        <w:t xml:space="preserve"> lifestyle behaviours, </w:t>
      </w:r>
      <w:r w:rsidR="00A40397" w:rsidRPr="002662E6">
        <w:rPr>
          <w:rFonts w:asciiTheme="minorHAnsi" w:hAnsiTheme="minorHAnsi" w:cstheme="minorHAnsi"/>
          <w:bCs/>
          <w:sz w:val="22"/>
          <w:szCs w:val="22"/>
        </w:rPr>
        <w:t>monitor their symptoms</w:t>
      </w:r>
      <w:r w:rsidRPr="002662E6">
        <w:rPr>
          <w:rFonts w:asciiTheme="minorHAnsi" w:hAnsiTheme="minorHAnsi" w:cstheme="minorHAnsi"/>
          <w:bCs/>
          <w:sz w:val="22"/>
          <w:szCs w:val="22"/>
        </w:rPr>
        <w:t>, manag</w:t>
      </w:r>
      <w:r w:rsidR="00A40397" w:rsidRPr="002662E6">
        <w:rPr>
          <w:rFonts w:asciiTheme="minorHAnsi" w:hAnsiTheme="minorHAnsi" w:cstheme="minorHAnsi"/>
          <w:bCs/>
          <w:sz w:val="22"/>
          <w:szCs w:val="22"/>
        </w:rPr>
        <w:t>e</w:t>
      </w:r>
      <w:r w:rsidRPr="002662E6">
        <w:rPr>
          <w:rFonts w:asciiTheme="minorHAnsi" w:hAnsiTheme="minorHAnsi" w:cstheme="minorHAnsi"/>
          <w:bCs/>
          <w:sz w:val="22"/>
          <w:szCs w:val="22"/>
        </w:rPr>
        <w:t xml:space="preserve"> medic</w:t>
      </w:r>
      <w:r w:rsidR="003130F7" w:rsidRPr="002662E6">
        <w:rPr>
          <w:rFonts w:asciiTheme="minorHAnsi" w:hAnsiTheme="minorHAnsi" w:cstheme="minorHAnsi"/>
          <w:bCs/>
          <w:sz w:val="22"/>
          <w:szCs w:val="22"/>
        </w:rPr>
        <w:t>ations</w:t>
      </w:r>
      <w:r w:rsidRPr="002662E6">
        <w:rPr>
          <w:rFonts w:asciiTheme="minorHAnsi" w:hAnsiTheme="minorHAnsi" w:cstheme="minorHAnsi"/>
          <w:bCs/>
          <w:sz w:val="22"/>
          <w:szCs w:val="22"/>
        </w:rPr>
        <w:t xml:space="preserve">, </w:t>
      </w:r>
      <w:r w:rsidR="00A40397" w:rsidRPr="002662E6">
        <w:rPr>
          <w:rFonts w:asciiTheme="minorHAnsi" w:hAnsiTheme="minorHAnsi" w:cstheme="minorHAnsi"/>
          <w:bCs/>
          <w:sz w:val="22"/>
          <w:szCs w:val="22"/>
        </w:rPr>
        <w:t xml:space="preserve">and </w:t>
      </w:r>
      <w:r w:rsidRPr="002662E6">
        <w:rPr>
          <w:rFonts w:asciiTheme="minorHAnsi" w:hAnsiTheme="minorHAnsi" w:cstheme="minorHAnsi"/>
          <w:bCs/>
          <w:sz w:val="22"/>
          <w:szCs w:val="22"/>
        </w:rPr>
        <w:t>improv</w:t>
      </w:r>
      <w:r w:rsidR="00A40397" w:rsidRPr="002662E6">
        <w:rPr>
          <w:rFonts w:asciiTheme="minorHAnsi" w:hAnsiTheme="minorHAnsi" w:cstheme="minorHAnsi"/>
          <w:bCs/>
          <w:sz w:val="22"/>
          <w:szCs w:val="22"/>
        </w:rPr>
        <w:t>e their</w:t>
      </w:r>
      <w:r w:rsidRPr="002662E6">
        <w:rPr>
          <w:rFonts w:asciiTheme="minorHAnsi" w:hAnsiTheme="minorHAnsi" w:cstheme="minorHAnsi"/>
          <w:bCs/>
          <w:sz w:val="22"/>
          <w:szCs w:val="22"/>
        </w:rPr>
        <w:t xml:space="preserve"> diet and exercise</w:t>
      </w:r>
      <w:r w:rsidR="00A40397" w:rsidRPr="002662E6">
        <w:rPr>
          <w:rFonts w:asciiTheme="minorHAnsi" w:hAnsiTheme="minorHAnsi" w:cstheme="minorHAnsi"/>
          <w:bCs/>
          <w:sz w:val="22"/>
          <w:szCs w:val="22"/>
        </w:rPr>
        <w:t xml:space="preserve"> behaviours</w:t>
      </w:r>
      <w:r w:rsidRPr="002662E6">
        <w:rPr>
          <w:rFonts w:asciiTheme="minorHAnsi" w:hAnsiTheme="minorHAnsi" w:cstheme="minorHAnsi"/>
          <w:bCs/>
          <w:sz w:val="22"/>
          <w:szCs w:val="22"/>
        </w:rPr>
        <w:t xml:space="preserve"> </w:t>
      </w:r>
      <w:r w:rsidRPr="002662E6">
        <w:rPr>
          <w:rFonts w:asciiTheme="minorHAnsi" w:hAnsiTheme="minorHAnsi" w:cstheme="minorHAnsi"/>
          <w:bCs/>
          <w:sz w:val="22"/>
          <w:szCs w:val="22"/>
        </w:rPr>
        <w:fldChar w:fldCharType="begin" w:fldLock="1"/>
      </w:r>
      <w:r w:rsidR="00BE5BA1" w:rsidRPr="002662E6">
        <w:rPr>
          <w:rFonts w:asciiTheme="minorHAnsi" w:hAnsiTheme="minorHAnsi" w:cstheme="minorHAnsi"/>
          <w:bCs/>
          <w:sz w:val="22"/>
          <w:szCs w:val="22"/>
        </w:rPr>
        <w:instrText>ADDIN CSL_CITATION {"citationItems":[{"id":"ITEM-1","itemData":{"DOI":"10.1186/s12913-016-1843-2","ISSN":"1472-6963","author":[{"dropping-particle":"","family":"Blakemore","given":"Amy","non-dropping-particle":"","parse-names":false,"suffix":""},{"dropping-particle":"","family":"Hann","given":"Mark","non-dropping-particle":"","parse-names":false,"suffix":""},{"dropping-particle":"","family":"Howells","given":"Kelly","non-dropping-particle":"","parse-names":false,"suffix":""},{"dropping-particle":"","family":"Panagioti","given":"Maria","non-dropping-particle":"","parse-names":false,"suffix":""},{"dropping-particle":"","family":"Sidaway","given":"Mark","non-dropping-particle":"","parse-names":false,"suffix":""},{"dropping-particle":"","family":"Reeves","given":"David","non-dropping-particle":"","parse-names":false,"suffix":""},{"dropping-particle":"","family":"Bower","given":"Peter","non-dropping-particle":"","parse-names":false,"suffix":""}],"container-title":"BMC Health Services Research","id":"ITEM-1","issue":"1","issued":{"date-parts":[["2016","12","18"]]},"page":"582","title":"Patient activation in older people with long-term conditions and multimorbidity: correlates and change in a cohort study in the United Kingdom","type":"article-journal","volume":"16"},"uris":["http://www.mendeley.com/documents/?uuid=0df0a094-7112-45d1-ba3f-0f2c5910cee2"]}],"mendeley":{"formattedCitation":"(Blakemore et al., 2016)","plainTextFormattedCitation":"(Blakemore et al., 2016)","previouslyFormattedCitation":"(Blakemore et al., 2016)"},"properties":{"noteIndex":0},"schema":"https://github.com/citation-style-language/schema/raw/master/csl-citation.json"}</w:instrText>
      </w:r>
      <w:r w:rsidRPr="002662E6">
        <w:rPr>
          <w:rFonts w:asciiTheme="minorHAnsi" w:hAnsiTheme="minorHAnsi" w:cstheme="minorHAnsi"/>
          <w:bCs/>
          <w:sz w:val="22"/>
          <w:szCs w:val="22"/>
        </w:rPr>
        <w:fldChar w:fldCharType="separate"/>
      </w:r>
      <w:r w:rsidR="00696312" w:rsidRPr="002662E6">
        <w:rPr>
          <w:rFonts w:asciiTheme="minorHAnsi" w:hAnsiTheme="minorHAnsi" w:cstheme="minorHAnsi"/>
          <w:bCs/>
          <w:noProof/>
          <w:sz w:val="22"/>
          <w:szCs w:val="22"/>
        </w:rPr>
        <w:t>(Blakemore et al., 2016)</w:t>
      </w:r>
      <w:r w:rsidRPr="002662E6">
        <w:rPr>
          <w:rFonts w:asciiTheme="minorHAnsi" w:hAnsiTheme="minorHAnsi" w:cstheme="minorHAnsi"/>
          <w:bCs/>
          <w:sz w:val="22"/>
          <w:szCs w:val="22"/>
        </w:rPr>
        <w:fldChar w:fldCharType="end"/>
      </w:r>
      <w:r w:rsidRPr="002662E6">
        <w:rPr>
          <w:rFonts w:ascii="Georgia" w:hAnsi="Georgia"/>
          <w:sz w:val="22"/>
          <w:szCs w:val="22"/>
          <w:shd w:val="clear" w:color="auto" w:fill="FFFFFF"/>
        </w:rPr>
        <w:t>.</w:t>
      </w:r>
      <w:r w:rsidRPr="002662E6">
        <w:rPr>
          <w:rFonts w:ascii="Georgia" w:hAnsi="Georgia"/>
          <w:sz w:val="27"/>
          <w:szCs w:val="27"/>
          <w:shd w:val="clear" w:color="auto" w:fill="FFFFFF"/>
        </w:rPr>
        <w:t xml:space="preserve"> </w:t>
      </w:r>
      <w:r w:rsidR="003130F7" w:rsidRPr="002662E6">
        <w:rPr>
          <w:rFonts w:asciiTheme="minorHAnsi" w:hAnsiTheme="minorHAnsi" w:cstheme="minorHAnsi"/>
          <w:sz w:val="22"/>
          <w:szCs w:val="22"/>
          <w:shd w:val="clear" w:color="auto" w:fill="FFFFFF"/>
        </w:rPr>
        <w:t>In order t</w:t>
      </w:r>
      <w:r w:rsidRPr="002662E6">
        <w:rPr>
          <w:rFonts w:asciiTheme="minorHAnsi" w:hAnsiTheme="minorHAnsi" w:cstheme="minorHAnsi"/>
          <w:sz w:val="22"/>
          <w:szCs w:val="22"/>
          <w:shd w:val="clear" w:color="auto" w:fill="FFFFFF"/>
        </w:rPr>
        <w:t>o improve the quality of life for those living with cancer, it is important for healthcare service providers to understand</w:t>
      </w:r>
      <w:r w:rsidR="00A40397" w:rsidRPr="002662E6">
        <w:rPr>
          <w:rFonts w:asciiTheme="minorHAnsi" w:hAnsiTheme="minorHAnsi" w:cstheme="minorHAnsi"/>
          <w:sz w:val="22"/>
          <w:szCs w:val="22"/>
          <w:shd w:val="clear" w:color="auto" w:fill="FFFFFF"/>
        </w:rPr>
        <w:t xml:space="preserve"> the specific needs of </w:t>
      </w:r>
      <w:r w:rsidRPr="002662E6">
        <w:rPr>
          <w:rFonts w:asciiTheme="minorHAnsi" w:hAnsiTheme="minorHAnsi" w:cstheme="minorHAnsi"/>
          <w:sz w:val="22"/>
          <w:szCs w:val="22"/>
          <w:shd w:val="clear" w:color="auto" w:fill="FFFFFF"/>
        </w:rPr>
        <w:t>individuals</w:t>
      </w:r>
      <w:r w:rsidR="00076CB1">
        <w:rPr>
          <w:rFonts w:asciiTheme="minorHAnsi" w:hAnsiTheme="minorHAnsi" w:cstheme="minorHAnsi"/>
          <w:sz w:val="22"/>
          <w:szCs w:val="22"/>
          <w:shd w:val="clear" w:color="auto" w:fill="FFFFFF"/>
        </w:rPr>
        <w:t>,</w:t>
      </w:r>
      <w:r w:rsidRPr="002662E6">
        <w:rPr>
          <w:rFonts w:asciiTheme="minorHAnsi" w:hAnsiTheme="minorHAnsi" w:cstheme="minorHAnsi"/>
          <w:sz w:val="22"/>
          <w:szCs w:val="22"/>
          <w:shd w:val="clear" w:color="auto" w:fill="FFFFFF"/>
        </w:rPr>
        <w:t xml:space="preserve"> and to be aware of </w:t>
      </w:r>
      <w:r w:rsidR="00A40397" w:rsidRPr="002662E6">
        <w:rPr>
          <w:rFonts w:asciiTheme="minorHAnsi" w:hAnsiTheme="minorHAnsi" w:cstheme="minorHAnsi"/>
          <w:sz w:val="22"/>
          <w:szCs w:val="22"/>
          <w:shd w:val="clear" w:color="auto" w:fill="FFFFFF"/>
        </w:rPr>
        <w:t xml:space="preserve">what </w:t>
      </w:r>
      <w:r w:rsidRPr="002662E6">
        <w:rPr>
          <w:rFonts w:asciiTheme="minorHAnsi" w:hAnsiTheme="minorHAnsi" w:cstheme="minorHAnsi"/>
          <w:sz w:val="22"/>
          <w:szCs w:val="22"/>
          <w:shd w:val="clear" w:color="auto" w:fill="FFFFFF"/>
        </w:rPr>
        <w:t>resources</w:t>
      </w:r>
      <w:r w:rsidR="00A40397" w:rsidRPr="002662E6">
        <w:rPr>
          <w:rFonts w:asciiTheme="minorHAnsi" w:hAnsiTheme="minorHAnsi" w:cstheme="minorHAnsi"/>
          <w:sz w:val="22"/>
          <w:szCs w:val="22"/>
          <w:shd w:val="clear" w:color="auto" w:fill="FFFFFF"/>
        </w:rPr>
        <w:t xml:space="preserve"> are available to assist their navigation through their cancer survivorship pathway</w:t>
      </w:r>
      <w:r w:rsidRPr="002662E6">
        <w:rPr>
          <w:rFonts w:asciiTheme="minorHAnsi" w:hAnsiTheme="minorHAnsi" w:cstheme="minorHAnsi"/>
          <w:sz w:val="22"/>
          <w:szCs w:val="22"/>
          <w:shd w:val="clear" w:color="auto" w:fill="FFFFFF"/>
        </w:rPr>
        <w:t xml:space="preserve">. </w:t>
      </w:r>
    </w:p>
    <w:p w14:paraId="36E50C61" w14:textId="77777777" w:rsidR="004C3EFC" w:rsidRPr="002662E6" w:rsidRDefault="004C3EFC" w:rsidP="00A53448">
      <w:pPr>
        <w:pStyle w:val="NormalWeb"/>
        <w:shd w:val="clear" w:color="auto" w:fill="FFFFFF"/>
        <w:spacing w:before="0" w:beforeAutospacing="0" w:after="0" w:afterAutospacing="0" w:line="360" w:lineRule="auto"/>
        <w:rPr>
          <w:rFonts w:asciiTheme="minorHAnsi" w:hAnsiTheme="minorHAnsi" w:cstheme="minorHAnsi"/>
          <w:b/>
          <w:sz w:val="22"/>
          <w:szCs w:val="22"/>
        </w:rPr>
      </w:pPr>
    </w:p>
    <w:p w14:paraId="5428FF48" w14:textId="07B49C83" w:rsidR="00A53448" w:rsidRPr="002662E6" w:rsidRDefault="00A23A55" w:rsidP="00A53448">
      <w:pPr>
        <w:pStyle w:val="NormalWeb"/>
        <w:shd w:val="clear" w:color="auto" w:fill="FFFFFF"/>
        <w:spacing w:before="0" w:beforeAutospacing="0" w:after="0" w:afterAutospacing="0" w:line="360" w:lineRule="auto"/>
        <w:rPr>
          <w:rFonts w:asciiTheme="minorHAnsi" w:hAnsiTheme="minorHAnsi" w:cstheme="minorHAnsi"/>
          <w:b/>
          <w:sz w:val="22"/>
          <w:szCs w:val="22"/>
        </w:rPr>
      </w:pPr>
      <w:r w:rsidRPr="002662E6">
        <w:rPr>
          <w:rFonts w:asciiTheme="minorHAnsi" w:hAnsiTheme="minorHAnsi" w:cstheme="minorHAnsi"/>
          <w:b/>
          <w:sz w:val="22"/>
          <w:szCs w:val="22"/>
        </w:rPr>
        <w:t>Background</w:t>
      </w:r>
    </w:p>
    <w:p w14:paraId="4C28FD49" w14:textId="5B2CFA07" w:rsidR="00B4252F" w:rsidRPr="002662E6" w:rsidRDefault="00B4252F" w:rsidP="00410239">
      <w:pPr>
        <w:spacing w:line="360" w:lineRule="auto"/>
        <w:rPr>
          <w:rFonts w:cstheme="minorHAnsi"/>
          <w:shd w:val="clear" w:color="auto" w:fill="FFFFFF"/>
        </w:rPr>
      </w:pPr>
      <w:r w:rsidRPr="002662E6">
        <w:rPr>
          <w:rFonts w:cstheme="minorHAnsi"/>
        </w:rPr>
        <w:t xml:space="preserve">Lung cancer is </w:t>
      </w:r>
      <w:r w:rsidR="00E74E8A" w:rsidRPr="002662E6">
        <w:rPr>
          <w:rFonts w:cstheme="minorHAnsi"/>
        </w:rPr>
        <w:t>the second most commonly diagnosed cancer</w:t>
      </w:r>
      <w:r w:rsidR="002239FC" w:rsidRPr="002662E6">
        <w:rPr>
          <w:rFonts w:cstheme="minorHAnsi"/>
        </w:rPr>
        <w:t xml:space="preserve"> worldwide</w:t>
      </w:r>
      <w:r w:rsidR="00E74E8A" w:rsidRPr="002662E6">
        <w:rPr>
          <w:rFonts w:cstheme="minorHAnsi"/>
        </w:rPr>
        <w:t xml:space="preserve"> (11.4%)</w:t>
      </w:r>
      <w:r w:rsidR="002239FC" w:rsidRPr="002662E6">
        <w:rPr>
          <w:rFonts w:cstheme="minorHAnsi"/>
        </w:rPr>
        <w:t xml:space="preserve"> </w:t>
      </w:r>
      <w:r w:rsidR="00E74E8A" w:rsidRPr="002662E6">
        <w:rPr>
          <w:rFonts w:cstheme="minorHAnsi"/>
        </w:rPr>
        <w:t>and the leading cause of cancer death (18.0</w:t>
      </w:r>
      <w:r w:rsidR="002239FC" w:rsidRPr="002662E6">
        <w:rPr>
          <w:rFonts w:cstheme="minorHAnsi"/>
        </w:rPr>
        <w:t>%</w:t>
      </w:r>
      <w:r w:rsidR="00E74E8A" w:rsidRPr="002662E6">
        <w:rPr>
          <w:rFonts w:cstheme="minorHAnsi"/>
        </w:rPr>
        <w:t xml:space="preserve">) in 2020 </w:t>
      </w:r>
      <w:r w:rsidR="00E74E8A" w:rsidRPr="002662E6">
        <w:rPr>
          <w:rFonts w:cstheme="minorHAnsi"/>
        </w:rPr>
        <w:fldChar w:fldCharType="begin" w:fldLock="1"/>
      </w:r>
      <w:r w:rsidR="00BE5BA1" w:rsidRPr="002662E6">
        <w:rPr>
          <w:rFonts w:cstheme="minorHAnsi"/>
        </w:rPr>
        <w:instrText>ADDIN CSL_CITATION {"citationItems":[{"id":"ITEM-1","itemData":{"DOI":"10.3322/caac.21660","ISSN":"0007-9235","author":[{"dropping-particle":"","family":"Sung","given":"Hyuna","non-dropping-particle":"","parse-names":false,"suffix":""},{"dropping-particle":"","family":"Ferlay","given":"Jacques","non-dropping-particle":"","parse-names":false,"suffix":""},{"dropping-particle":"","family":"Siegel","given":"Rebecca L.","non-dropping-particle":"","parse-names":false,"suffix":""},{"dropping-particle":"","family":"Laversanne","given":"Mathieu","non-dropping-particle":"","parse-names":false,"suffix":""},{"dropping-particle":"","family":"Soerjomataram","given":"Isabelle","non-dropping-particle":"","parse-names":false,"suffix":""},{"dropping-particle":"","family":"Jemal","given":"Ahmedin","non-dropping-particle":"","parse-names":false,"suffix":""},{"dropping-particle":"","family":"Bray","given":"Freddie","non-dropping-particle":"","parse-names":false,"suffix":""}],"container-title":"CA: A Cancer Journal for Clinicians","id":"ITEM-1","issued":{"date-parts":[["2021","2","4"]]},"page":"caac.21660","title":"Global cancer statistics 2020: GLOBOCAN estimates of incidence and mortality worldwide for 36 cancers in 185 countries","type":"article-journal"},"uris":["http://www.mendeley.com/documents/?uuid=eb61b26b-f4d6-4a9c-8584-5b57c3e460e7"]}],"mendeley":{"formattedCitation":"(Sung et al., 2021)","plainTextFormattedCitation":"(Sung et al., 2021)","previouslyFormattedCitation":"(Sung et al., 2021)"},"properties":{"noteIndex":0},"schema":"https://github.com/citation-style-language/schema/raw/master/csl-citation.json"}</w:instrText>
      </w:r>
      <w:r w:rsidR="00E74E8A" w:rsidRPr="002662E6">
        <w:rPr>
          <w:rFonts w:cstheme="minorHAnsi"/>
        </w:rPr>
        <w:fldChar w:fldCharType="separate"/>
      </w:r>
      <w:r w:rsidR="00696312" w:rsidRPr="002662E6">
        <w:rPr>
          <w:rFonts w:cstheme="minorHAnsi"/>
          <w:noProof/>
        </w:rPr>
        <w:t>(Sung et al., 2021)</w:t>
      </w:r>
      <w:r w:rsidR="00E74E8A" w:rsidRPr="002662E6">
        <w:rPr>
          <w:rFonts w:cstheme="minorHAnsi"/>
        </w:rPr>
        <w:fldChar w:fldCharType="end"/>
      </w:r>
      <w:r w:rsidR="007D32DA" w:rsidRPr="002662E6">
        <w:rPr>
          <w:rFonts w:cstheme="minorHAnsi"/>
        </w:rPr>
        <w:t>. It is</w:t>
      </w:r>
      <w:r w:rsidR="002239FC" w:rsidRPr="002662E6">
        <w:rPr>
          <w:rFonts w:cstheme="minorHAnsi"/>
        </w:rPr>
        <w:t xml:space="preserve"> the</w:t>
      </w:r>
      <w:r w:rsidRPr="002662E6">
        <w:rPr>
          <w:rFonts w:cstheme="minorHAnsi"/>
        </w:rPr>
        <w:t xml:space="preserve"> third common</w:t>
      </w:r>
      <w:r w:rsidR="00410034" w:rsidRPr="002662E6">
        <w:rPr>
          <w:rFonts w:cstheme="minorHAnsi"/>
        </w:rPr>
        <w:t>est</w:t>
      </w:r>
      <w:r w:rsidR="00491C41" w:rsidRPr="002662E6">
        <w:rPr>
          <w:rFonts w:cstheme="minorHAnsi"/>
        </w:rPr>
        <w:t xml:space="preserve"> cancer in the </w:t>
      </w:r>
      <w:r w:rsidR="000D674A" w:rsidRPr="002662E6">
        <w:rPr>
          <w:rFonts w:cstheme="minorHAnsi"/>
        </w:rPr>
        <w:t>U</w:t>
      </w:r>
      <w:r w:rsidRPr="002662E6">
        <w:rPr>
          <w:rFonts w:cstheme="minorHAnsi"/>
        </w:rPr>
        <w:t>K</w:t>
      </w:r>
      <w:r w:rsidR="002239FC" w:rsidRPr="002662E6">
        <w:rPr>
          <w:rFonts w:cstheme="minorHAnsi"/>
        </w:rPr>
        <w:t>,</w:t>
      </w:r>
      <w:r w:rsidR="00AB615C" w:rsidRPr="002662E6">
        <w:rPr>
          <w:rFonts w:cstheme="minorHAnsi"/>
        </w:rPr>
        <w:t xml:space="preserve"> </w:t>
      </w:r>
      <w:r w:rsidRPr="002662E6">
        <w:rPr>
          <w:rFonts w:cstheme="minorHAnsi"/>
        </w:rPr>
        <w:t>affect</w:t>
      </w:r>
      <w:r w:rsidR="007D32DA" w:rsidRPr="002662E6">
        <w:rPr>
          <w:rFonts w:cstheme="minorHAnsi"/>
        </w:rPr>
        <w:t>ing</w:t>
      </w:r>
      <w:r w:rsidRPr="002662E6">
        <w:rPr>
          <w:rFonts w:cstheme="minorHAnsi"/>
        </w:rPr>
        <w:t xml:space="preserve"> around 46,700 patients </w:t>
      </w:r>
      <w:r w:rsidR="00410034" w:rsidRPr="002662E6">
        <w:rPr>
          <w:rFonts w:cstheme="minorHAnsi"/>
        </w:rPr>
        <w:t>each</w:t>
      </w:r>
      <w:r w:rsidRPr="002662E6">
        <w:rPr>
          <w:rFonts w:cstheme="minorHAnsi"/>
        </w:rPr>
        <w:t xml:space="preserve"> year</w:t>
      </w:r>
      <w:r w:rsidR="00410034" w:rsidRPr="002662E6">
        <w:rPr>
          <w:rFonts w:cstheme="minorHAnsi"/>
        </w:rPr>
        <w:t xml:space="preserve"> </w:t>
      </w:r>
      <w:r w:rsidRPr="002662E6">
        <w:rPr>
          <w:rFonts w:cstheme="minorHAnsi"/>
        </w:rPr>
        <w:fldChar w:fldCharType="begin" w:fldLock="1"/>
      </w:r>
      <w:r w:rsidR="00BE5BA1" w:rsidRPr="002662E6">
        <w:rPr>
          <w:rFonts w:cstheme="minorHAnsi"/>
        </w:rPr>
        <w:instrText>ADDIN CSL_CITATION {"citationItems":[{"id":"ITEM-1","itemData":{"URL":"https://www.cancerresearchuk.org/health-professional/cancer-statistics/statistics-by-cancer-type/lung-cancer#heading-Zero","accessed":{"date-parts":[["2018","7","6"]]},"author":[{"dropping-particle":"","family":"Cancer Research UK","given":"","non-dropping-particle":"","parse-names":false,"suffix":""}],"container-title":"Cancer Research UK","id":"ITEM-1","issued":{"date-parts":[["2015"]]},"title":"Lung cancer statistics","type":"webpage"},"uris":["http://www.mendeley.com/documents/?uuid=2976b00b-6c7b-3978-a7a6-a0907fab221d"]},{"id":"ITEM-2","itemData":{"URL":"https://www.ons.gov.uk/peoplepopulationandcommunity/healthandsocialcare/conditionsanddiseases/bulletins/cancerregistrationstatisticsengland/2017","author":[{"dropping-particle":"","family":"Office for National Statistics","given":"","non-dropping-particle":"","parse-names":false,"suffix":""}],"id":"ITEM-2","issued":{"date-parts":[["2017"]]},"title":"Cancer registration statistics, England: 2017","type":"webpage"},"uris":["http://www.mendeley.com/documents/?uuid=9aff0734-deda-4206-877b-71392474c7c5"]}],"mendeley":{"formattedCitation":"(Cancer Research UK, 2015; Office for National Statistics, 2017)","plainTextFormattedCitation":"(Cancer Research UK, 2015; Office for National Statistics, 2017)","previouslyFormattedCitation":"(Cancer Research UK, 2015; Office for National Statistics, 2017)"},"properties":{"noteIndex":0},"schema":"https://github.com/citation-style-language/schema/raw/master/csl-citation.json"}</w:instrText>
      </w:r>
      <w:r w:rsidRPr="002662E6">
        <w:rPr>
          <w:rFonts w:cstheme="minorHAnsi"/>
        </w:rPr>
        <w:fldChar w:fldCharType="separate"/>
      </w:r>
      <w:r w:rsidR="00696312" w:rsidRPr="002662E6">
        <w:rPr>
          <w:rFonts w:cstheme="minorHAnsi"/>
          <w:noProof/>
        </w:rPr>
        <w:t>(Cancer Research UK, 2015; Office for National Statistics, 2017)</w:t>
      </w:r>
      <w:r w:rsidRPr="002662E6">
        <w:rPr>
          <w:rFonts w:cstheme="minorHAnsi"/>
        </w:rPr>
        <w:fldChar w:fldCharType="end"/>
      </w:r>
      <w:r w:rsidRPr="002662E6">
        <w:rPr>
          <w:rFonts w:cstheme="minorHAnsi"/>
        </w:rPr>
        <w:t xml:space="preserve">. </w:t>
      </w:r>
      <w:r w:rsidR="00E8724A" w:rsidRPr="002662E6">
        <w:rPr>
          <w:rFonts w:cstheme="minorHAnsi"/>
        </w:rPr>
        <w:t xml:space="preserve">Lung cancer has one of the lowest </w:t>
      </w:r>
      <w:r w:rsidR="00410034" w:rsidRPr="002662E6">
        <w:rPr>
          <w:rFonts w:cstheme="minorHAnsi"/>
        </w:rPr>
        <w:t xml:space="preserve">cancer </w:t>
      </w:r>
      <w:r w:rsidR="00E8724A" w:rsidRPr="002662E6">
        <w:rPr>
          <w:rFonts w:cstheme="minorHAnsi"/>
        </w:rPr>
        <w:t>survival outcomes, with</w:t>
      </w:r>
      <w:r w:rsidR="000E0888" w:rsidRPr="002662E6">
        <w:rPr>
          <w:rFonts w:cstheme="minorHAnsi"/>
        </w:rPr>
        <w:t xml:space="preserve"> </w:t>
      </w:r>
      <w:r w:rsidR="00E8724A" w:rsidRPr="002662E6">
        <w:rPr>
          <w:rFonts w:cstheme="minorHAnsi"/>
        </w:rPr>
        <w:t xml:space="preserve">around </w:t>
      </w:r>
      <w:r w:rsidR="00874C96" w:rsidRPr="002662E6">
        <w:rPr>
          <w:rFonts w:cstheme="minorHAnsi"/>
        </w:rPr>
        <w:t>9.5</w:t>
      </w:r>
      <w:r w:rsidR="00E8724A" w:rsidRPr="002662E6">
        <w:rPr>
          <w:rFonts w:cstheme="minorHAnsi"/>
        </w:rPr>
        <w:t>% of those diagnosed s</w:t>
      </w:r>
      <w:r w:rsidR="00E8724A" w:rsidRPr="002662E6">
        <w:rPr>
          <w:rFonts w:cstheme="minorHAnsi"/>
          <w:shd w:val="clear" w:color="auto" w:fill="FFFFFF"/>
        </w:rPr>
        <w:t>urviving their disease for ten years or more</w:t>
      </w:r>
      <w:r w:rsidR="00410034" w:rsidRPr="002662E6">
        <w:rPr>
          <w:rFonts w:cstheme="minorHAnsi"/>
          <w:shd w:val="clear" w:color="auto" w:fill="FFFFFF"/>
        </w:rPr>
        <w:t xml:space="preserve"> </w:t>
      </w:r>
      <w:r w:rsidR="00201387" w:rsidRPr="002662E6">
        <w:rPr>
          <w:rFonts w:cstheme="minorHAnsi"/>
          <w:shd w:val="clear" w:color="auto" w:fill="FFFFFF"/>
        </w:rPr>
        <w:fldChar w:fldCharType="begin" w:fldLock="1"/>
      </w:r>
      <w:r w:rsidR="00BE5BA1" w:rsidRPr="002662E6">
        <w:rPr>
          <w:rFonts w:cstheme="minorHAnsi"/>
          <w:shd w:val="clear" w:color="auto" w:fill="FFFFFF"/>
        </w:rPr>
        <w:instrText>ADDIN CSL_CITATION {"citationItems":[{"id":"ITEM-1","itemData":{"URL":"https://www.cancerresearchuk.org/health-professional/cancer-statistics/statistics-by-cancer-type/lung-cancer#heading-Zero","accessed":{"date-parts":[["2018","7","6"]]},"author":[{"dropping-particle":"","family":"Cancer Research UK","given":"","non-dropping-particle":"","parse-names":false,"suffix":""}],"container-title":"Cancer Research UK","id":"ITEM-1","issued":{"date-parts":[["2015"]]},"title":"Lung cancer statistics","type":"webpage"},"uris":["http://www.mendeley.com/documents/?uuid=2976b00b-6c7b-3978-a7a6-a0907fab221d"]},{"id":"ITEM-2","itemData":{"URL":"https://www.ons.gov.uk/peoplepopulationandcommunity/healthandsocialcare/conditionsanddiseases/bulletins/cancerregistrationstatisticsengland/2017","author":[{"dropping-particle":"","family":"Office for National Statistics","given":"","non-dropping-particle":"","parse-names":false,"suffix":""}],"id":"ITEM-2","issued":{"date-parts":[["2017"]]},"title":"Cancer registration statistics, England: 2017","type":"webpage"},"uris":["http://www.mendeley.com/documents/?uuid=9aff0734-deda-4206-877b-71392474c7c5"]}],"mendeley":{"formattedCitation":"(Cancer Research UK, 2015; Office for National Statistics, 2017)","plainTextFormattedCitation":"(Cancer Research UK, 2015; Office for National Statistics, 2017)","previouslyFormattedCitation":"(Cancer Research UK, 2015; Office for National Statistics, 2017)"},"properties":{"noteIndex":0},"schema":"https://github.com/citation-style-language/schema/raw/master/csl-citation.json"}</w:instrText>
      </w:r>
      <w:r w:rsidR="00201387" w:rsidRPr="002662E6">
        <w:rPr>
          <w:rFonts w:cstheme="minorHAnsi"/>
          <w:shd w:val="clear" w:color="auto" w:fill="FFFFFF"/>
        </w:rPr>
        <w:fldChar w:fldCharType="separate"/>
      </w:r>
      <w:r w:rsidR="00696312" w:rsidRPr="002662E6">
        <w:rPr>
          <w:rFonts w:cstheme="minorHAnsi"/>
          <w:noProof/>
          <w:shd w:val="clear" w:color="auto" w:fill="FFFFFF"/>
        </w:rPr>
        <w:t>(Cancer Research UK, 2015; Office for National Statistics, 2017)</w:t>
      </w:r>
      <w:r w:rsidR="00201387" w:rsidRPr="002662E6">
        <w:rPr>
          <w:rFonts w:cstheme="minorHAnsi"/>
          <w:shd w:val="clear" w:color="auto" w:fill="FFFFFF"/>
        </w:rPr>
        <w:fldChar w:fldCharType="end"/>
      </w:r>
      <w:r w:rsidR="00E8724A" w:rsidRPr="002662E6">
        <w:rPr>
          <w:rFonts w:cstheme="minorHAnsi"/>
          <w:shd w:val="clear" w:color="auto" w:fill="FFFFFF"/>
        </w:rPr>
        <w:t>. </w:t>
      </w:r>
      <w:r w:rsidR="00331D29" w:rsidRPr="002662E6">
        <w:rPr>
          <w:rFonts w:cstheme="minorHAnsi"/>
          <w:shd w:val="clear" w:color="auto" w:fill="FFFFFF"/>
        </w:rPr>
        <w:t xml:space="preserve"> </w:t>
      </w:r>
    </w:p>
    <w:p w14:paraId="458301F2" w14:textId="20EC3693" w:rsidR="005958DB" w:rsidRPr="002662E6" w:rsidRDefault="00621C63" w:rsidP="000612A2">
      <w:pPr>
        <w:pStyle w:val="NormalWeb"/>
        <w:spacing w:line="360" w:lineRule="auto"/>
        <w:rPr>
          <w:rFonts w:asciiTheme="minorHAnsi" w:hAnsiTheme="minorHAnsi" w:cstheme="minorHAnsi"/>
          <w:shd w:val="clear" w:color="auto" w:fill="FFFFFF"/>
        </w:rPr>
      </w:pPr>
      <w:r w:rsidRPr="002662E6">
        <w:rPr>
          <w:rFonts w:asciiTheme="minorHAnsi" w:hAnsiTheme="minorHAnsi" w:cstheme="minorHAnsi"/>
          <w:sz w:val="22"/>
          <w:szCs w:val="22"/>
        </w:rPr>
        <w:t>Surgery remains the mainstay of curative therapy</w:t>
      </w:r>
      <w:r w:rsidR="00A4658A" w:rsidRPr="002662E6">
        <w:rPr>
          <w:rFonts w:asciiTheme="minorHAnsi" w:hAnsiTheme="minorHAnsi" w:cstheme="minorHAnsi"/>
          <w:sz w:val="22"/>
          <w:szCs w:val="22"/>
        </w:rPr>
        <w:t xml:space="preserve"> for lung cancer</w:t>
      </w:r>
      <w:r w:rsidR="00921BBF" w:rsidRPr="002662E6">
        <w:rPr>
          <w:rFonts w:asciiTheme="minorHAnsi" w:hAnsiTheme="minorHAnsi" w:cstheme="minorHAnsi"/>
          <w:sz w:val="22"/>
          <w:szCs w:val="22"/>
        </w:rPr>
        <w:t xml:space="preserve">. </w:t>
      </w:r>
      <w:r w:rsidR="00410239" w:rsidRPr="002662E6">
        <w:rPr>
          <w:rFonts w:asciiTheme="minorHAnsi" w:hAnsiTheme="minorHAnsi" w:cstheme="minorHAnsi"/>
          <w:sz w:val="22"/>
          <w:szCs w:val="22"/>
          <w:shd w:val="clear" w:color="auto" w:fill="FFFFFF"/>
        </w:rPr>
        <w:t>The number of annual lung cancer operations in England has increased ye</w:t>
      </w:r>
      <w:r w:rsidR="001C1493" w:rsidRPr="002662E6">
        <w:rPr>
          <w:rFonts w:asciiTheme="minorHAnsi" w:hAnsiTheme="minorHAnsi" w:cstheme="minorHAnsi"/>
          <w:sz w:val="22"/>
          <w:szCs w:val="22"/>
          <w:shd w:val="clear" w:color="auto" w:fill="FFFFFF"/>
        </w:rPr>
        <w:t>arly</w:t>
      </w:r>
      <w:r w:rsidR="00410239" w:rsidRPr="002662E6">
        <w:rPr>
          <w:rFonts w:asciiTheme="minorHAnsi" w:hAnsiTheme="minorHAnsi" w:cstheme="minorHAnsi"/>
          <w:sz w:val="22"/>
          <w:szCs w:val="22"/>
          <w:shd w:val="clear" w:color="auto" w:fill="FFFFFF"/>
        </w:rPr>
        <w:t xml:space="preserve"> and </w:t>
      </w:r>
      <w:r w:rsidR="00D7099C" w:rsidRPr="002662E6">
        <w:rPr>
          <w:rFonts w:asciiTheme="minorHAnsi" w:hAnsiTheme="minorHAnsi" w:cstheme="minorHAnsi"/>
          <w:sz w:val="22"/>
          <w:szCs w:val="22"/>
          <w:shd w:val="clear" w:color="auto" w:fill="FFFFFF"/>
        </w:rPr>
        <w:t xml:space="preserve">although </w:t>
      </w:r>
      <w:r w:rsidR="00410239" w:rsidRPr="002662E6">
        <w:rPr>
          <w:rFonts w:asciiTheme="minorHAnsi" w:hAnsiTheme="minorHAnsi" w:cstheme="minorHAnsi"/>
          <w:sz w:val="22"/>
          <w:szCs w:val="22"/>
          <w:shd w:val="clear" w:color="auto" w:fill="FFFFFF"/>
        </w:rPr>
        <w:t xml:space="preserve">short-term survival is good </w:t>
      </w:r>
      <w:r w:rsidR="005705D4" w:rsidRPr="002662E6">
        <w:rPr>
          <w:rFonts w:cstheme="minorHAnsi"/>
          <w:shd w:val="clear" w:color="auto" w:fill="FFFFFF"/>
        </w:rPr>
        <w:fldChar w:fldCharType="begin" w:fldLock="1"/>
      </w:r>
      <w:r w:rsidR="00BE5BA1" w:rsidRPr="002662E6">
        <w:rPr>
          <w:rFonts w:asciiTheme="minorHAnsi" w:hAnsiTheme="minorHAnsi" w:cstheme="minorHAnsi"/>
          <w:sz w:val="22"/>
          <w:szCs w:val="22"/>
          <w:shd w:val="clear" w:color="auto" w:fill="FFFFFF"/>
        </w:rPr>
        <w:instrText>ADDIN CSL_CITATION {"citationItems":[{"id":"ITEM-1","itemData":{"ISBN":"9781860167713","author":[{"dropping-particle":"","family":"Physicians","given":"Royal College of","non-dropping-particle":"","parse-names":false,"suffix":""}],"id":"ITEM-1","issued":{"date-parts":[["2020"]]},"title":"Lung Cancer clinical outcomes publication (for the 2017 audit period)","type":"report"},"uris":["http://www.mendeley.com/documents/?uuid=a3126c81-4cca-4a33-8dc2-680fbbeb948c"]}],"mendeley":{"formattedCitation":"(Physicians, 2020)","manualFormatting":"(Royal College of Physicians 2020)","plainTextFormattedCitation":"(Physicians, 2020)","previouslyFormattedCitation":"(Physicians, 2020)"},"properties":{"noteIndex":0},"schema":"https://github.com/citation-style-language/schema/raw/master/csl-citation.json"}</w:instrText>
      </w:r>
      <w:r w:rsidR="005705D4" w:rsidRPr="002662E6">
        <w:rPr>
          <w:rFonts w:cstheme="minorHAnsi"/>
          <w:shd w:val="clear" w:color="auto" w:fill="FFFFFF"/>
        </w:rPr>
        <w:fldChar w:fldCharType="separate"/>
      </w:r>
      <w:r w:rsidR="005705D4" w:rsidRPr="002662E6">
        <w:rPr>
          <w:rFonts w:asciiTheme="minorHAnsi" w:hAnsiTheme="minorHAnsi" w:cstheme="minorHAnsi"/>
          <w:noProof/>
          <w:sz w:val="22"/>
          <w:szCs w:val="22"/>
          <w:shd w:val="clear" w:color="auto" w:fill="FFFFFF"/>
        </w:rPr>
        <w:t>(Royal College of Physicians 2020)</w:t>
      </w:r>
      <w:r w:rsidR="005705D4" w:rsidRPr="002662E6">
        <w:rPr>
          <w:rFonts w:cstheme="minorHAnsi"/>
          <w:shd w:val="clear" w:color="auto" w:fill="FFFFFF"/>
        </w:rPr>
        <w:fldChar w:fldCharType="end"/>
      </w:r>
      <w:r w:rsidR="00D7099C" w:rsidRPr="002662E6">
        <w:rPr>
          <w:rFonts w:asciiTheme="minorHAnsi" w:hAnsiTheme="minorHAnsi" w:cstheme="minorHAnsi"/>
          <w:sz w:val="22"/>
          <w:szCs w:val="22"/>
          <w:shd w:val="clear" w:color="auto" w:fill="FFFFFF"/>
        </w:rPr>
        <w:t>;</w:t>
      </w:r>
      <w:r w:rsidR="00410239" w:rsidRPr="002662E6">
        <w:rPr>
          <w:rFonts w:asciiTheme="minorHAnsi" w:hAnsiTheme="minorHAnsi" w:cstheme="minorHAnsi"/>
          <w:sz w:val="22"/>
          <w:szCs w:val="22"/>
          <w:shd w:val="clear" w:color="auto" w:fill="FFFFFF"/>
        </w:rPr>
        <w:t xml:space="preserve"> long term survival of lung cancer patients in the UK remains low compared to other developed countries</w:t>
      </w:r>
      <w:r w:rsidR="00410034" w:rsidRPr="002662E6">
        <w:rPr>
          <w:rFonts w:asciiTheme="minorHAnsi" w:hAnsiTheme="minorHAnsi" w:cstheme="minorHAnsi"/>
          <w:sz w:val="22"/>
          <w:szCs w:val="22"/>
          <w:shd w:val="clear" w:color="auto" w:fill="FFFFFF"/>
        </w:rPr>
        <w:t xml:space="preserve"> </w:t>
      </w:r>
      <w:r w:rsidR="005705D4" w:rsidRPr="002662E6">
        <w:rPr>
          <w:rFonts w:cstheme="minorHAnsi"/>
          <w:shd w:val="clear" w:color="auto" w:fill="FFFFFF"/>
        </w:rPr>
        <w:fldChar w:fldCharType="begin" w:fldLock="1"/>
      </w:r>
      <w:r w:rsidR="00BE5BA1" w:rsidRPr="002662E6">
        <w:rPr>
          <w:rFonts w:asciiTheme="minorHAnsi" w:hAnsiTheme="minorHAnsi" w:cstheme="minorHAnsi"/>
          <w:sz w:val="22"/>
          <w:szCs w:val="22"/>
          <w:shd w:val="clear" w:color="auto" w:fill="FFFFFF"/>
        </w:rPr>
        <w:instrText>ADDIN CSL_CITATION {"citationItems":[{"id":"ITEM-1","itemData":{"DOI":"10.1038/bjc.2015.265","ISSN":"15321827","PMID":"26241817","abstract":"Background: We provide an up-to-date international comparison of cancer survival, assessing whether England is 'closing the gap' compared with other high-income countries. Methods: Net survival was estimated using national, population-based, cancer registrations for 1.9 million patients diagnosed with a cancer of the stomach, colon, rectum, lung, breast (women) or ovary in England during 1995-2012. Trends during 1995-2009 were compared with estimates for Australia, Canada, Denmark, Norway and Sweden. Clinicians were interviewed to help interpret trends. Results: Survival from all cancers remained lower in England than in Australia, Canada, Norway and Sweden by 2005-2009. For some cancers, survival improved more in England than in other countries between 1995-1999 and 2005-2009; for example, 1-year survival from stomach, rectal, lung, breast and ovarian cancers improved more than in Australia and Canada. There has been acceleration in lung cancer survival improvement in England recently, with average annual improvement in 1-year survival rising to 2% during 2010-2012. Survival improved more in Denmark than in England for rectal and lung cancers between 1995-1999 and 2005-2009. Conclusions: Survival has increased in England since the mid-1990s in the context of strategic reform in cancer control, however, survival remains lower than in comparable developed countries and continued investment is needed to close the international survival gap.","author":[{"dropping-particle":"","family":"Walters","given":"Sarah","non-dropping-particle":"","parse-names":false,"suffix":""},{"dropping-particle":"","family":"Benitez-Majano","given":"Sara","non-dropping-particle":"","parse-names":false,"suffix":""},{"dropping-particle":"","family":"Muller","given":"Patrick","non-dropping-particle":"","parse-names":false,"suffix":""},{"dropping-particle":"","family":"Coleman","given":"Michel P.","non-dropping-particle":"","parse-names":false,"suffix":""},{"dropping-particle":"","family":"Allemani","given":"Claudia","non-dropping-particle":"","parse-names":false,"suffix":""},{"dropping-particle":"","family":"Butler","given":"John","non-dropping-particle":"","parse-names":false,"suffix":""},{"dropping-particle":"","family":"Peake","given":"Mick","non-dropping-particle":"","parse-names":false,"suffix":""},{"dropping-particle":"","family":"Guren","given":"Marianne Grønlie","non-dropping-particle":"","parse-names":false,"suffix":""},{"dropping-particle":"","family":"Glimelius","given":"Bengt","non-dropping-particle":"","parse-names":false,"suffix":""},{"dropping-particle":"","family":"Bergström","given":"Stefan","non-dropping-particle":"","parse-names":false,"suffix":""},{"dropping-particle":"","family":"Påhlman","given":"Lars","non-dropping-particle":"","parse-names":false,"suffix":""},{"dropping-particle":"","family":"Rachet","given":"Bernard","non-dropping-particle":"","parse-names":false,"suffix":""}],"container-title":"British Journal of Cancer","id":"ITEM-1","issue":"5","issued":{"date-parts":[["2015"]]},"page":"848-860","title":"Is England closing the international gap in cancer survival?","type":"article-journal","volume":"113"},"uris":["http://www.mendeley.com/documents/?uuid=021c9cdf-d7b5-4e59-8d11-9c6cf742a2f8"]},{"id":"ITEM-2","itemData":{"DOI":"10.1016/S1470-2045(19)30456-5","ISSN":"14745488","PMID":"31521509","abstract":"Background: Population-based cancer survival estimates provide valuable insights into the effectiveness of cancer services and can reflect the prospects of cure. As part of the second phase of the International Cancer Benchmarking Partnership (ICBP), the Cancer Survival in High-Income Countries (SURVMARK-2) project aims to provide a comprehensive overview of cancer survival across seven high-income countries and a comparative assessment of corresponding incidence and mortality trends. Methods: In this longitudinal, population-based study, we collected patient-level data on 3·9 million patients with cancer from population-based cancer registries in 21 jurisdictions in seven countries (Australia, Canada, Denmark, Ireland, New Zealand, Norway, and the UK) for seven sites of cancer (oesophagus, stomach, colon, rectum, pancreas, lung, and ovary) diagnosed between 1995 and 2014, and followed up until Dec 31, 2015. We calculated age-standardised net survival at 1 year and 5 years after diagnosis by site, age group, and period of diagnosis. We mapped changes in incidence and mortality to changes in survival to assess progress in cancer control. Findings: In 19 eligible jurisdictions, 3 764 543 cases of cancer were eligible for inclusion in the study. In the 19 included jurisdictions, over 1995–2014, 1-year and 5-year net survival increased in each country across almost all cancer types, with, for example, 5-year rectal cancer survival increasing more than 13 percentage points in Denmark, Ireland, and the UK. For 2010–14, survival was generally higher in Australia, Canada, and Norway than in New Zealand, Denmark, Ireland, and the UK. Over the study period, larger survival improvements were observed for patients younger than 75 years at diagnosis than those aged 75 years and older, and notably for cancers with a poor prognosis (ie, oesophagus, stomach, pancreas, and lung). Progress in cancer control (ie, increased survival, decreased mortality and incidence) over the study period was evident for stomach, colon, lung (in males), and ovarian cancer. Interpretation: The joint evaluation of trends in incidence, mortality, and survival indicated progress in four of the seven studied cancers. Cancer survival continues to increase across high-income countries; however, international disparities persist. While truly valid comparisons require differences in registration practice, classification, and coding to be minimal, stage of disease at diagnosis, timely access to eff…","author":[{"dropping-particle":"","family":"Arnold","given":"Melina","non-dropping-particle":"","parse-names":false,"suffix":""},{"dropping-particle":"","family":"Rutherford","given":"Mark J.","non-dropping-particle":"","parse-names":false,"suffix":""},{"dropping-particle":"","family":"Bardot","given":"Aude","non-dropping-particle":"","parse-names":false,"suffix":""},{"dropping-particle":"","family":"Ferlay","given":"Jacques","non-dropping-particle":"","parse-names":false,"suffix":""},{"dropping-particle":"","family":"Andersson","given":"Therese M.L.","non-dropping-particle":"","parse-names":false,"suffix":""},{"dropping-particle":"","family":"Myklebust","given":"Tor Åge","non-dropping-particle":"","parse-names":false,"suffix":""},{"dropping-particle":"","family":"Tervonen","given":"Hanna","non-dropping-particle":"","parse-names":false,"suffix":""},{"dropping-particle":"","family":"Thursfield","given":"Vicky","non-dropping-particle":"","parse-names":false,"suffix":""},{"dropping-particle":"","family":"Ransom","given":"David","non-dropping-particle":"","parse-names":false,"suffix":""},{"dropping-particle":"","family":"Shack","given":"Lorraine","non-dropping-particle":"","parse-names":false,"suffix":""},{"dropping-particle":"","family":"Woods","given":"Ryan R.","non-dropping-particle":"","parse-names":false,"suffix":""},{"dropping-particle":"","family":"Turner","given":"Donna","non-dropping-particle":"","parse-names":false,"suffix":""},{"dropping-particle":"","family":"Leonfellner","given":"Suzanne","non-dropping-particle":"","parse-names":false,"suffix":""},{"dropping-particle":"","family":"Ryan","given":"Susan","non-dropping-particle":"","parse-names":false,"suffix":""},{"dropping-particle":"","family":"Saint-Jacques","given":"Nathalie","non-dropping-particle":"","parse-names":false,"suffix":""},{"dropping-particle":"","family":"De","given":"Prithwish","non-dropping-particle":"","parse-names":false,"suffix":""},{"dropping-particle":"","family":"McClure","given":"Carol","non-dropping-particle":"","parse-names":false,"suffix":""},{"dropping-particle":"V.","family":"Ramanakumar","given":"Agnihotram","non-dropping-particle":"","parse-names":false,"suffix":""},{"dropping-particle":"","family":"Stuart-Panko","given":"Heather","non-dropping-particle":"","parse-names":false,"suffix":""},{"dropping-particle":"","family":"Engholm","given":"Gerda","non-dropping-particle":"","parse-names":false,"suffix":""},{"dropping-particle":"","family":"Walsh","given":"Paul M.","non-dropping-particle":"","parse-names":false,"suffix":""},{"dropping-particle":"","family":"Jackson","given":"Christopher","non-dropping-particle":"","parse-names":false,"suffix":""},{"dropping-particle":"","family":"Vernon","given":"Sally","non-dropping-particle":"","parse-names":false,"suffix":""},{"dropping-particle":"","family":"Morgan","given":"Eileen","non-dropping-particle":"","parse-names":false,"suffix":""},{"dropping-particle":"","family":"Gavin","given":"Anna","non-dropping-particle":"","parse-names":false,"suffix":""},{"dropping-particle":"","family":"Morrison","given":"David S.","non-dropping-particle":"","parse-names":false,"suffix":""},{"dropping-particle":"","family":"Huws","given":"Dyfed W.","non-dropping-particle":"","parse-names":false,"suffix":""},{"dropping-particle":"","family":"Porter","given":"Geoff","non-dropping-particle":"","parse-names":false,"suffix":""},{"dropping-particle":"","family":"Butler","given":"John","non-dropping-particle":"","parse-names":false,"suffix":""},{"dropping-particle":"","family":"Bryant","given":"Heather","non-dropping-particle":"","parse-names":false,"suffix":""},{"dropping-particle":"","family":"Currow","given":"David C.","non-dropping-particle":"","parse-names":false,"suffix":""},{"dropping-particle":"","family":"Hiom","given":"Sara","non-dropping-particle":"","parse-names":false,"suffix":""},{"dropping-particle":"","family":"Parkin","given":"D. Max","non-dropping-particle":"","parse-names":false,"suffix":""},{"dropping-particle":"","family":"Sasieni","given":"Peter","non-dropping-particle":"","parse-names":false,"suffix":""},{"dropping-particle":"","family":"Lambert","given":"Paul C.","non-dropping-particle":"","parse-names":false,"suffix":""},{"dropping-particle":"","family":"Møller","given":"Bjørn","non-dropping-particle":"","parse-names":false,"suffix":""},{"dropping-particle":"","family":"Soerjomataram","given":"Isabelle","non-dropping-particle":"","parse-names":false,"suffix":""},{"dropping-particle":"","family":"Bray","given":"Freddie","non-dropping-particle":"","parse-names":false,"suffix":""}],"container-title":"The Lancet Oncology","id":"ITEM-2","issue":"11","issued":{"date-parts":[["2019"]]},"page":"1493-1505","title":"Progress in cancer survival, mortality, and incidence in seven high-income countries 1995–2014 (ICBP SURVMARK-2): a population-based study","type":"article-journal","volume":"20"},"uris":["http://www.mendeley.com/documents/?uuid=ad98202c-ad89-4500-b05f-04476ce6f9fe"]}],"mendeley":{"formattedCitation":"(Arnold et al., 2019; Walters et al., 2015)","plainTextFormattedCitation":"(Arnold et al., 2019; Walters et al., 2015)","previouslyFormattedCitation":"(Arnold et al., 2019; Walters et al., 2015)"},"properties":{"noteIndex":0},"schema":"https://github.com/citation-style-language/schema/raw/master/csl-citation.json"}</w:instrText>
      </w:r>
      <w:r w:rsidR="005705D4" w:rsidRPr="002662E6">
        <w:rPr>
          <w:rFonts w:cstheme="minorHAnsi"/>
          <w:shd w:val="clear" w:color="auto" w:fill="FFFFFF"/>
        </w:rPr>
        <w:fldChar w:fldCharType="separate"/>
      </w:r>
      <w:r w:rsidR="00696312" w:rsidRPr="002662E6">
        <w:rPr>
          <w:rFonts w:asciiTheme="minorHAnsi" w:hAnsiTheme="minorHAnsi" w:cstheme="minorHAnsi"/>
          <w:noProof/>
          <w:sz w:val="22"/>
          <w:szCs w:val="22"/>
          <w:shd w:val="clear" w:color="auto" w:fill="FFFFFF"/>
        </w:rPr>
        <w:t>(Arnold et al., 2019; Walters et al., 2015)</w:t>
      </w:r>
      <w:r w:rsidR="005705D4" w:rsidRPr="002662E6">
        <w:rPr>
          <w:rFonts w:cstheme="minorHAnsi"/>
          <w:shd w:val="clear" w:color="auto" w:fill="FFFFFF"/>
        </w:rPr>
        <w:fldChar w:fldCharType="end"/>
      </w:r>
      <w:r w:rsidR="00410239" w:rsidRPr="002662E6">
        <w:rPr>
          <w:rFonts w:asciiTheme="minorHAnsi" w:hAnsiTheme="minorHAnsi" w:cstheme="minorHAnsi"/>
          <w:sz w:val="22"/>
          <w:szCs w:val="22"/>
          <w:shd w:val="clear" w:color="auto" w:fill="FFFFFF"/>
        </w:rPr>
        <w:t xml:space="preserve">. </w:t>
      </w:r>
      <w:r w:rsidR="006550D6" w:rsidRPr="002662E6">
        <w:rPr>
          <w:rFonts w:asciiTheme="minorHAnsi" w:hAnsiTheme="minorHAnsi" w:cstheme="minorHAnsi"/>
          <w:sz w:val="22"/>
          <w:szCs w:val="22"/>
          <w:shd w:val="clear" w:color="auto" w:fill="FFFFFF"/>
        </w:rPr>
        <w:t>I</w:t>
      </w:r>
      <w:r w:rsidR="005958DB" w:rsidRPr="002662E6">
        <w:rPr>
          <w:rFonts w:asciiTheme="minorHAnsi" w:hAnsiTheme="minorHAnsi" w:cstheme="minorHAnsi"/>
          <w:sz w:val="22"/>
          <w:szCs w:val="22"/>
          <w:shd w:val="clear" w:color="auto" w:fill="FFFFFF"/>
        </w:rPr>
        <w:t xml:space="preserve">f all </w:t>
      </w:r>
      <w:r w:rsidR="00410034" w:rsidRPr="002662E6">
        <w:rPr>
          <w:rFonts w:asciiTheme="minorHAnsi" w:hAnsiTheme="minorHAnsi" w:cstheme="minorHAnsi"/>
          <w:sz w:val="22"/>
          <w:szCs w:val="22"/>
          <w:shd w:val="clear" w:color="auto" w:fill="FFFFFF"/>
        </w:rPr>
        <w:t>NHS hospital t</w:t>
      </w:r>
      <w:r w:rsidR="005958DB" w:rsidRPr="002662E6">
        <w:rPr>
          <w:rFonts w:asciiTheme="minorHAnsi" w:hAnsiTheme="minorHAnsi" w:cstheme="minorHAnsi"/>
          <w:sz w:val="22"/>
          <w:szCs w:val="22"/>
          <w:shd w:val="clear" w:color="auto" w:fill="FFFFFF"/>
        </w:rPr>
        <w:t xml:space="preserve">rusts had the resection rates </w:t>
      </w:r>
      <w:r w:rsidR="006550D6" w:rsidRPr="002662E6">
        <w:rPr>
          <w:rFonts w:asciiTheme="minorHAnsi" w:hAnsiTheme="minorHAnsi" w:cstheme="minorHAnsi"/>
          <w:sz w:val="22"/>
          <w:szCs w:val="22"/>
          <w:shd w:val="clear" w:color="auto" w:fill="FFFFFF"/>
        </w:rPr>
        <w:t xml:space="preserve">for non-small cell lung cancer </w:t>
      </w:r>
      <w:r w:rsidR="005958DB" w:rsidRPr="002662E6">
        <w:rPr>
          <w:rFonts w:asciiTheme="minorHAnsi" w:hAnsiTheme="minorHAnsi" w:cstheme="minorHAnsi"/>
          <w:sz w:val="22"/>
          <w:szCs w:val="22"/>
          <w:shd w:val="clear" w:color="auto" w:fill="FFFFFF"/>
        </w:rPr>
        <w:t>of the highest performing</w:t>
      </w:r>
      <w:r w:rsidR="00410034" w:rsidRPr="002662E6">
        <w:rPr>
          <w:rFonts w:asciiTheme="minorHAnsi" w:hAnsiTheme="minorHAnsi" w:cstheme="minorHAnsi"/>
          <w:sz w:val="22"/>
          <w:szCs w:val="22"/>
          <w:shd w:val="clear" w:color="auto" w:fill="FFFFFF"/>
        </w:rPr>
        <w:t xml:space="preserve"> ones</w:t>
      </w:r>
      <w:r w:rsidR="006550D6" w:rsidRPr="002662E6">
        <w:rPr>
          <w:rFonts w:asciiTheme="minorHAnsi" w:hAnsiTheme="minorHAnsi" w:cstheme="minorHAnsi"/>
          <w:sz w:val="22"/>
          <w:szCs w:val="22"/>
          <w:shd w:val="clear" w:color="auto" w:fill="FFFFFF"/>
        </w:rPr>
        <w:t xml:space="preserve">, it has been estimated that </w:t>
      </w:r>
      <w:r w:rsidR="005678A9" w:rsidRPr="002662E6">
        <w:rPr>
          <w:rFonts w:asciiTheme="minorHAnsi" w:hAnsiTheme="minorHAnsi" w:cstheme="minorHAnsi"/>
          <w:sz w:val="22"/>
          <w:szCs w:val="22"/>
          <w:shd w:val="clear" w:color="auto" w:fill="FFFFFF"/>
        </w:rPr>
        <w:t xml:space="preserve">approximately </w:t>
      </w:r>
      <w:r w:rsidR="006550D6" w:rsidRPr="002662E6">
        <w:rPr>
          <w:rFonts w:asciiTheme="minorHAnsi" w:hAnsiTheme="minorHAnsi" w:cstheme="minorHAnsi"/>
          <w:sz w:val="22"/>
          <w:szCs w:val="22"/>
          <w:shd w:val="clear" w:color="auto" w:fill="FFFFFF"/>
        </w:rPr>
        <w:t xml:space="preserve">5,420 deaths could be delayed </w:t>
      </w:r>
      <w:r w:rsidR="005678A9" w:rsidRPr="002662E6">
        <w:rPr>
          <w:rFonts w:asciiTheme="minorHAnsi" w:hAnsiTheme="minorHAnsi" w:cstheme="minorHAnsi"/>
          <w:sz w:val="22"/>
          <w:szCs w:val="22"/>
          <w:shd w:val="clear" w:color="auto" w:fill="FFFFFF"/>
        </w:rPr>
        <w:t xml:space="preserve">each year </w:t>
      </w:r>
      <w:r w:rsidR="005705D4" w:rsidRPr="002662E6">
        <w:rPr>
          <w:rFonts w:asciiTheme="minorHAnsi" w:hAnsiTheme="minorHAnsi" w:cstheme="minorHAnsi"/>
          <w:sz w:val="22"/>
          <w:szCs w:val="22"/>
          <w:shd w:val="clear" w:color="auto" w:fill="FFFFFF"/>
        </w:rPr>
        <w:fldChar w:fldCharType="begin" w:fldLock="1"/>
      </w:r>
      <w:r w:rsidR="00BE5BA1" w:rsidRPr="002662E6">
        <w:rPr>
          <w:rFonts w:asciiTheme="minorHAnsi" w:hAnsiTheme="minorHAnsi" w:cstheme="minorHAnsi"/>
          <w:sz w:val="22"/>
          <w:szCs w:val="22"/>
          <w:shd w:val="clear" w:color="auto" w:fill="FFFFFF"/>
        </w:rPr>
        <w:instrText>ADDIN CSL_CITATION {"citationItems":[{"id":"ITEM-1","itemData":{"DOI":"10.1016/j.ejca.2011.07.012","ISSN":"09598049","PMID":"21871792","abstract":"Background: Compared with some European countries, England has low lung cancer survival and low use of surgical resection for lung cancer. The use of surgical resection varies within England. We assessed the relationship between surgical resection rate and the survival of lung cancer patients in England. Methods: We extracted data on 77,349 non-small cell lung cancer (NSCLC) patients diagnosed between 2004 and 2006 from the English National Cancer Repository Dataset. We calculated the frequency of surgical resection by age, socio-economic deprivation and geographical area. We used Cox regression to compute mortality hazard ratios according to quintiles of frequency of surgical resection amongst all 77,349 lung cancer patients, and separately for the 6900 patients who underwent surgical resection. Results: We found large geographical variation in the surgical resection rate for NSCLC in PCT areas (3-18%). A high frequency of resection was strongly inversely associated with overall mortality (HR 0.88, 95% CI 0.86-0.91 for the highest compared to the lowest resection quintile) and only moderately associated with mortality amongst the resected patients (HR 1.15, 95% CI 0.98-1.36). Compared to the highest resection quintile, 5420 deaths could be delayed in the overall NSCLC group, whereas about 146 more deaths could be expected amongst the resected patients. Conclusion: The differences in the magnitudes of both the hazard ratios and the absolute excess deaths within resected patients and all NSCLC patients suggests that lung cancer survival in England could plausibly increase if a larger proportion of patients underwent surgical resection. Carefully designed research into the possible benefit of increasing resection rates is indicated. © 2011 Elsevier Ltd. All rights reserved.","author":[{"dropping-particle":"","family":"Riaz","given":"Sharma P.","non-dropping-particle":"","parse-names":false,"suffix":""},{"dropping-particle":"","family":"Lüchtenborg","given":"Margreet","non-dropping-particle":"","parse-names":false,"suffix":""},{"dropping-particle":"","family":"Jack","given":"Ruth H.","non-dropping-particle":"","parse-names":false,"suffix":""},{"dropping-particle":"","family":"Coupland","given":"Victoria H.","non-dropping-particle":"","parse-names":false,"suffix":""},{"dropping-particle":"","family":"Linklater","given":"Karen M.","non-dropping-particle":"","parse-names":false,"suffix":""},{"dropping-particle":"","family":"Peake","given":"Michael D.","non-dropping-particle":"","parse-names":false,"suffix":""},{"dropping-particle":"","family":"Møller","given":"Henrik","non-dropping-particle":"","parse-names":false,"suffix":""}],"container-title":"European Journal of Cancer","id":"ITEM-1","issue":"1","issued":{"date-parts":[["2012"]]},"page":"54-60","title":"Variation in surgical resection for lung cancer in relation to survival: Population-based study in England 2004-2006","type":"article","volume":"48"},"uris":["http://www.mendeley.com/documents/?uuid=384ba4c3-fc00-4556-80b7-744e7b957d7c"]}],"mendeley":{"formattedCitation":"(Riaz et al., 2012)","plainTextFormattedCitation":"(Riaz et al., 2012)","previouslyFormattedCitation":"(Riaz et al., 2012)"},"properties":{"noteIndex":0},"schema":"https://github.com/citation-style-language/schema/raw/master/csl-citation.json"}</w:instrText>
      </w:r>
      <w:r w:rsidR="005705D4" w:rsidRPr="002662E6">
        <w:rPr>
          <w:rFonts w:asciiTheme="minorHAnsi" w:hAnsiTheme="minorHAnsi" w:cstheme="minorHAnsi"/>
          <w:sz w:val="22"/>
          <w:szCs w:val="22"/>
          <w:shd w:val="clear" w:color="auto" w:fill="FFFFFF"/>
        </w:rPr>
        <w:fldChar w:fldCharType="separate"/>
      </w:r>
      <w:r w:rsidR="00696312" w:rsidRPr="002662E6">
        <w:rPr>
          <w:rFonts w:asciiTheme="minorHAnsi" w:hAnsiTheme="minorHAnsi" w:cstheme="minorHAnsi"/>
          <w:noProof/>
          <w:sz w:val="22"/>
          <w:szCs w:val="22"/>
          <w:shd w:val="clear" w:color="auto" w:fill="FFFFFF"/>
        </w:rPr>
        <w:t>(Riaz et al., 2012)</w:t>
      </w:r>
      <w:r w:rsidR="005705D4" w:rsidRPr="002662E6">
        <w:rPr>
          <w:rFonts w:asciiTheme="minorHAnsi" w:hAnsiTheme="minorHAnsi" w:cstheme="minorHAnsi"/>
          <w:sz w:val="22"/>
          <w:szCs w:val="22"/>
          <w:shd w:val="clear" w:color="auto" w:fill="FFFFFF"/>
        </w:rPr>
        <w:fldChar w:fldCharType="end"/>
      </w:r>
      <w:r w:rsidR="005958DB" w:rsidRPr="002662E6">
        <w:rPr>
          <w:rFonts w:asciiTheme="minorHAnsi" w:hAnsiTheme="minorHAnsi" w:cstheme="minorHAnsi"/>
          <w:sz w:val="22"/>
          <w:szCs w:val="22"/>
          <w:shd w:val="clear" w:color="auto" w:fill="FFFFFF"/>
        </w:rPr>
        <w:t>.</w:t>
      </w:r>
    </w:p>
    <w:p w14:paraId="4EE608BF" w14:textId="46462E80" w:rsidR="00B4252F" w:rsidRPr="002662E6" w:rsidRDefault="00993D0A" w:rsidP="00410239">
      <w:pPr>
        <w:spacing w:line="360" w:lineRule="auto"/>
        <w:rPr>
          <w:rFonts w:cstheme="minorHAnsi"/>
          <w:shd w:val="clear" w:color="auto" w:fill="FFFFFF"/>
        </w:rPr>
      </w:pPr>
      <w:r w:rsidRPr="002662E6">
        <w:rPr>
          <w:rFonts w:cstheme="minorHAnsi"/>
        </w:rPr>
        <w:t xml:space="preserve">Increasing patient survival through </w:t>
      </w:r>
      <w:r w:rsidR="00410239" w:rsidRPr="002662E6">
        <w:rPr>
          <w:rFonts w:cstheme="minorHAnsi"/>
        </w:rPr>
        <w:t>undergoing surgery requires optimising fitness</w:t>
      </w:r>
      <w:r w:rsidR="001C1493" w:rsidRPr="002662E6">
        <w:rPr>
          <w:rFonts w:cstheme="minorHAnsi"/>
        </w:rPr>
        <w:t>,</w:t>
      </w:r>
      <w:r w:rsidR="00410239" w:rsidRPr="002662E6">
        <w:rPr>
          <w:rFonts w:cstheme="minorHAnsi"/>
        </w:rPr>
        <w:t xml:space="preserve"> </w:t>
      </w:r>
      <w:r w:rsidR="00410034" w:rsidRPr="002662E6">
        <w:rPr>
          <w:rFonts w:cstheme="minorHAnsi"/>
        </w:rPr>
        <w:t xml:space="preserve">managing </w:t>
      </w:r>
      <w:r w:rsidR="00410239" w:rsidRPr="002662E6">
        <w:rPr>
          <w:rFonts w:cstheme="minorHAnsi"/>
        </w:rPr>
        <w:t>co-morbidities</w:t>
      </w:r>
      <w:r w:rsidR="001C1493" w:rsidRPr="002662E6">
        <w:rPr>
          <w:rFonts w:cstheme="minorHAnsi"/>
        </w:rPr>
        <w:t xml:space="preserve">, </w:t>
      </w:r>
      <w:r w:rsidR="006550D6" w:rsidRPr="002662E6">
        <w:rPr>
          <w:rFonts w:cstheme="minorHAnsi"/>
        </w:rPr>
        <w:t xml:space="preserve">and </w:t>
      </w:r>
      <w:r w:rsidR="00410239" w:rsidRPr="002662E6">
        <w:rPr>
          <w:rFonts w:cstheme="minorHAnsi"/>
        </w:rPr>
        <w:t>prevention and management of post-operative complications. S</w:t>
      </w:r>
      <w:r w:rsidR="00597BCB" w:rsidRPr="002662E6">
        <w:rPr>
          <w:rFonts w:cstheme="minorHAnsi"/>
        </w:rPr>
        <w:t>urgery can result in</w:t>
      </w:r>
      <w:r w:rsidR="004457FB" w:rsidRPr="002662E6">
        <w:rPr>
          <w:rFonts w:cstheme="minorHAnsi"/>
        </w:rPr>
        <w:t xml:space="preserve"> </w:t>
      </w:r>
      <w:r w:rsidR="00F2764F" w:rsidRPr="002662E6">
        <w:rPr>
          <w:rFonts w:cstheme="minorHAnsi"/>
        </w:rPr>
        <w:lastRenderedPageBreak/>
        <w:t>s</w:t>
      </w:r>
      <w:r w:rsidR="00597BCB" w:rsidRPr="002662E6">
        <w:rPr>
          <w:rFonts w:cstheme="minorHAnsi"/>
        </w:rPr>
        <w:t>ubstantial</w:t>
      </w:r>
      <w:r w:rsidR="00F2764F" w:rsidRPr="002662E6">
        <w:rPr>
          <w:rFonts w:cstheme="minorHAnsi"/>
        </w:rPr>
        <w:t xml:space="preserve"> post-operative complications</w:t>
      </w:r>
      <w:r w:rsidR="00076CB1">
        <w:rPr>
          <w:rFonts w:cstheme="minorHAnsi"/>
        </w:rPr>
        <w:t>. These</w:t>
      </w:r>
      <w:r w:rsidR="001D631E" w:rsidRPr="002662E6">
        <w:rPr>
          <w:rFonts w:cstheme="minorHAnsi"/>
        </w:rPr>
        <w:t xml:space="preserve"> includ</w:t>
      </w:r>
      <w:r w:rsidR="00076CB1">
        <w:rPr>
          <w:rFonts w:cstheme="minorHAnsi"/>
        </w:rPr>
        <w:t>e</w:t>
      </w:r>
      <w:r w:rsidR="001D631E" w:rsidRPr="002662E6">
        <w:rPr>
          <w:rFonts w:cstheme="minorHAnsi"/>
        </w:rPr>
        <w:t xml:space="preserve"> </w:t>
      </w:r>
      <w:r w:rsidR="00F2764F" w:rsidRPr="002662E6">
        <w:rPr>
          <w:rFonts w:cstheme="minorHAnsi"/>
        </w:rPr>
        <w:t xml:space="preserve"> </w:t>
      </w:r>
      <w:r w:rsidR="001D631E" w:rsidRPr="002662E6">
        <w:rPr>
          <w:rFonts w:cstheme="minorHAnsi"/>
          <w:shd w:val="clear" w:color="auto" w:fill="FFFFFF"/>
        </w:rPr>
        <w:t>sepsis, respiratory and cardiovascular disease</w:t>
      </w:r>
      <w:r w:rsidR="00153DE5" w:rsidRPr="002662E6">
        <w:rPr>
          <w:rFonts w:cstheme="minorHAnsi"/>
          <w:shd w:val="clear" w:color="auto" w:fill="FFFFFF"/>
        </w:rPr>
        <w:t xml:space="preserve"> </w:t>
      </w:r>
      <w:r w:rsidR="005705D4" w:rsidRPr="002662E6">
        <w:rPr>
          <w:rFonts w:cstheme="minorHAnsi"/>
          <w:shd w:val="clear" w:color="auto" w:fill="FFFFFF"/>
        </w:rPr>
        <w:fldChar w:fldCharType="begin" w:fldLock="1"/>
      </w:r>
      <w:r w:rsidR="00BE5BA1" w:rsidRPr="002662E6">
        <w:rPr>
          <w:rFonts w:cstheme="minorHAnsi"/>
          <w:shd w:val="clear" w:color="auto" w:fill="FFFFFF"/>
        </w:rPr>
        <w:instrText>ADDIN CSL_CITATION {"citationItems":[{"id":"ITEM-1","itemData":{"ISSN":"0386300X","abstract":"We reviewed post-operative complication and mortality rates from 1995 through 2014 and evaluated the changes in those rates across that 20-year period. Two thousand and three hundred sixteen patients with lung cancer underwent resection at our institution between 1995 and 2014. This timespan was divided into four 5-year periods. Each patient's age, Charlson comorbidity index score, and extent of surgery in each 5-year period were summarized, and the changes in these factors over the 20-year span were evaluated. The complication and mortality rates were calculated for each 5-year period, and the changes in those rates over the 20-years were evaluated. The number of patients with higher Charlson comorbidity index scores increased during the 20-year period. Of the 455 patients who developed complications, 97 developed life-threating complications. There were 16 post-operative deaths and 23 in-hospital deaths. There were no significant changes in the complication rate or mortality rate during the 20-year period. Both rates were significantly correlated with the extent of resection. Although the number of patients with comorbidities increased in the 20-year period, the post-operative complication and mortality rates, as well as in-hospital mortality, did not change significantly.","author":[{"dropping-particle":"","family":"Sawada","given":"Shigeki","non-dropping-particle":"","parse-names":false,"suffix":""},{"dropping-particle":"","family":"Suehisa","given":"Hiroshi","non-dropping-particle":"","parse-names":false,"suffix":""},{"dropping-particle":"","family":"Ueno","given":"Tsuyoshi","non-dropping-particle":"","parse-names":false,"suffix":""},{"dropping-particle":"","family":"Yamashita","given":"Motohiro","non-dropping-particle":"","parse-names":false,"suffix":""}],"container-title":"Acta Medica Okayama","id":"ITEM-1","issue":"3","issued":{"date-parts":[["2016"]]},"number-of-pages":"183-188","title":"Changes in post-operative complication and mortality rates after lung cancer resection in the 20-year period 1995-2014","type":"report","volume":"70"},"uris":["http://www.mendeley.com/documents/?uuid=3e9edff4-9767-3c06-85e3-add5089a41ae"]},{"id":"ITEM-2","itemData":{"ISBN":"9781860167713","author":[{"dropping-particle":"","family":"Physicians","given":"Royal College of","non-dropping-particle":"","parse-names":false,"suffix":""}],"id":"ITEM-2","issued":{"date-parts":[["2020"]]},"title":"Lung Cancer clinical outcomes publication (for the 2017 audit period)","type":"report"},"uris":["http://www.mendeley.com/documents/?uuid=a3126c81-4cca-4a33-8dc2-680fbbeb948c"]}],"mendeley":{"formattedCitation":"(Physicians, 2020; Sawada et al., 2016)","manualFormatting":"(Royal College of Physicians 2020, Sawada et al 2016)","plainTextFormattedCitation":"(Physicians, 2020; Sawada et al., 2016)","previouslyFormattedCitation":"(Physicians, 2020; Sawada et al., 2016)"},"properties":{"noteIndex":0},"schema":"https://github.com/citation-style-language/schema/raw/master/csl-citation.json"}</w:instrText>
      </w:r>
      <w:r w:rsidR="005705D4" w:rsidRPr="002662E6">
        <w:rPr>
          <w:rFonts w:cstheme="minorHAnsi"/>
          <w:shd w:val="clear" w:color="auto" w:fill="FFFFFF"/>
        </w:rPr>
        <w:fldChar w:fldCharType="separate"/>
      </w:r>
      <w:r w:rsidR="005705D4" w:rsidRPr="002662E6">
        <w:rPr>
          <w:rFonts w:cstheme="minorHAnsi"/>
          <w:noProof/>
          <w:shd w:val="clear" w:color="auto" w:fill="FFFFFF"/>
        </w:rPr>
        <w:t>(Royal College of Physicians 2020, Sawada et al 2016)</w:t>
      </w:r>
      <w:r w:rsidR="005705D4" w:rsidRPr="002662E6">
        <w:rPr>
          <w:rFonts w:cstheme="minorHAnsi"/>
          <w:shd w:val="clear" w:color="auto" w:fill="FFFFFF"/>
        </w:rPr>
        <w:fldChar w:fldCharType="end"/>
      </w:r>
      <w:r w:rsidR="00597BCB" w:rsidRPr="002662E6">
        <w:rPr>
          <w:rFonts w:cstheme="minorHAnsi"/>
        </w:rPr>
        <w:t>, which</w:t>
      </w:r>
      <w:r w:rsidR="00B4252F" w:rsidRPr="002662E6">
        <w:rPr>
          <w:rFonts w:cstheme="minorHAnsi"/>
        </w:rPr>
        <w:t xml:space="preserve"> are the leading cause</w:t>
      </w:r>
      <w:r w:rsidR="00410034" w:rsidRPr="002662E6">
        <w:rPr>
          <w:rFonts w:cstheme="minorHAnsi"/>
        </w:rPr>
        <w:t>s</w:t>
      </w:r>
      <w:r w:rsidR="00B4252F" w:rsidRPr="002662E6">
        <w:rPr>
          <w:rFonts w:cstheme="minorHAnsi"/>
        </w:rPr>
        <w:t xml:space="preserve"> </w:t>
      </w:r>
      <w:r w:rsidR="006745F4" w:rsidRPr="002662E6">
        <w:rPr>
          <w:rFonts w:cstheme="minorHAnsi"/>
        </w:rPr>
        <w:t>of</w:t>
      </w:r>
      <w:r w:rsidR="00B4252F" w:rsidRPr="002662E6">
        <w:rPr>
          <w:rFonts w:cstheme="minorHAnsi"/>
        </w:rPr>
        <w:t xml:space="preserve"> morbidity and mortality after lung resection</w:t>
      </w:r>
      <w:r w:rsidR="00076CB1">
        <w:rPr>
          <w:rFonts w:cstheme="minorHAnsi"/>
        </w:rPr>
        <w:t>,</w:t>
      </w:r>
      <w:r w:rsidR="006745F4" w:rsidRPr="002662E6">
        <w:rPr>
          <w:rFonts w:cstheme="minorHAnsi"/>
        </w:rPr>
        <w:t xml:space="preserve"> and </w:t>
      </w:r>
      <w:r w:rsidR="00B4252F" w:rsidRPr="002662E6">
        <w:rPr>
          <w:rFonts w:cstheme="minorHAnsi"/>
        </w:rPr>
        <w:t>contribute to increase</w:t>
      </w:r>
      <w:r w:rsidR="00D96209" w:rsidRPr="002662E6">
        <w:rPr>
          <w:rFonts w:cstheme="minorHAnsi"/>
        </w:rPr>
        <w:t>d</w:t>
      </w:r>
      <w:r w:rsidR="00B4252F" w:rsidRPr="002662E6">
        <w:rPr>
          <w:rFonts w:cstheme="minorHAnsi"/>
        </w:rPr>
        <w:t xml:space="preserve"> readmission rates </w:t>
      </w:r>
      <w:r w:rsidR="00D96209" w:rsidRPr="002662E6">
        <w:rPr>
          <w:rFonts w:cstheme="minorHAnsi"/>
        </w:rPr>
        <w:t xml:space="preserve">and </w:t>
      </w:r>
      <w:r w:rsidR="00F2764F" w:rsidRPr="002662E6">
        <w:rPr>
          <w:rFonts w:cstheme="minorHAnsi"/>
        </w:rPr>
        <w:t>length of hospital stay</w:t>
      </w:r>
      <w:r w:rsidR="00491C41" w:rsidRPr="002662E6">
        <w:rPr>
          <w:rFonts w:cstheme="minorHAnsi"/>
        </w:rPr>
        <w:t xml:space="preserve"> </w:t>
      </w:r>
      <w:r w:rsidR="005705D4" w:rsidRPr="002662E6">
        <w:rPr>
          <w:rFonts w:cstheme="minorHAnsi"/>
        </w:rPr>
        <w:fldChar w:fldCharType="begin" w:fldLock="1"/>
      </w:r>
      <w:r w:rsidR="00BE5BA1" w:rsidRPr="002662E6">
        <w:rPr>
          <w:rFonts w:cstheme="minorHAnsi"/>
        </w:rPr>
        <w:instrText>ADDIN CSL_CITATION {"citationItems":[{"id":"ITEM-1","itemData":{"DOI":"10.1136/thx.2009.123083","ISBN":"972-8383-91-6","ISSN":"14683296","PMID":"20805178","abstract":"BACKGROUND: Postoperative pulmonary complications (PPC) are the most frequently observed complications following lung resection, of which pneumonia and atelectasis are the most common. PPCs have a significant clinical and economic impact associated with increased observed number of deaths, morbidity, length of stay and associated cost. The aim of this study was to assess the incidence and impact of PPCs and to identify potentially modifiable independent risk factors. METHODS: A prospective observational study was carried out on all patients following lung resection via thoracotomy in a regional thoracic centre over 13 months. PPC was assessed using a scoring system based on chest x-ray, raised white cell count, fever, microbiology, purulent sputum and oxygen saturations. RESULTS: Thirty-four of 234 subjects (14.5%) had clinical evidence of PPC. The PPC patient group had a significantly longer length of stay (LOS) in hospital, high dependency unit (HDU) LOS, higher frequency of intensive care unit (ITU) admission and a higher number of hospital deaths. Older patients, body mass index (BMI) &gt; or =30 kg/m(2), preoperative activity &lt;400 m, American Society of Anesthesiologists (ASA) score &gt; or =3, smoking history, chronic obstructive pulmonary disease (COPD), lower preoperative forced expiratory volume in 1 s (FEV(1)) and predicted postoperative (PPO) FEV(1) were all significantly (p&lt;0.05) associated with PPC on univariate analysis. Multivariate analysis confirmed that age &gt;75 years, BMI &gt; or =30 kg/m(2), ASA &gt; or =3, smoking history and COPD were significant independent risk factors in the development of PPC (p&lt;0.05). CONCLUSION: The clinical impact of PPCs is marked. Significant independent preoperative risk factors have been identified in current clinical practice. Potentially modifiable risk factors include BMI, smoking status and COPD. The impact of targeted therapy requires further evaluation.","author":[{"dropping-particle":"","family":"Agostini","given":"P.","non-dropping-particle":"","parse-names":false,"suffix":""},{"dropping-particle":"","family":"Cieslik","given":"H.","non-dropping-particle":"","parse-names":false,"suffix":""},{"dropping-particle":"","family":"Rathinam","given":"S.","non-dropping-particle":"","parse-names":false,"suffix":""},{"dropping-particle":"","family":"Bishay","given":"E.","non-dropping-particle":"","parse-names":false,"suffix":""},{"dropping-particle":"","family":"Kalkat","given":"M. S.","non-dropping-particle":"","parse-names":false,"suffix":""},{"dropping-particle":"","family":"Rajesh","given":"P. B.","non-dropping-particle":"","parse-names":false,"suffix":""},{"dropping-particle":"","family":"Steyn","given":"R. S.","non-dropping-particle":"","parse-names":false,"suffix":""},{"dropping-particle":"","family":"Singh","given":"S.","non-dropping-particle":"","parse-names":false,"suffix":""},{"dropping-particle":"","family":"Naidu","given":"B.","non-dropping-particle":"","parse-names":false,"suffix":""}],"container-title":"Thorax","id":"ITEM-1","issue":"9","issued":{"date-parts":[["2010","9","1"]]},"page":"815-818","title":"Postoperative pulmonary complications following thoracic surgery: Are there any modifiable risk factors?","type":"article-journal","volume":"65"},"uris":["http://www.mendeley.com/documents/?uuid=4d9f5506-d133-3aa8-8284-ca33d5f70320"]},{"id":"ITEM-2","itemData":{"ISBN":"9781860167713","author":[{"dropping-particle":"","family":"Physicians","given":"Royal College of","non-dropping-particle":"","parse-names":false,"suffix":""}],"id":"ITEM-2","issued":{"date-parts":[["2020"]]},"title":"Lung Cancer clinical outcomes publication (for the 2017 audit period)","type":"report"},"uris":["http://www.mendeley.com/documents/?uuid=a3126c81-4cca-4a33-8dc2-680fbbeb948c"]}],"mendeley":{"formattedCitation":"(Agostini et al., 2010; Physicians, 2020)","manualFormatting":"(Agostini et al 2010, Royal College of Physicians 2020)","plainTextFormattedCitation":"(Agostini et al., 2010; Physicians, 2020)","previouslyFormattedCitation":"(Agostini et al., 2010; Physicians, 2020)"},"properties":{"noteIndex":0},"schema":"https://github.com/citation-style-language/schema/raw/master/csl-citation.json"}</w:instrText>
      </w:r>
      <w:r w:rsidR="005705D4" w:rsidRPr="002662E6">
        <w:rPr>
          <w:rFonts w:cstheme="minorHAnsi"/>
        </w:rPr>
        <w:fldChar w:fldCharType="separate"/>
      </w:r>
      <w:r w:rsidR="005705D4" w:rsidRPr="002662E6">
        <w:rPr>
          <w:rFonts w:cstheme="minorHAnsi"/>
          <w:noProof/>
        </w:rPr>
        <w:t>(Agostini et al 2010,</w:t>
      </w:r>
      <w:r w:rsidR="00384B29" w:rsidRPr="002662E6">
        <w:rPr>
          <w:rFonts w:cstheme="minorHAnsi"/>
          <w:noProof/>
        </w:rPr>
        <w:t xml:space="preserve"> Royal College of</w:t>
      </w:r>
      <w:r w:rsidR="005705D4" w:rsidRPr="002662E6">
        <w:rPr>
          <w:rFonts w:cstheme="minorHAnsi"/>
          <w:noProof/>
        </w:rPr>
        <w:t xml:space="preserve"> Physicians 2020)</w:t>
      </w:r>
      <w:r w:rsidR="005705D4" w:rsidRPr="002662E6">
        <w:rPr>
          <w:rFonts w:cstheme="minorHAnsi"/>
        </w:rPr>
        <w:fldChar w:fldCharType="end"/>
      </w:r>
      <w:r w:rsidR="005705D4" w:rsidRPr="002662E6">
        <w:rPr>
          <w:rFonts w:cstheme="minorHAnsi"/>
        </w:rPr>
        <w:t>.</w:t>
      </w:r>
      <w:r w:rsidR="000519EF" w:rsidRPr="002662E6">
        <w:rPr>
          <w:rFonts w:cstheme="minorHAnsi"/>
        </w:rPr>
        <w:t xml:space="preserve"> </w:t>
      </w:r>
    </w:p>
    <w:p w14:paraId="7A6B316C" w14:textId="0D72BD5E" w:rsidR="00B622BD" w:rsidRPr="002662E6" w:rsidRDefault="00845CE0" w:rsidP="00A53448">
      <w:pPr>
        <w:spacing w:line="360" w:lineRule="auto"/>
        <w:rPr>
          <w:rFonts w:cstheme="minorHAnsi"/>
          <w:shd w:val="clear" w:color="auto" w:fill="FFFFFF"/>
        </w:rPr>
      </w:pPr>
      <w:r w:rsidRPr="002662E6">
        <w:rPr>
          <w:rFonts w:cstheme="minorHAnsi"/>
          <w:shd w:val="clear" w:color="auto" w:fill="FFFFFF"/>
        </w:rPr>
        <w:t>Specialist</w:t>
      </w:r>
      <w:r w:rsidR="00410034" w:rsidRPr="002662E6">
        <w:rPr>
          <w:rFonts w:cstheme="minorHAnsi"/>
          <w:shd w:val="clear" w:color="auto" w:fill="FFFFFF"/>
        </w:rPr>
        <w:t xml:space="preserve"> NHS</w:t>
      </w:r>
      <w:r w:rsidRPr="002662E6">
        <w:rPr>
          <w:rFonts w:cstheme="minorHAnsi"/>
          <w:shd w:val="clear" w:color="auto" w:fill="FFFFFF"/>
        </w:rPr>
        <w:t xml:space="preserve"> lung cancer services aim to provide pati</w:t>
      </w:r>
      <w:r w:rsidR="009C23A8" w:rsidRPr="002662E6">
        <w:rPr>
          <w:rFonts w:cstheme="minorHAnsi"/>
          <w:shd w:val="clear" w:color="auto" w:fill="FFFFFF"/>
        </w:rPr>
        <w:t>e</w:t>
      </w:r>
      <w:r w:rsidRPr="002662E6">
        <w:rPr>
          <w:rFonts w:cstheme="minorHAnsi"/>
          <w:shd w:val="clear" w:color="auto" w:fill="FFFFFF"/>
        </w:rPr>
        <w:t xml:space="preserve">nts with resources and support </w:t>
      </w:r>
      <w:r w:rsidR="009C23A8" w:rsidRPr="002662E6">
        <w:rPr>
          <w:rFonts w:cstheme="minorHAnsi"/>
          <w:shd w:val="clear" w:color="auto" w:fill="FFFFFF"/>
        </w:rPr>
        <w:t xml:space="preserve">to </w:t>
      </w:r>
      <w:r w:rsidR="00597BCB" w:rsidRPr="002662E6">
        <w:rPr>
          <w:rFonts w:cstheme="minorHAnsi"/>
          <w:shd w:val="clear" w:color="auto" w:fill="FFFFFF"/>
        </w:rPr>
        <w:t xml:space="preserve">optimise </w:t>
      </w:r>
      <w:r w:rsidR="009C23A8" w:rsidRPr="002662E6">
        <w:rPr>
          <w:rFonts w:cstheme="minorHAnsi"/>
          <w:shd w:val="clear" w:color="auto" w:fill="FFFFFF"/>
        </w:rPr>
        <w:t>rehabilitat</w:t>
      </w:r>
      <w:r w:rsidR="00597BCB" w:rsidRPr="002662E6">
        <w:rPr>
          <w:rFonts w:cstheme="minorHAnsi"/>
          <w:shd w:val="clear" w:color="auto" w:fill="FFFFFF"/>
        </w:rPr>
        <w:t>ion</w:t>
      </w:r>
      <w:r w:rsidR="009C23A8" w:rsidRPr="002662E6">
        <w:rPr>
          <w:rFonts w:cstheme="minorHAnsi"/>
          <w:shd w:val="clear" w:color="auto" w:fill="FFFFFF"/>
        </w:rPr>
        <w:t xml:space="preserve"> following </w:t>
      </w:r>
      <w:r w:rsidR="004336C6" w:rsidRPr="002662E6">
        <w:rPr>
          <w:rFonts w:cstheme="minorHAnsi"/>
          <w:shd w:val="clear" w:color="auto" w:fill="FFFFFF"/>
        </w:rPr>
        <w:t>lung cancer resection</w:t>
      </w:r>
      <w:r w:rsidR="00410034" w:rsidRPr="002662E6">
        <w:rPr>
          <w:rFonts w:cstheme="minorHAnsi"/>
          <w:shd w:val="clear" w:color="auto" w:fill="FFFFFF"/>
        </w:rPr>
        <w:t>s</w:t>
      </w:r>
      <w:r w:rsidR="00491C41" w:rsidRPr="002662E6">
        <w:rPr>
          <w:rFonts w:cstheme="minorHAnsi"/>
          <w:shd w:val="clear" w:color="auto" w:fill="FFFFFF"/>
        </w:rPr>
        <w:t>. However, a</w:t>
      </w:r>
      <w:r w:rsidR="004336C6" w:rsidRPr="002662E6">
        <w:rPr>
          <w:rFonts w:cstheme="minorHAnsi"/>
          <w:shd w:val="clear" w:color="auto" w:fill="FFFFFF"/>
        </w:rPr>
        <w:t xml:space="preserve"> review </w:t>
      </w:r>
      <w:r w:rsidR="00410034" w:rsidRPr="002662E6">
        <w:rPr>
          <w:rFonts w:cstheme="minorHAnsi"/>
          <w:shd w:val="clear" w:color="auto" w:fill="FFFFFF"/>
        </w:rPr>
        <w:t xml:space="preserve">identified key </w:t>
      </w:r>
      <w:r w:rsidR="004336C6" w:rsidRPr="002662E6">
        <w:rPr>
          <w:rFonts w:cstheme="minorHAnsi"/>
          <w:shd w:val="clear" w:color="auto" w:fill="FFFFFF"/>
        </w:rPr>
        <w:t xml:space="preserve">areas </w:t>
      </w:r>
      <w:r w:rsidR="00206BDE" w:rsidRPr="002662E6">
        <w:rPr>
          <w:rFonts w:cstheme="minorHAnsi"/>
          <w:shd w:val="clear" w:color="auto" w:fill="FFFFFF"/>
        </w:rPr>
        <w:t>for service improvement</w:t>
      </w:r>
      <w:r w:rsidR="00597BCB" w:rsidRPr="002662E6">
        <w:rPr>
          <w:rFonts w:cstheme="minorHAnsi"/>
        </w:rPr>
        <w:t>, including</w:t>
      </w:r>
      <w:r w:rsidR="004F3F3F" w:rsidRPr="002662E6">
        <w:rPr>
          <w:rFonts w:cstheme="minorHAnsi"/>
          <w:shd w:val="clear" w:color="auto" w:fill="FFFFFF"/>
        </w:rPr>
        <w:t xml:space="preserve"> </w:t>
      </w:r>
      <w:r w:rsidR="00206BDE" w:rsidRPr="002662E6">
        <w:rPr>
          <w:rFonts w:cstheme="minorHAnsi"/>
          <w:shd w:val="clear" w:color="auto" w:fill="FFFFFF"/>
        </w:rPr>
        <w:t>improv</w:t>
      </w:r>
      <w:r w:rsidR="00597BCB" w:rsidRPr="002662E6">
        <w:rPr>
          <w:rFonts w:cstheme="minorHAnsi"/>
          <w:shd w:val="clear" w:color="auto" w:fill="FFFFFF"/>
        </w:rPr>
        <w:t xml:space="preserve">ing </w:t>
      </w:r>
      <w:r w:rsidR="0061055D" w:rsidRPr="002662E6">
        <w:rPr>
          <w:rFonts w:cstheme="minorHAnsi"/>
          <w:shd w:val="clear" w:color="auto" w:fill="FFFFFF"/>
        </w:rPr>
        <w:t xml:space="preserve">access to </w:t>
      </w:r>
      <w:r w:rsidR="004F3F3F" w:rsidRPr="002662E6">
        <w:rPr>
          <w:rFonts w:cstheme="minorHAnsi"/>
          <w:shd w:val="clear" w:color="auto" w:fill="FFFFFF"/>
        </w:rPr>
        <w:t xml:space="preserve">lung cancer </w:t>
      </w:r>
      <w:r w:rsidR="0061055D" w:rsidRPr="002662E6">
        <w:rPr>
          <w:rFonts w:cstheme="minorHAnsi"/>
          <w:shd w:val="clear" w:color="auto" w:fill="FFFFFF"/>
        </w:rPr>
        <w:t>nurse specialist</w:t>
      </w:r>
      <w:r w:rsidR="00D560A0" w:rsidRPr="002662E6">
        <w:rPr>
          <w:rFonts w:cstheme="minorHAnsi"/>
          <w:shd w:val="clear" w:color="auto" w:fill="FFFFFF"/>
        </w:rPr>
        <w:t>s</w:t>
      </w:r>
      <w:r w:rsidR="0061055D" w:rsidRPr="002662E6">
        <w:rPr>
          <w:rFonts w:cstheme="minorHAnsi"/>
          <w:shd w:val="clear" w:color="auto" w:fill="FFFFFF"/>
        </w:rPr>
        <w:t xml:space="preserve">, health and social services and support groups, </w:t>
      </w:r>
      <w:r w:rsidR="00597BCB" w:rsidRPr="002662E6">
        <w:rPr>
          <w:rFonts w:cstheme="minorHAnsi"/>
          <w:shd w:val="clear" w:color="auto" w:fill="FFFFFF"/>
        </w:rPr>
        <w:t>providing</w:t>
      </w:r>
      <w:r w:rsidR="004F3F3F" w:rsidRPr="002662E6">
        <w:rPr>
          <w:rFonts w:cstheme="minorHAnsi"/>
          <w:shd w:val="clear" w:color="auto" w:fill="FFFFFF"/>
        </w:rPr>
        <w:t xml:space="preserve"> </w:t>
      </w:r>
      <w:r w:rsidR="0061055D" w:rsidRPr="002662E6">
        <w:rPr>
          <w:rFonts w:cstheme="minorHAnsi"/>
          <w:shd w:val="clear" w:color="auto" w:fill="FFFFFF"/>
        </w:rPr>
        <w:t xml:space="preserve">written information on </w:t>
      </w:r>
      <w:r w:rsidR="00D560A0" w:rsidRPr="002662E6">
        <w:rPr>
          <w:rFonts w:cstheme="minorHAnsi"/>
          <w:shd w:val="clear" w:color="auto" w:fill="FFFFFF"/>
        </w:rPr>
        <w:t>return to work</w:t>
      </w:r>
      <w:r w:rsidR="00597BCB" w:rsidRPr="002662E6">
        <w:rPr>
          <w:rFonts w:cstheme="minorHAnsi"/>
          <w:shd w:val="clear" w:color="auto" w:fill="FFFFFF"/>
        </w:rPr>
        <w:t xml:space="preserve">, </w:t>
      </w:r>
      <w:r w:rsidR="007F242C" w:rsidRPr="002662E6">
        <w:rPr>
          <w:rFonts w:cstheme="minorHAnsi"/>
          <w:shd w:val="clear" w:color="auto" w:fill="FFFFFF"/>
        </w:rPr>
        <w:t>self-management strategies</w:t>
      </w:r>
      <w:r w:rsidR="00597BCB" w:rsidRPr="002662E6">
        <w:rPr>
          <w:rFonts w:cstheme="minorHAnsi"/>
          <w:shd w:val="clear" w:color="auto" w:fill="FFFFFF"/>
        </w:rPr>
        <w:t xml:space="preserve"> and</w:t>
      </w:r>
      <w:r w:rsidR="007F242C" w:rsidRPr="002662E6">
        <w:rPr>
          <w:rFonts w:cstheme="minorHAnsi"/>
          <w:shd w:val="clear" w:color="auto" w:fill="FFFFFF"/>
        </w:rPr>
        <w:t xml:space="preserve"> </w:t>
      </w:r>
      <w:r w:rsidR="0061055D" w:rsidRPr="002662E6">
        <w:rPr>
          <w:rFonts w:cstheme="minorHAnsi"/>
          <w:shd w:val="clear" w:color="auto" w:fill="FFFFFF"/>
        </w:rPr>
        <w:t>prescription charges</w:t>
      </w:r>
      <w:r w:rsidR="00076CB1">
        <w:rPr>
          <w:rFonts w:cstheme="minorHAnsi"/>
          <w:shd w:val="clear" w:color="auto" w:fill="FFFFFF"/>
        </w:rPr>
        <w:t>,</w:t>
      </w:r>
      <w:r w:rsidR="007F242C" w:rsidRPr="002662E6">
        <w:rPr>
          <w:rFonts w:cstheme="minorHAnsi"/>
          <w:shd w:val="clear" w:color="auto" w:fill="FFFFFF"/>
        </w:rPr>
        <w:t xml:space="preserve"> and </w:t>
      </w:r>
      <w:r w:rsidR="00597BCB" w:rsidRPr="002662E6">
        <w:rPr>
          <w:rFonts w:cstheme="minorHAnsi"/>
          <w:shd w:val="clear" w:color="auto" w:fill="FFFFFF"/>
        </w:rPr>
        <w:t xml:space="preserve">creating more </w:t>
      </w:r>
      <w:r w:rsidR="007F242C" w:rsidRPr="002662E6">
        <w:rPr>
          <w:rFonts w:cstheme="minorHAnsi"/>
          <w:shd w:val="clear" w:color="auto" w:fill="FFFFFF"/>
        </w:rPr>
        <w:t xml:space="preserve">detailed </w:t>
      </w:r>
      <w:r w:rsidR="0061055D" w:rsidRPr="002662E6">
        <w:rPr>
          <w:rFonts w:cstheme="minorHAnsi"/>
          <w:shd w:val="clear" w:color="auto" w:fill="FFFFFF"/>
        </w:rPr>
        <w:t>assessments and care plans</w:t>
      </w:r>
      <w:r w:rsidR="00491C41" w:rsidRPr="002662E6">
        <w:rPr>
          <w:rFonts w:cstheme="minorHAnsi"/>
          <w:shd w:val="clear" w:color="auto" w:fill="FFFFFF"/>
        </w:rPr>
        <w:t xml:space="preserve"> </w:t>
      </w:r>
      <w:r w:rsidR="00536045" w:rsidRPr="002662E6">
        <w:rPr>
          <w:rFonts w:cstheme="minorHAnsi"/>
        </w:rPr>
        <w:fldChar w:fldCharType="begin" w:fldLock="1"/>
      </w:r>
      <w:r w:rsidR="00BE5BA1" w:rsidRPr="002662E6">
        <w:rPr>
          <w:rFonts w:cstheme="minorHAnsi"/>
        </w:rPr>
        <w:instrText>ADDIN CSL_CITATION {"citationItems":[{"id":"ITEM-1","itemData":{"author":[{"dropping-particle":"","family":"Healthcare Quality Improvement Partnership","given":"","non-dropping-particle":"","parse-names":false,"suffix":""}],"id":"ITEM-1","issued":{"date-parts":[["2016"]]},"title":"Lung cancer clinical outcomes publication 2016","type":"report"},"uris":["http://www.mendeley.com/documents/?uuid=50b6a985-f38d-3d8c-89d1-a6a5354e1bdc"]}],"mendeley":{"formattedCitation":"(Healthcare Quality Improvement Partnership, 2016)","plainTextFormattedCitation":"(Healthcare Quality Improvement Partnership, 2016)","previouslyFormattedCitation":"(Healthcare Quality Improvement Partnership, 2016)"},"properties":{"noteIndex":0},"schema":"https://github.com/citation-style-language/schema/raw/master/csl-citation.json"}</w:instrText>
      </w:r>
      <w:r w:rsidR="00536045" w:rsidRPr="002662E6">
        <w:rPr>
          <w:rFonts w:cstheme="minorHAnsi"/>
        </w:rPr>
        <w:fldChar w:fldCharType="separate"/>
      </w:r>
      <w:r w:rsidR="00696312" w:rsidRPr="002662E6">
        <w:rPr>
          <w:rFonts w:cstheme="minorHAnsi"/>
          <w:noProof/>
        </w:rPr>
        <w:t>(Healthcare Quality Improvement Partnership, 2016)</w:t>
      </w:r>
      <w:r w:rsidR="00536045" w:rsidRPr="002662E6">
        <w:rPr>
          <w:rFonts w:cstheme="minorHAnsi"/>
        </w:rPr>
        <w:fldChar w:fldCharType="end"/>
      </w:r>
      <w:r w:rsidR="00536045" w:rsidRPr="002662E6">
        <w:rPr>
          <w:rFonts w:cstheme="minorHAnsi"/>
          <w:shd w:val="clear" w:color="auto" w:fill="FFFFFF"/>
        </w:rPr>
        <w:t>.</w:t>
      </w:r>
      <w:r w:rsidR="0061055D" w:rsidRPr="002662E6">
        <w:rPr>
          <w:rFonts w:cstheme="minorHAnsi"/>
          <w:shd w:val="clear" w:color="auto" w:fill="FFFFFF"/>
        </w:rPr>
        <w:t xml:space="preserve"> </w:t>
      </w:r>
    </w:p>
    <w:p w14:paraId="6338291E" w14:textId="108CF4FD" w:rsidR="00956C7B" w:rsidRPr="002662E6" w:rsidRDefault="00956C7B" w:rsidP="00A53448">
      <w:pPr>
        <w:spacing w:line="360" w:lineRule="auto"/>
        <w:rPr>
          <w:rFonts w:cstheme="minorHAnsi"/>
          <w:b/>
        </w:rPr>
      </w:pPr>
      <w:r w:rsidRPr="002662E6">
        <w:rPr>
          <w:rFonts w:cstheme="minorHAnsi"/>
          <w:b/>
        </w:rPr>
        <w:t>The SOLACE Programme</w:t>
      </w:r>
    </w:p>
    <w:p w14:paraId="7F8C7264" w14:textId="0E246CC4" w:rsidR="004B57A5" w:rsidRPr="002662E6" w:rsidRDefault="004B57A5" w:rsidP="00A53448">
      <w:pPr>
        <w:spacing w:line="360" w:lineRule="auto"/>
        <w:rPr>
          <w:rFonts w:eastAsia="Calibri" w:cstheme="minorHAnsi"/>
        </w:rPr>
      </w:pPr>
      <w:r w:rsidRPr="002662E6">
        <w:rPr>
          <w:rFonts w:eastAsia="Calibri" w:cstheme="minorHAnsi"/>
        </w:rPr>
        <w:t>SOLACE was developed to provide enhanced support for early stage surgical lung cancer patient</w:t>
      </w:r>
      <w:r w:rsidR="004C0075" w:rsidRPr="002662E6">
        <w:rPr>
          <w:rFonts w:eastAsia="Calibri" w:cstheme="minorHAnsi"/>
        </w:rPr>
        <w:t>s</w:t>
      </w:r>
      <w:r w:rsidR="00A85B7B" w:rsidRPr="002662E6">
        <w:rPr>
          <w:rFonts w:eastAsia="Calibri" w:cstheme="minorHAnsi"/>
        </w:rPr>
        <w:t xml:space="preserve"> within one NHS Trust</w:t>
      </w:r>
      <w:r w:rsidR="004C0075" w:rsidRPr="002662E6">
        <w:rPr>
          <w:rFonts w:eastAsia="Calibri" w:cstheme="minorHAnsi"/>
        </w:rPr>
        <w:t xml:space="preserve">, with the aim of </w:t>
      </w:r>
      <w:r w:rsidR="00BB6AE9" w:rsidRPr="002662E6">
        <w:rPr>
          <w:rFonts w:eastAsia="Calibri" w:cstheme="minorHAnsi"/>
        </w:rPr>
        <w:t xml:space="preserve">reducing </w:t>
      </w:r>
      <w:r w:rsidR="004C0075" w:rsidRPr="002662E6">
        <w:rPr>
          <w:rFonts w:eastAsia="Calibri" w:cstheme="minorHAnsi"/>
        </w:rPr>
        <w:t xml:space="preserve">morbidity and mortality and improving physical, psychological and social </w:t>
      </w:r>
      <w:r w:rsidR="004E2C6A" w:rsidRPr="002662E6">
        <w:rPr>
          <w:rFonts w:eastAsia="Calibri" w:cstheme="minorHAnsi"/>
        </w:rPr>
        <w:t>health and wellbeing</w:t>
      </w:r>
      <w:r w:rsidR="008A707B" w:rsidRPr="002662E6">
        <w:rPr>
          <w:rFonts w:eastAsia="Calibri" w:cstheme="minorHAnsi"/>
        </w:rPr>
        <w:t xml:space="preserve"> (Table 1)</w:t>
      </w:r>
      <w:r w:rsidR="004E2C6A" w:rsidRPr="002662E6">
        <w:rPr>
          <w:rFonts w:eastAsia="Calibri" w:cstheme="minorHAnsi"/>
        </w:rPr>
        <w:t>.</w:t>
      </w:r>
      <w:r w:rsidRPr="002662E6">
        <w:rPr>
          <w:rFonts w:eastAsia="Calibri" w:cstheme="minorHAnsi"/>
        </w:rPr>
        <w:t xml:space="preserve"> </w:t>
      </w:r>
      <w:r w:rsidR="004C0075" w:rsidRPr="002662E6">
        <w:rPr>
          <w:rFonts w:eastAsia="Calibri" w:cstheme="minorHAnsi"/>
        </w:rPr>
        <w:t xml:space="preserve">The programme was </w:t>
      </w:r>
      <w:r w:rsidRPr="002662E6">
        <w:rPr>
          <w:rFonts w:eastAsia="Calibri" w:cstheme="minorHAnsi"/>
        </w:rPr>
        <w:t xml:space="preserve">informed </w:t>
      </w:r>
      <w:r w:rsidR="00CD14F6" w:rsidRPr="002662E6">
        <w:rPr>
          <w:rFonts w:eastAsia="Calibri" w:cstheme="minorHAnsi"/>
        </w:rPr>
        <w:t>by</w:t>
      </w:r>
      <w:r w:rsidRPr="002662E6">
        <w:rPr>
          <w:rFonts w:eastAsia="Calibri" w:cstheme="minorHAnsi"/>
        </w:rPr>
        <w:t xml:space="preserve"> </w:t>
      </w:r>
      <w:r w:rsidR="00621C63" w:rsidRPr="002662E6">
        <w:rPr>
          <w:rFonts w:eastAsia="Calibri" w:cstheme="minorHAnsi"/>
        </w:rPr>
        <w:t>a</w:t>
      </w:r>
      <w:r w:rsidR="004E2C6A" w:rsidRPr="002662E6">
        <w:rPr>
          <w:rFonts w:eastAsia="Calibri" w:cstheme="minorHAnsi"/>
        </w:rPr>
        <w:t>n</w:t>
      </w:r>
      <w:r w:rsidRPr="002662E6">
        <w:rPr>
          <w:rFonts w:eastAsia="Calibri" w:cstheme="minorHAnsi"/>
        </w:rPr>
        <w:t xml:space="preserve"> </w:t>
      </w:r>
      <w:r w:rsidR="003743A7" w:rsidRPr="002662E6">
        <w:rPr>
          <w:rFonts w:eastAsia="Calibri" w:cstheme="minorHAnsi"/>
        </w:rPr>
        <w:t xml:space="preserve">18 month </w:t>
      </w:r>
      <w:r w:rsidR="00621C63" w:rsidRPr="002662E6">
        <w:rPr>
          <w:rFonts w:eastAsia="Calibri" w:cstheme="minorHAnsi"/>
        </w:rPr>
        <w:t>pre- and post-surgical intervention</w:t>
      </w:r>
      <w:r w:rsidR="004E2C6A" w:rsidRPr="002662E6">
        <w:rPr>
          <w:rFonts w:eastAsia="Calibri" w:cstheme="minorHAnsi"/>
        </w:rPr>
        <w:t xml:space="preserve"> study</w:t>
      </w:r>
      <w:r w:rsidR="00621C63" w:rsidRPr="002662E6">
        <w:rPr>
          <w:rFonts w:eastAsia="Calibri" w:cstheme="minorHAnsi"/>
        </w:rPr>
        <w:t xml:space="preserve"> </w:t>
      </w:r>
      <w:r w:rsidRPr="002662E6">
        <w:rPr>
          <w:rFonts w:eastAsia="Calibri" w:cstheme="minorHAnsi"/>
        </w:rPr>
        <w:t>in pulmonary rehabilitation</w:t>
      </w:r>
      <w:r w:rsidR="00153DE5" w:rsidRPr="002662E6">
        <w:rPr>
          <w:rFonts w:eastAsia="Calibri" w:cstheme="minorHAnsi"/>
        </w:rPr>
        <w:t xml:space="preserve"> </w:t>
      </w:r>
      <w:r w:rsidR="00201387" w:rsidRPr="002662E6">
        <w:rPr>
          <w:rFonts w:eastAsia="Calibri" w:cstheme="minorHAnsi"/>
        </w:rPr>
        <w:fldChar w:fldCharType="begin" w:fldLock="1"/>
      </w:r>
      <w:r w:rsidR="00BE5BA1" w:rsidRPr="002662E6">
        <w:rPr>
          <w:rFonts w:eastAsia="Calibri" w:cstheme="minorHAnsi"/>
        </w:rPr>
        <w:instrText>ADDIN CSL_CITATION {"citationItems":[{"id":"ITEM-1","itemData":{"DOI":"10.1093/ejcts/ezt381","ISSN":"1873-734X","author":[{"dropping-particle":"","family":"Bradley","given":"Amy","non-dropping-particle":"","parse-names":false,"suffix":""},{"dropping-particle":"","family":"Marshall","given":"Andrea","non-dropping-particle":"","parse-names":false,"suffix":""},{"dropping-particle":"","family":"Stonehewer","given":"Louisa","non-dropping-particle":"","parse-names":false,"suffix":""},{"dropping-particle":"","family":"Reaper","given":"Lynn","non-dropping-particle":"","parse-names":false,"suffix":""},{"dropping-particle":"","family":"Parker","given":"Kim","non-dropping-particle":"","parse-names":false,"suffix":""},{"dropping-particle":"","family":"Bevan-Smith","given":"Elaine","non-dropping-particle":"","parse-names":false,"suffix":""},{"dropping-particle":"","family":"Jordan","given":"Chris","non-dropping-particle":"","parse-names":false,"suffix":""},{"dropping-particle":"","family":"Gillies","given":"James","non-dropping-particle":"","parse-names":false,"suffix":""},{"dropping-particle":"","family":"Agostini","given":"Paula","non-dropping-particle":"","parse-names":false,"suffix":""},{"dropping-particle":"","family":"Bishay","given":"Ehab","non-dropping-particle":"","parse-names":false,"suffix":""},{"dropping-particle":"","family":"Kalkat","given":"Maninder","non-dropping-particle":"","parse-names":false,"suffix":""},{"dropping-particle":"","family":"Steyn","given":"Richard","non-dropping-particle":"","parse-names":false,"suffix":""},{"dropping-particle":"","family":"Rajesh","given":"Pala","non-dropping-particle":"","parse-names":false,"suffix":""},{"dropping-particle":"","family":"Dunn","given":"Janet","non-dropping-particle":"","parse-names":false,"suffix":""},{"dropping-particle":"","family":"Naidu","given":"Babu","non-dropping-particle":"","parse-names":false,"suffix":""}],"container-title":"European Journal of Cardio-Thoracic Surgery","id":"ITEM-1","issue":"4","issued":{"date-parts":[["2013","10","1"]]},"page":"e266-e271","publisher":"Oxford University Press","title":"Pulmonary rehabilitation programme for patients undergoing curative lung cancer surgery","type":"article-journal","volume":"44"},"uris":["http://www.mendeley.com/documents/?uuid=475eac5d-85c9-3b6f-af80-685c7a413df4"]}],"mendeley":{"formattedCitation":"(Bradley et al., 2013)","plainTextFormattedCitation":"(Bradley et al., 2013)","previouslyFormattedCitation":"(Bradley et al., 2013)"},"properties":{"noteIndex":0},"schema":"https://github.com/citation-style-language/schema/raw/master/csl-citation.json"}</w:instrText>
      </w:r>
      <w:r w:rsidR="00201387" w:rsidRPr="002662E6">
        <w:rPr>
          <w:rFonts w:eastAsia="Calibri" w:cstheme="minorHAnsi"/>
        </w:rPr>
        <w:fldChar w:fldCharType="separate"/>
      </w:r>
      <w:r w:rsidR="00696312" w:rsidRPr="002662E6">
        <w:rPr>
          <w:rFonts w:eastAsia="Calibri" w:cstheme="minorHAnsi"/>
          <w:noProof/>
        </w:rPr>
        <w:t>(Bradley et al., 2013)</w:t>
      </w:r>
      <w:r w:rsidR="00201387" w:rsidRPr="002662E6">
        <w:rPr>
          <w:rFonts w:eastAsia="Calibri" w:cstheme="minorHAnsi"/>
        </w:rPr>
        <w:fldChar w:fldCharType="end"/>
      </w:r>
      <w:r w:rsidR="003743A7" w:rsidRPr="002662E6">
        <w:rPr>
          <w:rFonts w:eastAsia="Calibri" w:cstheme="minorHAnsi"/>
        </w:rPr>
        <w:t>, which</w:t>
      </w:r>
      <w:r w:rsidRPr="002662E6">
        <w:rPr>
          <w:rFonts w:eastAsia="Calibri" w:cstheme="minorHAnsi"/>
        </w:rPr>
        <w:t xml:space="preserve"> included exercise</w:t>
      </w:r>
      <w:r w:rsidR="0066666A" w:rsidRPr="002662E6">
        <w:rPr>
          <w:rFonts w:eastAsia="Calibri" w:cstheme="minorHAnsi"/>
        </w:rPr>
        <w:t xml:space="preserve"> </w:t>
      </w:r>
      <w:r w:rsidRPr="002662E6">
        <w:rPr>
          <w:rFonts w:eastAsia="Calibri" w:cstheme="minorHAnsi"/>
        </w:rPr>
        <w:t>classes, smoking cessation, dietary advice and patient education. T</w:t>
      </w:r>
      <w:r w:rsidRPr="002662E6">
        <w:rPr>
          <w:rFonts w:eastAsia="Calibri" w:cstheme="minorHAnsi"/>
          <w:shd w:val="clear" w:color="auto" w:fill="FFFFFF"/>
        </w:rPr>
        <w:t xml:space="preserve">he study showed that patients who </w:t>
      </w:r>
      <w:r w:rsidR="004E2C6A" w:rsidRPr="002662E6">
        <w:rPr>
          <w:rFonts w:eastAsia="Calibri" w:cstheme="minorHAnsi"/>
          <w:shd w:val="clear" w:color="auto" w:fill="FFFFFF"/>
        </w:rPr>
        <w:t>undertook the intervention</w:t>
      </w:r>
      <w:r w:rsidRPr="002662E6">
        <w:rPr>
          <w:rFonts w:eastAsia="Calibri" w:cstheme="minorHAnsi"/>
          <w:shd w:val="clear" w:color="auto" w:fill="FFFFFF"/>
        </w:rPr>
        <w:t xml:space="preserve"> </w:t>
      </w:r>
      <w:r w:rsidR="004E2C6A" w:rsidRPr="002662E6">
        <w:rPr>
          <w:rFonts w:eastAsia="Calibri" w:cstheme="minorHAnsi"/>
          <w:shd w:val="clear" w:color="auto" w:fill="FFFFFF"/>
        </w:rPr>
        <w:t xml:space="preserve">had </w:t>
      </w:r>
      <w:r w:rsidRPr="002662E6">
        <w:rPr>
          <w:rFonts w:eastAsia="Calibri" w:cstheme="minorHAnsi"/>
          <w:shd w:val="clear" w:color="auto" w:fill="FFFFFF"/>
        </w:rPr>
        <w:t xml:space="preserve">fewer </w:t>
      </w:r>
      <w:r w:rsidR="004E2C6A" w:rsidRPr="002662E6">
        <w:rPr>
          <w:rFonts w:eastAsia="Calibri" w:cstheme="minorHAnsi"/>
          <w:shd w:val="clear" w:color="auto" w:fill="FFFFFF"/>
        </w:rPr>
        <w:t>post-operative pulmonary complications</w:t>
      </w:r>
      <w:r w:rsidRPr="002662E6">
        <w:rPr>
          <w:rFonts w:eastAsia="Calibri" w:cstheme="minorHAnsi"/>
          <w:shd w:val="clear" w:color="auto" w:fill="FFFFFF"/>
        </w:rPr>
        <w:t xml:space="preserve"> and hospital readmissions than those </w:t>
      </w:r>
      <w:r w:rsidR="004E2C6A" w:rsidRPr="002662E6">
        <w:rPr>
          <w:rFonts w:eastAsia="Calibri" w:cstheme="minorHAnsi"/>
          <w:shd w:val="clear" w:color="auto" w:fill="FFFFFF"/>
        </w:rPr>
        <w:t>who di</w:t>
      </w:r>
      <w:r w:rsidR="0038305D" w:rsidRPr="002662E6">
        <w:rPr>
          <w:rFonts w:eastAsia="Calibri" w:cstheme="minorHAnsi"/>
          <w:shd w:val="clear" w:color="auto" w:fill="FFFFFF"/>
        </w:rPr>
        <w:t xml:space="preserve">d not; </w:t>
      </w:r>
      <w:r w:rsidR="008F0B83" w:rsidRPr="002662E6">
        <w:rPr>
          <w:rFonts w:eastAsia="Calibri" w:cstheme="minorHAnsi"/>
          <w:shd w:val="clear" w:color="auto" w:fill="FFFFFF"/>
        </w:rPr>
        <w:t>which</w:t>
      </w:r>
      <w:r w:rsidR="0038305D" w:rsidRPr="002662E6">
        <w:rPr>
          <w:rFonts w:eastAsia="Calibri" w:cstheme="minorHAnsi"/>
          <w:shd w:val="clear" w:color="auto" w:fill="FFFFFF"/>
        </w:rPr>
        <w:t xml:space="preserve"> resulted in decreased se</w:t>
      </w:r>
      <w:r w:rsidR="00915F18" w:rsidRPr="002662E6">
        <w:rPr>
          <w:rFonts w:eastAsia="Calibri" w:cstheme="minorHAnsi"/>
          <w:shd w:val="clear" w:color="auto" w:fill="FFFFFF"/>
        </w:rPr>
        <w:t>rvice costs per patient</w:t>
      </w:r>
      <w:r w:rsidR="00153DE5" w:rsidRPr="002662E6">
        <w:rPr>
          <w:rFonts w:eastAsia="Calibri" w:cstheme="minorHAnsi"/>
          <w:shd w:val="clear" w:color="auto" w:fill="FFFFFF"/>
        </w:rPr>
        <w:t xml:space="preserve"> </w:t>
      </w:r>
      <w:r w:rsidRPr="002662E6">
        <w:rPr>
          <w:rFonts w:eastAsia="Calibri" w:cstheme="minorHAnsi"/>
        </w:rPr>
        <w:fldChar w:fldCharType="begin" w:fldLock="1"/>
      </w:r>
      <w:r w:rsidR="00BE5BA1" w:rsidRPr="002662E6">
        <w:rPr>
          <w:rFonts w:eastAsia="Calibri" w:cstheme="minorHAnsi"/>
        </w:rPr>
        <w:instrText>ADDIN CSL_CITATION {"citationItems":[{"id":"ITEM-1","itemData":{"DOI":"10.1093/ejcts/ezt381","ISSN":"1873-734X","author":[{"dropping-particle":"","family":"Bradley","given":"Amy","non-dropping-particle":"","parse-names":false,"suffix":""},{"dropping-particle":"","family":"Marshall","given":"Andrea","non-dropping-particle":"","parse-names":false,"suffix":""},{"dropping-particle":"","family":"Stonehewer","given":"Louisa","non-dropping-particle":"","parse-names":false,"suffix":""},{"dropping-particle":"","family":"Reaper","given":"Lynn","non-dropping-particle":"","parse-names":false,"suffix":""},{"dropping-particle":"","family":"Parker","given":"Kim","non-dropping-particle":"","parse-names":false,"suffix":""},{"dropping-particle":"","family":"Bevan-Smith","given":"Elaine","non-dropping-particle":"","parse-names":false,"suffix":""},{"dropping-particle":"","family":"Jordan","given":"Chris","non-dropping-particle":"","parse-names":false,"suffix":""},{"dropping-particle":"","family":"Gillies","given":"James","non-dropping-particle":"","parse-names":false,"suffix":""},{"dropping-particle":"","family":"Agostini","given":"Paula","non-dropping-particle":"","parse-names":false,"suffix":""},{"dropping-particle":"","family":"Bishay","given":"Ehab","non-dropping-particle":"","parse-names":false,"suffix":""},{"dropping-particle":"","family":"Kalkat","given":"Maninder","non-dropping-particle":"","parse-names":false,"suffix":""},{"dropping-particle":"","family":"Steyn","given":"Richard","non-dropping-particle":"","parse-names":false,"suffix":""},{"dropping-particle":"","family":"Rajesh","given":"Pala","non-dropping-particle":"","parse-names":false,"suffix":""},{"dropping-particle":"","family":"Dunn","given":"Janet","non-dropping-particle":"","parse-names":false,"suffix":""},{"dropping-particle":"","family":"Naidu","given":"Babu","non-dropping-particle":"","parse-names":false,"suffix":""}],"container-title":"European Journal of Cardio-Thoracic Surgery","id":"ITEM-1","issue":"4","issued":{"date-parts":[["2013","10","1"]]},"page":"e266-e271","publisher":"Oxford University Press","title":"Pulmonary rehabilitation programme for patients undergoing curative lung cancer surgery","type":"article-journal","volume":"44"},"uris":["http://www.mendeley.com/documents/?uuid=475eac5d-85c9-3b6f-af80-685c7a413df4"]}],"mendeley":{"formattedCitation":"(Bradley et al., 2013)","plainTextFormattedCitation":"(Bradley et al., 2013)","previouslyFormattedCitation":"(Bradley et al., 2013)"},"properties":{"noteIndex":0},"schema":"https://github.com/citation-style-language/schema/raw/master/csl-citation.json"}</w:instrText>
      </w:r>
      <w:r w:rsidRPr="002662E6">
        <w:rPr>
          <w:rFonts w:eastAsia="Calibri" w:cstheme="minorHAnsi"/>
        </w:rPr>
        <w:fldChar w:fldCharType="separate"/>
      </w:r>
      <w:r w:rsidR="00696312" w:rsidRPr="002662E6">
        <w:rPr>
          <w:rFonts w:eastAsia="Calibri" w:cstheme="minorHAnsi"/>
          <w:noProof/>
        </w:rPr>
        <w:t>(Bradley et al., 2013)</w:t>
      </w:r>
      <w:r w:rsidRPr="002662E6">
        <w:rPr>
          <w:rFonts w:eastAsia="Calibri" w:cstheme="minorHAnsi"/>
        </w:rPr>
        <w:fldChar w:fldCharType="end"/>
      </w:r>
      <w:r w:rsidRPr="002662E6">
        <w:rPr>
          <w:rFonts w:eastAsia="Calibri" w:cstheme="minorHAnsi"/>
        </w:rPr>
        <w:t xml:space="preserve">. </w:t>
      </w:r>
    </w:p>
    <w:p w14:paraId="7BFB8591" w14:textId="37C7D99B" w:rsidR="004B57A5" w:rsidRPr="002662E6" w:rsidRDefault="004E2C6A" w:rsidP="00A53448">
      <w:pPr>
        <w:spacing w:line="360" w:lineRule="auto"/>
        <w:rPr>
          <w:rFonts w:eastAsia="Calibri" w:cstheme="minorHAnsi"/>
        </w:rPr>
      </w:pPr>
      <w:r w:rsidRPr="002662E6">
        <w:rPr>
          <w:rFonts w:cstheme="minorHAnsi"/>
        </w:rPr>
        <w:t>Development of the SOLACE service was enhanced through the employment of</w:t>
      </w:r>
      <w:r w:rsidR="0048561C" w:rsidRPr="002662E6">
        <w:rPr>
          <w:rFonts w:eastAsia="Calibri" w:cstheme="minorHAnsi"/>
        </w:rPr>
        <w:t xml:space="preserve"> two core staff</w:t>
      </w:r>
      <w:r w:rsidR="001D0B8A" w:rsidRPr="002662E6">
        <w:rPr>
          <w:rFonts w:eastAsia="Calibri" w:cstheme="minorHAnsi"/>
        </w:rPr>
        <w:t xml:space="preserve">, a </w:t>
      </w:r>
      <w:r w:rsidR="004B57A5" w:rsidRPr="002662E6">
        <w:rPr>
          <w:rFonts w:eastAsia="Calibri" w:cstheme="minorHAnsi"/>
        </w:rPr>
        <w:t>Macmillan lung cancer survivorship advanced nurse practitioner (ANP) and a Macmillan lung cancer survivorship advanced therapist practitioner (ATP)</w:t>
      </w:r>
      <w:r w:rsidR="006878A9" w:rsidRPr="002662E6">
        <w:rPr>
          <w:rFonts w:eastAsia="Calibri" w:cstheme="minorHAnsi"/>
        </w:rPr>
        <w:t xml:space="preserve"> whose roles within the multi-disciplinary team included</w:t>
      </w:r>
      <w:r w:rsidR="004B57A5" w:rsidRPr="002662E6">
        <w:rPr>
          <w:rFonts w:cstheme="minorHAnsi"/>
          <w:noProof/>
        </w:rPr>
        <w:t xml:space="preserve"> </w:t>
      </w:r>
      <w:r w:rsidR="004B57A5" w:rsidRPr="002662E6">
        <w:rPr>
          <w:rFonts w:cstheme="minorHAnsi"/>
        </w:rPr>
        <w:t>comprehensive history taking</w:t>
      </w:r>
      <w:r w:rsidR="007E1C8A" w:rsidRPr="002662E6">
        <w:rPr>
          <w:rFonts w:cstheme="minorHAnsi"/>
        </w:rPr>
        <w:t>,</w:t>
      </w:r>
      <w:r w:rsidR="004B57A5" w:rsidRPr="002662E6">
        <w:rPr>
          <w:rFonts w:cstheme="minorHAnsi"/>
        </w:rPr>
        <w:t xml:space="preserve"> physical assessment</w:t>
      </w:r>
      <w:r w:rsidR="007E1C8A" w:rsidRPr="002662E6">
        <w:rPr>
          <w:rFonts w:cstheme="minorHAnsi"/>
        </w:rPr>
        <w:t>s and the provision of</w:t>
      </w:r>
      <w:r w:rsidR="004B57A5" w:rsidRPr="002662E6">
        <w:rPr>
          <w:rFonts w:cstheme="minorHAnsi"/>
        </w:rPr>
        <w:t xml:space="preserve"> direct support for patients and carers.  </w:t>
      </w:r>
    </w:p>
    <w:p w14:paraId="255AA600" w14:textId="77777777" w:rsidR="000612A2" w:rsidRPr="002662E6" w:rsidRDefault="004B57A5" w:rsidP="00F11DA9">
      <w:pPr>
        <w:spacing w:after="0" w:line="360" w:lineRule="auto"/>
        <w:rPr>
          <w:rFonts w:eastAsia="Calibri" w:cstheme="minorHAnsi"/>
        </w:rPr>
      </w:pPr>
      <w:r w:rsidRPr="002662E6">
        <w:rPr>
          <w:rFonts w:eastAsia="Calibri" w:cstheme="minorHAnsi"/>
        </w:rPr>
        <w:t>A c</w:t>
      </w:r>
      <w:r w:rsidR="00F83ABA" w:rsidRPr="002662E6">
        <w:rPr>
          <w:rFonts w:eastAsia="Calibri" w:cstheme="minorHAnsi"/>
        </w:rPr>
        <w:t>entral</w:t>
      </w:r>
      <w:r w:rsidRPr="002662E6">
        <w:rPr>
          <w:rFonts w:eastAsia="Calibri" w:cstheme="minorHAnsi"/>
        </w:rPr>
        <w:t xml:space="preserve"> </w:t>
      </w:r>
      <w:r w:rsidR="007E1C8A" w:rsidRPr="002662E6">
        <w:rPr>
          <w:rFonts w:eastAsia="Calibri" w:cstheme="minorHAnsi"/>
        </w:rPr>
        <w:t xml:space="preserve">feature </w:t>
      </w:r>
      <w:r w:rsidRPr="002662E6">
        <w:rPr>
          <w:rFonts w:eastAsia="Calibri" w:cstheme="minorHAnsi"/>
        </w:rPr>
        <w:t xml:space="preserve">of </w:t>
      </w:r>
      <w:r w:rsidR="00F83ABA" w:rsidRPr="002662E6">
        <w:rPr>
          <w:rFonts w:eastAsia="Calibri" w:cstheme="minorHAnsi"/>
        </w:rPr>
        <w:t>SOLACE was</w:t>
      </w:r>
      <w:r w:rsidRPr="002662E6">
        <w:rPr>
          <w:rFonts w:eastAsia="Calibri" w:cstheme="minorHAnsi"/>
        </w:rPr>
        <w:t xml:space="preserve"> the </w:t>
      </w:r>
      <w:r w:rsidR="00F83ABA" w:rsidRPr="002662E6">
        <w:rPr>
          <w:rFonts w:eastAsia="Calibri" w:cstheme="minorHAnsi"/>
        </w:rPr>
        <w:t>creation</w:t>
      </w:r>
      <w:r w:rsidRPr="002662E6">
        <w:rPr>
          <w:rFonts w:eastAsia="Calibri" w:cstheme="minorHAnsi"/>
        </w:rPr>
        <w:t xml:space="preserve"> of </w:t>
      </w:r>
      <w:r w:rsidR="00F83ABA" w:rsidRPr="002662E6">
        <w:rPr>
          <w:rFonts w:eastAsia="Calibri" w:cstheme="minorHAnsi"/>
        </w:rPr>
        <w:t>pre and post</w:t>
      </w:r>
      <w:r w:rsidR="007E1C8A" w:rsidRPr="002662E6">
        <w:rPr>
          <w:rFonts w:eastAsia="Calibri" w:cstheme="minorHAnsi"/>
        </w:rPr>
        <w:t>-operative</w:t>
      </w:r>
      <w:r w:rsidR="00F83ABA" w:rsidRPr="002662E6">
        <w:rPr>
          <w:rFonts w:eastAsia="Calibri" w:cstheme="minorHAnsi"/>
        </w:rPr>
        <w:t xml:space="preserve"> </w:t>
      </w:r>
      <w:r w:rsidRPr="002662E6">
        <w:rPr>
          <w:rFonts w:eastAsia="Calibri" w:cstheme="minorHAnsi"/>
        </w:rPr>
        <w:t>exercise classes</w:t>
      </w:r>
      <w:r w:rsidR="007E1C8A" w:rsidRPr="002662E6">
        <w:rPr>
          <w:rFonts w:eastAsia="Calibri" w:cstheme="minorHAnsi"/>
        </w:rPr>
        <w:t>; these aimed to</w:t>
      </w:r>
      <w:r w:rsidRPr="002662E6">
        <w:rPr>
          <w:rFonts w:eastAsia="Calibri" w:cstheme="minorHAnsi"/>
        </w:rPr>
        <w:t xml:space="preserve"> optimise patients’ health and fitness levels </w:t>
      </w:r>
      <w:r w:rsidR="007E1C8A" w:rsidRPr="002662E6">
        <w:rPr>
          <w:rFonts w:eastAsia="Calibri" w:cstheme="minorHAnsi"/>
        </w:rPr>
        <w:t>prior to, and following surgery</w:t>
      </w:r>
      <w:r w:rsidRPr="002662E6">
        <w:rPr>
          <w:rFonts w:eastAsia="Calibri" w:cstheme="minorHAnsi"/>
        </w:rPr>
        <w:t xml:space="preserve">, </w:t>
      </w:r>
      <w:r w:rsidR="007D1266" w:rsidRPr="002662E6">
        <w:rPr>
          <w:rFonts w:eastAsia="Calibri" w:cstheme="minorHAnsi"/>
        </w:rPr>
        <w:t xml:space="preserve">with </w:t>
      </w:r>
      <w:r w:rsidR="00A04BAA" w:rsidRPr="002662E6">
        <w:rPr>
          <w:rFonts w:eastAsia="Calibri" w:cstheme="minorHAnsi"/>
        </w:rPr>
        <w:t>the</w:t>
      </w:r>
      <w:r w:rsidR="007D1266" w:rsidRPr="002662E6">
        <w:rPr>
          <w:rFonts w:eastAsia="Calibri" w:cstheme="minorHAnsi"/>
        </w:rPr>
        <w:t xml:space="preserve"> long</w:t>
      </w:r>
      <w:r w:rsidR="007E1C8A" w:rsidRPr="002662E6">
        <w:rPr>
          <w:rFonts w:eastAsia="Calibri" w:cstheme="minorHAnsi"/>
        </w:rPr>
        <w:t>-</w:t>
      </w:r>
      <w:r w:rsidR="007D1266" w:rsidRPr="002662E6">
        <w:rPr>
          <w:rFonts w:eastAsia="Calibri" w:cstheme="minorHAnsi"/>
        </w:rPr>
        <w:t>term aim of</w:t>
      </w:r>
      <w:r w:rsidRPr="002662E6">
        <w:rPr>
          <w:rFonts w:eastAsia="Calibri" w:cstheme="minorHAnsi"/>
        </w:rPr>
        <w:t xml:space="preserve"> prevent</w:t>
      </w:r>
      <w:r w:rsidR="007D1266" w:rsidRPr="002662E6">
        <w:rPr>
          <w:rFonts w:eastAsia="Calibri" w:cstheme="minorHAnsi"/>
        </w:rPr>
        <w:t>ing hospital</w:t>
      </w:r>
      <w:r w:rsidRPr="002662E6">
        <w:rPr>
          <w:rFonts w:eastAsia="Calibri" w:cstheme="minorHAnsi"/>
        </w:rPr>
        <w:t xml:space="preserve"> re-admissions </w:t>
      </w:r>
      <w:r w:rsidR="007D1266" w:rsidRPr="002662E6">
        <w:rPr>
          <w:rFonts w:eastAsia="Calibri" w:cstheme="minorHAnsi"/>
        </w:rPr>
        <w:t>and length of stay.</w:t>
      </w:r>
      <w:r w:rsidRPr="002662E6">
        <w:rPr>
          <w:rFonts w:eastAsia="Calibri" w:cstheme="minorHAnsi"/>
        </w:rPr>
        <w:t xml:space="preserve"> The SOLACE team </w:t>
      </w:r>
      <w:r w:rsidR="007E1C8A" w:rsidRPr="002662E6">
        <w:rPr>
          <w:rFonts w:eastAsia="Calibri" w:cstheme="minorHAnsi"/>
        </w:rPr>
        <w:t xml:space="preserve">also </w:t>
      </w:r>
      <w:r w:rsidRPr="002662E6">
        <w:rPr>
          <w:rFonts w:eastAsia="Calibri" w:cstheme="minorHAnsi"/>
        </w:rPr>
        <w:t>provide</w:t>
      </w:r>
      <w:r w:rsidR="00C65F0D" w:rsidRPr="002662E6">
        <w:rPr>
          <w:rFonts w:eastAsia="Calibri" w:cstheme="minorHAnsi"/>
        </w:rPr>
        <w:t>d</w:t>
      </w:r>
      <w:r w:rsidR="00F57A2F" w:rsidRPr="002662E6">
        <w:rPr>
          <w:rFonts w:eastAsia="Calibri" w:cstheme="minorHAnsi"/>
        </w:rPr>
        <w:t xml:space="preserve"> </w:t>
      </w:r>
      <w:r w:rsidR="007E1C8A" w:rsidRPr="002662E6">
        <w:rPr>
          <w:rFonts w:eastAsia="Calibri" w:cstheme="minorHAnsi"/>
        </w:rPr>
        <w:t xml:space="preserve">personalised </w:t>
      </w:r>
      <w:r w:rsidRPr="002662E6">
        <w:rPr>
          <w:rFonts w:eastAsia="Calibri" w:cstheme="minorHAnsi"/>
        </w:rPr>
        <w:t>intervention support to patients</w:t>
      </w:r>
      <w:r w:rsidR="00F57A2F" w:rsidRPr="002662E6">
        <w:rPr>
          <w:rFonts w:eastAsia="Calibri" w:cstheme="minorHAnsi"/>
        </w:rPr>
        <w:t xml:space="preserve"> depending on their </w:t>
      </w:r>
      <w:r w:rsidR="007E1C8A" w:rsidRPr="002662E6">
        <w:rPr>
          <w:rFonts w:eastAsia="Calibri" w:cstheme="minorHAnsi"/>
        </w:rPr>
        <w:t>support requirements</w:t>
      </w:r>
      <w:r w:rsidR="00A04BAA" w:rsidRPr="002662E6">
        <w:rPr>
          <w:rFonts w:eastAsia="Calibri" w:cstheme="minorHAnsi"/>
        </w:rPr>
        <w:t xml:space="preserve"> </w:t>
      </w:r>
      <w:r w:rsidR="004021EE" w:rsidRPr="002662E6">
        <w:rPr>
          <w:rFonts w:eastAsia="Calibri" w:cstheme="minorHAnsi"/>
        </w:rPr>
        <w:t>and are informed by guidance from Macmillan</w:t>
      </w:r>
      <w:r w:rsidR="00CC1683" w:rsidRPr="002662E6">
        <w:rPr>
          <w:rFonts w:eastAsia="Calibri" w:cstheme="minorHAnsi"/>
        </w:rPr>
        <w:t>:</w:t>
      </w:r>
      <w:r w:rsidR="004021EE" w:rsidRPr="002662E6">
        <w:rPr>
          <w:rFonts w:eastAsia="Calibri" w:cstheme="minorHAnsi"/>
        </w:rPr>
        <w:t xml:space="preserve"> </w:t>
      </w:r>
    </w:p>
    <w:p w14:paraId="00948261" w14:textId="7D1EE596" w:rsidR="00CC1683" w:rsidRPr="002662E6" w:rsidRDefault="00F11DA9" w:rsidP="00F11DA9">
      <w:pPr>
        <w:spacing w:after="0" w:line="360" w:lineRule="auto"/>
        <w:rPr>
          <w:rFonts w:eastAsia="Calibri" w:cstheme="minorHAnsi"/>
        </w:rPr>
      </w:pPr>
      <w:r w:rsidRPr="002662E6">
        <w:rPr>
          <w:rFonts w:eastAsia="Calibri" w:cstheme="minorHAnsi"/>
        </w:rPr>
        <w:t xml:space="preserve"> </w:t>
      </w:r>
    </w:p>
    <w:p w14:paraId="1794449E" w14:textId="1488F9CE" w:rsidR="00CC1683" w:rsidRDefault="00F11DA9" w:rsidP="00076CB1">
      <w:pPr>
        <w:spacing w:after="0" w:line="240" w:lineRule="auto"/>
        <w:rPr>
          <w:rFonts w:eastAsia="Calibri" w:cstheme="minorHAnsi"/>
        </w:rPr>
      </w:pPr>
      <w:r w:rsidRPr="002662E6">
        <w:rPr>
          <w:rFonts w:eastAsia="Calibri" w:cstheme="minorHAnsi"/>
        </w:rPr>
        <w:t>L</w:t>
      </w:r>
      <w:r w:rsidR="00491C41" w:rsidRPr="002662E6">
        <w:rPr>
          <w:rFonts w:eastAsia="Calibri" w:cstheme="minorHAnsi"/>
        </w:rPr>
        <w:t>evel 1 intervention consisted</w:t>
      </w:r>
      <w:r w:rsidRPr="002662E6">
        <w:rPr>
          <w:rFonts w:eastAsia="Calibri" w:cstheme="minorHAnsi"/>
        </w:rPr>
        <w:t xml:space="preserve"> of indirect involvement with patients via telephone or email. </w:t>
      </w:r>
    </w:p>
    <w:p w14:paraId="65E403A4" w14:textId="77777777" w:rsidR="00076CB1" w:rsidRPr="002662E6" w:rsidRDefault="00076CB1" w:rsidP="00076CB1">
      <w:pPr>
        <w:spacing w:after="0" w:line="240" w:lineRule="auto"/>
        <w:rPr>
          <w:rFonts w:eastAsia="Calibri" w:cstheme="minorHAnsi"/>
        </w:rPr>
      </w:pPr>
    </w:p>
    <w:p w14:paraId="177E564B" w14:textId="776C9712" w:rsidR="00CC1683" w:rsidRDefault="00F11DA9" w:rsidP="00076CB1">
      <w:pPr>
        <w:spacing w:after="0" w:line="240" w:lineRule="auto"/>
        <w:rPr>
          <w:rFonts w:eastAsia="Calibri" w:cstheme="minorHAnsi"/>
        </w:rPr>
      </w:pPr>
      <w:r w:rsidRPr="002662E6">
        <w:rPr>
          <w:rFonts w:eastAsia="Calibri" w:cstheme="minorHAnsi"/>
        </w:rPr>
        <w:lastRenderedPageBreak/>
        <w:t>Level 2 was a one o</w:t>
      </w:r>
      <w:r w:rsidR="00491C41" w:rsidRPr="002662E6">
        <w:rPr>
          <w:rFonts w:eastAsia="Calibri" w:cstheme="minorHAnsi"/>
        </w:rPr>
        <w:t xml:space="preserve">ff </w:t>
      </w:r>
      <w:r w:rsidR="00CC1683" w:rsidRPr="002662E6">
        <w:rPr>
          <w:rFonts w:eastAsia="Calibri" w:cstheme="minorHAnsi"/>
        </w:rPr>
        <w:t xml:space="preserve">face-to-face </w:t>
      </w:r>
      <w:r w:rsidR="00491C41" w:rsidRPr="002662E6">
        <w:rPr>
          <w:rFonts w:eastAsia="Calibri" w:cstheme="minorHAnsi"/>
        </w:rPr>
        <w:t>consultation that</w:t>
      </w:r>
      <w:r w:rsidRPr="002662E6">
        <w:rPr>
          <w:rFonts w:eastAsia="Calibri" w:cstheme="minorHAnsi"/>
        </w:rPr>
        <w:t xml:space="preserve"> assess</w:t>
      </w:r>
      <w:r w:rsidR="00491C41" w:rsidRPr="002662E6">
        <w:rPr>
          <w:rFonts w:eastAsia="Calibri" w:cstheme="minorHAnsi"/>
        </w:rPr>
        <w:t>ed</w:t>
      </w:r>
      <w:r w:rsidRPr="002662E6">
        <w:rPr>
          <w:rFonts w:eastAsia="Calibri" w:cstheme="minorHAnsi"/>
        </w:rPr>
        <w:t xml:space="preserve"> </w:t>
      </w:r>
      <w:r w:rsidR="00E27BC3" w:rsidRPr="002662E6">
        <w:rPr>
          <w:rFonts w:eastAsia="Calibri" w:cstheme="minorHAnsi"/>
        </w:rPr>
        <w:t>patient requirements and provide</w:t>
      </w:r>
      <w:r w:rsidR="00491C41" w:rsidRPr="002662E6">
        <w:rPr>
          <w:rFonts w:eastAsia="Calibri" w:cstheme="minorHAnsi"/>
        </w:rPr>
        <w:t>d</w:t>
      </w:r>
      <w:r w:rsidR="00E27BC3" w:rsidRPr="002662E6">
        <w:rPr>
          <w:rFonts w:eastAsia="Calibri" w:cstheme="minorHAnsi"/>
        </w:rPr>
        <w:t xml:space="preserve"> basic patient advice. </w:t>
      </w:r>
    </w:p>
    <w:p w14:paraId="1BEC8E58" w14:textId="77777777" w:rsidR="00076CB1" w:rsidRPr="002662E6" w:rsidRDefault="00076CB1" w:rsidP="00076CB1">
      <w:pPr>
        <w:spacing w:after="0" w:line="240" w:lineRule="auto"/>
        <w:rPr>
          <w:rFonts w:eastAsia="Calibri" w:cstheme="minorHAnsi"/>
        </w:rPr>
      </w:pPr>
    </w:p>
    <w:p w14:paraId="3985ABCB" w14:textId="5D1D82BC" w:rsidR="00CC1683" w:rsidRDefault="00E27BC3" w:rsidP="00076CB1">
      <w:pPr>
        <w:spacing w:after="0" w:line="240" w:lineRule="auto"/>
        <w:rPr>
          <w:rFonts w:eastAsia="Calibri" w:cstheme="minorHAnsi"/>
        </w:rPr>
      </w:pPr>
      <w:r w:rsidRPr="002662E6">
        <w:rPr>
          <w:rFonts w:eastAsia="Calibri" w:cstheme="minorHAnsi"/>
        </w:rPr>
        <w:t>L</w:t>
      </w:r>
      <w:r w:rsidR="00491C41" w:rsidRPr="002662E6">
        <w:rPr>
          <w:rFonts w:eastAsia="Calibri" w:cstheme="minorHAnsi"/>
        </w:rPr>
        <w:t>evel 3 consisted</w:t>
      </w:r>
      <w:r w:rsidRPr="002662E6">
        <w:rPr>
          <w:rFonts w:eastAsia="Calibri" w:cstheme="minorHAnsi"/>
        </w:rPr>
        <w:t xml:space="preserve"> of a short term intervention</w:t>
      </w:r>
      <w:r w:rsidR="00CC1683" w:rsidRPr="002662E6">
        <w:rPr>
          <w:rFonts w:eastAsia="Calibri" w:cstheme="minorHAnsi"/>
        </w:rPr>
        <w:t>: advice on specific issues(s) and/or extra support for short periods for patient and/or carer.</w:t>
      </w:r>
    </w:p>
    <w:p w14:paraId="502D4C0D" w14:textId="77777777" w:rsidR="00076CB1" w:rsidRPr="002662E6" w:rsidRDefault="00076CB1" w:rsidP="00076CB1">
      <w:pPr>
        <w:spacing w:after="0" w:line="240" w:lineRule="auto"/>
        <w:rPr>
          <w:rFonts w:eastAsia="Calibri" w:cstheme="minorHAnsi"/>
        </w:rPr>
      </w:pPr>
    </w:p>
    <w:p w14:paraId="0BCBE069" w14:textId="75A77B24" w:rsidR="004021EE" w:rsidRPr="002662E6" w:rsidRDefault="00CC1683" w:rsidP="00076CB1">
      <w:pPr>
        <w:spacing w:after="0" w:line="240" w:lineRule="auto"/>
        <w:rPr>
          <w:rFonts w:eastAsia="Calibri" w:cstheme="minorHAnsi"/>
        </w:rPr>
      </w:pPr>
      <w:r w:rsidRPr="002662E6">
        <w:rPr>
          <w:rFonts w:eastAsia="Calibri" w:cstheme="minorHAnsi"/>
        </w:rPr>
        <w:t>L</w:t>
      </w:r>
      <w:r w:rsidR="00E27BC3" w:rsidRPr="002662E6">
        <w:rPr>
          <w:rFonts w:eastAsia="Calibri" w:cstheme="minorHAnsi"/>
        </w:rPr>
        <w:t>evel 4</w:t>
      </w:r>
      <w:r w:rsidR="00491C41" w:rsidRPr="002662E6">
        <w:rPr>
          <w:rFonts w:eastAsia="Calibri" w:cstheme="minorHAnsi"/>
        </w:rPr>
        <w:t xml:space="preserve"> wa</w:t>
      </w:r>
      <w:r w:rsidR="00E27BC3" w:rsidRPr="002662E6">
        <w:rPr>
          <w:rFonts w:eastAsia="Calibri" w:cstheme="minorHAnsi"/>
        </w:rPr>
        <w:t xml:space="preserve">s </w:t>
      </w:r>
      <w:r w:rsidR="00491C41" w:rsidRPr="002662E6">
        <w:rPr>
          <w:rFonts w:eastAsia="Calibri" w:cstheme="minorHAnsi"/>
        </w:rPr>
        <w:t xml:space="preserve">a </w:t>
      </w:r>
      <w:r w:rsidR="00E27BC3" w:rsidRPr="002662E6">
        <w:rPr>
          <w:rFonts w:eastAsia="Calibri" w:cstheme="minorHAnsi"/>
        </w:rPr>
        <w:t xml:space="preserve">long term intervention </w:t>
      </w:r>
      <w:r w:rsidRPr="002662E6">
        <w:rPr>
          <w:rFonts w:eastAsia="Calibri" w:cstheme="minorHAnsi"/>
        </w:rPr>
        <w:t>with patient and or/carer for multiple and/or complex issues (pre/post structured exercise programme).</w:t>
      </w:r>
    </w:p>
    <w:p w14:paraId="38B99856" w14:textId="74CDC4CC" w:rsidR="00153DE5" w:rsidRPr="002662E6" w:rsidRDefault="00153DE5" w:rsidP="00F11DA9">
      <w:pPr>
        <w:spacing w:after="0" w:line="360" w:lineRule="auto"/>
        <w:rPr>
          <w:rFonts w:eastAsia="Calibri" w:cstheme="minorHAnsi"/>
        </w:rPr>
      </w:pPr>
    </w:p>
    <w:p w14:paraId="3EA261E5" w14:textId="4415CBAD" w:rsidR="00A85B7B" w:rsidRPr="002662E6" w:rsidRDefault="00A85B7B" w:rsidP="00A85B7B">
      <w:pPr>
        <w:spacing w:after="0" w:line="360" w:lineRule="auto"/>
        <w:contextualSpacing/>
        <w:jc w:val="both"/>
        <w:rPr>
          <w:rFonts w:eastAsia="Calibri" w:cstheme="minorHAnsi"/>
        </w:rPr>
      </w:pPr>
      <w:r w:rsidRPr="002662E6">
        <w:rPr>
          <w:rFonts w:eastAsia="Calibri" w:cstheme="minorHAnsi"/>
        </w:rPr>
        <w:t xml:space="preserve">Service evaluation data indicated that at the time of this study 216 individuals had been included in the SOLACE programme, with a mean age of 70 years (range 30-89) and similar numbers of men and women. Eighty-five per cent of patients were referred to SOLACE pre-operatively. Two per cent were post-operative inpatients, and the remaining 13% were post-operative outpatient referrals. </w:t>
      </w:r>
    </w:p>
    <w:p w14:paraId="361CB641" w14:textId="77777777" w:rsidR="00A85B7B" w:rsidRPr="002662E6" w:rsidRDefault="00A85B7B" w:rsidP="00F11DA9">
      <w:pPr>
        <w:spacing w:after="0" w:line="360" w:lineRule="auto"/>
        <w:rPr>
          <w:rFonts w:eastAsia="Calibri" w:cstheme="minorHAnsi"/>
        </w:rPr>
      </w:pPr>
    </w:p>
    <w:p w14:paraId="4D274089" w14:textId="26F19A20" w:rsidR="008D45A8" w:rsidRPr="002662E6" w:rsidRDefault="008D45A8" w:rsidP="00A53448">
      <w:pPr>
        <w:spacing w:line="360" w:lineRule="auto"/>
        <w:rPr>
          <w:rFonts w:cstheme="minorHAnsi"/>
          <w:b/>
          <w:shd w:val="clear" w:color="auto" w:fill="FFFFFF"/>
        </w:rPr>
      </w:pPr>
      <w:r w:rsidRPr="002662E6">
        <w:rPr>
          <w:rFonts w:cstheme="minorHAnsi"/>
          <w:b/>
          <w:shd w:val="clear" w:color="auto" w:fill="FFFFFF"/>
        </w:rPr>
        <w:t>Aim of study</w:t>
      </w:r>
    </w:p>
    <w:p w14:paraId="358976F7" w14:textId="0F83690F" w:rsidR="008D45A8" w:rsidRPr="002662E6" w:rsidRDefault="008D45A8" w:rsidP="00A53448">
      <w:pPr>
        <w:spacing w:line="360" w:lineRule="auto"/>
        <w:rPr>
          <w:rFonts w:cstheme="minorHAnsi"/>
        </w:rPr>
      </w:pPr>
      <w:r w:rsidRPr="002662E6">
        <w:rPr>
          <w:rFonts w:cstheme="minorHAnsi"/>
        </w:rPr>
        <w:t xml:space="preserve">The aim of </w:t>
      </w:r>
      <w:r w:rsidR="0038305D" w:rsidRPr="002662E6">
        <w:rPr>
          <w:rFonts w:cstheme="minorHAnsi"/>
        </w:rPr>
        <w:t xml:space="preserve">this </w:t>
      </w:r>
      <w:r w:rsidRPr="002662E6">
        <w:rPr>
          <w:rFonts w:cstheme="minorHAnsi"/>
        </w:rPr>
        <w:t>study w</w:t>
      </w:r>
      <w:r w:rsidR="007E1C8A" w:rsidRPr="002662E6">
        <w:rPr>
          <w:rFonts w:cstheme="minorHAnsi"/>
        </w:rPr>
        <w:t>as</w:t>
      </w:r>
      <w:r w:rsidRPr="002662E6">
        <w:rPr>
          <w:rFonts w:cstheme="minorHAnsi"/>
        </w:rPr>
        <w:t xml:space="preserve"> to explore patients’ experiences of </w:t>
      </w:r>
      <w:r w:rsidR="00CD14F6" w:rsidRPr="002662E6">
        <w:rPr>
          <w:rFonts w:cstheme="minorHAnsi"/>
        </w:rPr>
        <w:t>the</w:t>
      </w:r>
      <w:r w:rsidR="00C245D2" w:rsidRPr="002662E6">
        <w:rPr>
          <w:rFonts w:cstheme="minorHAnsi"/>
        </w:rPr>
        <w:t xml:space="preserve"> pre and post-operative rehabilitation intervention</w:t>
      </w:r>
      <w:r w:rsidRPr="002662E6">
        <w:rPr>
          <w:rFonts w:cstheme="minorHAnsi"/>
        </w:rPr>
        <w:t xml:space="preserve"> </w:t>
      </w:r>
      <w:r w:rsidR="007E1C8A" w:rsidRPr="002662E6">
        <w:rPr>
          <w:rFonts w:cstheme="minorHAnsi"/>
        </w:rPr>
        <w:t xml:space="preserve">service </w:t>
      </w:r>
      <w:r w:rsidR="00C245D2" w:rsidRPr="002662E6">
        <w:rPr>
          <w:rFonts w:cstheme="minorHAnsi"/>
        </w:rPr>
        <w:t>(SOLACE)</w:t>
      </w:r>
      <w:r w:rsidR="007E1C8A" w:rsidRPr="002662E6">
        <w:rPr>
          <w:rFonts w:cstheme="minorHAnsi"/>
        </w:rPr>
        <w:t>,</w:t>
      </w:r>
      <w:r w:rsidR="00C245D2" w:rsidRPr="002662E6">
        <w:rPr>
          <w:rFonts w:cstheme="minorHAnsi"/>
        </w:rPr>
        <w:t xml:space="preserve"> </w:t>
      </w:r>
      <w:r w:rsidRPr="002662E6">
        <w:rPr>
          <w:rFonts w:cstheme="minorHAnsi"/>
        </w:rPr>
        <w:t>a</w:t>
      </w:r>
      <w:r w:rsidR="007E1C8A" w:rsidRPr="002662E6">
        <w:rPr>
          <w:rFonts w:cstheme="minorHAnsi"/>
        </w:rPr>
        <w:t>s well as exploring the</w:t>
      </w:r>
      <w:r w:rsidRPr="002662E6">
        <w:rPr>
          <w:rFonts w:cstheme="minorHAnsi"/>
        </w:rPr>
        <w:t xml:space="preserve"> experiences and views of healthcare professionals (HCPs) </w:t>
      </w:r>
      <w:r w:rsidR="007E1C8A" w:rsidRPr="002662E6">
        <w:rPr>
          <w:rFonts w:cstheme="minorHAnsi"/>
        </w:rPr>
        <w:t>linked to</w:t>
      </w:r>
      <w:r w:rsidRPr="002662E6">
        <w:rPr>
          <w:rFonts w:cstheme="minorHAnsi"/>
        </w:rPr>
        <w:t xml:space="preserve"> SOLACE</w:t>
      </w:r>
      <w:r w:rsidR="00C245D2" w:rsidRPr="002662E6">
        <w:rPr>
          <w:rFonts w:cstheme="minorHAnsi"/>
        </w:rPr>
        <w:t xml:space="preserve">. </w:t>
      </w:r>
    </w:p>
    <w:p w14:paraId="047C7F6E" w14:textId="48923307" w:rsidR="00A35727" w:rsidRPr="002662E6" w:rsidRDefault="00A35727" w:rsidP="00A53448">
      <w:pPr>
        <w:spacing w:line="360" w:lineRule="auto"/>
        <w:rPr>
          <w:rFonts w:cstheme="minorHAnsi"/>
          <w:b/>
        </w:rPr>
      </w:pPr>
      <w:r w:rsidRPr="002662E6">
        <w:rPr>
          <w:rFonts w:cstheme="minorHAnsi"/>
          <w:b/>
        </w:rPr>
        <w:t>Methods</w:t>
      </w:r>
    </w:p>
    <w:p w14:paraId="15AE120A" w14:textId="56789B87" w:rsidR="00D2357C" w:rsidRPr="002662E6" w:rsidRDefault="00D2357C" w:rsidP="00D2357C">
      <w:pPr>
        <w:tabs>
          <w:tab w:val="left" w:pos="1950"/>
        </w:tabs>
        <w:spacing w:line="480" w:lineRule="auto"/>
        <w:rPr>
          <w:rFonts w:cstheme="minorHAnsi"/>
        </w:rPr>
      </w:pPr>
      <w:bookmarkStart w:id="1" w:name="_Hlk64476988"/>
      <w:r w:rsidRPr="002662E6">
        <w:rPr>
          <w:rFonts w:cstheme="minorHAnsi"/>
        </w:rPr>
        <w:t xml:space="preserve">The Consolidated Criteria for Reporting Qualitative Research </w:t>
      </w:r>
      <w:bookmarkEnd w:id="1"/>
      <w:r w:rsidRPr="002662E6">
        <w:rPr>
          <w:rFonts w:cstheme="minorHAnsi"/>
        </w:rPr>
        <w:t xml:space="preserve">(COREQ) guidelines </w:t>
      </w:r>
      <w:r w:rsidR="00CA2BEC" w:rsidRPr="002662E6">
        <w:rPr>
          <w:rFonts w:cstheme="minorHAnsi"/>
        </w:rPr>
        <w:fldChar w:fldCharType="begin" w:fldLock="1"/>
      </w:r>
      <w:r w:rsidR="00BE5BA1" w:rsidRPr="002662E6">
        <w:rPr>
          <w:rFonts w:cstheme="minorHAnsi"/>
        </w:rPr>
        <w:instrText>ADDIN CSL_CITATION {"citationItems":[{"id":"ITEM-1","itemData":{"DOI":"10.1093/intqhc/mzm042","ISSN":"1353-4505","PMID":"17872937","abstract":"BACKGROUND Qualitative research explores complex phenomena encountered by clinicians, health care providers, policy makers and consumers. Although partial checklists are available, no consolidated reporting framework exists for any type of qualitative design. OBJECTIVE To develop a checklist for explicit and comprehensive reporting of qualitative studies (in depth interviews and focus groups). METHODS We performed a comprehensive search in Cochrane and Campbell Protocols, Medline, CINAHL, systematic reviews of qualitative studies, author or reviewer guidelines of major medical journals and reference lists of relevant publications for existing checklists used to assess qualitative studies. Seventy-six items from 22 checklists were compiled into a comprehensive list. All items were grouped into three domains: (i) research team and reflexivity, (ii) study design and (iii) data analysis and reporting. Duplicate items and those that were ambiguous, too broadly defined and impractical to assess were removed. RESULTS Items most frequently included in the checklists related to sampling method, setting for data collection, method of data collection, respondent validation of findings, method of recording data, description of the derivation of themes and inclusion of supporting quotations. We grouped all items into three domains: (i) research team and reflexivity, (ii) study design and (iii) data analysis and reporting. CONCLUSIONS The criteria included in COREQ, a 32-item checklist, can help researchers to report important aspects of the research team, study methods, context of the study, findings, analysis and interpretations.","author":[{"dropping-particle":"","family":"Tong","given":"A.","non-dropping-particle":"","parse-names":false,"suffix":""},{"dropping-particle":"","family":"Sainsbury","given":"P.","non-dropping-particle":"","parse-names":false,"suffix":""},{"dropping-particle":"","family":"Craig","given":"J.","non-dropping-particle":"","parse-names":false,"suffix":""}],"container-title":"International Journal for Quality in Health Care","id":"ITEM-1","issue":"6","issued":{"date-parts":[["2007","9","16"]]},"page":"349-357","publisher":"Oxford University Press","title":"Consolidated criteria for reporting qualitative research (COREQ): a 32-item checklist for interviews and focus groups","type":"article-journal","volume":"19"},"uris":["http://www.mendeley.com/documents/?uuid=224bb04f-afe6-4b9a-b296-e1c4b993e825"]}],"mendeley":{"formattedCitation":"(Tong et al., 2007)","plainTextFormattedCitation":"(Tong et al., 2007)","previouslyFormattedCitation":"(Tong et al., 2007)"},"properties":{"noteIndex":0},"schema":"https://github.com/citation-style-language/schema/raw/master/csl-citation.json"}</w:instrText>
      </w:r>
      <w:r w:rsidR="00CA2BEC" w:rsidRPr="002662E6">
        <w:rPr>
          <w:rFonts w:cstheme="minorHAnsi"/>
        </w:rPr>
        <w:fldChar w:fldCharType="separate"/>
      </w:r>
      <w:r w:rsidR="00696312" w:rsidRPr="002662E6">
        <w:rPr>
          <w:rFonts w:cstheme="minorHAnsi"/>
          <w:noProof/>
        </w:rPr>
        <w:t>(Tong et al., 2007)</w:t>
      </w:r>
      <w:r w:rsidR="00CA2BEC" w:rsidRPr="002662E6">
        <w:rPr>
          <w:rFonts w:cstheme="minorHAnsi"/>
        </w:rPr>
        <w:fldChar w:fldCharType="end"/>
      </w:r>
      <w:r w:rsidRPr="002662E6">
        <w:rPr>
          <w:rFonts w:cstheme="minorHAnsi"/>
        </w:rPr>
        <w:t xml:space="preserve"> were followed in reporting the study findings (supplementary file 1).</w:t>
      </w:r>
    </w:p>
    <w:p w14:paraId="0A46B12A" w14:textId="2D2969C6" w:rsidR="00CF5096" w:rsidRPr="002662E6" w:rsidRDefault="00E27BC3" w:rsidP="00A53448">
      <w:pPr>
        <w:spacing w:line="360" w:lineRule="auto"/>
        <w:rPr>
          <w:rFonts w:cstheme="minorHAnsi"/>
        </w:rPr>
      </w:pPr>
      <w:r w:rsidRPr="002662E6">
        <w:rPr>
          <w:rFonts w:cstheme="minorHAnsi"/>
        </w:rPr>
        <w:t>This paper reports a</w:t>
      </w:r>
      <w:r w:rsidR="007906D7" w:rsidRPr="002662E6">
        <w:rPr>
          <w:rFonts w:cstheme="minorHAnsi"/>
        </w:rPr>
        <w:t>n</w:t>
      </w:r>
      <w:r w:rsidRPr="002662E6">
        <w:rPr>
          <w:rFonts w:cstheme="minorHAnsi"/>
        </w:rPr>
        <w:t xml:space="preserve"> </w:t>
      </w:r>
      <w:r w:rsidR="00334CFD" w:rsidRPr="002662E6">
        <w:rPr>
          <w:rFonts w:cstheme="minorHAnsi"/>
        </w:rPr>
        <w:t>exploratory</w:t>
      </w:r>
      <w:r w:rsidR="0068105D" w:rsidRPr="002662E6">
        <w:rPr>
          <w:rFonts w:cstheme="minorHAnsi"/>
        </w:rPr>
        <w:t>, descriptive</w:t>
      </w:r>
      <w:r w:rsidRPr="002662E6">
        <w:rPr>
          <w:rFonts w:cstheme="minorHAnsi"/>
        </w:rPr>
        <w:t xml:space="preserve"> </w:t>
      </w:r>
      <w:r w:rsidR="007906D7" w:rsidRPr="002662E6">
        <w:rPr>
          <w:rFonts w:cstheme="minorHAnsi"/>
        </w:rPr>
        <w:t xml:space="preserve">qualitative </w:t>
      </w:r>
      <w:r w:rsidRPr="002662E6">
        <w:rPr>
          <w:rFonts w:cstheme="minorHAnsi"/>
        </w:rPr>
        <w:t xml:space="preserve">study design </w:t>
      </w:r>
      <w:r w:rsidR="007E7519" w:rsidRPr="002662E6">
        <w:rPr>
          <w:rFonts w:cstheme="minorHAnsi"/>
        </w:rPr>
        <w:fldChar w:fldCharType="begin" w:fldLock="1"/>
      </w:r>
      <w:r w:rsidR="0038092F" w:rsidRPr="002662E6">
        <w:rPr>
          <w:rFonts w:cstheme="minorHAnsi"/>
        </w:rPr>
        <w:instrText>ADDIN CSL_CITATION {"citationItems":[{"id":"ITEM-1","itemData":{"author":[{"dropping-particle":"","family":"Hunter","given":"D","non-dropping-particle":"","parse-names":false,"suffix":""},{"dropping-particle":"","family":"McCallum","given":"J","non-dropping-particle":"","parse-names":false,"suffix":""},{"dropping-particle":"","family":"Howes","given":"D","non-dropping-particle":"","parse-names":false,"suffix":""}],"container-title":"Journal of Nursing and Health Care","id":"ITEM-1","issued":{"date-parts":[["2019"]]},"title":"Defining Exploratory-Descriptive Qualitative (EDQ) research and considering its application to healthcare.","type":"article-journal"},"uris":["http://www.mendeley.com/documents/?uuid=76b3e23a-d16c-4df2-92b8-21254687a5f1"]},{"id":"ITEM-2","itemData":{"DOI":"10.1002/1098-240X(200008)23:4&lt;334::AID-NUR9&gt;3.0.CO;2-G","ISSN":"0160-6891","author":[{"dropping-particle":"","family":"Sandelowski","given":"Margarete","non-dropping-particle":"","parse-names":false,"suffix":""}],"container-title":"Research in Nursing &amp; Health","id":"ITEM-2","issue":"4","issued":{"date-parts":[["2000","8"]]},"page":"334-340","title":"Whatever happened to qualitative description?","type":"article-journal","volume":"23"},"uris":["http://www.mendeley.com/documents/?uuid=7b3d7cd4-67f2-448f-8d7f-c7a38ce5fc39"]}],"mendeley":{"formattedCitation":"(Hunter et al., 2019; Sandelowski, 2000)","plainTextFormattedCitation":"(Hunter et al., 2019; Sandelowski, 2000)","previouslyFormattedCitation":"(Hunter et al., 2019; Sandelowski, 2000)"},"properties":{"noteIndex":0},"schema":"https://github.com/citation-style-language/schema/raw/master/csl-citation.json"}</w:instrText>
      </w:r>
      <w:r w:rsidR="007E7519" w:rsidRPr="002662E6">
        <w:rPr>
          <w:rFonts w:cstheme="minorHAnsi"/>
        </w:rPr>
        <w:fldChar w:fldCharType="separate"/>
      </w:r>
      <w:r w:rsidR="007E7519" w:rsidRPr="002662E6">
        <w:rPr>
          <w:rFonts w:cstheme="minorHAnsi"/>
          <w:noProof/>
        </w:rPr>
        <w:t>(Hunter et al., 2019; Sandelowski, 2000)</w:t>
      </w:r>
      <w:r w:rsidR="007E7519" w:rsidRPr="002662E6">
        <w:rPr>
          <w:rFonts w:cstheme="minorHAnsi"/>
        </w:rPr>
        <w:fldChar w:fldCharType="end"/>
      </w:r>
      <w:r w:rsidR="0068105D" w:rsidRPr="002662E6">
        <w:t xml:space="preserve"> </w:t>
      </w:r>
      <w:r w:rsidRPr="002662E6">
        <w:rPr>
          <w:rFonts w:cstheme="minorHAnsi"/>
        </w:rPr>
        <w:t>which consisted of</w:t>
      </w:r>
      <w:r w:rsidR="00CF5096" w:rsidRPr="002662E6">
        <w:rPr>
          <w:rFonts w:cstheme="minorHAnsi"/>
        </w:rPr>
        <w:t xml:space="preserve"> qualitative interviews with</w:t>
      </w:r>
      <w:r w:rsidR="00A04BAA" w:rsidRPr="002662E6">
        <w:rPr>
          <w:rFonts w:cstheme="minorHAnsi"/>
        </w:rPr>
        <w:t xml:space="preserve"> HCPs</w:t>
      </w:r>
      <w:r w:rsidR="00CF5096" w:rsidRPr="002662E6">
        <w:rPr>
          <w:rFonts w:cstheme="minorHAnsi"/>
        </w:rPr>
        <w:t xml:space="preserve"> and patients. </w:t>
      </w:r>
      <w:r w:rsidR="00A54C0D" w:rsidRPr="002662E6">
        <w:t>A</w:t>
      </w:r>
      <w:r w:rsidR="007906D7" w:rsidRPr="002662E6">
        <w:t>n</w:t>
      </w:r>
      <w:r w:rsidR="00A54C0D" w:rsidRPr="002662E6">
        <w:t xml:space="preserve"> exploratory</w:t>
      </w:r>
      <w:r w:rsidR="007906D7" w:rsidRPr="002662E6">
        <w:t xml:space="preserve">, descriptive </w:t>
      </w:r>
      <w:r w:rsidR="00A54C0D" w:rsidRPr="002662E6">
        <w:t>qualitative approach allows for</w:t>
      </w:r>
      <w:r w:rsidR="007906D7" w:rsidRPr="002662E6">
        <w:t xml:space="preserve"> further</w:t>
      </w:r>
      <w:r w:rsidR="00A54C0D" w:rsidRPr="002662E6">
        <w:t xml:space="preserve"> understanding of the topic being explored and </w:t>
      </w:r>
      <w:r w:rsidR="008B4C1D" w:rsidRPr="002662E6">
        <w:t xml:space="preserve">for study </w:t>
      </w:r>
      <w:r w:rsidR="00A54C0D" w:rsidRPr="002662E6">
        <w:t>participants to contribute to the development of new knowledge in that area</w:t>
      </w:r>
      <w:r w:rsidR="0038092F" w:rsidRPr="002662E6">
        <w:t xml:space="preserve"> </w:t>
      </w:r>
      <w:r w:rsidR="0038092F" w:rsidRPr="002662E6">
        <w:fldChar w:fldCharType="begin" w:fldLock="1"/>
      </w:r>
      <w:r w:rsidR="0038092F" w:rsidRPr="002662E6">
        <w:instrText>ADDIN CSL_CITATION {"citationItems":[{"id":"ITEM-1","itemData":{"author":[{"dropping-particle":"","family":"Hunter","given":"D","non-dropping-particle":"","parse-names":false,"suffix":""},{"dropping-particle":"","family":"McCallum","given":"J","non-dropping-particle":"","parse-names":false,"suffix":""},{"dropping-particle":"","family":"Howes","given":"D","non-dropping-particle":"","parse-names":false,"suffix":""}],"container-title":"Journal of Nursing and Health Care","id":"ITEM-1","issued":{"date-parts":[["2019"]]},"title":"Defining Exploratory-Descriptive Qualitative (EDQ) research and considering its application to healthcare.","type":"article-journal"},"uris":["http://www.mendeley.com/documents/?uuid=76b3e23a-d16c-4df2-92b8-21254687a5f1"]},{"id":"ITEM-2","itemData":{"DOI":"10.1002/1098-240X(200008)23:4&lt;334::AID-NUR9&gt;3.0.CO;2-G","ISSN":"0160-6891","author":[{"dropping-particle":"","family":"Sandelowski","given":"Margarete","non-dropping-particle":"","parse-names":false,"suffix":""}],"container-title":"Research in Nursing &amp; Health","id":"ITEM-2","issue":"4","issued":{"date-parts":[["2000","8"]]},"page":"334-340","title":"Whatever happened to qualitative description?","type":"article-journal","volume":"23"},"uris":["http://www.mendeley.com/documents/?uuid=7b3d7cd4-67f2-448f-8d7f-c7a38ce5fc39"]}],"mendeley":{"formattedCitation":"(Hunter et al., 2019; Sandelowski, 2000)","plainTextFormattedCitation":"(Hunter et al., 2019; Sandelowski, 2000)"},"properties":{"noteIndex":0},"schema":"https://github.com/citation-style-language/schema/raw/master/csl-citation.json"}</w:instrText>
      </w:r>
      <w:r w:rsidR="0038092F" w:rsidRPr="002662E6">
        <w:fldChar w:fldCharType="separate"/>
      </w:r>
      <w:r w:rsidR="0038092F" w:rsidRPr="002662E6">
        <w:rPr>
          <w:noProof/>
        </w:rPr>
        <w:t>(Hunter et al., 2019; Sandelowski, 2000)</w:t>
      </w:r>
      <w:r w:rsidR="0038092F" w:rsidRPr="002662E6">
        <w:fldChar w:fldCharType="end"/>
      </w:r>
      <w:r w:rsidR="00A54C0D" w:rsidRPr="002662E6">
        <w:t xml:space="preserve">. </w:t>
      </w:r>
      <w:r w:rsidR="00626854" w:rsidRPr="002662E6">
        <w:t xml:space="preserve">This approach allowed for </w:t>
      </w:r>
      <w:r w:rsidR="00AF3B83" w:rsidRPr="002662E6">
        <w:t xml:space="preserve">the </w:t>
      </w:r>
      <w:r w:rsidR="00A54C0D" w:rsidRPr="002662E6">
        <w:t xml:space="preserve">contextualisation </w:t>
      </w:r>
      <w:r w:rsidR="007906D7" w:rsidRPr="002662E6">
        <w:t xml:space="preserve">and exploration </w:t>
      </w:r>
      <w:r w:rsidR="00A54C0D" w:rsidRPr="002662E6">
        <w:t>o</w:t>
      </w:r>
      <w:r w:rsidR="00AF3B83" w:rsidRPr="002662E6">
        <w:t>f</w:t>
      </w:r>
      <w:r w:rsidR="00A54C0D" w:rsidRPr="002662E6">
        <w:t xml:space="preserve"> how the</w:t>
      </w:r>
      <w:r w:rsidR="00AF3B83" w:rsidRPr="002662E6">
        <w:t xml:space="preserve"> study</w:t>
      </w:r>
      <w:r w:rsidR="00A54C0D" w:rsidRPr="002662E6">
        <w:t xml:space="preserve"> participants perceived the pre and post-operative rehabilitation intervention service (SOLACE)</w:t>
      </w:r>
      <w:r w:rsidR="00626854" w:rsidRPr="002662E6">
        <w:t xml:space="preserve">. </w:t>
      </w:r>
      <w:r w:rsidR="0038305D" w:rsidRPr="002662E6">
        <w:rPr>
          <w:rFonts w:cstheme="minorHAnsi"/>
        </w:rPr>
        <w:t>The evaluation</w:t>
      </w:r>
      <w:r w:rsidR="00CF5096" w:rsidRPr="002662E6">
        <w:rPr>
          <w:rFonts w:cstheme="minorHAnsi"/>
        </w:rPr>
        <w:t xml:space="preserve"> was conducted between March-July 2018 at a large teaching hospital in South England</w:t>
      </w:r>
      <w:r w:rsidR="00FF09BF" w:rsidRPr="002662E6">
        <w:rPr>
          <w:rFonts w:cstheme="minorHAnsi"/>
        </w:rPr>
        <w:t>.</w:t>
      </w:r>
      <w:r w:rsidR="00334CFD" w:rsidRPr="002662E6">
        <w:rPr>
          <w:rFonts w:cstheme="minorHAnsi"/>
        </w:rPr>
        <w:t xml:space="preserve"> </w:t>
      </w:r>
    </w:p>
    <w:p w14:paraId="127821BD" w14:textId="77777777" w:rsidR="00626854" w:rsidRPr="002662E6" w:rsidRDefault="00626854" w:rsidP="00A53448">
      <w:pPr>
        <w:spacing w:line="360" w:lineRule="auto"/>
        <w:rPr>
          <w:rFonts w:cstheme="minorHAnsi"/>
        </w:rPr>
      </w:pPr>
    </w:p>
    <w:p w14:paraId="3AB1DFE5" w14:textId="0A9078BA" w:rsidR="00CF5096" w:rsidRPr="002662E6" w:rsidRDefault="00CF5096" w:rsidP="00A53448">
      <w:pPr>
        <w:spacing w:line="360" w:lineRule="auto"/>
        <w:rPr>
          <w:rFonts w:cstheme="minorHAnsi"/>
          <w:b/>
        </w:rPr>
      </w:pPr>
      <w:r w:rsidRPr="002662E6">
        <w:rPr>
          <w:rFonts w:cstheme="minorHAnsi"/>
          <w:b/>
        </w:rPr>
        <w:t>Interview study recruitment</w:t>
      </w:r>
    </w:p>
    <w:p w14:paraId="7B3F760B" w14:textId="32526F21" w:rsidR="00081D9F" w:rsidRPr="002662E6" w:rsidRDefault="0083596E" w:rsidP="00EE1CB0">
      <w:pPr>
        <w:pStyle w:val="Noindent"/>
        <w:spacing w:line="360" w:lineRule="auto"/>
        <w:ind w:left="0" w:right="20" w:firstLine="0"/>
        <w:rPr>
          <w:rFonts w:asciiTheme="minorHAnsi" w:hAnsiTheme="minorHAnsi" w:cstheme="minorHAnsi"/>
          <w:b w:val="0"/>
          <w:sz w:val="22"/>
          <w:szCs w:val="22"/>
        </w:rPr>
      </w:pPr>
      <w:r w:rsidRPr="002662E6">
        <w:rPr>
          <w:rFonts w:asciiTheme="minorHAnsi" w:hAnsiTheme="minorHAnsi" w:cstheme="minorHAnsi"/>
          <w:b w:val="0"/>
          <w:sz w:val="22"/>
          <w:szCs w:val="22"/>
        </w:rPr>
        <w:t>Inclusion criteria for this study included p</w:t>
      </w:r>
      <w:r w:rsidR="00081D9F" w:rsidRPr="002662E6">
        <w:rPr>
          <w:rFonts w:asciiTheme="minorHAnsi" w:hAnsiTheme="minorHAnsi" w:cstheme="minorHAnsi"/>
          <w:b w:val="0"/>
          <w:sz w:val="22"/>
          <w:szCs w:val="22"/>
        </w:rPr>
        <w:t xml:space="preserve">atients who were aged </w:t>
      </w:r>
      <w:r w:rsidRPr="002662E6">
        <w:rPr>
          <w:rFonts w:ascii="Arial" w:hAnsi="Arial" w:cs="Arial"/>
          <w:b w:val="0"/>
          <w:bCs/>
          <w:shd w:val="clear" w:color="auto" w:fill="FFFFFF"/>
        </w:rPr>
        <w:t>≥</w:t>
      </w:r>
      <w:r w:rsidR="00081D9F" w:rsidRPr="002662E6">
        <w:rPr>
          <w:rFonts w:asciiTheme="minorHAnsi" w:hAnsiTheme="minorHAnsi" w:cstheme="minorHAnsi"/>
          <w:b w:val="0"/>
          <w:sz w:val="22"/>
          <w:szCs w:val="22"/>
        </w:rPr>
        <w:t xml:space="preserve">16, </w:t>
      </w:r>
      <w:r w:rsidRPr="002662E6">
        <w:rPr>
          <w:rFonts w:asciiTheme="minorHAnsi" w:hAnsiTheme="minorHAnsi" w:cstheme="minorHAnsi"/>
          <w:b w:val="0"/>
          <w:sz w:val="22"/>
          <w:szCs w:val="22"/>
        </w:rPr>
        <w:t>had a diagnosis of early stage lung cancer, and had surgery for lung cancer</w:t>
      </w:r>
      <w:r w:rsidR="00081D9F" w:rsidRPr="002662E6">
        <w:rPr>
          <w:rFonts w:asciiTheme="minorHAnsi" w:hAnsiTheme="minorHAnsi" w:cstheme="minorHAnsi"/>
          <w:b w:val="0"/>
          <w:sz w:val="22"/>
          <w:szCs w:val="22"/>
        </w:rPr>
        <w:t xml:space="preserve">. </w:t>
      </w:r>
      <w:r w:rsidR="005E7FA6">
        <w:rPr>
          <w:rFonts w:asciiTheme="minorHAnsi" w:hAnsiTheme="minorHAnsi" w:cstheme="minorHAnsi"/>
          <w:b w:val="0"/>
          <w:sz w:val="22"/>
          <w:szCs w:val="22"/>
        </w:rPr>
        <w:t>HCPs</w:t>
      </w:r>
      <w:r w:rsidR="00081D9F" w:rsidRPr="002662E6">
        <w:rPr>
          <w:rFonts w:asciiTheme="minorHAnsi" w:hAnsiTheme="minorHAnsi" w:cstheme="minorHAnsi"/>
          <w:b w:val="0"/>
          <w:sz w:val="22"/>
          <w:szCs w:val="22"/>
        </w:rPr>
        <w:t xml:space="preserve"> who</w:t>
      </w:r>
      <w:r w:rsidRPr="002662E6">
        <w:rPr>
          <w:rFonts w:asciiTheme="minorHAnsi" w:hAnsiTheme="minorHAnsi" w:cstheme="minorHAnsi"/>
          <w:b w:val="0"/>
          <w:sz w:val="22"/>
          <w:szCs w:val="22"/>
        </w:rPr>
        <w:t xml:space="preserve"> work with lung cancer patients and </w:t>
      </w:r>
      <w:r w:rsidR="00EE1CB0" w:rsidRPr="002662E6">
        <w:rPr>
          <w:rFonts w:asciiTheme="minorHAnsi" w:hAnsiTheme="minorHAnsi" w:cstheme="minorHAnsi"/>
          <w:b w:val="0"/>
          <w:sz w:val="22"/>
          <w:szCs w:val="22"/>
        </w:rPr>
        <w:t>were</w:t>
      </w:r>
      <w:r w:rsidRPr="002662E6">
        <w:rPr>
          <w:rFonts w:asciiTheme="minorHAnsi" w:hAnsiTheme="minorHAnsi" w:cstheme="minorHAnsi"/>
          <w:b w:val="0"/>
          <w:sz w:val="22"/>
          <w:szCs w:val="22"/>
        </w:rPr>
        <w:t xml:space="preserve"> </w:t>
      </w:r>
      <w:r w:rsidRPr="002662E6">
        <w:rPr>
          <w:rFonts w:asciiTheme="minorHAnsi" w:hAnsiTheme="minorHAnsi" w:cstheme="minorHAnsi"/>
          <w:b w:val="0"/>
          <w:sz w:val="22"/>
          <w:szCs w:val="22"/>
        </w:rPr>
        <w:lastRenderedPageBreak/>
        <w:t>involve</w:t>
      </w:r>
      <w:r w:rsidR="00EE1CB0" w:rsidRPr="002662E6">
        <w:rPr>
          <w:rFonts w:asciiTheme="minorHAnsi" w:hAnsiTheme="minorHAnsi" w:cstheme="minorHAnsi"/>
          <w:b w:val="0"/>
          <w:sz w:val="22"/>
          <w:szCs w:val="22"/>
        </w:rPr>
        <w:t>d</w:t>
      </w:r>
      <w:r w:rsidRPr="002662E6">
        <w:rPr>
          <w:rFonts w:asciiTheme="minorHAnsi" w:hAnsiTheme="minorHAnsi" w:cstheme="minorHAnsi"/>
          <w:b w:val="0"/>
          <w:sz w:val="22"/>
          <w:szCs w:val="22"/>
        </w:rPr>
        <w:t xml:space="preserve"> in the pre/post care of surgical lung cancer patients as part of the SOLACE pathway were eligible to participate</w:t>
      </w:r>
      <w:r w:rsidR="00081D9F" w:rsidRPr="002662E6">
        <w:rPr>
          <w:rFonts w:asciiTheme="minorHAnsi" w:hAnsiTheme="minorHAnsi" w:cstheme="minorHAnsi"/>
          <w:b w:val="0"/>
          <w:sz w:val="22"/>
          <w:szCs w:val="22"/>
        </w:rPr>
        <w:t>.</w:t>
      </w:r>
    </w:p>
    <w:p w14:paraId="4CA08B64" w14:textId="77777777" w:rsidR="00081D9F" w:rsidRPr="002662E6" w:rsidRDefault="00081D9F" w:rsidP="00081D9F">
      <w:pPr>
        <w:pStyle w:val="Noindent"/>
        <w:ind w:left="0" w:right="20" w:firstLine="0"/>
        <w:rPr>
          <w:rFonts w:ascii="Arial" w:hAnsi="Arial" w:cs="Arial"/>
          <w:b w:val="0"/>
          <w:sz w:val="18"/>
          <w:szCs w:val="18"/>
        </w:rPr>
      </w:pPr>
    </w:p>
    <w:p w14:paraId="01996261" w14:textId="60F130D8" w:rsidR="007456D4" w:rsidRPr="002662E6" w:rsidRDefault="007456D4" w:rsidP="00A53448">
      <w:pPr>
        <w:spacing w:line="360" w:lineRule="auto"/>
        <w:rPr>
          <w:rFonts w:eastAsia="Calibri" w:cstheme="minorHAnsi"/>
        </w:rPr>
      </w:pPr>
      <w:r w:rsidRPr="002662E6">
        <w:rPr>
          <w:rFonts w:eastAsia="Calibri" w:cstheme="minorHAnsi"/>
        </w:rPr>
        <w:t>Eligible patients and HCPs were identified by the clinical team at the participating hospital. HCPs working in the cancer service who</w:t>
      </w:r>
      <w:r w:rsidR="007B2710" w:rsidRPr="002662E6">
        <w:rPr>
          <w:rFonts w:eastAsia="Calibri" w:cstheme="minorHAnsi"/>
        </w:rPr>
        <w:t xml:space="preserve"> </w:t>
      </w:r>
      <w:r w:rsidR="00A04BAA" w:rsidRPr="002662E6">
        <w:rPr>
          <w:rFonts w:eastAsia="Calibri" w:cstheme="minorHAnsi"/>
        </w:rPr>
        <w:t>were involved</w:t>
      </w:r>
      <w:r w:rsidR="007B2710" w:rsidRPr="002662E6">
        <w:rPr>
          <w:rFonts w:eastAsia="Calibri" w:cstheme="minorHAnsi"/>
        </w:rPr>
        <w:t xml:space="preserve"> w</w:t>
      </w:r>
      <w:r w:rsidRPr="002662E6">
        <w:rPr>
          <w:rFonts w:eastAsia="Calibri" w:cstheme="minorHAnsi"/>
        </w:rPr>
        <w:t>ith SOLACE were stratified according to profession</w:t>
      </w:r>
      <w:r w:rsidR="00A74770" w:rsidRPr="002662E6">
        <w:rPr>
          <w:rFonts w:eastAsia="Calibri" w:cstheme="minorHAnsi"/>
        </w:rPr>
        <w:t xml:space="preserve"> </w:t>
      </w:r>
      <w:r w:rsidR="007B4AF2" w:rsidRPr="002662E6">
        <w:rPr>
          <w:rFonts w:eastAsia="Calibri" w:cstheme="minorHAnsi"/>
        </w:rPr>
        <w:t xml:space="preserve">(e.g. surgeon, nurse specialist) </w:t>
      </w:r>
      <w:r w:rsidRPr="002662E6">
        <w:rPr>
          <w:rFonts w:eastAsia="Calibri" w:cstheme="minorHAnsi"/>
        </w:rPr>
        <w:t>by the SOLACE team. The research</w:t>
      </w:r>
      <w:r w:rsidR="00CF5096" w:rsidRPr="002662E6">
        <w:rPr>
          <w:rFonts w:eastAsia="Calibri" w:cstheme="minorHAnsi"/>
        </w:rPr>
        <w:t>ers then</w:t>
      </w:r>
      <w:r w:rsidRPr="002662E6">
        <w:rPr>
          <w:rFonts w:eastAsia="Calibri" w:cstheme="minorHAnsi"/>
        </w:rPr>
        <w:t xml:space="preserve"> selected a </w:t>
      </w:r>
      <w:r w:rsidR="0038092F" w:rsidRPr="002662E6">
        <w:rPr>
          <w:rFonts w:eastAsia="Calibri" w:cstheme="minorHAnsi"/>
        </w:rPr>
        <w:t>purposive s</w:t>
      </w:r>
      <w:r w:rsidR="00A04BAA" w:rsidRPr="002662E6">
        <w:rPr>
          <w:rFonts w:eastAsia="Calibri" w:cstheme="minorHAnsi"/>
        </w:rPr>
        <w:t>ub-</w:t>
      </w:r>
      <w:r w:rsidRPr="002662E6">
        <w:rPr>
          <w:rFonts w:eastAsia="Calibri" w:cstheme="minorHAnsi"/>
        </w:rPr>
        <w:t>sample of HCPs to be interviewed</w:t>
      </w:r>
      <w:r w:rsidR="00CF5096" w:rsidRPr="002662E6">
        <w:rPr>
          <w:rFonts w:eastAsia="Calibri" w:cstheme="minorHAnsi"/>
        </w:rPr>
        <w:t xml:space="preserve">. </w:t>
      </w:r>
      <w:r w:rsidR="00A04BAA" w:rsidRPr="002662E6">
        <w:rPr>
          <w:rFonts w:eastAsia="Calibri" w:cstheme="minorHAnsi"/>
        </w:rPr>
        <w:t>Eight of thirteen</w:t>
      </w:r>
      <w:r w:rsidR="006C1BF9" w:rsidRPr="002662E6">
        <w:rPr>
          <w:rFonts w:eastAsia="Calibri" w:cstheme="minorHAnsi"/>
        </w:rPr>
        <w:t xml:space="preserve"> </w:t>
      </w:r>
      <w:r w:rsidR="0038092F" w:rsidRPr="002662E6">
        <w:rPr>
          <w:rFonts w:eastAsia="Calibri" w:cstheme="minorHAnsi"/>
        </w:rPr>
        <w:t xml:space="preserve">(61.5%) </w:t>
      </w:r>
      <w:r w:rsidR="006C1BF9" w:rsidRPr="002662E6">
        <w:rPr>
          <w:rFonts w:eastAsia="Calibri" w:cstheme="minorHAnsi"/>
        </w:rPr>
        <w:t>HCP’s</w:t>
      </w:r>
      <w:r w:rsidR="0038092F" w:rsidRPr="002662E6">
        <w:rPr>
          <w:rFonts w:eastAsia="Calibri" w:cstheme="minorHAnsi"/>
        </w:rPr>
        <w:t xml:space="preserve"> </w:t>
      </w:r>
      <w:r w:rsidR="006C1BF9" w:rsidRPr="002662E6">
        <w:rPr>
          <w:rFonts w:eastAsia="Calibri" w:cstheme="minorHAnsi"/>
        </w:rPr>
        <w:t xml:space="preserve">invited to </w:t>
      </w:r>
      <w:r w:rsidR="00CF5096" w:rsidRPr="002662E6">
        <w:rPr>
          <w:rFonts w:eastAsia="Calibri" w:cstheme="minorHAnsi"/>
        </w:rPr>
        <w:t>face-to-face interviews</w:t>
      </w:r>
      <w:r w:rsidR="00A35727" w:rsidRPr="002662E6">
        <w:rPr>
          <w:rFonts w:eastAsia="Calibri" w:cstheme="minorHAnsi"/>
        </w:rPr>
        <w:t xml:space="preserve"> at the participating hospital</w:t>
      </w:r>
      <w:r w:rsidR="00A04BAA" w:rsidRPr="002662E6">
        <w:rPr>
          <w:rFonts w:eastAsia="Calibri" w:cstheme="minorHAnsi"/>
        </w:rPr>
        <w:t xml:space="preserve"> </w:t>
      </w:r>
      <w:r w:rsidR="00CF5096" w:rsidRPr="002662E6">
        <w:rPr>
          <w:rFonts w:eastAsia="Calibri" w:cstheme="minorHAnsi"/>
        </w:rPr>
        <w:t>accepted th</w:t>
      </w:r>
      <w:r w:rsidR="00A35727" w:rsidRPr="002662E6">
        <w:rPr>
          <w:rFonts w:eastAsia="Calibri" w:cstheme="minorHAnsi"/>
        </w:rPr>
        <w:t>e</w:t>
      </w:r>
      <w:r w:rsidR="00CF5096" w:rsidRPr="002662E6">
        <w:rPr>
          <w:rFonts w:eastAsia="Calibri" w:cstheme="minorHAnsi"/>
        </w:rPr>
        <w:t xml:space="preserve"> invitation</w:t>
      </w:r>
      <w:r w:rsidR="00B713D5" w:rsidRPr="002662E6">
        <w:rPr>
          <w:rFonts w:eastAsia="Calibri" w:cstheme="minorHAnsi"/>
        </w:rPr>
        <w:t>.</w:t>
      </w:r>
    </w:p>
    <w:p w14:paraId="4F0DEA1F" w14:textId="6A4E386E" w:rsidR="008D45A8" w:rsidRPr="002662E6" w:rsidRDefault="00CF5096" w:rsidP="00A53448">
      <w:pPr>
        <w:spacing w:line="360" w:lineRule="auto"/>
        <w:rPr>
          <w:rFonts w:cstheme="minorHAnsi"/>
        </w:rPr>
      </w:pPr>
      <w:r w:rsidRPr="002662E6">
        <w:rPr>
          <w:rFonts w:cstheme="minorHAnsi"/>
        </w:rPr>
        <w:t>Patient participants were identified from a data</w:t>
      </w:r>
      <w:r w:rsidR="00A04BAA" w:rsidRPr="002662E6">
        <w:rPr>
          <w:rFonts w:cstheme="minorHAnsi"/>
        </w:rPr>
        <w:t>base</w:t>
      </w:r>
      <w:r w:rsidRPr="002662E6">
        <w:rPr>
          <w:rFonts w:cstheme="minorHAnsi"/>
        </w:rPr>
        <w:t xml:space="preserve"> of </w:t>
      </w:r>
      <w:r w:rsidR="00711715" w:rsidRPr="002662E6">
        <w:rPr>
          <w:rFonts w:cstheme="minorHAnsi"/>
        </w:rPr>
        <w:t xml:space="preserve">lung cancer </w:t>
      </w:r>
      <w:r w:rsidRPr="002662E6">
        <w:rPr>
          <w:rFonts w:cstheme="minorHAnsi"/>
        </w:rPr>
        <w:t>SOLACE patients</w:t>
      </w:r>
      <w:r w:rsidR="00A35727" w:rsidRPr="002662E6">
        <w:rPr>
          <w:rFonts w:cstheme="minorHAnsi"/>
        </w:rPr>
        <w:t xml:space="preserve">, </w:t>
      </w:r>
      <w:r w:rsidR="00F14CFB" w:rsidRPr="002662E6">
        <w:rPr>
          <w:rFonts w:cstheme="minorHAnsi"/>
        </w:rPr>
        <w:t xml:space="preserve">stratified </w:t>
      </w:r>
      <w:r w:rsidR="00A35727" w:rsidRPr="002662E6">
        <w:rPr>
          <w:rFonts w:cstheme="minorHAnsi"/>
        </w:rPr>
        <w:t xml:space="preserve">according to sex and </w:t>
      </w:r>
      <w:r w:rsidR="00F14CFB" w:rsidRPr="002662E6">
        <w:rPr>
          <w:rFonts w:cstheme="minorHAnsi"/>
        </w:rPr>
        <w:t>level of intervention</w:t>
      </w:r>
      <w:r w:rsidR="00CC0BBD" w:rsidRPr="002662E6">
        <w:rPr>
          <w:rFonts w:cstheme="minorHAnsi"/>
        </w:rPr>
        <w:t xml:space="preserve"> </w:t>
      </w:r>
      <w:r w:rsidR="00A35727" w:rsidRPr="002662E6">
        <w:rPr>
          <w:rFonts w:cstheme="minorHAnsi"/>
        </w:rPr>
        <w:t>uptake</w:t>
      </w:r>
      <w:r w:rsidR="002E7697" w:rsidRPr="002662E6">
        <w:rPr>
          <w:rFonts w:cstheme="minorHAnsi"/>
        </w:rPr>
        <w:t xml:space="preserve">. </w:t>
      </w:r>
      <w:r w:rsidR="00BA7DB1" w:rsidRPr="002662E6">
        <w:rPr>
          <w:rFonts w:cstheme="minorHAnsi"/>
        </w:rPr>
        <w:t>A</w:t>
      </w:r>
      <w:r w:rsidR="00F14CFB" w:rsidRPr="002662E6">
        <w:rPr>
          <w:rFonts w:cstheme="minorHAnsi"/>
        </w:rPr>
        <w:t xml:space="preserve">ll level 4 intervention patients were </w:t>
      </w:r>
      <w:r w:rsidR="0005765E" w:rsidRPr="002662E6">
        <w:rPr>
          <w:rFonts w:cstheme="minorHAnsi"/>
        </w:rPr>
        <w:t xml:space="preserve">purposefully </w:t>
      </w:r>
      <w:r w:rsidR="00F14CFB" w:rsidRPr="002662E6">
        <w:rPr>
          <w:rFonts w:cstheme="minorHAnsi"/>
        </w:rPr>
        <w:t xml:space="preserve">invited </w:t>
      </w:r>
      <w:r w:rsidR="00A04BAA" w:rsidRPr="002662E6">
        <w:rPr>
          <w:rFonts w:cstheme="minorHAnsi"/>
        </w:rPr>
        <w:t>for</w:t>
      </w:r>
      <w:r w:rsidR="00A35727" w:rsidRPr="002662E6">
        <w:rPr>
          <w:rFonts w:cstheme="minorHAnsi"/>
        </w:rPr>
        <w:t xml:space="preserve"> interview due to their high levels of</w:t>
      </w:r>
      <w:r w:rsidR="00F14CFB" w:rsidRPr="002662E6">
        <w:rPr>
          <w:rFonts w:cstheme="minorHAnsi"/>
        </w:rPr>
        <w:t xml:space="preserve"> involvement with SOLACE</w:t>
      </w:r>
      <w:r w:rsidR="00BA7DB1" w:rsidRPr="002662E6">
        <w:rPr>
          <w:rFonts w:cstheme="minorHAnsi"/>
        </w:rPr>
        <w:t xml:space="preserve"> which we wanted to explore</w:t>
      </w:r>
      <w:r w:rsidR="00F14CFB" w:rsidRPr="002662E6">
        <w:rPr>
          <w:rFonts w:cstheme="minorHAnsi"/>
        </w:rPr>
        <w:t xml:space="preserve">. </w:t>
      </w:r>
      <w:r w:rsidR="00A04BAA" w:rsidRPr="002662E6">
        <w:rPr>
          <w:rFonts w:cstheme="minorHAnsi"/>
        </w:rPr>
        <w:t>P</w:t>
      </w:r>
      <w:r w:rsidR="00F14CFB" w:rsidRPr="002662E6">
        <w:rPr>
          <w:rFonts w:cstheme="minorHAnsi"/>
        </w:rPr>
        <w:t>articipant invitation letter</w:t>
      </w:r>
      <w:r w:rsidR="00A04BAA" w:rsidRPr="002662E6">
        <w:rPr>
          <w:rFonts w:cstheme="minorHAnsi"/>
        </w:rPr>
        <w:t xml:space="preserve">s </w:t>
      </w:r>
      <w:r w:rsidR="008B4C1D" w:rsidRPr="002662E6">
        <w:rPr>
          <w:rFonts w:cstheme="minorHAnsi"/>
        </w:rPr>
        <w:t xml:space="preserve">and study information sheets which explained the aims of the study </w:t>
      </w:r>
      <w:r w:rsidR="00A04BAA" w:rsidRPr="002662E6">
        <w:rPr>
          <w:rFonts w:cstheme="minorHAnsi"/>
        </w:rPr>
        <w:t>were</w:t>
      </w:r>
      <w:r w:rsidR="00F14CFB" w:rsidRPr="002662E6">
        <w:rPr>
          <w:rFonts w:cstheme="minorHAnsi"/>
        </w:rPr>
        <w:t xml:space="preserve"> sent to eligible participants</w:t>
      </w:r>
      <w:r w:rsidR="00A35727" w:rsidRPr="002662E6">
        <w:rPr>
          <w:rFonts w:cstheme="minorHAnsi"/>
        </w:rPr>
        <w:t xml:space="preserve">, who were asked </w:t>
      </w:r>
      <w:r w:rsidR="00F14CFB" w:rsidRPr="002662E6">
        <w:rPr>
          <w:rFonts w:cstheme="minorHAnsi"/>
        </w:rPr>
        <w:t>to contact the research team via post, email or phone</w:t>
      </w:r>
      <w:r w:rsidR="00A35727" w:rsidRPr="002662E6">
        <w:rPr>
          <w:rFonts w:cstheme="minorHAnsi"/>
        </w:rPr>
        <w:t xml:space="preserve"> if they were interested in </w:t>
      </w:r>
      <w:r w:rsidR="00A04BAA" w:rsidRPr="002662E6">
        <w:rPr>
          <w:rFonts w:cstheme="minorHAnsi"/>
        </w:rPr>
        <w:t>participating</w:t>
      </w:r>
      <w:r w:rsidR="00F14CFB" w:rsidRPr="002662E6">
        <w:rPr>
          <w:rFonts w:cstheme="minorHAnsi"/>
        </w:rPr>
        <w:t xml:space="preserve">. </w:t>
      </w:r>
      <w:r w:rsidR="00A35727" w:rsidRPr="002662E6">
        <w:rPr>
          <w:rFonts w:cstheme="minorHAnsi"/>
        </w:rPr>
        <w:t>Following this</w:t>
      </w:r>
      <w:r w:rsidR="001F4032" w:rsidRPr="002662E6">
        <w:rPr>
          <w:rFonts w:cstheme="minorHAnsi"/>
        </w:rPr>
        <w:t>,</w:t>
      </w:r>
      <w:r w:rsidR="00A35727" w:rsidRPr="002662E6">
        <w:rPr>
          <w:rFonts w:cstheme="minorHAnsi"/>
        </w:rPr>
        <w:t xml:space="preserve"> a suitable </w:t>
      </w:r>
      <w:r w:rsidR="00F14CFB" w:rsidRPr="002662E6">
        <w:rPr>
          <w:rFonts w:cstheme="minorHAnsi"/>
        </w:rPr>
        <w:t xml:space="preserve">time and date to conduct the </w:t>
      </w:r>
      <w:r w:rsidR="00A04BAA" w:rsidRPr="002662E6">
        <w:rPr>
          <w:rFonts w:cstheme="minorHAnsi"/>
        </w:rPr>
        <w:t xml:space="preserve">telephone </w:t>
      </w:r>
      <w:r w:rsidR="00F14CFB" w:rsidRPr="002662E6">
        <w:rPr>
          <w:rFonts w:cstheme="minorHAnsi"/>
        </w:rPr>
        <w:t>interview</w:t>
      </w:r>
      <w:r w:rsidR="00A35727" w:rsidRPr="002662E6">
        <w:rPr>
          <w:rFonts w:cstheme="minorHAnsi"/>
        </w:rPr>
        <w:t>s was arranged</w:t>
      </w:r>
      <w:r w:rsidR="00416578" w:rsidRPr="002662E6">
        <w:rPr>
          <w:rFonts w:cstheme="minorHAnsi"/>
        </w:rPr>
        <w:t xml:space="preserve"> (</w:t>
      </w:r>
      <w:r w:rsidR="00EE1CB0" w:rsidRPr="002662E6">
        <w:rPr>
          <w:rFonts w:cstheme="minorHAnsi"/>
        </w:rPr>
        <w:t>s</w:t>
      </w:r>
      <w:r w:rsidR="00416578" w:rsidRPr="002662E6">
        <w:rPr>
          <w:rFonts w:cstheme="minorHAnsi"/>
        </w:rPr>
        <w:t>ee Figure 1)</w:t>
      </w:r>
      <w:r w:rsidR="00F14CFB" w:rsidRPr="002662E6">
        <w:rPr>
          <w:rFonts w:cstheme="minorHAnsi"/>
        </w:rPr>
        <w:t>.</w:t>
      </w:r>
      <w:r w:rsidR="007456D4" w:rsidRPr="002662E6">
        <w:rPr>
          <w:rFonts w:cstheme="minorHAnsi"/>
        </w:rPr>
        <w:t xml:space="preserve"> </w:t>
      </w:r>
      <w:r w:rsidR="00A04BAA" w:rsidRPr="002662E6">
        <w:rPr>
          <w:rFonts w:cstheme="minorHAnsi"/>
        </w:rPr>
        <w:t>Twenty-two of 50</w:t>
      </w:r>
      <w:r w:rsidR="007456D4" w:rsidRPr="002662E6">
        <w:rPr>
          <w:rFonts w:cstheme="minorHAnsi"/>
        </w:rPr>
        <w:t xml:space="preserve"> </w:t>
      </w:r>
      <w:r w:rsidR="00A04BAA" w:rsidRPr="002662E6">
        <w:rPr>
          <w:rFonts w:cstheme="minorHAnsi"/>
        </w:rPr>
        <w:t xml:space="preserve">invited </w:t>
      </w:r>
      <w:r w:rsidR="007456D4" w:rsidRPr="002662E6">
        <w:rPr>
          <w:rFonts w:cstheme="minorHAnsi"/>
        </w:rPr>
        <w:t>patient participants expressed an interest</w:t>
      </w:r>
      <w:r w:rsidR="00A04BAA" w:rsidRPr="002662E6">
        <w:rPr>
          <w:rFonts w:cstheme="minorHAnsi"/>
        </w:rPr>
        <w:t>;</w:t>
      </w:r>
      <w:r w:rsidR="00A35727" w:rsidRPr="002662E6">
        <w:rPr>
          <w:rFonts w:cstheme="minorHAnsi"/>
        </w:rPr>
        <w:t xml:space="preserve"> </w:t>
      </w:r>
      <w:r w:rsidR="00A04BAA" w:rsidRPr="002662E6">
        <w:rPr>
          <w:rFonts w:cstheme="minorHAnsi"/>
        </w:rPr>
        <w:t>t</w:t>
      </w:r>
      <w:r w:rsidR="007456D4" w:rsidRPr="002662E6">
        <w:rPr>
          <w:rFonts w:cstheme="minorHAnsi"/>
        </w:rPr>
        <w:t>wo subsequently decided not to</w:t>
      </w:r>
      <w:r w:rsidR="00A04BAA" w:rsidRPr="002662E6">
        <w:rPr>
          <w:rFonts w:cstheme="minorHAnsi"/>
        </w:rPr>
        <w:t xml:space="preserve"> participate</w:t>
      </w:r>
      <w:r w:rsidR="007456D4" w:rsidRPr="002662E6">
        <w:rPr>
          <w:rFonts w:cstheme="minorHAnsi"/>
        </w:rPr>
        <w:t xml:space="preserve">, two could not be reached and one </w:t>
      </w:r>
      <w:r w:rsidR="00A35727" w:rsidRPr="002662E6">
        <w:rPr>
          <w:rFonts w:cstheme="minorHAnsi"/>
        </w:rPr>
        <w:t xml:space="preserve">was </w:t>
      </w:r>
      <w:r w:rsidR="00A04BAA" w:rsidRPr="002662E6">
        <w:rPr>
          <w:rFonts w:cstheme="minorHAnsi"/>
        </w:rPr>
        <w:t>ineligible</w:t>
      </w:r>
      <w:r w:rsidR="007456D4" w:rsidRPr="002662E6">
        <w:rPr>
          <w:rFonts w:cstheme="minorHAnsi"/>
        </w:rPr>
        <w:t xml:space="preserve"> due to being hard of hearing</w:t>
      </w:r>
      <w:r w:rsidR="00183319" w:rsidRPr="002662E6">
        <w:rPr>
          <w:rFonts w:cstheme="minorHAnsi"/>
        </w:rPr>
        <w:t>, leaving seventeen remaining</w:t>
      </w:r>
      <w:r w:rsidR="007456D4" w:rsidRPr="002662E6">
        <w:rPr>
          <w:rFonts w:cstheme="minorHAnsi"/>
        </w:rPr>
        <w:t>.</w:t>
      </w:r>
      <w:r w:rsidR="00A35727" w:rsidRPr="002662E6">
        <w:t xml:space="preserve"> </w:t>
      </w:r>
      <w:r w:rsidR="00EB76B7" w:rsidRPr="002662E6">
        <w:t>We were not able to ascertain reasons for non-response to the study invitation.</w:t>
      </w:r>
    </w:p>
    <w:p w14:paraId="4A48228B" w14:textId="52EC51E0" w:rsidR="00353F4B" w:rsidRPr="002662E6" w:rsidRDefault="00353F4B" w:rsidP="00A53448">
      <w:pPr>
        <w:spacing w:line="360" w:lineRule="auto"/>
        <w:rPr>
          <w:rFonts w:cstheme="minorHAnsi"/>
          <w:b/>
        </w:rPr>
      </w:pPr>
      <w:r w:rsidRPr="002662E6">
        <w:rPr>
          <w:rFonts w:cstheme="minorHAnsi"/>
          <w:b/>
        </w:rPr>
        <w:t>Ethical considerations</w:t>
      </w:r>
    </w:p>
    <w:p w14:paraId="2CD44FB4" w14:textId="77777777" w:rsidR="002662E6" w:rsidRPr="000A6DE4" w:rsidRDefault="002662E6" w:rsidP="002662E6">
      <w:pPr>
        <w:pStyle w:val="ListParagraph"/>
        <w:spacing w:line="360" w:lineRule="auto"/>
        <w:ind w:left="0"/>
        <w:rPr>
          <w:rFonts w:cstheme="minorHAnsi"/>
        </w:rPr>
      </w:pPr>
      <w:r w:rsidRPr="000A6DE4">
        <w:rPr>
          <w:rFonts w:cstheme="minorHAnsi"/>
        </w:rPr>
        <w:t>Ethical approval</w:t>
      </w:r>
      <w:r>
        <w:rPr>
          <w:rFonts w:cstheme="minorHAnsi"/>
        </w:rPr>
        <w:t>s were</w:t>
      </w:r>
      <w:r w:rsidRPr="000A6DE4">
        <w:rPr>
          <w:rFonts w:cstheme="minorHAnsi"/>
        </w:rPr>
        <w:t xml:space="preserve"> obtained from Oxford Brookes University Research Ethics Committee, reference (2017/12).</w:t>
      </w:r>
    </w:p>
    <w:p w14:paraId="5E16238F" w14:textId="671C3008" w:rsidR="00BE2391" w:rsidRPr="002662E6" w:rsidRDefault="00BE2391" w:rsidP="00A53448">
      <w:pPr>
        <w:spacing w:line="360" w:lineRule="auto"/>
        <w:rPr>
          <w:rFonts w:cstheme="minorHAnsi"/>
          <w:b/>
        </w:rPr>
      </w:pPr>
      <w:r w:rsidRPr="002662E6">
        <w:rPr>
          <w:rFonts w:cstheme="minorHAnsi"/>
          <w:b/>
        </w:rPr>
        <w:t xml:space="preserve">Data collection </w:t>
      </w:r>
    </w:p>
    <w:p w14:paraId="1652BD49" w14:textId="6118914E" w:rsidR="007E6329" w:rsidRPr="002662E6" w:rsidRDefault="0029529F" w:rsidP="00A53448">
      <w:pPr>
        <w:spacing w:line="360" w:lineRule="auto"/>
        <w:rPr>
          <w:rFonts w:cstheme="minorHAnsi"/>
        </w:rPr>
      </w:pPr>
      <w:r w:rsidRPr="002662E6">
        <w:rPr>
          <w:rFonts w:cstheme="minorHAnsi"/>
        </w:rPr>
        <w:t>One to one</w:t>
      </w:r>
      <w:r w:rsidR="007B4AF2" w:rsidRPr="002662E6">
        <w:rPr>
          <w:rFonts w:cstheme="minorHAnsi"/>
        </w:rPr>
        <w:t xml:space="preserve"> </w:t>
      </w:r>
      <w:r w:rsidRPr="002662E6">
        <w:rPr>
          <w:rFonts w:cstheme="minorHAnsi"/>
        </w:rPr>
        <w:t>i</w:t>
      </w:r>
      <w:r w:rsidR="00D46EF1" w:rsidRPr="002662E6">
        <w:rPr>
          <w:rFonts w:cstheme="minorHAnsi"/>
        </w:rPr>
        <w:t xml:space="preserve">nterviews </w:t>
      </w:r>
      <w:r w:rsidR="00E42999" w:rsidRPr="002662E6">
        <w:rPr>
          <w:rFonts w:cstheme="minorHAnsi"/>
        </w:rPr>
        <w:t xml:space="preserve">were conducted </w:t>
      </w:r>
      <w:r w:rsidR="00011DAB" w:rsidRPr="002662E6">
        <w:rPr>
          <w:rFonts w:cstheme="minorHAnsi"/>
        </w:rPr>
        <w:t>face to face</w:t>
      </w:r>
      <w:r w:rsidR="0038092F" w:rsidRPr="002662E6">
        <w:rPr>
          <w:rFonts w:cstheme="minorHAnsi"/>
        </w:rPr>
        <w:t xml:space="preserve"> in a mutually convenient location</w:t>
      </w:r>
      <w:r w:rsidR="00011DAB" w:rsidRPr="002662E6">
        <w:rPr>
          <w:rFonts w:cstheme="minorHAnsi"/>
        </w:rPr>
        <w:t xml:space="preserve"> </w:t>
      </w:r>
      <w:r w:rsidR="00BA7DB1" w:rsidRPr="002662E6">
        <w:rPr>
          <w:rFonts w:cstheme="minorHAnsi"/>
        </w:rPr>
        <w:t>or</w:t>
      </w:r>
      <w:r w:rsidR="00011DAB" w:rsidRPr="002662E6">
        <w:rPr>
          <w:rFonts w:cstheme="minorHAnsi"/>
        </w:rPr>
        <w:t xml:space="preserve"> by telephone </w:t>
      </w:r>
      <w:r w:rsidR="00E42999" w:rsidRPr="002662E6">
        <w:rPr>
          <w:rFonts w:cstheme="minorHAnsi"/>
        </w:rPr>
        <w:t xml:space="preserve">by </w:t>
      </w:r>
      <w:r w:rsidR="00A04BAA" w:rsidRPr="002662E6">
        <w:rPr>
          <w:rFonts w:cstheme="minorHAnsi"/>
        </w:rPr>
        <w:t>three</w:t>
      </w:r>
      <w:r w:rsidR="00E42999" w:rsidRPr="002662E6">
        <w:rPr>
          <w:rFonts w:cstheme="minorHAnsi"/>
        </w:rPr>
        <w:t xml:space="preserve"> </w:t>
      </w:r>
      <w:r w:rsidR="000D1F6B" w:rsidRPr="002662E6">
        <w:rPr>
          <w:rFonts w:cstheme="minorHAnsi"/>
        </w:rPr>
        <w:t xml:space="preserve">female </w:t>
      </w:r>
      <w:r w:rsidR="00E42999" w:rsidRPr="002662E6">
        <w:rPr>
          <w:rFonts w:cstheme="minorHAnsi"/>
        </w:rPr>
        <w:t>research</w:t>
      </w:r>
      <w:r w:rsidR="00A04BAA" w:rsidRPr="002662E6">
        <w:rPr>
          <w:rFonts w:cstheme="minorHAnsi"/>
        </w:rPr>
        <w:t>ers</w:t>
      </w:r>
      <w:r w:rsidR="00E42999" w:rsidRPr="002662E6">
        <w:rPr>
          <w:rFonts w:cstheme="minorHAnsi"/>
        </w:rPr>
        <w:t xml:space="preserve"> (</w:t>
      </w:r>
      <w:r w:rsidR="002662E6">
        <w:rPr>
          <w:rFonts w:cstheme="minorHAnsi"/>
        </w:rPr>
        <w:t>NC, CH, EW</w:t>
      </w:r>
      <w:r w:rsidR="00E42999" w:rsidRPr="002662E6">
        <w:rPr>
          <w:rFonts w:cstheme="minorHAnsi"/>
        </w:rPr>
        <w:t xml:space="preserve">). </w:t>
      </w:r>
      <w:r w:rsidR="008B4C1D" w:rsidRPr="002662E6">
        <w:rPr>
          <w:rFonts w:cstheme="minorHAnsi"/>
        </w:rPr>
        <w:t>All three i</w:t>
      </w:r>
      <w:r w:rsidR="000D1F6B" w:rsidRPr="002662E6">
        <w:rPr>
          <w:rFonts w:cstheme="minorHAnsi"/>
        </w:rPr>
        <w:t xml:space="preserve">nterviewers had a background in cancer care and </w:t>
      </w:r>
      <w:r w:rsidR="000920FB" w:rsidRPr="002662E6">
        <w:rPr>
          <w:rFonts w:cstheme="minorHAnsi"/>
        </w:rPr>
        <w:t xml:space="preserve">had extensive experience </w:t>
      </w:r>
      <w:r w:rsidR="003D1694" w:rsidRPr="002662E6">
        <w:rPr>
          <w:rFonts w:cstheme="minorHAnsi"/>
        </w:rPr>
        <w:t>of conducting qualitative interviews</w:t>
      </w:r>
      <w:r w:rsidR="000920FB" w:rsidRPr="002662E6">
        <w:rPr>
          <w:rFonts w:cstheme="minorHAnsi"/>
        </w:rPr>
        <w:t>.</w:t>
      </w:r>
      <w:r w:rsidR="008B4C1D" w:rsidRPr="002662E6">
        <w:rPr>
          <w:rFonts w:cstheme="minorHAnsi"/>
        </w:rPr>
        <w:t xml:space="preserve"> They had no prior relationship with the study participants. </w:t>
      </w:r>
      <w:r w:rsidR="00EB76B7" w:rsidRPr="002662E6">
        <w:rPr>
          <w:rFonts w:cstheme="minorHAnsi"/>
        </w:rPr>
        <w:t xml:space="preserve">They also had no specific prior interest in the topic and were </w:t>
      </w:r>
      <w:r w:rsidR="008B4C1D" w:rsidRPr="002662E6">
        <w:rPr>
          <w:rFonts w:cstheme="minorHAnsi"/>
        </w:rPr>
        <w:t xml:space="preserve">invited to undertake an independent evaluation of the </w:t>
      </w:r>
      <w:r w:rsidR="00EB76B7" w:rsidRPr="002662E6">
        <w:rPr>
          <w:rFonts w:cstheme="minorHAnsi"/>
        </w:rPr>
        <w:t>SOLACE programme</w:t>
      </w:r>
      <w:r w:rsidR="008B4C1D" w:rsidRPr="002662E6">
        <w:rPr>
          <w:rFonts w:cstheme="minorHAnsi"/>
        </w:rPr>
        <w:t xml:space="preserve">. Interviews </w:t>
      </w:r>
      <w:r w:rsidR="00A35727" w:rsidRPr="002662E6">
        <w:rPr>
          <w:rFonts w:cstheme="minorHAnsi"/>
        </w:rPr>
        <w:t>lasted 30-60 minutes, were</w:t>
      </w:r>
      <w:r w:rsidR="007E6329" w:rsidRPr="002662E6">
        <w:rPr>
          <w:rFonts w:cstheme="minorHAnsi"/>
        </w:rPr>
        <w:t xml:space="preserve"> </w:t>
      </w:r>
      <w:r w:rsidR="00A35727" w:rsidRPr="002662E6">
        <w:rPr>
          <w:rFonts w:cstheme="minorHAnsi"/>
        </w:rPr>
        <w:t>semi-structured</w:t>
      </w:r>
      <w:r w:rsidR="008B4C1D" w:rsidRPr="002662E6">
        <w:rPr>
          <w:rFonts w:cstheme="minorHAnsi"/>
        </w:rPr>
        <w:t>,</w:t>
      </w:r>
      <w:r w:rsidR="00724E53" w:rsidRPr="002662E6">
        <w:rPr>
          <w:rFonts w:cstheme="minorHAnsi"/>
        </w:rPr>
        <w:t xml:space="preserve"> and informed by a topic guide which included questions</w:t>
      </w:r>
      <w:r w:rsidR="003A780D" w:rsidRPr="002662E6">
        <w:rPr>
          <w:rFonts w:cstheme="minorHAnsi"/>
        </w:rPr>
        <w:t xml:space="preserve"> about experiences/views of the service and improvement suggestions</w:t>
      </w:r>
      <w:r w:rsidR="00A14CE5" w:rsidRPr="002662E6">
        <w:rPr>
          <w:rFonts w:cstheme="minorHAnsi"/>
        </w:rPr>
        <w:t xml:space="preserve"> (see Table 2)</w:t>
      </w:r>
      <w:r w:rsidR="003A780D" w:rsidRPr="002662E6">
        <w:rPr>
          <w:rFonts w:cstheme="minorHAnsi"/>
        </w:rPr>
        <w:t xml:space="preserve">. </w:t>
      </w:r>
      <w:r w:rsidR="00DD22FC" w:rsidRPr="002662E6">
        <w:t xml:space="preserve">Field notes were written during the interview to aid analysis process. </w:t>
      </w:r>
      <w:r w:rsidR="007E6329" w:rsidRPr="002662E6">
        <w:rPr>
          <w:rFonts w:cstheme="minorHAnsi"/>
        </w:rPr>
        <w:t>Interviews were digitally recorded and transcribed for analysis</w:t>
      </w:r>
      <w:r w:rsidR="008D45A8" w:rsidRPr="002662E6">
        <w:rPr>
          <w:rFonts w:cstheme="minorHAnsi"/>
        </w:rPr>
        <w:t xml:space="preserve"> using a local transcription company</w:t>
      </w:r>
      <w:r w:rsidR="007E6329" w:rsidRPr="002662E6">
        <w:rPr>
          <w:rFonts w:cstheme="minorHAnsi"/>
        </w:rPr>
        <w:t xml:space="preserve">. </w:t>
      </w:r>
      <w:r w:rsidR="005658AE" w:rsidRPr="002662E6">
        <w:rPr>
          <w:rFonts w:cstheme="minorHAnsi"/>
        </w:rPr>
        <w:t xml:space="preserve">Written informed consent was </w:t>
      </w:r>
      <w:r w:rsidR="00A04BAA" w:rsidRPr="002662E6">
        <w:rPr>
          <w:rFonts w:cstheme="minorHAnsi"/>
        </w:rPr>
        <w:t>obtained</w:t>
      </w:r>
      <w:r w:rsidR="005658AE" w:rsidRPr="002662E6">
        <w:rPr>
          <w:rFonts w:cstheme="minorHAnsi"/>
        </w:rPr>
        <w:t xml:space="preserve"> from all participants prior to the interview</w:t>
      </w:r>
      <w:r w:rsidR="00E42999" w:rsidRPr="002662E6">
        <w:rPr>
          <w:rFonts w:cstheme="minorHAnsi"/>
        </w:rPr>
        <w:t>s</w:t>
      </w:r>
      <w:r w:rsidR="00DC4113" w:rsidRPr="002662E6">
        <w:rPr>
          <w:rFonts w:cstheme="minorHAnsi"/>
        </w:rPr>
        <w:t xml:space="preserve"> and</w:t>
      </w:r>
      <w:r w:rsidR="005658AE" w:rsidRPr="002662E6">
        <w:rPr>
          <w:rFonts w:cstheme="minorHAnsi"/>
        </w:rPr>
        <w:t xml:space="preserve"> participants were asked to complete a demographic</w:t>
      </w:r>
      <w:r w:rsidR="0077248A">
        <w:rPr>
          <w:rFonts w:cstheme="minorHAnsi"/>
        </w:rPr>
        <w:t>s</w:t>
      </w:r>
      <w:r w:rsidR="005658AE" w:rsidRPr="002662E6">
        <w:rPr>
          <w:rFonts w:cstheme="minorHAnsi"/>
        </w:rPr>
        <w:t xml:space="preserve"> form.</w:t>
      </w:r>
    </w:p>
    <w:p w14:paraId="1DE872D6" w14:textId="6B22F7DF" w:rsidR="007456D4" w:rsidRPr="002662E6" w:rsidRDefault="00E42999" w:rsidP="00A53448">
      <w:pPr>
        <w:spacing w:line="360" w:lineRule="auto"/>
        <w:rPr>
          <w:rFonts w:cstheme="minorHAnsi"/>
        </w:rPr>
      </w:pPr>
      <w:r w:rsidRPr="002662E6">
        <w:rPr>
          <w:rFonts w:cstheme="minorHAnsi"/>
        </w:rPr>
        <w:lastRenderedPageBreak/>
        <w:t>F</w:t>
      </w:r>
      <w:r w:rsidR="007456D4" w:rsidRPr="002662E6">
        <w:rPr>
          <w:rFonts w:cstheme="minorHAnsi"/>
        </w:rPr>
        <w:t xml:space="preserve">ree text written responses were </w:t>
      </w:r>
      <w:r w:rsidRPr="002662E6">
        <w:rPr>
          <w:rFonts w:cstheme="minorHAnsi"/>
        </w:rPr>
        <w:t xml:space="preserve">also </w:t>
      </w:r>
      <w:r w:rsidR="007456D4" w:rsidRPr="002662E6">
        <w:rPr>
          <w:rFonts w:cstheme="minorHAnsi"/>
        </w:rPr>
        <w:t xml:space="preserve">collected from patients who attended </w:t>
      </w:r>
      <w:r w:rsidR="00FF09BF" w:rsidRPr="002662E6">
        <w:rPr>
          <w:rFonts w:cstheme="minorHAnsi"/>
        </w:rPr>
        <w:t>rehabilitation</w:t>
      </w:r>
      <w:r w:rsidR="007456D4" w:rsidRPr="002662E6">
        <w:rPr>
          <w:rFonts w:cstheme="minorHAnsi"/>
        </w:rPr>
        <w:t xml:space="preserve"> sessions by the ATP who facilitated them.</w:t>
      </w:r>
    </w:p>
    <w:p w14:paraId="5277691B" w14:textId="531E333A" w:rsidR="00BE2391" w:rsidRPr="002662E6" w:rsidRDefault="00BE2391" w:rsidP="00A53448">
      <w:pPr>
        <w:spacing w:line="360" w:lineRule="auto"/>
        <w:rPr>
          <w:rFonts w:cstheme="minorHAnsi"/>
          <w:b/>
          <w:iCs/>
        </w:rPr>
      </w:pPr>
      <w:r w:rsidRPr="002662E6">
        <w:rPr>
          <w:rFonts w:cstheme="minorHAnsi"/>
          <w:b/>
          <w:iCs/>
        </w:rPr>
        <w:t>Data analysis</w:t>
      </w:r>
    </w:p>
    <w:p w14:paraId="4A082180" w14:textId="79133372" w:rsidR="00BE2391" w:rsidRPr="002662E6" w:rsidRDefault="007B2710" w:rsidP="00A53448">
      <w:pPr>
        <w:spacing w:line="360" w:lineRule="auto"/>
        <w:rPr>
          <w:rFonts w:cstheme="minorHAnsi"/>
        </w:rPr>
      </w:pPr>
      <w:r w:rsidRPr="002662E6">
        <w:rPr>
          <w:rFonts w:cstheme="minorHAnsi"/>
        </w:rPr>
        <w:t xml:space="preserve">Thematic analysis </w:t>
      </w:r>
      <w:r w:rsidR="00CD14F6" w:rsidRPr="002662E6">
        <w:rPr>
          <w:rFonts w:cstheme="minorHAnsi"/>
        </w:rPr>
        <w:t xml:space="preserve">of the interview data </w:t>
      </w:r>
      <w:r w:rsidR="00E84056" w:rsidRPr="002662E6">
        <w:rPr>
          <w:rFonts w:cstheme="minorHAnsi"/>
        </w:rPr>
        <w:t>was undertaken</w:t>
      </w:r>
      <w:r w:rsidR="00F249D5" w:rsidRPr="002662E6">
        <w:rPr>
          <w:rFonts w:cstheme="minorHAnsi"/>
        </w:rPr>
        <w:t xml:space="preserve"> </w:t>
      </w:r>
      <w:r w:rsidR="00BE2391" w:rsidRPr="002662E6">
        <w:rPr>
          <w:rFonts w:cstheme="minorHAnsi"/>
        </w:rPr>
        <w:fldChar w:fldCharType="begin" w:fldLock="1"/>
      </w:r>
      <w:r w:rsidR="00BE5BA1" w:rsidRPr="002662E6">
        <w:rPr>
          <w:rFonts w:cstheme="minorHAnsi"/>
        </w:rPr>
        <w:instrText>ADDIN CSL_CITATION {"citationItems":[{"id":"ITEM-1","itemData":{"DOI":"10.1191/1478088706qp063oa","ISBN":"1478-0887\\n1478-0895","ISSN":"1478-0887","PMID":"223135521","author":[{"dropping-particle":"","family":"Braun","given":"Virginia","non-dropping-particle":"","parse-names":false,"suffix":""},{"dropping-particle":"","family":"Clarke","given":"Victoria","non-dropping-particle":"","parse-names":false,"suffix":""}],"id":"ITEM-1","issued":{"date-parts":[["2006"]]},"page":"77-101","title":"Thematic_Analysis_Revised_-_Final","type":"article-journal","volume":"3"},"uris":["http://www.mendeley.com/documents/?uuid=005c6177-9abf-319c-b345-c95bd66b592e"]}],"mendeley":{"formattedCitation":"(Braun &amp; Clarke, 2006)","plainTextFormattedCitation":"(Braun &amp; Clarke, 2006)","previouslyFormattedCitation":"(Braun &amp; Clarke, 2006)"},"properties":{"noteIndex":0},"schema":"https://github.com/citation-style-language/schema/raw/master/csl-citation.json"}</w:instrText>
      </w:r>
      <w:r w:rsidR="00BE2391" w:rsidRPr="002662E6">
        <w:rPr>
          <w:rFonts w:cstheme="minorHAnsi"/>
        </w:rPr>
        <w:fldChar w:fldCharType="separate"/>
      </w:r>
      <w:r w:rsidR="00696312" w:rsidRPr="002662E6">
        <w:rPr>
          <w:rFonts w:cstheme="minorHAnsi"/>
          <w:noProof/>
        </w:rPr>
        <w:t>(Braun &amp; Clarke, 2006)</w:t>
      </w:r>
      <w:r w:rsidR="00BE2391" w:rsidRPr="002662E6">
        <w:rPr>
          <w:rFonts w:cstheme="minorHAnsi"/>
        </w:rPr>
        <w:fldChar w:fldCharType="end"/>
      </w:r>
      <w:r w:rsidR="00E84056" w:rsidRPr="002662E6">
        <w:rPr>
          <w:rFonts w:cstheme="minorHAnsi"/>
        </w:rPr>
        <w:t xml:space="preserve">. </w:t>
      </w:r>
      <w:r w:rsidR="00BE2391" w:rsidRPr="002662E6">
        <w:rPr>
          <w:rFonts w:cstheme="minorHAnsi"/>
        </w:rPr>
        <w:t>T</w:t>
      </w:r>
      <w:r w:rsidR="00E42999" w:rsidRPr="002662E6">
        <w:rPr>
          <w:rFonts w:cstheme="minorHAnsi"/>
        </w:rPr>
        <w:t xml:space="preserve">ranscripts </w:t>
      </w:r>
      <w:r w:rsidR="00BE2391" w:rsidRPr="002662E6">
        <w:rPr>
          <w:rFonts w:cstheme="minorHAnsi"/>
        </w:rPr>
        <w:t xml:space="preserve">were coded to search for meanings and patterns </w:t>
      </w:r>
      <w:r w:rsidR="00E42999" w:rsidRPr="002662E6">
        <w:rPr>
          <w:rFonts w:cstheme="minorHAnsi"/>
        </w:rPr>
        <w:t>with</w:t>
      </w:r>
      <w:r w:rsidR="00BE2391" w:rsidRPr="002662E6">
        <w:rPr>
          <w:rFonts w:cstheme="minorHAnsi"/>
        </w:rPr>
        <w:t xml:space="preserve">in and across the data. Initial codes </w:t>
      </w:r>
      <w:r w:rsidR="00183319" w:rsidRPr="002662E6">
        <w:rPr>
          <w:rFonts w:cstheme="minorHAnsi"/>
        </w:rPr>
        <w:t xml:space="preserve">were </w:t>
      </w:r>
      <w:r w:rsidR="00BE2391" w:rsidRPr="002662E6">
        <w:rPr>
          <w:rFonts w:cstheme="minorHAnsi"/>
        </w:rPr>
        <w:t>generated</w:t>
      </w:r>
      <w:r w:rsidR="001F4032" w:rsidRPr="002662E6">
        <w:rPr>
          <w:rFonts w:cstheme="minorHAnsi"/>
        </w:rPr>
        <w:t>,</w:t>
      </w:r>
      <w:r w:rsidR="00183319" w:rsidRPr="002662E6">
        <w:rPr>
          <w:rFonts w:cstheme="minorHAnsi"/>
        </w:rPr>
        <w:t xml:space="preserve"> and c</w:t>
      </w:r>
      <w:r w:rsidR="00BE2391" w:rsidRPr="002662E6">
        <w:rPr>
          <w:rFonts w:cstheme="minorHAnsi"/>
        </w:rPr>
        <w:t>oded data w</w:t>
      </w:r>
      <w:r w:rsidR="002E0D63" w:rsidRPr="002662E6">
        <w:rPr>
          <w:rFonts w:cstheme="minorHAnsi"/>
        </w:rPr>
        <w:t>ere</w:t>
      </w:r>
      <w:r w:rsidR="00BE2391" w:rsidRPr="002662E6">
        <w:rPr>
          <w:rFonts w:cstheme="minorHAnsi"/>
        </w:rPr>
        <w:t xml:space="preserve"> read independently by </w:t>
      </w:r>
      <w:r w:rsidR="00E42999" w:rsidRPr="002662E6">
        <w:rPr>
          <w:rFonts w:cstheme="minorHAnsi"/>
        </w:rPr>
        <w:t>the researchers</w:t>
      </w:r>
      <w:r w:rsidR="00BE2391" w:rsidRPr="002662E6">
        <w:rPr>
          <w:rFonts w:cstheme="minorHAnsi"/>
        </w:rPr>
        <w:t xml:space="preserve"> (</w:t>
      </w:r>
      <w:r w:rsidR="002662E6">
        <w:rPr>
          <w:rFonts w:cstheme="minorHAnsi"/>
        </w:rPr>
        <w:t>NC, CH, EW</w:t>
      </w:r>
      <w:r w:rsidR="007348B6" w:rsidRPr="002662E6">
        <w:rPr>
          <w:rFonts w:cstheme="minorHAnsi"/>
        </w:rPr>
        <w:t>)</w:t>
      </w:r>
      <w:r w:rsidR="0077248A">
        <w:rPr>
          <w:rFonts w:cstheme="minorHAnsi"/>
        </w:rPr>
        <w:t>. D</w:t>
      </w:r>
      <w:r w:rsidR="00183319" w:rsidRPr="002662E6">
        <w:rPr>
          <w:rFonts w:cstheme="minorHAnsi"/>
        </w:rPr>
        <w:t xml:space="preserve">ata </w:t>
      </w:r>
      <w:r w:rsidR="00E42999" w:rsidRPr="002662E6">
        <w:rPr>
          <w:rFonts w:cstheme="minorHAnsi"/>
        </w:rPr>
        <w:t>were</w:t>
      </w:r>
      <w:r w:rsidR="00BE2391" w:rsidRPr="002662E6">
        <w:rPr>
          <w:rFonts w:cstheme="minorHAnsi"/>
        </w:rPr>
        <w:t xml:space="preserve"> then grouped into higher order themes</w:t>
      </w:r>
      <w:r w:rsidR="00662D30" w:rsidRPr="002662E6">
        <w:rPr>
          <w:rFonts w:cstheme="minorHAnsi"/>
        </w:rPr>
        <w:t>, by</w:t>
      </w:r>
      <w:r w:rsidR="00BE2391" w:rsidRPr="002662E6">
        <w:rPr>
          <w:rFonts w:cstheme="minorHAnsi"/>
        </w:rPr>
        <w:t xml:space="preserve"> identifying emerging patterns</w:t>
      </w:r>
      <w:r w:rsidR="00E42999" w:rsidRPr="002662E6">
        <w:rPr>
          <w:rFonts w:cstheme="minorHAnsi"/>
        </w:rPr>
        <w:t>,</w:t>
      </w:r>
      <w:r w:rsidR="00BE2391" w:rsidRPr="002662E6">
        <w:rPr>
          <w:rFonts w:cstheme="minorHAnsi"/>
        </w:rPr>
        <w:t xml:space="preserve"> </w:t>
      </w:r>
      <w:r w:rsidR="002D38A4" w:rsidRPr="002662E6">
        <w:rPr>
          <w:rFonts w:cstheme="minorHAnsi"/>
        </w:rPr>
        <w:t>assimilating</w:t>
      </w:r>
      <w:r w:rsidR="00BE2391" w:rsidRPr="002662E6">
        <w:rPr>
          <w:rFonts w:cstheme="minorHAnsi"/>
        </w:rPr>
        <w:t xml:space="preserve"> codes </w:t>
      </w:r>
      <w:r w:rsidR="002D38A4" w:rsidRPr="002662E6">
        <w:rPr>
          <w:rFonts w:cstheme="minorHAnsi"/>
        </w:rPr>
        <w:t xml:space="preserve">which overlapped </w:t>
      </w:r>
      <w:r w:rsidR="00BE7F5D" w:rsidRPr="002662E6">
        <w:rPr>
          <w:rFonts w:cstheme="minorHAnsi"/>
        </w:rPr>
        <w:t>and separating out disti</w:t>
      </w:r>
      <w:r w:rsidR="004E5E93" w:rsidRPr="002662E6">
        <w:rPr>
          <w:rFonts w:cstheme="minorHAnsi"/>
        </w:rPr>
        <w:t>n</w:t>
      </w:r>
      <w:r w:rsidR="00BE7F5D" w:rsidRPr="002662E6">
        <w:rPr>
          <w:rFonts w:cstheme="minorHAnsi"/>
        </w:rPr>
        <w:t>ct codes</w:t>
      </w:r>
      <w:r w:rsidR="00BE2391" w:rsidRPr="002662E6">
        <w:rPr>
          <w:rFonts w:cstheme="minorHAnsi"/>
        </w:rPr>
        <w:t xml:space="preserve">. The </w:t>
      </w:r>
      <w:r w:rsidR="003A780D" w:rsidRPr="002662E6">
        <w:rPr>
          <w:rFonts w:cstheme="minorHAnsi"/>
        </w:rPr>
        <w:t>coded data was collated and re</w:t>
      </w:r>
      <w:r w:rsidR="00BE2391" w:rsidRPr="002662E6">
        <w:rPr>
          <w:rFonts w:cstheme="minorHAnsi"/>
        </w:rPr>
        <w:t>organised through</w:t>
      </w:r>
      <w:r w:rsidR="00E42999" w:rsidRPr="002662E6">
        <w:rPr>
          <w:rFonts w:cstheme="minorHAnsi"/>
        </w:rPr>
        <w:t xml:space="preserve"> team </w:t>
      </w:r>
      <w:r w:rsidR="00BE2391" w:rsidRPr="002662E6">
        <w:rPr>
          <w:rFonts w:cstheme="minorHAnsi"/>
        </w:rPr>
        <w:t xml:space="preserve">discussions, allowing further refinement and review. This process allowed for </w:t>
      </w:r>
      <w:r w:rsidR="00E42999" w:rsidRPr="002662E6">
        <w:rPr>
          <w:rFonts w:cstheme="minorHAnsi"/>
        </w:rPr>
        <w:t>any emerging themes</w:t>
      </w:r>
      <w:r w:rsidR="00E84056" w:rsidRPr="002662E6">
        <w:rPr>
          <w:rFonts w:cstheme="minorHAnsi"/>
        </w:rPr>
        <w:t xml:space="preserve"> to be identified, which were used to develop key recommendations for service development. </w:t>
      </w:r>
      <w:r w:rsidR="00DD22FC" w:rsidRPr="002662E6">
        <w:rPr>
          <w:rFonts w:cstheme="minorHAnsi"/>
        </w:rPr>
        <w:t xml:space="preserve">Microsoft Word and Excel software packages were used to manage the data. </w:t>
      </w:r>
      <w:r w:rsidR="004F6CAE" w:rsidRPr="002662E6">
        <w:rPr>
          <w:rFonts w:cstheme="minorHAnsi"/>
        </w:rPr>
        <w:t xml:space="preserve">Recruitment continued until data saturation had been achieved. Data saturation was </w:t>
      </w:r>
      <w:r w:rsidR="00952338" w:rsidRPr="002662E6">
        <w:rPr>
          <w:rFonts w:cstheme="minorHAnsi"/>
        </w:rPr>
        <w:t xml:space="preserve">apparent </w:t>
      </w:r>
      <w:r w:rsidR="009E0F1E" w:rsidRPr="002662E6">
        <w:rPr>
          <w:rFonts w:cstheme="minorHAnsi"/>
        </w:rPr>
        <w:t xml:space="preserve">as </w:t>
      </w:r>
      <w:r w:rsidR="00952338" w:rsidRPr="002662E6">
        <w:rPr>
          <w:rFonts w:cstheme="minorHAnsi"/>
        </w:rPr>
        <w:t>the researchers noted that</w:t>
      </w:r>
      <w:r w:rsidR="004F6CAE" w:rsidRPr="002662E6">
        <w:rPr>
          <w:rFonts w:cstheme="minorHAnsi"/>
        </w:rPr>
        <w:t xml:space="preserve"> no new c</w:t>
      </w:r>
      <w:r w:rsidR="00F249D5" w:rsidRPr="002662E6">
        <w:rPr>
          <w:rFonts w:cstheme="minorHAnsi"/>
        </w:rPr>
        <w:t>odes</w:t>
      </w:r>
      <w:r w:rsidR="004F6CAE" w:rsidRPr="002662E6">
        <w:rPr>
          <w:rFonts w:cstheme="minorHAnsi"/>
        </w:rPr>
        <w:t xml:space="preserve"> </w:t>
      </w:r>
      <w:r w:rsidR="00952338" w:rsidRPr="002662E6">
        <w:rPr>
          <w:rFonts w:cstheme="minorHAnsi"/>
        </w:rPr>
        <w:t xml:space="preserve">had been </w:t>
      </w:r>
      <w:r w:rsidR="004F6CAE" w:rsidRPr="002662E6">
        <w:rPr>
          <w:rFonts w:cstheme="minorHAnsi"/>
        </w:rPr>
        <w:t xml:space="preserve">identified through </w:t>
      </w:r>
      <w:r w:rsidR="00AF3B83" w:rsidRPr="002662E6">
        <w:rPr>
          <w:rFonts w:cstheme="minorHAnsi"/>
        </w:rPr>
        <w:t xml:space="preserve">the </w:t>
      </w:r>
      <w:r w:rsidR="004F6CAE" w:rsidRPr="002662E6">
        <w:rPr>
          <w:rFonts w:cstheme="minorHAnsi"/>
        </w:rPr>
        <w:t>analysis</w:t>
      </w:r>
      <w:r w:rsidR="00952338" w:rsidRPr="002662E6">
        <w:rPr>
          <w:rFonts w:cstheme="minorHAnsi"/>
        </w:rPr>
        <w:t xml:space="preserve"> of </w:t>
      </w:r>
      <w:r w:rsidR="0005765E" w:rsidRPr="002662E6">
        <w:rPr>
          <w:rFonts w:cstheme="minorHAnsi"/>
        </w:rPr>
        <w:t>latter interview</w:t>
      </w:r>
      <w:r w:rsidR="00952338" w:rsidRPr="002662E6">
        <w:rPr>
          <w:rFonts w:cstheme="minorHAnsi"/>
        </w:rPr>
        <w:t xml:space="preserve"> transcripts</w:t>
      </w:r>
      <w:r w:rsidR="004F6CAE" w:rsidRPr="002662E6">
        <w:rPr>
          <w:rFonts w:cstheme="minorHAnsi"/>
        </w:rPr>
        <w:t xml:space="preserve"> </w:t>
      </w:r>
      <w:r w:rsidR="004F6CAE" w:rsidRPr="002662E6">
        <w:rPr>
          <w:rFonts w:cstheme="minorHAnsi"/>
        </w:rPr>
        <w:fldChar w:fldCharType="begin" w:fldLock="1"/>
      </w:r>
      <w:r w:rsidR="00BE5BA1" w:rsidRPr="002662E6">
        <w:rPr>
          <w:rFonts w:cstheme="minorHAnsi"/>
        </w:rPr>
        <w:instrText>ADDIN CSL_CITATION {"citationItems":[{"id":"ITEM-1","itemData":{"DOI":"10.1007/s11135-017-0574-8","ISSN":"0033-5177","author":[{"dropping-particle":"","family":"Saunders","given":"Benjamin","non-dropping-particle":"","parse-names":false,"suffix":""},{"dropping-particle":"","family":"Sim","given":"Julius","non-dropping-particle":"","parse-names":false,"suffix":""},{"dropping-particle":"","family":"Kingstone","given":"Tom","non-dropping-particle":"","parse-names":false,"suffix":""},{"dropping-particle":"","family":"Baker","given":"Shula","non-dropping-particle":"","parse-names":false,"suffix":""},{"dropping-particle":"","family":"Waterfield","given":"Jackie","non-dropping-particle":"","parse-names":false,"suffix":""},{"dropping-particle":"","family":"Bartlam","given":"Bernadette","non-dropping-particle":"","parse-names":false,"suffix":""},{"dropping-particle":"","family":"Burroughs","given":"Heather","non-dropping-particle":"","parse-names":false,"suffix":""},{"dropping-particle":"","family":"Jinks","given":"Clare","non-dropping-particle":"","parse-names":false,"suffix":""}],"container-title":"Quality &amp; Quantity","id":"ITEM-1","issue":"4","issued":{"date-parts":[["2018","7","14"]]},"page":"1893-1907","title":"Saturation in qualitative research: exploring its conceptualization and operationalization","type":"article-journal","volume":"52"},"uris":["http://www.mendeley.com/documents/?uuid=0d5017ef-986c-4cf1-af85-c73699d78163"]}],"mendeley":{"formattedCitation":"(Saunders et al., 2018)","plainTextFormattedCitation":"(Saunders et al., 2018)","previouslyFormattedCitation":"(Saunders et al., 2018)"},"properties":{"noteIndex":0},"schema":"https://github.com/citation-style-language/schema/raw/master/csl-citation.json"}</w:instrText>
      </w:r>
      <w:r w:rsidR="004F6CAE" w:rsidRPr="002662E6">
        <w:rPr>
          <w:rFonts w:cstheme="minorHAnsi"/>
        </w:rPr>
        <w:fldChar w:fldCharType="separate"/>
      </w:r>
      <w:r w:rsidR="00696312" w:rsidRPr="002662E6">
        <w:rPr>
          <w:rFonts w:cstheme="minorHAnsi"/>
          <w:noProof/>
        </w:rPr>
        <w:t>(Saunders et al., 2018)</w:t>
      </w:r>
      <w:r w:rsidR="004F6CAE" w:rsidRPr="002662E6">
        <w:rPr>
          <w:rFonts w:cstheme="minorHAnsi"/>
        </w:rPr>
        <w:fldChar w:fldCharType="end"/>
      </w:r>
      <w:r w:rsidR="004F6CAE" w:rsidRPr="002662E6">
        <w:rPr>
          <w:rFonts w:cstheme="minorHAnsi"/>
        </w:rPr>
        <w:t>.</w:t>
      </w:r>
    </w:p>
    <w:p w14:paraId="48327E1B" w14:textId="4738B406" w:rsidR="00693047" w:rsidRPr="002662E6" w:rsidRDefault="00982BF2" w:rsidP="00A53448">
      <w:pPr>
        <w:spacing w:line="360" w:lineRule="auto"/>
        <w:rPr>
          <w:rFonts w:cstheme="minorHAnsi"/>
          <w:b/>
        </w:rPr>
      </w:pPr>
      <w:r w:rsidRPr="002662E6">
        <w:rPr>
          <w:rFonts w:cstheme="minorHAnsi"/>
          <w:b/>
        </w:rPr>
        <w:t>Results</w:t>
      </w:r>
    </w:p>
    <w:p w14:paraId="784FDCFD" w14:textId="6BE7D72A" w:rsidR="006D207A" w:rsidRPr="002662E6" w:rsidRDefault="004F6CAE" w:rsidP="00A53448">
      <w:pPr>
        <w:spacing w:before="240" w:after="0" w:line="360" w:lineRule="auto"/>
        <w:rPr>
          <w:rFonts w:eastAsia="Calibri" w:cstheme="minorHAnsi"/>
        </w:rPr>
      </w:pPr>
      <w:r w:rsidRPr="002662E6">
        <w:rPr>
          <w:rFonts w:cstheme="minorHAnsi"/>
        </w:rPr>
        <w:t>Seventeen patient interviews were conducted (response rate 34%).</w:t>
      </w:r>
      <w:r w:rsidR="00F63568" w:rsidRPr="002662E6">
        <w:rPr>
          <w:rFonts w:cstheme="minorHAnsi"/>
        </w:rPr>
        <w:t xml:space="preserve"> </w:t>
      </w:r>
      <w:r w:rsidR="003F6FBA" w:rsidRPr="002662E6">
        <w:rPr>
          <w:rFonts w:cstheme="minorHAnsi"/>
        </w:rPr>
        <w:t xml:space="preserve">Ten of the 17 patients interviewed had </w:t>
      </w:r>
      <w:r w:rsidR="00245C76" w:rsidRPr="002662E6">
        <w:rPr>
          <w:rFonts w:eastAsia="Calibri" w:cstheme="minorHAnsi"/>
        </w:rPr>
        <w:t xml:space="preserve">received intervention level </w:t>
      </w:r>
      <w:r w:rsidR="003F6FBA" w:rsidRPr="002662E6">
        <w:rPr>
          <w:rFonts w:eastAsia="Calibri" w:cstheme="minorHAnsi"/>
        </w:rPr>
        <w:t>four; none had received</w:t>
      </w:r>
      <w:r w:rsidR="006D207A" w:rsidRPr="002662E6">
        <w:rPr>
          <w:rFonts w:eastAsia="Calibri" w:cstheme="minorHAnsi"/>
        </w:rPr>
        <w:t xml:space="preserve"> </w:t>
      </w:r>
      <w:r w:rsidR="00663F6B" w:rsidRPr="002662E6">
        <w:rPr>
          <w:rFonts w:eastAsia="Calibri" w:cstheme="minorHAnsi"/>
        </w:rPr>
        <w:t xml:space="preserve">level </w:t>
      </w:r>
      <w:r w:rsidR="003F6FBA" w:rsidRPr="002662E6">
        <w:rPr>
          <w:rFonts w:eastAsia="Calibri" w:cstheme="minorHAnsi"/>
        </w:rPr>
        <w:t>one.</w:t>
      </w:r>
      <w:r w:rsidR="00663F6B" w:rsidRPr="002662E6">
        <w:rPr>
          <w:rFonts w:eastAsia="Calibri" w:cstheme="minorHAnsi"/>
        </w:rPr>
        <w:t xml:space="preserve"> </w:t>
      </w:r>
      <w:r w:rsidR="00183319" w:rsidRPr="002662E6">
        <w:rPr>
          <w:rFonts w:eastAsia="Calibri" w:cstheme="minorHAnsi"/>
        </w:rPr>
        <w:t>Most</w:t>
      </w:r>
      <w:r w:rsidR="004E0A01" w:rsidRPr="002662E6">
        <w:rPr>
          <w:rFonts w:eastAsia="Calibri" w:cstheme="minorHAnsi"/>
        </w:rPr>
        <w:t xml:space="preserve"> </w:t>
      </w:r>
      <w:r w:rsidR="003F6FBA" w:rsidRPr="002662E6">
        <w:rPr>
          <w:rFonts w:eastAsia="Calibri" w:cstheme="minorHAnsi"/>
        </w:rPr>
        <w:t xml:space="preserve">patients interviewed </w:t>
      </w:r>
      <w:r w:rsidR="004E0A01" w:rsidRPr="002662E6">
        <w:rPr>
          <w:rFonts w:eastAsia="Calibri" w:cstheme="minorHAnsi"/>
        </w:rPr>
        <w:t>were over 70</w:t>
      </w:r>
      <w:r w:rsidR="00183319" w:rsidRPr="002662E6">
        <w:rPr>
          <w:rFonts w:eastAsia="Calibri" w:cstheme="minorHAnsi"/>
        </w:rPr>
        <w:t xml:space="preserve"> years old</w:t>
      </w:r>
      <w:r w:rsidR="004E0A01" w:rsidRPr="002662E6">
        <w:rPr>
          <w:rFonts w:eastAsia="Calibri" w:cstheme="minorHAnsi"/>
        </w:rPr>
        <w:t>, female and had received surgery or surgery and chemo</w:t>
      </w:r>
      <w:r w:rsidR="003F6FBA" w:rsidRPr="002662E6">
        <w:rPr>
          <w:rFonts w:eastAsia="Calibri" w:cstheme="minorHAnsi"/>
        </w:rPr>
        <w:t>therapy</w:t>
      </w:r>
      <w:r w:rsidR="004E0A01" w:rsidRPr="002662E6">
        <w:rPr>
          <w:rFonts w:eastAsia="Calibri" w:cstheme="minorHAnsi"/>
        </w:rPr>
        <w:t xml:space="preserve">. </w:t>
      </w:r>
      <w:r w:rsidR="00F249D5" w:rsidRPr="002662E6">
        <w:rPr>
          <w:rFonts w:eastAsia="Calibri" w:cstheme="minorHAnsi"/>
        </w:rPr>
        <w:t xml:space="preserve">Eight interviews were conducted with </w:t>
      </w:r>
      <w:r w:rsidR="0077248A">
        <w:rPr>
          <w:rFonts w:eastAsia="Calibri" w:cstheme="minorHAnsi"/>
        </w:rPr>
        <w:t xml:space="preserve">HCPs </w:t>
      </w:r>
      <w:r w:rsidR="00F249D5" w:rsidRPr="002662E6">
        <w:rPr>
          <w:rFonts w:eastAsia="Calibri" w:cstheme="minorHAnsi"/>
        </w:rPr>
        <w:t>(response rate 75%).</w:t>
      </w:r>
      <w:r w:rsidR="00F249D5" w:rsidRPr="002662E6">
        <w:rPr>
          <w:rFonts w:ascii="Times New Roman" w:eastAsia="Calibri" w:hAnsi="Times New Roman" w:cs="Times New Roman"/>
        </w:rPr>
        <w:t xml:space="preserve"> </w:t>
      </w:r>
      <w:r w:rsidR="006C1BF9" w:rsidRPr="002662E6">
        <w:rPr>
          <w:rFonts w:eastAsia="Calibri" w:cstheme="minorHAnsi"/>
        </w:rPr>
        <w:t>P</w:t>
      </w:r>
      <w:r w:rsidR="006D207A" w:rsidRPr="002662E6">
        <w:rPr>
          <w:rFonts w:eastAsia="Calibri" w:cstheme="minorHAnsi"/>
        </w:rPr>
        <w:t xml:space="preserve">articipant characteristics are reported in Table </w:t>
      </w:r>
      <w:r w:rsidR="00A14CE5" w:rsidRPr="002662E6">
        <w:rPr>
          <w:rFonts w:eastAsia="Calibri" w:cstheme="minorHAnsi"/>
        </w:rPr>
        <w:t>3</w:t>
      </w:r>
      <w:r w:rsidR="006D207A" w:rsidRPr="002662E6">
        <w:rPr>
          <w:rFonts w:eastAsia="Calibri" w:cstheme="minorHAnsi"/>
        </w:rPr>
        <w:t>.</w:t>
      </w:r>
      <w:r w:rsidR="008A707B" w:rsidRPr="002662E6">
        <w:rPr>
          <w:rFonts w:eastAsia="Calibri" w:cstheme="minorHAnsi"/>
        </w:rPr>
        <w:t xml:space="preserve"> </w:t>
      </w:r>
    </w:p>
    <w:p w14:paraId="1B1B9E07" w14:textId="22F79B67" w:rsidR="00F03BBE" w:rsidRPr="002662E6" w:rsidRDefault="00DB12F9" w:rsidP="00A53448">
      <w:pPr>
        <w:spacing w:before="240" w:line="360" w:lineRule="auto"/>
        <w:rPr>
          <w:rFonts w:eastAsia="Calibri" w:cstheme="minorHAnsi"/>
          <w:b/>
          <w:i/>
        </w:rPr>
      </w:pPr>
      <w:r w:rsidRPr="002662E6">
        <w:rPr>
          <w:rFonts w:eastAsia="Calibri" w:cstheme="minorHAnsi"/>
        </w:rPr>
        <w:t>I</w:t>
      </w:r>
      <w:r w:rsidR="004B57A5" w:rsidRPr="002662E6">
        <w:rPr>
          <w:rFonts w:eastAsia="Calibri" w:cstheme="minorHAnsi"/>
        </w:rPr>
        <w:t xml:space="preserve">nterviews with lung cancer patients and </w:t>
      </w:r>
      <w:r w:rsidR="002E0D63" w:rsidRPr="002662E6">
        <w:rPr>
          <w:rFonts w:eastAsia="Calibri" w:cstheme="minorHAnsi"/>
        </w:rPr>
        <w:t>HCPs</w:t>
      </w:r>
      <w:r w:rsidR="004B57A5" w:rsidRPr="002662E6">
        <w:rPr>
          <w:rFonts w:eastAsia="Calibri" w:cstheme="minorHAnsi"/>
        </w:rPr>
        <w:t xml:space="preserve"> identified</w:t>
      </w:r>
      <w:r w:rsidR="002E7697" w:rsidRPr="002662E6">
        <w:rPr>
          <w:rFonts w:eastAsia="Calibri" w:cstheme="minorHAnsi"/>
        </w:rPr>
        <w:t xml:space="preserve"> the following key themes</w:t>
      </w:r>
      <w:r w:rsidR="00162B89" w:rsidRPr="002662E6">
        <w:rPr>
          <w:rFonts w:eastAsia="Calibri" w:cstheme="minorHAnsi"/>
        </w:rPr>
        <w:t>:</w:t>
      </w:r>
      <w:r w:rsidR="002E7697" w:rsidRPr="002662E6">
        <w:rPr>
          <w:rFonts w:eastAsia="Calibri" w:cstheme="minorHAnsi"/>
        </w:rPr>
        <w:t xml:space="preserve"> </w:t>
      </w:r>
      <w:r w:rsidR="003F6FBA" w:rsidRPr="002662E6">
        <w:rPr>
          <w:rFonts w:eastAsia="Calibri" w:cstheme="minorHAnsi"/>
        </w:rPr>
        <w:t xml:space="preserve">1) </w:t>
      </w:r>
      <w:r w:rsidR="00F03BBE" w:rsidRPr="002662E6">
        <w:rPr>
          <w:rFonts w:eastAsia="Calibri" w:cstheme="minorHAnsi"/>
          <w:i/>
        </w:rPr>
        <w:t xml:space="preserve">experience of </w:t>
      </w:r>
      <w:r w:rsidR="001F4032" w:rsidRPr="002662E6">
        <w:rPr>
          <w:rFonts w:eastAsia="Calibri" w:cstheme="minorHAnsi"/>
          <w:i/>
        </w:rPr>
        <w:t>SOLACE</w:t>
      </w:r>
      <w:r w:rsidR="000C52A9" w:rsidRPr="002662E6">
        <w:rPr>
          <w:rFonts w:eastAsia="Calibri" w:cstheme="minorHAnsi"/>
          <w:i/>
        </w:rPr>
        <w:t xml:space="preserve"> service</w:t>
      </w:r>
      <w:r w:rsidR="003F6FBA" w:rsidRPr="002662E6">
        <w:rPr>
          <w:rFonts w:eastAsia="Calibri" w:cstheme="minorHAnsi"/>
          <w:i/>
        </w:rPr>
        <w:t xml:space="preserve"> 2)</w:t>
      </w:r>
      <w:r w:rsidR="00E05BDE" w:rsidRPr="002662E6">
        <w:rPr>
          <w:rFonts w:eastAsia="Calibri" w:cstheme="minorHAnsi"/>
          <w:i/>
        </w:rPr>
        <w:t xml:space="preserve"> </w:t>
      </w:r>
      <w:r w:rsidR="000C52A9" w:rsidRPr="002662E6">
        <w:rPr>
          <w:rFonts w:eastAsia="Calibri" w:cstheme="minorHAnsi"/>
          <w:i/>
        </w:rPr>
        <w:t>engagement with</w:t>
      </w:r>
      <w:r w:rsidR="00F03BBE" w:rsidRPr="002662E6">
        <w:rPr>
          <w:rFonts w:eastAsia="Calibri" w:cstheme="minorHAnsi"/>
          <w:i/>
        </w:rPr>
        <w:t xml:space="preserve"> SOLACE</w:t>
      </w:r>
      <w:r w:rsidR="003F6FBA" w:rsidRPr="002662E6">
        <w:rPr>
          <w:rFonts w:eastAsia="Calibri" w:cstheme="minorHAnsi"/>
          <w:i/>
        </w:rPr>
        <w:t xml:space="preserve"> 3)</w:t>
      </w:r>
      <w:r w:rsidR="00E05BDE" w:rsidRPr="002662E6">
        <w:rPr>
          <w:rFonts w:eastAsia="Calibri" w:cstheme="minorHAnsi"/>
          <w:i/>
        </w:rPr>
        <w:t xml:space="preserve"> </w:t>
      </w:r>
      <w:r w:rsidR="000C52A9" w:rsidRPr="002662E6">
        <w:rPr>
          <w:rFonts w:eastAsia="Calibri" w:cstheme="minorHAnsi"/>
          <w:i/>
        </w:rPr>
        <w:t>barriers to patient uptake of rehabilitation classes</w:t>
      </w:r>
      <w:r w:rsidR="0077248A">
        <w:rPr>
          <w:rFonts w:eastAsia="Calibri" w:cstheme="minorHAnsi"/>
          <w:iCs/>
        </w:rPr>
        <w:t xml:space="preserve"> and</w:t>
      </w:r>
      <w:r w:rsidR="000C52A9" w:rsidRPr="002662E6">
        <w:rPr>
          <w:rFonts w:eastAsia="Calibri" w:cstheme="minorHAnsi"/>
          <w:i/>
        </w:rPr>
        <w:t xml:space="preserve"> </w:t>
      </w:r>
      <w:r w:rsidR="003F6FBA" w:rsidRPr="002662E6">
        <w:rPr>
          <w:rFonts w:eastAsia="Calibri" w:cstheme="minorHAnsi"/>
        </w:rPr>
        <w:t>4)</w:t>
      </w:r>
      <w:r w:rsidR="006C1BF9" w:rsidRPr="002662E6">
        <w:rPr>
          <w:rFonts w:eastAsia="Calibri" w:cstheme="minorHAnsi"/>
          <w:i/>
        </w:rPr>
        <w:t xml:space="preserve"> follow up pathways</w:t>
      </w:r>
      <w:r w:rsidR="002E7697" w:rsidRPr="002662E6">
        <w:rPr>
          <w:rFonts w:eastAsia="Calibri" w:cstheme="minorHAnsi"/>
          <w:i/>
        </w:rPr>
        <w:t>.</w:t>
      </w:r>
      <w:r w:rsidR="00F03BBE" w:rsidRPr="002662E6">
        <w:rPr>
          <w:rFonts w:eastAsia="Calibri" w:cstheme="minorHAnsi"/>
          <w:i/>
        </w:rPr>
        <w:t xml:space="preserve"> </w:t>
      </w:r>
      <w:r w:rsidR="006C1BF9" w:rsidRPr="002662E6">
        <w:rPr>
          <w:rFonts w:eastAsia="Calibri" w:cstheme="minorHAnsi"/>
        </w:rPr>
        <w:t xml:space="preserve">These themes </w:t>
      </w:r>
      <w:r w:rsidR="008A707B" w:rsidRPr="002662E6">
        <w:rPr>
          <w:rFonts w:eastAsia="Calibri" w:cstheme="minorHAnsi"/>
        </w:rPr>
        <w:t xml:space="preserve">are presented </w:t>
      </w:r>
      <w:r w:rsidR="006C1BF9" w:rsidRPr="002662E6">
        <w:rPr>
          <w:rFonts w:eastAsia="Calibri" w:cstheme="minorHAnsi"/>
        </w:rPr>
        <w:t>below.</w:t>
      </w:r>
    </w:p>
    <w:p w14:paraId="1A92902E" w14:textId="4A3487D7" w:rsidR="004B57A5" w:rsidRPr="002662E6" w:rsidRDefault="004B57A5" w:rsidP="00A53448">
      <w:pPr>
        <w:spacing w:line="360" w:lineRule="auto"/>
        <w:rPr>
          <w:rFonts w:eastAsia="Calibri" w:cstheme="minorHAnsi"/>
          <w:b/>
        </w:rPr>
      </w:pPr>
      <w:r w:rsidRPr="002662E6">
        <w:rPr>
          <w:rFonts w:eastAsia="Calibri" w:cstheme="minorHAnsi"/>
          <w:b/>
        </w:rPr>
        <w:t xml:space="preserve">Experience of </w:t>
      </w:r>
      <w:r w:rsidR="0076659A" w:rsidRPr="002662E6">
        <w:rPr>
          <w:rFonts w:eastAsia="Calibri" w:cstheme="minorHAnsi"/>
          <w:b/>
        </w:rPr>
        <w:t>SOLACE</w:t>
      </w:r>
      <w:r w:rsidRPr="002662E6">
        <w:rPr>
          <w:rFonts w:eastAsia="Calibri" w:cstheme="minorHAnsi"/>
          <w:b/>
        </w:rPr>
        <w:t xml:space="preserve"> service</w:t>
      </w:r>
    </w:p>
    <w:p w14:paraId="0B82C854" w14:textId="3A205D14" w:rsidR="004B57A5" w:rsidRPr="002662E6" w:rsidRDefault="004B57A5" w:rsidP="00A53448">
      <w:pPr>
        <w:spacing w:line="360" w:lineRule="auto"/>
        <w:rPr>
          <w:rFonts w:eastAsia="Calibri" w:cstheme="minorHAnsi"/>
        </w:rPr>
      </w:pPr>
      <w:r w:rsidRPr="002662E6">
        <w:rPr>
          <w:rFonts w:eastAsia="Calibri" w:cstheme="minorHAnsi"/>
        </w:rPr>
        <w:t>All patient</w:t>
      </w:r>
      <w:r w:rsidR="0076659A" w:rsidRPr="002662E6">
        <w:rPr>
          <w:rFonts w:eastAsia="Calibri" w:cstheme="minorHAnsi"/>
        </w:rPr>
        <w:t xml:space="preserve"> participants</w:t>
      </w:r>
      <w:r w:rsidRPr="002662E6">
        <w:rPr>
          <w:rFonts w:eastAsia="Calibri" w:cstheme="minorHAnsi"/>
        </w:rPr>
        <w:t xml:space="preserve"> reported positive experience</w:t>
      </w:r>
      <w:r w:rsidR="0076659A" w:rsidRPr="002662E6">
        <w:rPr>
          <w:rFonts w:eastAsia="Calibri" w:cstheme="minorHAnsi"/>
        </w:rPr>
        <w:t>s</w:t>
      </w:r>
      <w:r w:rsidRPr="002662E6">
        <w:rPr>
          <w:rFonts w:eastAsia="Calibri" w:cstheme="minorHAnsi"/>
        </w:rPr>
        <w:t xml:space="preserve"> of the </w:t>
      </w:r>
      <w:r w:rsidR="0076659A" w:rsidRPr="002662E6">
        <w:rPr>
          <w:rFonts w:eastAsia="Calibri" w:cstheme="minorHAnsi"/>
        </w:rPr>
        <w:t>SOLACE</w:t>
      </w:r>
      <w:r w:rsidRPr="002662E6">
        <w:rPr>
          <w:rFonts w:eastAsia="Calibri" w:cstheme="minorHAnsi"/>
        </w:rPr>
        <w:t xml:space="preserve"> service.</w:t>
      </w:r>
      <w:r w:rsidR="0076659A" w:rsidRPr="002662E6">
        <w:rPr>
          <w:rFonts w:eastAsia="Calibri" w:cstheme="minorHAnsi"/>
        </w:rPr>
        <w:t xml:space="preserve"> </w:t>
      </w:r>
      <w:r w:rsidR="00C00B4D" w:rsidRPr="002662E6">
        <w:rPr>
          <w:rFonts w:eastAsia="Calibri" w:cstheme="minorHAnsi"/>
        </w:rPr>
        <w:t xml:space="preserve">The types of support they valued </w:t>
      </w:r>
      <w:r w:rsidRPr="002662E6">
        <w:rPr>
          <w:rFonts w:eastAsia="Calibri" w:cstheme="minorHAnsi"/>
        </w:rPr>
        <w:t>included</w:t>
      </w:r>
      <w:r w:rsidR="00AF7412" w:rsidRPr="002662E6">
        <w:rPr>
          <w:rFonts w:eastAsia="Calibri" w:cstheme="minorHAnsi"/>
        </w:rPr>
        <w:t xml:space="preserve"> </w:t>
      </w:r>
      <w:r w:rsidR="0076659A" w:rsidRPr="002662E6">
        <w:rPr>
          <w:rFonts w:eastAsia="Calibri" w:cstheme="minorHAnsi"/>
        </w:rPr>
        <w:t>receiving responses to</w:t>
      </w:r>
      <w:r w:rsidRPr="002662E6">
        <w:rPr>
          <w:rFonts w:eastAsia="Calibri" w:cstheme="minorHAnsi"/>
        </w:rPr>
        <w:t xml:space="preserve"> que</w:t>
      </w:r>
      <w:r w:rsidR="003F6FBA" w:rsidRPr="002662E6">
        <w:rPr>
          <w:rFonts w:eastAsia="Calibri" w:cstheme="minorHAnsi"/>
        </w:rPr>
        <w:t>ries</w:t>
      </w:r>
      <w:r w:rsidR="0076659A" w:rsidRPr="002662E6">
        <w:rPr>
          <w:rFonts w:eastAsia="Calibri" w:cstheme="minorHAnsi"/>
        </w:rPr>
        <w:t xml:space="preserve"> and </w:t>
      </w:r>
      <w:r w:rsidRPr="002662E6">
        <w:rPr>
          <w:rFonts w:eastAsia="Calibri" w:cstheme="minorHAnsi"/>
        </w:rPr>
        <w:t>concerns</w:t>
      </w:r>
      <w:r w:rsidR="00AF7412" w:rsidRPr="002662E6">
        <w:rPr>
          <w:rFonts w:eastAsia="Calibri" w:cstheme="minorHAnsi"/>
        </w:rPr>
        <w:t>,</w:t>
      </w:r>
      <w:r w:rsidR="001F4032" w:rsidRPr="002662E6">
        <w:rPr>
          <w:rFonts w:eastAsia="Calibri" w:cstheme="minorHAnsi"/>
        </w:rPr>
        <w:t xml:space="preserve"> </w:t>
      </w:r>
      <w:r w:rsidR="003F6FBA" w:rsidRPr="002662E6">
        <w:rPr>
          <w:rFonts w:eastAsia="Calibri" w:cstheme="minorHAnsi"/>
        </w:rPr>
        <w:t>the</w:t>
      </w:r>
      <w:r w:rsidR="0076659A" w:rsidRPr="002662E6">
        <w:rPr>
          <w:rFonts w:eastAsia="Calibri" w:cstheme="minorHAnsi"/>
        </w:rPr>
        <w:t xml:space="preserve"> provision of t</w:t>
      </w:r>
      <w:r w:rsidRPr="002662E6">
        <w:rPr>
          <w:rFonts w:eastAsia="Calibri" w:cstheme="minorHAnsi"/>
        </w:rPr>
        <w:t>ailor</w:t>
      </w:r>
      <w:r w:rsidR="0076659A" w:rsidRPr="002662E6">
        <w:rPr>
          <w:rFonts w:eastAsia="Calibri" w:cstheme="minorHAnsi"/>
        </w:rPr>
        <w:t>ed</w:t>
      </w:r>
      <w:r w:rsidRPr="002662E6">
        <w:rPr>
          <w:rFonts w:eastAsia="Calibri" w:cstheme="minorHAnsi"/>
        </w:rPr>
        <w:t xml:space="preserve"> support</w:t>
      </w:r>
      <w:r w:rsidR="0076659A" w:rsidRPr="002662E6">
        <w:rPr>
          <w:rFonts w:eastAsia="Calibri" w:cstheme="minorHAnsi"/>
        </w:rPr>
        <w:t xml:space="preserve"> and</w:t>
      </w:r>
      <w:r w:rsidR="00AF7412" w:rsidRPr="002662E6">
        <w:rPr>
          <w:rFonts w:eastAsia="Calibri" w:cstheme="minorHAnsi"/>
        </w:rPr>
        <w:t xml:space="preserve"> </w:t>
      </w:r>
      <w:r w:rsidRPr="002662E6">
        <w:rPr>
          <w:rFonts w:eastAsia="Calibri" w:cstheme="minorHAnsi"/>
        </w:rPr>
        <w:t>advice</w:t>
      </w:r>
      <w:r w:rsidR="00C00B4D" w:rsidRPr="002662E6">
        <w:rPr>
          <w:rFonts w:eastAsia="Calibri" w:cstheme="minorHAnsi"/>
        </w:rPr>
        <w:t>,</w:t>
      </w:r>
      <w:r w:rsidRPr="002662E6">
        <w:rPr>
          <w:rFonts w:eastAsia="Calibri" w:cstheme="minorHAnsi"/>
        </w:rPr>
        <w:t xml:space="preserve"> </w:t>
      </w:r>
      <w:r w:rsidR="0076659A" w:rsidRPr="002662E6">
        <w:rPr>
          <w:rFonts w:eastAsia="Calibri" w:cstheme="minorHAnsi"/>
        </w:rPr>
        <w:t>and being signposted</w:t>
      </w:r>
      <w:r w:rsidR="000C04BF" w:rsidRPr="002662E6">
        <w:rPr>
          <w:rFonts w:eastAsia="Calibri" w:cstheme="minorHAnsi"/>
        </w:rPr>
        <w:t xml:space="preserve"> </w:t>
      </w:r>
      <w:r w:rsidR="00735C4B" w:rsidRPr="002662E6">
        <w:rPr>
          <w:rFonts w:eastAsia="Calibri" w:cstheme="minorHAnsi"/>
        </w:rPr>
        <w:t xml:space="preserve">to </w:t>
      </w:r>
      <w:r w:rsidRPr="002662E6">
        <w:rPr>
          <w:rFonts w:eastAsia="Calibri" w:cstheme="minorHAnsi"/>
        </w:rPr>
        <w:t xml:space="preserve">other </w:t>
      </w:r>
      <w:r w:rsidR="003F6FBA" w:rsidRPr="002662E6">
        <w:rPr>
          <w:rFonts w:eastAsia="Calibri" w:cstheme="minorHAnsi"/>
        </w:rPr>
        <w:t>support services</w:t>
      </w:r>
      <w:r w:rsidRPr="002662E6">
        <w:rPr>
          <w:rFonts w:eastAsia="Calibri" w:cstheme="minorHAnsi"/>
        </w:rPr>
        <w:t xml:space="preserve"> </w:t>
      </w:r>
      <w:r w:rsidR="0076659A" w:rsidRPr="002662E6">
        <w:rPr>
          <w:rFonts w:eastAsia="Calibri" w:cstheme="minorHAnsi"/>
        </w:rPr>
        <w:t>as</w:t>
      </w:r>
      <w:r w:rsidR="00735C4B" w:rsidRPr="002662E6">
        <w:rPr>
          <w:rFonts w:eastAsia="Calibri" w:cstheme="minorHAnsi"/>
        </w:rPr>
        <w:t xml:space="preserve"> necessary</w:t>
      </w:r>
      <w:r w:rsidR="00AF7412" w:rsidRPr="002662E6">
        <w:rPr>
          <w:rFonts w:eastAsia="Calibri" w:cstheme="minorHAnsi"/>
        </w:rPr>
        <w:t>.</w:t>
      </w:r>
      <w:r w:rsidR="00660EE1" w:rsidRPr="002662E6">
        <w:rPr>
          <w:rFonts w:eastAsia="Calibri" w:cstheme="minorHAnsi"/>
        </w:rPr>
        <w:t xml:space="preserve"> </w:t>
      </w:r>
      <w:r w:rsidRPr="002662E6">
        <w:rPr>
          <w:rFonts w:eastAsia="Calibri" w:cstheme="minorHAnsi"/>
        </w:rPr>
        <w:t>One participant who had received pre-rehabilitation in his second round of surgery noticed a s</w:t>
      </w:r>
      <w:r w:rsidR="003F6FBA" w:rsidRPr="002662E6">
        <w:rPr>
          <w:rFonts w:eastAsia="Calibri" w:cstheme="minorHAnsi"/>
        </w:rPr>
        <w:t>ubstantial improvement</w:t>
      </w:r>
      <w:r w:rsidR="000C52A9" w:rsidRPr="002662E6">
        <w:rPr>
          <w:rFonts w:eastAsia="Calibri" w:cstheme="minorHAnsi"/>
        </w:rPr>
        <w:t xml:space="preserve"> in </w:t>
      </w:r>
      <w:r w:rsidR="001F4032" w:rsidRPr="002662E6">
        <w:rPr>
          <w:rFonts w:eastAsia="Calibri" w:cstheme="minorHAnsi"/>
        </w:rPr>
        <w:t>his</w:t>
      </w:r>
      <w:r w:rsidR="000C52A9" w:rsidRPr="002662E6">
        <w:rPr>
          <w:rFonts w:eastAsia="Calibri" w:cstheme="minorHAnsi"/>
        </w:rPr>
        <w:t xml:space="preserve"> recovery:</w:t>
      </w:r>
    </w:p>
    <w:p w14:paraId="30694D97" w14:textId="35AD50E3" w:rsidR="000C52A9" w:rsidRPr="002662E6" w:rsidRDefault="000C52A9" w:rsidP="00A53448">
      <w:pPr>
        <w:spacing w:line="360" w:lineRule="auto"/>
        <w:ind w:left="1560" w:right="1371"/>
        <w:rPr>
          <w:rFonts w:eastAsia="Calibri" w:cstheme="minorHAnsi"/>
        </w:rPr>
      </w:pPr>
      <w:r w:rsidRPr="002662E6">
        <w:rPr>
          <w:rFonts w:eastAsia="Calibri" w:cstheme="minorHAnsi"/>
          <w:i/>
        </w:rPr>
        <w:t>“</w:t>
      </w:r>
      <w:r w:rsidR="003F6FBA" w:rsidRPr="002662E6">
        <w:rPr>
          <w:rFonts w:eastAsia="Calibri" w:cstheme="minorHAnsi"/>
          <w:i/>
        </w:rPr>
        <w:t>T</w:t>
      </w:r>
      <w:r w:rsidR="004B57A5" w:rsidRPr="002662E6">
        <w:rPr>
          <w:rFonts w:eastAsia="Calibri" w:cstheme="minorHAnsi"/>
          <w:i/>
        </w:rPr>
        <w:t xml:space="preserve">he difference between the two times I had surgery was extraordinary. In terms of recovery. Extraordinary, it was hugely, </w:t>
      </w:r>
      <w:r w:rsidR="004B57A5" w:rsidRPr="002662E6">
        <w:rPr>
          <w:rFonts w:eastAsia="Calibri" w:cstheme="minorHAnsi"/>
          <w:i/>
        </w:rPr>
        <w:lastRenderedPageBreak/>
        <w:t>hugely beneficial.  I mean I just recommend it time and time again</w:t>
      </w:r>
      <w:r w:rsidRPr="002662E6">
        <w:rPr>
          <w:rFonts w:eastAsia="Calibri" w:cstheme="minorHAnsi"/>
          <w:i/>
        </w:rPr>
        <w:t>”</w:t>
      </w:r>
      <w:r w:rsidR="004B57A5" w:rsidRPr="002662E6">
        <w:rPr>
          <w:rFonts w:eastAsia="Calibri" w:cstheme="minorHAnsi"/>
        </w:rPr>
        <w:t xml:space="preserve"> (patient 176, level 4).</w:t>
      </w:r>
    </w:p>
    <w:p w14:paraId="26C047AA" w14:textId="6DCB6B8F" w:rsidR="004B57A5" w:rsidRPr="002662E6" w:rsidRDefault="00DB12F9" w:rsidP="00A53448">
      <w:pPr>
        <w:spacing w:line="360" w:lineRule="auto"/>
        <w:ind w:right="662"/>
        <w:rPr>
          <w:rFonts w:eastAsia="Calibri" w:cstheme="minorHAnsi"/>
        </w:rPr>
      </w:pPr>
      <w:r w:rsidRPr="002662E6">
        <w:rPr>
          <w:rFonts w:eastAsia="Calibri" w:cstheme="minorHAnsi"/>
        </w:rPr>
        <w:t>Patients re</w:t>
      </w:r>
      <w:r w:rsidR="00D0061D" w:rsidRPr="002662E6">
        <w:rPr>
          <w:rFonts w:eastAsia="Calibri" w:cstheme="minorHAnsi"/>
        </w:rPr>
        <w:t>cognised</w:t>
      </w:r>
      <w:r w:rsidRPr="002662E6">
        <w:rPr>
          <w:rFonts w:eastAsia="Calibri" w:cstheme="minorHAnsi"/>
        </w:rPr>
        <w:t xml:space="preserve"> the importance of </w:t>
      </w:r>
      <w:r w:rsidR="0076659A" w:rsidRPr="002662E6">
        <w:rPr>
          <w:rFonts w:eastAsia="Calibri" w:cstheme="minorHAnsi"/>
        </w:rPr>
        <w:t>personalised</w:t>
      </w:r>
      <w:r w:rsidRPr="002662E6">
        <w:rPr>
          <w:rFonts w:eastAsia="Calibri" w:cstheme="minorHAnsi"/>
        </w:rPr>
        <w:t xml:space="preserve"> care and </w:t>
      </w:r>
      <w:r w:rsidR="00D0061D" w:rsidRPr="002662E6">
        <w:rPr>
          <w:rFonts w:eastAsia="Calibri" w:cstheme="minorHAnsi"/>
        </w:rPr>
        <w:t xml:space="preserve">the SOLACE team </w:t>
      </w:r>
      <w:r w:rsidRPr="002662E6">
        <w:rPr>
          <w:rFonts w:eastAsia="Calibri" w:cstheme="minorHAnsi"/>
        </w:rPr>
        <w:t xml:space="preserve">creating a safe and comfortable </w:t>
      </w:r>
      <w:r w:rsidR="0076659A" w:rsidRPr="002662E6">
        <w:rPr>
          <w:rFonts w:eastAsia="Calibri" w:cstheme="minorHAnsi"/>
        </w:rPr>
        <w:t xml:space="preserve">space </w:t>
      </w:r>
      <w:r w:rsidRPr="002662E6">
        <w:rPr>
          <w:rFonts w:eastAsia="Calibri" w:cstheme="minorHAnsi"/>
        </w:rPr>
        <w:t xml:space="preserve">to discuss concerns. </w:t>
      </w:r>
      <w:r w:rsidR="004B57A5" w:rsidRPr="002662E6">
        <w:rPr>
          <w:rFonts w:eastAsia="Calibri" w:cstheme="minorHAnsi"/>
        </w:rPr>
        <w:t>One participant who had been s</w:t>
      </w:r>
      <w:r w:rsidR="003F6FBA" w:rsidRPr="002662E6">
        <w:rPr>
          <w:rFonts w:eastAsia="Calibri" w:cstheme="minorHAnsi"/>
        </w:rPr>
        <w:t>upported</w:t>
      </w:r>
      <w:r w:rsidR="004B57A5" w:rsidRPr="002662E6">
        <w:rPr>
          <w:rFonts w:eastAsia="Calibri" w:cstheme="minorHAnsi"/>
        </w:rPr>
        <w:t xml:space="preserve"> by the Macmillan ATP commented:</w:t>
      </w:r>
    </w:p>
    <w:p w14:paraId="398A189A" w14:textId="464914D6" w:rsidR="004B57A5" w:rsidRPr="002662E6" w:rsidRDefault="000C52A9" w:rsidP="00A53448">
      <w:pPr>
        <w:spacing w:line="360" w:lineRule="auto"/>
        <w:ind w:left="1560" w:right="1655"/>
        <w:rPr>
          <w:rFonts w:eastAsia="Calibri" w:cstheme="minorHAnsi"/>
        </w:rPr>
      </w:pPr>
      <w:r w:rsidRPr="002662E6">
        <w:rPr>
          <w:rFonts w:eastAsia="Calibri" w:cstheme="minorHAnsi"/>
          <w:i/>
        </w:rPr>
        <w:t>“</w:t>
      </w:r>
      <w:r w:rsidR="004B57A5" w:rsidRPr="002662E6">
        <w:rPr>
          <w:rFonts w:eastAsia="Calibri" w:cstheme="minorHAnsi"/>
          <w:i/>
        </w:rPr>
        <w:t>She held my hand all the way through it.  She made me feel as though I was the only one that was important. If I had a question about anything she’d sort it, and I could sit face-to-face with her and she had time. She was just perfect for me</w:t>
      </w:r>
      <w:r w:rsidR="003F6FBA" w:rsidRPr="002662E6">
        <w:rPr>
          <w:rFonts w:eastAsia="Calibri" w:cstheme="minorHAnsi"/>
          <w:i/>
        </w:rPr>
        <w:t>…S</w:t>
      </w:r>
      <w:r w:rsidR="004B57A5" w:rsidRPr="002662E6">
        <w:rPr>
          <w:rFonts w:eastAsia="Calibri" w:cstheme="minorHAnsi"/>
          <w:i/>
        </w:rPr>
        <w:t>he was a good listener, she took everything I said seriously</w:t>
      </w:r>
      <w:r w:rsidRPr="002662E6">
        <w:rPr>
          <w:rFonts w:eastAsia="Calibri" w:cstheme="minorHAnsi"/>
          <w:i/>
        </w:rPr>
        <w:t>”</w:t>
      </w:r>
      <w:r w:rsidR="004B57A5" w:rsidRPr="002662E6">
        <w:rPr>
          <w:rFonts w:eastAsia="Calibri" w:cstheme="minorHAnsi"/>
        </w:rPr>
        <w:t xml:space="preserve"> (patient 201, level 4).</w:t>
      </w:r>
    </w:p>
    <w:p w14:paraId="06A972CE" w14:textId="3261B0FC" w:rsidR="000E3722" w:rsidRPr="002662E6" w:rsidRDefault="000E3722" w:rsidP="00A53448">
      <w:pPr>
        <w:spacing w:line="360" w:lineRule="auto"/>
        <w:rPr>
          <w:rFonts w:eastAsia="Calibri" w:cstheme="minorHAnsi"/>
        </w:rPr>
      </w:pPr>
      <w:r w:rsidRPr="002662E6">
        <w:rPr>
          <w:rFonts w:eastAsia="Calibri" w:cstheme="minorHAnsi"/>
        </w:rPr>
        <w:t>H</w:t>
      </w:r>
      <w:r w:rsidR="0076659A" w:rsidRPr="002662E6">
        <w:rPr>
          <w:rFonts w:eastAsia="Calibri" w:cstheme="minorHAnsi"/>
        </w:rPr>
        <w:t>CP</w:t>
      </w:r>
      <w:r w:rsidRPr="002662E6">
        <w:rPr>
          <w:rFonts w:eastAsia="Calibri" w:cstheme="minorHAnsi"/>
        </w:rPr>
        <w:t xml:space="preserve">s who worked alongside the SOLACE team were aware of patient’s views and experiences of the service, which were </w:t>
      </w:r>
      <w:r w:rsidR="003F6FBA" w:rsidRPr="002662E6">
        <w:rPr>
          <w:rFonts w:eastAsia="Calibri" w:cstheme="minorHAnsi"/>
        </w:rPr>
        <w:t>unanimously</w:t>
      </w:r>
      <w:r w:rsidRPr="002662E6">
        <w:rPr>
          <w:rFonts w:eastAsia="Calibri" w:cstheme="minorHAnsi"/>
        </w:rPr>
        <w:t xml:space="preserve"> positive.</w:t>
      </w:r>
    </w:p>
    <w:p w14:paraId="2DA5EA2E" w14:textId="32E4E541" w:rsidR="000E3722" w:rsidRPr="002662E6" w:rsidRDefault="000C52A9" w:rsidP="00A53448">
      <w:pPr>
        <w:spacing w:line="360" w:lineRule="auto"/>
        <w:ind w:left="1134" w:right="1229"/>
        <w:rPr>
          <w:rFonts w:eastAsia="Calibri" w:cstheme="minorHAnsi"/>
        </w:rPr>
      </w:pPr>
      <w:r w:rsidRPr="002662E6">
        <w:rPr>
          <w:rFonts w:eastAsia="Calibri" w:cstheme="minorHAnsi"/>
          <w:i/>
        </w:rPr>
        <w:t>“</w:t>
      </w:r>
      <w:r w:rsidR="003F6FBA" w:rsidRPr="002662E6">
        <w:rPr>
          <w:rFonts w:eastAsia="Calibri" w:cstheme="minorHAnsi"/>
          <w:i/>
        </w:rPr>
        <w:t>P</w:t>
      </w:r>
      <w:r w:rsidR="000E3722" w:rsidRPr="002662E6">
        <w:rPr>
          <w:rFonts w:eastAsia="Calibri" w:cstheme="minorHAnsi"/>
          <w:i/>
        </w:rPr>
        <w:t>atients…</w:t>
      </w:r>
      <w:r w:rsidR="00E05BDE" w:rsidRPr="002662E6">
        <w:rPr>
          <w:rFonts w:eastAsia="Calibri" w:cstheme="minorHAnsi"/>
          <w:i/>
        </w:rPr>
        <w:t>W</w:t>
      </w:r>
      <w:r w:rsidR="000E3722" w:rsidRPr="002662E6">
        <w:rPr>
          <w:rFonts w:eastAsia="Calibri" w:cstheme="minorHAnsi"/>
          <w:i/>
        </w:rPr>
        <w:t>ho’ve been through the SOLACE project, they couldn’t say nicer things about it.  The difference it’s made…</w:t>
      </w:r>
      <w:r w:rsidR="00E05BDE" w:rsidRPr="002662E6">
        <w:rPr>
          <w:rFonts w:eastAsia="Calibri" w:cstheme="minorHAnsi"/>
          <w:i/>
        </w:rPr>
        <w:t>N</w:t>
      </w:r>
      <w:r w:rsidR="000E3722" w:rsidRPr="002662E6">
        <w:rPr>
          <w:rFonts w:eastAsia="Calibri" w:cstheme="minorHAnsi"/>
          <w:i/>
        </w:rPr>
        <w:t>ot just physically but the social and psychological support that becomes part of it…I think that’s clearly been a great help to a lot of people</w:t>
      </w:r>
      <w:r w:rsidRPr="002662E6">
        <w:rPr>
          <w:rFonts w:eastAsia="Calibri" w:cstheme="minorHAnsi"/>
          <w:i/>
        </w:rPr>
        <w:t>”</w:t>
      </w:r>
      <w:r w:rsidR="000E3722" w:rsidRPr="002662E6">
        <w:rPr>
          <w:rFonts w:eastAsia="Calibri" w:cstheme="minorHAnsi"/>
          <w:i/>
        </w:rPr>
        <w:t xml:space="preserve"> </w:t>
      </w:r>
      <w:r w:rsidR="000E3722" w:rsidRPr="002662E6">
        <w:rPr>
          <w:rFonts w:eastAsia="Calibri" w:cstheme="minorHAnsi"/>
        </w:rPr>
        <w:t>(</w:t>
      </w:r>
      <w:r w:rsidR="006E18BC" w:rsidRPr="002662E6">
        <w:rPr>
          <w:rFonts w:eastAsia="Calibri" w:cstheme="minorHAnsi"/>
        </w:rPr>
        <w:t>SOLACE</w:t>
      </w:r>
      <w:r w:rsidR="000E3722" w:rsidRPr="002662E6">
        <w:rPr>
          <w:rFonts w:eastAsia="Calibri" w:cstheme="minorHAnsi"/>
        </w:rPr>
        <w:t xml:space="preserve"> Nurse).</w:t>
      </w:r>
    </w:p>
    <w:p w14:paraId="3C8288AA" w14:textId="4133BDAA" w:rsidR="00562B3B" w:rsidRPr="002662E6" w:rsidRDefault="0076659A" w:rsidP="00A53448">
      <w:pPr>
        <w:spacing w:line="360" w:lineRule="auto"/>
        <w:rPr>
          <w:rFonts w:eastAsia="Calibri" w:cstheme="minorHAnsi"/>
        </w:rPr>
      </w:pPr>
      <w:r w:rsidRPr="002662E6">
        <w:rPr>
          <w:rFonts w:eastAsia="Calibri" w:cstheme="minorHAnsi"/>
        </w:rPr>
        <w:t>HCPs who worked alongside the SOLACE team</w:t>
      </w:r>
      <w:r w:rsidR="00562B3B" w:rsidRPr="002662E6">
        <w:rPr>
          <w:rFonts w:eastAsia="Calibri" w:cstheme="minorHAnsi"/>
        </w:rPr>
        <w:t xml:space="preserve"> reported that SOLACE </w:t>
      </w:r>
      <w:r w:rsidRPr="002662E6">
        <w:rPr>
          <w:rFonts w:eastAsia="Calibri" w:cstheme="minorHAnsi"/>
        </w:rPr>
        <w:t xml:space="preserve">influenced </w:t>
      </w:r>
      <w:r w:rsidR="00562B3B" w:rsidRPr="002662E6">
        <w:rPr>
          <w:rFonts w:eastAsia="Calibri" w:cstheme="minorHAnsi"/>
        </w:rPr>
        <w:t>their clinical role</w:t>
      </w:r>
      <w:r w:rsidRPr="002662E6">
        <w:rPr>
          <w:rFonts w:eastAsia="Calibri" w:cstheme="minorHAnsi"/>
        </w:rPr>
        <w:t xml:space="preserve">s, </w:t>
      </w:r>
      <w:r w:rsidR="00562B3B" w:rsidRPr="002662E6">
        <w:rPr>
          <w:rFonts w:eastAsia="Calibri" w:cstheme="minorHAnsi"/>
        </w:rPr>
        <w:t>decision-making a</w:t>
      </w:r>
      <w:r w:rsidRPr="002662E6">
        <w:rPr>
          <w:rFonts w:eastAsia="Calibri" w:cstheme="minorHAnsi"/>
        </w:rPr>
        <w:t>nd provision of patient advice.</w:t>
      </w:r>
    </w:p>
    <w:p w14:paraId="76C1BDEB" w14:textId="25641598" w:rsidR="00562B3B" w:rsidRPr="002662E6" w:rsidRDefault="000C52A9" w:rsidP="00A53448">
      <w:pPr>
        <w:spacing w:line="360" w:lineRule="auto"/>
        <w:ind w:left="1134" w:right="1229"/>
        <w:rPr>
          <w:rFonts w:eastAsia="Calibri" w:cstheme="minorHAnsi"/>
        </w:rPr>
      </w:pPr>
      <w:r w:rsidRPr="002662E6">
        <w:rPr>
          <w:rFonts w:eastAsia="Calibri" w:cstheme="minorHAnsi"/>
          <w:i/>
        </w:rPr>
        <w:t>“</w:t>
      </w:r>
      <w:r w:rsidR="00562B3B" w:rsidRPr="002662E6">
        <w:rPr>
          <w:rFonts w:eastAsia="Calibri" w:cstheme="minorHAnsi"/>
          <w:i/>
        </w:rPr>
        <w:t xml:space="preserve">I would ask [SOLACE Nurse 2] for at least advice on what I could be recommending to </w:t>
      </w:r>
      <w:r w:rsidR="003F6FBA" w:rsidRPr="002662E6">
        <w:rPr>
          <w:rFonts w:eastAsia="Calibri" w:cstheme="minorHAnsi"/>
          <w:i/>
        </w:rPr>
        <w:t>[patients]</w:t>
      </w:r>
      <w:r w:rsidR="00562B3B" w:rsidRPr="002662E6">
        <w:rPr>
          <w:rFonts w:eastAsia="Calibri" w:cstheme="minorHAnsi"/>
          <w:i/>
        </w:rPr>
        <w:t>. They’re always so helpful, I’m sure they would be more than happy to at least point me in the right direction… They’re a good resource</w:t>
      </w:r>
      <w:r w:rsidRPr="002662E6">
        <w:rPr>
          <w:rFonts w:eastAsia="Calibri" w:cstheme="minorHAnsi"/>
          <w:i/>
        </w:rPr>
        <w:t>”</w:t>
      </w:r>
      <w:r w:rsidR="00562B3B" w:rsidRPr="002662E6">
        <w:rPr>
          <w:rFonts w:eastAsia="Calibri" w:cstheme="minorHAnsi"/>
        </w:rPr>
        <w:t xml:space="preserve"> (ANP).</w:t>
      </w:r>
      <w:r w:rsidR="00711715" w:rsidRPr="002662E6">
        <w:rPr>
          <w:rFonts w:eastAsia="Calibri" w:cstheme="minorHAnsi"/>
        </w:rPr>
        <w:t xml:space="preserve"> </w:t>
      </w:r>
    </w:p>
    <w:p w14:paraId="4824E6D9" w14:textId="77777777" w:rsidR="00DE0B96" w:rsidRPr="002662E6" w:rsidRDefault="00DE0B96" w:rsidP="00A53448">
      <w:pPr>
        <w:spacing w:line="360" w:lineRule="auto"/>
        <w:rPr>
          <w:rFonts w:eastAsia="Calibri" w:cstheme="minorHAnsi"/>
          <w:b/>
          <w:i/>
        </w:rPr>
      </w:pPr>
      <w:r w:rsidRPr="002662E6">
        <w:rPr>
          <w:rFonts w:eastAsia="Calibri" w:cstheme="minorHAnsi"/>
          <w:b/>
          <w:i/>
        </w:rPr>
        <w:t>Supportive group environment</w:t>
      </w:r>
    </w:p>
    <w:p w14:paraId="4AB8F3CA" w14:textId="710F3EC3" w:rsidR="00DE0B96" w:rsidRPr="002662E6" w:rsidRDefault="0076659A" w:rsidP="00A53448">
      <w:pPr>
        <w:spacing w:line="360" w:lineRule="auto"/>
        <w:rPr>
          <w:rFonts w:eastAsia="Calibri" w:cstheme="minorHAnsi"/>
          <w:b/>
        </w:rPr>
      </w:pPr>
      <w:r w:rsidRPr="002662E6">
        <w:rPr>
          <w:rFonts w:eastAsia="Calibri" w:cstheme="minorHAnsi"/>
        </w:rPr>
        <w:t>P</w:t>
      </w:r>
      <w:r w:rsidR="00DE0B96" w:rsidRPr="002662E6">
        <w:rPr>
          <w:rFonts w:eastAsia="Calibri" w:cstheme="minorHAnsi"/>
        </w:rPr>
        <w:t>atient</w:t>
      </w:r>
      <w:r w:rsidRPr="002662E6">
        <w:rPr>
          <w:rFonts w:eastAsia="Calibri" w:cstheme="minorHAnsi"/>
        </w:rPr>
        <w:t xml:space="preserve"> participants</w:t>
      </w:r>
      <w:r w:rsidR="00DE0B96" w:rsidRPr="002662E6">
        <w:rPr>
          <w:rFonts w:eastAsia="Calibri" w:cstheme="minorHAnsi"/>
        </w:rPr>
        <w:t xml:space="preserve"> who</w:t>
      </w:r>
      <w:r w:rsidRPr="002662E6">
        <w:rPr>
          <w:rFonts w:eastAsia="Calibri" w:cstheme="minorHAnsi"/>
        </w:rPr>
        <w:t xml:space="preserve"> had</w:t>
      </w:r>
      <w:r w:rsidR="00DE0B96" w:rsidRPr="002662E6">
        <w:rPr>
          <w:rFonts w:eastAsia="Calibri" w:cstheme="minorHAnsi"/>
        </w:rPr>
        <w:t xml:space="preserve"> attended rehabilitation classes </w:t>
      </w:r>
      <w:r w:rsidRPr="002662E6">
        <w:rPr>
          <w:rFonts w:eastAsia="Calibri" w:cstheme="minorHAnsi"/>
        </w:rPr>
        <w:t xml:space="preserve">reported </w:t>
      </w:r>
      <w:r w:rsidR="00DE0B96" w:rsidRPr="002662E6">
        <w:rPr>
          <w:rFonts w:eastAsia="Calibri" w:cstheme="minorHAnsi"/>
        </w:rPr>
        <w:t>benefit</w:t>
      </w:r>
      <w:r w:rsidRPr="002662E6">
        <w:rPr>
          <w:rFonts w:eastAsia="Calibri" w:cstheme="minorHAnsi"/>
        </w:rPr>
        <w:t>s</w:t>
      </w:r>
      <w:r w:rsidR="00DE0B96" w:rsidRPr="002662E6">
        <w:rPr>
          <w:rFonts w:eastAsia="Calibri" w:cstheme="minorHAnsi"/>
        </w:rPr>
        <w:t xml:space="preserve"> </w:t>
      </w:r>
      <w:r w:rsidR="00D90E3D" w:rsidRPr="002662E6">
        <w:rPr>
          <w:rFonts w:eastAsia="Calibri" w:cstheme="minorHAnsi"/>
        </w:rPr>
        <w:t>of a</w:t>
      </w:r>
      <w:r w:rsidR="00DE0B96" w:rsidRPr="002662E6">
        <w:rPr>
          <w:rFonts w:eastAsia="Calibri" w:cstheme="minorHAnsi"/>
        </w:rPr>
        <w:t xml:space="preserve"> supportive </w:t>
      </w:r>
      <w:r w:rsidR="00620D80" w:rsidRPr="002662E6">
        <w:rPr>
          <w:rFonts w:eastAsia="Calibri" w:cstheme="minorHAnsi"/>
        </w:rPr>
        <w:t xml:space="preserve">peer </w:t>
      </w:r>
      <w:r w:rsidR="00DE0B96" w:rsidRPr="002662E6">
        <w:rPr>
          <w:rFonts w:eastAsia="Calibri" w:cstheme="minorHAnsi"/>
        </w:rPr>
        <w:t xml:space="preserve">group environment </w:t>
      </w:r>
      <w:r w:rsidR="00620D80" w:rsidRPr="002662E6">
        <w:rPr>
          <w:rFonts w:eastAsia="Calibri" w:cstheme="minorHAnsi"/>
        </w:rPr>
        <w:t xml:space="preserve">and </w:t>
      </w:r>
      <w:r w:rsidR="00D90E3D" w:rsidRPr="002662E6">
        <w:rPr>
          <w:rFonts w:eastAsia="Calibri" w:cstheme="minorHAnsi"/>
        </w:rPr>
        <w:t>knowing</w:t>
      </w:r>
      <w:r w:rsidR="00DE0B96" w:rsidRPr="002662E6">
        <w:rPr>
          <w:rFonts w:eastAsia="Calibri" w:cstheme="minorHAnsi"/>
        </w:rPr>
        <w:t xml:space="preserve"> they were all ‘</w:t>
      </w:r>
      <w:r w:rsidR="00DE0B96" w:rsidRPr="002662E6">
        <w:rPr>
          <w:rFonts w:eastAsia="Calibri" w:cstheme="minorHAnsi"/>
          <w:i/>
        </w:rPr>
        <w:t>in it together’.</w:t>
      </w:r>
      <w:r w:rsidR="00DE0B96" w:rsidRPr="002662E6">
        <w:rPr>
          <w:rFonts w:eastAsia="Calibri" w:cstheme="minorHAnsi"/>
        </w:rPr>
        <w:t xml:space="preserve"> </w:t>
      </w:r>
      <w:r w:rsidR="00620D80" w:rsidRPr="002662E6">
        <w:rPr>
          <w:rFonts w:eastAsia="Calibri" w:cstheme="minorHAnsi"/>
        </w:rPr>
        <w:t>The classes</w:t>
      </w:r>
      <w:r w:rsidR="00DE0B96" w:rsidRPr="002662E6">
        <w:rPr>
          <w:rFonts w:eastAsia="Calibri" w:cstheme="minorHAnsi"/>
        </w:rPr>
        <w:t xml:space="preserve"> provided emotional support</w:t>
      </w:r>
      <w:r w:rsidR="00620D80" w:rsidRPr="002662E6">
        <w:rPr>
          <w:rFonts w:eastAsia="Calibri" w:cstheme="minorHAnsi"/>
        </w:rPr>
        <w:t xml:space="preserve"> and</w:t>
      </w:r>
      <w:r w:rsidR="00DE0B96" w:rsidRPr="002662E6">
        <w:rPr>
          <w:rFonts w:eastAsia="Calibri" w:cstheme="minorHAnsi"/>
        </w:rPr>
        <w:t xml:space="preserve"> opportunit</w:t>
      </w:r>
      <w:r w:rsidR="00620D80" w:rsidRPr="002662E6">
        <w:rPr>
          <w:rFonts w:eastAsia="Calibri" w:cstheme="minorHAnsi"/>
        </w:rPr>
        <w:t>ies</w:t>
      </w:r>
      <w:r w:rsidR="00DE0B96" w:rsidRPr="002662E6">
        <w:rPr>
          <w:rFonts w:eastAsia="Calibri" w:cstheme="minorHAnsi"/>
        </w:rPr>
        <w:t xml:space="preserve"> to talk through experiences of surgery and</w:t>
      </w:r>
      <w:r w:rsidR="00620D80" w:rsidRPr="002662E6">
        <w:rPr>
          <w:rFonts w:eastAsia="Calibri" w:cstheme="minorHAnsi"/>
        </w:rPr>
        <w:t xml:space="preserve"> related</w:t>
      </w:r>
      <w:r w:rsidR="00DE0B96" w:rsidRPr="002662E6">
        <w:rPr>
          <w:rFonts w:eastAsia="Calibri" w:cstheme="minorHAnsi"/>
        </w:rPr>
        <w:t xml:space="preserve"> side</w:t>
      </w:r>
      <w:r w:rsidR="00620D80" w:rsidRPr="002662E6">
        <w:rPr>
          <w:rFonts w:eastAsia="Calibri" w:cstheme="minorHAnsi"/>
        </w:rPr>
        <w:t>-</w:t>
      </w:r>
      <w:r w:rsidR="00DE0B96" w:rsidRPr="002662E6">
        <w:rPr>
          <w:rFonts w:eastAsia="Calibri" w:cstheme="minorHAnsi"/>
        </w:rPr>
        <w:t>effects.</w:t>
      </w:r>
      <w:r w:rsidR="00DE0B96" w:rsidRPr="002662E6">
        <w:rPr>
          <w:rFonts w:eastAsia="Calibri" w:cstheme="minorHAnsi"/>
          <w:i/>
        </w:rPr>
        <w:t xml:space="preserve"> </w:t>
      </w:r>
    </w:p>
    <w:p w14:paraId="346D67DF" w14:textId="024BC0C5" w:rsidR="00DE0B96" w:rsidRPr="002662E6" w:rsidRDefault="00D90E3D" w:rsidP="00A53448">
      <w:pPr>
        <w:spacing w:line="360" w:lineRule="auto"/>
        <w:ind w:left="851" w:right="1371"/>
        <w:rPr>
          <w:rFonts w:eastAsia="Calibri" w:cstheme="minorHAnsi"/>
        </w:rPr>
      </w:pPr>
      <w:r w:rsidRPr="002662E6">
        <w:rPr>
          <w:rFonts w:eastAsia="Calibri" w:cstheme="minorHAnsi"/>
          <w:i/>
        </w:rPr>
        <w:t>“</w:t>
      </w:r>
      <w:r w:rsidR="00DE0B96" w:rsidRPr="002662E6">
        <w:rPr>
          <w:rFonts w:eastAsia="Calibri" w:cstheme="minorHAnsi"/>
          <w:i/>
        </w:rPr>
        <w:t>You do have dark moments.  And when you’re particularly in pain or you’re tired, that’s when those kind of more morbid thoughts come out</w:t>
      </w:r>
      <w:r w:rsidRPr="002662E6">
        <w:rPr>
          <w:rFonts w:eastAsia="Calibri" w:cstheme="minorHAnsi"/>
          <w:i/>
        </w:rPr>
        <w:t>…I</w:t>
      </w:r>
      <w:r w:rsidR="00DE0B96" w:rsidRPr="002662E6">
        <w:rPr>
          <w:rFonts w:eastAsia="Calibri" w:cstheme="minorHAnsi"/>
          <w:i/>
        </w:rPr>
        <w:t xml:space="preserve">t was kind of great that in a way I could turn up to a gym, with three other old </w:t>
      </w:r>
      <w:r w:rsidR="00DE0B96" w:rsidRPr="002662E6">
        <w:rPr>
          <w:rFonts w:eastAsia="Calibri" w:cstheme="minorHAnsi"/>
          <w:i/>
        </w:rPr>
        <w:lastRenderedPageBreak/>
        <w:t>crinklers, and a young nurse, and be able to burst into tears</w:t>
      </w:r>
      <w:r w:rsidRPr="002662E6">
        <w:rPr>
          <w:rFonts w:eastAsia="Calibri" w:cstheme="minorHAnsi"/>
          <w:i/>
        </w:rPr>
        <w:t>”</w:t>
      </w:r>
      <w:r w:rsidR="00DE0B96" w:rsidRPr="002662E6">
        <w:rPr>
          <w:rFonts w:eastAsia="Calibri" w:cstheme="minorHAnsi"/>
          <w:i/>
        </w:rPr>
        <w:t xml:space="preserve"> </w:t>
      </w:r>
      <w:r w:rsidR="00DE0B96" w:rsidRPr="002662E6">
        <w:rPr>
          <w:rFonts w:eastAsia="Calibri" w:cstheme="minorHAnsi"/>
        </w:rPr>
        <w:t>(Patient 176, level 4).</w:t>
      </w:r>
    </w:p>
    <w:p w14:paraId="6436A788" w14:textId="516A2C61" w:rsidR="00DE0B96" w:rsidRPr="002662E6" w:rsidRDefault="00DE0B96" w:rsidP="00A53448">
      <w:pPr>
        <w:spacing w:line="360" w:lineRule="auto"/>
        <w:rPr>
          <w:rFonts w:eastAsia="Calibri" w:cstheme="minorHAnsi"/>
          <w:b/>
          <w:i/>
        </w:rPr>
      </w:pPr>
      <w:r w:rsidRPr="002662E6">
        <w:rPr>
          <w:rFonts w:eastAsia="Calibri" w:cstheme="minorHAnsi"/>
          <w:b/>
          <w:i/>
        </w:rPr>
        <w:t>Improvements to self</w:t>
      </w:r>
    </w:p>
    <w:p w14:paraId="1FC5FE3A" w14:textId="6110206C" w:rsidR="00DE0B96" w:rsidRPr="002662E6" w:rsidRDefault="00DE0B96" w:rsidP="00A53448">
      <w:pPr>
        <w:spacing w:line="360" w:lineRule="auto"/>
        <w:rPr>
          <w:rFonts w:eastAsia="Calibri" w:cstheme="minorHAnsi"/>
        </w:rPr>
      </w:pPr>
      <w:r w:rsidRPr="002662E6">
        <w:rPr>
          <w:rFonts w:eastAsia="Calibri" w:cstheme="minorHAnsi"/>
        </w:rPr>
        <w:t>Patient</w:t>
      </w:r>
      <w:r w:rsidR="00620D80" w:rsidRPr="002662E6">
        <w:rPr>
          <w:rFonts w:eastAsia="Calibri" w:cstheme="minorHAnsi"/>
        </w:rPr>
        <w:t xml:space="preserve"> participants reported marked</w:t>
      </w:r>
      <w:r w:rsidRPr="002662E6">
        <w:rPr>
          <w:rFonts w:eastAsia="Calibri" w:cstheme="minorHAnsi"/>
        </w:rPr>
        <w:t xml:space="preserve"> improvements in their recovery from attending rehabilitation classes, including increased </w:t>
      </w:r>
      <w:r w:rsidR="00D90E3D" w:rsidRPr="002662E6">
        <w:rPr>
          <w:rFonts w:eastAsia="Calibri" w:cstheme="minorHAnsi"/>
        </w:rPr>
        <w:t xml:space="preserve">exercise </w:t>
      </w:r>
      <w:r w:rsidRPr="002662E6">
        <w:rPr>
          <w:rFonts w:eastAsia="Calibri" w:cstheme="minorHAnsi"/>
        </w:rPr>
        <w:t>confidence and improvements in mobility and breathing</w:t>
      </w:r>
      <w:r w:rsidR="00D90E3D" w:rsidRPr="002662E6">
        <w:rPr>
          <w:rFonts w:eastAsia="Calibri" w:cstheme="minorHAnsi"/>
        </w:rPr>
        <w:t xml:space="preserve">, increasing </w:t>
      </w:r>
      <w:r w:rsidRPr="002662E6">
        <w:rPr>
          <w:rFonts w:eastAsia="Calibri" w:cstheme="minorHAnsi"/>
        </w:rPr>
        <w:t>their desire to be more active.</w:t>
      </w:r>
    </w:p>
    <w:p w14:paraId="09B6A72E" w14:textId="43CF0C5D" w:rsidR="00DE0B96" w:rsidRPr="002662E6" w:rsidRDefault="00D90E3D" w:rsidP="00A53448">
      <w:pPr>
        <w:spacing w:line="360" w:lineRule="auto"/>
        <w:ind w:left="993" w:right="804"/>
        <w:rPr>
          <w:rFonts w:eastAsia="Calibri" w:cstheme="minorHAnsi"/>
        </w:rPr>
      </w:pPr>
      <w:r w:rsidRPr="002662E6">
        <w:rPr>
          <w:rFonts w:eastAsia="Calibri" w:cstheme="minorHAnsi"/>
          <w:i/>
        </w:rPr>
        <w:t>“</w:t>
      </w:r>
      <w:r w:rsidR="00DE0B96" w:rsidRPr="002662E6">
        <w:rPr>
          <w:rFonts w:eastAsia="Calibri" w:cstheme="minorHAnsi"/>
          <w:i/>
        </w:rPr>
        <w:t>It just gives you confidence, it makes you feel good. It gets you wanting to get out and about.  Because if you’re feeling shot to pieces and tired, and drained, you don’t want to get out the chair.  Well this gets you out the chair. And it’s more than exercise, it’s about confidence and about self-esteem.</w:t>
      </w:r>
      <w:r w:rsidRPr="002662E6">
        <w:rPr>
          <w:rFonts w:eastAsia="Calibri" w:cstheme="minorHAnsi"/>
          <w:i/>
        </w:rPr>
        <w:t>”</w:t>
      </w:r>
      <w:r w:rsidR="00DE0B96" w:rsidRPr="002662E6">
        <w:rPr>
          <w:rFonts w:eastAsia="Calibri" w:cstheme="minorHAnsi"/>
        </w:rPr>
        <w:t xml:space="preserve"> (Patient 20, level 4).</w:t>
      </w:r>
    </w:p>
    <w:p w14:paraId="5C787CE6" w14:textId="6E026D71" w:rsidR="00620D80" w:rsidRPr="002662E6" w:rsidRDefault="00DE0B96" w:rsidP="00A53448">
      <w:pPr>
        <w:spacing w:line="360" w:lineRule="auto"/>
        <w:ind w:right="804"/>
        <w:rPr>
          <w:rFonts w:eastAsia="Calibri" w:cstheme="minorHAnsi"/>
        </w:rPr>
      </w:pPr>
      <w:r w:rsidRPr="002662E6">
        <w:rPr>
          <w:rFonts w:eastAsia="Calibri" w:cstheme="minorHAnsi"/>
        </w:rPr>
        <w:t xml:space="preserve">Some participants </w:t>
      </w:r>
      <w:r w:rsidR="00620D80" w:rsidRPr="002662E6">
        <w:rPr>
          <w:rFonts w:eastAsia="Calibri" w:cstheme="minorHAnsi"/>
        </w:rPr>
        <w:t>felt the</w:t>
      </w:r>
      <w:r w:rsidR="00D90E3D" w:rsidRPr="002662E6">
        <w:rPr>
          <w:rFonts w:eastAsia="Calibri" w:cstheme="minorHAnsi"/>
        </w:rPr>
        <w:t xml:space="preserve"> programme had helped them </w:t>
      </w:r>
      <w:r w:rsidR="00920584" w:rsidRPr="002662E6">
        <w:rPr>
          <w:rFonts w:eastAsia="Calibri" w:cstheme="minorHAnsi"/>
        </w:rPr>
        <w:t xml:space="preserve">achieve </w:t>
      </w:r>
      <w:r w:rsidRPr="002662E6">
        <w:rPr>
          <w:rFonts w:eastAsia="Calibri" w:cstheme="minorHAnsi"/>
        </w:rPr>
        <w:t xml:space="preserve">their </w:t>
      </w:r>
      <w:r w:rsidR="00620D80" w:rsidRPr="002662E6">
        <w:rPr>
          <w:rFonts w:eastAsia="Calibri" w:cstheme="minorHAnsi"/>
        </w:rPr>
        <w:t xml:space="preserve">fitness </w:t>
      </w:r>
      <w:r w:rsidRPr="002662E6">
        <w:rPr>
          <w:rFonts w:eastAsia="Calibri" w:cstheme="minorHAnsi"/>
        </w:rPr>
        <w:t>goals</w:t>
      </w:r>
      <w:r w:rsidR="00620D80" w:rsidRPr="002662E6">
        <w:rPr>
          <w:rFonts w:eastAsia="Calibri" w:cstheme="minorHAnsi"/>
        </w:rPr>
        <w:t>.</w:t>
      </w:r>
    </w:p>
    <w:p w14:paraId="3168EE37" w14:textId="7C3811A7" w:rsidR="00620D80" w:rsidRPr="002662E6" w:rsidRDefault="00D90E3D" w:rsidP="00620D80">
      <w:pPr>
        <w:spacing w:line="360" w:lineRule="auto"/>
        <w:ind w:left="720" w:right="804"/>
        <w:rPr>
          <w:rFonts w:eastAsia="Calibri" w:cstheme="minorHAnsi"/>
        </w:rPr>
      </w:pPr>
      <w:r w:rsidRPr="002662E6">
        <w:rPr>
          <w:rFonts w:eastAsia="Calibri" w:cstheme="minorHAnsi"/>
          <w:i/>
        </w:rPr>
        <w:t>“M</w:t>
      </w:r>
      <w:r w:rsidR="00DE0B96" w:rsidRPr="002662E6">
        <w:rPr>
          <w:rFonts w:eastAsia="Calibri" w:cstheme="minorHAnsi"/>
          <w:i/>
        </w:rPr>
        <w:t>y goal was to use this opportunity to become fitter. I feel I have done this and hopefully have been set on a path which I can continue at home”</w:t>
      </w:r>
      <w:r w:rsidR="00620D80" w:rsidRPr="002662E6">
        <w:rPr>
          <w:rFonts w:eastAsia="Calibri" w:cstheme="minorHAnsi"/>
          <w:iCs/>
        </w:rPr>
        <w:t xml:space="preserve"> (</w:t>
      </w:r>
      <w:r w:rsidR="00DE0B96" w:rsidRPr="002662E6">
        <w:rPr>
          <w:rFonts w:eastAsia="Calibri" w:cstheme="minorHAnsi"/>
        </w:rPr>
        <w:t xml:space="preserve">Patient 201, level 4). </w:t>
      </w:r>
    </w:p>
    <w:p w14:paraId="7FC30AC9" w14:textId="3B92408D" w:rsidR="00620D80" w:rsidRPr="002662E6" w:rsidRDefault="00D90E3D" w:rsidP="00620D80">
      <w:pPr>
        <w:spacing w:line="360" w:lineRule="auto"/>
        <w:ind w:right="804"/>
        <w:rPr>
          <w:rFonts w:eastAsia="Calibri" w:cstheme="minorHAnsi"/>
        </w:rPr>
      </w:pPr>
      <w:r w:rsidRPr="002662E6">
        <w:rPr>
          <w:rFonts w:eastAsia="Calibri" w:cstheme="minorHAnsi"/>
        </w:rPr>
        <w:t>This in turn, led to improvements in self-esteem, motivation, wellbeing and exercise maintenance</w:t>
      </w:r>
      <w:r w:rsidR="00620D80" w:rsidRPr="002662E6">
        <w:rPr>
          <w:rFonts w:eastAsia="Calibri" w:cstheme="minorHAnsi"/>
        </w:rPr>
        <w:t>.</w:t>
      </w:r>
    </w:p>
    <w:p w14:paraId="6033B907" w14:textId="5E34F809" w:rsidR="00620D80" w:rsidRPr="002662E6" w:rsidRDefault="00D90E3D" w:rsidP="00620D80">
      <w:pPr>
        <w:spacing w:line="360" w:lineRule="auto"/>
        <w:ind w:left="720" w:right="804"/>
        <w:rPr>
          <w:rFonts w:eastAsia="Calibri" w:cstheme="minorHAnsi"/>
        </w:rPr>
      </w:pPr>
      <w:r w:rsidRPr="002662E6">
        <w:rPr>
          <w:rFonts w:eastAsia="Calibri" w:cstheme="minorHAnsi"/>
          <w:i/>
        </w:rPr>
        <w:t>“</w:t>
      </w:r>
      <w:r w:rsidR="00620D80" w:rsidRPr="002662E6">
        <w:rPr>
          <w:rFonts w:eastAsia="Calibri" w:cstheme="minorHAnsi"/>
          <w:i/>
        </w:rPr>
        <w:t>From the start of the programme I could feel more positive about myself. Also, it encouraged me to do exercises at home which I probably would not have done</w:t>
      </w:r>
      <w:r w:rsidRPr="002662E6">
        <w:rPr>
          <w:rFonts w:eastAsia="Calibri" w:cstheme="minorHAnsi"/>
          <w:i/>
        </w:rPr>
        <w:t>”</w:t>
      </w:r>
      <w:r w:rsidR="00DE0B96" w:rsidRPr="002662E6">
        <w:rPr>
          <w:rFonts w:eastAsia="Calibri" w:cstheme="minorHAnsi"/>
          <w:i/>
        </w:rPr>
        <w:t xml:space="preserve"> </w:t>
      </w:r>
      <w:r w:rsidR="00DE0B96" w:rsidRPr="002662E6">
        <w:rPr>
          <w:rFonts w:eastAsia="Calibri" w:cstheme="minorHAnsi"/>
        </w:rPr>
        <w:t xml:space="preserve">(Patient 63, level 4). </w:t>
      </w:r>
    </w:p>
    <w:p w14:paraId="3DE4E5D3" w14:textId="218790F8" w:rsidR="00DE0B96" w:rsidRPr="002662E6" w:rsidRDefault="00DE0B96" w:rsidP="00A53448">
      <w:pPr>
        <w:spacing w:line="360" w:lineRule="auto"/>
        <w:rPr>
          <w:rFonts w:eastAsia="Calibri" w:cstheme="minorHAnsi"/>
          <w:b/>
          <w:i/>
        </w:rPr>
      </w:pPr>
      <w:r w:rsidRPr="002662E6">
        <w:rPr>
          <w:rFonts w:eastAsia="Calibri" w:cstheme="minorHAnsi"/>
          <w:b/>
          <w:i/>
        </w:rPr>
        <w:t>Exercising in gym/home exercises</w:t>
      </w:r>
    </w:p>
    <w:p w14:paraId="1151A8F8" w14:textId="3E786E1E" w:rsidR="00DE0B96" w:rsidRPr="002662E6" w:rsidRDefault="00DE0B96" w:rsidP="00A53448">
      <w:pPr>
        <w:spacing w:line="360" w:lineRule="auto"/>
        <w:rPr>
          <w:rFonts w:eastAsia="Calibri" w:cstheme="minorHAnsi"/>
        </w:rPr>
      </w:pPr>
      <w:r w:rsidRPr="002662E6">
        <w:rPr>
          <w:rFonts w:eastAsia="Calibri" w:cstheme="minorHAnsi"/>
        </w:rPr>
        <w:t xml:space="preserve">Patients who had completed rehabilitation classes were </w:t>
      </w:r>
      <w:r w:rsidR="00620D80" w:rsidRPr="002662E6">
        <w:rPr>
          <w:rFonts w:eastAsia="Calibri" w:cstheme="minorHAnsi"/>
        </w:rPr>
        <w:t xml:space="preserve">signposted </w:t>
      </w:r>
      <w:r w:rsidRPr="002662E6">
        <w:rPr>
          <w:rFonts w:eastAsia="Calibri" w:cstheme="minorHAnsi"/>
        </w:rPr>
        <w:t>to</w:t>
      </w:r>
      <w:r w:rsidR="00620D80" w:rsidRPr="002662E6">
        <w:rPr>
          <w:rFonts w:eastAsia="Calibri" w:cstheme="minorHAnsi"/>
        </w:rPr>
        <w:t xml:space="preserve"> local</w:t>
      </w:r>
      <w:r w:rsidRPr="002662E6">
        <w:rPr>
          <w:rFonts w:eastAsia="Calibri" w:cstheme="minorHAnsi"/>
        </w:rPr>
        <w:t xml:space="preserve"> gyms </w:t>
      </w:r>
      <w:r w:rsidR="00620D80" w:rsidRPr="002662E6">
        <w:rPr>
          <w:rFonts w:eastAsia="Calibri" w:cstheme="minorHAnsi"/>
        </w:rPr>
        <w:t>to</w:t>
      </w:r>
      <w:r w:rsidRPr="002662E6">
        <w:rPr>
          <w:rFonts w:eastAsia="Calibri" w:cstheme="minorHAnsi"/>
        </w:rPr>
        <w:t xml:space="preserve"> continue their exercise regimes. However, most patients</w:t>
      </w:r>
      <w:r w:rsidR="00D90E3D" w:rsidRPr="002662E6">
        <w:rPr>
          <w:rFonts w:eastAsia="Calibri" w:cstheme="minorHAnsi"/>
        </w:rPr>
        <w:t xml:space="preserve"> </w:t>
      </w:r>
      <w:r w:rsidRPr="002662E6">
        <w:rPr>
          <w:rFonts w:eastAsia="Calibri" w:cstheme="minorHAnsi"/>
        </w:rPr>
        <w:t xml:space="preserve">found this </w:t>
      </w:r>
      <w:r w:rsidR="00D90E3D" w:rsidRPr="002662E6">
        <w:rPr>
          <w:rFonts w:eastAsia="Calibri" w:cstheme="minorHAnsi"/>
        </w:rPr>
        <w:t xml:space="preserve">new environment </w:t>
      </w:r>
      <w:r w:rsidR="00620D80" w:rsidRPr="002662E6">
        <w:rPr>
          <w:rFonts w:eastAsia="Calibri" w:cstheme="minorHAnsi"/>
        </w:rPr>
        <w:t>challenging</w:t>
      </w:r>
      <w:r w:rsidRPr="002662E6">
        <w:rPr>
          <w:rFonts w:eastAsia="Calibri" w:cstheme="minorHAnsi"/>
        </w:rPr>
        <w:t xml:space="preserve"> </w:t>
      </w:r>
      <w:r w:rsidR="00620D80" w:rsidRPr="002662E6">
        <w:rPr>
          <w:rFonts w:eastAsia="Calibri" w:cstheme="minorHAnsi"/>
        </w:rPr>
        <w:t>and</w:t>
      </w:r>
      <w:r w:rsidR="00D90E3D" w:rsidRPr="002662E6">
        <w:rPr>
          <w:rFonts w:eastAsia="Calibri" w:cstheme="minorHAnsi"/>
        </w:rPr>
        <w:t xml:space="preserve"> missed</w:t>
      </w:r>
      <w:r w:rsidRPr="002662E6">
        <w:rPr>
          <w:rFonts w:eastAsia="Calibri" w:cstheme="minorHAnsi"/>
        </w:rPr>
        <w:t xml:space="preserve"> HCP </w:t>
      </w:r>
      <w:r w:rsidR="00620D80" w:rsidRPr="002662E6">
        <w:rPr>
          <w:rFonts w:eastAsia="Calibri" w:cstheme="minorHAnsi"/>
        </w:rPr>
        <w:t>facilitation and supervision.</w:t>
      </w:r>
    </w:p>
    <w:p w14:paraId="04CBF95B" w14:textId="2C711FCD" w:rsidR="00DE0B96" w:rsidRPr="002662E6" w:rsidRDefault="00D90E3D" w:rsidP="00A53448">
      <w:pPr>
        <w:spacing w:line="360" w:lineRule="auto"/>
        <w:ind w:left="993" w:right="1088"/>
        <w:rPr>
          <w:rFonts w:eastAsia="Calibri" w:cstheme="minorHAnsi"/>
        </w:rPr>
      </w:pPr>
      <w:r w:rsidRPr="002662E6">
        <w:rPr>
          <w:rFonts w:eastAsia="Calibri" w:cstheme="minorHAnsi"/>
          <w:i/>
        </w:rPr>
        <w:t>“I</w:t>
      </w:r>
      <w:r w:rsidR="00DE0B96" w:rsidRPr="002662E6">
        <w:rPr>
          <w:rFonts w:eastAsia="Calibri" w:cstheme="minorHAnsi"/>
          <w:i/>
        </w:rPr>
        <w:t>t is always easier to do that sort of thing under supervision. We’re all a bit slack when we’re not being boot camped around by somebody else. And obviously it may be in conjunction with</w:t>
      </w:r>
      <w:r w:rsidR="0077248A">
        <w:rPr>
          <w:rFonts w:eastAsia="Calibri" w:cstheme="minorHAnsi"/>
          <w:i/>
        </w:rPr>
        <w:t xml:space="preserve"> </w:t>
      </w:r>
      <w:r w:rsidR="00BB066E" w:rsidRPr="002662E6">
        <w:rPr>
          <w:rFonts w:eastAsia="Calibri" w:cstheme="minorHAnsi"/>
          <w:i/>
        </w:rPr>
        <w:t>o</w:t>
      </w:r>
      <w:r w:rsidR="00DE0B96" w:rsidRPr="002662E6">
        <w:rPr>
          <w:rFonts w:eastAsia="Calibri" w:cstheme="minorHAnsi"/>
          <w:i/>
        </w:rPr>
        <w:t>ther people undergoing a similar exercise regime</w:t>
      </w:r>
      <w:r w:rsidRPr="002662E6">
        <w:rPr>
          <w:rFonts w:eastAsia="Calibri" w:cstheme="minorHAnsi"/>
          <w:i/>
        </w:rPr>
        <w:t>”</w:t>
      </w:r>
      <w:r w:rsidR="00DE0B96" w:rsidRPr="002662E6">
        <w:rPr>
          <w:rFonts w:eastAsia="Calibri" w:cstheme="minorHAnsi"/>
          <w:i/>
        </w:rPr>
        <w:t xml:space="preserve"> </w:t>
      </w:r>
      <w:r w:rsidR="00DE0B96" w:rsidRPr="002662E6">
        <w:rPr>
          <w:rFonts w:eastAsia="Calibri" w:cstheme="minorHAnsi"/>
        </w:rPr>
        <w:t>(Patient 229, level 4).</w:t>
      </w:r>
    </w:p>
    <w:p w14:paraId="66B1ED2F" w14:textId="3832665C" w:rsidR="00014AA0" w:rsidRPr="002662E6" w:rsidRDefault="00014AA0" w:rsidP="00A53448">
      <w:pPr>
        <w:spacing w:line="360" w:lineRule="auto"/>
        <w:rPr>
          <w:rFonts w:eastAsia="Calibri" w:cstheme="minorHAnsi"/>
          <w:i/>
        </w:rPr>
      </w:pPr>
      <w:r w:rsidRPr="002662E6">
        <w:rPr>
          <w:rFonts w:eastAsia="Calibri" w:cstheme="minorHAnsi"/>
        </w:rPr>
        <w:lastRenderedPageBreak/>
        <w:t xml:space="preserve">In addition, </w:t>
      </w:r>
      <w:r w:rsidR="00DE0B96" w:rsidRPr="002662E6">
        <w:rPr>
          <w:rFonts w:eastAsia="Calibri" w:cstheme="minorHAnsi"/>
        </w:rPr>
        <w:t xml:space="preserve">the provision of home exercise DVD’s from the SOLACE team </w:t>
      </w:r>
      <w:r w:rsidRPr="002662E6">
        <w:rPr>
          <w:rFonts w:eastAsia="Calibri" w:cstheme="minorHAnsi"/>
        </w:rPr>
        <w:t xml:space="preserve">to supplement and sustain exercise activity </w:t>
      </w:r>
      <w:r w:rsidR="00DE0B96" w:rsidRPr="002662E6">
        <w:rPr>
          <w:rFonts w:eastAsia="Calibri" w:cstheme="minorHAnsi"/>
        </w:rPr>
        <w:t>w</w:t>
      </w:r>
      <w:r w:rsidR="00D90E3D" w:rsidRPr="002662E6">
        <w:rPr>
          <w:rFonts w:eastAsia="Calibri" w:cstheme="minorHAnsi"/>
        </w:rPr>
        <w:t>as</w:t>
      </w:r>
      <w:r w:rsidR="00DE0B96" w:rsidRPr="002662E6">
        <w:rPr>
          <w:rFonts w:eastAsia="Calibri" w:cstheme="minorHAnsi"/>
        </w:rPr>
        <w:t xml:space="preserve"> </w:t>
      </w:r>
      <w:r w:rsidRPr="002662E6">
        <w:rPr>
          <w:rFonts w:eastAsia="Calibri" w:cstheme="minorHAnsi"/>
        </w:rPr>
        <w:t>unp</w:t>
      </w:r>
      <w:r w:rsidR="00DE0B96" w:rsidRPr="002662E6">
        <w:rPr>
          <w:rFonts w:eastAsia="Calibri" w:cstheme="minorHAnsi"/>
        </w:rPr>
        <w:t xml:space="preserve">opular. Most participants </w:t>
      </w:r>
      <w:r w:rsidR="00D90E3D" w:rsidRPr="002662E6">
        <w:rPr>
          <w:rFonts w:eastAsia="Calibri" w:cstheme="minorHAnsi"/>
        </w:rPr>
        <w:t>desired</w:t>
      </w:r>
      <w:r w:rsidR="00DE0B96" w:rsidRPr="002662E6">
        <w:rPr>
          <w:rFonts w:eastAsia="Calibri" w:cstheme="minorHAnsi"/>
        </w:rPr>
        <w:t xml:space="preserve"> </w:t>
      </w:r>
      <w:r w:rsidRPr="002662E6">
        <w:rPr>
          <w:rFonts w:eastAsia="Calibri" w:cstheme="minorHAnsi"/>
        </w:rPr>
        <w:t>a coordinator to</w:t>
      </w:r>
      <w:r w:rsidR="00DE0B96" w:rsidRPr="002662E6">
        <w:rPr>
          <w:rFonts w:eastAsia="Calibri" w:cstheme="minorHAnsi"/>
        </w:rPr>
        <w:t xml:space="preserve"> facilitate, motivate and answer </w:t>
      </w:r>
      <w:r w:rsidRPr="002662E6">
        <w:rPr>
          <w:rFonts w:eastAsia="Calibri" w:cstheme="minorHAnsi"/>
        </w:rPr>
        <w:t xml:space="preserve">any exercise related </w:t>
      </w:r>
      <w:r w:rsidR="00DE0B96" w:rsidRPr="002662E6">
        <w:rPr>
          <w:rFonts w:eastAsia="Calibri" w:cstheme="minorHAnsi"/>
        </w:rPr>
        <w:t>queries</w:t>
      </w:r>
      <w:r w:rsidR="00E603ED" w:rsidRPr="002662E6">
        <w:rPr>
          <w:rFonts w:eastAsia="Calibri" w:cstheme="minorHAnsi"/>
        </w:rPr>
        <w:t>:</w:t>
      </w:r>
      <w:r w:rsidR="00DE0B96" w:rsidRPr="002662E6">
        <w:rPr>
          <w:rFonts w:eastAsia="Calibri" w:cstheme="minorHAnsi"/>
        </w:rPr>
        <w:t xml:space="preserve"> </w:t>
      </w:r>
    </w:p>
    <w:p w14:paraId="2029C192" w14:textId="55521A78" w:rsidR="00DE0B96" w:rsidRPr="002662E6" w:rsidRDefault="00DE0B96" w:rsidP="00E05BDE">
      <w:pPr>
        <w:spacing w:line="360" w:lineRule="auto"/>
        <w:ind w:left="1134"/>
        <w:rPr>
          <w:rFonts w:eastAsia="Calibri" w:cstheme="minorHAnsi"/>
        </w:rPr>
      </w:pPr>
      <w:r w:rsidRPr="002662E6">
        <w:rPr>
          <w:rFonts w:eastAsia="Calibri" w:cstheme="minorHAnsi"/>
          <w:i/>
        </w:rPr>
        <w:t>“I’m not disciplined enough</w:t>
      </w:r>
      <w:r w:rsidR="00A34EC9" w:rsidRPr="002662E6">
        <w:rPr>
          <w:rFonts w:eastAsia="Calibri" w:cstheme="minorHAnsi"/>
          <w:i/>
        </w:rPr>
        <w:t>..</w:t>
      </w:r>
      <w:r w:rsidRPr="002662E6">
        <w:rPr>
          <w:rFonts w:eastAsia="Calibri" w:cstheme="minorHAnsi"/>
          <w:i/>
        </w:rPr>
        <w:t xml:space="preserve">. I need someone there” </w:t>
      </w:r>
      <w:r w:rsidRPr="002662E6">
        <w:rPr>
          <w:rFonts w:eastAsia="Calibri" w:cstheme="minorHAnsi"/>
        </w:rPr>
        <w:t>(Patient 201, level 4).</w:t>
      </w:r>
    </w:p>
    <w:p w14:paraId="18ACF0CD" w14:textId="4FA5389A" w:rsidR="004F620E" w:rsidRPr="002662E6" w:rsidRDefault="004F620E" w:rsidP="00A53448">
      <w:pPr>
        <w:spacing w:line="360" w:lineRule="auto"/>
        <w:rPr>
          <w:rFonts w:eastAsia="Calibri" w:cstheme="minorHAnsi"/>
          <w:b/>
        </w:rPr>
      </w:pPr>
      <w:r w:rsidRPr="002662E6">
        <w:rPr>
          <w:rFonts w:eastAsia="Calibri" w:cstheme="minorHAnsi"/>
          <w:b/>
        </w:rPr>
        <w:t>Engagement with SOLACE</w:t>
      </w:r>
    </w:p>
    <w:p w14:paraId="2DC34ED5" w14:textId="5C9FEBBD" w:rsidR="00014AA0" w:rsidRPr="002662E6" w:rsidRDefault="006C1BF9" w:rsidP="00A53448">
      <w:pPr>
        <w:spacing w:line="360" w:lineRule="auto"/>
        <w:rPr>
          <w:rFonts w:eastAsia="Calibri" w:cstheme="minorHAnsi"/>
        </w:rPr>
      </w:pPr>
      <w:r w:rsidRPr="002662E6">
        <w:rPr>
          <w:rFonts w:eastAsia="Calibri" w:cstheme="minorHAnsi"/>
        </w:rPr>
        <w:t xml:space="preserve">Patients reported different </w:t>
      </w:r>
      <w:r w:rsidR="008A707B" w:rsidRPr="002662E6">
        <w:rPr>
          <w:rFonts w:eastAsia="Calibri" w:cstheme="minorHAnsi"/>
        </w:rPr>
        <w:t>referral routes</w:t>
      </w:r>
      <w:r w:rsidRPr="002662E6">
        <w:rPr>
          <w:rFonts w:eastAsia="Calibri" w:cstheme="minorHAnsi"/>
        </w:rPr>
        <w:t xml:space="preserve"> </w:t>
      </w:r>
      <w:r w:rsidR="00014AA0" w:rsidRPr="002662E6">
        <w:rPr>
          <w:rFonts w:eastAsia="Calibri" w:cstheme="minorHAnsi"/>
        </w:rPr>
        <w:t xml:space="preserve">through </w:t>
      </w:r>
      <w:r w:rsidRPr="002662E6">
        <w:rPr>
          <w:rFonts w:eastAsia="Calibri" w:cstheme="minorHAnsi"/>
        </w:rPr>
        <w:t xml:space="preserve">to SOLACE. </w:t>
      </w:r>
      <w:r w:rsidR="00014AA0" w:rsidRPr="002662E6">
        <w:rPr>
          <w:rFonts w:eastAsia="Calibri" w:cstheme="minorHAnsi"/>
        </w:rPr>
        <w:t xml:space="preserve">Often, they </w:t>
      </w:r>
      <w:r w:rsidRPr="002662E6">
        <w:rPr>
          <w:rFonts w:eastAsia="Calibri" w:cstheme="minorHAnsi"/>
        </w:rPr>
        <w:t>were</w:t>
      </w:r>
      <w:r w:rsidR="008A707B" w:rsidRPr="002662E6">
        <w:rPr>
          <w:rFonts w:eastAsia="Calibri" w:cstheme="minorHAnsi"/>
        </w:rPr>
        <w:t xml:space="preserve"> introduced to the SOLACE </w:t>
      </w:r>
      <w:r w:rsidRPr="002662E6">
        <w:rPr>
          <w:rFonts w:eastAsia="Calibri" w:cstheme="minorHAnsi"/>
        </w:rPr>
        <w:t xml:space="preserve">Macmillan nurse </w:t>
      </w:r>
      <w:r w:rsidR="008A707B" w:rsidRPr="002662E6">
        <w:rPr>
          <w:rFonts w:eastAsia="Calibri" w:cstheme="minorHAnsi"/>
        </w:rPr>
        <w:t>during a clinic appointment</w:t>
      </w:r>
      <w:r w:rsidR="00070A90" w:rsidRPr="002662E6">
        <w:rPr>
          <w:rFonts w:eastAsia="Calibri" w:cstheme="minorHAnsi"/>
        </w:rPr>
        <w:t xml:space="preserve"> a</w:t>
      </w:r>
      <w:r w:rsidR="00A34EC9" w:rsidRPr="002662E6">
        <w:rPr>
          <w:rFonts w:eastAsia="Calibri" w:cstheme="minorHAnsi"/>
        </w:rPr>
        <w:t>t</w:t>
      </w:r>
      <w:r w:rsidR="00070A90" w:rsidRPr="002662E6">
        <w:rPr>
          <w:rFonts w:eastAsia="Calibri" w:cstheme="minorHAnsi"/>
        </w:rPr>
        <w:t xml:space="preserve"> the time of diagnosis. </w:t>
      </w:r>
      <w:r w:rsidR="00014AA0" w:rsidRPr="002662E6">
        <w:rPr>
          <w:rFonts w:eastAsia="Calibri" w:cstheme="minorHAnsi"/>
        </w:rPr>
        <w:t>However, o</w:t>
      </w:r>
      <w:r w:rsidRPr="002662E6">
        <w:rPr>
          <w:rFonts w:eastAsia="Calibri" w:cstheme="minorHAnsi"/>
        </w:rPr>
        <w:t>ne was referred following attendance a</w:t>
      </w:r>
      <w:r w:rsidR="000C52A9" w:rsidRPr="002662E6">
        <w:rPr>
          <w:rFonts w:eastAsia="Calibri" w:cstheme="minorHAnsi"/>
        </w:rPr>
        <w:t>t a lung cancer support group</w:t>
      </w:r>
      <w:r w:rsidR="00014AA0" w:rsidRPr="002662E6">
        <w:rPr>
          <w:rFonts w:eastAsia="Calibri" w:cstheme="minorHAnsi"/>
        </w:rPr>
        <w:t>.</w:t>
      </w:r>
    </w:p>
    <w:p w14:paraId="7A2F1781" w14:textId="558242AA" w:rsidR="006C1BF9" w:rsidRPr="002662E6" w:rsidRDefault="006C1BF9" w:rsidP="00E05BDE">
      <w:pPr>
        <w:spacing w:line="360" w:lineRule="auto"/>
        <w:ind w:left="1134" w:right="1796"/>
        <w:rPr>
          <w:rFonts w:eastAsia="Calibri" w:cstheme="minorHAnsi"/>
        </w:rPr>
      </w:pPr>
      <w:r w:rsidRPr="002662E6">
        <w:rPr>
          <w:rFonts w:eastAsia="Calibri" w:cstheme="minorHAnsi"/>
          <w:i/>
        </w:rPr>
        <w:t>“We meet up for a coffee, the lung nurses organise it every three months</w:t>
      </w:r>
      <w:r w:rsidR="00A34EC9" w:rsidRPr="002662E6">
        <w:rPr>
          <w:rFonts w:eastAsia="Calibri" w:cstheme="minorHAnsi"/>
          <w:i/>
        </w:rPr>
        <w:t>…</w:t>
      </w:r>
      <w:r w:rsidRPr="002662E6">
        <w:rPr>
          <w:rFonts w:eastAsia="Calibri" w:cstheme="minorHAnsi"/>
          <w:i/>
        </w:rPr>
        <w:t>One of the speakers was a nurse, telling us all about this rehab gym”</w:t>
      </w:r>
      <w:r w:rsidRPr="002662E6">
        <w:rPr>
          <w:rFonts w:eastAsia="Calibri" w:cstheme="minorHAnsi"/>
        </w:rPr>
        <w:t xml:space="preserve"> (Patient 167, level 4). </w:t>
      </w:r>
    </w:p>
    <w:p w14:paraId="7BA5ADF7" w14:textId="43DC7420" w:rsidR="006C1BF9" w:rsidRPr="002662E6" w:rsidRDefault="00014AA0" w:rsidP="00A53448">
      <w:pPr>
        <w:spacing w:line="360" w:lineRule="auto"/>
        <w:rPr>
          <w:rFonts w:eastAsia="Calibri" w:cstheme="minorHAnsi"/>
        </w:rPr>
      </w:pPr>
      <w:r w:rsidRPr="002662E6">
        <w:rPr>
          <w:rFonts w:eastAsia="Calibri" w:cstheme="minorHAnsi"/>
        </w:rPr>
        <w:t>T</w:t>
      </w:r>
      <w:r w:rsidR="006C1BF9" w:rsidRPr="002662E6">
        <w:rPr>
          <w:rFonts w:eastAsia="Calibri" w:cstheme="minorHAnsi"/>
        </w:rPr>
        <w:t xml:space="preserve">he SOLACE team reported variance in </w:t>
      </w:r>
      <w:r w:rsidR="00A34EC9" w:rsidRPr="002662E6">
        <w:rPr>
          <w:rFonts w:eastAsia="Calibri" w:cstheme="minorHAnsi"/>
        </w:rPr>
        <w:t xml:space="preserve">HCP </w:t>
      </w:r>
      <w:r w:rsidR="006C1BF9" w:rsidRPr="002662E6">
        <w:rPr>
          <w:rFonts w:eastAsia="Calibri" w:cstheme="minorHAnsi"/>
        </w:rPr>
        <w:t>engagement and the number of referrals made to the</w:t>
      </w:r>
      <w:r w:rsidR="00A34EC9" w:rsidRPr="002662E6">
        <w:rPr>
          <w:rFonts w:eastAsia="Calibri" w:cstheme="minorHAnsi"/>
        </w:rPr>
        <w:t xml:space="preserve"> service</w:t>
      </w:r>
      <w:r w:rsidR="006C1BF9" w:rsidRPr="002662E6">
        <w:rPr>
          <w:rFonts w:eastAsia="Calibri" w:cstheme="minorHAnsi"/>
        </w:rPr>
        <w:t>; often busy workloads were cited as a reason. However, referrals from the wider healthcare team w</w:t>
      </w:r>
      <w:r w:rsidR="00070A90" w:rsidRPr="002662E6">
        <w:rPr>
          <w:rFonts w:eastAsia="Calibri" w:cstheme="minorHAnsi"/>
        </w:rPr>
        <w:t xml:space="preserve">ere considered </w:t>
      </w:r>
      <w:r w:rsidR="006C1BF9" w:rsidRPr="002662E6">
        <w:rPr>
          <w:rFonts w:eastAsia="Calibri" w:cstheme="minorHAnsi"/>
        </w:rPr>
        <w:t>pivotal in ensuring service uptake and development</w:t>
      </w:r>
      <w:r w:rsidR="000C52A9" w:rsidRPr="002662E6">
        <w:rPr>
          <w:rFonts w:eastAsia="Calibri" w:cstheme="minorHAnsi"/>
        </w:rPr>
        <w:t>:</w:t>
      </w:r>
      <w:r w:rsidR="006C1BF9" w:rsidRPr="002662E6">
        <w:rPr>
          <w:rFonts w:eastAsia="Calibri" w:cstheme="minorHAnsi"/>
        </w:rPr>
        <w:t xml:space="preserve"> </w:t>
      </w:r>
    </w:p>
    <w:p w14:paraId="1079596B" w14:textId="3BB44315" w:rsidR="006C1BF9" w:rsidRPr="002662E6" w:rsidRDefault="000C52A9" w:rsidP="00A53448">
      <w:pPr>
        <w:spacing w:line="360" w:lineRule="auto"/>
        <w:ind w:left="1134" w:right="1796"/>
        <w:rPr>
          <w:rFonts w:eastAsia="Calibri" w:cstheme="minorHAnsi"/>
          <w:i/>
        </w:rPr>
      </w:pPr>
      <w:r w:rsidRPr="002662E6">
        <w:rPr>
          <w:rFonts w:eastAsia="Calibri" w:cstheme="minorHAnsi"/>
          <w:i/>
        </w:rPr>
        <w:t>“</w:t>
      </w:r>
      <w:r w:rsidR="00A34EC9" w:rsidRPr="002662E6">
        <w:rPr>
          <w:rFonts w:eastAsia="Calibri" w:cstheme="minorHAnsi"/>
          <w:i/>
        </w:rPr>
        <w:t>G</w:t>
      </w:r>
      <w:r w:rsidR="006C1BF9" w:rsidRPr="002662E6">
        <w:rPr>
          <w:rFonts w:eastAsia="Calibri" w:cstheme="minorHAnsi"/>
          <w:i/>
        </w:rPr>
        <w:t>iven that it’s the surgeons that get the most benefit from it, it sometimes seems to me that they’re the ones that are maybe not always the best at searching [the nurses] out…It’s the respiratory consultants that are, that think more about them and utilise them more</w:t>
      </w:r>
      <w:r w:rsidRPr="002662E6">
        <w:rPr>
          <w:rFonts w:eastAsia="Calibri" w:cstheme="minorHAnsi"/>
          <w:i/>
        </w:rPr>
        <w:t>”</w:t>
      </w:r>
      <w:r w:rsidR="006C1BF9" w:rsidRPr="002662E6">
        <w:rPr>
          <w:rFonts w:eastAsia="Calibri" w:cstheme="minorHAnsi"/>
          <w:i/>
        </w:rPr>
        <w:t xml:space="preserve"> (ANP).</w:t>
      </w:r>
    </w:p>
    <w:p w14:paraId="775F5EC9" w14:textId="0D9387E3" w:rsidR="00587E8F" w:rsidRPr="002662E6" w:rsidRDefault="004B57A5" w:rsidP="00A53448">
      <w:pPr>
        <w:spacing w:line="360" w:lineRule="auto"/>
        <w:ind w:right="-46"/>
        <w:rPr>
          <w:rFonts w:eastAsia="Calibri" w:cstheme="minorHAnsi"/>
        </w:rPr>
      </w:pPr>
      <w:r w:rsidRPr="002662E6">
        <w:rPr>
          <w:rFonts w:eastAsia="Calibri" w:cstheme="minorHAnsi"/>
        </w:rPr>
        <w:t>Patients</w:t>
      </w:r>
      <w:r w:rsidR="00014AA0" w:rsidRPr="002662E6">
        <w:rPr>
          <w:rFonts w:eastAsia="Calibri" w:cstheme="minorHAnsi"/>
        </w:rPr>
        <w:t>’</w:t>
      </w:r>
      <w:r w:rsidR="00070A90" w:rsidRPr="002662E6">
        <w:rPr>
          <w:rFonts w:eastAsia="Calibri" w:cstheme="minorHAnsi"/>
        </w:rPr>
        <w:t xml:space="preserve"> reasons for engaging with the </w:t>
      </w:r>
      <w:r w:rsidRPr="002662E6">
        <w:rPr>
          <w:rFonts w:eastAsia="Calibri" w:cstheme="minorHAnsi"/>
        </w:rPr>
        <w:t xml:space="preserve">rehabilitation programme included </w:t>
      </w:r>
      <w:r w:rsidR="00DB12F9" w:rsidRPr="002662E6">
        <w:rPr>
          <w:rFonts w:eastAsia="Calibri" w:cstheme="minorHAnsi"/>
        </w:rPr>
        <w:t>i</w:t>
      </w:r>
      <w:r w:rsidRPr="002662E6">
        <w:rPr>
          <w:rFonts w:eastAsia="Calibri" w:cstheme="minorHAnsi"/>
        </w:rPr>
        <w:t>mprov</w:t>
      </w:r>
      <w:r w:rsidR="00070A90" w:rsidRPr="002662E6">
        <w:rPr>
          <w:rFonts w:eastAsia="Calibri" w:cstheme="minorHAnsi"/>
        </w:rPr>
        <w:t>ing</w:t>
      </w:r>
      <w:r w:rsidRPr="002662E6">
        <w:rPr>
          <w:rFonts w:eastAsia="Calibri" w:cstheme="minorHAnsi"/>
        </w:rPr>
        <w:t xml:space="preserve"> </w:t>
      </w:r>
      <w:r w:rsidR="00A34EC9" w:rsidRPr="002662E6">
        <w:rPr>
          <w:rFonts w:eastAsia="Calibri" w:cstheme="minorHAnsi"/>
        </w:rPr>
        <w:t xml:space="preserve">pre-surgery </w:t>
      </w:r>
      <w:r w:rsidRPr="002662E6">
        <w:rPr>
          <w:rFonts w:eastAsia="Calibri" w:cstheme="minorHAnsi"/>
        </w:rPr>
        <w:t xml:space="preserve">fitness </w:t>
      </w:r>
      <w:r w:rsidR="00070A90" w:rsidRPr="002662E6">
        <w:rPr>
          <w:rFonts w:eastAsia="Calibri" w:cstheme="minorHAnsi"/>
        </w:rPr>
        <w:t>and</w:t>
      </w:r>
      <w:r w:rsidR="00014AA0" w:rsidRPr="002662E6">
        <w:rPr>
          <w:rFonts w:eastAsia="Calibri" w:cstheme="minorHAnsi"/>
        </w:rPr>
        <w:t xml:space="preserve"> </w:t>
      </w:r>
      <w:r w:rsidRPr="002662E6">
        <w:rPr>
          <w:rFonts w:eastAsia="Calibri" w:cstheme="minorHAnsi"/>
        </w:rPr>
        <w:t>recover</w:t>
      </w:r>
      <w:r w:rsidR="00014AA0" w:rsidRPr="002662E6">
        <w:rPr>
          <w:rFonts w:eastAsia="Calibri" w:cstheme="minorHAnsi"/>
        </w:rPr>
        <w:t>ing</w:t>
      </w:r>
      <w:r w:rsidR="00070A90" w:rsidRPr="002662E6">
        <w:rPr>
          <w:rFonts w:eastAsia="Calibri" w:cstheme="minorHAnsi"/>
        </w:rPr>
        <w:t xml:space="preserve"> pos</w:t>
      </w:r>
      <w:r w:rsidR="00014AA0" w:rsidRPr="002662E6">
        <w:rPr>
          <w:rFonts w:eastAsia="Calibri" w:cstheme="minorHAnsi"/>
        </w:rPr>
        <w:t>t</w:t>
      </w:r>
      <w:r w:rsidR="00070A90" w:rsidRPr="002662E6">
        <w:rPr>
          <w:rFonts w:eastAsia="Calibri" w:cstheme="minorHAnsi"/>
        </w:rPr>
        <w:t>-operatively</w:t>
      </w:r>
      <w:r w:rsidR="00DB12F9" w:rsidRPr="002662E6">
        <w:rPr>
          <w:rFonts w:eastAsia="Calibri" w:cstheme="minorHAnsi"/>
        </w:rPr>
        <w:t xml:space="preserve">: </w:t>
      </w:r>
      <w:r w:rsidR="000C52A9" w:rsidRPr="002662E6">
        <w:rPr>
          <w:rFonts w:eastAsia="Calibri" w:cstheme="minorHAnsi"/>
        </w:rPr>
        <w:t>“</w:t>
      </w:r>
      <w:r w:rsidRPr="002662E6">
        <w:rPr>
          <w:rFonts w:eastAsia="Calibri" w:cstheme="minorHAnsi"/>
          <w:i/>
        </w:rPr>
        <w:t>I felt I must help myself to get as fit as possible after my operation.</w:t>
      </w:r>
      <w:r w:rsidR="000C52A9" w:rsidRPr="002662E6">
        <w:rPr>
          <w:rFonts w:eastAsia="Calibri" w:cstheme="minorHAnsi"/>
          <w:i/>
        </w:rPr>
        <w:t>”</w:t>
      </w:r>
      <w:r w:rsidRPr="002662E6">
        <w:rPr>
          <w:rFonts w:eastAsia="Calibri" w:cstheme="minorHAnsi"/>
          <w:i/>
        </w:rPr>
        <w:t xml:space="preserve"> </w:t>
      </w:r>
      <w:r w:rsidRPr="002662E6">
        <w:rPr>
          <w:rFonts w:eastAsia="Calibri" w:cstheme="minorHAnsi"/>
        </w:rPr>
        <w:t xml:space="preserve">(Patient </w:t>
      </w:r>
      <w:r w:rsidR="004F620E" w:rsidRPr="002662E6">
        <w:rPr>
          <w:rFonts w:eastAsia="Calibri" w:cstheme="minorHAnsi"/>
        </w:rPr>
        <w:t>167</w:t>
      </w:r>
      <w:r w:rsidRPr="002662E6">
        <w:rPr>
          <w:rFonts w:eastAsia="Calibri" w:cstheme="minorHAnsi"/>
        </w:rPr>
        <w:t>, level 4).</w:t>
      </w:r>
      <w:r w:rsidR="00AF7412" w:rsidRPr="002662E6">
        <w:rPr>
          <w:rFonts w:eastAsia="Calibri" w:cstheme="minorHAnsi"/>
        </w:rPr>
        <w:t xml:space="preserve"> </w:t>
      </w:r>
    </w:p>
    <w:p w14:paraId="15C18DA1" w14:textId="58E5EAC9" w:rsidR="003911F0" w:rsidRPr="002662E6" w:rsidRDefault="00070A90" w:rsidP="00A53448">
      <w:pPr>
        <w:spacing w:line="360" w:lineRule="auto"/>
        <w:ind w:right="-46"/>
        <w:rPr>
          <w:rFonts w:eastAsia="Calibri" w:cstheme="minorHAnsi"/>
        </w:rPr>
      </w:pPr>
      <w:r w:rsidRPr="002662E6">
        <w:rPr>
          <w:rFonts w:eastAsia="Calibri" w:cstheme="minorHAnsi"/>
        </w:rPr>
        <w:t>A</w:t>
      </w:r>
      <w:r w:rsidR="003911F0" w:rsidRPr="002662E6">
        <w:rPr>
          <w:rFonts w:eastAsia="Calibri" w:cstheme="minorHAnsi"/>
        </w:rPr>
        <w:t xml:space="preserve">t the start of the rehabilitation programme, </w:t>
      </w:r>
      <w:r w:rsidRPr="002662E6">
        <w:rPr>
          <w:rFonts w:eastAsia="Calibri" w:cstheme="minorHAnsi"/>
        </w:rPr>
        <w:t xml:space="preserve">patients commonly reported feeling weak, </w:t>
      </w:r>
      <w:r w:rsidR="003911F0" w:rsidRPr="002662E6">
        <w:rPr>
          <w:rFonts w:eastAsia="Calibri" w:cstheme="minorHAnsi"/>
        </w:rPr>
        <w:t xml:space="preserve">nervous about exercising </w:t>
      </w:r>
      <w:r w:rsidRPr="002662E6">
        <w:rPr>
          <w:rFonts w:eastAsia="Calibri" w:cstheme="minorHAnsi"/>
        </w:rPr>
        <w:t xml:space="preserve">and </w:t>
      </w:r>
      <w:r w:rsidR="00A34EC9" w:rsidRPr="002662E6">
        <w:rPr>
          <w:rFonts w:eastAsia="Calibri" w:cstheme="minorHAnsi"/>
        </w:rPr>
        <w:t>unconfident</w:t>
      </w:r>
      <w:r w:rsidR="003911F0" w:rsidRPr="002662E6">
        <w:rPr>
          <w:rFonts w:eastAsia="Calibri" w:cstheme="minorHAnsi"/>
        </w:rPr>
        <w:t>. Howev</w:t>
      </w:r>
      <w:r w:rsidR="000E3722" w:rsidRPr="002662E6">
        <w:rPr>
          <w:rFonts w:eastAsia="Calibri" w:cstheme="minorHAnsi"/>
        </w:rPr>
        <w:t xml:space="preserve">er, reassurance from the SOLACE </w:t>
      </w:r>
      <w:r w:rsidR="00014AA0" w:rsidRPr="002662E6">
        <w:rPr>
          <w:rFonts w:eastAsia="Calibri" w:cstheme="minorHAnsi"/>
        </w:rPr>
        <w:t>team</w:t>
      </w:r>
      <w:r w:rsidR="003911F0" w:rsidRPr="002662E6">
        <w:rPr>
          <w:rFonts w:eastAsia="Calibri" w:cstheme="minorHAnsi"/>
        </w:rPr>
        <w:t xml:space="preserve"> </w:t>
      </w:r>
      <w:r w:rsidRPr="002662E6">
        <w:rPr>
          <w:rFonts w:eastAsia="Calibri" w:cstheme="minorHAnsi"/>
        </w:rPr>
        <w:t>regarding</w:t>
      </w:r>
      <w:r w:rsidR="003911F0" w:rsidRPr="002662E6">
        <w:rPr>
          <w:rFonts w:eastAsia="Calibri" w:cstheme="minorHAnsi"/>
        </w:rPr>
        <w:t xml:space="preserve"> the</w:t>
      </w:r>
      <w:r w:rsidR="00014AA0" w:rsidRPr="002662E6">
        <w:rPr>
          <w:rFonts w:eastAsia="Calibri" w:cstheme="minorHAnsi"/>
        </w:rPr>
        <w:t xml:space="preserve"> programme’s benefits</w:t>
      </w:r>
      <w:r w:rsidR="003911F0" w:rsidRPr="002662E6">
        <w:rPr>
          <w:rFonts w:eastAsia="Calibri" w:cstheme="minorHAnsi"/>
        </w:rPr>
        <w:t xml:space="preserve"> </w:t>
      </w:r>
      <w:r w:rsidRPr="002662E6">
        <w:rPr>
          <w:rFonts w:eastAsia="Calibri" w:cstheme="minorHAnsi"/>
        </w:rPr>
        <w:t>encouraged patient</w:t>
      </w:r>
      <w:r w:rsidR="00A34EC9" w:rsidRPr="002662E6">
        <w:rPr>
          <w:rFonts w:eastAsia="Calibri" w:cstheme="minorHAnsi"/>
        </w:rPr>
        <w:t xml:space="preserve"> participation</w:t>
      </w:r>
      <w:r w:rsidR="003911F0" w:rsidRPr="002662E6">
        <w:rPr>
          <w:rFonts w:eastAsia="Calibri" w:cstheme="minorHAnsi"/>
          <w:i/>
        </w:rPr>
        <w:t xml:space="preserve">: </w:t>
      </w:r>
      <w:r w:rsidR="000C52A9" w:rsidRPr="002662E6">
        <w:rPr>
          <w:rFonts w:eastAsia="Calibri" w:cstheme="minorHAnsi"/>
          <w:i/>
        </w:rPr>
        <w:t>“</w:t>
      </w:r>
      <w:r w:rsidR="003911F0" w:rsidRPr="002662E6">
        <w:rPr>
          <w:rFonts w:eastAsia="Calibri" w:cstheme="minorHAnsi"/>
          <w:i/>
        </w:rPr>
        <w:t>[I felt] apprehensive and exhausted, but reassured th</w:t>
      </w:r>
      <w:r w:rsidR="000C52A9" w:rsidRPr="002662E6">
        <w:rPr>
          <w:rFonts w:eastAsia="Calibri" w:cstheme="minorHAnsi"/>
          <w:i/>
        </w:rPr>
        <w:t xml:space="preserve">at I was doing the right thing,” </w:t>
      </w:r>
      <w:r w:rsidR="000C52A9" w:rsidRPr="002662E6">
        <w:rPr>
          <w:rFonts w:eastAsia="Calibri" w:cstheme="minorHAnsi"/>
        </w:rPr>
        <w:t>(</w:t>
      </w:r>
      <w:r w:rsidR="003911F0" w:rsidRPr="002662E6">
        <w:rPr>
          <w:rFonts w:eastAsia="Calibri" w:cstheme="minorHAnsi"/>
        </w:rPr>
        <w:t xml:space="preserve">Patient </w:t>
      </w:r>
      <w:r w:rsidR="004F620E" w:rsidRPr="002662E6">
        <w:rPr>
          <w:rFonts w:eastAsia="Calibri" w:cstheme="minorHAnsi"/>
        </w:rPr>
        <w:t>201</w:t>
      </w:r>
      <w:r w:rsidR="000E3722" w:rsidRPr="002662E6">
        <w:rPr>
          <w:rFonts w:eastAsia="Calibri" w:cstheme="minorHAnsi"/>
        </w:rPr>
        <w:t>, level 4</w:t>
      </w:r>
      <w:r w:rsidR="003911F0" w:rsidRPr="002662E6">
        <w:rPr>
          <w:rFonts w:eastAsia="Calibri" w:cstheme="minorHAnsi"/>
        </w:rPr>
        <w:t xml:space="preserve">). </w:t>
      </w:r>
    </w:p>
    <w:p w14:paraId="30C81C03" w14:textId="076CFB3D" w:rsidR="00117CCE" w:rsidRPr="002662E6" w:rsidRDefault="00117CCE" w:rsidP="00A53448">
      <w:pPr>
        <w:spacing w:line="360" w:lineRule="auto"/>
        <w:rPr>
          <w:rFonts w:eastAsia="Calibri" w:cstheme="minorHAnsi"/>
        </w:rPr>
      </w:pPr>
      <w:r w:rsidRPr="002662E6">
        <w:rPr>
          <w:rFonts w:eastAsia="Calibri" w:cstheme="minorHAnsi"/>
        </w:rPr>
        <w:t xml:space="preserve">SOLACE team </w:t>
      </w:r>
      <w:r w:rsidR="00070A90" w:rsidRPr="002662E6">
        <w:rPr>
          <w:rFonts w:eastAsia="Calibri" w:cstheme="minorHAnsi"/>
        </w:rPr>
        <w:t xml:space="preserve">members </w:t>
      </w:r>
      <w:r w:rsidRPr="002662E6">
        <w:rPr>
          <w:rFonts w:eastAsia="Calibri" w:cstheme="minorHAnsi"/>
        </w:rPr>
        <w:t>commented that patients</w:t>
      </w:r>
      <w:r w:rsidR="00014AA0" w:rsidRPr="002662E6">
        <w:rPr>
          <w:rFonts w:eastAsia="Calibri" w:cstheme="minorHAnsi"/>
        </w:rPr>
        <w:t>’</w:t>
      </w:r>
      <w:r w:rsidRPr="002662E6">
        <w:rPr>
          <w:rFonts w:eastAsia="Calibri" w:cstheme="minorHAnsi"/>
        </w:rPr>
        <w:t xml:space="preserve"> </w:t>
      </w:r>
      <w:r w:rsidR="00070A90" w:rsidRPr="002662E6">
        <w:rPr>
          <w:rFonts w:eastAsia="Calibri" w:cstheme="minorHAnsi"/>
        </w:rPr>
        <w:t>level</w:t>
      </w:r>
      <w:r w:rsidR="00014AA0" w:rsidRPr="002662E6">
        <w:rPr>
          <w:rFonts w:eastAsia="Calibri" w:cstheme="minorHAnsi"/>
        </w:rPr>
        <w:t>s</w:t>
      </w:r>
      <w:r w:rsidR="00070A90" w:rsidRPr="002662E6">
        <w:rPr>
          <w:rFonts w:eastAsia="Calibri" w:cstheme="minorHAnsi"/>
        </w:rPr>
        <w:t xml:space="preserve"> of engagement with rehab</w:t>
      </w:r>
      <w:r w:rsidR="00014AA0" w:rsidRPr="002662E6">
        <w:rPr>
          <w:rFonts w:eastAsia="Calibri" w:cstheme="minorHAnsi"/>
        </w:rPr>
        <w:t>ilitation</w:t>
      </w:r>
      <w:r w:rsidR="00070A90" w:rsidRPr="002662E6">
        <w:rPr>
          <w:rFonts w:eastAsia="Calibri" w:cstheme="minorHAnsi"/>
        </w:rPr>
        <w:t xml:space="preserve"> classes often </w:t>
      </w:r>
      <w:r w:rsidRPr="002662E6">
        <w:rPr>
          <w:rFonts w:eastAsia="Calibri" w:cstheme="minorHAnsi"/>
        </w:rPr>
        <w:t>depend</w:t>
      </w:r>
      <w:r w:rsidR="00070A90" w:rsidRPr="002662E6">
        <w:rPr>
          <w:rFonts w:eastAsia="Calibri" w:cstheme="minorHAnsi"/>
        </w:rPr>
        <w:t>ed</w:t>
      </w:r>
      <w:r w:rsidRPr="002662E6">
        <w:rPr>
          <w:rFonts w:eastAsia="Calibri" w:cstheme="minorHAnsi"/>
        </w:rPr>
        <w:t xml:space="preserve"> on </w:t>
      </w:r>
      <w:r w:rsidR="000C52A9" w:rsidRPr="002662E6">
        <w:rPr>
          <w:rFonts w:eastAsia="Calibri" w:cstheme="minorHAnsi"/>
        </w:rPr>
        <w:t>the timing of the offer</w:t>
      </w:r>
      <w:r w:rsidR="00014AA0" w:rsidRPr="002662E6">
        <w:rPr>
          <w:rFonts w:eastAsia="Calibri" w:cstheme="minorHAnsi"/>
        </w:rPr>
        <w:t xml:space="preserve">, as well as </w:t>
      </w:r>
      <w:r w:rsidR="00CE5453" w:rsidRPr="002662E6">
        <w:rPr>
          <w:rFonts w:eastAsia="Calibri" w:cstheme="minorHAnsi"/>
        </w:rPr>
        <w:t>factors including socio-economic status, accessibility and personal motivation</w:t>
      </w:r>
      <w:r w:rsidR="000C52A9" w:rsidRPr="002662E6">
        <w:rPr>
          <w:rFonts w:eastAsia="Calibri" w:cstheme="minorHAnsi"/>
        </w:rPr>
        <w:t xml:space="preserve">: </w:t>
      </w:r>
      <w:r w:rsidR="000C52A9" w:rsidRPr="002662E6">
        <w:rPr>
          <w:rFonts w:eastAsia="Calibri" w:cstheme="minorHAnsi"/>
          <w:i/>
        </w:rPr>
        <w:t>“I</w:t>
      </w:r>
      <w:r w:rsidRPr="002662E6">
        <w:rPr>
          <w:rFonts w:eastAsia="Calibri" w:cstheme="minorHAnsi"/>
          <w:i/>
        </w:rPr>
        <w:t xml:space="preserve">f I try and have the conversation about physical activity with some people… at their initial appointment…they’re a bit like, why are you asking me about this?  </w:t>
      </w:r>
      <w:r w:rsidRPr="002662E6">
        <w:rPr>
          <w:rFonts w:eastAsia="Calibri" w:cstheme="minorHAnsi"/>
          <w:i/>
        </w:rPr>
        <w:lastRenderedPageBreak/>
        <w:t xml:space="preserve">They’re not actually, not always that engaged, because there’s just too much information at that point” </w:t>
      </w:r>
      <w:r w:rsidRPr="002662E6">
        <w:rPr>
          <w:rFonts w:eastAsia="Calibri" w:cstheme="minorHAnsi"/>
        </w:rPr>
        <w:t>(Macmillan ANP).</w:t>
      </w:r>
    </w:p>
    <w:p w14:paraId="69D43728" w14:textId="698DE4FD" w:rsidR="000E3722" w:rsidRPr="002662E6" w:rsidRDefault="00070A90" w:rsidP="00A53448">
      <w:pPr>
        <w:spacing w:line="360" w:lineRule="auto"/>
        <w:rPr>
          <w:rFonts w:eastAsia="Calibri" w:cstheme="minorHAnsi"/>
        </w:rPr>
      </w:pPr>
      <w:r w:rsidRPr="002662E6">
        <w:rPr>
          <w:rFonts w:eastAsia="Calibri" w:cstheme="minorHAnsi"/>
        </w:rPr>
        <w:t>E</w:t>
      </w:r>
      <w:r w:rsidR="00CE5453" w:rsidRPr="002662E6">
        <w:rPr>
          <w:rFonts w:eastAsia="Calibri" w:cstheme="minorHAnsi"/>
        </w:rPr>
        <w:t>ngagement was often facilitated via the</w:t>
      </w:r>
      <w:r w:rsidR="000E3722" w:rsidRPr="002662E6">
        <w:rPr>
          <w:rFonts w:eastAsia="Calibri" w:cstheme="minorHAnsi"/>
        </w:rPr>
        <w:t xml:space="preserve"> provision of leaflets</w:t>
      </w:r>
      <w:r w:rsidRPr="002662E6">
        <w:rPr>
          <w:rFonts w:eastAsia="Calibri" w:cstheme="minorHAnsi"/>
        </w:rPr>
        <w:t>,</w:t>
      </w:r>
      <w:r w:rsidR="00CE5453" w:rsidRPr="002662E6">
        <w:rPr>
          <w:rFonts w:eastAsia="Calibri" w:cstheme="minorHAnsi"/>
        </w:rPr>
        <w:t xml:space="preserve"> as well as through</w:t>
      </w:r>
      <w:r w:rsidRPr="002662E6">
        <w:rPr>
          <w:rFonts w:eastAsia="Calibri" w:cstheme="minorHAnsi"/>
        </w:rPr>
        <w:t xml:space="preserve"> </w:t>
      </w:r>
      <w:r w:rsidR="00A34EC9" w:rsidRPr="002662E6">
        <w:rPr>
          <w:rFonts w:eastAsia="Calibri" w:cstheme="minorHAnsi"/>
        </w:rPr>
        <w:t xml:space="preserve">HCP </w:t>
      </w:r>
      <w:r w:rsidR="000E3722" w:rsidRPr="002662E6">
        <w:rPr>
          <w:rFonts w:eastAsia="Calibri" w:cstheme="minorHAnsi"/>
        </w:rPr>
        <w:t>endorsement:</w:t>
      </w:r>
    </w:p>
    <w:p w14:paraId="0D54DA1E" w14:textId="45DAB4CE" w:rsidR="000E3722" w:rsidRPr="002662E6" w:rsidRDefault="000C52A9" w:rsidP="00A53448">
      <w:pPr>
        <w:spacing w:line="360" w:lineRule="auto"/>
        <w:ind w:left="1134" w:right="1229"/>
        <w:rPr>
          <w:rFonts w:eastAsia="Calibri" w:cstheme="minorHAnsi"/>
        </w:rPr>
      </w:pPr>
      <w:r w:rsidRPr="002662E6">
        <w:rPr>
          <w:rFonts w:eastAsia="Calibri" w:cstheme="minorHAnsi"/>
          <w:i/>
        </w:rPr>
        <w:t>“</w:t>
      </w:r>
      <w:r w:rsidR="00A34EC9" w:rsidRPr="002662E6">
        <w:rPr>
          <w:rFonts w:eastAsia="Calibri" w:cstheme="minorHAnsi"/>
          <w:i/>
        </w:rPr>
        <w:t>C</w:t>
      </w:r>
      <w:r w:rsidR="000E3722" w:rsidRPr="002662E6">
        <w:rPr>
          <w:rFonts w:eastAsia="Calibri" w:cstheme="minorHAnsi"/>
          <w:i/>
        </w:rPr>
        <w:t>onsultant endorsement is a massive thing. If it’s described as a ‘you must go to these sessions and assessment’, and it’s directed, then they are more likely to come and engage</w:t>
      </w:r>
      <w:r w:rsidRPr="002662E6">
        <w:rPr>
          <w:rFonts w:eastAsia="Calibri" w:cstheme="minorHAnsi"/>
          <w:i/>
        </w:rPr>
        <w:t>”</w:t>
      </w:r>
      <w:r w:rsidR="000E3722" w:rsidRPr="002662E6">
        <w:rPr>
          <w:rFonts w:eastAsia="Calibri" w:cstheme="minorHAnsi"/>
          <w:i/>
        </w:rPr>
        <w:t xml:space="preserve"> </w:t>
      </w:r>
      <w:r w:rsidR="000E3722" w:rsidRPr="002662E6">
        <w:rPr>
          <w:rFonts w:eastAsia="Calibri" w:cstheme="minorHAnsi"/>
        </w:rPr>
        <w:t>(Macmillan ATP).</w:t>
      </w:r>
    </w:p>
    <w:p w14:paraId="0BCB88D7" w14:textId="34E2B7C9" w:rsidR="003911F0" w:rsidRPr="002662E6" w:rsidRDefault="003911F0" w:rsidP="00A53448">
      <w:pPr>
        <w:spacing w:line="360" w:lineRule="auto"/>
        <w:rPr>
          <w:rFonts w:eastAsia="Calibri" w:cstheme="minorHAnsi"/>
          <w:b/>
        </w:rPr>
      </w:pPr>
      <w:r w:rsidRPr="002662E6">
        <w:rPr>
          <w:rFonts w:eastAsia="Calibri" w:cstheme="minorHAnsi"/>
          <w:b/>
        </w:rPr>
        <w:t>Barriers to patient uptake of rehabilitation classes</w:t>
      </w:r>
    </w:p>
    <w:p w14:paraId="1A4D536F" w14:textId="739DAFFE" w:rsidR="003911F0" w:rsidRPr="002662E6" w:rsidRDefault="00070A90" w:rsidP="00A53448">
      <w:pPr>
        <w:spacing w:line="360" w:lineRule="auto"/>
        <w:rPr>
          <w:rFonts w:eastAsia="Calibri" w:cstheme="minorHAnsi"/>
        </w:rPr>
      </w:pPr>
      <w:r w:rsidRPr="002662E6">
        <w:rPr>
          <w:rFonts w:eastAsia="Calibri" w:cstheme="minorHAnsi"/>
        </w:rPr>
        <w:t>S</w:t>
      </w:r>
      <w:r w:rsidR="003911F0" w:rsidRPr="002662E6">
        <w:rPr>
          <w:rFonts w:eastAsia="Calibri" w:cstheme="minorHAnsi"/>
        </w:rPr>
        <w:t xml:space="preserve">ome patients </w:t>
      </w:r>
      <w:r w:rsidRPr="002662E6">
        <w:rPr>
          <w:rFonts w:eastAsia="Calibri" w:cstheme="minorHAnsi"/>
        </w:rPr>
        <w:t xml:space="preserve">expressed concern </w:t>
      </w:r>
      <w:r w:rsidR="003911F0" w:rsidRPr="002662E6">
        <w:rPr>
          <w:rFonts w:eastAsia="Calibri" w:cstheme="minorHAnsi"/>
        </w:rPr>
        <w:t xml:space="preserve">in attending pre-rehabilitation classes </w:t>
      </w:r>
      <w:r w:rsidRPr="002662E6">
        <w:rPr>
          <w:rFonts w:eastAsia="Calibri" w:cstheme="minorHAnsi"/>
        </w:rPr>
        <w:t xml:space="preserve">close to </w:t>
      </w:r>
      <w:r w:rsidR="00CE5453" w:rsidRPr="002662E6">
        <w:rPr>
          <w:rFonts w:eastAsia="Calibri" w:cstheme="minorHAnsi"/>
        </w:rPr>
        <w:t>surgery</w:t>
      </w:r>
      <w:r w:rsidRPr="002662E6">
        <w:rPr>
          <w:rFonts w:eastAsia="Calibri" w:cstheme="minorHAnsi"/>
        </w:rPr>
        <w:t xml:space="preserve"> </w:t>
      </w:r>
      <w:r w:rsidR="00CE5453" w:rsidRPr="002662E6">
        <w:rPr>
          <w:rFonts w:eastAsia="Calibri" w:cstheme="minorHAnsi"/>
        </w:rPr>
        <w:t xml:space="preserve">and </w:t>
      </w:r>
      <w:r w:rsidR="003911F0" w:rsidRPr="002662E6">
        <w:rPr>
          <w:rFonts w:eastAsia="Calibri" w:cstheme="minorHAnsi"/>
        </w:rPr>
        <w:t xml:space="preserve">reported </w:t>
      </w:r>
      <w:r w:rsidR="00BD6DD3" w:rsidRPr="002662E6">
        <w:rPr>
          <w:rFonts w:eastAsia="Calibri" w:cstheme="minorHAnsi"/>
        </w:rPr>
        <w:t xml:space="preserve">that mobility issues impacted on their </w:t>
      </w:r>
      <w:r w:rsidR="00A34EC9" w:rsidRPr="002662E6">
        <w:rPr>
          <w:rFonts w:eastAsia="Calibri" w:cstheme="minorHAnsi"/>
        </w:rPr>
        <w:t xml:space="preserve">exercise </w:t>
      </w:r>
      <w:r w:rsidR="00BD6DD3" w:rsidRPr="002662E6">
        <w:rPr>
          <w:rFonts w:eastAsia="Calibri" w:cstheme="minorHAnsi"/>
        </w:rPr>
        <w:t>confidence.</w:t>
      </w:r>
      <w:r w:rsidR="003911F0" w:rsidRPr="002662E6">
        <w:rPr>
          <w:rFonts w:eastAsia="Calibri" w:cstheme="minorHAnsi"/>
        </w:rPr>
        <w:t xml:space="preserve"> </w:t>
      </w:r>
      <w:r w:rsidR="00A34EC9" w:rsidRPr="002662E6">
        <w:rPr>
          <w:rFonts w:eastAsia="Calibri" w:cstheme="minorHAnsi"/>
        </w:rPr>
        <w:t>P</w:t>
      </w:r>
      <w:r w:rsidR="003911F0" w:rsidRPr="002662E6">
        <w:rPr>
          <w:rFonts w:eastAsia="Calibri" w:cstheme="minorHAnsi"/>
        </w:rPr>
        <w:t>erceptions</w:t>
      </w:r>
      <w:r w:rsidR="00A34EC9" w:rsidRPr="002662E6">
        <w:rPr>
          <w:rFonts w:eastAsia="Calibri" w:cstheme="minorHAnsi"/>
        </w:rPr>
        <w:t xml:space="preserve"> of</w:t>
      </w:r>
      <w:r w:rsidR="003911F0" w:rsidRPr="002662E6">
        <w:rPr>
          <w:rFonts w:eastAsia="Calibri" w:cstheme="minorHAnsi"/>
        </w:rPr>
        <w:t xml:space="preserve"> already </w:t>
      </w:r>
      <w:r w:rsidR="00A34EC9" w:rsidRPr="002662E6">
        <w:rPr>
          <w:rFonts w:eastAsia="Calibri" w:cstheme="minorHAnsi"/>
        </w:rPr>
        <w:t xml:space="preserve">being </w:t>
      </w:r>
      <w:r w:rsidR="003911F0" w:rsidRPr="002662E6">
        <w:rPr>
          <w:rFonts w:eastAsia="Calibri" w:cstheme="minorHAnsi"/>
        </w:rPr>
        <w:t xml:space="preserve">fit </w:t>
      </w:r>
      <w:r w:rsidR="00CE5453" w:rsidRPr="002662E6">
        <w:rPr>
          <w:rFonts w:eastAsia="Calibri" w:cstheme="minorHAnsi"/>
        </w:rPr>
        <w:t xml:space="preserve">enough </w:t>
      </w:r>
      <w:r w:rsidR="00701213" w:rsidRPr="002662E6">
        <w:rPr>
          <w:rFonts w:eastAsia="Calibri" w:cstheme="minorHAnsi"/>
        </w:rPr>
        <w:t>or liv</w:t>
      </w:r>
      <w:r w:rsidR="00A34EC9" w:rsidRPr="002662E6">
        <w:rPr>
          <w:rFonts w:eastAsia="Calibri" w:cstheme="minorHAnsi"/>
        </w:rPr>
        <w:t>ing</w:t>
      </w:r>
      <w:r w:rsidR="00701213" w:rsidRPr="002662E6">
        <w:rPr>
          <w:rFonts w:eastAsia="Calibri" w:cstheme="minorHAnsi"/>
        </w:rPr>
        <w:t xml:space="preserve"> too </w:t>
      </w:r>
      <w:r w:rsidR="003911F0" w:rsidRPr="002662E6">
        <w:rPr>
          <w:rFonts w:eastAsia="Calibri" w:cstheme="minorHAnsi"/>
        </w:rPr>
        <w:t xml:space="preserve">far </w:t>
      </w:r>
      <w:r w:rsidR="00A34EC9" w:rsidRPr="002662E6">
        <w:rPr>
          <w:rFonts w:eastAsia="Calibri" w:cstheme="minorHAnsi"/>
        </w:rPr>
        <w:t>away</w:t>
      </w:r>
      <w:r w:rsidR="003911F0" w:rsidRPr="002662E6">
        <w:rPr>
          <w:rFonts w:eastAsia="Calibri" w:cstheme="minorHAnsi"/>
        </w:rPr>
        <w:t xml:space="preserve"> were </w:t>
      </w:r>
      <w:r w:rsidR="00CE5453" w:rsidRPr="002662E6">
        <w:rPr>
          <w:rFonts w:eastAsia="Calibri" w:cstheme="minorHAnsi"/>
        </w:rPr>
        <w:t xml:space="preserve">also </w:t>
      </w:r>
      <w:r w:rsidR="003911F0" w:rsidRPr="002662E6">
        <w:rPr>
          <w:rFonts w:eastAsia="Calibri" w:cstheme="minorHAnsi"/>
        </w:rPr>
        <w:t>barriers to uptake</w:t>
      </w:r>
      <w:r w:rsidR="00CE5453" w:rsidRPr="002662E6">
        <w:rPr>
          <w:rFonts w:eastAsia="Calibri" w:cstheme="minorHAnsi"/>
        </w:rPr>
        <w:t>.</w:t>
      </w:r>
    </w:p>
    <w:p w14:paraId="23868D10" w14:textId="46A085BA" w:rsidR="003911F0" w:rsidRPr="002662E6" w:rsidRDefault="00A34EC9" w:rsidP="00A53448">
      <w:pPr>
        <w:spacing w:line="360" w:lineRule="auto"/>
        <w:ind w:left="1134" w:right="1513"/>
        <w:rPr>
          <w:rFonts w:eastAsia="Calibri" w:cstheme="minorHAnsi"/>
          <w:i/>
        </w:rPr>
      </w:pPr>
      <w:r w:rsidRPr="002662E6">
        <w:rPr>
          <w:rFonts w:eastAsia="Calibri" w:cstheme="minorHAnsi"/>
          <w:i/>
        </w:rPr>
        <w:t>“</w:t>
      </w:r>
      <w:r w:rsidR="003911F0" w:rsidRPr="002662E6">
        <w:rPr>
          <w:rFonts w:eastAsia="Calibri" w:cstheme="minorHAnsi"/>
          <w:i/>
        </w:rPr>
        <w:t>I</w:t>
      </w:r>
      <w:r w:rsidR="00ED08FE" w:rsidRPr="002662E6">
        <w:rPr>
          <w:rFonts w:eastAsia="Calibri" w:cstheme="minorHAnsi"/>
          <w:i/>
        </w:rPr>
        <w:t>…</w:t>
      </w:r>
      <w:r w:rsidR="003911F0" w:rsidRPr="002662E6">
        <w:rPr>
          <w:rFonts w:eastAsia="Calibri" w:cstheme="minorHAnsi"/>
          <w:i/>
        </w:rPr>
        <w:t>had a thing off the Macmillan nurses</w:t>
      </w:r>
      <w:r w:rsidR="00ED08FE" w:rsidRPr="002662E6">
        <w:rPr>
          <w:rFonts w:eastAsia="Calibri" w:cstheme="minorHAnsi"/>
          <w:i/>
        </w:rPr>
        <w:t>…</w:t>
      </w:r>
      <w:r w:rsidR="003911F0" w:rsidRPr="002662E6">
        <w:rPr>
          <w:rFonts w:eastAsia="Calibri" w:cstheme="minorHAnsi"/>
          <w:i/>
        </w:rPr>
        <w:t>saying about did I want to go there for exercise and things.  And I thought I’m going in hospital for an operation soon. It wouldn’t, didn’t apply to me at the time, no good going to them because I was going in hospital within a week or two</w:t>
      </w:r>
      <w:r w:rsidR="00ED08FE" w:rsidRPr="002662E6">
        <w:rPr>
          <w:rFonts w:eastAsia="Calibri" w:cstheme="minorHAnsi"/>
          <w:i/>
        </w:rPr>
        <w:t>”</w:t>
      </w:r>
      <w:r w:rsidR="003911F0" w:rsidRPr="002662E6">
        <w:rPr>
          <w:rFonts w:eastAsia="Calibri" w:cstheme="minorHAnsi"/>
          <w:i/>
        </w:rPr>
        <w:t xml:space="preserve"> </w:t>
      </w:r>
      <w:r w:rsidR="000E3722" w:rsidRPr="002662E6">
        <w:rPr>
          <w:rFonts w:eastAsia="Calibri" w:cstheme="minorHAnsi"/>
        </w:rPr>
        <w:t>(P</w:t>
      </w:r>
      <w:r w:rsidR="003911F0" w:rsidRPr="002662E6">
        <w:rPr>
          <w:rFonts w:eastAsia="Calibri" w:cstheme="minorHAnsi"/>
        </w:rPr>
        <w:t>atient 111, level 3).</w:t>
      </w:r>
    </w:p>
    <w:p w14:paraId="76E4D019" w14:textId="403CAA2E" w:rsidR="000E3722" w:rsidRPr="002662E6" w:rsidRDefault="000E3722" w:rsidP="00A53448">
      <w:pPr>
        <w:spacing w:line="360" w:lineRule="auto"/>
        <w:rPr>
          <w:rFonts w:eastAsia="Calibri" w:cstheme="minorHAnsi"/>
        </w:rPr>
      </w:pPr>
      <w:r w:rsidRPr="002662E6">
        <w:rPr>
          <w:rFonts w:eastAsia="Calibri" w:cstheme="minorHAnsi"/>
        </w:rPr>
        <w:t xml:space="preserve">In addition, </w:t>
      </w:r>
      <w:r w:rsidR="00BD6DD3" w:rsidRPr="002662E6">
        <w:rPr>
          <w:rFonts w:eastAsia="Calibri" w:cstheme="minorHAnsi"/>
        </w:rPr>
        <w:t xml:space="preserve">making </w:t>
      </w:r>
      <w:r w:rsidRPr="002662E6">
        <w:rPr>
          <w:rFonts w:eastAsia="Calibri" w:cstheme="minorHAnsi"/>
        </w:rPr>
        <w:t>chang</w:t>
      </w:r>
      <w:r w:rsidR="00BD6DD3" w:rsidRPr="002662E6">
        <w:rPr>
          <w:rFonts w:eastAsia="Calibri" w:cstheme="minorHAnsi"/>
        </w:rPr>
        <w:t xml:space="preserve">es to established </w:t>
      </w:r>
      <w:r w:rsidRPr="002662E6">
        <w:rPr>
          <w:rFonts w:eastAsia="Calibri" w:cstheme="minorHAnsi"/>
        </w:rPr>
        <w:t xml:space="preserve">lifestyle </w:t>
      </w:r>
      <w:r w:rsidR="00BD6DD3" w:rsidRPr="002662E6">
        <w:rPr>
          <w:rFonts w:eastAsia="Calibri" w:cstheme="minorHAnsi"/>
        </w:rPr>
        <w:t>behaviours</w:t>
      </w:r>
      <w:r w:rsidRPr="002662E6">
        <w:rPr>
          <w:rFonts w:eastAsia="Calibri" w:cstheme="minorHAnsi"/>
        </w:rPr>
        <w:t xml:space="preserve"> w</w:t>
      </w:r>
      <w:r w:rsidR="00BD6DD3" w:rsidRPr="002662E6">
        <w:rPr>
          <w:rFonts w:eastAsia="Calibri" w:cstheme="minorHAnsi"/>
        </w:rPr>
        <w:t>as perceived as a</w:t>
      </w:r>
      <w:r w:rsidRPr="002662E6">
        <w:rPr>
          <w:rFonts w:eastAsia="Calibri" w:cstheme="minorHAnsi"/>
        </w:rPr>
        <w:t xml:space="preserve"> barrier to engagement</w:t>
      </w:r>
      <w:r w:rsidR="00CE5453" w:rsidRPr="002662E6">
        <w:rPr>
          <w:rFonts w:eastAsia="Calibri" w:cstheme="minorHAnsi"/>
        </w:rPr>
        <w:t>.</w:t>
      </w:r>
    </w:p>
    <w:p w14:paraId="43104A6A" w14:textId="1C36C483" w:rsidR="000E3722" w:rsidRPr="002662E6" w:rsidRDefault="00ED08FE" w:rsidP="00A53448">
      <w:pPr>
        <w:spacing w:line="360" w:lineRule="auto"/>
        <w:ind w:left="1276" w:right="1655"/>
        <w:rPr>
          <w:rFonts w:eastAsia="Calibri" w:cstheme="minorHAnsi"/>
        </w:rPr>
      </w:pPr>
      <w:r w:rsidRPr="002662E6">
        <w:rPr>
          <w:rFonts w:eastAsia="Calibri" w:cstheme="minorHAnsi"/>
          <w:i/>
        </w:rPr>
        <w:t>“Y</w:t>
      </w:r>
      <w:r w:rsidR="000E3722" w:rsidRPr="002662E6">
        <w:rPr>
          <w:rFonts w:eastAsia="Calibri" w:cstheme="minorHAnsi"/>
          <w:i/>
        </w:rPr>
        <w:t>ou’re asking people who, because of their circumstances don’t have a lot of money to join gyms or travel to gyms even if they’re offered, and who have led lifestyles that are not about eating healthily and exercising</w:t>
      </w:r>
      <w:r w:rsidRPr="002662E6">
        <w:rPr>
          <w:rFonts w:eastAsia="Calibri" w:cstheme="minorHAnsi"/>
          <w:i/>
        </w:rPr>
        <w:t>”</w:t>
      </w:r>
      <w:r w:rsidR="000E3722" w:rsidRPr="002662E6">
        <w:rPr>
          <w:rFonts w:eastAsia="Calibri" w:cstheme="minorHAnsi"/>
          <w:i/>
        </w:rPr>
        <w:t xml:space="preserve"> </w:t>
      </w:r>
      <w:r w:rsidR="000E3722" w:rsidRPr="002662E6">
        <w:rPr>
          <w:rFonts w:eastAsia="Calibri" w:cstheme="minorHAnsi"/>
        </w:rPr>
        <w:t>(Thoracic surgeon).</w:t>
      </w:r>
    </w:p>
    <w:p w14:paraId="47A630A2" w14:textId="72597515" w:rsidR="006C1BF9" w:rsidRPr="002662E6" w:rsidRDefault="006C1BF9" w:rsidP="00A53448">
      <w:pPr>
        <w:spacing w:line="360" w:lineRule="auto"/>
        <w:rPr>
          <w:rFonts w:eastAsia="Calibri" w:cstheme="minorHAnsi"/>
          <w:b/>
        </w:rPr>
      </w:pPr>
      <w:r w:rsidRPr="002662E6">
        <w:rPr>
          <w:rFonts w:eastAsia="Calibri" w:cstheme="minorHAnsi"/>
          <w:b/>
        </w:rPr>
        <w:t xml:space="preserve">Follow up pathways </w:t>
      </w:r>
    </w:p>
    <w:p w14:paraId="4DA4841A" w14:textId="45AE0271" w:rsidR="006C1BF9" w:rsidRPr="002662E6" w:rsidRDefault="006C1BF9" w:rsidP="00A53448">
      <w:pPr>
        <w:spacing w:line="360" w:lineRule="auto"/>
        <w:rPr>
          <w:rFonts w:eastAsia="Calibri" w:cstheme="minorHAnsi"/>
        </w:rPr>
      </w:pPr>
      <w:r w:rsidRPr="002662E6">
        <w:rPr>
          <w:rFonts w:eastAsia="Calibri" w:cstheme="minorHAnsi"/>
        </w:rPr>
        <w:t xml:space="preserve">Patient participants commonly described the support they received post-surgery as </w:t>
      </w:r>
      <w:r w:rsidR="00CE5453" w:rsidRPr="002662E6">
        <w:rPr>
          <w:rFonts w:eastAsia="Calibri" w:cstheme="minorHAnsi"/>
        </w:rPr>
        <w:t>insufficient</w:t>
      </w:r>
      <w:r w:rsidRPr="002662E6">
        <w:rPr>
          <w:rFonts w:eastAsia="Calibri" w:cstheme="minorHAnsi"/>
        </w:rPr>
        <w:t>: “</w:t>
      </w:r>
      <w:r w:rsidRPr="002662E6">
        <w:rPr>
          <w:rFonts w:eastAsia="Calibri" w:cstheme="minorHAnsi"/>
          <w:i/>
        </w:rPr>
        <w:t>I’ve had fantastic treatment in hospital and all the way up to having the operation</w:t>
      </w:r>
      <w:r w:rsidR="00ED08FE" w:rsidRPr="002662E6">
        <w:rPr>
          <w:rFonts w:eastAsia="Calibri" w:cstheme="minorHAnsi"/>
          <w:i/>
        </w:rPr>
        <w:t>…</w:t>
      </w:r>
      <w:r w:rsidRPr="002662E6">
        <w:rPr>
          <w:rFonts w:eastAsia="Calibri" w:cstheme="minorHAnsi"/>
          <w:i/>
        </w:rPr>
        <w:t xml:space="preserve">I just feel that when you come </w:t>
      </w:r>
      <w:r w:rsidR="006F6ABB" w:rsidRPr="002662E6">
        <w:rPr>
          <w:rFonts w:eastAsia="Calibri" w:cstheme="minorHAnsi"/>
          <w:i/>
        </w:rPr>
        <w:t>out,</w:t>
      </w:r>
      <w:r w:rsidRPr="002662E6">
        <w:rPr>
          <w:rFonts w:eastAsia="Calibri" w:cstheme="minorHAnsi"/>
          <w:i/>
        </w:rPr>
        <w:t xml:space="preserve"> you’re kind of on your own. </w:t>
      </w:r>
      <w:r w:rsidRPr="002662E6">
        <w:rPr>
          <w:rFonts w:ascii="Calibri" w:hAnsi="Calibri"/>
          <w:i/>
        </w:rPr>
        <w:t xml:space="preserve">You know, you’re under your GP’s care now. </w:t>
      </w:r>
      <w:r w:rsidRPr="002662E6">
        <w:rPr>
          <w:rFonts w:eastAsia="Calibri" w:cstheme="minorHAnsi"/>
          <w:i/>
        </w:rPr>
        <w:t>I did feel abandoned”</w:t>
      </w:r>
      <w:r w:rsidRPr="002662E6">
        <w:rPr>
          <w:rFonts w:eastAsia="Calibri" w:cstheme="minorHAnsi"/>
        </w:rPr>
        <w:t xml:space="preserve"> (Patient 201, level 4, SOLACE pre-op). </w:t>
      </w:r>
    </w:p>
    <w:p w14:paraId="3B6CBDB3" w14:textId="485536C4" w:rsidR="006C1BF9" w:rsidRPr="002662E6" w:rsidRDefault="00CE5453" w:rsidP="00A53448">
      <w:pPr>
        <w:spacing w:line="360" w:lineRule="auto"/>
        <w:rPr>
          <w:rFonts w:eastAsia="Calibri" w:cstheme="minorHAnsi"/>
          <w:i/>
        </w:rPr>
      </w:pPr>
      <w:r w:rsidRPr="002662E6">
        <w:rPr>
          <w:rFonts w:eastAsia="Calibri" w:cstheme="minorHAnsi"/>
        </w:rPr>
        <w:t>Some p</w:t>
      </w:r>
      <w:r w:rsidR="006C1BF9" w:rsidRPr="002662E6">
        <w:rPr>
          <w:rFonts w:eastAsia="Calibri" w:cstheme="minorHAnsi"/>
        </w:rPr>
        <w:t xml:space="preserve">atients reported having to be proactive in seeking support </w:t>
      </w:r>
      <w:r w:rsidRPr="002662E6">
        <w:rPr>
          <w:rFonts w:eastAsia="Calibri" w:cstheme="minorHAnsi"/>
        </w:rPr>
        <w:t>post-</w:t>
      </w:r>
      <w:r w:rsidR="006C1BF9" w:rsidRPr="002662E6">
        <w:rPr>
          <w:rFonts w:eastAsia="Calibri" w:cstheme="minorHAnsi"/>
        </w:rPr>
        <w:t>surgery</w:t>
      </w:r>
      <w:r w:rsidRPr="002662E6">
        <w:rPr>
          <w:rFonts w:eastAsia="Calibri" w:cstheme="minorHAnsi"/>
        </w:rPr>
        <w:t xml:space="preserve"> and </w:t>
      </w:r>
      <w:r w:rsidR="00ED08FE" w:rsidRPr="002662E6">
        <w:rPr>
          <w:rFonts w:eastAsia="Calibri" w:cstheme="minorHAnsi"/>
        </w:rPr>
        <w:t>having to</w:t>
      </w:r>
      <w:r w:rsidR="006C1BF9" w:rsidRPr="002662E6">
        <w:rPr>
          <w:rFonts w:eastAsia="Calibri" w:cstheme="minorHAnsi"/>
        </w:rPr>
        <w:t xml:space="preserve"> ‘push’ HCPs to get the </w:t>
      </w:r>
      <w:r w:rsidR="00ED08FE" w:rsidRPr="002662E6">
        <w:rPr>
          <w:rFonts w:eastAsia="Calibri" w:cstheme="minorHAnsi"/>
        </w:rPr>
        <w:t xml:space="preserve">necessary </w:t>
      </w:r>
      <w:r w:rsidR="006C1BF9" w:rsidRPr="002662E6">
        <w:rPr>
          <w:rFonts w:eastAsia="Calibri" w:cstheme="minorHAnsi"/>
        </w:rPr>
        <w:t xml:space="preserve">support. Patients also felt they had to be confident in asking for help, to access </w:t>
      </w:r>
      <w:r w:rsidR="00ED08FE" w:rsidRPr="002662E6">
        <w:rPr>
          <w:rFonts w:eastAsia="Calibri" w:cstheme="minorHAnsi"/>
        </w:rPr>
        <w:t>appropriate</w:t>
      </w:r>
      <w:r w:rsidR="006C1BF9" w:rsidRPr="002662E6">
        <w:rPr>
          <w:rFonts w:eastAsia="Calibri" w:cstheme="minorHAnsi"/>
        </w:rPr>
        <w:t xml:space="preserve"> support. </w:t>
      </w:r>
      <w:r w:rsidR="006C1BF9" w:rsidRPr="002662E6">
        <w:rPr>
          <w:rFonts w:eastAsia="Calibri" w:cstheme="minorHAnsi"/>
          <w:i/>
        </w:rPr>
        <w:t xml:space="preserve">‘The onus has always been put on me contacting them’ </w:t>
      </w:r>
      <w:r w:rsidR="006C1BF9" w:rsidRPr="002662E6">
        <w:rPr>
          <w:rFonts w:eastAsia="Calibri" w:cstheme="minorHAnsi"/>
        </w:rPr>
        <w:t>(Patient 63, level 3).</w:t>
      </w:r>
    </w:p>
    <w:p w14:paraId="55B65737" w14:textId="7B5FB934" w:rsidR="006C1BF9" w:rsidRPr="002662E6" w:rsidRDefault="006C1BF9" w:rsidP="00A53448">
      <w:pPr>
        <w:spacing w:line="360" w:lineRule="auto"/>
        <w:rPr>
          <w:rFonts w:eastAsia="Calibri" w:cstheme="minorHAnsi"/>
        </w:rPr>
      </w:pPr>
      <w:r w:rsidRPr="002662E6">
        <w:rPr>
          <w:rFonts w:eastAsia="Calibri" w:cstheme="minorHAnsi"/>
        </w:rPr>
        <w:lastRenderedPageBreak/>
        <w:t xml:space="preserve">Many patients felt that SOLACE filled a gap in </w:t>
      </w:r>
      <w:r w:rsidR="00ED08FE" w:rsidRPr="002662E6">
        <w:rPr>
          <w:rFonts w:eastAsia="Calibri" w:cstheme="minorHAnsi"/>
        </w:rPr>
        <w:t xml:space="preserve">follow-up </w:t>
      </w:r>
      <w:r w:rsidRPr="002662E6">
        <w:rPr>
          <w:rFonts w:eastAsia="Calibri" w:cstheme="minorHAnsi"/>
        </w:rPr>
        <w:t>care</w:t>
      </w:r>
      <w:r w:rsidR="00ED08FE" w:rsidRPr="002662E6">
        <w:rPr>
          <w:rFonts w:eastAsia="Calibri" w:cstheme="minorHAnsi"/>
        </w:rPr>
        <w:t xml:space="preserve"> support</w:t>
      </w:r>
      <w:r w:rsidRPr="002662E6">
        <w:rPr>
          <w:rFonts w:eastAsia="Calibri" w:cstheme="minorHAnsi"/>
        </w:rPr>
        <w:t xml:space="preserve">. The SOLACE nurse was viewed as a pivotal </w:t>
      </w:r>
      <w:r w:rsidR="00ED08FE" w:rsidRPr="002662E6">
        <w:rPr>
          <w:rFonts w:eastAsia="Calibri" w:cstheme="minorHAnsi"/>
        </w:rPr>
        <w:t xml:space="preserve">support </w:t>
      </w:r>
      <w:r w:rsidRPr="002662E6">
        <w:rPr>
          <w:rFonts w:eastAsia="Calibri" w:cstheme="minorHAnsi"/>
        </w:rPr>
        <w:t xml:space="preserve">for some patients and was </w:t>
      </w:r>
      <w:r w:rsidR="00ED08FE" w:rsidRPr="002662E6">
        <w:rPr>
          <w:rFonts w:eastAsia="Calibri" w:cstheme="minorHAnsi"/>
        </w:rPr>
        <w:t>a common</w:t>
      </w:r>
      <w:r w:rsidRPr="002662E6">
        <w:rPr>
          <w:rFonts w:eastAsia="Calibri" w:cstheme="minorHAnsi"/>
        </w:rPr>
        <w:t xml:space="preserve"> first point of contact</w:t>
      </w:r>
      <w:r w:rsidR="00ED08FE" w:rsidRPr="002662E6">
        <w:rPr>
          <w:rFonts w:eastAsia="Calibri" w:cstheme="minorHAnsi"/>
        </w:rPr>
        <w:t xml:space="preserve"> for raising</w:t>
      </w:r>
      <w:r w:rsidRPr="002662E6">
        <w:rPr>
          <w:rFonts w:eastAsia="Calibri" w:cstheme="minorHAnsi"/>
        </w:rPr>
        <w:t xml:space="preserve"> concerns. </w:t>
      </w:r>
    </w:p>
    <w:p w14:paraId="4F3CB4FE" w14:textId="3D8290B8" w:rsidR="006C1BF9" w:rsidRPr="002662E6" w:rsidRDefault="00ED08FE" w:rsidP="00A53448">
      <w:pPr>
        <w:spacing w:line="360" w:lineRule="auto"/>
        <w:ind w:left="1276" w:right="1513"/>
        <w:rPr>
          <w:rFonts w:eastAsia="Calibri" w:cstheme="minorHAnsi"/>
        </w:rPr>
      </w:pPr>
      <w:r w:rsidRPr="002662E6">
        <w:rPr>
          <w:rFonts w:eastAsia="Calibri" w:cstheme="minorHAnsi"/>
          <w:i/>
        </w:rPr>
        <w:t>“T</w:t>
      </w:r>
      <w:r w:rsidR="006C1BF9" w:rsidRPr="002662E6">
        <w:rPr>
          <w:rFonts w:eastAsia="Calibri" w:cstheme="minorHAnsi"/>
          <w:i/>
        </w:rPr>
        <w:t>he lung nurse would sometimes come in with me, so that if I had a question afterwards I could ring them up. And say</w:t>
      </w:r>
      <w:r w:rsidRPr="002662E6">
        <w:rPr>
          <w:rFonts w:eastAsia="Calibri" w:cstheme="minorHAnsi"/>
          <w:i/>
        </w:rPr>
        <w:t>…</w:t>
      </w:r>
      <w:r w:rsidR="006C1BF9" w:rsidRPr="002662E6">
        <w:rPr>
          <w:rFonts w:eastAsia="Calibri" w:cstheme="minorHAnsi"/>
          <w:i/>
        </w:rPr>
        <w:t xml:space="preserve">what did that mean? </w:t>
      </w:r>
      <w:r w:rsidRPr="002662E6">
        <w:rPr>
          <w:rFonts w:eastAsia="Calibri" w:cstheme="minorHAnsi"/>
          <w:i/>
        </w:rPr>
        <w:t>…T</w:t>
      </w:r>
      <w:r w:rsidR="006C1BF9" w:rsidRPr="002662E6">
        <w:rPr>
          <w:rFonts w:eastAsia="Calibri" w:cstheme="minorHAnsi"/>
          <w:i/>
        </w:rPr>
        <w:t>he lung nurse helpline for me was absolutely amazing</w:t>
      </w:r>
      <w:r w:rsidRPr="002662E6">
        <w:rPr>
          <w:rFonts w:eastAsia="Calibri" w:cstheme="minorHAnsi"/>
          <w:i/>
        </w:rPr>
        <w:t>”</w:t>
      </w:r>
      <w:r w:rsidR="006C1BF9" w:rsidRPr="002662E6">
        <w:rPr>
          <w:rFonts w:eastAsia="Calibri" w:cstheme="minorHAnsi"/>
          <w:i/>
        </w:rPr>
        <w:t xml:space="preserve"> </w:t>
      </w:r>
      <w:r w:rsidR="006C1BF9" w:rsidRPr="002662E6">
        <w:rPr>
          <w:rFonts w:eastAsia="Calibri" w:cstheme="minorHAnsi"/>
        </w:rPr>
        <w:t>(Patient 167, level 4).</w:t>
      </w:r>
    </w:p>
    <w:p w14:paraId="66F85035" w14:textId="18B27834" w:rsidR="006C1BF9" w:rsidRPr="002662E6" w:rsidRDefault="006C1BF9" w:rsidP="00A53448">
      <w:pPr>
        <w:spacing w:line="360" w:lineRule="auto"/>
        <w:rPr>
          <w:rFonts w:eastAsia="Calibri" w:cstheme="minorHAnsi"/>
        </w:rPr>
      </w:pPr>
      <w:r w:rsidRPr="002662E6">
        <w:rPr>
          <w:rFonts w:eastAsia="Calibri" w:cstheme="minorHAnsi"/>
        </w:rPr>
        <w:t xml:space="preserve">Some </w:t>
      </w:r>
      <w:r w:rsidR="00CE5453" w:rsidRPr="002662E6">
        <w:rPr>
          <w:rFonts w:eastAsia="Calibri" w:cstheme="minorHAnsi"/>
        </w:rPr>
        <w:t>HCPs commented</w:t>
      </w:r>
      <w:r w:rsidRPr="002662E6">
        <w:rPr>
          <w:rFonts w:eastAsia="Calibri" w:cstheme="minorHAnsi"/>
        </w:rPr>
        <w:t xml:space="preserve"> that interactions with the SOLACE team provided surgical patients with closer nurse-led follow up than might otherwise have been p</w:t>
      </w:r>
      <w:r w:rsidR="00CE5453" w:rsidRPr="002662E6">
        <w:rPr>
          <w:rFonts w:eastAsia="Calibri" w:cstheme="minorHAnsi"/>
        </w:rPr>
        <w:t>ossible</w:t>
      </w:r>
      <w:r w:rsidRPr="002662E6">
        <w:rPr>
          <w:rFonts w:eastAsia="Calibri" w:cstheme="minorHAnsi"/>
        </w:rPr>
        <w:t xml:space="preserve">. </w:t>
      </w:r>
    </w:p>
    <w:p w14:paraId="5F29FC96" w14:textId="0E13D1EE" w:rsidR="006C1BF9" w:rsidRPr="002662E6" w:rsidRDefault="00ED08FE" w:rsidP="00A53448">
      <w:pPr>
        <w:spacing w:line="360" w:lineRule="auto"/>
        <w:ind w:left="1134" w:right="1088"/>
        <w:rPr>
          <w:rFonts w:eastAsia="Calibri" w:cstheme="minorHAnsi"/>
          <w:i/>
        </w:rPr>
      </w:pPr>
      <w:r w:rsidRPr="002662E6">
        <w:rPr>
          <w:rFonts w:eastAsia="Calibri" w:cstheme="minorHAnsi"/>
          <w:i/>
        </w:rPr>
        <w:t>“</w:t>
      </w:r>
      <w:r w:rsidR="006C1BF9" w:rsidRPr="002662E6">
        <w:rPr>
          <w:rFonts w:eastAsia="Calibri" w:cstheme="minorHAnsi"/>
          <w:i/>
        </w:rPr>
        <w:t>In terms of our support, surgical patients never got as much. I know [SOLACE Nurse 1], covers all the surgical clinics, so patients coming back, you know, she tries to see them…That’s certainly something that would never have happened before</w:t>
      </w:r>
      <w:r w:rsidRPr="002662E6">
        <w:rPr>
          <w:rFonts w:eastAsia="Calibri" w:cstheme="minorHAnsi"/>
        </w:rPr>
        <w:t>”</w:t>
      </w:r>
      <w:r w:rsidR="00E05BDE" w:rsidRPr="002662E6">
        <w:rPr>
          <w:rFonts w:eastAsia="Calibri" w:cstheme="minorHAnsi"/>
        </w:rPr>
        <w:t xml:space="preserve"> </w:t>
      </w:r>
      <w:r w:rsidR="006C1BF9" w:rsidRPr="002662E6">
        <w:rPr>
          <w:rFonts w:eastAsia="Calibri" w:cstheme="minorHAnsi"/>
        </w:rPr>
        <w:t>(ANP)</w:t>
      </w:r>
      <w:r w:rsidR="006C1BF9" w:rsidRPr="002662E6">
        <w:rPr>
          <w:rFonts w:eastAsia="Calibri" w:cstheme="minorHAnsi"/>
          <w:i/>
        </w:rPr>
        <w:t xml:space="preserve">.  </w:t>
      </w:r>
    </w:p>
    <w:p w14:paraId="0C69B12C" w14:textId="11BA3431" w:rsidR="00D50F26" w:rsidRPr="002662E6" w:rsidRDefault="00627ED9" w:rsidP="00A53448">
      <w:pPr>
        <w:spacing w:line="360" w:lineRule="auto"/>
        <w:rPr>
          <w:rFonts w:cstheme="minorHAnsi"/>
          <w:b/>
        </w:rPr>
      </w:pPr>
      <w:r w:rsidRPr="002662E6">
        <w:rPr>
          <w:rFonts w:cstheme="minorHAnsi"/>
          <w:b/>
        </w:rPr>
        <w:t xml:space="preserve">Discussion </w:t>
      </w:r>
    </w:p>
    <w:p w14:paraId="2E4A8412" w14:textId="048E62D0" w:rsidR="00D43EDC" w:rsidRPr="002662E6" w:rsidRDefault="0014705D" w:rsidP="00A53448">
      <w:pPr>
        <w:spacing w:line="360" w:lineRule="auto"/>
        <w:rPr>
          <w:rFonts w:cstheme="minorHAnsi"/>
        </w:rPr>
      </w:pPr>
      <w:r w:rsidRPr="002662E6">
        <w:rPr>
          <w:rFonts w:cstheme="minorHAnsi"/>
        </w:rPr>
        <w:t>The SOLACE project was developed to provide peri-operative lung cancer patients in a high resection rate thoracic surgery unit with a support service for their physical and emotional needs</w:t>
      </w:r>
      <w:r w:rsidR="008F0B83" w:rsidRPr="002662E6">
        <w:rPr>
          <w:rFonts w:cstheme="minorHAnsi"/>
        </w:rPr>
        <w:t>,</w:t>
      </w:r>
      <w:r w:rsidRPr="002662E6">
        <w:rPr>
          <w:rFonts w:cstheme="minorHAnsi"/>
        </w:rPr>
        <w:t xml:space="preserve"> and to promote survivorship following their lung cancer surgery and beyond.</w:t>
      </w:r>
      <w:r w:rsidR="00C00B4D" w:rsidRPr="002662E6">
        <w:rPr>
          <w:rFonts w:cstheme="minorHAnsi"/>
        </w:rPr>
        <w:t xml:space="preserve"> </w:t>
      </w:r>
      <w:r w:rsidR="00554825" w:rsidRPr="002662E6">
        <w:rPr>
          <w:rFonts w:cstheme="minorHAnsi"/>
        </w:rPr>
        <w:t xml:space="preserve">All participants reported </w:t>
      </w:r>
      <w:r w:rsidR="002A63D3" w:rsidRPr="002662E6">
        <w:rPr>
          <w:rFonts w:cstheme="minorHAnsi"/>
        </w:rPr>
        <w:t xml:space="preserve">a </w:t>
      </w:r>
      <w:r w:rsidR="00554825" w:rsidRPr="002662E6">
        <w:rPr>
          <w:rFonts w:cstheme="minorHAnsi"/>
        </w:rPr>
        <w:t xml:space="preserve">positive experience of the SOLACE service, including </w:t>
      </w:r>
      <w:r w:rsidR="00ED08FE" w:rsidRPr="002662E6">
        <w:rPr>
          <w:rFonts w:cstheme="minorHAnsi"/>
        </w:rPr>
        <w:t xml:space="preserve">improved </w:t>
      </w:r>
      <w:r w:rsidR="00D43EDC" w:rsidRPr="002662E6">
        <w:rPr>
          <w:rFonts w:cstheme="minorHAnsi"/>
        </w:rPr>
        <w:t>emotional wellbeing</w:t>
      </w:r>
      <w:r w:rsidR="00554825" w:rsidRPr="002662E6">
        <w:rPr>
          <w:rFonts w:cstheme="minorHAnsi"/>
        </w:rPr>
        <w:t xml:space="preserve"> and </w:t>
      </w:r>
      <w:r w:rsidR="00D43EDC" w:rsidRPr="002662E6">
        <w:rPr>
          <w:rFonts w:cstheme="minorHAnsi"/>
        </w:rPr>
        <w:t xml:space="preserve">physical health outcomes. </w:t>
      </w:r>
      <w:r w:rsidRPr="002662E6">
        <w:rPr>
          <w:rFonts w:cstheme="minorHAnsi"/>
        </w:rPr>
        <w:t xml:space="preserve">As with any new service, it was envisaged that </w:t>
      </w:r>
      <w:r w:rsidR="00ED08FE" w:rsidRPr="002662E6">
        <w:rPr>
          <w:rFonts w:cstheme="minorHAnsi"/>
        </w:rPr>
        <w:t>its</w:t>
      </w:r>
      <w:r w:rsidRPr="002662E6">
        <w:rPr>
          <w:rFonts w:cstheme="minorHAnsi"/>
        </w:rPr>
        <w:t xml:space="preserve"> development would be a process which would be improved by reflection and data analysis. </w:t>
      </w:r>
      <w:r w:rsidR="00554825" w:rsidRPr="002662E6">
        <w:rPr>
          <w:rFonts w:cstheme="minorHAnsi"/>
        </w:rPr>
        <w:t>C</w:t>
      </w:r>
      <w:r w:rsidR="00CE5453" w:rsidRPr="002662E6">
        <w:rPr>
          <w:rFonts w:cstheme="minorHAnsi"/>
        </w:rPr>
        <w:t>hallenges to the service were identified, which included</w:t>
      </w:r>
      <w:r w:rsidR="00D43EDC" w:rsidRPr="002662E6">
        <w:rPr>
          <w:rFonts w:cstheme="minorHAnsi"/>
        </w:rPr>
        <w:t xml:space="preserve"> variability in the</w:t>
      </w:r>
      <w:r w:rsidR="00D920CF" w:rsidRPr="002662E6">
        <w:rPr>
          <w:rFonts w:cstheme="minorHAnsi"/>
        </w:rPr>
        <w:t xml:space="preserve"> frequency and type of</w:t>
      </w:r>
      <w:r w:rsidR="00D43EDC" w:rsidRPr="002662E6">
        <w:rPr>
          <w:rFonts w:cstheme="minorHAnsi"/>
        </w:rPr>
        <w:t xml:space="preserve"> referrals </w:t>
      </w:r>
      <w:r w:rsidR="00D920CF" w:rsidRPr="002662E6">
        <w:rPr>
          <w:rFonts w:cstheme="minorHAnsi"/>
        </w:rPr>
        <w:t>made</w:t>
      </w:r>
      <w:r w:rsidR="00D43EDC" w:rsidRPr="002662E6">
        <w:rPr>
          <w:rFonts w:cstheme="minorHAnsi"/>
        </w:rPr>
        <w:t xml:space="preserve"> and a lack of awareness of the service by some patients. </w:t>
      </w:r>
    </w:p>
    <w:p w14:paraId="23502389" w14:textId="6446C138" w:rsidR="00887086" w:rsidRPr="002662E6" w:rsidRDefault="00D920CF" w:rsidP="00A53448">
      <w:pPr>
        <w:spacing w:line="360" w:lineRule="auto"/>
        <w:rPr>
          <w:rFonts w:cstheme="minorHAnsi"/>
        </w:rPr>
      </w:pPr>
      <w:r w:rsidRPr="002662E6">
        <w:rPr>
          <w:rFonts w:cstheme="minorHAnsi"/>
        </w:rPr>
        <w:t>The personalised approach to patient care provided by SOLACE was valued by most participants; this is something that has</w:t>
      </w:r>
      <w:r w:rsidR="001840B3" w:rsidRPr="002662E6">
        <w:rPr>
          <w:rFonts w:cstheme="minorHAnsi"/>
        </w:rPr>
        <w:t xml:space="preserve"> previously been found to be effective and acceptable to patients</w:t>
      </w:r>
      <w:r w:rsidR="009B43FC" w:rsidRPr="002662E6">
        <w:rPr>
          <w:rFonts w:cstheme="minorHAnsi"/>
        </w:rPr>
        <w:t xml:space="preserve"> </w:t>
      </w:r>
      <w:r w:rsidR="009B43FC" w:rsidRPr="002662E6">
        <w:rPr>
          <w:rFonts w:cstheme="minorHAnsi"/>
        </w:rPr>
        <w:fldChar w:fldCharType="begin" w:fldLock="1"/>
      </w:r>
      <w:r w:rsidR="00BE5BA1" w:rsidRPr="002662E6">
        <w:rPr>
          <w:rFonts w:cstheme="minorHAnsi"/>
        </w:rPr>
        <w:instrText>ADDIN CSL_CITATION {"citationItems":[{"id":"ITEM-1","itemData":{"author":[{"dropping-particle":"","family":"Davies","given":"Nicola","non-dropping-particle":"","parse-names":false,"suffix":""},{"dropping-particle":"","family":"Batehup","given":"Nicola","non-dropping-particle":"","parse-names":false,"suffix":""}],"container-title":"Journal of Cancer Survivorship","id":"ITEM-1","issued":{"date-parts":[["2011"]]},"page":"142-151","title":"Towards a personalised approach to aftercare: a review of cancer follow-up in the UK.","type":"article-journal","volume":"5"},"uris":["http://www.mendeley.com/documents/?uuid=17c7343a-c46d-48e9-aed4-785b30c2364a"]}],"mendeley":{"formattedCitation":"(Davies &amp; Batehup, 2011)","plainTextFormattedCitation":"(Davies &amp; Batehup, 2011)","previouslyFormattedCitation":"(Davies &amp; Batehup, 2011)"},"properties":{"noteIndex":0},"schema":"https://github.com/citation-style-language/schema/raw/master/csl-citation.json"}</w:instrText>
      </w:r>
      <w:r w:rsidR="009B43FC" w:rsidRPr="002662E6">
        <w:rPr>
          <w:rFonts w:cstheme="minorHAnsi"/>
        </w:rPr>
        <w:fldChar w:fldCharType="separate"/>
      </w:r>
      <w:r w:rsidR="00696312" w:rsidRPr="002662E6">
        <w:rPr>
          <w:rFonts w:cstheme="minorHAnsi"/>
          <w:noProof/>
        </w:rPr>
        <w:t>(Davies &amp; Batehup, 2011)</w:t>
      </w:r>
      <w:r w:rsidR="009B43FC" w:rsidRPr="002662E6">
        <w:rPr>
          <w:rFonts w:cstheme="minorHAnsi"/>
        </w:rPr>
        <w:fldChar w:fldCharType="end"/>
      </w:r>
      <w:r w:rsidR="001840B3" w:rsidRPr="002662E6">
        <w:rPr>
          <w:rFonts w:cstheme="minorHAnsi"/>
        </w:rPr>
        <w:t xml:space="preserve">. </w:t>
      </w:r>
      <w:r w:rsidR="00BE3BBD" w:rsidRPr="002662E6">
        <w:rPr>
          <w:rFonts w:cstheme="minorHAnsi"/>
          <w:shd w:val="clear" w:color="auto" w:fill="FFFFFF"/>
        </w:rPr>
        <w:t>Nurse led patient education programmes for surgery for lung cancer ha</w:t>
      </w:r>
      <w:r w:rsidR="00ED08FE" w:rsidRPr="002662E6">
        <w:rPr>
          <w:rFonts w:cstheme="minorHAnsi"/>
          <w:shd w:val="clear" w:color="auto" w:fill="FFFFFF"/>
        </w:rPr>
        <w:t>ve</w:t>
      </w:r>
      <w:r w:rsidR="00BE3BBD" w:rsidRPr="002662E6">
        <w:rPr>
          <w:rFonts w:cstheme="minorHAnsi"/>
          <w:shd w:val="clear" w:color="auto" w:fill="FFFFFF"/>
        </w:rPr>
        <w:t xml:space="preserve"> the potential to improve wellbeing outcomes and enhance recovery</w:t>
      </w:r>
      <w:r w:rsidR="009C3822" w:rsidRPr="002662E6">
        <w:rPr>
          <w:rFonts w:cstheme="minorHAnsi"/>
          <w:shd w:val="clear" w:color="auto" w:fill="FFFFFF"/>
        </w:rPr>
        <w:t xml:space="preserve"> </w:t>
      </w:r>
      <w:r w:rsidR="00E92E33" w:rsidRPr="002662E6">
        <w:rPr>
          <w:rFonts w:cstheme="minorHAnsi"/>
          <w:shd w:val="clear" w:color="auto" w:fill="FFFFFF"/>
        </w:rPr>
        <w:fldChar w:fldCharType="begin" w:fldLock="1"/>
      </w:r>
      <w:r w:rsidR="00BE5BA1" w:rsidRPr="002662E6">
        <w:rPr>
          <w:rFonts w:cstheme="minorHAnsi"/>
          <w:shd w:val="clear" w:color="auto" w:fill="FFFFFF"/>
        </w:rPr>
        <w:instrText>ADDIN CSL_CITATION {"citationItems":[{"id":"ITEM-1","itemData":{"DOI":"10.3978/j.issn.2072-1439.2015.03.11","ISSN":"20776624","abstract":"There has been an increase in the number of patients undergoing lung resection for primary or suspected primary lung cancer in the UK due to improved staging techniques, dedicated thoracic surgeons and other initiatives such as preoperative pulmonary rehabilitation. This has had an impact on local healthcare resources requiring new ways of delivering thoracic surgical services. When considering service changes, patient reported outcomes are pivotal in terms of ensuring that the experience of care is enhanced and may include elements such as involving patients in their care, reducing the length of inpatient stay and reducing postoperative complications. The implementation of a thoracic surgical Patient Education Programme (PEP) has the potential to address these measures and improve the psychological and physical wellbeing of patients who require a lung resection. It may also assist in their care as an inpatient and to enhance recovery after surgery both in the short and long term.","author":[{"dropping-particle":"","family":"White","given":"John","non-dropping-particle":"","parse-names":false,"suffix":""},{"dropping-particle":"","family":"Dixon","given":"Sandra","non-dropping-particle":"","parse-names":false,"suffix":""}],"container-title":"Journal of Thoracic Disease","id":"ITEM-1","issued":{"date-parts":[["2015"]]},"page":"S131-S137","title":"Nurse led patient education programme for patients undergoing a lung resection for primary lung cancer","type":"article-journal","volume":"7"},"uris":["http://www.mendeley.com/documents/?uuid=df0a8631-0503-4881-b0ab-460df5e7d4b7"]},{"id":"ITEM-2","itemData":{"DOI":"10.1111/1759-7714.13372","ISSN":"17597714","PMID":"32120450","abstract":"Enhanced recovery after surgery (ERAS) is a multiprofessional, multidisciplinary and evidence-based program that aims to reduce complications, improve overall prognosis, shorten hospital stays, and promote fast recovery following major surgery. Nurses play a crucial role in the successful implementation of the ERAS program. Therefore, this research focuses on the trajectory optimized and acquired by nurses in the enhanced recovery of elderly patients undergoing radical surgery for lung cancer. This study concludes that the implementation of the proposed ERAS preoperative point-of-care trajectory is highly beneficial for improved outcomes and enhanced recovery of geriatric patients following lung surgery.","author":[{"dropping-particle":"","family":"Li","given":"Yan","non-dropping-particle":"","parse-names":false,"suffix":""},{"dropping-particle":"","family":"Yan","given":"Chuanchuan","non-dropping-particle":"","parse-names":false,"suffix":""},{"dropping-particle":"","family":"Li","given":"Jing","non-dropping-particle":"","parse-names":false,"suffix":""},{"dropping-particle":"","family":"Wang","given":"Qiujing","non-dropping-particle":"","parse-names":false,"suffix":""},{"dropping-particle":"","family":"Zhang","given":"Jing","non-dropping-particle":"","parse-names":false,"suffix":""},{"dropping-particle":"","family":"Qiang","given":"Wanmin","non-dropping-particle":"","parse-names":false,"suffix":""},{"dropping-particle":"","family":"Qi","given":"Daliang","non-dropping-particle":"","parse-names":false,"suffix":""}],"container-title":"Thoracic Cancer","id":"ITEM-2","issue":"4","issued":{"date-parts":[["2020"]]},"page":"1105-1113","title":"A nurse-driven enhanced recovery after surgery (ERAS) nursing program for geriatric patients following lung surgery","type":"article","volume":"11"},"uris":["http://www.mendeley.com/documents/?uuid=f6a3387c-9abb-4e16-82cb-764a771bb9fd"]}],"mendeley":{"formattedCitation":"(Li et al., 2020; White &amp; Dixon, 2015)","plainTextFormattedCitation":"(Li et al., 2020; White &amp; Dixon, 2015)","previouslyFormattedCitation":"(Li et al., 2020; White &amp; Dixon, 2015)"},"properties":{"noteIndex":0},"schema":"https://github.com/citation-style-language/schema/raw/master/csl-citation.json"}</w:instrText>
      </w:r>
      <w:r w:rsidR="00E92E33" w:rsidRPr="002662E6">
        <w:rPr>
          <w:rFonts w:cstheme="minorHAnsi"/>
          <w:shd w:val="clear" w:color="auto" w:fill="FFFFFF"/>
        </w:rPr>
        <w:fldChar w:fldCharType="separate"/>
      </w:r>
      <w:r w:rsidR="00696312" w:rsidRPr="002662E6">
        <w:rPr>
          <w:rFonts w:cstheme="minorHAnsi"/>
          <w:noProof/>
          <w:shd w:val="clear" w:color="auto" w:fill="FFFFFF"/>
        </w:rPr>
        <w:t>(Li et al., 2020; White &amp; Dixon, 2015)</w:t>
      </w:r>
      <w:r w:rsidR="00E92E33" w:rsidRPr="002662E6">
        <w:rPr>
          <w:rFonts w:cstheme="minorHAnsi"/>
          <w:shd w:val="clear" w:color="auto" w:fill="FFFFFF"/>
        </w:rPr>
        <w:fldChar w:fldCharType="end"/>
      </w:r>
      <w:r w:rsidR="00BE3BBD" w:rsidRPr="002662E6">
        <w:rPr>
          <w:rFonts w:cstheme="minorHAnsi"/>
          <w:shd w:val="clear" w:color="auto" w:fill="FFFFFF"/>
        </w:rPr>
        <w:t xml:space="preserve">. </w:t>
      </w:r>
      <w:r w:rsidR="001C3535" w:rsidRPr="002662E6">
        <w:rPr>
          <w:rFonts w:cstheme="minorHAnsi"/>
        </w:rPr>
        <w:t xml:space="preserve">A </w:t>
      </w:r>
      <w:r w:rsidR="00ED08FE" w:rsidRPr="002662E6">
        <w:rPr>
          <w:rFonts w:cstheme="minorHAnsi"/>
        </w:rPr>
        <w:t>study</w:t>
      </w:r>
      <w:r w:rsidR="001C3535" w:rsidRPr="002662E6">
        <w:rPr>
          <w:rFonts w:cstheme="minorHAnsi"/>
        </w:rPr>
        <w:t xml:space="preserve"> </w:t>
      </w:r>
      <w:r w:rsidR="001C3535" w:rsidRPr="002662E6">
        <w:rPr>
          <w:rFonts w:cstheme="minorHAnsi"/>
          <w:shd w:val="clear" w:color="auto" w:fill="FFFFFF"/>
        </w:rPr>
        <w:t>assess</w:t>
      </w:r>
      <w:r w:rsidR="00E81586" w:rsidRPr="002662E6">
        <w:rPr>
          <w:rFonts w:cstheme="minorHAnsi"/>
          <w:shd w:val="clear" w:color="auto" w:fill="FFFFFF"/>
        </w:rPr>
        <w:t>ing</w:t>
      </w:r>
      <w:r w:rsidR="001C3535" w:rsidRPr="002662E6">
        <w:rPr>
          <w:rFonts w:cstheme="minorHAnsi"/>
          <w:shd w:val="clear" w:color="auto" w:fill="FFFFFF"/>
        </w:rPr>
        <w:t xml:space="preserve"> the effectiveness of nurse led follow up in the management of patients with lung cancer compared with conventional medical follow up</w:t>
      </w:r>
      <w:r w:rsidR="00AC768D" w:rsidRPr="002662E6">
        <w:rPr>
          <w:rFonts w:cstheme="minorHAnsi"/>
          <w:shd w:val="clear" w:color="auto" w:fill="FFFFFF"/>
        </w:rPr>
        <w:t xml:space="preserve"> </w:t>
      </w:r>
      <w:r w:rsidR="007E110F" w:rsidRPr="002662E6">
        <w:rPr>
          <w:rFonts w:cstheme="minorHAnsi"/>
          <w:shd w:val="clear" w:color="auto" w:fill="FFFFFF"/>
        </w:rPr>
        <w:fldChar w:fldCharType="begin" w:fldLock="1"/>
      </w:r>
      <w:r w:rsidR="00BE5BA1" w:rsidRPr="002662E6">
        <w:rPr>
          <w:rFonts w:cstheme="minorHAnsi"/>
          <w:shd w:val="clear" w:color="auto" w:fill="FFFFFF"/>
        </w:rPr>
        <w:instrText>ADDIN CSL_CITATION {"citationItems":[{"id":"ITEM-1","itemData":{"DOI":"10.1136/bmj.325.7373.1145","ISSN":"09598138","PMID":"12433764","abstract":"Objective: To assess the effectiveness of nurse led follow up in the management of patients with lung cancer. Design: Randomised controlled trial. Setting: Specialist cancer hospital and three cancer units in southeastern England. Participants: 203 patients with lung cancer who had completed their initial treatment and were expected to survive for at least 3 months. Intervention: Nurse led follow up of outpatients compared with conventional medical follow up. Outcome measures: Quality of life, patients' satisfaction, general practitioners' satisfaction, survival, symptom-free survival, progression-free survival, use of resources, and comparison of costs. Results: Patient acceptability of nurse led follow up was high: 75% (203/271) of eligible patients consented to participate. Patients who received the intervention had less severe dyspnoea at 3 months (P=0.03) and had better scores for emotional functioning (P=0.03) and less peripheral neuropathy (P=0.05) at 12 months. Intervention group patients scored significantly better in most satisfaction subscales at 3, 6, and 12 months (P&lt;0.01 for all subscales at 3 months). No significant differences in general practitioners' overall satisfaction were seen between the two groups. No differences were seen in survival or rates of objective progression, although nurses recorded progression of symptoms sooner than doctors (P=0.01). Intervention patients were more likely to die at home rather than in a hospital or hospice (P=0.04), attended fewer consultations with a hospital doctor during the first 3 months (P=0.004), had fewer radiographs during the first 6 months (P=0.04), and had more radiotherapy within the first 3 months (P=0.01). No other differences were seen between the two groups in terms of the use of resources. Conclusion: Nurse led follow up was acceptable to lung cancer patients and general practitioners and led to positive outcomes.","author":[{"dropping-particle":"","family":"Moore","given":"Sally","non-dropping-particle":"","parse-names":false,"suffix":""}],"container-title":"BMJ","id":"ITEM-1","issue":"7373","issued":{"date-parts":[["2002","11","16"]]},"page":"1145-1145","publisher":"BMJ Publishing Group","title":"Nurse led follow up and conventional medical follow up in management of patients with lung cancer: randomised trial","type":"article-journal","volume":"325"},"uris":["http://www.mendeley.com/documents/?uuid=a22811de-d81e-33cc-93f7-b9a3735e0768"]}],"mendeley":{"formattedCitation":"(Moore, 2002)","plainTextFormattedCitation":"(Moore, 2002)","previouslyFormattedCitation":"(Moore, 2002)"},"properties":{"noteIndex":0},"schema":"https://github.com/citation-style-language/schema/raw/master/csl-citation.json"}</w:instrText>
      </w:r>
      <w:r w:rsidR="007E110F" w:rsidRPr="002662E6">
        <w:rPr>
          <w:rFonts w:cstheme="minorHAnsi"/>
          <w:shd w:val="clear" w:color="auto" w:fill="FFFFFF"/>
        </w:rPr>
        <w:fldChar w:fldCharType="separate"/>
      </w:r>
      <w:r w:rsidR="00696312" w:rsidRPr="002662E6">
        <w:rPr>
          <w:rFonts w:cstheme="minorHAnsi"/>
          <w:noProof/>
          <w:shd w:val="clear" w:color="auto" w:fill="FFFFFF"/>
        </w:rPr>
        <w:t>(Moore, 2002)</w:t>
      </w:r>
      <w:r w:rsidR="007E110F" w:rsidRPr="002662E6">
        <w:rPr>
          <w:rFonts w:cstheme="minorHAnsi"/>
          <w:shd w:val="clear" w:color="auto" w:fill="FFFFFF"/>
        </w:rPr>
        <w:fldChar w:fldCharType="end"/>
      </w:r>
      <w:r w:rsidR="001C3535" w:rsidRPr="002662E6">
        <w:rPr>
          <w:rFonts w:cstheme="minorHAnsi"/>
          <w:shd w:val="clear" w:color="auto" w:fill="FFFFFF"/>
        </w:rPr>
        <w:t xml:space="preserve"> found nurse led initiatives enabled care to be more responsive to </w:t>
      </w:r>
      <w:r w:rsidR="00ED08FE" w:rsidRPr="002662E6">
        <w:rPr>
          <w:rFonts w:cstheme="minorHAnsi"/>
          <w:shd w:val="clear" w:color="auto" w:fill="FFFFFF"/>
        </w:rPr>
        <w:t xml:space="preserve">patients’ </w:t>
      </w:r>
      <w:r w:rsidR="001C3535" w:rsidRPr="002662E6">
        <w:rPr>
          <w:rFonts w:cstheme="minorHAnsi"/>
          <w:shd w:val="clear" w:color="auto" w:fill="FFFFFF"/>
        </w:rPr>
        <w:t xml:space="preserve">needs, increased patient satisfaction and reduced the burden of hospital visits and investigations. </w:t>
      </w:r>
      <w:r w:rsidR="00D033CF" w:rsidRPr="002662E6">
        <w:rPr>
          <w:rFonts w:cstheme="minorHAnsi"/>
          <w:shd w:val="clear" w:color="auto" w:fill="FFFFFF"/>
        </w:rPr>
        <w:t xml:space="preserve">Our findings </w:t>
      </w:r>
      <w:r w:rsidR="001840B3" w:rsidRPr="002662E6">
        <w:rPr>
          <w:rFonts w:cstheme="minorHAnsi"/>
          <w:shd w:val="clear" w:color="auto" w:fill="FFFFFF"/>
        </w:rPr>
        <w:t xml:space="preserve">reinforce the value of this </w:t>
      </w:r>
      <w:r w:rsidR="00826930" w:rsidRPr="002662E6">
        <w:rPr>
          <w:rFonts w:cstheme="minorHAnsi"/>
          <w:shd w:val="clear" w:color="auto" w:fill="FFFFFF"/>
        </w:rPr>
        <w:t>personalised</w:t>
      </w:r>
      <w:r w:rsidR="001840B3" w:rsidRPr="002662E6">
        <w:rPr>
          <w:rFonts w:cstheme="minorHAnsi"/>
          <w:shd w:val="clear" w:color="auto" w:fill="FFFFFF"/>
        </w:rPr>
        <w:t xml:space="preserve"> approach and demonstrate the benefits of continu</w:t>
      </w:r>
      <w:r w:rsidR="00826930" w:rsidRPr="002662E6">
        <w:rPr>
          <w:rFonts w:cstheme="minorHAnsi"/>
          <w:shd w:val="clear" w:color="auto" w:fill="FFFFFF"/>
        </w:rPr>
        <w:t xml:space="preserve">ous and sustained </w:t>
      </w:r>
      <w:r w:rsidR="001840B3" w:rsidRPr="002662E6">
        <w:rPr>
          <w:rFonts w:cstheme="minorHAnsi"/>
          <w:shd w:val="clear" w:color="auto" w:fill="FFFFFF"/>
        </w:rPr>
        <w:t>input from</w:t>
      </w:r>
      <w:r w:rsidR="00826930" w:rsidRPr="002662E6">
        <w:rPr>
          <w:rFonts w:cstheme="minorHAnsi"/>
          <w:shd w:val="clear" w:color="auto" w:fill="FFFFFF"/>
        </w:rPr>
        <w:t xml:space="preserve"> </w:t>
      </w:r>
      <w:r w:rsidR="00ED08FE" w:rsidRPr="002662E6">
        <w:rPr>
          <w:rFonts w:cstheme="minorHAnsi"/>
          <w:shd w:val="clear" w:color="auto" w:fill="FFFFFF"/>
        </w:rPr>
        <w:t xml:space="preserve">multidisciplinary team </w:t>
      </w:r>
      <w:r w:rsidR="00826930" w:rsidRPr="002662E6">
        <w:rPr>
          <w:rFonts w:cstheme="minorHAnsi"/>
          <w:shd w:val="clear" w:color="auto" w:fill="FFFFFF"/>
        </w:rPr>
        <w:t xml:space="preserve">members in improving patients’ experiences of care; this is a key driver of </w:t>
      </w:r>
      <w:r w:rsidR="00AB76AA" w:rsidRPr="002662E6">
        <w:rPr>
          <w:rFonts w:cstheme="minorHAnsi"/>
          <w:shd w:val="clear" w:color="auto" w:fill="FFFFFF"/>
        </w:rPr>
        <w:t>cancer care initiatives</w:t>
      </w:r>
      <w:r w:rsidR="00AC768D" w:rsidRPr="002662E6">
        <w:rPr>
          <w:rFonts w:cstheme="minorHAnsi"/>
          <w:shd w:val="clear" w:color="auto" w:fill="FFFFFF"/>
        </w:rPr>
        <w:t xml:space="preserve"> </w:t>
      </w:r>
      <w:r w:rsidR="00AB76AA" w:rsidRPr="002662E6">
        <w:rPr>
          <w:rFonts w:cstheme="minorHAnsi"/>
          <w:shd w:val="clear" w:color="auto" w:fill="FFFFFF"/>
        </w:rPr>
        <w:fldChar w:fldCharType="begin" w:fldLock="1"/>
      </w:r>
      <w:r w:rsidR="00BE5BA1" w:rsidRPr="002662E6">
        <w:rPr>
          <w:rFonts w:cstheme="minorHAnsi"/>
          <w:shd w:val="clear" w:color="auto" w:fill="FFFFFF"/>
        </w:rPr>
        <w:instrText>ADDIN CSL_CITATION {"citationItems":[{"id":"ITEM-1","itemData":{"author":[{"dropping-particle":"","family":"NHS England","given":"","non-dropping-particle":"","parse-names":false,"suffix":""}],"id":"ITEM-1","issued":{"date-parts":[["2015"]]},"title":"Achieving World-Class Cancer Outcomes: A Strategy for England 2015-2020","type":"report"},"uris":["http://www.mendeley.com/documents/?uuid=4df2a108-5d83-3e80-81c3-8d83bc12b3bd"]}],"mendeley":{"formattedCitation":"(NHS England, 2015)","plainTextFormattedCitation":"(NHS England, 2015)","previouslyFormattedCitation":"(NHS England, 2015)"},"properties":{"noteIndex":0},"schema":"https://github.com/citation-style-language/schema/raw/master/csl-citation.json"}</w:instrText>
      </w:r>
      <w:r w:rsidR="00AB76AA" w:rsidRPr="002662E6">
        <w:rPr>
          <w:rFonts w:cstheme="minorHAnsi"/>
          <w:shd w:val="clear" w:color="auto" w:fill="FFFFFF"/>
        </w:rPr>
        <w:fldChar w:fldCharType="separate"/>
      </w:r>
      <w:r w:rsidR="00696312" w:rsidRPr="002662E6">
        <w:rPr>
          <w:rFonts w:cstheme="minorHAnsi"/>
          <w:noProof/>
          <w:shd w:val="clear" w:color="auto" w:fill="FFFFFF"/>
        </w:rPr>
        <w:t>(NHS England, 2015)</w:t>
      </w:r>
      <w:r w:rsidR="00AB76AA" w:rsidRPr="002662E6">
        <w:rPr>
          <w:rFonts w:cstheme="minorHAnsi"/>
          <w:shd w:val="clear" w:color="auto" w:fill="FFFFFF"/>
        </w:rPr>
        <w:fldChar w:fldCharType="end"/>
      </w:r>
      <w:r w:rsidR="00AB76AA" w:rsidRPr="002662E6">
        <w:rPr>
          <w:rFonts w:cstheme="minorHAnsi"/>
          <w:shd w:val="clear" w:color="auto" w:fill="FFFFFF"/>
        </w:rPr>
        <w:t>.</w:t>
      </w:r>
      <w:r w:rsidR="001840B3" w:rsidRPr="002662E6">
        <w:rPr>
          <w:rFonts w:cstheme="minorHAnsi"/>
          <w:shd w:val="clear" w:color="auto" w:fill="FFFFFF"/>
        </w:rPr>
        <w:t xml:space="preserve">  </w:t>
      </w:r>
    </w:p>
    <w:p w14:paraId="698DEDAA" w14:textId="4B0F0E6B" w:rsidR="00631431" w:rsidRPr="002662E6" w:rsidRDefault="00D920CF" w:rsidP="00A53448">
      <w:pPr>
        <w:spacing w:line="360" w:lineRule="auto"/>
        <w:rPr>
          <w:rFonts w:cstheme="minorHAnsi"/>
        </w:rPr>
      </w:pPr>
      <w:r w:rsidRPr="002662E6">
        <w:rPr>
          <w:rFonts w:cstheme="minorHAnsi"/>
        </w:rPr>
        <w:lastRenderedPageBreak/>
        <w:t>P</w:t>
      </w:r>
      <w:r w:rsidR="00166C2E" w:rsidRPr="002662E6">
        <w:rPr>
          <w:rFonts w:cstheme="minorHAnsi"/>
        </w:rPr>
        <w:t xml:space="preserve">atients who </w:t>
      </w:r>
      <w:r w:rsidR="009D21E5" w:rsidRPr="002662E6">
        <w:rPr>
          <w:rFonts w:cstheme="minorHAnsi"/>
        </w:rPr>
        <w:t>participated</w:t>
      </w:r>
      <w:r w:rsidR="00166C2E" w:rsidRPr="002662E6">
        <w:rPr>
          <w:rFonts w:cstheme="minorHAnsi"/>
        </w:rPr>
        <w:t xml:space="preserve"> in the </w:t>
      </w:r>
      <w:r w:rsidR="0062593E" w:rsidRPr="002662E6">
        <w:rPr>
          <w:rFonts w:cstheme="minorHAnsi"/>
        </w:rPr>
        <w:t xml:space="preserve">SOLACE </w:t>
      </w:r>
      <w:r w:rsidR="00166C2E" w:rsidRPr="002662E6">
        <w:rPr>
          <w:rFonts w:cstheme="minorHAnsi"/>
        </w:rPr>
        <w:t xml:space="preserve">exercise classes </w:t>
      </w:r>
      <w:r w:rsidR="009D21E5" w:rsidRPr="002662E6">
        <w:rPr>
          <w:rFonts w:cstheme="minorHAnsi"/>
        </w:rPr>
        <w:t>reported benefits</w:t>
      </w:r>
      <w:r w:rsidR="004D77A1" w:rsidRPr="002662E6">
        <w:rPr>
          <w:rFonts w:cstheme="minorHAnsi"/>
        </w:rPr>
        <w:t xml:space="preserve"> </w:t>
      </w:r>
      <w:r w:rsidR="00166C2E" w:rsidRPr="002662E6">
        <w:rPr>
          <w:rFonts w:cstheme="minorHAnsi"/>
        </w:rPr>
        <w:t>to emotional and physical wellbeing</w:t>
      </w:r>
      <w:r w:rsidR="00F8535B" w:rsidRPr="002662E6">
        <w:rPr>
          <w:rFonts w:cstheme="minorHAnsi"/>
        </w:rPr>
        <w:t>. H</w:t>
      </w:r>
      <w:r w:rsidR="00166C2E" w:rsidRPr="002662E6">
        <w:rPr>
          <w:rFonts w:cstheme="minorHAnsi"/>
        </w:rPr>
        <w:t>owever</w:t>
      </w:r>
      <w:r w:rsidR="00F8535B" w:rsidRPr="002662E6">
        <w:rPr>
          <w:rFonts w:cstheme="minorHAnsi"/>
        </w:rPr>
        <w:t>,</w:t>
      </w:r>
      <w:r w:rsidR="00166C2E" w:rsidRPr="002662E6">
        <w:rPr>
          <w:rFonts w:cstheme="minorHAnsi"/>
        </w:rPr>
        <w:t xml:space="preserve"> </w:t>
      </w:r>
      <w:r w:rsidR="009D21E5" w:rsidRPr="002662E6">
        <w:rPr>
          <w:rFonts w:cstheme="minorHAnsi"/>
        </w:rPr>
        <w:t>the long</w:t>
      </w:r>
      <w:r w:rsidRPr="002662E6">
        <w:rPr>
          <w:rFonts w:cstheme="minorHAnsi"/>
        </w:rPr>
        <w:t>-</w:t>
      </w:r>
      <w:r w:rsidR="009D21E5" w:rsidRPr="002662E6">
        <w:rPr>
          <w:rFonts w:cstheme="minorHAnsi"/>
        </w:rPr>
        <w:t xml:space="preserve">term sustainability </w:t>
      </w:r>
      <w:r w:rsidR="00F8535B" w:rsidRPr="002662E6">
        <w:rPr>
          <w:rFonts w:cstheme="minorHAnsi"/>
        </w:rPr>
        <w:t>of</w:t>
      </w:r>
      <w:r w:rsidR="00166C2E" w:rsidRPr="002662E6">
        <w:rPr>
          <w:rFonts w:cstheme="minorHAnsi"/>
        </w:rPr>
        <w:t xml:space="preserve"> these classes</w:t>
      </w:r>
      <w:r w:rsidR="005022C6" w:rsidRPr="002662E6">
        <w:rPr>
          <w:rFonts w:cstheme="minorHAnsi"/>
        </w:rPr>
        <w:t xml:space="preserve"> </w:t>
      </w:r>
      <w:r w:rsidRPr="002662E6">
        <w:rPr>
          <w:rFonts w:cstheme="minorHAnsi"/>
        </w:rPr>
        <w:t>needs determining</w:t>
      </w:r>
      <w:r w:rsidR="007364F7" w:rsidRPr="002662E6">
        <w:rPr>
          <w:rFonts w:cstheme="minorHAnsi"/>
        </w:rPr>
        <w:t>,</w:t>
      </w:r>
      <w:r w:rsidRPr="002662E6">
        <w:rPr>
          <w:rFonts w:cstheme="minorHAnsi"/>
        </w:rPr>
        <w:t xml:space="preserve"> and </w:t>
      </w:r>
      <w:r w:rsidR="006B0740" w:rsidRPr="002662E6">
        <w:rPr>
          <w:rFonts w:cstheme="minorHAnsi"/>
        </w:rPr>
        <w:t>may be susceptible</w:t>
      </w:r>
      <w:r w:rsidR="009D21E5" w:rsidRPr="002662E6">
        <w:rPr>
          <w:rFonts w:cstheme="minorHAnsi"/>
        </w:rPr>
        <w:t xml:space="preserve"> to resource pressures</w:t>
      </w:r>
      <w:r w:rsidR="00166C2E" w:rsidRPr="002662E6">
        <w:rPr>
          <w:rFonts w:cstheme="minorHAnsi"/>
        </w:rPr>
        <w:t xml:space="preserve">. </w:t>
      </w:r>
      <w:r w:rsidR="007555AE" w:rsidRPr="002662E6">
        <w:rPr>
          <w:rFonts w:cstheme="minorHAnsi"/>
        </w:rPr>
        <w:t>Further</w:t>
      </w:r>
      <w:r w:rsidR="00F61AB4" w:rsidRPr="002662E6">
        <w:rPr>
          <w:rFonts w:cstheme="minorHAnsi"/>
        </w:rPr>
        <w:t xml:space="preserve">more, the impact of the COVID-19 pandemic has radically changed how HCPs provide support to patients, through the use of telemedicine and virtual care </w:t>
      </w:r>
      <w:r w:rsidR="00F61AB4" w:rsidRPr="002662E6">
        <w:rPr>
          <w:rFonts w:cstheme="minorHAnsi"/>
        </w:rPr>
        <w:fldChar w:fldCharType="begin" w:fldLock="1"/>
      </w:r>
      <w:r w:rsidR="00BE5BA1" w:rsidRPr="002662E6">
        <w:rPr>
          <w:rFonts w:cstheme="minorHAnsi"/>
        </w:rPr>
        <w:instrText>ADDIN CSL_CITATION {"citationItems":[{"id":"ITEM-1","itemData":{"DOI":"10.1007/s10916-020-01596-5","ISSN":"1573689X","PMID":"32542571","abstract":"The current coronavirus disease 2019 (COVID-19) pandemic has caused significant strain on medical centers resources. Thus, concerns about the reducing and management of COVID-19 are on the rise, as there is need to provide diagnosis, treatment, monitoring, and follow-ups during the pandemic. Therefore, the COVID-19 pandemic has radically and quickly altered how medical practitioners provide care to patients. Medical centers are now responding to COVID-19 through rapid adoption of digital tools and technologies such as telemedicine and virtual care which refer to the delivery of healthcare services digital or at a distance using Information and Communications Technology (ICT) for treatment of patients. Telemedicine is expected to deliver timely care while minimizing exposure to protect medical practitioners and patients. Accordingly, a rapid literature review was conducted, and 35 research studies published from 2019 to May 2020 were employed to provide theoretical and practical evidence on the significance of using telemedicine and virtual care for remote treatment of patients during the COVID-19 pandemic. This article provides practical guide based on how to use telemedicine and virtual care during the COVID-19 pandemic. This study provides implication on the potentials of consolidating virtual care solutions in the near future towards contributing to integrate digital technologies into healthcare.","author":[{"dropping-particle":"","family":"Bokolo Anthony Jnr","given":"","non-dropping-particle":"","parse-names":false,"suffix":""}],"container-title":"Journal of Medical Systems","id":"ITEM-1","issue":"7","issued":{"date-parts":[["2020"]]},"page":"132","title":"Use of Telemedicine and Virtual Care for Remote Treatment in Response to COVID-19 Pandemic","type":"article-journal","volume":"44"},"uris":["http://www.mendeley.com/documents/?uuid=2a09ed9a-f11b-4cdf-a0c8-0026bfb95c05"]}],"mendeley":{"formattedCitation":"(Bokolo Anthony Jnr, 2020)","plainTextFormattedCitation":"(Bokolo Anthony Jnr, 2020)","previouslyFormattedCitation":"(Bokolo Anthony Jnr, 2020)"},"properties":{"noteIndex":0},"schema":"https://github.com/citation-style-language/schema/raw/master/csl-citation.json"}</w:instrText>
      </w:r>
      <w:r w:rsidR="00F61AB4" w:rsidRPr="002662E6">
        <w:rPr>
          <w:rFonts w:cstheme="minorHAnsi"/>
        </w:rPr>
        <w:fldChar w:fldCharType="separate"/>
      </w:r>
      <w:r w:rsidR="00696312" w:rsidRPr="002662E6">
        <w:rPr>
          <w:rFonts w:cstheme="minorHAnsi"/>
          <w:noProof/>
        </w:rPr>
        <w:t>(Bokolo, 2020)</w:t>
      </w:r>
      <w:r w:rsidR="00F61AB4" w:rsidRPr="002662E6">
        <w:rPr>
          <w:rFonts w:cstheme="minorHAnsi"/>
        </w:rPr>
        <w:fldChar w:fldCharType="end"/>
      </w:r>
      <w:r w:rsidR="00F61AB4" w:rsidRPr="002662E6">
        <w:rPr>
          <w:rFonts w:cstheme="minorHAnsi"/>
        </w:rPr>
        <w:t xml:space="preserve">. </w:t>
      </w:r>
      <w:r w:rsidR="000C366E" w:rsidRPr="002662E6">
        <w:rPr>
          <w:rFonts w:cstheme="minorHAnsi"/>
        </w:rPr>
        <w:t>D</w:t>
      </w:r>
      <w:r w:rsidR="009D21E5" w:rsidRPr="002662E6">
        <w:rPr>
          <w:rFonts w:cstheme="minorHAnsi"/>
        </w:rPr>
        <w:t>eveloping and evaluating h</w:t>
      </w:r>
      <w:r w:rsidR="00EC612D" w:rsidRPr="002662E6">
        <w:rPr>
          <w:rFonts w:cstheme="minorHAnsi"/>
          <w:shd w:val="clear" w:color="auto" w:fill="FFFFFF"/>
        </w:rPr>
        <w:t xml:space="preserve">ome </w:t>
      </w:r>
      <w:r w:rsidR="00C50723" w:rsidRPr="002662E6">
        <w:rPr>
          <w:rFonts w:cstheme="minorHAnsi"/>
          <w:shd w:val="clear" w:color="auto" w:fill="FFFFFF"/>
        </w:rPr>
        <w:t xml:space="preserve">and </w:t>
      </w:r>
      <w:r w:rsidR="009B43FC" w:rsidRPr="002662E6">
        <w:rPr>
          <w:rFonts w:cstheme="minorHAnsi"/>
          <w:shd w:val="clear" w:color="auto" w:fill="FFFFFF"/>
        </w:rPr>
        <w:t>virtual</w:t>
      </w:r>
      <w:r w:rsidR="006B0740" w:rsidRPr="002662E6">
        <w:rPr>
          <w:rFonts w:cstheme="minorHAnsi"/>
          <w:shd w:val="clear" w:color="auto" w:fill="FFFFFF"/>
        </w:rPr>
        <w:t>-</w:t>
      </w:r>
      <w:r w:rsidR="00C50723" w:rsidRPr="002662E6">
        <w:rPr>
          <w:rFonts w:cstheme="minorHAnsi"/>
          <w:shd w:val="clear" w:color="auto" w:fill="FFFFFF"/>
        </w:rPr>
        <w:t xml:space="preserve">based </w:t>
      </w:r>
      <w:r w:rsidR="009D21E5" w:rsidRPr="002662E6">
        <w:rPr>
          <w:rFonts w:cstheme="minorHAnsi"/>
          <w:shd w:val="clear" w:color="auto" w:fill="FFFFFF"/>
        </w:rPr>
        <w:t xml:space="preserve">exercise </w:t>
      </w:r>
      <w:r w:rsidR="00EC612D" w:rsidRPr="002662E6">
        <w:rPr>
          <w:rFonts w:cstheme="minorHAnsi"/>
          <w:shd w:val="clear" w:color="auto" w:fill="FFFFFF"/>
        </w:rPr>
        <w:t>programmes</w:t>
      </w:r>
      <w:r w:rsidR="00C50723" w:rsidRPr="002662E6">
        <w:rPr>
          <w:rFonts w:cstheme="minorHAnsi"/>
          <w:shd w:val="clear" w:color="auto" w:fill="FFFFFF"/>
        </w:rPr>
        <w:t xml:space="preserve"> may prove useful</w:t>
      </w:r>
      <w:r w:rsidR="00EC612D" w:rsidRPr="002662E6">
        <w:rPr>
          <w:rFonts w:cstheme="minorHAnsi"/>
          <w:shd w:val="clear" w:color="auto" w:fill="FFFFFF"/>
        </w:rPr>
        <w:t xml:space="preserve"> </w:t>
      </w:r>
      <w:r w:rsidR="006B0740" w:rsidRPr="002662E6">
        <w:rPr>
          <w:rFonts w:cstheme="minorHAnsi"/>
          <w:shd w:val="clear" w:color="auto" w:fill="FFFFFF"/>
        </w:rPr>
        <w:t>and would remove the travel and parking difficulties involved in attending hospital-based classes</w:t>
      </w:r>
      <w:r w:rsidR="000C366E" w:rsidRPr="002662E6">
        <w:rPr>
          <w:rFonts w:cstheme="minorHAnsi"/>
          <w:shd w:val="clear" w:color="auto" w:fill="FFFFFF"/>
        </w:rPr>
        <w:t>,</w:t>
      </w:r>
      <w:r w:rsidR="00F61AB4" w:rsidRPr="002662E6">
        <w:rPr>
          <w:rFonts w:cstheme="minorHAnsi"/>
          <w:shd w:val="clear" w:color="auto" w:fill="FFFFFF"/>
        </w:rPr>
        <w:t xml:space="preserve"> as well as being </w:t>
      </w:r>
      <w:r w:rsidR="000C366E" w:rsidRPr="002662E6">
        <w:rPr>
          <w:rFonts w:cstheme="minorHAnsi"/>
          <w:shd w:val="clear" w:color="auto" w:fill="FFFFFF"/>
        </w:rPr>
        <w:t xml:space="preserve">a </w:t>
      </w:r>
      <w:r w:rsidR="00F61AB4" w:rsidRPr="002662E6">
        <w:rPr>
          <w:rFonts w:cstheme="minorHAnsi"/>
          <w:shd w:val="clear" w:color="auto" w:fill="FFFFFF"/>
        </w:rPr>
        <w:t xml:space="preserve">safer option </w:t>
      </w:r>
      <w:r w:rsidR="000C366E" w:rsidRPr="002662E6">
        <w:rPr>
          <w:rFonts w:cstheme="minorHAnsi"/>
          <w:shd w:val="clear" w:color="auto" w:fill="FFFFFF"/>
        </w:rPr>
        <w:t>f</w:t>
      </w:r>
      <w:r w:rsidR="00F61AB4" w:rsidRPr="002662E6">
        <w:rPr>
          <w:rFonts w:cstheme="minorHAnsi"/>
          <w:shd w:val="clear" w:color="auto" w:fill="FFFFFF"/>
        </w:rPr>
        <w:t>or the older population</w:t>
      </w:r>
      <w:r w:rsidR="0094383D" w:rsidRPr="002662E6">
        <w:rPr>
          <w:rFonts w:cstheme="minorHAnsi"/>
          <w:shd w:val="clear" w:color="auto" w:fill="FFFFFF"/>
        </w:rPr>
        <w:t xml:space="preserve"> during</w:t>
      </w:r>
      <w:r w:rsidR="00F61AB4" w:rsidRPr="002662E6">
        <w:rPr>
          <w:rFonts w:cstheme="minorHAnsi"/>
          <w:shd w:val="clear" w:color="auto" w:fill="FFFFFF"/>
        </w:rPr>
        <w:t xml:space="preserve"> the pandemic</w:t>
      </w:r>
      <w:r w:rsidR="000C366E" w:rsidRPr="002662E6">
        <w:rPr>
          <w:rFonts w:cstheme="minorHAnsi"/>
          <w:shd w:val="clear" w:color="auto" w:fill="FFFFFF"/>
        </w:rPr>
        <w:t>.</w:t>
      </w:r>
      <w:r w:rsidR="00EC612D" w:rsidRPr="002662E6">
        <w:rPr>
          <w:rFonts w:cstheme="minorHAnsi"/>
          <w:shd w:val="clear" w:color="auto" w:fill="FFFFFF"/>
        </w:rPr>
        <w:t xml:space="preserve"> </w:t>
      </w:r>
      <w:r w:rsidR="006B0740" w:rsidRPr="002662E6">
        <w:rPr>
          <w:rFonts w:cstheme="minorHAnsi"/>
          <w:shd w:val="clear" w:color="auto" w:fill="FFFFFF"/>
        </w:rPr>
        <w:t>Th</w:t>
      </w:r>
      <w:r w:rsidR="00F61AB4" w:rsidRPr="002662E6">
        <w:rPr>
          <w:rFonts w:cstheme="minorHAnsi"/>
          <w:shd w:val="clear" w:color="auto" w:fill="FFFFFF"/>
        </w:rPr>
        <w:t>ere are an</w:t>
      </w:r>
      <w:r w:rsidR="006B0740" w:rsidRPr="002662E6">
        <w:rPr>
          <w:rFonts w:cstheme="minorHAnsi"/>
          <w:shd w:val="clear" w:color="auto" w:fill="FFFFFF"/>
        </w:rPr>
        <w:t xml:space="preserve"> </w:t>
      </w:r>
      <w:r w:rsidR="00F61AB4" w:rsidRPr="002662E6">
        <w:rPr>
          <w:rFonts w:cstheme="minorHAnsi"/>
          <w:shd w:val="clear" w:color="auto" w:fill="FFFFFF"/>
        </w:rPr>
        <w:t>increasing</w:t>
      </w:r>
      <w:r w:rsidR="006B0740" w:rsidRPr="002662E6">
        <w:rPr>
          <w:rFonts w:cstheme="minorHAnsi"/>
          <w:shd w:val="clear" w:color="auto" w:fill="FFFFFF"/>
        </w:rPr>
        <w:t xml:space="preserve"> number of </w:t>
      </w:r>
      <w:r w:rsidR="006B0740" w:rsidRPr="002662E6">
        <w:rPr>
          <w:rFonts w:cstheme="minorHAnsi"/>
        </w:rPr>
        <w:t>technology based</w:t>
      </w:r>
      <w:r w:rsidR="00D005E8" w:rsidRPr="002662E6">
        <w:rPr>
          <w:rFonts w:cstheme="minorHAnsi"/>
        </w:rPr>
        <w:t xml:space="preserve"> exercise interventions for cancer survivors</w:t>
      </w:r>
      <w:r w:rsidR="00AC768D" w:rsidRPr="002662E6">
        <w:rPr>
          <w:rFonts w:cstheme="minorHAnsi"/>
        </w:rPr>
        <w:t xml:space="preserve"> </w:t>
      </w:r>
      <w:r w:rsidR="00D005E8" w:rsidRPr="002662E6">
        <w:rPr>
          <w:rFonts w:cstheme="minorHAnsi"/>
        </w:rPr>
        <w:fldChar w:fldCharType="begin" w:fldLock="1"/>
      </w:r>
      <w:r w:rsidR="00BE5BA1" w:rsidRPr="002662E6">
        <w:rPr>
          <w:rFonts w:cstheme="minorHAnsi"/>
        </w:rPr>
        <w:instrText>ADDIN CSL_CITATION {"citationItems":[{"id":"ITEM-1","itemData":{"DOI":"10.1007/s11764-016-0544-5","ISSN":"19322267","PMID":"27138993","abstract":"Purpose To conduct a telephone survey establishing pancreatic cancer survivors’ level of interest in, preferences for, and perceived barriers and facilitators to participating in exercise and diet intervention programming. These data will inform the development of such interventions for newly-diagnosed patients. Methods Seventy-one survivors treated for resectable pancre- atic adenocarcinoma from October 2011 to August 2014 were identified through an institutional cancer registry and contacted via telephone. A telephone survey was conducted to query survivors’ level of interest in, preferences for, and perceived barriers and facilitators to participating in an exer- cise and dietary intervention program shortly after disease diagnosis.Acceptability of a technology-based visual commu- nication (e.g., Skype™, FaceTime®) intervention was also assessed. Results Fifty participants completed the survey (response rate 71.8 %). Over two-thirds of participants reported interest in exercise and diet intervention programming. Over half report- ed comfort with a technology-delivered visual communication intervention. Barriers to participation included older age and physical, personal, and emotional problems. The most com- mon facilitator was program awareness. Outcomes for future research important to participants were supportive care and quality of life. Conclusions Most pancreatic cancer patients are interested in exercise and diet interventions shortly after diagnosis; howev- er, some barriers to program participation exist. Implications for cancer survivors Future research and inter- vention planning for pancreatic cancer survivors should focus on developing messaging and strategies that provide support for survivorship outcomes, increase survivor awareness, ad- dress lack of familiarity with technology, reduce fears about potential barriers, and help survivors overcome these barriers. In so doing, survivorship needs can be better met and quality of life improved in this understudied population","author":[{"dropping-particle":"","family":"Arthur","given":"Anna E","non-dropping-particle":"","parse-names":false,"suffix":""},{"dropping-particle":"","family":"Delk","given":"Ashley","non-dropping-particle":"","parse-names":false,"suffix":""},{"dropping-particle":"","family":"Demark-Wahnefried","given":"Wendy","non-dropping-particle":"","parse-names":false,"suffix":""},{"dropping-particle":"","family":"Christein","given":"John D","non-dropping-particle":"","parse-names":false,"suffix":""},{"dropping-particle":"","family":"Contreras","given":"Carlo","non-dropping-particle":"","parse-names":false,"suffix":""},{"dropping-particle":"","family":"Posey","given":"James A","non-dropping-particle":"","parse-names":false,"suffix":""},{"dropping-particle":"","family":"Vickers","given":"Selwyn","non-dropping-particle":"","parse-names":false,"suffix":""},{"dropping-particle":"","family":"Oster","given":"Robert","non-dropping-particle":"","parse-names":false,"suffix":""},{"dropping-particle":"","family":"Rogers","given":"Laura Q.","non-dropping-particle":"","parse-names":false,"suffix":""}],"container-title":"Journal of Cancer Survivorship","id":"ITEM-1","issue":"6","issued":{"date-parts":[["2016"]]},"page":"981-989","publisher":"NIH Public Access","title":"Pancreatic cancer survivors’ preferences, barriers, and facilitators related to physical activity and diet interventions","type":"article-journal","volume":"10"},"uris":["http://www.mendeley.com/documents/?uuid=b5ba9361-3452-3acd-b6a5-3255009c8797"]},{"id":"ITEM-2","itemData":{"DOI":"10.1007/s00520-017-3735-3","ISSN":"14337339","PMID":"28470368","abstract":"© 2017, Springer-Verlag Berlin Heidelberg. Purpose: The purpose of this study was to explore breast cancer survivors’ interest in and preferences for technology-supported exercise interventions. Methods: Post-treatment survivors [n = 279; Mage = 60.7 (SD = 9.7)] completed a battery of online questionnaires in August 2015. Descriptive statistics were calculated for all data. Logistic regression analyses were conducted to examine relationships between survivors’ interest in a technology-supported exercise interventions and demographic, disease, and behavioral factors. These same factors were examined in relation to perceived effectiveness of such interventions using multiple regression analyses. Results: About half (53.4%) of survivors self-reported meeting public health recommendations for physical activity. Fewer than half reported using an exercise or diet mobile app (41.2%) or owning an activity tracker (40.5%). The majority were interested in receiving remotely delivered exercise counseling (84.6%), participating in a remotely delivered exercise intervention (79.5%), and using an exercise app or website (68%). Survivors reported that the most helpful technology-supported intervention components would be an activity tracker (89.5%), personalized feedback (81.2%), and feedback on how exercise is influencing mood, fatigue, etc. (73.6%). Components rated as least helpful were social networking integration (31.2%), group competitions (33.9%), and ability to see others’ progress (35.1%). Conclusions: Preferences for technology-supported exercise interventions varied among breast cancer survivors. Nonetheless, data indicate that technology-supported interventions may be feasible and acceptable. Engaging stakeholders may be important in developing and testing potential intervention components.","author":[{"dropping-particle":"","family":"Phillips","given":"Siobhan M","non-dropping-particle":"","parse-names":false,"suffix":""},{"dropping-particle":"","family":"Conroy","given":"David E","non-dropping-particle":"","parse-names":false,"suffix":""},{"dropping-particle":"","family":"Keadle","given":"Sarah Kozey","non-dropping-particle":"","parse-names":false,"suffix":""},{"dropping-particle":"","family":"Pellegrini","given":"Christine A","non-dropping-particle":"","parse-names":false,"suffix":""},{"dropping-particle":"","family":"Lloyd","given":"Gillian R","non-dropping-particle":"","parse-names":false,"suffix":""},{"dropping-particle":"","family":"Penedo","given":"Frank J","non-dropping-particle":"","parse-names":false,"suffix":""},{"dropping-particle":"","family":"Spring","given":"Bonnie","non-dropping-particle":"","parse-names":false,"suffix":""}],"container-title":"Supportive Care in Cancer","id":"ITEM-2","issue":"10","issued":{"date-parts":[["2017"]]},"page":"3243-3252","publisher":"NIH Public Access","title":"Breast cancer survivors’ preferences for technology-supported exercise interventions","type":"article-journal","volume":"25"},"uris":["http://www.mendeley.com/documents/?uuid=08b46fa7-88d5-3e13-8359-7c1fb2535d5d"]},{"id":"ITEM-3","itemData":{"DOI":"10.2196/cancer.5380","abstract":"BACKGROUND Regular participation in physical activity (PA) is associated with improved physical and psychosocial outcomes in cancer survivors. However, PA levels are low during and after cancer treatment. Interventions to promote PA in this population are needed. PA mobile apps are popular and have potential to increase PA participation, but little is known about how appropriate or relevant they are for cancer survivors. OBJECTIVE This study aims to (1) assess recruitment, study uptake, and engagement for a publicly available PA mobile app (GAINFitness) intervention in cancer survivors; (2) assess cancer survivors' attitudes towards the app; (3) understand how the app could be adapted to better meet the needs of cancer survivors; and (4) to determine the potential for change in PA participation and psychosocial outcomes over a 6-week period of using the app. METHODS The present study was a one-arm, pre-post design. Cancer survivors (N=11) aged 33 to 62 years with a mean (SD) age of 45 (9.4), and 82% (9/11) female, were recruited (via community/online convenience sampling to use the app for 6 weeks). Engagement with the app was measured using self-reported frequency and duration of usage. Qualitative semi-structured telephone interviews were conducted after the 6-week study period and were analyzed using thematic analysis. PA, well-being, fatigue, quality of life (QOL), sleep quality, and anxiety and depression were self-reported at baseline and at a 6-week follow-up using the Godin Leisure Time Exercise Questionnaire (GLTEQ), the Functional Assessment of Cancer Therapy-General (FACT-G), the Functional Assessment of Chronic Illness Therapy (FACIT)-Fatigue Scale Questionnaire, the Health and Quality of Life Outcomes (EQ5D) Questionnaire, the Pittsburgh Sleep Quality Index (PSQI), and the Hospital Anxiety and Depression Scale (HADS), respectively. RESULTS Of the people who responded to the study advertisement, 73% (16/22) agreed to participate and 100% (11/11) of the participants who started the study completed all baseline and follow-up outcome measures and the telephone interview. On average, participants used the app twice a week for 25 minutes per session. Four themes were identified from the qualitative interviews surrounding the suitability of the app for cancer survivors and how it could be adapted: (1) barriers to PA, (2) receiving advice about PA from reliable sources, (3) tailoring the application to one's lifestyle, and (4) receiving social supp…","author":[{"dropping-particle":"","family":"Puszkiewicz","given":"Patrycja","non-dropping-particle":"","parse-names":false,"suffix":""},{"dropping-particle":"","family":"Roberts","given":"Anna L","non-dropping-particle":"","parse-names":false,"suffix":""},{"dropping-particle":"","family":"Smith","given":"Lee","non-dropping-particle":"","parse-names":false,"suffix":""},{"dropping-particle":"","family":"Wardle","given":"Jane","non-dropping-particle":"","parse-names":false,"suffix":""},{"dropping-particle":"","family":"Fisher","given":"Abigail","non-dropping-particle":"","parse-names":false,"suffix":""}],"container-title":"JMIR Cancer","id":"ITEM-3","issue":"1","issued":{"date-parts":[["2016"]]},"page":"e7","title":"Assessment of Cancer Survivors’ Experiences of Using a Publicly Available Physical Activity Mobile Application","type":"article-journal","volume":"2"},"uris":["http://www.mendeley.com/documents/?uuid=67fa583a-a264-334a-9c87-32ced4194719"]}],"mendeley":{"formattedCitation":"(Arthur et al., 2016; Phillips et al., 2017; Puszkiewicz et al., 2016)","plainTextFormattedCitation":"(Arthur et al., 2016; Phillips et al., 2017; Puszkiewicz et al., 2016)","previouslyFormattedCitation":"(Arthur et al., 2016; Phillips et al., 2017; Puszkiewicz et al., 2016)"},"properties":{"noteIndex":0},"schema":"https://github.com/citation-style-language/schema/raw/master/csl-citation.json"}</w:instrText>
      </w:r>
      <w:r w:rsidR="00D005E8" w:rsidRPr="002662E6">
        <w:rPr>
          <w:rFonts w:cstheme="minorHAnsi"/>
        </w:rPr>
        <w:fldChar w:fldCharType="separate"/>
      </w:r>
      <w:r w:rsidR="00696312" w:rsidRPr="002662E6">
        <w:rPr>
          <w:rFonts w:cstheme="minorHAnsi"/>
          <w:noProof/>
        </w:rPr>
        <w:t>(Arthur et al., 2016; Phillips et al., 2017; Puszkiewicz et al., 2016)</w:t>
      </w:r>
      <w:r w:rsidR="00D005E8" w:rsidRPr="002662E6">
        <w:rPr>
          <w:rFonts w:cstheme="minorHAnsi"/>
        </w:rPr>
        <w:fldChar w:fldCharType="end"/>
      </w:r>
      <w:r w:rsidR="00E84A56" w:rsidRPr="002662E6">
        <w:rPr>
          <w:rFonts w:cstheme="minorHAnsi"/>
        </w:rPr>
        <w:t>, with a</w:t>
      </w:r>
      <w:r w:rsidR="00D005E8" w:rsidRPr="002662E6">
        <w:rPr>
          <w:rFonts w:cstheme="minorHAnsi"/>
        </w:rPr>
        <w:t xml:space="preserve"> growing acceptance of </w:t>
      </w:r>
      <w:r w:rsidR="006B0740" w:rsidRPr="002662E6">
        <w:rPr>
          <w:rFonts w:cstheme="minorHAnsi"/>
        </w:rPr>
        <w:t>their value</w:t>
      </w:r>
      <w:r w:rsidR="00F61AB4" w:rsidRPr="002662E6">
        <w:rPr>
          <w:rFonts w:cstheme="minorHAnsi"/>
        </w:rPr>
        <w:t xml:space="preserve"> and feasibility</w:t>
      </w:r>
      <w:r w:rsidR="006B0740" w:rsidRPr="002662E6">
        <w:rPr>
          <w:rFonts w:cstheme="minorHAnsi"/>
        </w:rPr>
        <w:t xml:space="preserve"> in delivering</w:t>
      </w:r>
      <w:r w:rsidR="00D005E8" w:rsidRPr="002662E6">
        <w:rPr>
          <w:rFonts w:cstheme="minorHAnsi"/>
        </w:rPr>
        <w:t xml:space="preserve"> remote exercise intervention</w:t>
      </w:r>
      <w:r w:rsidR="006B0740" w:rsidRPr="002662E6">
        <w:rPr>
          <w:rFonts w:cstheme="minorHAnsi"/>
        </w:rPr>
        <w:t>s</w:t>
      </w:r>
      <w:r w:rsidR="00AC768D" w:rsidRPr="002662E6">
        <w:rPr>
          <w:rFonts w:cstheme="minorHAnsi"/>
        </w:rPr>
        <w:t xml:space="preserve"> </w:t>
      </w:r>
      <w:r w:rsidR="00D005E8" w:rsidRPr="002662E6">
        <w:rPr>
          <w:rFonts w:cstheme="minorHAnsi"/>
        </w:rPr>
        <w:fldChar w:fldCharType="begin" w:fldLock="1"/>
      </w:r>
      <w:r w:rsidR="00BE5BA1" w:rsidRPr="002662E6">
        <w:rPr>
          <w:rFonts w:cstheme="minorHAnsi"/>
        </w:rPr>
        <w:instrText>ADDIN CSL_CITATION {"citationItems":[{"id":"ITEM-1","itemData":{"DOI":"10.1007/s00520-017-3735-3","ISSN":"14337339","PMID":"28470368","abstract":"© 2017, Springer-Verlag Berlin Heidelberg. Purpose: The purpose of this study was to explore breast cancer survivors’ interest in and preferences for technology-supported exercise interventions. Methods: Post-treatment survivors [n = 279; Mage = 60.7 (SD = 9.7)] completed a battery of online questionnaires in August 2015. Descriptive statistics were calculated for all data. Logistic regression analyses were conducted to examine relationships between survivors’ interest in a technology-supported exercise interventions and demographic, disease, and behavioral factors. These same factors were examined in relation to perceived effectiveness of such interventions using multiple regression analyses. Results: About half (53.4%) of survivors self-reported meeting public health recommendations for physical activity. Fewer than half reported using an exercise or diet mobile app (41.2%) or owning an activity tracker (40.5%). The majority were interested in receiving remotely delivered exercise counseling (84.6%), participating in a remotely delivered exercise intervention (79.5%), and using an exercise app or website (68%). Survivors reported that the most helpful technology-supported intervention components would be an activity tracker (89.5%), personalized feedback (81.2%), and feedback on how exercise is influencing mood, fatigue, etc. (73.6%). Components rated as least helpful were social networking integration (31.2%), group competitions (33.9%), and ability to see others’ progress (35.1%). Conclusions: Preferences for technology-supported exercise interventions varied among breast cancer survivors. Nonetheless, data indicate that technology-supported interventions may be feasible and acceptable. Engaging stakeholders may be important in developing and testing potential intervention components.","author":[{"dropping-particle":"","family":"Phillips","given":"Siobhan M","non-dropping-particle":"","parse-names":false,"suffix":""},{"dropping-particle":"","family":"Conroy","given":"David E","non-dropping-particle":"","parse-names":false,"suffix":""},{"dropping-particle":"","family":"Keadle","given":"Sarah Kozey","non-dropping-particle":"","parse-names":false,"suffix":""},{"dropping-particle":"","family":"Pellegrini","given":"Christine A","non-dropping-particle":"","parse-names":false,"suffix":""},{"dropping-particle":"","family":"Lloyd","given":"Gillian R","non-dropping-particle":"","parse-names":false,"suffix":""},{"dropping-particle":"","family":"Penedo","given":"Frank J","non-dropping-particle":"","parse-names":false,"suffix":""},{"dropping-particle":"","family":"Spring","given":"Bonnie","non-dropping-particle":"","parse-names":false,"suffix":""}],"container-title":"Supportive Care in Cancer","id":"ITEM-1","issue":"10","issued":{"date-parts":[["2017"]]},"page":"3243-3252","publisher":"NIH Public Access","title":"Breast cancer survivors’ preferences for technology-supported exercise interventions","type":"article-journal","volume":"25"},"uris":["http://www.mendeley.com/documents/?uuid=08b46fa7-88d5-3e13-8359-7c1fb2535d5d"]}],"mendeley":{"formattedCitation":"(Phillips et al., 2017)","plainTextFormattedCitation":"(Phillips et al., 2017)","previouslyFormattedCitation":"(Phillips et al., 2017)"},"properties":{"noteIndex":0},"schema":"https://github.com/citation-style-language/schema/raw/master/csl-citation.json"}</w:instrText>
      </w:r>
      <w:r w:rsidR="00D005E8" w:rsidRPr="002662E6">
        <w:rPr>
          <w:rFonts w:cstheme="minorHAnsi"/>
        </w:rPr>
        <w:fldChar w:fldCharType="separate"/>
      </w:r>
      <w:r w:rsidR="00696312" w:rsidRPr="002662E6">
        <w:rPr>
          <w:rFonts w:cstheme="minorHAnsi"/>
          <w:noProof/>
        </w:rPr>
        <w:t>(Phillips et al., 2017)</w:t>
      </w:r>
      <w:r w:rsidR="00D005E8" w:rsidRPr="002662E6">
        <w:rPr>
          <w:rFonts w:cstheme="minorHAnsi"/>
        </w:rPr>
        <w:fldChar w:fldCharType="end"/>
      </w:r>
      <w:r w:rsidR="000C366E" w:rsidRPr="002662E6">
        <w:rPr>
          <w:rFonts w:cstheme="minorHAnsi"/>
        </w:rPr>
        <w:t>.</w:t>
      </w:r>
      <w:r w:rsidR="00E66979" w:rsidRPr="002662E6">
        <w:rPr>
          <w:rFonts w:cstheme="minorHAnsi"/>
        </w:rPr>
        <w:t xml:space="preserve"> Home-based programmes may </w:t>
      </w:r>
      <w:r w:rsidR="00BE5BA1" w:rsidRPr="002662E6">
        <w:rPr>
          <w:rFonts w:cstheme="minorHAnsi"/>
        </w:rPr>
        <w:t>provide</w:t>
      </w:r>
      <w:r w:rsidR="00E66979" w:rsidRPr="002662E6">
        <w:rPr>
          <w:rFonts w:cstheme="minorHAnsi"/>
        </w:rPr>
        <w:t xml:space="preserve"> another alternative to implementing community rehabilitation for individuals with lung cancer in pre- and post-operative care.</w:t>
      </w:r>
      <w:r w:rsidR="008B0096" w:rsidRPr="002662E6">
        <w:rPr>
          <w:rFonts w:cstheme="minorHAnsi"/>
        </w:rPr>
        <w:t xml:space="preserve"> However, supporting lung cancer patients to exercise at home may be challenging, as our study results highlighted difficulties that patients faced in maintaining motivation to continue the exercise regime</w:t>
      </w:r>
      <w:r w:rsidR="00F438E3" w:rsidRPr="002662E6">
        <w:rPr>
          <w:rFonts w:cstheme="minorHAnsi"/>
        </w:rPr>
        <w:t xml:space="preserve"> without encouragement and supervision from </w:t>
      </w:r>
      <w:r w:rsidR="006F6ABB">
        <w:rPr>
          <w:rFonts w:cstheme="minorHAnsi"/>
        </w:rPr>
        <w:t>HCPs</w:t>
      </w:r>
      <w:r w:rsidR="00F438E3" w:rsidRPr="002662E6">
        <w:rPr>
          <w:rFonts w:cstheme="minorHAnsi"/>
        </w:rPr>
        <w:t xml:space="preserve"> and peer support</w:t>
      </w:r>
      <w:r w:rsidR="00CC7F1B" w:rsidRPr="002662E6">
        <w:rPr>
          <w:rFonts w:cstheme="minorHAnsi"/>
        </w:rPr>
        <w:t xml:space="preserve"> networks</w:t>
      </w:r>
      <w:r w:rsidR="008B0096" w:rsidRPr="002662E6">
        <w:rPr>
          <w:rFonts w:cstheme="minorHAnsi"/>
        </w:rPr>
        <w:t xml:space="preserve">. </w:t>
      </w:r>
      <w:r w:rsidR="00CC7F1B" w:rsidRPr="002662E6">
        <w:rPr>
          <w:rFonts w:cstheme="minorHAnsi"/>
        </w:rPr>
        <w:t xml:space="preserve">Previous </w:t>
      </w:r>
      <w:r w:rsidR="008B0096" w:rsidRPr="002662E6">
        <w:rPr>
          <w:rFonts w:cstheme="minorHAnsi"/>
        </w:rPr>
        <w:t xml:space="preserve">studies have </w:t>
      </w:r>
      <w:r w:rsidR="00CC7F1B" w:rsidRPr="002662E6">
        <w:rPr>
          <w:rFonts w:cstheme="minorHAnsi"/>
        </w:rPr>
        <w:t>provided</w:t>
      </w:r>
      <w:r w:rsidR="008B0096" w:rsidRPr="002662E6">
        <w:rPr>
          <w:rFonts w:cstheme="minorHAnsi"/>
        </w:rPr>
        <w:t xml:space="preserve"> evidence that home-based exercises </w:t>
      </w:r>
      <w:r w:rsidR="000F0E13" w:rsidRPr="002662E6">
        <w:rPr>
          <w:rFonts w:cstheme="minorHAnsi"/>
        </w:rPr>
        <w:t xml:space="preserve">(aerobic and resistant exercises) </w:t>
      </w:r>
      <w:r w:rsidR="008B0096" w:rsidRPr="002662E6">
        <w:rPr>
          <w:rFonts w:cstheme="minorHAnsi"/>
        </w:rPr>
        <w:t xml:space="preserve">significantly improves </w:t>
      </w:r>
      <w:r w:rsidR="00CC7F1B" w:rsidRPr="002662E6">
        <w:rPr>
          <w:rFonts w:cstheme="minorHAnsi"/>
        </w:rPr>
        <w:t xml:space="preserve">the </w:t>
      </w:r>
      <w:r w:rsidR="008B0096" w:rsidRPr="002662E6">
        <w:rPr>
          <w:rFonts w:cstheme="minorHAnsi"/>
        </w:rPr>
        <w:t>exercise capacity and quality of life of patients with lung cancer</w:t>
      </w:r>
      <w:r w:rsidR="00BE5BA1" w:rsidRPr="002662E6">
        <w:rPr>
          <w:rFonts w:cstheme="minorHAnsi"/>
        </w:rPr>
        <w:t xml:space="preserve"> </w:t>
      </w:r>
      <w:r w:rsidR="001C6A16" w:rsidRPr="002662E6">
        <w:rPr>
          <w:rFonts w:cstheme="minorHAnsi"/>
        </w:rPr>
        <w:fldChar w:fldCharType="begin" w:fldLock="1"/>
      </w:r>
      <w:r w:rsidR="007E7519" w:rsidRPr="002662E6">
        <w:rPr>
          <w:rFonts w:cstheme="minorHAnsi"/>
        </w:rPr>
        <w:instrText>ADDIN CSL_CITATION {"citationItems":[{"id":"ITEM-1","itemData":{"DOI":"10.1097/JTO.0000000000000536","ISSN":"15560864","author":[{"dropping-particle":"","family":"Bade","given":"Brett C.","non-dropping-particle":"","parse-names":false,"suffix":""},{"dropping-particle":"","family":"Thomas","given":"D. David","non-dropping-particle":"","parse-names":false,"suffix":""},{"dropping-particle":"","family":"Scott","given":"JoAnn B.","non-dropping-particle":"","parse-names":false,"suffix":""},{"dropping-particle":"","family":"Silvestri","given":"Gerard A.","non-dropping-particle":"","parse-names":false,"suffix":""}],"container-title":"Journal of Thoracic Oncology","id":"ITEM-1","issue":"6","issued":{"date-parts":[["2015","6"]]},"page":"861-871","title":"Increasing Physical Activity and Exercise in Lung Cancer: Reviewing Safety, Benefits, and Application","type":"article-journal","volume":"10"},"uris":["http://www.mendeley.com/documents/?uuid=6c35392a-5a22-4603-8917-5538c2ed81d9"]},{"id":"ITEM-2","itemData":{"DOI":"10.1016/j.ejon.2020.101836","ISSN":"14623889","author":[{"dropping-particle":"","family":"Yang","given":"Meng","non-dropping-particle":"","parse-names":false,"suffix":""},{"dropping-particle":"","family":"Liu","given":"Li","non-dropping-particle":"","parse-names":false,"suffix":""},{"dropping-particle":"","family":"Gan","given":"Chun-e","non-dropping-particle":"","parse-names":false,"suffix":""},{"dropping-particle":"","family":"Qiu","given":"Li-hong","non-dropping-particle":"","parse-names":false,"suffix":""},{"dropping-particle":"","family":"Jiang","given":"Xiao-juan","non-dropping-particle":"","parse-names":false,"suffix":""},{"dropping-particle":"","family":"He","given":"Xue-ting","non-dropping-particle":"","parse-names":false,"suffix":""},{"dropping-particle":"","family":"Zhang","given":"Jun-e","non-dropping-particle":"","parse-names":false,"suffix":""}],"container-title":"European Journal of Oncology Nursing","id":"ITEM-2","issued":{"date-parts":[["2020","12"]]},"page":"101836","title":"Effects of home-based exercise on exercise capacity, symptoms, and quality of life in patients with lung cancer: A meta-analysis","type":"article-journal","volume":"49"},"uris":["http://www.mendeley.com/documents/?uuid=cac25318-3e53-46b0-af0f-0db4c783c0ee"]}],"mendeley":{"formattedCitation":"(Bade et al., 2015; Meng Yang et al., 2020)","manualFormatting":"(Bade et al., 2015; Yang et al., 2020)","plainTextFormattedCitation":"(Bade et al., 2015; Meng Yang et al., 2020)","previouslyFormattedCitation":"(Bade et al., 2015; Meng Yang et al., 2020)"},"properties":{"noteIndex":0},"schema":"https://github.com/citation-style-language/schema/raw/master/csl-citation.json"}</w:instrText>
      </w:r>
      <w:r w:rsidR="001C6A16" w:rsidRPr="002662E6">
        <w:rPr>
          <w:rFonts w:cstheme="minorHAnsi"/>
        </w:rPr>
        <w:fldChar w:fldCharType="separate"/>
      </w:r>
      <w:r w:rsidR="001C6A16" w:rsidRPr="002662E6">
        <w:rPr>
          <w:rFonts w:cstheme="minorHAnsi"/>
          <w:noProof/>
        </w:rPr>
        <w:t>(Bade et al., 2015; Yang et al., 2020)</w:t>
      </w:r>
      <w:r w:rsidR="001C6A16" w:rsidRPr="002662E6">
        <w:rPr>
          <w:rFonts w:cstheme="minorHAnsi"/>
        </w:rPr>
        <w:fldChar w:fldCharType="end"/>
      </w:r>
      <w:r w:rsidR="001C6A16" w:rsidRPr="002662E6">
        <w:rPr>
          <w:rFonts w:cstheme="minorHAnsi"/>
        </w:rPr>
        <w:t>.</w:t>
      </w:r>
      <w:r w:rsidR="008B0096" w:rsidRPr="002662E6">
        <w:rPr>
          <w:rFonts w:cstheme="minorHAnsi"/>
        </w:rPr>
        <w:t xml:space="preserve"> </w:t>
      </w:r>
      <w:r w:rsidR="000F0E13" w:rsidRPr="002662E6">
        <w:rPr>
          <w:rFonts w:cstheme="minorHAnsi"/>
        </w:rPr>
        <w:t xml:space="preserve">One study highlighted the importance of </w:t>
      </w:r>
      <w:r w:rsidR="006F6ABB">
        <w:rPr>
          <w:rFonts w:cstheme="minorHAnsi"/>
        </w:rPr>
        <w:t>HCPs</w:t>
      </w:r>
      <w:r w:rsidR="00CC7F1B" w:rsidRPr="002662E6">
        <w:rPr>
          <w:rFonts w:cstheme="minorHAnsi"/>
        </w:rPr>
        <w:t>,</w:t>
      </w:r>
      <w:r w:rsidR="000F0E13" w:rsidRPr="002662E6">
        <w:rPr>
          <w:rFonts w:cstheme="minorHAnsi"/>
        </w:rPr>
        <w:t xml:space="preserve"> such as nurses</w:t>
      </w:r>
      <w:r w:rsidR="00CC7F1B" w:rsidRPr="002662E6">
        <w:rPr>
          <w:rFonts w:cstheme="minorHAnsi"/>
        </w:rPr>
        <w:t>,</w:t>
      </w:r>
      <w:r w:rsidR="000F0E13" w:rsidRPr="002662E6">
        <w:rPr>
          <w:rFonts w:cstheme="minorHAnsi"/>
        </w:rPr>
        <w:t xml:space="preserve"> regularly following up with patients doing home based exercises to guide patients, regulate their behaviours and ensure their safety and compliance</w:t>
      </w:r>
      <w:r w:rsidR="00CC7F1B" w:rsidRPr="002662E6">
        <w:rPr>
          <w:rFonts w:cstheme="minorHAnsi"/>
        </w:rPr>
        <w:t>; this</w:t>
      </w:r>
      <w:r w:rsidR="00F438E3" w:rsidRPr="002662E6">
        <w:rPr>
          <w:rFonts w:cstheme="minorHAnsi"/>
        </w:rPr>
        <w:t xml:space="preserve"> may </w:t>
      </w:r>
      <w:r w:rsidR="00CC7F1B" w:rsidRPr="002662E6">
        <w:rPr>
          <w:rFonts w:cstheme="minorHAnsi"/>
        </w:rPr>
        <w:t>help facilitate</w:t>
      </w:r>
      <w:r w:rsidR="00F438E3" w:rsidRPr="002662E6">
        <w:rPr>
          <w:rFonts w:cstheme="minorHAnsi"/>
        </w:rPr>
        <w:t xml:space="preserve"> adherence to home based exercising</w:t>
      </w:r>
      <w:r w:rsidR="000F0E13" w:rsidRPr="002662E6">
        <w:rPr>
          <w:rFonts w:cstheme="minorHAnsi"/>
        </w:rPr>
        <w:t xml:space="preserve"> </w:t>
      </w:r>
      <w:r w:rsidR="00BE5BA1" w:rsidRPr="002662E6">
        <w:rPr>
          <w:rFonts w:cstheme="minorHAnsi"/>
        </w:rPr>
        <w:fldChar w:fldCharType="begin" w:fldLock="1"/>
      </w:r>
      <w:r w:rsidR="00BE5BA1" w:rsidRPr="002662E6">
        <w:rPr>
          <w:rFonts w:cstheme="minorHAnsi"/>
        </w:rPr>
        <w:instrText>ADDIN CSL_CITATION {"citationItems":[{"id":"ITEM-1","itemData":{"DOI":"10.1016/j.ejon.2020.101836","ISSN":"14623889","author":[{"dropping-particle":"","family":"Yang","given":"Meng","non-dropping-particle":"","parse-names":false,"suffix":""},{"dropping-particle":"","family":"Liu","given":"Li","non-dropping-particle":"","parse-names":false,"suffix":""},{"dropping-particle":"","family":"Gan","given":"Chun-e","non-dropping-particle":"","parse-names":false,"suffix":""},{"dropping-particle":"","family":"Qiu","given":"Li-hong","non-dropping-particle":"","parse-names":false,"suffix":""},{"dropping-particle":"","family":"Jiang","given":"Xiao-juan","non-dropping-particle":"","parse-names":false,"suffix":""},{"dropping-particle":"","family":"He","given":"Xue-ting","non-dropping-particle":"","parse-names":false,"suffix":""},{"dropping-particle":"","family":"Zhang","given":"Jun-e","non-dropping-particle":"","parse-names":false,"suffix":""}],"container-title":"European Journal of Oncology Nursing","id":"ITEM-1","issued":{"date-parts":[["2020","12"]]},"page":"101836","title":"Effects of home-based exercise on exercise capacity, symptoms, and quality of life in patients with lung cancer: A meta-analysis","type":"article-journal","volume":"49"},"uris":["http://www.mendeley.com/documents/?uuid=cac25318-3e53-46b0-af0f-0db4c783c0ee"]},{"id":"ITEM-2","itemData":{"DOI":"10.1016/j.ejon.2018.02.009","ISSN":"14623889","author":[{"dropping-particle":"","family":"Yang","given":"Mei","non-dropping-particle":"","parse-names":false,"suffix":""},{"dropping-particle":"","family":"Zhong","given":"Jiu-di","non-dropping-particle":"","parse-names":false,"suffix":""},{"dropping-particle":"","family":"Zhang","given":"Jun-e","non-dropping-particle":"","parse-names":false,"suffix":""},{"dropping-particle":"","family":"Huang","given":"Xiao-xiao","non-dropping-particle":"","parse-names":false,"suffix":""},{"dropping-particle":"","family":"Li","given":"Chuan-zhen","non-dropping-particle":"","parse-names":false,"suffix":""},{"dropping-particle":"","family":"Hong","given":"Zhang-xiang","non-dropping-particle":"","parse-names":false,"suffix":""},{"dropping-particle":"","family":"Zhang","given":"Si-wen","non-dropping-particle":"","parse-names":false,"suffix":""}],"container-title":"European Journal of Oncology Nursing","id":"ITEM-2","issued":{"date-parts":[["2018","6"]]},"page":"1-7","title":"Effect of the self-efficacy-enhancing active cycle of breathing technique on lung cancer patients with lung resection: A quasi-experimental trial","type":"article-journal","volume":"34"},"uris":["http://www.mendeley.com/documents/?uuid=3cea449d-9655-4e84-9a94-dac5afdf1a54"]}],"mendeley":{"formattedCitation":"(Mei Yang et al., 2018; Meng Yang et al., 2020)","manualFormatting":"(Yang et al., 2018; Yang et al., 2020)","plainTextFormattedCitation":"(Mei Yang et al., 2018; Meng Yang et al., 2020)","previouslyFormattedCitation":"(Mei Yang et al., 2018; Meng Yang et al., 2020)"},"properties":{"noteIndex":0},"schema":"https://github.com/citation-style-language/schema/raw/master/csl-citation.json"}</w:instrText>
      </w:r>
      <w:r w:rsidR="00BE5BA1" w:rsidRPr="002662E6">
        <w:rPr>
          <w:rFonts w:cstheme="minorHAnsi"/>
        </w:rPr>
        <w:fldChar w:fldCharType="separate"/>
      </w:r>
      <w:r w:rsidR="00BE5BA1" w:rsidRPr="002662E6">
        <w:rPr>
          <w:rFonts w:cstheme="minorHAnsi"/>
          <w:noProof/>
        </w:rPr>
        <w:t>(Yang et al., 2018; Yang et al., 2020)</w:t>
      </w:r>
      <w:r w:rsidR="00BE5BA1" w:rsidRPr="002662E6">
        <w:rPr>
          <w:rFonts w:cstheme="minorHAnsi"/>
        </w:rPr>
        <w:fldChar w:fldCharType="end"/>
      </w:r>
      <w:r w:rsidR="000F0E13" w:rsidRPr="002662E6">
        <w:rPr>
          <w:rFonts w:cstheme="minorHAnsi"/>
        </w:rPr>
        <w:t xml:space="preserve">. </w:t>
      </w:r>
    </w:p>
    <w:p w14:paraId="527F8AB3" w14:textId="62ED70E6" w:rsidR="008F0FC7" w:rsidRPr="002662E6" w:rsidRDefault="00F438E3" w:rsidP="00A53448">
      <w:pPr>
        <w:spacing w:line="360" w:lineRule="auto"/>
        <w:rPr>
          <w:rFonts w:cstheme="minorHAnsi"/>
        </w:rPr>
      </w:pPr>
      <w:r w:rsidRPr="002662E6">
        <w:rPr>
          <w:rFonts w:cstheme="minorHAnsi"/>
        </w:rPr>
        <w:t>Patient experience is key in assessing and developing quality healthcare interventions</w:t>
      </w:r>
      <w:r w:rsidR="0007037C" w:rsidRPr="002662E6">
        <w:rPr>
          <w:rFonts w:cstheme="minorHAnsi"/>
        </w:rPr>
        <w:t xml:space="preserve"> </w:t>
      </w:r>
      <w:r w:rsidR="00F04717" w:rsidRPr="002662E6">
        <w:rPr>
          <w:rFonts w:cstheme="minorHAnsi"/>
        </w:rPr>
        <w:fldChar w:fldCharType="begin" w:fldLock="1"/>
      </w:r>
      <w:r w:rsidR="00F04717" w:rsidRPr="002662E6">
        <w:rPr>
          <w:rFonts w:cstheme="minorHAnsi"/>
        </w:rPr>
        <w:instrText>ADDIN CSL_CITATION {"citationItems":[{"id":"ITEM-1","itemData":{"author":[{"dropping-particle":"","family":"Garratt","given":"A.","non-dropping-particle":"","parse-names":false,"suffix":""},{"dropping-particle":"","family":"Solheim","given":"E.","non-dropping-particle":"","parse-names":false,"suffix":""},{"dropping-particle":"","family":"Danielsen","given":"K.","non-dropping-particle":"","parse-names":false,"suffix":""}],"id":"ITEM-1","issued":{"date-parts":[["2008"]]},"number-of-pages":"Report No 7","publisher-place":"Oslo, Norway: Norwegian Knowledge Centre for Health Services.","title":"National and cross‐national surveys of patient experiences: A structured review.","type":"report"},"uris":["http://www.mendeley.com/documents/?uuid=02e467d2-bab9-47ef-81b5-ff3653b60bae"]}],"mendeley":{"formattedCitation":"(Garratt et al., 2008)","plainTextFormattedCitation":"(Garratt et al., 2008)","previouslyFormattedCitation":"(Garratt et al., 2008)"},"properties":{"noteIndex":0},"schema":"https://github.com/citation-style-language/schema/raw/master/csl-citation.json"}</w:instrText>
      </w:r>
      <w:r w:rsidR="00F04717" w:rsidRPr="002662E6">
        <w:rPr>
          <w:rFonts w:cstheme="minorHAnsi"/>
        </w:rPr>
        <w:fldChar w:fldCharType="separate"/>
      </w:r>
      <w:r w:rsidR="00F04717" w:rsidRPr="002662E6">
        <w:rPr>
          <w:rFonts w:cstheme="minorHAnsi"/>
          <w:noProof/>
        </w:rPr>
        <w:t>(Garratt et al., 2008)</w:t>
      </w:r>
      <w:r w:rsidR="00F04717" w:rsidRPr="002662E6">
        <w:rPr>
          <w:rFonts w:cstheme="minorHAnsi"/>
        </w:rPr>
        <w:fldChar w:fldCharType="end"/>
      </w:r>
      <w:r w:rsidRPr="002662E6">
        <w:rPr>
          <w:rFonts w:cstheme="minorHAnsi"/>
        </w:rPr>
        <w:t>.</w:t>
      </w:r>
      <w:r w:rsidR="0007037C" w:rsidRPr="002662E6">
        <w:rPr>
          <w:rFonts w:cstheme="minorHAnsi"/>
        </w:rPr>
        <w:t xml:space="preserve"> A qualitative study reporting on ways to improve the delivery of physical activity services in lung cancer </w:t>
      </w:r>
      <w:r w:rsidR="00F04717" w:rsidRPr="002662E6">
        <w:rPr>
          <w:rFonts w:cstheme="minorHAnsi"/>
        </w:rPr>
        <w:fldChar w:fldCharType="begin" w:fldLock="1"/>
      </w:r>
      <w:r w:rsidR="00F04717" w:rsidRPr="002662E6">
        <w:rPr>
          <w:rFonts w:cstheme="minorHAnsi"/>
        </w:rPr>
        <w:instrText>ADDIN CSL_CITATION {"citationItems":[{"id":"ITEM-1","itemData":{"DOI":"10.1111/ecc.12946","ISSN":"09615423","author":[{"dropping-particle":"","family":"Granger","given":"Catherine L.","non-dropping-particle":"","parse-names":false,"suffix":""},{"dropping-particle":"","family":"Parry","given":"Selina M.","non-dropping-particle":"","parse-names":false,"suffix":""},{"dropping-particle":"","family":"Edbrooke","given":"Lara","non-dropping-particle":"","parse-names":false,"suffix":""},{"dropping-particle":"","family":"Abo","given":"Shaza","non-dropping-particle":"","parse-names":false,"suffix":""},{"dropping-particle":"","family":"Leggett","given":"Nina","non-dropping-particle":"","parse-names":false,"suffix":""},{"dropping-particle":"","family":"Dwyer","given":"Martha","non-dropping-particle":"","parse-names":false,"suffix":""},{"dropping-particle":"","family":"Denehy","given":"Linda","non-dropping-particle":"","parse-names":false,"suffix":""}],"container-title":"European Journal of Cancer Care","id":"ITEM-1","issue":"1","issued":{"date-parts":[["2019","1"]]},"page":"e12946","title":"Improving the delivery of physical activity services in lung cancer: A qualitative representation of the patient’s perspective","type":"article-journal","volume":"28"},"uris":["http://www.mendeley.com/documents/?uuid=557c172a-21a6-4f36-87b0-40966a0d8d0d"]}],"mendeley":{"formattedCitation":"(Granger et al., 2019)","plainTextFormattedCitation":"(Granger et al., 2019)","previouslyFormattedCitation":"(Granger et al., 2019)"},"properties":{"noteIndex":0},"schema":"https://github.com/citation-style-language/schema/raw/master/csl-citation.json"}</w:instrText>
      </w:r>
      <w:r w:rsidR="00F04717" w:rsidRPr="002662E6">
        <w:rPr>
          <w:rFonts w:cstheme="minorHAnsi"/>
        </w:rPr>
        <w:fldChar w:fldCharType="separate"/>
      </w:r>
      <w:r w:rsidR="00F04717" w:rsidRPr="002662E6">
        <w:rPr>
          <w:rFonts w:cstheme="minorHAnsi"/>
          <w:noProof/>
        </w:rPr>
        <w:t>(Granger et al., 2019)</w:t>
      </w:r>
      <w:r w:rsidR="00F04717" w:rsidRPr="002662E6">
        <w:rPr>
          <w:rFonts w:cstheme="minorHAnsi"/>
        </w:rPr>
        <w:fldChar w:fldCharType="end"/>
      </w:r>
      <w:r w:rsidR="00F04717" w:rsidRPr="002662E6">
        <w:rPr>
          <w:rFonts w:cstheme="minorHAnsi"/>
        </w:rPr>
        <w:t xml:space="preserve"> </w:t>
      </w:r>
      <w:r w:rsidR="0007037C" w:rsidRPr="002662E6">
        <w:rPr>
          <w:rFonts w:cstheme="minorHAnsi"/>
        </w:rPr>
        <w:t>identified that patients wanted increased access to health/exercise professionals particularly after treatment</w:t>
      </w:r>
      <w:r w:rsidR="00CC7F1B" w:rsidRPr="002662E6">
        <w:rPr>
          <w:rFonts w:cstheme="minorHAnsi"/>
        </w:rPr>
        <w:t>. They also wanted</w:t>
      </w:r>
      <w:r w:rsidR="0007037C" w:rsidRPr="002662E6">
        <w:rPr>
          <w:rFonts w:cstheme="minorHAnsi"/>
        </w:rPr>
        <w:t xml:space="preserve"> access to physical activity information in multiple formats (e.g. paper, electronic, face-to-face and telephone support)</w:t>
      </w:r>
      <w:r w:rsidR="00CC7F1B" w:rsidRPr="002662E6">
        <w:rPr>
          <w:rFonts w:cstheme="minorHAnsi"/>
        </w:rPr>
        <w:t xml:space="preserve"> and access to</w:t>
      </w:r>
      <w:r w:rsidR="0007037C" w:rsidRPr="002662E6">
        <w:rPr>
          <w:rFonts w:cstheme="minorHAnsi"/>
        </w:rPr>
        <w:t xml:space="preserve"> group based programmes </w:t>
      </w:r>
      <w:r w:rsidR="00CC7F1B" w:rsidRPr="002662E6">
        <w:rPr>
          <w:rFonts w:cstheme="minorHAnsi"/>
        </w:rPr>
        <w:t>that incorporated</w:t>
      </w:r>
      <w:r w:rsidR="0007037C" w:rsidRPr="002662E6">
        <w:rPr>
          <w:rFonts w:cstheme="minorHAnsi"/>
        </w:rPr>
        <w:t xml:space="preserve"> supervision and </w:t>
      </w:r>
      <w:r w:rsidR="00CC7F1B" w:rsidRPr="002662E6">
        <w:rPr>
          <w:rFonts w:cstheme="minorHAnsi"/>
        </w:rPr>
        <w:t xml:space="preserve">the </w:t>
      </w:r>
      <w:r w:rsidR="0007037C" w:rsidRPr="002662E6">
        <w:rPr>
          <w:rFonts w:cstheme="minorHAnsi"/>
        </w:rPr>
        <w:t xml:space="preserve">utilisation of behavioural change strategies to sustain increases in physical activity. Whilst SOLACE </w:t>
      </w:r>
      <w:r w:rsidR="00CC7F1B" w:rsidRPr="002662E6">
        <w:rPr>
          <w:rFonts w:cstheme="minorHAnsi"/>
        </w:rPr>
        <w:t>met many of the patient preferences identified, Granger</w:t>
      </w:r>
      <w:r w:rsidR="008F0FC7" w:rsidRPr="002662E6">
        <w:rPr>
          <w:rFonts w:cstheme="minorHAnsi"/>
        </w:rPr>
        <w:t xml:space="preserve"> et al’s (2019) </w:t>
      </w:r>
      <w:r w:rsidR="00CC7F1B" w:rsidRPr="002662E6">
        <w:rPr>
          <w:rFonts w:cstheme="minorHAnsi"/>
        </w:rPr>
        <w:t xml:space="preserve">study highlights the importance of continuously reviewing and considering appropriate behaviour change strategies </w:t>
      </w:r>
      <w:r w:rsidR="009C3822" w:rsidRPr="002662E6">
        <w:rPr>
          <w:rFonts w:cstheme="minorHAnsi"/>
        </w:rPr>
        <w:t xml:space="preserve">which </w:t>
      </w:r>
      <w:r w:rsidR="008F0FC7" w:rsidRPr="002662E6">
        <w:rPr>
          <w:rFonts w:cstheme="minorHAnsi"/>
        </w:rPr>
        <w:t xml:space="preserve">can be incorporated into pre and post rehabilitation programmes </w:t>
      </w:r>
      <w:r w:rsidR="009C3822" w:rsidRPr="002662E6">
        <w:rPr>
          <w:rFonts w:cstheme="minorHAnsi"/>
        </w:rPr>
        <w:t>to</w:t>
      </w:r>
      <w:r w:rsidR="00CC7F1B" w:rsidRPr="002662E6">
        <w:rPr>
          <w:rFonts w:cstheme="minorHAnsi"/>
        </w:rPr>
        <w:t xml:space="preserve"> improve adherence to </w:t>
      </w:r>
      <w:r w:rsidR="008F0FC7" w:rsidRPr="002662E6">
        <w:rPr>
          <w:rFonts w:cstheme="minorHAnsi"/>
        </w:rPr>
        <w:t>physical activity</w:t>
      </w:r>
      <w:r w:rsidR="00CC7F1B" w:rsidRPr="002662E6">
        <w:rPr>
          <w:rFonts w:cstheme="minorHAnsi"/>
        </w:rPr>
        <w:t xml:space="preserve"> in the longer term.</w:t>
      </w:r>
      <w:r w:rsidR="0007037C" w:rsidRPr="002662E6">
        <w:rPr>
          <w:rFonts w:cstheme="minorHAnsi"/>
        </w:rPr>
        <w:t xml:space="preserve"> Changing behaviour is challenging, particularly for individuals who lead a sedentary lifestyle</w:t>
      </w:r>
      <w:r w:rsidR="006F6ABB">
        <w:rPr>
          <w:rFonts w:cstheme="minorHAnsi"/>
        </w:rPr>
        <w:t>, however</w:t>
      </w:r>
      <w:r w:rsidR="0007037C" w:rsidRPr="002662E6">
        <w:rPr>
          <w:rFonts w:cstheme="minorHAnsi"/>
        </w:rPr>
        <w:t xml:space="preserve"> behavioural change interventions </w:t>
      </w:r>
      <w:r w:rsidR="008F0FC7" w:rsidRPr="002662E6">
        <w:rPr>
          <w:rFonts w:cstheme="minorHAnsi"/>
        </w:rPr>
        <w:t>can be</w:t>
      </w:r>
      <w:r w:rsidR="0007037C" w:rsidRPr="002662E6">
        <w:rPr>
          <w:rFonts w:cstheme="minorHAnsi"/>
        </w:rPr>
        <w:t xml:space="preserve"> effective</w:t>
      </w:r>
      <w:r w:rsidR="008F0FC7" w:rsidRPr="002662E6">
        <w:rPr>
          <w:rFonts w:cstheme="minorHAnsi"/>
        </w:rPr>
        <w:t xml:space="preserve"> in</w:t>
      </w:r>
      <w:r w:rsidR="0007037C" w:rsidRPr="002662E6">
        <w:rPr>
          <w:rFonts w:cstheme="minorHAnsi"/>
        </w:rPr>
        <w:t xml:space="preserve"> increasing physical activity across a variety of chronic conditions </w:t>
      </w:r>
      <w:r w:rsidR="006B5C94" w:rsidRPr="002662E6">
        <w:rPr>
          <w:rFonts w:cstheme="minorHAnsi"/>
        </w:rPr>
        <w:fldChar w:fldCharType="begin" w:fldLock="1"/>
      </w:r>
      <w:r w:rsidR="00C35441" w:rsidRPr="002662E6">
        <w:rPr>
          <w:rFonts w:cstheme="minorHAnsi"/>
        </w:rPr>
        <w:instrText>ADDIN CSL_CITATION {"citationItems":[{"id":"ITEM-1","itemData":{"DOI":"10.1111/dme.12738","ISSN":"07423071","author":[{"dropping-particle":"","family":"Avery","given":"L.","non-dropping-particle":"","parse-names":false,"suffix":""},{"dropping-particle":"","family":"Flynn","given":"D.","non-dropping-particle":"","parse-names":false,"suffix":""},{"dropping-particle":"","family":"Dombrowski","given":"S. U.","non-dropping-particle":"","parse-names":false,"suffix":""},{"dropping-particle":"","family":"Wersch","given":"A.","non-dropping-particle":"van","parse-names":false,"suffix":""},{"dropping-particle":"","family":"Sniehotta","given":"F. F.","non-dropping-particle":"","parse-names":false,"suffix":""},{"dropping-particle":"","family":"Trenell","given":"M. I.","non-dropping-particle":"","parse-names":false,"suffix":""}],"container-title":"Diabetic Medicine","id":"ITEM-1","issue":"8","issued":{"date-parts":[["2015","8"]]},"page":"1058-1062","title":"Successful behavioural strategies to increase physical activity and improve glucose control in adults with Type 2 diabetes","type":"article-journal","volume":"32"},"uris":["http://www.mendeley.com/documents/?uuid=432289bf-90fb-4c37-a8a3-258e241c8372"]},{"id":"ITEM-2","itemData":{"DOI":"10.1007/s10549-014-3255-5","ISSN":"0167-6806","author":[{"dropping-particle":"","family":"Bluethmann","given":"Shirley M.","non-dropping-particle":"","parse-names":false,"suffix":""},{"dropping-particle":"","family":"Vernon","given":"Sally W.","non-dropping-particle":"","parse-names":false,"suffix":""},{"dropping-particle":"","family":"Gabriel","given":"Kelley Pettee","non-dropping-particle":"","parse-names":false,"suffix":""},{"dropping-particle":"","family":"Murphy","given":"Caitlin C.","non-dropping-particle":"","parse-names":false,"suffix":""},{"dropping-particle":"","family":"Bartholomew","given":"L. Kay","non-dropping-particle":"","parse-names":false,"suffix":""}],"container-title":"Breast Cancer Research and Treatment","id":"ITEM-2","issue":"2","issued":{"date-parts":[["2015","1","3"]]},"page":"331-342","title":"Taking the next step: a systematic review and meta-analysis of physical activity and behavior change interventions in recent post-treatment breast cancer survivors","type":"article-journal","volume":"149"},"uris":["http://www.mendeley.com/documents/?uuid=b0fc3230-69b6-4cec-94d1-4be9336f6f09"]},{"id":"ITEM-3","itemData":{"DOI":"10.1177/0269215514536210","ISSN":"0269-2155","author":[{"dropping-particle":"","family":"O’Halloran","given":"Paul D","non-dropping-particle":"","parse-names":false,"suffix":""},{"dropping-particle":"","family":"Blackstock","given":"Felicity","non-dropping-particle":"","parse-names":false,"suffix":""},{"dropping-particle":"","family":"Shields","given":"Nora","non-dropping-particle":"","parse-names":false,"suffix":""},{"dropping-particle":"","family":"Holland","given":"Anne","non-dropping-particle":"","parse-names":false,"suffix":""},{"dropping-particle":"","family":"Iles","given":"Ross","non-dropping-particle":"","parse-names":false,"suffix":""},{"dropping-particle":"","family":"Kingsley","given":"Mike","non-dropping-particle":"","parse-names":false,"suffix":""},{"dropping-particle":"","family":"Bernhardt","given":"Julie","non-dropping-particle":"","parse-names":false,"suffix":""},{"dropping-particle":"","family":"Lannin","given":"Natasha","non-dropping-particle":"","parse-names":false,"suffix":""},{"dropping-particle":"","family":"Morris","given":"Meg E","non-dropping-particle":"","parse-names":false,"suffix":""},{"dropping-particle":"","family":"Taylor","given":"Nicholas F","non-dropping-particle":"","parse-names":false,"suffix":""}],"container-title":"Clinical Rehabilitation","id":"ITEM-3","issue":"12","issued":{"date-parts":[["2014","12","18"]]},"page":"1159-1171","title":"Motivational interviewing to increase physical activity in people with chronic health conditions: a systematic review and meta-analysis","type":"article-journal","volume":"28"},"uris":["http://www.mendeley.com/documents/?uuid=42e9ce1a-2df1-4eea-9acd-2e769aa7d31c"]}],"mendeley":{"formattedCitation":"(Avery et al., 2015; Bluethmann et al., 2015; O’Halloran et al., 2014)","plainTextFormattedCitation":"(Avery et al., 2015; Bluethmann et al., 2015; O’Halloran et al., 2014)","previouslyFormattedCitation":"(Avery et al., 2015; Bluethmann et al., 2015; O’Halloran et al., 2014)"},"properties":{"noteIndex":0},"schema":"https://github.com/citation-style-language/schema/raw/master/csl-citation.json"}</w:instrText>
      </w:r>
      <w:r w:rsidR="006B5C94" w:rsidRPr="002662E6">
        <w:rPr>
          <w:rFonts w:cstheme="minorHAnsi"/>
        </w:rPr>
        <w:fldChar w:fldCharType="separate"/>
      </w:r>
      <w:r w:rsidR="006B5C94" w:rsidRPr="002662E6">
        <w:rPr>
          <w:rFonts w:cstheme="minorHAnsi"/>
          <w:noProof/>
        </w:rPr>
        <w:t>(Avery et al., 2015; Bluethmann et al., 2015; O’Halloran et al., 2014)</w:t>
      </w:r>
      <w:r w:rsidR="006B5C94" w:rsidRPr="002662E6">
        <w:rPr>
          <w:rFonts w:cstheme="minorHAnsi"/>
        </w:rPr>
        <w:fldChar w:fldCharType="end"/>
      </w:r>
      <w:r w:rsidR="0007037C" w:rsidRPr="002662E6">
        <w:rPr>
          <w:rFonts w:cstheme="minorHAnsi"/>
        </w:rPr>
        <w:t>.</w:t>
      </w:r>
      <w:r w:rsidR="00830488" w:rsidRPr="002662E6">
        <w:rPr>
          <w:rFonts w:cstheme="minorHAnsi"/>
        </w:rPr>
        <w:t xml:space="preserve"> </w:t>
      </w:r>
    </w:p>
    <w:p w14:paraId="30AB7B64" w14:textId="08A08A5C" w:rsidR="00830488" w:rsidRPr="002662E6" w:rsidRDefault="00830488" w:rsidP="00A53448">
      <w:pPr>
        <w:spacing w:line="360" w:lineRule="auto"/>
        <w:rPr>
          <w:rFonts w:cstheme="minorHAnsi"/>
        </w:rPr>
      </w:pPr>
      <w:r w:rsidRPr="002662E6">
        <w:rPr>
          <w:rFonts w:cstheme="minorHAnsi"/>
        </w:rPr>
        <w:lastRenderedPageBreak/>
        <w:t xml:space="preserve">Self-management strategies to aid patients in sustainably changing physical activity behaviours may </w:t>
      </w:r>
      <w:r w:rsidR="008F0FC7" w:rsidRPr="002662E6">
        <w:rPr>
          <w:rFonts w:cstheme="minorHAnsi"/>
        </w:rPr>
        <w:t xml:space="preserve">also </w:t>
      </w:r>
      <w:r w:rsidRPr="002662E6">
        <w:rPr>
          <w:rFonts w:cstheme="minorHAnsi"/>
        </w:rPr>
        <w:t xml:space="preserve">be helpful for long term improvements to quality of life </w:t>
      </w:r>
      <w:r w:rsidR="00C35441" w:rsidRPr="002662E6">
        <w:rPr>
          <w:rFonts w:cstheme="minorHAnsi"/>
        </w:rPr>
        <w:fldChar w:fldCharType="begin" w:fldLock="1"/>
      </w:r>
      <w:r w:rsidR="007E1AD5" w:rsidRPr="002662E6">
        <w:rPr>
          <w:rFonts w:cstheme="minorHAnsi"/>
        </w:rPr>
        <w:instrText>ADDIN CSL_CITATION {"citationItems":[{"id":"ITEM-1","itemData":{"DOI":"10.1164/rccm.201309-1634ST","ISSN":"1073-449X","author":[{"dropping-particle":"","family":"Spruit","given":"Martijn A.","non-dropping-particle":"","parse-names":false,"suffix":""},{"dropping-particle":"","family":"Singh","given":"Sally J.","non-dropping-particle":"","parse-names":false,"suffix":""},{"dropping-particle":"","family":"Garvey","given":"Chris","non-dropping-particle":"","parse-names":false,"suffix":""},{"dropping-particle":"","family":"ZuWallack","given":"Richard","non-dropping-particle":"","parse-names":false,"suffix":""},{"dropping-particle":"","family":"Nici","given":"Linda","non-dropping-particle":"","parse-names":false,"suffix":""},{"dropping-particle":"","family":"Rochester","given":"Carolyn","non-dropping-particle":"","parse-names":false,"suffix":""},{"dropping-particle":"","family":"Hill","given":"Kylie","non-dropping-particle":"","parse-names":false,"suffix":""},{"dropping-particle":"","family":"Holland","given":"Anne E.","non-dropping-particle":"","parse-names":false,"suffix":""},{"dropping-particle":"","family":"Lareau","given":"Suzanne C.","non-dropping-particle":"","parse-names":false,"suffix":""},{"dropping-particle":"","family":"Man","given":"William D.-C.","non-dropping-particle":"","parse-names":false,"suffix":""},{"dropping-particle":"","family":"Pitta","given":"Fabio","non-dropping-particle":"","parse-names":false,"suffix":""},{"dropping-particle":"","family":"Sewell","given":"Louise","non-dropping-particle":"","parse-names":false,"suffix":""},{"dropping-particle":"","family":"Raskin","given":"Jonathan","non-dropping-particle":"","parse-names":false,"suffix":""},{"dropping-particle":"","family":"Bourbeau","given":"Jean","non-dropping-particle":"","parse-names":false,"suffix":""},{"dropping-particle":"","family":"Crouch","given":"Rebecca","non-dropping-particle":"","parse-names":false,"suffix":""},{"dropping-particle":"","family":"Franssen","given":"Frits M. E.","non-dropping-particle":"","parse-names":false,"suffix":""},{"dropping-particle":"","family":"Casaburi","given":"Richard","non-dropping-particle":"","parse-names":false,"suffix":""},{"dropping-particle":"","family":"Vercoulen","given":"Jan H.","non-dropping-particle":"","parse-names":false,"suffix":""},{"dropping-particle":"","family":"Vogiatzis","given":"Ioannis","non-dropping-particle":"","parse-names":false,"suffix":""},{"dropping-particle":"","family":"Gosselink","given":"Rik","non-dropping-particle":"","parse-names":false,"suffix":""},{"dropping-particle":"","family":"Clini","given":"Enrico M.","non-dropping-particle":"","parse-names":false,"suffix":""},{"dropping-particle":"","family":"Effing","given":"Tanja W.","non-dropping-particle":"","parse-names":false,"suffix":""},{"dropping-particle":"","family":"Maltais","given":"François","non-dropping-particle":"","parse-names":false,"suffix":""},{"dropping-particle":"","family":"Palen","given":"Job","non-dropping-particle":"van der","parse-names":false,"suffix":""},{"dropping-particle":"","family":"Troosters","given":"Thierry","non-dropping-particle":"","parse-names":false,"suffix":""},{"dropping-particle":"","family":"Janssen","given":"Daisy J. A.","non-dropping-particle":"","parse-names":false,"suffix":""},{"dropping-particle":"","family":"Collins","given":"Eileen","non-dropping-particle":"","parse-names":false,"suffix":""},{"dropping-particle":"","family":"Garcia-Aymerich","given":"Judith","non-dropping-particle":"","parse-names":false,"suffix":""},{"dropping-particle":"","family":"Brooks","given":"Dina","non-dropping-particle":"","parse-names":false,"suffix":""},{"dropping-particle":"","family":"Fahy","given":"Bonnie F.","non-dropping-particle":"","parse-names":false,"suffix":""},{"dropping-particle":"","family":"Puhan","given":"Milo A.","non-dropping-particle":"","parse-names":false,"suffix":""},{"dropping-particle":"","family":"Hoogendoorn","given":"Martine","non-dropping-particle":"","parse-names":false,"suffix":""},{"dropping-particle":"","family":"Garrod","given":"Rachel","non-dropping-particle":"","parse-names":false,"suffix":""},{"dropping-particle":"","family":"Schols","given":"Annemie M. W. J.","non-dropping-particle":"","parse-names":false,"suffix":""},{"dropping-particle":"","family":"Carlin","given":"Brian","non-dropping-particle":"","parse-names":false,"suffix":""},{"dropping-particle":"","family":"Benzo","given":"Roberto","non-dropping-particle":"","parse-names":false,"suffix":""},{"dropping-particle":"","family":"Meek","given":"Paula","non-dropping-particle":"","parse-names":false,"suffix":""},{"dropping-particle":"","family":"Morgan","given":"Mike","non-dropping-particle":"","parse-names":false,"suffix":""},{"dropping-particle":"","family":"Rutten-van Mölken","given":"Maureen P. M. H.","non-dropping-particle":"","parse-names":false,"suffix":""},{"dropping-particle":"","family":"Ries","given":"Andrew L.","non-dropping-particle":"","parse-names":false,"suffix":""},{"dropping-particle":"","family":"Make","given":"Barry","non-dropping-particle":"","parse-names":false,"suffix":""},{"dropping-particle":"","family":"Goldstein","given":"Roger S.","non-dropping-particle":"","parse-names":false,"suffix":""},{"dropping-particle":"","family":"Dowson","given":"Claire A.","non-dropping-particle":"","parse-names":false,"suffix":""},{"dropping-particle":"","family":"Brozek","given":"Jan L.","non-dropping-particle":"","parse-names":false,"suffix":""},{"dropping-particle":"","family":"Donner","given":"Claudio F.","non-dropping-particle":"","parse-names":false,"suffix":""},{"dropping-particle":"","family":"Wouters","given":"Emiel F. M.","non-dropping-particle":"","parse-names":false,"suffix":""}],"container-title":"American Journal of Respiratory and Critical Care Medicine","id":"ITEM-1","issue":"8","issued":{"date-parts":[["2013","10","15"]]},"page":"e13-e64","title":"An Official American Thoracic Society/European Respiratory Society Statement: Key Concepts and Advances in Pulmonary Rehabilitation","type":"article-journal","volume":"188"},"uris":["http://www.mendeley.com/documents/?uuid=1d882012-0e68-4c67-b2f3-3e2f04e3e6f7"]}],"mendeley":{"formattedCitation":"(Spruit et al., 2013)","plainTextFormattedCitation":"(Spruit et al., 2013)","previouslyFormattedCitation":"(Spruit et al., 2013)"},"properties":{"noteIndex":0},"schema":"https://github.com/citation-style-language/schema/raw/master/csl-citation.json"}</w:instrText>
      </w:r>
      <w:r w:rsidR="00C35441" w:rsidRPr="002662E6">
        <w:rPr>
          <w:rFonts w:cstheme="minorHAnsi"/>
        </w:rPr>
        <w:fldChar w:fldCharType="separate"/>
      </w:r>
      <w:r w:rsidR="00C35441" w:rsidRPr="002662E6">
        <w:rPr>
          <w:rFonts w:cstheme="minorHAnsi"/>
          <w:noProof/>
        </w:rPr>
        <w:t>(Spruit et al., 2013)</w:t>
      </w:r>
      <w:r w:rsidR="00C35441" w:rsidRPr="002662E6">
        <w:rPr>
          <w:rFonts w:cstheme="minorHAnsi"/>
        </w:rPr>
        <w:fldChar w:fldCharType="end"/>
      </w:r>
      <w:r w:rsidRPr="002662E6">
        <w:rPr>
          <w:rFonts w:cstheme="minorHAnsi"/>
        </w:rPr>
        <w:t xml:space="preserve">. </w:t>
      </w:r>
      <w:r w:rsidR="002C0B7C" w:rsidRPr="002662E6">
        <w:rPr>
          <w:rFonts w:cstheme="minorHAnsi"/>
        </w:rPr>
        <w:t>A feasibility study</w:t>
      </w:r>
      <w:r w:rsidR="007E1AD5" w:rsidRPr="002662E6">
        <w:rPr>
          <w:rFonts w:cstheme="minorHAnsi"/>
        </w:rPr>
        <w:t xml:space="preserve"> was conducted</w:t>
      </w:r>
      <w:r w:rsidR="002C0B7C" w:rsidRPr="002662E6">
        <w:rPr>
          <w:rFonts w:cstheme="minorHAnsi"/>
        </w:rPr>
        <w:t xml:space="preserve"> exploring the effectiveness of a self-management programme aiming to increase physical activity levels of patients undergoing surgery for lung cancer</w:t>
      </w:r>
      <w:r w:rsidR="007E1AD5" w:rsidRPr="002662E6">
        <w:rPr>
          <w:rFonts w:cstheme="minorHAnsi"/>
        </w:rPr>
        <w:t xml:space="preserve"> </w:t>
      </w:r>
      <w:r w:rsidR="007E1AD5" w:rsidRPr="002662E6">
        <w:rPr>
          <w:rFonts w:cstheme="minorHAnsi"/>
        </w:rPr>
        <w:fldChar w:fldCharType="begin" w:fldLock="1"/>
      </w:r>
      <w:r w:rsidR="00F04717" w:rsidRPr="002662E6">
        <w:rPr>
          <w:rFonts w:cstheme="minorHAnsi"/>
        </w:rPr>
        <w:instrText>ADDIN CSL_CITATION {"citationItems":[{"id":"ITEM-1","itemData":{"DOI":"10.1016/j.lungcan.2018.07.034","ISSN":"01695002","author":[{"dropping-particle":"","family":"Granger","given":"Catherine L.","non-dropping-particle":"","parse-names":false,"suffix":""},{"dropping-particle":"","family":"Irving","given":"Louis","non-dropping-particle":"","parse-names":false,"suffix":""},{"dropping-particle":"","family":"Antippa","given":"Phillip","non-dropping-particle":"","parse-names":false,"suffix":""},{"dropping-particle":"","family":"Edbrooke","given":"Lara","non-dropping-particle":"","parse-names":false,"suffix":""},{"dropping-particle":"","family":"Parry","given":"Selina M.","non-dropping-particle":"","parse-names":false,"suffix":""},{"dropping-particle":"","family":"Krishnasamy","given":"Meinir","non-dropping-particle":"","parse-names":false,"suffix":""},{"dropping-particle":"","family":"Denehy","given":"Linda","non-dropping-particle":"","parse-names":false,"suffix":""}],"container-title":"Lung Cancer","id":"ITEM-1","issued":{"date-parts":[["2018","10"]]},"page":"102-109","title":"CAPACITY: A physical activity self-management program for patients undergoing surgery for lung cancer, a phase I feasibility study","type":"article-journal","volume":"124"},"uris":["http://www.mendeley.com/documents/?uuid=ba550c35-5078-4bf0-8466-87aa84190c9d"]}],"mendeley":{"formattedCitation":"(Granger et al., 2018)","plainTextFormattedCitation":"(Granger et al., 2018)","previouslyFormattedCitation":"(Granger et al., 2018)"},"properties":{"noteIndex":0},"schema":"https://github.com/citation-style-language/schema/raw/master/csl-citation.json"}</w:instrText>
      </w:r>
      <w:r w:rsidR="007E1AD5" w:rsidRPr="002662E6">
        <w:rPr>
          <w:rFonts w:cstheme="minorHAnsi"/>
        </w:rPr>
        <w:fldChar w:fldCharType="separate"/>
      </w:r>
      <w:r w:rsidR="007E1AD5" w:rsidRPr="002662E6">
        <w:rPr>
          <w:rFonts w:cstheme="minorHAnsi"/>
          <w:noProof/>
        </w:rPr>
        <w:t>(Granger et al., 2018)</w:t>
      </w:r>
      <w:r w:rsidR="007E1AD5" w:rsidRPr="002662E6">
        <w:rPr>
          <w:rFonts w:cstheme="minorHAnsi"/>
        </w:rPr>
        <w:fldChar w:fldCharType="end"/>
      </w:r>
      <w:r w:rsidR="002C0B7C" w:rsidRPr="002662E6">
        <w:rPr>
          <w:rFonts w:cstheme="minorHAnsi"/>
        </w:rPr>
        <w:t>. The programme included a prescription of an unsupervised home aerobic exercise program</w:t>
      </w:r>
      <w:r w:rsidR="007E1AD5" w:rsidRPr="002662E6">
        <w:rPr>
          <w:rFonts w:cstheme="minorHAnsi"/>
        </w:rPr>
        <w:t>m</w:t>
      </w:r>
      <w:r w:rsidR="002C0B7C" w:rsidRPr="002662E6">
        <w:rPr>
          <w:rFonts w:cstheme="minorHAnsi"/>
        </w:rPr>
        <w:t>e (initially taught face to face)</w:t>
      </w:r>
      <w:r w:rsidR="007E1AD5" w:rsidRPr="002662E6">
        <w:rPr>
          <w:rFonts w:cstheme="minorHAnsi"/>
        </w:rPr>
        <w:t>,</w:t>
      </w:r>
      <w:r w:rsidR="002C0B7C" w:rsidRPr="002662E6">
        <w:rPr>
          <w:rFonts w:cstheme="minorHAnsi"/>
        </w:rPr>
        <w:t xml:space="preserve"> and follow up with weekly telephone consultations. This was supplemented with patient education, behaviour change techniques</w:t>
      </w:r>
      <w:r w:rsidR="007E1AD5" w:rsidRPr="002662E6">
        <w:rPr>
          <w:rFonts w:cstheme="minorHAnsi"/>
        </w:rPr>
        <w:t xml:space="preserve"> (coaching, physical activity self-monitoring, and addressing patients specific goals and barriers),</w:t>
      </w:r>
      <w:r w:rsidR="002C0B7C" w:rsidRPr="002662E6">
        <w:rPr>
          <w:rFonts w:cstheme="minorHAnsi"/>
        </w:rPr>
        <w:t xml:space="preserve"> and provision of an activity monitor</w:t>
      </w:r>
      <w:r w:rsidR="007E1AD5" w:rsidRPr="002662E6">
        <w:rPr>
          <w:rFonts w:cstheme="minorHAnsi"/>
        </w:rPr>
        <w:t xml:space="preserve"> (Fitbit)</w:t>
      </w:r>
      <w:r w:rsidR="002C0B7C" w:rsidRPr="002662E6">
        <w:rPr>
          <w:rFonts w:cstheme="minorHAnsi"/>
        </w:rPr>
        <w:t>. The results found that</w:t>
      </w:r>
      <w:r w:rsidR="007E1AD5" w:rsidRPr="002662E6">
        <w:rPr>
          <w:rFonts w:cstheme="minorHAnsi"/>
        </w:rPr>
        <w:t xml:space="preserve"> patients</w:t>
      </w:r>
      <w:r w:rsidR="002C0B7C" w:rsidRPr="002662E6">
        <w:rPr>
          <w:rFonts w:cstheme="minorHAnsi"/>
        </w:rPr>
        <w:t xml:space="preserve"> </w:t>
      </w:r>
      <w:r w:rsidR="008F0FC7" w:rsidRPr="002662E6">
        <w:rPr>
          <w:rFonts w:cstheme="minorHAnsi"/>
        </w:rPr>
        <w:t xml:space="preserve">had succeeded in </w:t>
      </w:r>
      <w:r w:rsidR="007E1AD5" w:rsidRPr="002662E6">
        <w:rPr>
          <w:rFonts w:cstheme="minorHAnsi"/>
        </w:rPr>
        <w:t>maintain</w:t>
      </w:r>
      <w:r w:rsidR="008F0FC7" w:rsidRPr="002662E6">
        <w:rPr>
          <w:rFonts w:cstheme="minorHAnsi"/>
        </w:rPr>
        <w:t>ing</w:t>
      </w:r>
      <w:r w:rsidR="007E1AD5" w:rsidRPr="002662E6">
        <w:rPr>
          <w:rFonts w:cstheme="minorHAnsi"/>
        </w:rPr>
        <w:t xml:space="preserve"> </w:t>
      </w:r>
      <w:r w:rsidR="008F0FC7" w:rsidRPr="002662E6">
        <w:rPr>
          <w:rFonts w:cstheme="minorHAnsi"/>
        </w:rPr>
        <w:t xml:space="preserve">their </w:t>
      </w:r>
      <w:r w:rsidR="007E1AD5" w:rsidRPr="002662E6">
        <w:rPr>
          <w:rFonts w:cstheme="minorHAnsi"/>
        </w:rPr>
        <w:t xml:space="preserve">physical activity levels </w:t>
      </w:r>
      <w:r w:rsidR="008F0FC7" w:rsidRPr="002662E6">
        <w:rPr>
          <w:rFonts w:cstheme="minorHAnsi"/>
        </w:rPr>
        <w:t xml:space="preserve">eight </w:t>
      </w:r>
      <w:r w:rsidR="007E1AD5" w:rsidRPr="002662E6">
        <w:rPr>
          <w:rFonts w:cstheme="minorHAnsi"/>
        </w:rPr>
        <w:t xml:space="preserve">weeks after surgery </w:t>
      </w:r>
      <w:r w:rsidR="007E1AD5" w:rsidRPr="002662E6">
        <w:rPr>
          <w:rFonts w:cstheme="minorHAnsi"/>
        </w:rPr>
        <w:fldChar w:fldCharType="begin" w:fldLock="1"/>
      </w:r>
      <w:r w:rsidR="007E1AD5" w:rsidRPr="002662E6">
        <w:rPr>
          <w:rFonts w:cstheme="minorHAnsi"/>
        </w:rPr>
        <w:instrText>ADDIN CSL_CITATION {"citationItems":[{"id":"ITEM-1","itemData":{"DOI":"10.1016/j.lungcan.2018.07.034","ISSN":"01695002","author":[{"dropping-particle":"","family":"Granger","given":"Catherine L.","non-dropping-particle":"","parse-names":false,"suffix":""},{"dropping-particle":"","family":"Irving","given":"Louis","non-dropping-particle":"","parse-names":false,"suffix":""},{"dropping-particle":"","family":"Antippa","given":"Phillip","non-dropping-particle":"","parse-names":false,"suffix":""},{"dropping-particle":"","family":"Edbrooke","given":"Lara","non-dropping-particle":"","parse-names":false,"suffix":""},{"dropping-particle":"","family":"Parry","given":"Selina M.","non-dropping-particle":"","parse-names":false,"suffix":""},{"dropping-particle":"","family":"Krishnasamy","given":"Meinir","non-dropping-particle":"","parse-names":false,"suffix":""},{"dropping-particle":"","family":"Denehy","given":"Linda","non-dropping-particle":"","parse-names":false,"suffix":""}],"container-title":"Lung Cancer","id":"ITEM-1","issued":{"date-parts":[["2018","10"]]},"page":"102-109","title":"CAPACITY: A physical activity self-management program for patients undergoing surgery for lung cancer, a phase I feasibility study","type":"article-journal","volume":"124"},"uris":["http://www.mendeley.com/documents/?uuid=ba550c35-5078-4bf0-8466-87aa84190c9d"]}],"mendeley":{"formattedCitation":"(Granger et al., 2018)","plainTextFormattedCitation":"(Granger et al., 2018)","previouslyFormattedCitation":"(Granger et al., 2018)"},"properties":{"noteIndex":0},"schema":"https://github.com/citation-style-language/schema/raw/master/csl-citation.json"}</w:instrText>
      </w:r>
      <w:r w:rsidR="007E1AD5" w:rsidRPr="002662E6">
        <w:rPr>
          <w:rFonts w:cstheme="minorHAnsi"/>
        </w:rPr>
        <w:fldChar w:fldCharType="separate"/>
      </w:r>
      <w:r w:rsidR="007E1AD5" w:rsidRPr="002662E6">
        <w:rPr>
          <w:rFonts w:cstheme="minorHAnsi"/>
          <w:noProof/>
        </w:rPr>
        <w:t>(Granger et al., 2018)</w:t>
      </w:r>
      <w:r w:rsidR="007E1AD5" w:rsidRPr="002662E6">
        <w:rPr>
          <w:rFonts w:cstheme="minorHAnsi"/>
        </w:rPr>
        <w:fldChar w:fldCharType="end"/>
      </w:r>
      <w:r w:rsidR="007E1AD5" w:rsidRPr="002662E6">
        <w:rPr>
          <w:rFonts w:cstheme="minorHAnsi"/>
        </w:rPr>
        <w:t xml:space="preserve">. </w:t>
      </w:r>
      <w:r w:rsidR="00B85190" w:rsidRPr="002662E6">
        <w:rPr>
          <w:rFonts w:cstheme="minorHAnsi"/>
        </w:rPr>
        <w:t>F</w:t>
      </w:r>
      <w:r w:rsidRPr="002662E6">
        <w:rPr>
          <w:rFonts w:cstheme="minorHAnsi"/>
        </w:rPr>
        <w:t xml:space="preserve">uture </w:t>
      </w:r>
      <w:r w:rsidR="008F0FC7" w:rsidRPr="002662E6">
        <w:rPr>
          <w:rFonts w:cstheme="minorHAnsi"/>
        </w:rPr>
        <w:t xml:space="preserve">pre and post rehabilitation </w:t>
      </w:r>
      <w:r w:rsidRPr="002662E6">
        <w:rPr>
          <w:rFonts w:cstheme="minorHAnsi"/>
        </w:rPr>
        <w:t xml:space="preserve">services that incorporate an inter-disciplinary approach through </w:t>
      </w:r>
      <w:r w:rsidR="00C54126" w:rsidRPr="002662E6">
        <w:rPr>
          <w:rFonts w:cstheme="minorHAnsi"/>
        </w:rPr>
        <w:t>physical activity</w:t>
      </w:r>
      <w:r w:rsidRPr="002662E6">
        <w:rPr>
          <w:rFonts w:cstheme="minorHAnsi"/>
        </w:rPr>
        <w:t xml:space="preserve"> training/advice from physiotherapists, in addition to lifestyle behavioural change techniques from psychologists</w:t>
      </w:r>
      <w:r w:rsidR="008F0FC7" w:rsidRPr="002662E6">
        <w:rPr>
          <w:rFonts w:cstheme="minorHAnsi"/>
        </w:rPr>
        <w:t>,</w:t>
      </w:r>
      <w:r w:rsidRPr="002662E6">
        <w:rPr>
          <w:rFonts w:cstheme="minorHAnsi"/>
        </w:rPr>
        <w:t xml:space="preserve"> may be beneficial to patients and aligned with a personalised approach.</w:t>
      </w:r>
    </w:p>
    <w:p w14:paraId="45939D0E" w14:textId="1AC4BA89" w:rsidR="00507FF5" w:rsidRPr="002662E6" w:rsidRDefault="008F0FC7" w:rsidP="00300497">
      <w:pPr>
        <w:spacing w:line="360" w:lineRule="auto"/>
        <w:ind w:right="95"/>
        <w:rPr>
          <w:rFonts w:cstheme="minorHAnsi"/>
          <w:bCs/>
        </w:rPr>
      </w:pPr>
      <w:r w:rsidRPr="002662E6">
        <w:rPr>
          <w:rFonts w:cstheme="minorHAnsi"/>
          <w:bCs/>
        </w:rPr>
        <w:t>The study is not without its limitations. T</w:t>
      </w:r>
      <w:r w:rsidR="00372398" w:rsidRPr="002662E6">
        <w:rPr>
          <w:rFonts w:cstheme="minorHAnsi"/>
          <w:bCs/>
        </w:rPr>
        <w:t xml:space="preserve">he views of patients </w:t>
      </w:r>
      <w:r w:rsidRPr="002662E6">
        <w:rPr>
          <w:rFonts w:cstheme="minorHAnsi"/>
          <w:bCs/>
        </w:rPr>
        <w:t xml:space="preserve">who did not participate in the </w:t>
      </w:r>
      <w:r w:rsidR="00B00908" w:rsidRPr="002662E6">
        <w:rPr>
          <w:rFonts w:cstheme="minorHAnsi"/>
          <w:bCs/>
        </w:rPr>
        <w:t>exercise</w:t>
      </w:r>
      <w:r w:rsidRPr="002662E6">
        <w:rPr>
          <w:rFonts w:cstheme="minorHAnsi"/>
          <w:bCs/>
        </w:rPr>
        <w:t xml:space="preserve"> classes (level 1 intervention) were not represented in the interviews. This means that it was not possible to explore the reasons why this patient group chose not to participate in the classes and the barriers and motivators influencing their decision-making</w:t>
      </w:r>
      <w:r w:rsidR="00507FF5" w:rsidRPr="002662E6">
        <w:rPr>
          <w:rFonts w:cstheme="minorHAnsi"/>
          <w:bCs/>
        </w:rPr>
        <w:t xml:space="preserve">. </w:t>
      </w:r>
      <w:r w:rsidR="00300497" w:rsidRPr="002662E6">
        <w:rPr>
          <w:rFonts w:cstheme="minorHAnsi"/>
          <w:bCs/>
        </w:rPr>
        <w:t xml:space="preserve">Individuals that did participate </w:t>
      </w:r>
      <w:r w:rsidR="005678A9" w:rsidRPr="002662E6">
        <w:rPr>
          <w:rFonts w:cstheme="minorHAnsi"/>
          <w:bCs/>
        </w:rPr>
        <w:t xml:space="preserve">in the </w:t>
      </w:r>
      <w:r w:rsidR="00B00908" w:rsidRPr="002662E6">
        <w:rPr>
          <w:rFonts w:cstheme="minorHAnsi"/>
          <w:bCs/>
        </w:rPr>
        <w:t xml:space="preserve">exercise </w:t>
      </w:r>
      <w:r w:rsidR="005678A9" w:rsidRPr="002662E6">
        <w:rPr>
          <w:rFonts w:cstheme="minorHAnsi"/>
          <w:bCs/>
        </w:rPr>
        <w:t xml:space="preserve">programme </w:t>
      </w:r>
      <w:r w:rsidR="00300497" w:rsidRPr="002662E6">
        <w:rPr>
          <w:rFonts w:cstheme="minorHAnsi"/>
          <w:bCs/>
        </w:rPr>
        <w:t xml:space="preserve">were more likely to be highly motivated to participate </w:t>
      </w:r>
      <w:r w:rsidR="005678A9" w:rsidRPr="002662E6">
        <w:rPr>
          <w:rFonts w:cstheme="minorHAnsi"/>
          <w:bCs/>
        </w:rPr>
        <w:t>and a comparison between these groups of lung cancer patients would have proved beneficial</w:t>
      </w:r>
      <w:r w:rsidR="00300497" w:rsidRPr="002662E6">
        <w:rPr>
          <w:rFonts w:cstheme="minorHAnsi"/>
          <w:bCs/>
        </w:rPr>
        <w:t>.</w:t>
      </w:r>
      <w:r w:rsidR="006701ED" w:rsidRPr="002662E6">
        <w:rPr>
          <w:rFonts w:cstheme="minorHAnsi"/>
          <w:bCs/>
        </w:rPr>
        <w:t xml:space="preserve"> </w:t>
      </w:r>
      <w:r w:rsidR="009C3822" w:rsidRPr="002662E6">
        <w:rPr>
          <w:rFonts w:cstheme="minorHAnsi"/>
          <w:bCs/>
        </w:rPr>
        <w:t xml:space="preserve">The study was also limited in that </w:t>
      </w:r>
      <w:r w:rsidR="008C23A1" w:rsidRPr="002662E6">
        <w:rPr>
          <w:rFonts w:cstheme="minorHAnsi"/>
          <w:bCs/>
        </w:rPr>
        <w:t xml:space="preserve">the views of a physical therapist was not captured </w:t>
      </w:r>
      <w:r w:rsidR="008C23A1" w:rsidRPr="002662E6">
        <w:rPr>
          <w:shd w:val="clear" w:color="auto" w:fill="FFFFFF"/>
        </w:rPr>
        <w:t xml:space="preserve">as part of the </w:t>
      </w:r>
      <w:r w:rsidR="0077248A">
        <w:rPr>
          <w:shd w:val="clear" w:color="auto" w:fill="FFFFFF"/>
        </w:rPr>
        <w:t>HCP</w:t>
      </w:r>
      <w:r w:rsidR="008C23A1" w:rsidRPr="002662E6">
        <w:rPr>
          <w:shd w:val="clear" w:color="auto" w:fill="FFFFFF"/>
        </w:rPr>
        <w:t xml:space="preserve"> interviews. </w:t>
      </w:r>
      <w:r w:rsidR="006701ED" w:rsidRPr="002662E6">
        <w:rPr>
          <w:shd w:val="clear" w:color="auto" w:fill="FFFFFF"/>
        </w:rPr>
        <w:t xml:space="preserve">Participants were </w:t>
      </w:r>
      <w:r w:rsidR="00B8448A" w:rsidRPr="002662E6">
        <w:rPr>
          <w:shd w:val="clear" w:color="auto" w:fill="FFFFFF"/>
        </w:rPr>
        <w:t xml:space="preserve">also </w:t>
      </w:r>
      <w:r w:rsidR="006701ED" w:rsidRPr="002662E6">
        <w:rPr>
          <w:shd w:val="clear" w:color="auto" w:fill="FFFFFF"/>
        </w:rPr>
        <w:t>limited in ethnically diverse representation</w:t>
      </w:r>
      <w:r w:rsidR="008C23A1" w:rsidRPr="002662E6">
        <w:rPr>
          <w:shd w:val="clear" w:color="auto" w:fill="FFFFFF"/>
        </w:rPr>
        <w:t>.</w:t>
      </w:r>
      <w:r w:rsidR="00B00908" w:rsidRPr="002662E6">
        <w:rPr>
          <w:shd w:val="clear" w:color="auto" w:fill="FFFFFF"/>
        </w:rPr>
        <w:t xml:space="preserve"> </w:t>
      </w:r>
    </w:p>
    <w:p w14:paraId="2FF0EE68" w14:textId="0EC80CD4" w:rsidR="00982BF2" w:rsidRPr="002662E6" w:rsidRDefault="00982BF2" w:rsidP="00982BF2">
      <w:pPr>
        <w:spacing w:line="360" w:lineRule="auto"/>
        <w:ind w:right="1513"/>
        <w:rPr>
          <w:rFonts w:cstheme="minorHAnsi"/>
          <w:b/>
        </w:rPr>
      </w:pPr>
      <w:r w:rsidRPr="002662E6">
        <w:rPr>
          <w:rFonts w:cstheme="minorHAnsi"/>
          <w:b/>
        </w:rPr>
        <w:t xml:space="preserve">Conclusion </w:t>
      </w:r>
    </w:p>
    <w:p w14:paraId="48F6CCBE" w14:textId="38E38A34" w:rsidR="00982BF2" w:rsidRPr="002662E6" w:rsidRDefault="00982BF2" w:rsidP="00982BF2">
      <w:pPr>
        <w:spacing w:line="360" w:lineRule="auto"/>
        <w:ind w:right="95"/>
        <w:rPr>
          <w:rFonts w:cstheme="minorHAnsi"/>
        </w:rPr>
      </w:pPr>
      <w:r w:rsidRPr="002662E6">
        <w:rPr>
          <w:rFonts w:cstheme="minorHAnsi"/>
        </w:rPr>
        <w:t xml:space="preserve">The implementation and evaluation of a pre and post-operative rehabilitation service has highlighted positive changes for lung cancer patients who engaged with </w:t>
      </w:r>
      <w:r w:rsidR="006F6ABB">
        <w:rPr>
          <w:rFonts w:cstheme="minorHAnsi"/>
        </w:rPr>
        <w:t>the service</w:t>
      </w:r>
      <w:r w:rsidRPr="002662E6">
        <w:rPr>
          <w:rFonts w:cstheme="minorHAnsi"/>
        </w:rPr>
        <w:t>.</w:t>
      </w:r>
      <w:r w:rsidRPr="002662E6" w:rsidDel="00E90C78">
        <w:rPr>
          <w:rFonts w:cstheme="minorHAnsi"/>
        </w:rPr>
        <w:t xml:space="preserve"> </w:t>
      </w:r>
      <w:r w:rsidRPr="002662E6">
        <w:rPr>
          <w:rFonts w:cstheme="minorHAnsi"/>
        </w:rPr>
        <w:t>Patients reported benefits in physical and psychosocial outcomes. Challenges exist in ensuring that patients who live at a distance can receive equality of access to the service; this may be addressed by the development of virtual classes.</w:t>
      </w:r>
    </w:p>
    <w:p w14:paraId="48963D17" w14:textId="648B5F64" w:rsidR="00CE3CD5" w:rsidRPr="002662E6" w:rsidRDefault="00982BF2" w:rsidP="00A53448">
      <w:pPr>
        <w:spacing w:line="360" w:lineRule="auto"/>
        <w:rPr>
          <w:rFonts w:cstheme="minorHAnsi"/>
          <w:b/>
        </w:rPr>
      </w:pPr>
      <w:r w:rsidRPr="002662E6">
        <w:rPr>
          <w:rFonts w:cstheme="minorHAnsi"/>
          <w:b/>
        </w:rPr>
        <w:t>Relevance to clinical practice</w:t>
      </w:r>
    </w:p>
    <w:p w14:paraId="1CBC665F" w14:textId="1EBF4380" w:rsidR="003601FA" w:rsidRPr="002662E6" w:rsidRDefault="00DD51E6" w:rsidP="00A53448">
      <w:pPr>
        <w:spacing w:after="80" w:line="360" w:lineRule="auto"/>
        <w:rPr>
          <w:rFonts w:cstheme="minorHAnsi"/>
        </w:rPr>
      </w:pPr>
      <w:r w:rsidRPr="002662E6">
        <w:rPr>
          <w:rFonts w:cstheme="minorHAnsi"/>
        </w:rPr>
        <w:t>The</w:t>
      </w:r>
      <w:r w:rsidR="00B95964" w:rsidRPr="002662E6">
        <w:rPr>
          <w:rFonts w:cstheme="minorHAnsi"/>
        </w:rPr>
        <w:t xml:space="preserve"> stu</w:t>
      </w:r>
      <w:r w:rsidR="00DE0B96" w:rsidRPr="002662E6">
        <w:rPr>
          <w:rFonts w:cstheme="minorHAnsi"/>
        </w:rPr>
        <w:t xml:space="preserve">dy has </w:t>
      </w:r>
      <w:r w:rsidR="006B0740" w:rsidRPr="002662E6">
        <w:rPr>
          <w:rFonts w:cstheme="minorHAnsi"/>
        </w:rPr>
        <w:t>demonstrated</w:t>
      </w:r>
      <w:r w:rsidR="00DE0B96" w:rsidRPr="002662E6">
        <w:rPr>
          <w:rFonts w:cstheme="minorHAnsi"/>
        </w:rPr>
        <w:t xml:space="preserve"> the importance of </w:t>
      </w:r>
      <w:r w:rsidR="00A67C9B" w:rsidRPr="002662E6">
        <w:rPr>
          <w:rFonts w:cstheme="minorHAnsi"/>
        </w:rPr>
        <w:t xml:space="preserve">increasing </w:t>
      </w:r>
      <w:r w:rsidR="00B95964" w:rsidRPr="002662E6">
        <w:rPr>
          <w:rFonts w:cstheme="minorHAnsi"/>
        </w:rPr>
        <w:t>the profile of new service</w:t>
      </w:r>
      <w:r w:rsidR="006336DE" w:rsidRPr="002662E6">
        <w:rPr>
          <w:rFonts w:cstheme="minorHAnsi"/>
        </w:rPr>
        <w:t>s</w:t>
      </w:r>
      <w:r w:rsidR="00B95964" w:rsidRPr="002662E6">
        <w:rPr>
          <w:rFonts w:cstheme="minorHAnsi"/>
        </w:rPr>
        <w:t xml:space="preserve">, to raise </w:t>
      </w:r>
      <w:r w:rsidR="00A67C9B" w:rsidRPr="002662E6">
        <w:rPr>
          <w:rFonts w:cstheme="minorHAnsi"/>
        </w:rPr>
        <w:t xml:space="preserve">awareness of </w:t>
      </w:r>
      <w:r w:rsidR="006336DE" w:rsidRPr="002662E6">
        <w:rPr>
          <w:rFonts w:cstheme="minorHAnsi"/>
        </w:rPr>
        <w:t>them</w:t>
      </w:r>
      <w:r w:rsidR="00B95964" w:rsidRPr="002662E6">
        <w:rPr>
          <w:rFonts w:cstheme="minorHAnsi"/>
        </w:rPr>
        <w:t xml:space="preserve"> to patients and </w:t>
      </w:r>
      <w:r w:rsidR="006336DE" w:rsidRPr="002662E6">
        <w:rPr>
          <w:rFonts w:cstheme="minorHAnsi"/>
        </w:rPr>
        <w:t>nurses who are at the forefront of patient care</w:t>
      </w:r>
      <w:r w:rsidR="00B95964" w:rsidRPr="002662E6">
        <w:rPr>
          <w:rFonts w:cstheme="minorHAnsi"/>
        </w:rPr>
        <w:t xml:space="preserve">. This can be done </w:t>
      </w:r>
      <w:r w:rsidR="0054279A" w:rsidRPr="002662E6">
        <w:rPr>
          <w:rFonts w:cstheme="minorHAnsi"/>
        </w:rPr>
        <w:t>by</w:t>
      </w:r>
      <w:r w:rsidR="00B95964" w:rsidRPr="002662E6">
        <w:rPr>
          <w:rFonts w:cstheme="minorHAnsi"/>
        </w:rPr>
        <w:t xml:space="preserve"> updating and informing patients</w:t>
      </w:r>
      <w:r w:rsidR="004B57A5" w:rsidRPr="002662E6">
        <w:rPr>
          <w:rFonts w:cstheme="minorHAnsi"/>
        </w:rPr>
        <w:t xml:space="preserve"> about the service </w:t>
      </w:r>
      <w:r w:rsidR="00B95964" w:rsidRPr="002662E6">
        <w:rPr>
          <w:rFonts w:cstheme="minorHAnsi"/>
        </w:rPr>
        <w:t>at every stage of their treatment pathway</w:t>
      </w:r>
      <w:r w:rsidR="003601FA" w:rsidRPr="002662E6">
        <w:rPr>
          <w:rFonts w:cstheme="minorHAnsi"/>
        </w:rPr>
        <w:t>,</w:t>
      </w:r>
      <w:r w:rsidR="004B57A5" w:rsidRPr="002662E6">
        <w:rPr>
          <w:rFonts w:cstheme="minorHAnsi"/>
        </w:rPr>
        <w:t xml:space="preserve"> to ensure </w:t>
      </w:r>
      <w:r w:rsidR="00B95964" w:rsidRPr="002662E6">
        <w:rPr>
          <w:rFonts w:cstheme="minorHAnsi"/>
        </w:rPr>
        <w:t>they</w:t>
      </w:r>
      <w:r w:rsidR="004B57A5" w:rsidRPr="002662E6">
        <w:rPr>
          <w:rFonts w:cstheme="minorHAnsi"/>
        </w:rPr>
        <w:t xml:space="preserve"> </w:t>
      </w:r>
      <w:r w:rsidR="0054279A" w:rsidRPr="002662E6">
        <w:rPr>
          <w:rFonts w:cstheme="minorHAnsi"/>
        </w:rPr>
        <w:t>have multiple</w:t>
      </w:r>
      <w:r w:rsidR="006336DE" w:rsidRPr="002662E6">
        <w:rPr>
          <w:rFonts w:cstheme="minorHAnsi"/>
        </w:rPr>
        <w:t xml:space="preserve"> access</w:t>
      </w:r>
      <w:r w:rsidR="0054279A" w:rsidRPr="002662E6">
        <w:rPr>
          <w:rFonts w:cstheme="minorHAnsi"/>
        </w:rPr>
        <w:t xml:space="preserve"> opportunities, </w:t>
      </w:r>
      <w:r w:rsidR="004B57A5" w:rsidRPr="002662E6">
        <w:rPr>
          <w:rFonts w:cstheme="minorHAnsi"/>
        </w:rPr>
        <w:t>feel well supported and have appropriate care plan</w:t>
      </w:r>
      <w:r w:rsidR="0054279A" w:rsidRPr="002662E6">
        <w:rPr>
          <w:rFonts w:cstheme="minorHAnsi"/>
        </w:rPr>
        <w:t>s</w:t>
      </w:r>
      <w:r w:rsidR="004B57A5" w:rsidRPr="002662E6">
        <w:rPr>
          <w:rFonts w:cstheme="minorHAnsi"/>
        </w:rPr>
        <w:t xml:space="preserve"> </w:t>
      </w:r>
      <w:r w:rsidR="004B57A5" w:rsidRPr="002662E6">
        <w:rPr>
          <w:rFonts w:cstheme="minorHAnsi"/>
        </w:rPr>
        <w:lastRenderedPageBreak/>
        <w:t xml:space="preserve">in place. </w:t>
      </w:r>
      <w:r w:rsidR="0054279A" w:rsidRPr="002662E6">
        <w:rPr>
          <w:rFonts w:cstheme="minorHAnsi"/>
        </w:rPr>
        <w:t>The p</w:t>
      </w:r>
      <w:r w:rsidR="00A575D2" w:rsidRPr="002662E6">
        <w:rPr>
          <w:rFonts w:cstheme="minorHAnsi"/>
        </w:rPr>
        <w:t xml:space="preserve">romotion of </w:t>
      </w:r>
      <w:r w:rsidR="008D2DCE" w:rsidRPr="002662E6">
        <w:rPr>
          <w:rFonts w:cstheme="minorHAnsi"/>
        </w:rPr>
        <w:t xml:space="preserve">new </w:t>
      </w:r>
      <w:r w:rsidR="00A575D2" w:rsidRPr="002662E6">
        <w:rPr>
          <w:rFonts w:cstheme="minorHAnsi"/>
        </w:rPr>
        <w:t>service</w:t>
      </w:r>
      <w:r w:rsidR="008D2DCE" w:rsidRPr="002662E6">
        <w:rPr>
          <w:rFonts w:cstheme="minorHAnsi"/>
        </w:rPr>
        <w:t>s</w:t>
      </w:r>
      <w:r w:rsidR="00A575D2" w:rsidRPr="002662E6">
        <w:rPr>
          <w:rFonts w:cstheme="minorHAnsi"/>
        </w:rPr>
        <w:t xml:space="preserve"> c</w:t>
      </w:r>
      <w:r w:rsidR="00B95964" w:rsidRPr="002662E6">
        <w:rPr>
          <w:rFonts w:cstheme="minorHAnsi"/>
        </w:rPr>
        <w:t xml:space="preserve">an </w:t>
      </w:r>
      <w:r w:rsidR="0054279A" w:rsidRPr="002662E6">
        <w:rPr>
          <w:rFonts w:cstheme="minorHAnsi"/>
        </w:rPr>
        <w:t xml:space="preserve">also </w:t>
      </w:r>
      <w:r w:rsidR="00B95964" w:rsidRPr="002662E6">
        <w:rPr>
          <w:rFonts w:cstheme="minorHAnsi"/>
        </w:rPr>
        <w:t>be facilitated using</w:t>
      </w:r>
      <w:r w:rsidR="004B57A5" w:rsidRPr="002662E6">
        <w:rPr>
          <w:rFonts w:cstheme="minorHAnsi"/>
        </w:rPr>
        <w:t xml:space="preserve"> health promotion materials</w:t>
      </w:r>
      <w:r w:rsidR="00A67C9B" w:rsidRPr="002662E6">
        <w:rPr>
          <w:rFonts w:cstheme="minorHAnsi"/>
        </w:rPr>
        <w:t xml:space="preserve"> (leaflets, online information</w:t>
      </w:r>
      <w:r w:rsidR="0054279A" w:rsidRPr="002662E6">
        <w:rPr>
          <w:rFonts w:cstheme="minorHAnsi"/>
        </w:rPr>
        <w:t>)</w:t>
      </w:r>
      <w:r w:rsidR="00A67C9B" w:rsidRPr="002662E6">
        <w:rPr>
          <w:rFonts w:cstheme="minorHAnsi"/>
        </w:rPr>
        <w:t xml:space="preserve"> </w:t>
      </w:r>
      <w:r w:rsidR="006336DE" w:rsidRPr="002662E6">
        <w:rPr>
          <w:rFonts w:cstheme="minorHAnsi"/>
        </w:rPr>
        <w:t>across</w:t>
      </w:r>
      <w:r w:rsidR="00A67C9B" w:rsidRPr="002662E6">
        <w:rPr>
          <w:rFonts w:cstheme="minorHAnsi"/>
        </w:rPr>
        <w:t xml:space="preserve"> the treatment pathway</w:t>
      </w:r>
      <w:r w:rsidR="00C37FCA" w:rsidRPr="002662E6">
        <w:rPr>
          <w:rFonts w:cstheme="minorHAnsi"/>
        </w:rPr>
        <w:t xml:space="preserve"> and through </w:t>
      </w:r>
      <w:r w:rsidR="0054279A" w:rsidRPr="002662E6">
        <w:rPr>
          <w:rFonts w:cstheme="minorHAnsi"/>
        </w:rPr>
        <w:t xml:space="preserve">service </w:t>
      </w:r>
      <w:r w:rsidR="004B57A5" w:rsidRPr="002662E6">
        <w:rPr>
          <w:rFonts w:cstheme="minorHAnsi"/>
        </w:rPr>
        <w:t>endorsement</w:t>
      </w:r>
      <w:r w:rsidR="0054279A" w:rsidRPr="002662E6">
        <w:rPr>
          <w:rFonts w:cstheme="minorHAnsi"/>
        </w:rPr>
        <w:t>s</w:t>
      </w:r>
      <w:r w:rsidR="00C37FCA" w:rsidRPr="002662E6">
        <w:rPr>
          <w:rFonts w:cstheme="minorHAnsi"/>
        </w:rPr>
        <w:t xml:space="preserve"> from</w:t>
      </w:r>
      <w:r w:rsidR="004B57A5" w:rsidRPr="002662E6">
        <w:rPr>
          <w:rFonts w:cstheme="minorHAnsi"/>
        </w:rPr>
        <w:t xml:space="preserve"> </w:t>
      </w:r>
      <w:r w:rsidR="00C00B4D" w:rsidRPr="002662E6">
        <w:rPr>
          <w:rFonts w:cstheme="minorHAnsi"/>
        </w:rPr>
        <w:t xml:space="preserve">nurses and other </w:t>
      </w:r>
      <w:r w:rsidR="00047CAA" w:rsidRPr="002662E6">
        <w:rPr>
          <w:rFonts w:cstheme="minorHAnsi"/>
        </w:rPr>
        <w:t>HCPs</w:t>
      </w:r>
      <w:r w:rsidR="004B57A5" w:rsidRPr="002662E6">
        <w:rPr>
          <w:rFonts w:cstheme="minorHAnsi"/>
        </w:rPr>
        <w:t>.</w:t>
      </w:r>
      <w:r w:rsidR="00A67C9B" w:rsidRPr="002662E6">
        <w:rPr>
          <w:rFonts w:cstheme="minorHAnsi"/>
        </w:rPr>
        <w:t xml:space="preserve"> </w:t>
      </w:r>
      <w:r w:rsidR="00104637" w:rsidRPr="002662E6">
        <w:rPr>
          <w:rFonts w:cstheme="minorHAnsi"/>
        </w:rPr>
        <w:t xml:space="preserve">Clear communication between </w:t>
      </w:r>
      <w:r w:rsidR="008D2DCE" w:rsidRPr="002662E6">
        <w:rPr>
          <w:rFonts w:cstheme="minorHAnsi"/>
        </w:rPr>
        <w:t>new</w:t>
      </w:r>
      <w:r w:rsidR="00104637" w:rsidRPr="002662E6">
        <w:rPr>
          <w:rFonts w:cstheme="minorHAnsi"/>
        </w:rPr>
        <w:t xml:space="preserve"> team</w:t>
      </w:r>
      <w:r w:rsidR="008D2DCE" w:rsidRPr="002662E6">
        <w:rPr>
          <w:rFonts w:cstheme="minorHAnsi"/>
        </w:rPr>
        <w:t>s</w:t>
      </w:r>
      <w:r w:rsidR="00104637" w:rsidRPr="002662E6">
        <w:rPr>
          <w:rFonts w:cstheme="minorHAnsi"/>
        </w:rPr>
        <w:t xml:space="preserve"> and </w:t>
      </w:r>
      <w:r w:rsidR="008D2DCE" w:rsidRPr="002662E6">
        <w:rPr>
          <w:rFonts w:cstheme="minorHAnsi"/>
        </w:rPr>
        <w:t xml:space="preserve">the </w:t>
      </w:r>
      <w:r w:rsidR="00104637" w:rsidRPr="002662E6">
        <w:rPr>
          <w:rFonts w:cstheme="minorHAnsi"/>
        </w:rPr>
        <w:t xml:space="preserve">wider multidisciplinary team to raise awareness of the service and what it </w:t>
      </w:r>
      <w:r w:rsidR="008D2DCE" w:rsidRPr="002662E6">
        <w:rPr>
          <w:rFonts w:cstheme="minorHAnsi"/>
        </w:rPr>
        <w:t xml:space="preserve">has to </w:t>
      </w:r>
      <w:r w:rsidR="00104637" w:rsidRPr="002662E6">
        <w:rPr>
          <w:rFonts w:cstheme="minorHAnsi"/>
        </w:rPr>
        <w:t>offer</w:t>
      </w:r>
      <w:r w:rsidR="006336DE" w:rsidRPr="002662E6">
        <w:rPr>
          <w:rFonts w:cstheme="minorHAnsi"/>
        </w:rPr>
        <w:t xml:space="preserve"> can </w:t>
      </w:r>
      <w:r w:rsidR="00104637" w:rsidRPr="002662E6">
        <w:rPr>
          <w:rFonts w:cstheme="minorHAnsi"/>
        </w:rPr>
        <w:t>ensure that consistent</w:t>
      </w:r>
      <w:r w:rsidR="00DD06C3" w:rsidRPr="002662E6">
        <w:rPr>
          <w:rFonts w:cstheme="minorHAnsi"/>
        </w:rPr>
        <w:t>, clear</w:t>
      </w:r>
      <w:r w:rsidR="00104637" w:rsidRPr="002662E6">
        <w:rPr>
          <w:rFonts w:cstheme="minorHAnsi"/>
        </w:rPr>
        <w:t xml:space="preserve"> message</w:t>
      </w:r>
      <w:r w:rsidR="006336DE" w:rsidRPr="002662E6">
        <w:rPr>
          <w:rFonts w:cstheme="minorHAnsi"/>
        </w:rPr>
        <w:t>s are</w:t>
      </w:r>
      <w:r w:rsidR="00104637" w:rsidRPr="002662E6">
        <w:rPr>
          <w:rFonts w:cstheme="minorHAnsi"/>
        </w:rPr>
        <w:t xml:space="preserve"> </w:t>
      </w:r>
      <w:r w:rsidR="00DD06C3" w:rsidRPr="002662E6">
        <w:rPr>
          <w:rFonts w:cstheme="minorHAnsi"/>
        </w:rPr>
        <w:t>delivered</w:t>
      </w:r>
      <w:r w:rsidR="00104637" w:rsidRPr="002662E6">
        <w:rPr>
          <w:rFonts w:cstheme="minorHAnsi"/>
        </w:rPr>
        <w:t xml:space="preserve"> to patients. </w:t>
      </w:r>
      <w:r w:rsidR="008D2DCE" w:rsidRPr="002662E6">
        <w:rPr>
          <w:rFonts w:cstheme="minorHAnsi"/>
        </w:rPr>
        <w:t xml:space="preserve">In addition, clear and consistent communication methods can help to </w:t>
      </w:r>
      <w:r w:rsidR="00104637" w:rsidRPr="002662E6">
        <w:rPr>
          <w:rFonts w:cstheme="minorHAnsi"/>
        </w:rPr>
        <w:t>decreas</w:t>
      </w:r>
      <w:r w:rsidR="008D2DCE" w:rsidRPr="002662E6">
        <w:rPr>
          <w:rFonts w:cstheme="minorHAnsi"/>
        </w:rPr>
        <w:t>e</w:t>
      </w:r>
      <w:r w:rsidR="00104637" w:rsidRPr="002662E6">
        <w:rPr>
          <w:rFonts w:cstheme="minorHAnsi"/>
        </w:rPr>
        <w:t xml:space="preserve"> repetition, reduc</w:t>
      </w:r>
      <w:r w:rsidR="008D2DCE" w:rsidRPr="002662E6">
        <w:rPr>
          <w:rFonts w:cstheme="minorHAnsi"/>
        </w:rPr>
        <w:t>e</w:t>
      </w:r>
      <w:r w:rsidR="00104637" w:rsidRPr="002662E6">
        <w:rPr>
          <w:rFonts w:cstheme="minorHAnsi"/>
        </w:rPr>
        <w:t xml:space="preserve"> errors and increas</w:t>
      </w:r>
      <w:r w:rsidR="008D2DCE" w:rsidRPr="002662E6">
        <w:rPr>
          <w:rFonts w:cstheme="minorHAnsi"/>
        </w:rPr>
        <w:t>e</w:t>
      </w:r>
      <w:r w:rsidR="00104637" w:rsidRPr="002662E6">
        <w:rPr>
          <w:rFonts w:cstheme="minorHAnsi"/>
        </w:rPr>
        <w:t xml:space="preserve"> service efficiency and patient </w:t>
      </w:r>
      <w:r w:rsidR="008D2DCE" w:rsidRPr="002662E6">
        <w:rPr>
          <w:rFonts w:cstheme="minorHAnsi"/>
        </w:rPr>
        <w:t>care outcomes</w:t>
      </w:r>
      <w:r w:rsidR="00E40E39" w:rsidRPr="002662E6">
        <w:rPr>
          <w:rFonts w:cstheme="minorHAnsi"/>
        </w:rPr>
        <w:t xml:space="preserve"> </w:t>
      </w:r>
      <w:r w:rsidR="00E40E39" w:rsidRPr="002662E6">
        <w:rPr>
          <w:rFonts w:cstheme="minorHAnsi"/>
        </w:rPr>
        <w:fldChar w:fldCharType="begin" w:fldLock="1"/>
      </w:r>
      <w:r w:rsidR="00BE5BA1" w:rsidRPr="002662E6">
        <w:rPr>
          <w:rFonts w:cstheme="minorHAnsi"/>
        </w:rPr>
        <w:instrText>ADDIN CSL_CITATION {"citationItems":[{"id":"ITEM-1","itemData":{"author":[{"dropping-particle":"","family":"Propp","given":"Kathleen","non-dropping-particle":"","parse-names":false,"suffix":""},{"dropping-particle":"","family":"Apker","given":"Julie","non-dropping-particle":"","parse-names":false,"suffix":""},{"dropping-particle":"","family":"Ford","given":"Wendy","non-dropping-particle":"","parse-names":false,"suffix":""},{"dropping-particle":"","family":"Wallace","given":"Nancy","non-dropping-particle":"","parse-names":false,"suffix":""},{"dropping-particle":"","family":"Serbenski","given":"Michele","non-dropping-particle":"","parse-names":false,"suffix":""},{"dropping-particle":"","family":"Hofmeister","given":"Nancee","non-dropping-particle":"","parse-names":false,"suffix":""}],"container-title":"Qualitative Health Research","id":"ITEM-1","issue":"1","issued":{"date-parts":[["2010"]]},"page":"15-28","title":"Meeting the Complex Needs of the Health Care Team: Identification of Nurse–Team Communication Practices Perceived to Enhance Patient Outcomes","type":"article-journal","volume":"20"},"uris":["http://www.mendeley.com/documents/?uuid=b6c37d97-009c-4658-b311-579246837ba6"]}],"mendeley":{"formattedCitation":"(Propp et al., 2010)","plainTextFormattedCitation":"(Propp et al., 2010)","previouslyFormattedCitation":"(Propp et al., 2010)"},"properties":{"noteIndex":0},"schema":"https://github.com/citation-style-language/schema/raw/master/csl-citation.json"}</w:instrText>
      </w:r>
      <w:r w:rsidR="00E40E39" w:rsidRPr="002662E6">
        <w:rPr>
          <w:rFonts w:cstheme="minorHAnsi"/>
        </w:rPr>
        <w:fldChar w:fldCharType="separate"/>
      </w:r>
      <w:r w:rsidR="00696312" w:rsidRPr="002662E6">
        <w:rPr>
          <w:rFonts w:cstheme="minorHAnsi"/>
          <w:noProof/>
        </w:rPr>
        <w:t>(Propp et al., 2010)</w:t>
      </w:r>
      <w:r w:rsidR="00E40E39" w:rsidRPr="002662E6">
        <w:rPr>
          <w:rFonts w:cstheme="minorHAnsi"/>
        </w:rPr>
        <w:fldChar w:fldCharType="end"/>
      </w:r>
      <w:r w:rsidR="00104637" w:rsidRPr="002662E6">
        <w:rPr>
          <w:rFonts w:cstheme="minorHAnsi"/>
        </w:rPr>
        <w:t>.</w:t>
      </w:r>
      <w:r w:rsidR="00396C52" w:rsidRPr="002662E6">
        <w:rPr>
          <w:rFonts w:cstheme="minorHAnsi"/>
        </w:rPr>
        <w:t xml:space="preserve"> </w:t>
      </w:r>
      <w:r w:rsidR="008D2DCE" w:rsidRPr="002662E6">
        <w:rPr>
          <w:rFonts w:cstheme="minorHAnsi"/>
        </w:rPr>
        <w:t>I</w:t>
      </w:r>
      <w:r w:rsidR="0054279A" w:rsidRPr="002662E6">
        <w:rPr>
          <w:rFonts w:cstheme="minorHAnsi"/>
        </w:rPr>
        <w:t>nitiating</w:t>
      </w:r>
      <w:r w:rsidR="004B57A5" w:rsidRPr="002662E6">
        <w:rPr>
          <w:rFonts w:cstheme="minorHAnsi"/>
        </w:rPr>
        <w:t xml:space="preserve"> regular </w:t>
      </w:r>
      <w:r w:rsidR="00E90C78" w:rsidRPr="002662E6">
        <w:rPr>
          <w:rFonts w:cstheme="minorHAnsi"/>
        </w:rPr>
        <w:t xml:space="preserve">service </w:t>
      </w:r>
      <w:r w:rsidR="004B57A5" w:rsidRPr="002662E6">
        <w:rPr>
          <w:rFonts w:cstheme="minorHAnsi"/>
        </w:rPr>
        <w:t xml:space="preserve">updates for staff </w:t>
      </w:r>
      <w:r w:rsidR="00047CAA" w:rsidRPr="002662E6">
        <w:rPr>
          <w:rFonts w:cstheme="minorHAnsi"/>
        </w:rPr>
        <w:t>may be pertinent in aiding this process</w:t>
      </w:r>
      <w:r w:rsidRPr="002662E6">
        <w:rPr>
          <w:rFonts w:cstheme="minorHAnsi"/>
        </w:rPr>
        <w:t xml:space="preserve">. </w:t>
      </w:r>
    </w:p>
    <w:p w14:paraId="2E4DBFD9" w14:textId="377C75AE" w:rsidR="00887086" w:rsidRPr="002662E6" w:rsidRDefault="003601FA" w:rsidP="00A53448">
      <w:pPr>
        <w:spacing w:after="80" w:line="360" w:lineRule="auto"/>
        <w:rPr>
          <w:rFonts w:cstheme="minorHAnsi"/>
        </w:rPr>
      </w:pPr>
      <w:r w:rsidRPr="002662E6">
        <w:rPr>
          <w:rFonts w:cstheme="minorHAnsi"/>
        </w:rPr>
        <w:t xml:space="preserve">An important </w:t>
      </w:r>
      <w:r w:rsidR="00A07D11" w:rsidRPr="002662E6">
        <w:rPr>
          <w:rFonts w:cstheme="minorHAnsi"/>
        </w:rPr>
        <w:t>resource implication</w:t>
      </w:r>
      <w:r w:rsidR="008D2DCE" w:rsidRPr="002662E6">
        <w:rPr>
          <w:rFonts w:cstheme="minorHAnsi"/>
        </w:rPr>
        <w:t xml:space="preserve"> relates to </w:t>
      </w:r>
      <w:r w:rsidR="004B57A5" w:rsidRPr="002662E6">
        <w:rPr>
          <w:rFonts w:cstheme="minorHAnsi"/>
        </w:rPr>
        <w:t xml:space="preserve">the length of time rehabilitation classes are </w:t>
      </w:r>
      <w:r w:rsidR="00A07D11" w:rsidRPr="002662E6">
        <w:rPr>
          <w:rFonts w:cstheme="minorHAnsi"/>
        </w:rPr>
        <w:t xml:space="preserve">made </w:t>
      </w:r>
      <w:r w:rsidR="004B57A5" w:rsidRPr="002662E6">
        <w:rPr>
          <w:rFonts w:cstheme="minorHAnsi"/>
        </w:rPr>
        <w:t xml:space="preserve">available for and how </w:t>
      </w:r>
      <w:r w:rsidR="00A07D11" w:rsidRPr="002662E6">
        <w:rPr>
          <w:rFonts w:cstheme="minorHAnsi"/>
        </w:rPr>
        <w:t xml:space="preserve">long patients can be supported in </w:t>
      </w:r>
      <w:r w:rsidR="004B57A5" w:rsidRPr="002662E6">
        <w:rPr>
          <w:rFonts w:cstheme="minorHAnsi"/>
        </w:rPr>
        <w:t>follow-up.</w:t>
      </w:r>
      <w:r w:rsidR="00DD51E6" w:rsidRPr="002662E6">
        <w:rPr>
          <w:rFonts w:cstheme="minorHAnsi"/>
        </w:rPr>
        <w:t xml:space="preserve"> </w:t>
      </w:r>
      <w:r w:rsidR="0094383D" w:rsidRPr="002662E6">
        <w:rPr>
          <w:rFonts w:cstheme="minorHAnsi"/>
        </w:rPr>
        <w:t>Whilst i</w:t>
      </w:r>
      <w:r w:rsidR="00443FFD" w:rsidRPr="002662E6">
        <w:rPr>
          <w:rFonts w:cstheme="minorHAnsi"/>
        </w:rPr>
        <w:t xml:space="preserve">t is important that the </w:t>
      </w:r>
      <w:r w:rsidRPr="002662E6">
        <w:rPr>
          <w:rFonts w:cstheme="minorHAnsi"/>
        </w:rPr>
        <w:t>c</w:t>
      </w:r>
      <w:r w:rsidR="004B57A5" w:rsidRPr="002662E6">
        <w:rPr>
          <w:rFonts w:cstheme="minorHAnsi"/>
        </w:rPr>
        <w:t>ontinu</w:t>
      </w:r>
      <w:r w:rsidR="00DD51E6" w:rsidRPr="002662E6">
        <w:rPr>
          <w:rFonts w:cstheme="minorHAnsi"/>
        </w:rPr>
        <w:t>ation of</w:t>
      </w:r>
      <w:r w:rsidRPr="002662E6">
        <w:rPr>
          <w:rFonts w:cstheme="minorHAnsi"/>
        </w:rPr>
        <w:t xml:space="preserve"> networks between</w:t>
      </w:r>
      <w:r w:rsidR="004B57A5" w:rsidRPr="002662E6">
        <w:rPr>
          <w:rFonts w:cstheme="minorHAnsi"/>
        </w:rPr>
        <w:t xml:space="preserve"> </w:t>
      </w:r>
      <w:r w:rsidR="00396C52" w:rsidRPr="002662E6">
        <w:rPr>
          <w:rFonts w:cstheme="minorHAnsi"/>
        </w:rPr>
        <w:t>NHS</w:t>
      </w:r>
      <w:r w:rsidR="004B57A5" w:rsidRPr="002662E6">
        <w:rPr>
          <w:rFonts w:cstheme="minorHAnsi"/>
        </w:rPr>
        <w:t xml:space="preserve"> and community services</w:t>
      </w:r>
      <w:r w:rsidR="00443FFD" w:rsidRPr="002662E6">
        <w:rPr>
          <w:rFonts w:cstheme="minorHAnsi"/>
        </w:rPr>
        <w:t xml:space="preserve"> are in place</w:t>
      </w:r>
      <w:r w:rsidR="001F0919" w:rsidRPr="002662E6">
        <w:rPr>
          <w:rFonts w:cstheme="minorHAnsi"/>
        </w:rPr>
        <w:t xml:space="preserve">, </w:t>
      </w:r>
      <w:r w:rsidR="00A07D11" w:rsidRPr="002662E6">
        <w:rPr>
          <w:rFonts w:cstheme="minorHAnsi"/>
        </w:rPr>
        <w:t>the cost-benefit ratio for this needs further examination</w:t>
      </w:r>
      <w:r w:rsidR="00DD51E6" w:rsidRPr="002662E6">
        <w:rPr>
          <w:rFonts w:cstheme="minorHAnsi"/>
        </w:rPr>
        <w:t xml:space="preserve">. </w:t>
      </w:r>
      <w:r w:rsidRPr="002662E6">
        <w:rPr>
          <w:rFonts w:cstheme="minorHAnsi"/>
        </w:rPr>
        <w:t xml:space="preserve">There is also </w:t>
      </w:r>
      <w:r w:rsidR="00A07D11" w:rsidRPr="002662E6">
        <w:rPr>
          <w:rFonts w:cstheme="minorHAnsi"/>
        </w:rPr>
        <w:t>merit in</w:t>
      </w:r>
      <w:r w:rsidRPr="002662E6">
        <w:rPr>
          <w:rFonts w:cstheme="minorHAnsi"/>
        </w:rPr>
        <w:t xml:space="preserve"> </w:t>
      </w:r>
      <w:r w:rsidR="004B57A5" w:rsidRPr="002662E6">
        <w:rPr>
          <w:rFonts w:cstheme="minorHAnsi"/>
        </w:rPr>
        <w:t>explor</w:t>
      </w:r>
      <w:r w:rsidR="00A07D11" w:rsidRPr="002662E6">
        <w:rPr>
          <w:rFonts w:cstheme="minorHAnsi"/>
        </w:rPr>
        <w:t>ing</w:t>
      </w:r>
      <w:r w:rsidR="004B57A5" w:rsidRPr="002662E6">
        <w:rPr>
          <w:rFonts w:cstheme="minorHAnsi"/>
        </w:rPr>
        <w:t xml:space="preserve"> the feasibility of offering the current structured exercise programme </w:t>
      </w:r>
      <w:r w:rsidR="000C366E" w:rsidRPr="002662E6">
        <w:rPr>
          <w:rFonts w:cstheme="minorHAnsi"/>
        </w:rPr>
        <w:t>virtually.</w:t>
      </w:r>
    </w:p>
    <w:p w14:paraId="55336BB9" w14:textId="77777777" w:rsidR="00BB0742" w:rsidRPr="002662E6" w:rsidRDefault="00BB0742" w:rsidP="00A53448">
      <w:pPr>
        <w:spacing w:line="360" w:lineRule="auto"/>
        <w:rPr>
          <w:rFonts w:cstheme="minorHAnsi"/>
          <w:b/>
        </w:rPr>
      </w:pPr>
    </w:p>
    <w:p w14:paraId="5BE7C42C" w14:textId="2B82D508" w:rsidR="00CE3CD5" w:rsidRPr="002662E6" w:rsidRDefault="00982BF2" w:rsidP="00A53448">
      <w:pPr>
        <w:spacing w:line="360" w:lineRule="auto"/>
        <w:rPr>
          <w:rFonts w:cstheme="minorHAnsi"/>
          <w:b/>
        </w:rPr>
      </w:pPr>
      <w:r w:rsidRPr="002662E6">
        <w:rPr>
          <w:rFonts w:cstheme="minorHAnsi"/>
          <w:b/>
        </w:rPr>
        <w:t>What does this paper contribute to the wider global community?</w:t>
      </w:r>
      <w:r w:rsidR="00D20B83" w:rsidRPr="002662E6">
        <w:rPr>
          <w:rFonts w:cstheme="minorHAnsi"/>
        </w:rPr>
        <w:t xml:space="preserve">  </w:t>
      </w:r>
    </w:p>
    <w:p w14:paraId="0BD842AD" w14:textId="796F08B8" w:rsidR="00D20B83" w:rsidRPr="002662E6" w:rsidRDefault="00A74770" w:rsidP="00A53448">
      <w:pPr>
        <w:pStyle w:val="ListParagraph"/>
        <w:numPr>
          <w:ilvl w:val="0"/>
          <w:numId w:val="19"/>
        </w:numPr>
        <w:spacing w:line="360" w:lineRule="auto"/>
        <w:rPr>
          <w:rFonts w:eastAsia="Times New Roman" w:cstheme="minorHAnsi"/>
          <w:lang w:eastAsia="en-GB"/>
        </w:rPr>
      </w:pPr>
      <w:r w:rsidRPr="002662E6">
        <w:rPr>
          <w:rFonts w:eastAsia="Times New Roman" w:cstheme="minorHAnsi"/>
          <w:lang w:eastAsia="en-GB"/>
        </w:rPr>
        <w:t>Pre- and rehabilitation</w:t>
      </w:r>
      <w:r w:rsidR="00B72798" w:rsidRPr="002662E6">
        <w:rPr>
          <w:rFonts w:eastAsia="Times New Roman" w:cstheme="minorHAnsi"/>
          <w:lang w:eastAsia="en-GB"/>
        </w:rPr>
        <w:t xml:space="preserve"> </w:t>
      </w:r>
      <w:r w:rsidR="00D20B83" w:rsidRPr="002662E6">
        <w:rPr>
          <w:rFonts w:eastAsia="Times New Roman" w:cstheme="minorHAnsi"/>
          <w:lang w:eastAsia="en-GB"/>
        </w:rPr>
        <w:t>service</w:t>
      </w:r>
      <w:r w:rsidRPr="002662E6">
        <w:rPr>
          <w:rFonts w:eastAsia="Times New Roman" w:cstheme="minorHAnsi"/>
          <w:lang w:eastAsia="en-GB"/>
        </w:rPr>
        <w:t>s</w:t>
      </w:r>
      <w:r w:rsidR="00D20B83" w:rsidRPr="002662E6">
        <w:rPr>
          <w:rFonts w:eastAsia="Times New Roman" w:cstheme="minorHAnsi"/>
          <w:lang w:eastAsia="en-GB"/>
        </w:rPr>
        <w:t xml:space="preserve"> can help </w:t>
      </w:r>
      <w:r w:rsidR="0054279A" w:rsidRPr="002662E6">
        <w:rPr>
          <w:rFonts w:eastAsia="Times New Roman" w:cstheme="minorHAnsi"/>
          <w:lang w:eastAsia="en-GB"/>
        </w:rPr>
        <w:t xml:space="preserve">improve </w:t>
      </w:r>
      <w:r w:rsidR="00D20B83" w:rsidRPr="002662E6">
        <w:rPr>
          <w:rFonts w:eastAsia="Times New Roman" w:cstheme="minorHAnsi"/>
          <w:lang w:eastAsia="en-GB"/>
        </w:rPr>
        <w:t>patients</w:t>
      </w:r>
      <w:r w:rsidR="0054279A" w:rsidRPr="002662E6">
        <w:rPr>
          <w:rFonts w:eastAsia="Times New Roman" w:cstheme="minorHAnsi"/>
          <w:lang w:eastAsia="en-GB"/>
        </w:rPr>
        <w:t>’</w:t>
      </w:r>
      <w:r w:rsidR="00D20B83" w:rsidRPr="002662E6">
        <w:rPr>
          <w:rFonts w:eastAsia="Times New Roman" w:cstheme="minorHAnsi"/>
          <w:lang w:eastAsia="en-GB"/>
        </w:rPr>
        <w:t xml:space="preserve"> </w:t>
      </w:r>
      <w:r w:rsidR="005678A9" w:rsidRPr="002662E6">
        <w:rPr>
          <w:rFonts w:eastAsia="Times New Roman" w:cstheme="minorHAnsi"/>
          <w:lang w:eastAsia="en-GB"/>
        </w:rPr>
        <w:t xml:space="preserve">perceived </w:t>
      </w:r>
      <w:r w:rsidR="00D20B83" w:rsidRPr="002662E6">
        <w:rPr>
          <w:rFonts w:eastAsia="Times New Roman" w:cstheme="minorHAnsi"/>
          <w:lang w:eastAsia="en-GB"/>
        </w:rPr>
        <w:t xml:space="preserve">physical </w:t>
      </w:r>
      <w:r w:rsidRPr="002662E6">
        <w:rPr>
          <w:rFonts w:eastAsia="Times New Roman" w:cstheme="minorHAnsi"/>
          <w:lang w:eastAsia="en-GB"/>
        </w:rPr>
        <w:t xml:space="preserve">and psychological </w:t>
      </w:r>
      <w:r w:rsidR="00952338" w:rsidRPr="002662E6">
        <w:rPr>
          <w:rFonts w:eastAsia="Times New Roman" w:cstheme="minorHAnsi"/>
          <w:lang w:eastAsia="en-GB"/>
        </w:rPr>
        <w:t xml:space="preserve">health </w:t>
      </w:r>
      <w:r w:rsidRPr="002662E6">
        <w:rPr>
          <w:rFonts w:eastAsia="Times New Roman" w:cstheme="minorHAnsi"/>
          <w:lang w:eastAsia="en-GB"/>
        </w:rPr>
        <w:t xml:space="preserve">and </w:t>
      </w:r>
      <w:r w:rsidR="00D20B83" w:rsidRPr="002662E6">
        <w:rPr>
          <w:rFonts w:eastAsia="Times New Roman" w:cstheme="minorHAnsi"/>
          <w:lang w:eastAsia="en-GB"/>
        </w:rPr>
        <w:t>build self-confidence</w:t>
      </w:r>
      <w:r w:rsidR="00952338" w:rsidRPr="002662E6">
        <w:rPr>
          <w:rFonts w:eastAsia="Times New Roman" w:cstheme="minorHAnsi"/>
          <w:lang w:eastAsia="en-GB"/>
        </w:rPr>
        <w:t xml:space="preserve"> in their ability to self-manage</w:t>
      </w:r>
      <w:r w:rsidR="00D20B83" w:rsidRPr="002662E6">
        <w:rPr>
          <w:rFonts w:eastAsia="Times New Roman" w:cstheme="minorHAnsi"/>
          <w:lang w:eastAsia="en-GB"/>
        </w:rPr>
        <w:t>.</w:t>
      </w:r>
    </w:p>
    <w:p w14:paraId="6FB52F67" w14:textId="5771DC14" w:rsidR="007B4AF2" w:rsidRPr="002662E6" w:rsidRDefault="007B4AF2" w:rsidP="007B4AF2">
      <w:pPr>
        <w:pStyle w:val="ListParagraph"/>
        <w:numPr>
          <w:ilvl w:val="0"/>
          <w:numId w:val="19"/>
        </w:numPr>
        <w:spacing w:line="360" w:lineRule="auto"/>
        <w:rPr>
          <w:rFonts w:cstheme="minorHAnsi"/>
          <w:b/>
        </w:rPr>
      </w:pPr>
      <w:r w:rsidRPr="002662E6">
        <w:rPr>
          <w:rFonts w:eastAsia="Times New Roman" w:cstheme="minorHAnsi"/>
          <w:lang w:eastAsia="en-GB"/>
        </w:rPr>
        <w:t>Strategies and interventions to promote virtual pre and post rehabilitation services for lung cancer patients need are required.</w:t>
      </w:r>
    </w:p>
    <w:p w14:paraId="3B720858" w14:textId="29BEB33E" w:rsidR="00104D28" w:rsidRPr="002662E6" w:rsidRDefault="00D20B83" w:rsidP="00F249D5">
      <w:pPr>
        <w:pStyle w:val="ListParagraph"/>
        <w:numPr>
          <w:ilvl w:val="0"/>
          <w:numId w:val="19"/>
        </w:numPr>
        <w:spacing w:line="360" w:lineRule="auto"/>
        <w:rPr>
          <w:rFonts w:eastAsia="Times New Roman" w:cstheme="minorHAnsi"/>
          <w:lang w:eastAsia="en-GB"/>
        </w:rPr>
      </w:pPr>
      <w:r w:rsidRPr="002662E6">
        <w:rPr>
          <w:rFonts w:eastAsia="Times New Roman" w:cstheme="minorHAnsi"/>
          <w:lang w:eastAsia="en-GB"/>
        </w:rPr>
        <w:t>There is a need</w:t>
      </w:r>
      <w:r w:rsidR="00952338" w:rsidRPr="002662E6">
        <w:rPr>
          <w:rFonts w:eastAsia="Times New Roman" w:cstheme="minorHAnsi"/>
          <w:lang w:eastAsia="en-GB"/>
        </w:rPr>
        <w:t xml:space="preserve"> to consider ways to enable prolonged access to rehabilitation </w:t>
      </w:r>
      <w:r w:rsidRPr="002662E6">
        <w:rPr>
          <w:rFonts w:eastAsia="Times New Roman" w:cstheme="minorHAnsi"/>
          <w:lang w:eastAsia="en-GB"/>
        </w:rPr>
        <w:t>service</w:t>
      </w:r>
      <w:r w:rsidR="00952338" w:rsidRPr="002662E6">
        <w:rPr>
          <w:rFonts w:eastAsia="Times New Roman" w:cstheme="minorHAnsi"/>
          <w:lang w:eastAsia="en-GB"/>
        </w:rPr>
        <w:t>s</w:t>
      </w:r>
      <w:r w:rsidR="00590EB3" w:rsidRPr="002662E6">
        <w:rPr>
          <w:rFonts w:eastAsia="Times New Roman" w:cstheme="minorHAnsi"/>
          <w:lang w:eastAsia="en-GB"/>
        </w:rPr>
        <w:t xml:space="preserve"> (including sustained contact with a physiotherapist)</w:t>
      </w:r>
      <w:r w:rsidR="00952338" w:rsidRPr="002662E6">
        <w:rPr>
          <w:rFonts w:eastAsia="Times New Roman" w:cstheme="minorHAnsi"/>
          <w:lang w:eastAsia="en-GB"/>
        </w:rPr>
        <w:t xml:space="preserve"> for lung cancer</w:t>
      </w:r>
      <w:r w:rsidRPr="002662E6">
        <w:rPr>
          <w:rFonts w:eastAsia="Times New Roman" w:cstheme="minorHAnsi"/>
          <w:lang w:eastAsia="en-GB"/>
        </w:rPr>
        <w:t xml:space="preserve"> patients enter</w:t>
      </w:r>
      <w:r w:rsidR="00952338" w:rsidRPr="002662E6">
        <w:rPr>
          <w:rFonts w:eastAsia="Times New Roman" w:cstheme="minorHAnsi"/>
          <w:lang w:eastAsia="en-GB"/>
        </w:rPr>
        <w:t>ing the</w:t>
      </w:r>
      <w:r w:rsidRPr="002662E6">
        <w:rPr>
          <w:rFonts w:eastAsia="Times New Roman" w:cstheme="minorHAnsi"/>
          <w:lang w:eastAsia="en-GB"/>
        </w:rPr>
        <w:t xml:space="preserve"> follow</w:t>
      </w:r>
      <w:r w:rsidR="0054279A" w:rsidRPr="002662E6">
        <w:rPr>
          <w:rFonts w:eastAsia="Times New Roman" w:cstheme="minorHAnsi"/>
          <w:lang w:eastAsia="en-GB"/>
        </w:rPr>
        <w:t>-</w:t>
      </w:r>
      <w:r w:rsidRPr="002662E6">
        <w:rPr>
          <w:rFonts w:eastAsia="Times New Roman" w:cstheme="minorHAnsi"/>
          <w:lang w:eastAsia="en-GB"/>
        </w:rPr>
        <w:t xml:space="preserve">up </w:t>
      </w:r>
      <w:r w:rsidR="00952338" w:rsidRPr="002662E6">
        <w:rPr>
          <w:rFonts w:eastAsia="Times New Roman" w:cstheme="minorHAnsi"/>
          <w:lang w:eastAsia="en-GB"/>
        </w:rPr>
        <w:t>stages of their care</w:t>
      </w:r>
      <w:r w:rsidR="007B4AF2" w:rsidRPr="002662E6">
        <w:rPr>
          <w:rFonts w:eastAsia="Times New Roman" w:cstheme="minorHAnsi"/>
          <w:lang w:eastAsia="en-GB"/>
        </w:rPr>
        <w:t>.</w:t>
      </w:r>
      <w:r w:rsidR="00952338" w:rsidRPr="002662E6">
        <w:rPr>
          <w:rFonts w:eastAsia="Times New Roman" w:cstheme="minorHAnsi"/>
          <w:lang w:eastAsia="en-GB"/>
        </w:rPr>
        <w:t xml:space="preserve"> </w:t>
      </w:r>
    </w:p>
    <w:p w14:paraId="13EF1D81" w14:textId="22BBF7C1" w:rsidR="0069253B" w:rsidRPr="002662E6" w:rsidRDefault="0069253B" w:rsidP="0069253B">
      <w:pPr>
        <w:spacing w:line="360" w:lineRule="auto"/>
        <w:rPr>
          <w:rFonts w:eastAsia="Times New Roman" w:cstheme="minorHAnsi"/>
          <w:lang w:eastAsia="en-GB"/>
        </w:rPr>
      </w:pPr>
    </w:p>
    <w:p w14:paraId="201C7843" w14:textId="7F3E7150" w:rsidR="0069253B" w:rsidRPr="002662E6" w:rsidRDefault="0069253B" w:rsidP="0069253B">
      <w:pPr>
        <w:spacing w:line="360" w:lineRule="auto"/>
        <w:rPr>
          <w:rFonts w:eastAsia="Times New Roman" w:cstheme="minorHAnsi"/>
          <w:lang w:eastAsia="en-GB"/>
        </w:rPr>
      </w:pPr>
    </w:p>
    <w:p w14:paraId="198DF523" w14:textId="760208EB" w:rsidR="0069253B" w:rsidRPr="002662E6" w:rsidRDefault="0069253B" w:rsidP="0069253B">
      <w:pPr>
        <w:spacing w:line="360" w:lineRule="auto"/>
        <w:rPr>
          <w:rFonts w:eastAsia="Times New Roman" w:cstheme="minorHAnsi"/>
          <w:lang w:eastAsia="en-GB"/>
        </w:rPr>
      </w:pPr>
    </w:p>
    <w:p w14:paraId="471D0AF8" w14:textId="7FA0CD7A" w:rsidR="0069253B" w:rsidRPr="002662E6" w:rsidRDefault="0069253B" w:rsidP="0069253B">
      <w:pPr>
        <w:spacing w:line="360" w:lineRule="auto"/>
        <w:rPr>
          <w:rFonts w:eastAsia="Times New Roman" w:cstheme="minorHAnsi"/>
          <w:lang w:eastAsia="en-GB"/>
        </w:rPr>
      </w:pPr>
    </w:p>
    <w:p w14:paraId="56F7B383" w14:textId="77AE7B88" w:rsidR="009722A4" w:rsidRPr="002662E6" w:rsidRDefault="009722A4" w:rsidP="0069253B">
      <w:pPr>
        <w:spacing w:line="360" w:lineRule="auto"/>
        <w:rPr>
          <w:rFonts w:eastAsia="Times New Roman" w:cstheme="minorHAnsi"/>
          <w:lang w:eastAsia="en-GB"/>
        </w:rPr>
      </w:pPr>
    </w:p>
    <w:p w14:paraId="7BC61387" w14:textId="78E81D72" w:rsidR="009722A4" w:rsidRPr="002662E6" w:rsidRDefault="009722A4" w:rsidP="0069253B">
      <w:pPr>
        <w:spacing w:line="360" w:lineRule="auto"/>
        <w:rPr>
          <w:rFonts w:eastAsia="Times New Roman" w:cstheme="minorHAnsi"/>
          <w:lang w:eastAsia="en-GB"/>
        </w:rPr>
      </w:pPr>
    </w:p>
    <w:p w14:paraId="7BBEA4E8" w14:textId="77777777" w:rsidR="009722A4" w:rsidRPr="002662E6" w:rsidRDefault="009722A4" w:rsidP="0069253B">
      <w:pPr>
        <w:spacing w:line="360" w:lineRule="auto"/>
        <w:rPr>
          <w:rFonts w:eastAsia="Times New Roman" w:cstheme="minorHAnsi"/>
          <w:lang w:eastAsia="en-GB"/>
        </w:rPr>
      </w:pPr>
    </w:p>
    <w:p w14:paraId="4D12AC51" w14:textId="77777777" w:rsidR="0005765E" w:rsidRPr="002662E6" w:rsidRDefault="0005765E" w:rsidP="00F249D5">
      <w:pPr>
        <w:spacing w:line="360" w:lineRule="auto"/>
        <w:rPr>
          <w:rFonts w:cstheme="minorHAnsi"/>
          <w:b/>
        </w:rPr>
      </w:pPr>
    </w:p>
    <w:p w14:paraId="25135B17" w14:textId="5C58932A" w:rsidR="002A201B" w:rsidRPr="002662E6" w:rsidRDefault="00907582" w:rsidP="00F249D5">
      <w:pPr>
        <w:spacing w:line="360" w:lineRule="auto"/>
        <w:rPr>
          <w:rFonts w:cstheme="minorHAnsi"/>
          <w:b/>
        </w:rPr>
      </w:pPr>
      <w:r w:rsidRPr="002662E6">
        <w:rPr>
          <w:rFonts w:cstheme="minorHAnsi"/>
          <w:b/>
        </w:rPr>
        <w:lastRenderedPageBreak/>
        <w:t>References</w:t>
      </w:r>
    </w:p>
    <w:p w14:paraId="1ACE75AF" w14:textId="77036BD9" w:rsidR="0038092F" w:rsidRPr="002662E6" w:rsidRDefault="00201387" w:rsidP="0038092F">
      <w:pPr>
        <w:widowControl w:val="0"/>
        <w:autoSpaceDE w:val="0"/>
        <w:autoSpaceDN w:val="0"/>
        <w:adjustRightInd w:val="0"/>
        <w:spacing w:line="360" w:lineRule="auto"/>
        <w:ind w:left="480" w:hanging="480"/>
        <w:rPr>
          <w:rFonts w:ascii="Calibri" w:hAnsi="Calibri" w:cs="Calibri"/>
          <w:noProof/>
          <w:szCs w:val="24"/>
        </w:rPr>
      </w:pPr>
      <w:r w:rsidRPr="002662E6">
        <w:rPr>
          <w:rFonts w:cstheme="minorHAnsi"/>
          <w:b/>
          <w:i/>
        </w:rPr>
        <w:fldChar w:fldCharType="begin" w:fldLock="1"/>
      </w:r>
      <w:r w:rsidRPr="002662E6">
        <w:rPr>
          <w:rFonts w:cstheme="minorHAnsi"/>
          <w:b/>
          <w:i/>
        </w:rPr>
        <w:instrText xml:space="preserve">ADDIN Mendeley Bibliography CSL_BIBLIOGRAPHY </w:instrText>
      </w:r>
      <w:r w:rsidRPr="002662E6">
        <w:rPr>
          <w:rFonts w:cstheme="minorHAnsi"/>
          <w:b/>
          <w:i/>
        </w:rPr>
        <w:fldChar w:fldCharType="separate"/>
      </w:r>
      <w:r w:rsidR="0038092F" w:rsidRPr="002662E6">
        <w:rPr>
          <w:rFonts w:ascii="Calibri" w:hAnsi="Calibri" w:cs="Calibri"/>
          <w:noProof/>
          <w:szCs w:val="24"/>
        </w:rPr>
        <w:t xml:space="preserve">Agostini, P., Cieslik, H., Rathinam, S., Bishay, E., Kalkat, M. S., Rajesh, P. B., Steyn, R. S., Singh, S., &amp; Naidu, B. (2010). Postoperative pulmonary complications following thoracic surgery: Are there any modifiable risk factors? </w:t>
      </w:r>
      <w:r w:rsidR="0038092F" w:rsidRPr="002662E6">
        <w:rPr>
          <w:rFonts w:ascii="Calibri" w:hAnsi="Calibri" w:cs="Calibri"/>
          <w:i/>
          <w:iCs/>
          <w:noProof/>
          <w:szCs w:val="24"/>
        </w:rPr>
        <w:t>Thorax</w:t>
      </w:r>
      <w:r w:rsidR="0038092F" w:rsidRPr="002662E6">
        <w:rPr>
          <w:rFonts w:ascii="Calibri" w:hAnsi="Calibri" w:cs="Calibri"/>
          <w:noProof/>
          <w:szCs w:val="24"/>
        </w:rPr>
        <w:t xml:space="preserve">, </w:t>
      </w:r>
      <w:r w:rsidR="0038092F" w:rsidRPr="002662E6">
        <w:rPr>
          <w:rFonts w:ascii="Calibri" w:hAnsi="Calibri" w:cs="Calibri"/>
          <w:i/>
          <w:iCs/>
          <w:noProof/>
          <w:szCs w:val="24"/>
        </w:rPr>
        <w:t>65</w:t>
      </w:r>
      <w:r w:rsidR="0038092F" w:rsidRPr="002662E6">
        <w:rPr>
          <w:rFonts w:ascii="Calibri" w:hAnsi="Calibri" w:cs="Calibri"/>
          <w:noProof/>
          <w:szCs w:val="24"/>
        </w:rPr>
        <w:t>(9), 815–818. https://doi.org/10.1136/thx.2009.123083</w:t>
      </w:r>
    </w:p>
    <w:p w14:paraId="7D858B58"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Arnold, M., Rutherford, M. J., Bardot, A., Ferlay, J., Andersson, T. M. L., Myklebust, T. Å., Tervonen, H., Thursfield, V., Ransom, D., Shack, L., Woods, R. R., Turner, D., Leonfellner, S., Ryan, S., Saint-Jacques, N., De, P., McClure, C., Ramanakumar, A. V., Stuart-Panko, H., … Bray, F. (2019). Progress in cancer survival, mortality, and incidence in seven high-income countries 1995–2014 (ICBP SURVMARK-2): a population-based study. </w:t>
      </w:r>
      <w:r w:rsidRPr="002662E6">
        <w:rPr>
          <w:rFonts w:ascii="Calibri" w:hAnsi="Calibri" w:cs="Calibri"/>
          <w:i/>
          <w:iCs/>
          <w:noProof/>
          <w:szCs w:val="24"/>
        </w:rPr>
        <w:t>The Lancet Oncology</w:t>
      </w:r>
      <w:r w:rsidRPr="002662E6">
        <w:rPr>
          <w:rFonts w:ascii="Calibri" w:hAnsi="Calibri" w:cs="Calibri"/>
          <w:noProof/>
          <w:szCs w:val="24"/>
        </w:rPr>
        <w:t xml:space="preserve">, </w:t>
      </w:r>
      <w:r w:rsidRPr="002662E6">
        <w:rPr>
          <w:rFonts w:ascii="Calibri" w:hAnsi="Calibri" w:cs="Calibri"/>
          <w:i/>
          <w:iCs/>
          <w:noProof/>
          <w:szCs w:val="24"/>
        </w:rPr>
        <w:t>20</w:t>
      </w:r>
      <w:r w:rsidRPr="002662E6">
        <w:rPr>
          <w:rFonts w:ascii="Calibri" w:hAnsi="Calibri" w:cs="Calibri"/>
          <w:noProof/>
          <w:szCs w:val="24"/>
        </w:rPr>
        <w:t>(11), 1493–1505. https://doi.org/10.1016/S1470-2045(19)30456-5</w:t>
      </w:r>
    </w:p>
    <w:p w14:paraId="073FA7D5"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Arthur, A. E., Delk, A., Demark-Wahnefried, W., Christein, J. D., Contreras, C., Posey, J. A., Vickers, S., Oster, R., &amp; Rogers, L. Q. (2016). Pancreatic cancer survivors’ preferences, barriers, and facilitators related to physical activity and diet interventions. </w:t>
      </w:r>
      <w:r w:rsidRPr="002662E6">
        <w:rPr>
          <w:rFonts w:ascii="Calibri" w:hAnsi="Calibri" w:cs="Calibri"/>
          <w:i/>
          <w:iCs/>
          <w:noProof/>
          <w:szCs w:val="24"/>
        </w:rPr>
        <w:t>Journal of Cancer Survivorship</w:t>
      </w:r>
      <w:r w:rsidRPr="002662E6">
        <w:rPr>
          <w:rFonts w:ascii="Calibri" w:hAnsi="Calibri" w:cs="Calibri"/>
          <w:noProof/>
          <w:szCs w:val="24"/>
        </w:rPr>
        <w:t xml:space="preserve">, </w:t>
      </w:r>
      <w:r w:rsidRPr="002662E6">
        <w:rPr>
          <w:rFonts w:ascii="Calibri" w:hAnsi="Calibri" w:cs="Calibri"/>
          <w:i/>
          <w:iCs/>
          <w:noProof/>
          <w:szCs w:val="24"/>
        </w:rPr>
        <w:t>10</w:t>
      </w:r>
      <w:r w:rsidRPr="002662E6">
        <w:rPr>
          <w:rFonts w:ascii="Calibri" w:hAnsi="Calibri" w:cs="Calibri"/>
          <w:noProof/>
          <w:szCs w:val="24"/>
        </w:rPr>
        <w:t>(6), 981–989. https://doi.org/10.1007/s11764-016-0544-5</w:t>
      </w:r>
    </w:p>
    <w:p w14:paraId="30164968"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Avery, L., Flynn, D., Dombrowski, S. U., van Wersch, A., Sniehotta, F. F., &amp; Trenell, M. I. (2015). Successful behavioural strategies to increase physical activity and improve glucose control in adults with Type 2 diabetes. </w:t>
      </w:r>
      <w:r w:rsidRPr="002662E6">
        <w:rPr>
          <w:rFonts w:ascii="Calibri" w:hAnsi="Calibri" w:cs="Calibri"/>
          <w:i/>
          <w:iCs/>
          <w:noProof/>
          <w:szCs w:val="24"/>
        </w:rPr>
        <w:t>Diabetic Medicine</w:t>
      </w:r>
      <w:r w:rsidRPr="002662E6">
        <w:rPr>
          <w:rFonts w:ascii="Calibri" w:hAnsi="Calibri" w:cs="Calibri"/>
          <w:noProof/>
          <w:szCs w:val="24"/>
        </w:rPr>
        <w:t xml:space="preserve">, </w:t>
      </w:r>
      <w:r w:rsidRPr="002662E6">
        <w:rPr>
          <w:rFonts w:ascii="Calibri" w:hAnsi="Calibri" w:cs="Calibri"/>
          <w:i/>
          <w:iCs/>
          <w:noProof/>
          <w:szCs w:val="24"/>
        </w:rPr>
        <w:t>32</w:t>
      </w:r>
      <w:r w:rsidRPr="002662E6">
        <w:rPr>
          <w:rFonts w:ascii="Calibri" w:hAnsi="Calibri" w:cs="Calibri"/>
          <w:noProof/>
          <w:szCs w:val="24"/>
        </w:rPr>
        <w:t>(8), 1058–1062. https://doi.org/10.1111/dme.12738</w:t>
      </w:r>
    </w:p>
    <w:p w14:paraId="620AE901"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Bade, B. C., Thomas, D. D., Scott, J. B., &amp; Silvestri, G. A. (2015). Increasing Physical Activity and Exercise in Lung Cancer: Reviewing Safety, Benefits, and Application. </w:t>
      </w:r>
      <w:r w:rsidRPr="002662E6">
        <w:rPr>
          <w:rFonts w:ascii="Calibri" w:hAnsi="Calibri" w:cs="Calibri"/>
          <w:i/>
          <w:iCs/>
          <w:noProof/>
          <w:szCs w:val="24"/>
        </w:rPr>
        <w:t>Journal of Thoracic Oncology</w:t>
      </w:r>
      <w:r w:rsidRPr="002662E6">
        <w:rPr>
          <w:rFonts w:ascii="Calibri" w:hAnsi="Calibri" w:cs="Calibri"/>
          <w:noProof/>
          <w:szCs w:val="24"/>
        </w:rPr>
        <w:t xml:space="preserve">, </w:t>
      </w:r>
      <w:r w:rsidRPr="002662E6">
        <w:rPr>
          <w:rFonts w:ascii="Calibri" w:hAnsi="Calibri" w:cs="Calibri"/>
          <w:i/>
          <w:iCs/>
          <w:noProof/>
          <w:szCs w:val="24"/>
        </w:rPr>
        <w:t>10</w:t>
      </w:r>
      <w:r w:rsidRPr="002662E6">
        <w:rPr>
          <w:rFonts w:ascii="Calibri" w:hAnsi="Calibri" w:cs="Calibri"/>
          <w:noProof/>
          <w:szCs w:val="24"/>
        </w:rPr>
        <w:t>(6), 861–871. https://doi.org/10.1097/JTO.0000000000000536</w:t>
      </w:r>
    </w:p>
    <w:p w14:paraId="5799BD7A"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Blakemore, A., Hann, M., Howells, K., Panagioti, M., Sidaway, M., Reeves, D., &amp; Bower, P. (2016). Patient activation in older people with long-term conditions and multimorbidity: correlates and change in a cohort study in the United Kingdom. </w:t>
      </w:r>
      <w:r w:rsidRPr="002662E6">
        <w:rPr>
          <w:rFonts w:ascii="Calibri" w:hAnsi="Calibri" w:cs="Calibri"/>
          <w:i/>
          <w:iCs/>
          <w:noProof/>
          <w:szCs w:val="24"/>
        </w:rPr>
        <w:t>BMC Health Services Research</w:t>
      </w:r>
      <w:r w:rsidRPr="002662E6">
        <w:rPr>
          <w:rFonts w:ascii="Calibri" w:hAnsi="Calibri" w:cs="Calibri"/>
          <w:noProof/>
          <w:szCs w:val="24"/>
        </w:rPr>
        <w:t xml:space="preserve">, </w:t>
      </w:r>
      <w:r w:rsidRPr="002662E6">
        <w:rPr>
          <w:rFonts w:ascii="Calibri" w:hAnsi="Calibri" w:cs="Calibri"/>
          <w:i/>
          <w:iCs/>
          <w:noProof/>
          <w:szCs w:val="24"/>
        </w:rPr>
        <w:t>16</w:t>
      </w:r>
      <w:r w:rsidRPr="002662E6">
        <w:rPr>
          <w:rFonts w:ascii="Calibri" w:hAnsi="Calibri" w:cs="Calibri"/>
          <w:noProof/>
          <w:szCs w:val="24"/>
        </w:rPr>
        <w:t>(1), 582. https://doi.org/10.1186/s12913-016-1843-2</w:t>
      </w:r>
    </w:p>
    <w:p w14:paraId="4006E3A9"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Bluethmann, S. M., Vernon, S. W., Gabriel, K. P., Murphy, C. C., &amp; Bartholomew, L. K. (2015). Taking the next step: a systematic review and meta-analysis of physical activity and behavior change interventions in recent post-treatment breast cancer survivors. </w:t>
      </w:r>
      <w:r w:rsidRPr="002662E6">
        <w:rPr>
          <w:rFonts w:ascii="Calibri" w:hAnsi="Calibri" w:cs="Calibri"/>
          <w:i/>
          <w:iCs/>
          <w:noProof/>
          <w:szCs w:val="24"/>
        </w:rPr>
        <w:t>Breast Cancer Research and Treatment</w:t>
      </w:r>
      <w:r w:rsidRPr="002662E6">
        <w:rPr>
          <w:rFonts w:ascii="Calibri" w:hAnsi="Calibri" w:cs="Calibri"/>
          <w:noProof/>
          <w:szCs w:val="24"/>
        </w:rPr>
        <w:t xml:space="preserve">, </w:t>
      </w:r>
      <w:r w:rsidRPr="002662E6">
        <w:rPr>
          <w:rFonts w:ascii="Calibri" w:hAnsi="Calibri" w:cs="Calibri"/>
          <w:i/>
          <w:iCs/>
          <w:noProof/>
          <w:szCs w:val="24"/>
        </w:rPr>
        <w:t>149</w:t>
      </w:r>
      <w:r w:rsidRPr="002662E6">
        <w:rPr>
          <w:rFonts w:ascii="Calibri" w:hAnsi="Calibri" w:cs="Calibri"/>
          <w:noProof/>
          <w:szCs w:val="24"/>
        </w:rPr>
        <w:t>(2), 331–342. https://doi.org/10.1007/s10549-014-3255-5</w:t>
      </w:r>
    </w:p>
    <w:p w14:paraId="6358AB46"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Bokolo Anthony Jnr. (2020). Use of Telemedicine and Virtual Care for Remote Treatment in Response to COVID-19 Pandemic. </w:t>
      </w:r>
      <w:r w:rsidRPr="002662E6">
        <w:rPr>
          <w:rFonts w:ascii="Calibri" w:hAnsi="Calibri" w:cs="Calibri"/>
          <w:i/>
          <w:iCs/>
          <w:noProof/>
          <w:szCs w:val="24"/>
        </w:rPr>
        <w:t>Journal of Medical Systems</w:t>
      </w:r>
      <w:r w:rsidRPr="002662E6">
        <w:rPr>
          <w:rFonts w:ascii="Calibri" w:hAnsi="Calibri" w:cs="Calibri"/>
          <w:noProof/>
          <w:szCs w:val="24"/>
        </w:rPr>
        <w:t xml:space="preserve">, </w:t>
      </w:r>
      <w:r w:rsidRPr="002662E6">
        <w:rPr>
          <w:rFonts w:ascii="Calibri" w:hAnsi="Calibri" w:cs="Calibri"/>
          <w:i/>
          <w:iCs/>
          <w:noProof/>
          <w:szCs w:val="24"/>
        </w:rPr>
        <w:t>44</w:t>
      </w:r>
      <w:r w:rsidRPr="002662E6">
        <w:rPr>
          <w:rFonts w:ascii="Calibri" w:hAnsi="Calibri" w:cs="Calibri"/>
          <w:noProof/>
          <w:szCs w:val="24"/>
        </w:rPr>
        <w:t xml:space="preserve">(7), 132. </w:t>
      </w:r>
      <w:r w:rsidRPr="002662E6">
        <w:rPr>
          <w:rFonts w:ascii="Calibri" w:hAnsi="Calibri" w:cs="Calibri"/>
          <w:noProof/>
          <w:szCs w:val="24"/>
        </w:rPr>
        <w:lastRenderedPageBreak/>
        <w:t>https://doi.org/10.1007/s10916-020-01596-5</w:t>
      </w:r>
    </w:p>
    <w:p w14:paraId="5BAF9750"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Bradley, A., Marshall, A., Stonehewer, L., Reaper, L., Parker, K., Bevan-Smith, E., Jordan, C., Gillies, J., Agostini, P., Bishay, E., Kalkat, M., Steyn, R., Rajesh, P., Dunn, J., &amp; Naidu, B. (2013). Pulmonary rehabilitation programme for patients undergoing curative lung cancer surgery. </w:t>
      </w:r>
      <w:r w:rsidRPr="002662E6">
        <w:rPr>
          <w:rFonts w:ascii="Calibri" w:hAnsi="Calibri" w:cs="Calibri"/>
          <w:i/>
          <w:iCs/>
          <w:noProof/>
          <w:szCs w:val="24"/>
        </w:rPr>
        <w:t>European Journal of Cardio-Thoracic Surgery</w:t>
      </w:r>
      <w:r w:rsidRPr="002662E6">
        <w:rPr>
          <w:rFonts w:ascii="Calibri" w:hAnsi="Calibri" w:cs="Calibri"/>
          <w:noProof/>
          <w:szCs w:val="24"/>
        </w:rPr>
        <w:t xml:space="preserve">, </w:t>
      </w:r>
      <w:r w:rsidRPr="002662E6">
        <w:rPr>
          <w:rFonts w:ascii="Calibri" w:hAnsi="Calibri" w:cs="Calibri"/>
          <w:i/>
          <w:iCs/>
          <w:noProof/>
          <w:szCs w:val="24"/>
        </w:rPr>
        <w:t>44</w:t>
      </w:r>
      <w:r w:rsidRPr="002662E6">
        <w:rPr>
          <w:rFonts w:ascii="Calibri" w:hAnsi="Calibri" w:cs="Calibri"/>
          <w:noProof/>
          <w:szCs w:val="24"/>
        </w:rPr>
        <w:t>(4), e266–e271. https://doi.org/10.1093/ejcts/ezt381</w:t>
      </w:r>
    </w:p>
    <w:p w14:paraId="7A4CADB4"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Braun, V., &amp; Clarke, V. (2006). </w:t>
      </w:r>
      <w:r w:rsidRPr="002662E6">
        <w:rPr>
          <w:rFonts w:ascii="Calibri" w:hAnsi="Calibri" w:cs="Calibri"/>
          <w:i/>
          <w:iCs/>
          <w:noProof/>
          <w:szCs w:val="24"/>
        </w:rPr>
        <w:t>Thematic_Analysis_Revised_-_Final</w:t>
      </w:r>
      <w:r w:rsidRPr="002662E6">
        <w:rPr>
          <w:rFonts w:ascii="Calibri" w:hAnsi="Calibri" w:cs="Calibri"/>
          <w:noProof/>
          <w:szCs w:val="24"/>
        </w:rPr>
        <w:t xml:space="preserve">. </w:t>
      </w:r>
      <w:r w:rsidRPr="002662E6">
        <w:rPr>
          <w:rFonts w:ascii="Calibri" w:hAnsi="Calibri" w:cs="Calibri"/>
          <w:i/>
          <w:iCs/>
          <w:noProof/>
          <w:szCs w:val="24"/>
        </w:rPr>
        <w:t>3</w:t>
      </w:r>
      <w:r w:rsidRPr="002662E6">
        <w:rPr>
          <w:rFonts w:ascii="Calibri" w:hAnsi="Calibri" w:cs="Calibri"/>
          <w:noProof/>
          <w:szCs w:val="24"/>
        </w:rPr>
        <w:t>, 77–101. https://doi.org/10.1191/1478088706qp063oa</w:t>
      </w:r>
    </w:p>
    <w:p w14:paraId="6AB0C3D4"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Cancer Research UK. (2015). </w:t>
      </w:r>
      <w:r w:rsidRPr="002662E6">
        <w:rPr>
          <w:rFonts w:ascii="Calibri" w:hAnsi="Calibri" w:cs="Calibri"/>
          <w:i/>
          <w:iCs/>
          <w:noProof/>
          <w:szCs w:val="24"/>
        </w:rPr>
        <w:t>Lung cancer statistics</w:t>
      </w:r>
      <w:r w:rsidRPr="002662E6">
        <w:rPr>
          <w:rFonts w:ascii="Calibri" w:hAnsi="Calibri" w:cs="Calibri"/>
          <w:noProof/>
          <w:szCs w:val="24"/>
        </w:rPr>
        <w:t>. Cancer Research UK. https://www.cancerresearchuk.org/health-professional/cancer-statistics/statistics-by-cancer-type/lung-cancer#heading-Zero</w:t>
      </w:r>
    </w:p>
    <w:p w14:paraId="1A559C85"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Davies, N., &amp; Batehup, N. (2011). Towards a personalised approach to aftercare: a review of cancer follow-up in the UK. </w:t>
      </w:r>
      <w:r w:rsidRPr="002662E6">
        <w:rPr>
          <w:rFonts w:ascii="Calibri" w:hAnsi="Calibri" w:cs="Calibri"/>
          <w:i/>
          <w:iCs/>
          <w:noProof/>
          <w:szCs w:val="24"/>
        </w:rPr>
        <w:t>Journal of Cancer Survivorship</w:t>
      </w:r>
      <w:r w:rsidRPr="002662E6">
        <w:rPr>
          <w:rFonts w:ascii="Calibri" w:hAnsi="Calibri" w:cs="Calibri"/>
          <w:noProof/>
          <w:szCs w:val="24"/>
        </w:rPr>
        <w:t xml:space="preserve">, </w:t>
      </w:r>
      <w:r w:rsidRPr="002662E6">
        <w:rPr>
          <w:rFonts w:ascii="Calibri" w:hAnsi="Calibri" w:cs="Calibri"/>
          <w:i/>
          <w:iCs/>
          <w:noProof/>
          <w:szCs w:val="24"/>
        </w:rPr>
        <w:t>5</w:t>
      </w:r>
      <w:r w:rsidRPr="002662E6">
        <w:rPr>
          <w:rFonts w:ascii="Calibri" w:hAnsi="Calibri" w:cs="Calibri"/>
          <w:noProof/>
          <w:szCs w:val="24"/>
        </w:rPr>
        <w:t>, 142–151.</w:t>
      </w:r>
    </w:p>
    <w:p w14:paraId="6162617F"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Garratt, A., Solheim, E., &amp; Danielsen, K. (2008). </w:t>
      </w:r>
      <w:r w:rsidRPr="002662E6">
        <w:rPr>
          <w:rFonts w:ascii="Calibri" w:hAnsi="Calibri" w:cs="Calibri"/>
          <w:i/>
          <w:iCs/>
          <w:noProof/>
          <w:szCs w:val="24"/>
        </w:rPr>
        <w:t>National and cross‐national surveys of patient experiences: A structured review.</w:t>
      </w:r>
    </w:p>
    <w:p w14:paraId="16433468"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Granger, C. L., Irving, L., Antippa, P., Edbrooke, L., Parry, S. M., Krishnasamy, M., &amp; Denehy, L. (2018). CAPACITY: A physical activity self-management program for patients undergoing surgery for lung cancer, a phase I feasibility study. </w:t>
      </w:r>
      <w:r w:rsidRPr="002662E6">
        <w:rPr>
          <w:rFonts w:ascii="Calibri" w:hAnsi="Calibri" w:cs="Calibri"/>
          <w:i/>
          <w:iCs/>
          <w:noProof/>
          <w:szCs w:val="24"/>
        </w:rPr>
        <w:t>Lung Cancer</w:t>
      </w:r>
      <w:r w:rsidRPr="002662E6">
        <w:rPr>
          <w:rFonts w:ascii="Calibri" w:hAnsi="Calibri" w:cs="Calibri"/>
          <w:noProof/>
          <w:szCs w:val="24"/>
        </w:rPr>
        <w:t xml:space="preserve">, </w:t>
      </w:r>
      <w:r w:rsidRPr="002662E6">
        <w:rPr>
          <w:rFonts w:ascii="Calibri" w:hAnsi="Calibri" w:cs="Calibri"/>
          <w:i/>
          <w:iCs/>
          <w:noProof/>
          <w:szCs w:val="24"/>
        </w:rPr>
        <w:t>124</w:t>
      </w:r>
      <w:r w:rsidRPr="002662E6">
        <w:rPr>
          <w:rFonts w:ascii="Calibri" w:hAnsi="Calibri" w:cs="Calibri"/>
          <w:noProof/>
          <w:szCs w:val="24"/>
        </w:rPr>
        <w:t>, 102–109. https://doi.org/10.1016/j.lungcan.2018.07.034</w:t>
      </w:r>
    </w:p>
    <w:p w14:paraId="2B3E4982"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Granger, C. L., Parry, S. M., Edbrooke, L., Abo, S., Leggett, N., Dwyer, M., &amp; Denehy, L. (2019). Improving the delivery of physical activity services in lung cancer: A qualitative representation of the patient’s perspective. </w:t>
      </w:r>
      <w:r w:rsidRPr="002662E6">
        <w:rPr>
          <w:rFonts w:ascii="Calibri" w:hAnsi="Calibri" w:cs="Calibri"/>
          <w:i/>
          <w:iCs/>
          <w:noProof/>
          <w:szCs w:val="24"/>
        </w:rPr>
        <w:t>European Journal of Cancer Care</w:t>
      </w:r>
      <w:r w:rsidRPr="002662E6">
        <w:rPr>
          <w:rFonts w:ascii="Calibri" w:hAnsi="Calibri" w:cs="Calibri"/>
          <w:noProof/>
          <w:szCs w:val="24"/>
        </w:rPr>
        <w:t xml:space="preserve">, </w:t>
      </w:r>
      <w:r w:rsidRPr="002662E6">
        <w:rPr>
          <w:rFonts w:ascii="Calibri" w:hAnsi="Calibri" w:cs="Calibri"/>
          <w:i/>
          <w:iCs/>
          <w:noProof/>
          <w:szCs w:val="24"/>
        </w:rPr>
        <w:t>28</w:t>
      </w:r>
      <w:r w:rsidRPr="002662E6">
        <w:rPr>
          <w:rFonts w:ascii="Calibri" w:hAnsi="Calibri" w:cs="Calibri"/>
          <w:noProof/>
          <w:szCs w:val="24"/>
        </w:rPr>
        <w:t>(1), e12946. https://doi.org/10.1111/ecc.12946</w:t>
      </w:r>
    </w:p>
    <w:p w14:paraId="0F96BDE5"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Healthcare Quality Improvement Partnership. (2016). </w:t>
      </w:r>
      <w:r w:rsidRPr="002662E6">
        <w:rPr>
          <w:rFonts w:ascii="Calibri" w:hAnsi="Calibri" w:cs="Calibri"/>
          <w:i/>
          <w:iCs/>
          <w:noProof/>
          <w:szCs w:val="24"/>
        </w:rPr>
        <w:t>Lung cancer clinical outcomes publication 2016</w:t>
      </w:r>
      <w:r w:rsidRPr="002662E6">
        <w:rPr>
          <w:rFonts w:ascii="Calibri" w:hAnsi="Calibri" w:cs="Calibri"/>
          <w:noProof/>
          <w:szCs w:val="24"/>
        </w:rPr>
        <w:t>.</w:t>
      </w:r>
    </w:p>
    <w:p w14:paraId="24FFC07A"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Hunter, D., McCallum, J., &amp; Howes, D. (2019). Defining Exploratory-Descriptive Qualitative (EDQ) research and considering its application to healthcare. </w:t>
      </w:r>
      <w:r w:rsidRPr="002662E6">
        <w:rPr>
          <w:rFonts w:ascii="Calibri" w:hAnsi="Calibri" w:cs="Calibri"/>
          <w:i/>
          <w:iCs/>
          <w:noProof/>
          <w:szCs w:val="24"/>
        </w:rPr>
        <w:t>Journal of Nursing and Health Care</w:t>
      </w:r>
      <w:r w:rsidRPr="002662E6">
        <w:rPr>
          <w:rFonts w:ascii="Calibri" w:hAnsi="Calibri" w:cs="Calibri"/>
          <w:noProof/>
          <w:szCs w:val="24"/>
        </w:rPr>
        <w:t>.</w:t>
      </w:r>
    </w:p>
    <w:p w14:paraId="0287CA56"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Lee, Y. J., Kim, J.-H., Kim, S. K., Ha, S.-J., Mok, T. S., Mitsudomi, T., &amp; Cho, B. C. (2011). Lung cancer in never smokers: Change of a mindset in the molecular era. </w:t>
      </w:r>
      <w:r w:rsidRPr="002662E6">
        <w:rPr>
          <w:rFonts w:ascii="Calibri" w:hAnsi="Calibri" w:cs="Calibri"/>
          <w:i/>
          <w:iCs/>
          <w:noProof/>
          <w:szCs w:val="24"/>
        </w:rPr>
        <w:t>Lung Cancer</w:t>
      </w:r>
      <w:r w:rsidRPr="002662E6">
        <w:rPr>
          <w:rFonts w:ascii="Calibri" w:hAnsi="Calibri" w:cs="Calibri"/>
          <w:noProof/>
          <w:szCs w:val="24"/>
        </w:rPr>
        <w:t xml:space="preserve">, </w:t>
      </w:r>
      <w:r w:rsidRPr="002662E6">
        <w:rPr>
          <w:rFonts w:ascii="Calibri" w:hAnsi="Calibri" w:cs="Calibri"/>
          <w:i/>
          <w:iCs/>
          <w:noProof/>
          <w:szCs w:val="24"/>
        </w:rPr>
        <w:t>72</w:t>
      </w:r>
      <w:r w:rsidRPr="002662E6">
        <w:rPr>
          <w:rFonts w:ascii="Calibri" w:hAnsi="Calibri" w:cs="Calibri"/>
          <w:noProof/>
          <w:szCs w:val="24"/>
        </w:rPr>
        <w:t>(1), 9–15. https://doi.org/10.1016/j.lungcan.2010.12.013</w:t>
      </w:r>
    </w:p>
    <w:p w14:paraId="2E69F9B2"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Li, Y., Yan, C., Li, J., Wang, Q., Zhang, J., Qiang, W., &amp; Qi, D. (2020). A nurse-driven enhanced recovery </w:t>
      </w:r>
      <w:r w:rsidRPr="002662E6">
        <w:rPr>
          <w:rFonts w:ascii="Calibri" w:hAnsi="Calibri" w:cs="Calibri"/>
          <w:noProof/>
          <w:szCs w:val="24"/>
        </w:rPr>
        <w:lastRenderedPageBreak/>
        <w:t xml:space="preserve">after surgery (ERAS) nursing program for geriatric patients following lung surgery. In </w:t>
      </w:r>
      <w:r w:rsidRPr="002662E6">
        <w:rPr>
          <w:rFonts w:ascii="Calibri" w:hAnsi="Calibri" w:cs="Calibri"/>
          <w:i/>
          <w:iCs/>
          <w:noProof/>
          <w:szCs w:val="24"/>
        </w:rPr>
        <w:t>Thoracic Cancer</w:t>
      </w:r>
      <w:r w:rsidRPr="002662E6">
        <w:rPr>
          <w:rFonts w:ascii="Calibri" w:hAnsi="Calibri" w:cs="Calibri"/>
          <w:noProof/>
          <w:szCs w:val="24"/>
        </w:rPr>
        <w:t xml:space="preserve"> (Vol. 11, Issue 4, pp. 1105–1113). https://doi.org/10.1111/1759-7714.13372</w:t>
      </w:r>
    </w:p>
    <w:p w14:paraId="329CDAD6"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Macmillan. (2013a). </w:t>
      </w:r>
      <w:r w:rsidRPr="002662E6">
        <w:rPr>
          <w:rFonts w:ascii="Calibri" w:hAnsi="Calibri" w:cs="Calibri"/>
          <w:i/>
          <w:iCs/>
          <w:noProof/>
          <w:szCs w:val="24"/>
        </w:rPr>
        <w:t>Cured- but at what cost?</w:t>
      </w:r>
    </w:p>
    <w:p w14:paraId="468424ED"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Macmillan. (2013b). Throwing light on the consequences of cancer and its treatment. In </w:t>
      </w:r>
      <w:r w:rsidRPr="002662E6">
        <w:rPr>
          <w:rFonts w:ascii="Calibri" w:hAnsi="Calibri" w:cs="Calibri"/>
          <w:i/>
          <w:iCs/>
          <w:noProof/>
          <w:szCs w:val="24"/>
        </w:rPr>
        <w:t>Macmillan Cancer Support</w:t>
      </w:r>
      <w:r w:rsidRPr="002662E6">
        <w:rPr>
          <w:rFonts w:ascii="Calibri" w:hAnsi="Calibri" w:cs="Calibri"/>
          <w:noProof/>
          <w:szCs w:val="24"/>
        </w:rPr>
        <w:t xml:space="preserve"> (Issue 1). https://doi.org/10.1007/s13398-014-0173-7.2</w:t>
      </w:r>
    </w:p>
    <w:p w14:paraId="56896220"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Macmillan. (2020). </w:t>
      </w:r>
      <w:r w:rsidRPr="002662E6">
        <w:rPr>
          <w:rFonts w:ascii="Calibri" w:hAnsi="Calibri" w:cs="Calibri"/>
          <w:i/>
          <w:iCs/>
          <w:noProof/>
          <w:szCs w:val="24"/>
        </w:rPr>
        <w:t>Providing personalised care for people living with cancer.</w:t>
      </w:r>
    </w:p>
    <w:p w14:paraId="6F865125"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McCorkle, R., Ercolano, E., Lazenby, M., Schulman-Green, D., Schilling, L. S., Lorig, K., &amp; Wagner, E. H. (2011). Self-management: Enabling and empowering patients living with cancer as a chronic illness. </w:t>
      </w:r>
      <w:r w:rsidRPr="002662E6">
        <w:rPr>
          <w:rFonts w:ascii="Calibri" w:hAnsi="Calibri" w:cs="Calibri"/>
          <w:i/>
          <w:iCs/>
          <w:noProof/>
          <w:szCs w:val="24"/>
        </w:rPr>
        <w:t>CA: A Cancer Journal for Clinicians</w:t>
      </w:r>
      <w:r w:rsidRPr="002662E6">
        <w:rPr>
          <w:rFonts w:ascii="Calibri" w:hAnsi="Calibri" w:cs="Calibri"/>
          <w:noProof/>
          <w:szCs w:val="24"/>
        </w:rPr>
        <w:t xml:space="preserve">, </w:t>
      </w:r>
      <w:r w:rsidRPr="002662E6">
        <w:rPr>
          <w:rFonts w:ascii="Calibri" w:hAnsi="Calibri" w:cs="Calibri"/>
          <w:i/>
          <w:iCs/>
          <w:noProof/>
          <w:szCs w:val="24"/>
        </w:rPr>
        <w:t>61</w:t>
      </w:r>
      <w:r w:rsidRPr="002662E6">
        <w:rPr>
          <w:rFonts w:ascii="Calibri" w:hAnsi="Calibri" w:cs="Calibri"/>
          <w:noProof/>
          <w:szCs w:val="24"/>
        </w:rPr>
        <w:t>(1), 50–62. https://doi.org/10.3322/caac.20093</w:t>
      </w:r>
    </w:p>
    <w:p w14:paraId="0EE3EB62"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Moore, S. (2002). Nurse led follow up and conventional medical follow up in management of patients with lung cancer: randomised trial. </w:t>
      </w:r>
      <w:r w:rsidRPr="002662E6">
        <w:rPr>
          <w:rFonts w:ascii="Calibri" w:hAnsi="Calibri" w:cs="Calibri"/>
          <w:i/>
          <w:iCs/>
          <w:noProof/>
          <w:szCs w:val="24"/>
        </w:rPr>
        <w:t>BMJ</w:t>
      </w:r>
      <w:r w:rsidRPr="002662E6">
        <w:rPr>
          <w:rFonts w:ascii="Calibri" w:hAnsi="Calibri" w:cs="Calibri"/>
          <w:noProof/>
          <w:szCs w:val="24"/>
        </w:rPr>
        <w:t xml:space="preserve">, </w:t>
      </w:r>
      <w:r w:rsidRPr="002662E6">
        <w:rPr>
          <w:rFonts w:ascii="Calibri" w:hAnsi="Calibri" w:cs="Calibri"/>
          <w:i/>
          <w:iCs/>
          <w:noProof/>
          <w:szCs w:val="24"/>
        </w:rPr>
        <w:t>325</w:t>
      </w:r>
      <w:r w:rsidRPr="002662E6">
        <w:rPr>
          <w:rFonts w:ascii="Calibri" w:hAnsi="Calibri" w:cs="Calibri"/>
          <w:noProof/>
          <w:szCs w:val="24"/>
        </w:rPr>
        <w:t>(7373), 1145–1145. https://doi.org/10.1136/bmj.325.7373.1145</w:t>
      </w:r>
    </w:p>
    <w:p w14:paraId="58C9DAA7"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NHS. (2014). </w:t>
      </w:r>
      <w:r w:rsidRPr="002662E6">
        <w:rPr>
          <w:rFonts w:ascii="Calibri" w:hAnsi="Calibri" w:cs="Calibri"/>
          <w:i/>
          <w:iCs/>
          <w:noProof/>
          <w:szCs w:val="24"/>
        </w:rPr>
        <w:t>NHS: Five Year Forward View</w:t>
      </w:r>
      <w:r w:rsidRPr="002662E6">
        <w:rPr>
          <w:rFonts w:ascii="Calibri" w:hAnsi="Calibri" w:cs="Calibri"/>
          <w:noProof/>
          <w:szCs w:val="24"/>
        </w:rPr>
        <w:t>.</w:t>
      </w:r>
    </w:p>
    <w:p w14:paraId="52D62085"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NHS. (2017). </w:t>
      </w:r>
      <w:r w:rsidRPr="002662E6">
        <w:rPr>
          <w:rFonts w:ascii="Calibri" w:hAnsi="Calibri" w:cs="Calibri"/>
          <w:i/>
          <w:iCs/>
          <w:noProof/>
          <w:szCs w:val="24"/>
        </w:rPr>
        <w:t>Next Steps on This NHS Five Year Forward View</w:t>
      </w:r>
      <w:r w:rsidRPr="002662E6">
        <w:rPr>
          <w:rFonts w:ascii="Calibri" w:hAnsi="Calibri" w:cs="Calibri"/>
          <w:noProof/>
          <w:szCs w:val="24"/>
        </w:rPr>
        <w:t>.</w:t>
      </w:r>
    </w:p>
    <w:p w14:paraId="7BAA5EB6"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NHS England. (2015). </w:t>
      </w:r>
      <w:r w:rsidRPr="002662E6">
        <w:rPr>
          <w:rFonts w:ascii="Calibri" w:hAnsi="Calibri" w:cs="Calibri"/>
          <w:i/>
          <w:iCs/>
          <w:noProof/>
          <w:szCs w:val="24"/>
        </w:rPr>
        <w:t>Achieving World-Class Cancer Outcomes: A Strategy for England 2015-2020</w:t>
      </w:r>
      <w:r w:rsidRPr="002662E6">
        <w:rPr>
          <w:rFonts w:ascii="Calibri" w:hAnsi="Calibri" w:cs="Calibri"/>
          <w:noProof/>
          <w:szCs w:val="24"/>
        </w:rPr>
        <w:t>.</w:t>
      </w:r>
    </w:p>
    <w:p w14:paraId="5200687F"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O’Halloran, P. D., Blackstock, F., Shields, N., Holland, A., Iles, R., Kingsley, M., Bernhardt, J., Lannin, N., Morris, M. E., &amp; Taylor, N. F. (2014). Motivational interviewing to increase physical activity in people with chronic health conditions: a systematic review and meta-analysis. </w:t>
      </w:r>
      <w:r w:rsidRPr="002662E6">
        <w:rPr>
          <w:rFonts w:ascii="Calibri" w:hAnsi="Calibri" w:cs="Calibri"/>
          <w:i/>
          <w:iCs/>
          <w:noProof/>
          <w:szCs w:val="24"/>
        </w:rPr>
        <w:t>Clinical Rehabilitation</w:t>
      </w:r>
      <w:r w:rsidRPr="002662E6">
        <w:rPr>
          <w:rFonts w:ascii="Calibri" w:hAnsi="Calibri" w:cs="Calibri"/>
          <w:noProof/>
          <w:szCs w:val="24"/>
        </w:rPr>
        <w:t xml:space="preserve">, </w:t>
      </w:r>
      <w:r w:rsidRPr="002662E6">
        <w:rPr>
          <w:rFonts w:ascii="Calibri" w:hAnsi="Calibri" w:cs="Calibri"/>
          <w:i/>
          <w:iCs/>
          <w:noProof/>
          <w:szCs w:val="24"/>
        </w:rPr>
        <w:t>28</w:t>
      </w:r>
      <w:r w:rsidRPr="002662E6">
        <w:rPr>
          <w:rFonts w:ascii="Calibri" w:hAnsi="Calibri" w:cs="Calibri"/>
          <w:noProof/>
          <w:szCs w:val="24"/>
        </w:rPr>
        <w:t>(12), 1159–1171. https://doi.org/10.1177/0269215514536210</w:t>
      </w:r>
    </w:p>
    <w:p w14:paraId="74B5BE0E"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Office for National Statistics. (2017). </w:t>
      </w:r>
      <w:r w:rsidRPr="002662E6">
        <w:rPr>
          <w:rFonts w:ascii="Calibri" w:hAnsi="Calibri" w:cs="Calibri"/>
          <w:i/>
          <w:iCs/>
          <w:noProof/>
          <w:szCs w:val="24"/>
        </w:rPr>
        <w:t>Cancer registration statistics, England: 2017</w:t>
      </w:r>
      <w:r w:rsidRPr="002662E6">
        <w:rPr>
          <w:rFonts w:ascii="Calibri" w:hAnsi="Calibri" w:cs="Calibri"/>
          <w:noProof/>
          <w:szCs w:val="24"/>
        </w:rPr>
        <w:t>. https://www.ons.gov.uk/peoplepopulationandcommunity/healthandsocialcare/conditionsanddiseases/bulletins/cancerregistrationstatisticsengland/2017</w:t>
      </w:r>
    </w:p>
    <w:p w14:paraId="7B490AD4"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Phillips, S. M., Conroy, D. E., Keadle, S. K., Pellegrini, C. A., Lloyd, G. R., Penedo, F. J., &amp; Spring, B. (2017). Breast cancer survivors’ preferences for technology-supported exercise interventions. </w:t>
      </w:r>
      <w:r w:rsidRPr="002662E6">
        <w:rPr>
          <w:rFonts w:ascii="Calibri" w:hAnsi="Calibri" w:cs="Calibri"/>
          <w:i/>
          <w:iCs/>
          <w:noProof/>
          <w:szCs w:val="24"/>
        </w:rPr>
        <w:t>Supportive Care in Cancer</w:t>
      </w:r>
      <w:r w:rsidRPr="002662E6">
        <w:rPr>
          <w:rFonts w:ascii="Calibri" w:hAnsi="Calibri" w:cs="Calibri"/>
          <w:noProof/>
          <w:szCs w:val="24"/>
        </w:rPr>
        <w:t xml:space="preserve">, </w:t>
      </w:r>
      <w:r w:rsidRPr="002662E6">
        <w:rPr>
          <w:rFonts w:ascii="Calibri" w:hAnsi="Calibri" w:cs="Calibri"/>
          <w:i/>
          <w:iCs/>
          <w:noProof/>
          <w:szCs w:val="24"/>
        </w:rPr>
        <w:t>25</w:t>
      </w:r>
      <w:r w:rsidRPr="002662E6">
        <w:rPr>
          <w:rFonts w:ascii="Calibri" w:hAnsi="Calibri" w:cs="Calibri"/>
          <w:noProof/>
          <w:szCs w:val="24"/>
        </w:rPr>
        <w:t>(10), 3243–3252. https://doi.org/10.1007/s00520-017-3735-3</w:t>
      </w:r>
    </w:p>
    <w:p w14:paraId="3C316F03"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Physicians, R. C. of. (2020). </w:t>
      </w:r>
      <w:r w:rsidRPr="002662E6">
        <w:rPr>
          <w:rFonts w:ascii="Calibri" w:hAnsi="Calibri" w:cs="Calibri"/>
          <w:i/>
          <w:iCs/>
          <w:noProof/>
          <w:szCs w:val="24"/>
        </w:rPr>
        <w:t>Lung Cancer clinical outcomes publication (for the 2017 audit period)</w:t>
      </w:r>
      <w:r w:rsidRPr="002662E6">
        <w:rPr>
          <w:rFonts w:ascii="Calibri" w:hAnsi="Calibri" w:cs="Calibri"/>
          <w:noProof/>
          <w:szCs w:val="24"/>
        </w:rPr>
        <w:t>.</w:t>
      </w:r>
    </w:p>
    <w:p w14:paraId="4F7C93A4"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Propp, K., Apker, J., Ford, W., Wallace, N., Serbenski, M., &amp; Hofmeister, N. (2010). Meeting the Complex Needs of the Health Care Team: Identification of Nurse–Team Communication Practices Perceived to Enhance Patient Outcomes. </w:t>
      </w:r>
      <w:r w:rsidRPr="002662E6">
        <w:rPr>
          <w:rFonts w:ascii="Calibri" w:hAnsi="Calibri" w:cs="Calibri"/>
          <w:i/>
          <w:iCs/>
          <w:noProof/>
          <w:szCs w:val="24"/>
        </w:rPr>
        <w:t>Qualitative Health Research</w:t>
      </w:r>
      <w:r w:rsidRPr="002662E6">
        <w:rPr>
          <w:rFonts w:ascii="Calibri" w:hAnsi="Calibri" w:cs="Calibri"/>
          <w:noProof/>
          <w:szCs w:val="24"/>
        </w:rPr>
        <w:t xml:space="preserve">, </w:t>
      </w:r>
      <w:r w:rsidRPr="002662E6">
        <w:rPr>
          <w:rFonts w:ascii="Calibri" w:hAnsi="Calibri" w:cs="Calibri"/>
          <w:i/>
          <w:iCs/>
          <w:noProof/>
          <w:szCs w:val="24"/>
        </w:rPr>
        <w:t>20</w:t>
      </w:r>
      <w:r w:rsidRPr="002662E6">
        <w:rPr>
          <w:rFonts w:ascii="Calibri" w:hAnsi="Calibri" w:cs="Calibri"/>
          <w:noProof/>
          <w:szCs w:val="24"/>
        </w:rPr>
        <w:t>(1), 15–28.</w:t>
      </w:r>
    </w:p>
    <w:p w14:paraId="7938D457"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lastRenderedPageBreak/>
        <w:t xml:space="preserve">Puszkiewicz, P., Roberts, A. L., Smith, L., Wardle, J., &amp; Fisher, A. (2016). Assessment of Cancer Survivors’ Experiences of Using a Publicly Available Physical Activity Mobile Application. </w:t>
      </w:r>
      <w:r w:rsidRPr="002662E6">
        <w:rPr>
          <w:rFonts w:ascii="Calibri" w:hAnsi="Calibri" w:cs="Calibri"/>
          <w:i/>
          <w:iCs/>
          <w:noProof/>
          <w:szCs w:val="24"/>
        </w:rPr>
        <w:t>JMIR Cancer</w:t>
      </w:r>
      <w:r w:rsidRPr="002662E6">
        <w:rPr>
          <w:rFonts w:ascii="Calibri" w:hAnsi="Calibri" w:cs="Calibri"/>
          <w:noProof/>
          <w:szCs w:val="24"/>
        </w:rPr>
        <w:t xml:space="preserve">, </w:t>
      </w:r>
      <w:r w:rsidRPr="002662E6">
        <w:rPr>
          <w:rFonts w:ascii="Calibri" w:hAnsi="Calibri" w:cs="Calibri"/>
          <w:i/>
          <w:iCs/>
          <w:noProof/>
          <w:szCs w:val="24"/>
        </w:rPr>
        <w:t>2</w:t>
      </w:r>
      <w:r w:rsidRPr="002662E6">
        <w:rPr>
          <w:rFonts w:ascii="Calibri" w:hAnsi="Calibri" w:cs="Calibri"/>
          <w:noProof/>
          <w:szCs w:val="24"/>
        </w:rPr>
        <w:t>(1), e7. https://doi.org/10.2196/cancer.5380</w:t>
      </w:r>
    </w:p>
    <w:p w14:paraId="1436FEAD"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Riaz, S. P., Lüchtenborg, M., Jack, R. H., Coupland, V. H., Linklater, K. M., Peake, M. D., &amp; Møller, H. (2012). Variation in surgical resection for lung cancer in relation to survival: Population-based study in England 2004-2006. In </w:t>
      </w:r>
      <w:r w:rsidRPr="002662E6">
        <w:rPr>
          <w:rFonts w:ascii="Calibri" w:hAnsi="Calibri" w:cs="Calibri"/>
          <w:i/>
          <w:iCs/>
          <w:noProof/>
          <w:szCs w:val="24"/>
        </w:rPr>
        <w:t>European Journal of Cancer</w:t>
      </w:r>
      <w:r w:rsidRPr="002662E6">
        <w:rPr>
          <w:rFonts w:ascii="Calibri" w:hAnsi="Calibri" w:cs="Calibri"/>
          <w:noProof/>
          <w:szCs w:val="24"/>
        </w:rPr>
        <w:t xml:space="preserve"> (Vol. 48, Issue 1, pp. 54–60). https://doi.org/10.1016/j.ejca.2011.07.012</w:t>
      </w:r>
    </w:p>
    <w:p w14:paraId="1CD4EA13"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Sandelowski, M. (2000). Whatever happened to qualitative description? </w:t>
      </w:r>
      <w:r w:rsidRPr="002662E6">
        <w:rPr>
          <w:rFonts w:ascii="Calibri" w:hAnsi="Calibri" w:cs="Calibri"/>
          <w:i/>
          <w:iCs/>
          <w:noProof/>
          <w:szCs w:val="24"/>
        </w:rPr>
        <w:t>Research in Nursing &amp; Health</w:t>
      </w:r>
      <w:r w:rsidRPr="002662E6">
        <w:rPr>
          <w:rFonts w:ascii="Calibri" w:hAnsi="Calibri" w:cs="Calibri"/>
          <w:noProof/>
          <w:szCs w:val="24"/>
        </w:rPr>
        <w:t xml:space="preserve">, </w:t>
      </w:r>
      <w:r w:rsidRPr="002662E6">
        <w:rPr>
          <w:rFonts w:ascii="Calibri" w:hAnsi="Calibri" w:cs="Calibri"/>
          <w:i/>
          <w:iCs/>
          <w:noProof/>
          <w:szCs w:val="24"/>
        </w:rPr>
        <w:t>23</w:t>
      </w:r>
      <w:r w:rsidRPr="002662E6">
        <w:rPr>
          <w:rFonts w:ascii="Calibri" w:hAnsi="Calibri" w:cs="Calibri"/>
          <w:noProof/>
          <w:szCs w:val="24"/>
        </w:rPr>
        <w:t>(4), 334–340. https://doi.org/10.1002/1098-240X(200008)23:4&lt;334::AID-NUR9&gt;3.0.CO;2-G</w:t>
      </w:r>
    </w:p>
    <w:p w14:paraId="2F24895C"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Sarna, L., Evangelista, L., Tashkin, D., Padilla, G., Holmes, C., Brecht, M. L., &amp; Grannis, F. (2004). Impact of Respiratory Symptoms and Pulmonary Function on Quality of Life of Long-term Survivors of Non-Small Cell Lung Cancer. </w:t>
      </w:r>
      <w:r w:rsidRPr="002662E6">
        <w:rPr>
          <w:rFonts w:ascii="Calibri" w:hAnsi="Calibri" w:cs="Calibri"/>
          <w:i/>
          <w:iCs/>
          <w:noProof/>
          <w:szCs w:val="24"/>
        </w:rPr>
        <w:t>Chest</w:t>
      </w:r>
      <w:r w:rsidRPr="002662E6">
        <w:rPr>
          <w:rFonts w:ascii="Calibri" w:hAnsi="Calibri" w:cs="Calibri"/>
          <w:noProof/>
          <w:szCs w:val="24"/>
        </w:rPr>
        <w:t xml:space="preserve">, </w:t>
      </w:r>
      <w:r w:rsidRPr="002662E6">
        <w:rPr>
          <w:rFonts w:ascii="Calibri" w:hAnsi="Calibri" w:cs="Calibri"/>
          <w:i/>
          <w:iCs/>
          <w:noProof/>
          <w:szCs w:val="24"/>
        </w:rPr>
        <w:t>125</w:t>
      </w:r>
      <w:r w:rsidRPr="002662E6">
        <w:rPr>
          <w:rFonts w:ascii="Calibri" w:hAnsi="Calibri" w:cs="Calibri"/>
          <w:noProof/>
          <w:szCs w:val="24"/>
        </w:rPr>
        <w:t>(2), 439–445. https://doi.org/10.1378/chest.125.2.439</w:t>
      </w:r>
    </w:p>
    <w:p w14:paraId="27B65994"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Saunders, B., Sim, J., Kingstone, T., Baker, S., Waterfield, J., Bartlam, B., Burroughs, H., &amp; Jinks, C. (2018). Saturation in qualitative research: exploring its conceptualization and operationalization. </w:t>
      </w:r>
      <w:r w:rsidRPr="002662E6">
        <w:rPr>
          <w:rFonts w:ascii="Calibri" w:hAnsi="Calibri" w:cs="Calibri"/>
          <w:i/>
          <w:iCs/>
          <w:noProof/>
          <w:szCs w:val="24"/>
        </w:rPr>
        <w:t>Quality &amp; Quantity</w:t>
      </w:r>
      <w:r w:rsidRPr="002662E6">
        <w:rPr>
          <w:rFonts w:ascii="Calibri" w:hAnsi="Calibri" w:cs="Calibri"/>
          <w:noProof/>
          <w:szCs w:val="24"/>
        </w:rPr>
        <w:t xml:space="preserve">, </w:t>
      </w:r>
      <w:r w:rsidRPr="002662E6">
        <w:rPr>
          <w:rFonts w:ascii="Calibri" w:hAnsi="Calibri" w:cs="Calibri"/>
          <w:i/>
          <w:iCs/>
          <w:noProof/>
          <w:szCs w:val="24"/>
        </w:rPr>
        <w:t>52</w:t>
      </w:r>
      <w:r w:rsidRPr="002662E6">
        <w:rPr>
          <w:rFonts w:ascii="Calibri" w:hAnsi="Calibri" w:cs="Calibri"/>
          <w:noProof/>
          <w:szCs w:val="24"/>
        </w:rPr>
        <w:t>(4), 1893–1907. https://doi.org/10.1007/s11135-017-0574-8</w:t>
      </w:r>
    </w:p>
    <w:p w14:paraId="19973D5D"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Sawada, S., Suehisa, H., Ueno, T., &amp; Yamashita, M. (2016). Changes in post-operative complication and mortality rates after lung cancer resection in the 20-year period 1995-2014. In </w:t>
      </w:r>
      <w:r w:rsidRPr="002662E6">
        <w:rPr>
          <w:rFonts w:ascii="Calibri" w:hAnsi="Calibri" w:cs="Calibri"/>
          <w:i/>
          <w:iCs/>
          <w:noProof/>
          <w:szCs w:val="24"/>
        </w:rPr>
        <w:t>Acta Medica Okayama</w:t>
      </w:r>
      <w:r w:rsidRPr="002662E6">
        <w:rPr>
          <w:rFonts w:ascii="Calibri" w:hAnsi="Calibri" w:cs="Calibri"/>
          <w:noProof/>
          <w:szCs w:val="24"/>
        </w:rPr>
        <w:t xml:space="preserve"> (Vol. 70, Issue 3).</w:t>
      </w:r>
    </w:p>
    <w:p w14:paraId="5A19CDE8"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Spruit, M. A., Singh, S. J., Garvey, C., ZuWallack, R., Nici, L., Rochester, C., Hill, K., Holland, A. E., Lareau, S. C., Man, W. D.-C., Pitta, F., Sewell, L., Raskin, J., Bourbeau, J., Crouch, R., Franssen, F. M. E., Casaburi, R., Vercoulen, J. H., Vogiatzis, I., … Wouters, E. F. M. (2013). An Official American Thoracic Society/European Respiratory Society Statement: Key Concepts and Advances in Pulmonary Rehabilitation. </w:t>
      </w:r>
      <w:r w:rsidRPr="002662E6">
        <w:rPr>
          <w:rFonts w:ascii="Calibri" w:hAnsi="Calibri" w:cs="Calibri"/>
          <w:i/>
          <w:iCs/>
          <w:noProof/>
          <w:szCs w:val="24"/>
        </w:rPr>
        <w:t>American Journal of Respiratory and Critical Care Medicine</w:t>
      </w:r>
      <w:r w:rsidRPr="002662E6">
        <w:rPr>
          <w:rFonts w:ascii="Calibri" w:hAnsi="Calibri" w:cs="Calibri"/>
          <w:noProof/>
          <w:szCs w:val="24"/>
        </w:rPr>
        <w:t xml:space="preserve">, </w:t>
      </w:r>
      <w:r w:rsidRPr="002662E6">
        <w:rPr>
          <w:rFonts w:ascii="Calibri" w:hAnsi="Calibri" w:cs="Calibri"/>
          <w:i/>
          <w:iCs/>
          <w:noProof/>
          <w:szCs w:val="24"/>
        </w:rPr>
        <w:t>188</w:t>
      </w:r>
      <w:r w:rsidRPr="002662E6">
        <w:rPr>
          <w:rFonts w:ascii="Calibri" w:hAnsi="Calibri" w:cs="Calibri"/>
          <w:noProof/>
          <w:szCs w:val="24"/>
        </w:rPr>
        <w:t>(8), e13–e64. https://doi.org/10.1164/rccm.201309-1634ST</w:t>
      </w:r>
    </w:p>
    <w:p w14:paraId="2AFD352B"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Sung, H., Ferlay, J., Siegel, R. L., Laversanne, M., Soerjomataram, I., Jemal, A., &amp; Bray, F. (2021). Global cancer statistics 2020: GLOBOCAN estimates of incidence and mortality worldwide for 36 cancers in 185 countries. </w:t>
      </w:r>
      <w:r w:rsidRPr="002662E6">
        <w:rPr>
          <w:rFonts w:ascii="Calibri" w:hAnsi="Calibri" w:cs="Calibri"/>
          <w:i/>
          <w:iCs/>
          <w:noProof/>
          <w:szCs w:val="24"/>
        </w:rPr>
        <w:t>CA: A Cancer Journal for Clinicians</w:t>
      </w:r>
      <w:r w:rsidRPr="002662E6">
        <w:rPr>
          <w:rFonts w:ascii="Calibri" w:hAnsi="Calibri" w:cs="Calibri"/>
          <w:noProof/>
          <w:szCs w:val="24"/>
        </w:rPr>
        <w:t>, caac.21660. https://doi.org/10.3322/caac.21660</w:t>
      </w:r>
    </w:p>
    <w:p w14:paraId="4EED7E13"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lastRenderedPageBreak/>
        <w:t xml:space="preserve">Tong, A., Sainsbury, P., &amp; Craig, J. (2007). Consolidated criteria for reporting qualitative research (COREQ): a 32-item checklist for interviews and focus groups. </w:t>
      </w:r>
      <w:r w:rsidRPr="002662E6">
        <w:rPr>
          <w:rFonts w:ascii="Calibri" w:hAnsi="Calibri" w:cs="Calibri"/>
          <w:i/>
          <w:iCs/>
          <w:noProof/>
          <w:szCs w:val="24"/>
        </w:rPr>
        <w:t>International Journal for Quality in Health Care</w:t>
      </w:r>
      <w:r w:rsidRPr="002662E6">
        <w:rPr>
          <w:rFonts w:ascii="Calibri" w:hAnsi="Calibri" w:cs="Calibri"/>
          <w:noProof/>
          <w:szCs w:val="24"/>
        </w:rPr>
        <w:t xml:space="preserve">, </w:t>
      </w:r>
      <w:r w:rsidRPr="002662E6">
        <w:rPr>
          <w:rFonts w:ascii="Calibri" w:hAnsi="Calibri" w:cs="Calibri"/>
          <w:i/>
          <w:iCs/>
          <w:noProof/>
          <w:szCs w:val="24"/>
        </w:rPr>
        <w:t>19</w:t>
      </w:r>
      <w:r w:rsidRPr="002662E6">
        <w:rPr>
          <w:rFonts w:ascii="Calibri" w:hAnsi="Calibri" w:cs="Calibri"/>
          <w:noProof/>
          <w:szCs w:val="24"/>
        </w:rPr>
        <w:t>(6), 349–357. https://doi.org/10.1093/intqhc/mzm042</w:t>
      </w:r>
    </w:p>
    <w:p w14:paraId="080A7560"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Walters, S., Benitez-Majano, S., Muller, P., Coleman, M. P., Allemani, C., Butler, J., Peake, M., Guren, M. G., Glimelius, B., Bergström, S., Påhlman, L., &amp; Rachet, B. (2015). Is England closing the international gap in cancer survival? </w:t>
      </w:r>
      <w:r w:rsidRPr="002662E6">
        <w:rPr>
          <w:rFonts w:ascii="Calibri" w:hAnsi="Calibri" w:cs="Calibri"/>
          <w:i/>
          <w:iCs/>
          <w:noProof/>
          <w:szCs w:val="24"/>
        </w:rPr>
        <w:t>British Journal of Cancer</w:t>
      </w:r>
      <w:r w:rsidRPr="002662E6">
        <w:rPr>
          <w:rFonts w:ascii="Calibri" w:hAnsi="Calibri" w:cs="Calibri"/>
          <w:noProof/>
          <w:szCs w:val="24"/>
        </w:rPr>
        <w:t xml:space="preserve">, </w:t>
      </w:r>
      <w:r w:rsidRPr="002662E6">
        <w:rPr>
          <w:rFonts w:ascii="Calibri" w:hAnsi="Calibri" w:cs="Calibri"/>
          <w:i/>
          <w:iCs/>
          <w:noProof/>
          <w:szCs w:val="24"/>
        </w:rPr>
        <w:t>113</w:t>
      </w:r>
      <w:r w:rsidRPr="002662E6">
        <w:rPr>
          <w:rFonts w:ascii="Calibri" w:hAnsi="Calibri" w:cs="Calibri"/>
          <w:noProof/>
          <w:szCs w:val="24"/>
        </w:rPr>
        <w:t>(5), 848–860. https://doi.org/10.1038/bjc.2015.265</w:t>
      </w:r>
    </w:p>
    <w:p w14:paraId="14458885"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White, J., &amp; Dixon, S. (2015). Nurse led patient education programme for patients undergoing a lung resection for primary lung cancer. </w:t>
      </w:r>
      <w:r w:rsidRPr="002662E6">
        <w:rPr>
          <w:rFonts w:ascii="Calibri" w:hAnsi="Calibri" w:cs="Calibri"/>
          <w:i/>
          <w:iCs/>
          <w:noProof/>
          <w:szCs w:val="24"/>
        </w:rPr>
        <w:t>Journal of Thoracic Disease</w:t>
      </w:r>
      <w:r w:rsidRPr="002662E6">
        <w:rPr>
          <w:rFonts w:ascii="Calibri" w:hAnsi="Calibri" w:cs="Calibri"/>
          <w:noProof/>
          <w:szCs w:val="24"/>
        </w:rPr>
        <w:t xml:space="preserve">, </w:t>
      </w:r>
      <w:r w:rsidRPr="002662E6">
        <w:rPr>
          <w:rFonts w:ascii="Calibri" w:hAnsi="Calibri" w:cs="Calibri"/>
          <w:i/>
          <w:iCs/>
          <w:noProof/>
          <w:szCs w:val="24"/>
        </w:rPr>
        <w:t>7</w:t>
      </w:r>
      <w:r w:rsidRPr="002662E6">
        <w:rPr>
          <w:rFonts w:ascii="Calibri" w:hAnsi="Calibri" w:cs="Calibri"/>
          <w:noProof/>
          <w:szCs w:val="24"/>
        </w:rPr>
        <w:t>, S131–S137. https://doi.org/10.3978/j.issn.2072-1439.2015.03.11</w:t>
      </w:r>
    </w:p>
    <w:p w14:paraId="4A9302F9"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szCs w:val="24"/>
        </w:rPr>
      </w:pPr>
      <w:r w:rsidRPr="002662E6">
        <w:rPr>
          <w:rFonts w:ascii="Calibri" w:hAnsi="Calibri" w:cs="Calibri"/>
          <w:noProof/>
          <w:szCs w:val="24"/>
        </w:rPr>
        <w:t xml:space="preserve">Yang, Mei, Zhong, J., Zhang, J., Huang, X., Li, C., Hong, Z., &amp; Zhang, S. (2018). Effect of the self-efficacy-enhancing active cycle of breathing technique on lung cancer patients with lung resection: A quasi-experimental trial. </w:t>
      </w:r>
      <w:r w:rsidRPr="002662E6">
        <w:rPr>
          <w:rFonts w:ascii="Calibri" w:hAnsi="Calibri" w:cs="Calibri"/>
          <w:i/>
          <w:iCs/>
          <w:noProof/>
          <w:szCs w:val="24"/>
        </w:rPr>
        <w:t>European Journal of Oncology Nursing</w:t>
      </w:r>
      <w:r w:rsidRPr="002662E6">
        <w:rPr>
          <w:rFonts w:ascii="Calibri" w:hAnsi="Calibri" w:cs="Calibri"/>
          <w:noProof/>
          <w:szCs w:val="24"/>
        </w:rPr>
        <w:t xml:space="preserve">, </w:t>
      </w:r>
      <w:r w:rsidRPr="002662E6">
        <w:rPr>
          <w:rFonts w:ascii="Calibri" w:hAnsi="Calibri" w:cs="Calibri"/>
          <w:i/>
          <w:iCs/>
          <w:noProof/>
          <w:szCs w:val="24"/>
        </w:rPr>
        <w:t>34</w:t>
      </w:r>
      <w:r w:rsidRPr="002662E6">
        <w:rPr>
          <w:rFonts w:ascii="Calibri" w:hAnsi="Calibri" w:cs="Calibri"/>
          <w:noProof/>
          <w:szCs w:val="24"/>
        </w:rPr>
        <w:t>, 1–7. https://doi.org/10.1016/j.ejon.2018.02.009</w:t>
      </w:r>
    </w:p>
    <w:p w14:paraId="04E5EE31" w14:textId="77777777" w:rsidR="0038092F" w:rsidRPr="002662E6" w:rsidRDefault="0038092F" w:rsidP="0038092F">
      <w:pPr>
        <w:widowControl w:val="0"/>
        <w:autoSpaceDE w:val="0"/>
        <w:autoSpaceDN w:val="0"/>
        <w:adjustRightInd w:val="0"/>
        <w:spacing w:line="360" w:lineRule="auto"/>
        <w:ind w:left="480" w:hanging="480"/>
        <w:rPr>
          <w:rFonts w:ascii="Calibri" w:hAnsi="Calibri" w:cs="Calibri"/>
          <w:noProof/>
        </w:rPr>
      </w:pPr>
      <w:r w:rsidRPr="002662E6">
        <w:rPr>
          <w:rFonts w:ascii="Calibri" w:hAnsi="Calibri" w:cs="Calibri"/>
          <w:noProof/>
          <w:szCs w:val="24"/>
        </w:rPr>
        <w:t xml:space="preserve">Yang, Meng, Liu, L., Gan, C., Qiu, L., Jiang, X., He, X., &amp; Zhang, J. (2020). Effects of home-based exercise on exercise capacity, symptoms, and quality of life in patients with lung cancer: A meta-analysis. </w:t>
      </w:r>
      <w:r w:rsidRPr="002662E6">
        <w:rPr>
          <w:rFonts w:ascii="Calibri" w:hAnsi="Calibri" w:cs="Calibri"/>
          <w:i/>
          <w:iCs/>
          <w:noProof/>
          <w:szCs w:val="24"/>
        </w:rPr>
        <w:t>European Journal of Oncology Nursing</w:t>
      </w:r>
      <w:r w:rsidRPr="002662E6">
        <w:rPr>
          <w:rFonts w:ascii="Calibri" w:hAnsi="Calibri" w:cs="Calibri"/>
          <w:noProof/>
          <w:szCs w:val="24"/>
        </w:rPr>
        <w:t xml:space="preserve">, </w:t>
      </w:r>
      <w:r w:rsidRPr="002662E6">
        <w:rPr>
          <w:rFonts w:ascii="Calibri" w:hAnsi="Calibri" w:cs="Calibri"/>
          <w:i/>
          <w:iCs/>
          <w:noProof/>
          <w:szCs w:val="24"/>
        </w:rPr>
        <w:t>49</w:t>
      </w:r>
      <w:r w:rsidRPr="002662E6">
        <w:rPr>
          <w:rFonts w:ascii="Calibri" w:hAnsi="Calibri" w:cs="Calibri"/>
          <w:noProof/>
          <w:szCs w:val="24"/>
        </w:rPr>
        <w:t>, 101836. https://doi.org/10.1016/j.ejon.2020.101836</w:t>
      </w:r>
    </w:p>
    <w:p w14:paraId="2DB44743" w14:textId="6B31F1D4" w:rsidR="002A201B" w:rsidRPr="002662E6" w:rsidRDefault="00201387" w:rsidP="00A53448">
      <w:pPr>
        <w:spacing w:line="360" w:lineRule="auto"/>
        <w:rPr>
          <w:rFonts w:cstheme="minorHAnsi"/>
          <w:b/>
          <w:i/>
        </w:rPr>
      </w:pPr>
      <w:r w:rsidRPr="002662E6">
        <w:rPr>
          <w:rFonts w:cstheme="minorHAnsi"/>
          <w:b/>
          <w:i/>
        </w:rPr>
        <w:fldChar w:fldCharType="end"/>
      </w:r>
    </w:p>
    <w:p w14:paraId="484518F1" w14:textId="77777777" w:rsidR="001472D2" w:rsidRPr="002662E6" w:rsidRDefault="001472D2" w:rsidP="00A53448">
      <w:pPr>
        <w:spacing w:line="360" w:lineRule="auto"/>
        <w:rPr>
          <w:rFonts w:cstheme="minorHAnsi"/>
          <w:b/>
          <w:i/>
        </w:rPr>
      </w:pPr>
    </w:p>
    <w:p w14:paraId="1DDAA14E" w14:textId="77777777" w:rsidR="001472D2" w:rsidRPr="002662E6" w:rsidRDefault="001472D2" w:rsidP="00A53448">
      <w:pPr>
        <w:spacing w:line="360" w:lineRule="auto"/>
        <w:rPr>
          <w:rFonts w:cstheme="minorHAnsi"/>
          <w:b/>
          <w:i/>
        </w:rPr>
      </w:pPr>
    </w:p>
    <w:p w14:paraId="676AF950" w14:textId="77777777" w:rsidR="001472D2" w:rsidRPr="002662E6" w:rsidRDefault="001472D2" w:rsidP="00A53448">
      <w:pPr>
        <w:spacing w:line="360" w:lineRule="auto"/>
        <w:rPr>
          <w:rFonts w:cstheme="minorHAnsi"/>
          <w:b/>
          <w:i/>
        </w:rPr>
      </w:pPr>
    </w:p>
    <w:p w14:paraId="0DEB52F3" w14:textId="77777777" w:rsidR="001472D2" w:rsidRPr="002662E6" w:rsidRDefault="001472D2" w:rsidP="00A53448">
      <w:pPr>
        <w:spacing w:line="360" w:lineRule="auto"/>
        <w:rPr>
          <w:rFonts w:cstheme="minorHAnsi"/>
          <w:b/>
          <w:i/>
        </w:rPr>
      </w:pPr>
    </w:p>
    <w:p w14:paraId="17D9E270" w14:textId="65BCA6A0" w:rsidR="001472D2" w:rsidRPr="002662E6" w:rsidRDefault="001472D2" w:rsidP="00A53448">
      <w:pPr>
        <w:spacing w:line="360" w:lineRule="auto"/>
        <w:rPr>
          <w:rFonts w:cstheme="minorHAnsi"/>
          <w:b/>
          <w:i/>
        </w:rPr>
      </w:pPr>
    </w:p>
    <w:p w14:paraId="11514436" w14:textId="75B2774C" w:rsidR="00696312" w:rsidRPr="002662E6" w:rsidRDefault="00696312" w:rsidP="00A53448">
      <w:pPr>
        <w:spacing w:line="360" w:lineRule="auto"/>
        <w:rPr>
          <w:rFonts w:cstheme="minorHAnsi"/>
          <w:b/>
          <w:i/>
        </w:rPr>
      </w:pPr>
    </w:p>
    <w:p w14:paraId="5A979AD7" w14:textId="051C0A3E" w:rsidR="00696312" w:rsidRPr="002662E6" w:rsidRDefault="00696312" w:rsidP="00A53448">
      <w:pPr>
        <w:spacing w:line="360" w:lineRule="auto"/>
        <w:rPr>
          <w:rFonts w:cstheme="minorHAnsi"/>
          <w:b/>
          <w:i/>
        </w:rPr>
      </w:pPr>
    </w:p>
    <w:p w14:paraId="1FC1A1BA" w14:textId="62660EB2" w:rsidR="00696312" w:rsidRPr="002662E6" w:rsidRDefault="00696312" w:rsidP="00A53448">
      <w:pPr>
        <w:spacing w:line="360" w:lineRule="auto"/>
        <w:rPr>
          <w:rFonts w:cstheme="minorHAnsi"/>
          <w:b/>
          <w:i/>
        </w:rPr>
      </w:pPr>
    </w:p>
    <w:p w14:paraId="004EB05D" w14:textId="65D09043" w:rsidR="00696312" w:rsidRPr="002662E6" w:rsidRDefault="00696312" w:rsidP="00A53448">
      <w:pPr>
        <w:spacing w:line="360" w:lineRule="auto"/>
        <w:rPr>
          <w:rFonts w:cstheme="minorHAnsi"/>
          <w:b/>
          <w:i/>
        </w:rPr>
      </w:pPr>
    </w:p>
    <w:p w14:paraId="235272CB" w14:textId="2D0AA3E6" w:rsidR="00696312" w:rsidRPr="002662E6" w:rsidRDefault="00696312" w:rsidP="00A53448">
      <w:pPr>
        <w:spacing w:line="360" w:lineRule="auto"/>
        <w:rPr>
          <w:rFonts w:cstheme="minorHAnsi"/>
          <w:b/>
          <w:i/>
        </w:rPr>
      </w:pPr>
    </w:p>
    <w:p w14:paraId="5815B9A4" w14:textId="35D079DE" w:rsidR="00A53448" w:rsidRPr="002662E6" w:rsidRDefault="00A53448" w:rsidP="00A53448">
      <w:pPr>
        <w:spacing w:line="360" w:lineRule="auto"/>
        <w:rPr>
          <w:rFonts w:eastAsia="Calibri" w:cstheme="minorHAnsi"/>
          <w:b/>
        </w:rPr>
      </w:pPr>
      <w:r w:rsidRPr="002662E6">
        <w:rPr>
          <w:rFonts w:eastAsia="Calibri" w:cstheme="minorHAnsi"/>
          <w:b/>
        </w:rPr>
        <w:lastRenderedPageBreak/>
        <w:t>Table 1. Services offered by SOLACE pre and post-operatively</w:t>
      </w:r>
    </w:p>
    <w:tbl>
      <w:tblPr>
        <w:tblStyle w:val="TableGrid"/>
        <w:tblW w:w="5000" w:type="pct"/>
        <w:tblLook w:val="04A0" w:firstRow="1" w:lastRow="0" w:firstColumn="1" w:lastColumn="0" w:noHBand="0" w:noVBand="1"/>
      </w:tblPr>
      <w:tblGrid>
        <w:gridCol w:w="9016"/>
      </w:tblGrid>
      <w:tr w:rsidR="002662E6" w:rsidRPr="002662E6" w14:paraId="3EBD7D99" w14:textId="77777777" w:rsidTr="007F082C">
        <w:tc>
          <w:tcPr>
            <w:tcW w:w="5000" w:type="pct"/>
          </w:tcPr>
          <w:p w14:paraId="547F9D2C" w14:textId="77777777" w:rsidR="00A53448" w:rsidRPr="002662E6" w:rsidRDefault="00A53448" w:rsidP="00A53448">
            <w:pPr>
              <w:spacing w:line="360" w:lineRule="auto"/>
              <w:rPr>
                <w:rFonts w:eastAsia="Calibri" w:cstheme="minorHAnsi"/>
                <w:b/>
              </w:rPr>
            </w:pPr>
            <w:r w:rsidRPr="002662E6">
              <w:rPr>
                <w:rFonts w:eastAsia="Calibri" w:cstheme="minorHAnsi"/>
                <w:b/>
              </w:rPr>
              <w:t>Services</w:t>
            </w:r>
          </w:p>
        </w:tc>
      </w:tr>
      <w:tr w:rsidR="00A53448" w:rsidRPr="002662E6" w14:paraId="5958E260" w14:textId="77777777" w:rsidTr="007F082C">
        <w:trPr>
          <w:trHeight w:val="3284"/>
        </w:trPr>
        <w:tc>
          <w:tcPr>
            <w:tcW w:w="5000" w:type="pct"/>
          </w:tcPr>
          <w:p w14:paraId="06881D8B" w14:textId="77777777" w:rsidR="00A53448" w:rsidRPr="002662E6" w:rsidRDefault="00A53448" w:rsidP="00A53448">
            <w:pPr>
              <w:spacing w:line="360" w:lineRule="auto"/>
              <w:rPr>
                <w:rFonts w:eastAsia="Calibri" w:cstheme="minorHAnsi"/>
              </w:rPr>
            </w:pPr>
            <w:r w:rsidRPr="002662E6">
              <w:rPr>
                <w:rFonts w:eastAsia="Calibri" w:cstheme="minorHAnsi"/>
              </w:rPr>
              <w:t>Patient education/written information on recovery from lung cancer surgery</w:t>
            </w:r>
          </w:p>
          <w:p w14:paraId="2EE2117F" w14:textId="77777777" w:rsidR="00A53448" w:rsidRPr="002662E6" w:rsidRDefault="00A53448" w:rsidP="00A53448">
            <w:pPr>
              <w:spacing w:line="360" w:lineRule="auto"/>
              <w:rPr>
                <w:rFonts w:eastAsia="Calibri" w:cstheme="minorHAnsi"/>
              </w:rPr>
            </w:pPr>
            <w:r w:rsidRPr="002662E6">
              <w:rPr>
                <w:rFonts w:eastAsia="Calibri" w:cstheme="minorHAnsi"/>
              </w:rPr>
              <w:t>Smoking cessation advice</w:t>
            </w:r>
          </w:p>
          <w:p w14:paraId="31C6113A" w14:textId="77777777" w:rsidR="00A53448" w:rsidRPr="002662E6" w:rsidRDefault="00A53448" w:rsidP="00A53448">
            <w:pPr>
              <w:spacing w:line="360" w:lineRule="auto"/>
              <w:rPr>
                <w:rFonts w:eastAsia="Calibri" w:cstheme="minorHAnsi"/>
              </w:rPr>
            </w:pPr>
            <w:r w:rsidRPr="002662E6">
              <w:rPr>
                <w:rFonts w:eastAsia="Calibri" w:cstheme="minorHAnsi"/>
              </w:rPr>
              <w:t>Nutritional advice</w:t>
            </w:r>
          </w:p>
          <w:p w14:paraId="168F9A9D" w14:textId="77777777" w:rsidR="00A53448" w:rsidRPr="002662E6" w:rsidRDefault="00A53448" w:rsidP="00A53448">
            <w:pPr>
              <w:spacing w:line="360" w:lineRule="auto"/>
              <w:rPr>
                <w:rFonts w:eastAsia="Calibri" w:cstheme="minorHAnsi"/>
              </w:rPr>
            </w:pPr>
            <w:r w:rsidRPr="002662E6">
              <w:rPr>
                <w:rFonts w:eastAsia="Calibri" w:cstheme="minorHAnsi"/>
              </w:rPr>
              <w:t>Information regarding thoracic surgical pathways</w:t>
            </w:r>
          </w:p>
          <w:p w14:paraId="1E2B49E3" w14:textId="77777777" w:rsidR="00A53448" w:rsidRPr="002662E6" w:rsidRDefault="00A53448" w:rsidP="00A53448">
            <w:pPr>
              <w:spacing w:line="360" w:lineRule="auto"/>
              <w:rPr>
                <w:rFonts w:eastAsia="Calibri" w:cstheme="minorHAnsi"/>
              </w:rPr>
            </w:pPr>
            <w:r w:rsidRPr="002662E6">
              <w:rPr>
                <w:rFonts w:eastAsia="Calibri" w:cstheme="minorHAnsi"/>
              </w:rPr>
              <w:t>Psychological support</w:t>
            </w:r>
          </w:p>
          <w:p w14:paraId="7DBE3C90" w14:textId="77777777" w:rsidR="00A53448" w:rsidRPr="002662E6" w:rsidRDefault="00A53448" w:rsidP="00A53448">
            <w:pPr>
              <w:spacing w:line="360" w:lineRule="auto"/>
              <w:rPr>
                <w:rFonts w:eastAsia="Calibri" w:cstheme="minorHAnsi"/>
              </w:rPr>
            </w:pPr>
            <w:r w:rsidRPr="002662E6">
              <w:rPr>
                <w:rFonts w:eastAsia="Calibri" w:cstheme="minorHAnsi"/>
              </w:rPr>
              <w:t>Pain management</w:t>
            </w:r>
          </w:p>
          <w:p w14:paraId="06265BE0" w14:textId="77777777" w:rsidR="00A53448" w:rsidRPr="002662E6" w:rsidRDefault="00A53448" w:rsidP="00A53448">
            <w:pPr>
              <w:spacing w:line="360" w:lineRule="auto"/>
              <w:rPr>
                <w:rFonts w:eastAsia="Calibri" w:cstheme="minorHAnsi"/>
              </w:rPr>
            </w:pPr>
            <w:r w:rsidRPr="002662E6">
              <w:rPr>
                <w:rFonts w:eastAsia="Calibri" w:cstheme="minorHAnsi"/>
              </w:rPr>
              <w:t>Financial help</w:t>
            </w:r>
          </w:p>
          <w:p w14:paraId="089F41B9" w14:textId="77777777" w:rsidR="00A53448" w:rsidRPr="002662E6" w:rsidRDefault="00A53448" w:rsidP="00A53448">
            <w:pPr>
              <w:spacing w:line="360" w:lineRule="auto"/>
              <w:rPr>
                <w:rFonts w:eastAsia="Calibri" w:cstheme="minorHAnsi"/>
              </w:rPr>
            </w:pPr>
            <w:r w:rsidRPr="002662E6">
              <w:rPr>
                <w:rFonts w:eastAsia="Calibri" w:cstheme="minorHAnsi"/>
              </w:rPr>
              <w:t>Links to other NHS, Macmillan and external support agencies</w:t>
            </w:r>
          </w:p>
          <w:p w14:paraId="60A9032A" w14:textId="77777777" w:rsidR="00A53448" w:rsidRPr="002662E6" w:rsidRDefault="00A53448" w:rsidP="00A53448">
            <w:pPr>
              <w:spacing w:line="360" w:lineRule="auto"/>
              <w:rPr>
                <w:rFonts w:eastAsia="Calibri" w:cstheme="minorHAnsi"/>
              </w:rPr>
            </w:pPr>
            <w:r w:rsidRPr="002662E6">
              <w:rPr>
                <w:rFonts w:eastAsia="Calibri" w:cstheme="minorHAnsi"/>
              </w:rPr>
              <w:t>Pre and rehabilitation hospital based exercise classes</w:t>
            </w:r>
          </w:p>
          <w:p w14:paraId="4EEB3B7F" w14:textId="77777777" w:rsidR="00A53448" w:rsidRPr="002662E6" w:rsidRDefault="00A53448" w:rsidP="00A53448">
            <w:pPr>
              <w:spacing w:line="360" w:lineRule="auto"/>
              <w:rPr>
                <w:rFonts w:eastAsia="Calibri" w:cstheme="minorHAnsi"/>
              </w:rPr>
            </w:pPr>
            <w:r w:rsidRPr="002662E6">
              <w:rPr>
                <w:rFonts w:eastAsia="Calibri" w:cstheme="minorHAnsi"/>
              </w:rPr>
              <w:t>Local exercise referrals</w:t>
            </w:r>
          </w:p>
          <w:p w14:paraId="31565DCA" w14:textId="77777777" w:rsidR="00A53448" w:rsidRPr="002662E6" w:rsidRDefault="00A53448" w:rsidP="00A53448">
            <w:pPr>
              <w:spacing w:line="360" w:lineRule="auto"/>
              <w:rPr>
                <w:rFonts w:eastAsia="Calibri" w:cstheme="minorHAnsi"/>
              </w:rPr>
            </w:pPr>
            <w:r w:rsidRPr="002662E6">
              <w:rPr>
                <w:rFonts w:eastAsia="Calibri" w:cstheme="minorHAnsi"/>
              </w:rPr>
              <w:t>Rehabilitation DVDs</w:t>
            </w:r>
          </w:p>
        </w:tc>
      </w:tr>
    </w:tbl>
    <w:p w14:paraId="78070574" w14:textId="5A62212B" w:rsidR="00A53448" w:rsidRPr="002662E6" w:rsidRDefault="00A53448" w:rsidP="00A53448">
      <w:pPr>
        <w:spacing w:line="360" w:lineRule="auto"/>
        <w:rPr>
          <w:rFonts w:cstheme="minorHAnsi"/>
          <w:b/>
          <w:i/>
        </w:rPr>
      </w:pPr>
    </w:p>
    <w:p w14:paraId="019F4CA9" w14:textId="25EC143D" w:rsidR="00A53448" w:rsidRPr="002662E6" w:rsidRDefault="00A53448" w:rsidP="00A53448">
      <w:pPr>
        <w:spacing w:line="360" w:lineRule="auto"/>
        <w:rPr>
          <w:rFonts w:cstheme="minorHAnsi"/>
          <w:b/>
          <w:i/>
        </w:rPr>
      </w:pPr>
    </w:p>
    <w:p w14:paraId="6CD127FF" w14:textId="649F75FE" w:rsidR="00A53448" w:rsidRPr="002662E6" w:rsidRDefault="00A53448" w:rsidP="00A53448">
      <w:pPr>
        <w:spacing w:line="360" w:lineRule="auto"/>
        <w:rPr>
          <w:rFonts w:cstheme="minorHAnsi"/>
          <w:b/>
          <w:i/>
        </w:rPr>
      </w:pPr>
    </w:p>
    <w:p w14:paraId="547E8ABB" w14:textId="550730BC" w:rsidR="00A53448" w:rsidRPr="002662E6" w:rsidRDefault="00A53448" w:rsidP="00A53448">
      <w:pPr>
        <w:spacing w:line="360" w:lineRule="auto"/>
        <w:rPr>
          <w:rFonts w:cstheme="minorHAnsi"/>
          <w:b/>
          <w:i/>
        </w:rPr>
      </w:pPr>
    </w:p>
    <w:p w14:paraId="0FE57218" w14:textId="3AB3F769" w:rsidR="00A53448" w:rsidRPr="002662E6" w:rsidRDefault="00A53448" w:rsidP="00A53448">
      <w:pPr>
        <w:spacing w:line="360" w:lineRule="auto"/>
        <w:rPr>
          <w:rFonts w:cstheme="minorHAnsi"/>
          <w:b/>
          <w:i/>
        </w:rPr>
      </w:pPr>
    </w:p>
    <w:p w14:paraId="25274838" w14:textId="550A08CC" w:rsidR="00A53448" w:rsidRPr="002662E6" w:rsidRDefault="00A53448" w:rsidP="00A53448">
      <w:pPr>
        <w:spacing w:line="360" w:lineRule="auto"/>
        <w:rPr>
          <w:rFonts w:cstheme="minorHAnsi"/>
          <w:b/>
          <w:i/>
        </w:rPr>
      </w:pPr>
    </w:p>
    <w:p w14:paraId="7D006255" w14:textId="174F9E06" w:rsidR="00A53448" w:rsidRPr="002662E6" w:rsidRDefault="00A53448" w:rsidP="00A53448">
      <w:pPr>
        <w:spacing w:line="360" w:lineRule="auto"/>
        <w:rPr>
          <w:rFonts w:cstheme="minorHAnsi"/>
          <w:b/>
          <w:i/>
        </w:rPr>
      </w:pPr>
    </w:p>
    <w:p w14:paraId="646DF7B6" w14:textId="4CF4708F" w:rsidR="00A53448" w:rsidRPr="002662E6" w:rsidRDefault="00A53448" w:rsidP="00A53448">
      <w:pPr>
        <w:spacing w:line="360" w:lineRule="auto"/>
        <w:rPr>
          <w:rFonts w:cstheme="minorHAnsi"/>
          <w:b/>
          <w:i/>
        </w:rPr>
      </w:pPr>
    </w:p>
    <w:p w14:paraId="588EFA69" w14:textId="00296D88" w:rsidR="00A45B39" w:rsidRPr="002662E6" w:rsidRDefault="00A45B39" w:rsidP="00A53448">
      <w:pPr>
        <w:spacing w:line="360" w:lineRule="auto"/>
        <w:rPr>
          <w:rFonts w:cstheme="minorHAnsi"/>
          <w:b/>
          <w:i/>
        </w:rPr>
      </w:pPr>
    </w:p>
    <w:p w14:paraId="505BB6A6" w14:textId="697AD9A4" w:rsidR="00A45B39" w:rsidRPr="002662E6" w:rsidRDefault="00A45B39" w:rsidP="00A53448">
      <w:pPr>
        <w:spacing w:line="360" w:lineRule="auto"/>
        <w:rPr>
          <w:rFonts w:cstheme="minorHAnsi"/>
          <w:b/>
          <w:i/>
        </w:rPr>
      </w:pPr>
    </w:p>
    <w:p w14:paraId="28FC60EA" w14:textId="751EBFE8" w:rsidR="00A45B39" w:rsidRPr="002662E6" w:rsidRDefault="00A45B39" w:rsidP="00A53448">
      <w:pPr>
        <w:spacing w:line="360" w:lineRule="auto"/>
        <w:rPr>
          <w:rFonts w:cstheme="minorHAnsi"/>
          <w:b/>
          <w:i/>
        </w:rPr>
      </w:pPr>
    </w:p>
    <w:p w14:paraId="37B50B63" w14:textId="3782A237" w:rsidR="00A45B39" w:rsidRPr="002662E6" w:rsidRDefault="00A45B39" w:rsidP="00A53448">
      <w:pPr>
        <w:spacing w:line="360" w:lineRule="auto"/>
        <w:rPr>
          <w:rFonts w:cstheme="minorHAnsi"/>
          <w:b/>
          <w:i/>
        </w:rPr>
      </w:pPr>
    </w:p>
    <w:p w14:paraId="2995FC3C" w14:textId="79FA64FB" w:rsidR="00A45B39" w:rsidRPr="002662E6" w:rsidRDefault="00A45B39" w:rsidP="00A53448">
      <w:pPr>
        <w:spacing w:line="360" w:lineRule="auto"/>
        <w:rPr>
          <w:rFonts w:cstheme="minorHAnsi"/>
          <w:b/>
          <w:i/>
        </w:rPr>
      </w:pPr>
    </w:p>
    <w:p w14:paraId="1600F390" w14:textId="77777777" w:rsidR="00A45B39" w:rsidRPr="002662E6" w:rsidRDefault="00A45B39" w:rsidP="00A53448">
      <w:pPr>
        <w:spacing w:line="360" w:lineRule="auto"/>
        <w:rPr>
          <w:rFonts w:cstheme="minorHAnsi"/>
          <w:b/>
          <w:i/>
        </w:rPr>
      </w:pPr>
    </w:p>
    <w:p w14:paraId="2A6571BE" w14:textId="1EA3CE3B" w:rsidR="00A53448" w:rsidRPr="002662E6" w:rsidRDefault="00A53448" w:rsidP="00A53448">
      <w:pPr>
        <w:spacing w:line="360" w:lineRule="auto"/>
        <w:rPr>
          <w:rFonts w:cstheme="minorHAnsi"/>
          <w:b/>
          <w:i/>
        </w:rPr>
      </w:pPr>
    </w:p>
    <w:p w14:paraId="68F2B1E7" w14:textId="5034E2C1" w:rsidR="004F5101" w:rsidRPr="002662E6" w:rsidRDefault="004F5101" w:rsidP="00A53448">
      <w:pPr>
        <w:spacing w:line="360" w:lineRule="auto"/>
        <w:rPr>
          <w:rFonts w:eastAsia="Calibri" w:cstheme="minorHAnsi"/>
          <w:b/>
        </w:rPr>
      </w:pPr>
      <w:r w:rsidRPr="002662E6">
        <w:rPr>
          <w:rFonts w:eastAsia="Calibri" w:cstheme="minorHAnsi"/>
          <w:b/>
        </w:rPr>
        <w:lastRenderedPageBreak/>
        <w:t>Figure 1. Recruitment process of patients and health</w:t>
      </w:r>
      <w:r w:rsidR="007D7FBB">
        <w:rPr>
          <w:rFonts w:eastAsia="Calibri" w:cstheme="minorHAnsi"/>
          <w:b/>
        </w:rPr>
        <w:t>care</w:t>
      </w:r>
      <w:r w:rsidRPr="002662E6">
        <w:rPr>
          <w:rFonts w:eastAsia="Calibri" w:cstheme="minorHAnsi"/>
          <w:b/>
        </w:rPr>
        <w:t xml:space="preserve"> professionals</w:t>
      </w:r>
    </w:p>
    <w:p w14:paraId="2C6E1411" w14:textId="24D9F8F5" w:rsidR="004F5101" w:rsidRPr="002662E6" w:rsidRDefault="004F5101" w:rsidP="00A53448">
      <w:pPr>
        <w:spacing w:line="360" w:lineRule="auto"/>
        <w:rPr>
          <w:rFonts w:eastAsia="Calibri" w:cstheme="minorHAnsi"/>
          <w:b/>
        </w:rPr>
      </w:pPr>
    </w:p>
    <w:p w14:paraId="4C150BF6" w14:textId="59308F84" w:rsidR="004F5101" w:rsidRPr="002662E6" w:rsidRDefault="001E3970" w:rsidP="00A53448">
      <w:pPr>
        <w:spacing w:line="360" w:lineRule="auto"/>
        <w:rPr>
          <w:rFonts w:eastAsia="Calibri" w:cstheme="minorHAnsi"/>
          <w:b/>
        </w:rPr>
      </w:pPr>
      <w:r w:rsidRPr="002662E6">
        <w:rPr>
          <w:rFonts w:eastAsia="Calibri" w:cstheme="minorHAnsi"/>
          <w:b/>
          <w:noProof/>
          <w:lang w:eastAsia="en-GB"/>
        </w:rPr>
        <mc:AlternateContent>
          <mc:Choice Requires="wpg">
            <w:drawing>
              <wp:anchor distT="0" distB="0" distL="114300" distR="114300" simplePos="0" relativeHeight="251663360" behindDoc="0" locked="0" layoutInCell="1" allowOverlap="1" wp14:anchorId="72D548D1" wp14:editId="1C5A2F00">
                <wp:simplePos x="0" y="0"/>
                <wp:positionH relativeFrom="column">
                  <wp:posOffset>-198120</wp:posOffset>
                </wp:positionH>
                <wp:positionV relativeFrom="paragraph">
                  <wp:posOffset>180340</wp:posOffset>
                </wp:positionV>
                <wp:extent cx="6168323" cy="6848264"/>
                <wp:effectExtent l="0" t="19050" r="23495" b="10160"/>
                <wp:wrapNone/>
                <wp:docPr id="11" name="Group 11"/>
                <wp:cNvGraphicFramePr/>
                <a:graphic xmlns:a="http://schemas.openxmlformats.org/drawingml/2006/main">
                  <a:graphicData uri="http://schemas.microsoft.com/office/word/2010/wordprocessingGroup">
                    <wpg:wgp>
                      <wpg:cNvGrpSpPr/>
                      <wpg:grpSpPr>
                        <a:xfrm>
                          <a:off x="0" y="0"/>
                          <a:ext cx="6168323" cy="6848264"/>
                          <a:chOff x="32462" y="-114300"/>
                          <a:chExt cx="6168323" cy="6848264"/>
                        </a:xfrm>
                      </wpg:grpSpPr>
                      <wps:wsp>
                        <wps:cNvPr id="1" name="Text Box 2"/>
                        <wps:cNvSpPr txBox="1">
                          <a:spLocks noChangeArrowheads="1"/>
                        </wps:cNvSpPr>
                        <wps:spPr bwMode="auto">
                          <a:xfrm>
                            <a:off x="3886845" y="-114300"/>
                            <a:ext cx="2313940" cy="405130"/>
                          </a:xfrm>
                          <a:prstGeom prst="rect">
                            <a:avLst/>
                          </a:prstGeom>
                          <a:solidFill>
                            <a:srgbClr val="FFFFFF"/>
                          </a:solidFill>
                          <a:ln w="28575">
                            <a:solidFill>
                              <a:srgbClr val="000000"/>
                            </a:solidFill>
                            <a:miter lim="800000"/>
                            <a:headEnd/>
                            <a:tailEnd/>
                          </a:ln>
                        </wps:spPr>
                        <wps:txbx>
                          <w:txbxContent>
                            <w:p w14:paraId="7D0FACF3" w14:textId="67178818" w:rsidR="008B4C1D" w:rsidRPr="00B60C90" w:rsidRDefault="008B4C1D" w:rsidP="004F5101">
                              <w:pPr>
                                <w:jc w:val="center"/>
                                <w:rPr>
                                  <w:rFonts w:cstheme="minorHAnsi"/>
                                  <w:b/>
                                  <w:bCs/>
                                </w:rPr>
                              </w:pPr>
                              <w:r w:rsidRPr="00B60C90">
                                <w:rPr>
                                  <w:rFonts w:cstheme="minorHAnsi"/>
                                  <w:b/>
                                  <w:bCs/>
                                </w:rPr>
                                <w:t>Health</w:t>
                              </w:r>
                              <w:r w:rsidR="005E7FA6">
                                <w:rPr>
                                  <w:rFonts w:cstheme="minorHAnsi"/>
                                  <w:b/>
                                  <w:bCs/>
                                </w:rPr>
                                <w:t>care</w:t>
                              </w:r>
                              <w:r w:rsidRPr="00B60C90">
                                <w:rPr>
                                  <w:rFonts w:cstheme="minorHAnsi"/>
                                  <w:b/>
                                  <w:bCs/>
                                </w:rPr>
                                <w:t xml:space="preserve"> professionals</w:t>
                              </w:r>
                            </w:p>
                          </w:txbxContent>
                        </wps:txbx>
                        <wps:bodyPr rot="0" vert="horz" wrap="square" lIns="91440" tIns="45720" rIns="91440" bIns="45720" anchor="t" anchorCtr="0">
                          <a:spAutoFit/>
                        </wps:bodyPr>
                      </wps:wsp>
                      <wps:wsp>
                        <wps:cNvPr id="2" name="Text Box 2"/>
                        <wps:cNvSpPr txBox="1">
                          <a:spLocks noChangeArrowheads="1"/>
                        </wps:cNvSpPr>
                        <wps:spPr bwMode="auto">
                          <a:xfrm>
                            <a:off x="33867" y="615905"/>
                            <a:ext cx="2268510" cy="860115"/>
                          </a:xfrm>
                          <a:prstGeom prst="rect">
                            <a:avLst/>
                          </a:prstGeom>
                          <a:solidFill>
                            <a:srgbClr val="FFFFFF"/>
                          </a:solidFill>
                          <a:ln w="9525">
                            <a:solidFill>
                              <a:srgbClr val="000000"/>
                            </a:solidFill>
                            <a:miter lim="800000"/>
                            <a:headEnd/>
                            <a:tailEnd/>
                          </a:ln>
                        </wps:spPr>
                        <wps:txbx>
                          <w:txbxContent>
                            <w:p w14:paraId="49C5925D" w14:textId="77777777" w:rsidR="008B4C1D" w:rsidRPr="00B60C90" w:rsidRDefault="008B4C1D" w:rsidP="004F5101">
                              <w:pPr>
                                <w:jc w:val="center"/>
                                <w:rPr>
                                  <w:rFonts w:cstheme="minorHAnsi"/>
                                  <w:bCs/>
                                  <w:sz w:val="28"/>
                                  <w:szCs w:val="28"/>
                                </w:rPr>
                              </w:pPr>
                              <w:r w:rsidRPr="00B60C90">
                                <w:rPr>
                                  <w:rFonts w:cstheme="minorHAnsi"/>
                                  <w:bCs/>
                                  <w:szCs w:val="28"/>
                                </w:rPr>
                                <w:t>The clinical team at the participating hospital identified potential participants from a database of lung cancer SOLACE patients.</w:t>
                              </w:r>
                            </w:p>
                          </w:txbxContent>
                        </wps:txbx>
                        <wps:bodyPr rot="0" vert="horz" wrap="square" lIns="91440" tIns="45720" rIns="91440" bIns="45720" anchor="t" anchorCtr="0">
                          <a:noAutofit/>
                        </wps:bodyPr>
                      </wps:wsp>
                      <wps:wsp>
                        <wps:cNvPr id="14" name="Straight Arrow Connector 14"/>
                        <wps:cNvCnPr/>
                        <wps:spPr>
                          <a:xfrm>
                            <a:off x="1117600" y="1475317"/>
                            <a:ext cx="0" cy="1752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Straight Arrow Connector 21"/>
                        <wps:cNvCnPr/>
                        <wps:spPr>
                          <a:xfrm>
                            <a:off x="5031294" y="1437219"/>
                            <a:ext cx="0" cy="2133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5" name="Group 5"/>
                        <wpg:cNvGrpSpPr/>
                        <wpg:grpSpPr>
                          <a:xfrm>
                            <a:off x="1937808" y="3271908"/>
                            <a:ext cx="2279650" cy="3462056"/>
                            <a:chOff x="-9526" y="590091"/>
                            <a:chExt cx="2279650" cy="3462056"/>
                          </a:xfrm>
                        </wpg:grpSpPr>
                        <wps:wsp>
                          <wps:cNvPr id="4" name="Text Box 2"/>
                          <wps:cNvSpPr txBox="1">
                            <a:spLocks noChangeArrowheads="1"/>
                          </wps:cNvSpPr>
                          <wps:spPr bwMode="auto">
                            <a:xfrm>
                              <a:off x="-9526" y="590091"/>
                              <a:ext cx="2270124" cy="1122679"/>
                            </a:xfrm>
                            <a:prstGeom prst="rect">
                              <a:avLst/>
                            </a:prstGeom>
                            <a:solidFill>
                              <a:srgbClr val="FFFFFF"/>
                            </a:solidFill>
                            <a:ln w="9525">
                              <a:solidFill>
                                <a:srgbClr val="000000"/>
                              </a:solidFill>
                              <a:miter lim="800000"/>
                              <a:headEnd/>
                              <a:tailEnd/>
                            </a:ln>
                          </wps:spPr>
                          <wps:txbx>
                            <w:txbxContent>
                              <w:p w14:paraId="2271CBE3" w14:textId="36FE854F" w:rsidR="008B4C1D" w:rsidRPr="00B60C90" w:rsidRDefault="008B4C1D" w:rsidP="004F5101">
                                <w:pPr>
                                  <w:jc w:val="center"/>
                                  <w:rPr>
                                    <w:rFonts w:cstheme="minorHAnsi"/>
                                    <w:bCs/>
                                    <w:sz w:val="28"/>
                                    <w:szCs w:val="28"/>
                                  </w:rPr>
                                </w:pPr>
                                <w:r w:rsidRPr="00B60C90">
                                  <w:rPr>
                                    <w:rFonts w:cstheme="minorHAnsi"/>
                                    <w:bCs/>
                                    <w:szCs w:val="28"/>
                                  </w:rPr>
                                  <w:t>A participant invitation letter, information sheet and reply slip along with a prepaid envelope was posted/given to eligible participants.</w:t>
                                </w:r>
                              </w:p>
                            </w:txbxContent>
                          </wps:txbx>
                          <wps:bodyPr rot="0" vert="horz" wrap="square" lIns="91440" tIns="45720" rIns="91440" bIns="45720" anchor="t" anchorCtr="0">
                            <a:spAutoFit/>
                          </wps:bodyPr>
                        </wps:wsp>
                        <wps:wsp>
                          <wps:cNvPr id="6" name="Text Box 2"/>
                          <wps:cNvSpPr txBox="1">
                            <a:spLocks noChangeArrowheads="1"/>
                          </wps:cNvSpPr>
                          <wps:spPr bwMode="auto">
                            <a:xfrm>
                              <a:off x="-9526" y="1884680"/>
                              <a:ext cx="2270124" cy="938529"/>
                            </a:xfrm>
                            <a:prstGeom prst="rect">
                              <a:avLst/>
                            </a:prstGeom>
                            <a:solidFill>
                              <a:srgbClr val="FFFFFF"/>
                            </a:solidFill>
                            <a:ln w="9525">
                              <a:solidFill>
                                <a:srgbClr val="000000"/>
                              </a:solidFill>
                              <a:miter lim="800000"/>
                              <a:headEnd/>
                              <a:tailEnd/>
                            </a:ln>
                          </wps:spPr>
                          <wps:txbx>
                            <w:txbxContent>
                              <w:p w14:paraId="608A9958" w14:textId="77777777" w:rsidR="008B4C1D" w:rsidRPr="00B60C90" w:rsidRDefault="008B4C1D" w:rsidP="004F5101">
                                <w:pPr>
                                  <w:jc w:val="center"/>
                                  <w:rPr>
                                    <w:rFonts w:cstheme="minorHAnsi"/>
                                    <w:bCs/>
                                    <w:sz w:val="28"/>
                                    <w:szCs w:val="28"/>
                                  </w:rPr>
                                </w:pPr>
                                <w:r w:rsidRPr="00B60C90">
                                  <w:rPr>
                                    <w:rFonts w:cstheme="minorHAnsi"/>
                                    <w:bCs/>
                                    <w:szCs w:val="28"/>
                                  </w:rPr>
                                  <w:t>Interested participants returned their reply slip to a member of the research team or made contact by telephone or email.</w:t>
                                </w:r>
                              </w:p>
                            </w:txbxContent>
                          </wps:txbx>
                          <wps:bodyPr rot="0" vert="horz" wrap="square" lIns="91440" tIns="45720" rIns="91440" bIns="45720" anchor="t" anchorCtr="0">
                            <a:spAutoFit/>
                          </wps:bodyPr>
                        </wps:wsp>
                        <wps:wsp>
                          <wps:cNvPr id="19" name="Straight Arrow Connector 19"/>
                          <wps:cNvCnPr/>
                          <wps:spPr>
                            <a:xfrm>
                              <a:off x="1129454" y="1712807"/>
                              <a:ext cx="0" cy="1911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Straight Arrow Connector 20"/>
                          <wps:cNvCnPr/>
                          <wps:spPr>
                            <a:xfrm>
                              <a:off x="1144591" y="2834641"/>
                              <a:ext cx="0" cy="2438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Text Box 2"/>
                          <wps:cNvSpPr txBox="1">
                            <a:spLocks noChangeArrowheads="1"/>
                          </wps:cNvSpPr>
                          <wps:spPr bwMode="auto">
                            <a:xfrm>
                              <a:off x="-9526" y="3078480"/>
                              <a:ext cx="2279650" cy="973667"/>
                            </a:xfrm>
                            <a:prstGeom prst="rect">
                              <a:avLst/>
                            </a:prstGeom>
                            <a:solidFill>
                              <a:srgbClr val="FFFFFF"/>
                            </a:solidFill>
                            <a:ln w="9525">
                              <a:solidFill>
                                <a:srgbClr val="000000"/>
                              </a:solidFill>
                              <a:miter lim="800000"/>
                              <a:headEnd/>
                              <a:tailEnd/>
                            </a:ln>
                          </wps:spPr>
                          <wps:txbx>
                            <w:txbxContent>
                              <w:p w14:paraId="724D9663" w14:textId="77777777" w:rsidR="008B4C1D" w:rsidRPr="00B60C90" w:rsidRDefault="008B4C1D" w:rsidP="004F5101">
                                <w:pPr>
                                  <w:pStyle w:val="Noindent"/>
                                  <w:ind w:left="0" w:right="20" w:firstLine="0"/>
                                  <w:jc w:val="center"/>
                                  <w:rPr>
                                    <w:rFonts w:asciiTheme="minorHAnsi" w:hAnsiTheme="minorHAnsi" w:cstheme="minorHAnsi"/>
                                    <w:b w:val="0"/>
                                    <w:sz w:val="22"/>
                                    <w:szCs w:val="24"/>
                                  </w:rPr>
                                </w:pPr>
                                <w:r w:rsidRPr="00B60C90">
                                  <w:rPr>
                                    <w:rFonts w:asciiTheme="minorHAnsi" w:hAnsiTheme="minorHAnsi" w:cstheme="minorHAnsi"/>
                                    <w:b w:val="0"/>
                                    <w:sz w:val="22"/>
                                    <w:szCs w:val="24"/>
                                  </w:rPr>
                                  <w:t>The interviewer contacted the participant to discuss the interview, provide any further details required, and arrange a time for the interview to take place.</w:t>
                                </w:r>
                              </w:p>
                              <w:p w14:paraId="258F3EBE" w14:textId="77777777" w:rsidR="008B4C1D" w:rsidRPr="00B60C90" w:rsidRDefault="008B4C1D" w:rsidP="004F5101">
                                <w:pPr>
                                  <w:pStyle w:val="Noindent"/>
                                  <w:ind w:left="0" w:right="20" w:firstLine="0"/>
                                  <w:rPr>
                                    <w:rFonts w:asciiTheme="minorHAnsi" w:hAnsiTheme="minorHAnsi" w:cstheme="minorHAnsi"/>
                                    <w:b w:val="0"/>
                                    <w:sz w:val="22"/>
                                    <w:szCs w:val="22"/>
                                  </w:rPr>
                                </w:pPr>
                              </w:p>
                              <w:p w14:paraId="0366C34A" w14:textId="77777777" w:rsidR="008B4C1D" w:rsidRPr="00B60C90" w:rsidRDefault="008B4C1D" w:rsidP="004F5101">
                                <w:pPr>
                                  <w:rPr>
                                    <w:rFonts w:cstheme="minorHAnsi"/>
                                    <w:sz w:val="28"/>
                                    <w:szCs w:val="28"/>
                                  </w:rPr>
                                </w:pPr>
                              </w:p>
                            </w:txbxContent>
                          </wps:txbx>
                          <wps:bodyPr rot="0" vert="horz" wrap="square" lIns="91440" tIns="45720" rIns="91440" bIns="45720" anchor="t" anchorCtr="0">
                            <a:noAutofit/>
                          </wps:bodyPr>
                        </wps:wsp>
                      </wpg:grpSp>
                      <wps:wsp>
                        <wps:cNvPr id="8" name="Straight Arrow Connector 8"/>
                        <wps:cNvCnPr/>
                        <wps:spPr>
                          <a:xfrm>
                            <a:off x="2009987" y="2916268"/>
                            <a:ext cx="0" cy="355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 name="Text Box 2"/>
                        <wps:cNvSpPr txBox="1">
                          <a:spLocks noChangeArrowheads="1"/>
                        </wps:cNvSpPr>
                        <wps:spPr bwMode="auto">
                          <a:xfrm>
                            <a:off x="32462" y="1657038"/>
                            <a:ext cx="2270124" cy="1258942"/>
                          </a:xfrm>
                          <a:prstGeom prst="rect">
                            <a:avLst/>
                          </a:prstGeom>
                          <a:solidFill>
                            <a:srgbClr val="FFFFFF"/>
                          </a:solidFill>
                          <a:ln w="9525">
                            <a:solidFill>
                              <a:srgbClr val="000000"/>
                            </a:solidFill>
                            <a:miter lim="800000"/>
                            <a:headEnd/>
                            <a:tailEnd/>
                          </a:ln>
                        </wps:spPr>
                        <wps:txbx>
                          <w:txbxContent>
                            <w:p w14:paraId="138D0A6E" w14:textId="77777777" w:rsidR="005E7FA6" w:rsidRDefault="005E7FA6" w:rsidP="004F5101">
                              <w:pPr>
                                <w:jc w:val="center"/>
                                <w:rPr>
                                  <w:rFonts w:cstheme="minorHAnsi"/>
                                  <w:bCs/>
                                  <w:szCs w:val="28"/>
                                </w:rPr>
                              </w:pPr>
                            </w:p>
                            <w:p w14:paraId="7E5BDAE1" w14:textId="7ADD36D2" w:rsidR="008B4C1D" w:rsidRDefault="008B4C1D" w:rsidP="004F5101">
                              <w:pPr>
                                <w:jc w:val="center"/>
                                <w:rPr>
                                  <w:rFonts w:cstheme="minorHAnsi"/>
                                  <w:bCs/>
                                  <w:szCs w:val="28"/>
                                </w:rPr>
                              </w:pPr>
                              <w:r w:rsidRPr="00B60C90">
                                <w:rPr>
                                  <w:rFonts w:cstheme="minorHAnsi"/>
                                  <w:bCs/>
                                  <w:szCs w:val="28"/>
                                </w:rPr>
                                <w:t>Patients were stratified according to sex and level of intervention</w:t>
                              </w:r>
                              <w:r w:rsidR="00B60C90">
                                <w:rPr>
                                  <w:rFonts w:cstheme="minorHAnsi"/>
                                  <w:bCs/>
                                  <w:szCs w:val="28"/>
                                </w:rPr>
                                <w:t xml:space="preserve"> </w:t>
                              </w:r>
                              <w:r w:rsidRPr="00B60C90">
                                <w:rPr>
                                  <w:rFonts w:cstheme="minorHAnsi"/>
                                  <w:bCs/>
                                  <w:szCs w:val="28"/>
                                </w:rPr>
                                <w:t>uptake by the SOLACE team.</w:t>
                              </w:r>
                            </w:p>
                            <w:p w14:paraId="2AA49320" w14:textId="06ACEC06" w:rsidR="005E7FA6" w:rsidRDefault="005E7FA6" w:rsidP="004F5101">
                              <w:pPr>
                                <w:jc w:val="center"/>
                                <w:rPr>
                                  <w:rFonts w:cstheme="minorHAnsi"/>
                                  <w:bCs/>
                                  <w:szCs w:val="28"/>
                                </w:rPr>
                              </w:pPr>
                            </w:p>
                            <w:p w14:paraId="32E75AE7" w14:textId="77777777" w:rsidR="005E7FA6" w:rsidRPr="00B60C90" w:rsidRDefault="005E7FA6" w:rsidP="004F5101">
                              <w:pPr>
                                <w:jc w:val="center"/>
                                <w:rPr>
                                  <w:rFonts w:cstheme="minorHAnsi"/>
                                  <w:bCs/>
                                  <w:sz w:val="28"/>
                                  <w:szCs w:val="28"/>
                                </w:rPr>
                              </w:pPr>
                            </w:p>
                          </w:txbxContent>
                        </wps:txbx>
                        <wps:bodyPr rot="0" vert="horz" wrap="square" lIns="91440" tIns="45720" rIns="91440" bIns="45720" anchor="t" anchorCtr="0">
                          <a:noAutofit/>
                        </wps:bodyPr>
                      </wps:wsp>
                      <wps:wsp>
                        <wps:cNvPr id="9" name="Straight Arrow Connector 9"/>
                        <wps:cNvCnPr/>
                        <wps:spPr>
                          <a:xfrm>
                            <a:off x="4119504" y="2902536"/>
                            <a:ext cx="0" cy="3691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 name="Text Box 2"/>
                        <wps:cNvSpPr txBox="1">
                          <a:spLocks noChangeArrowheads="1"/>
                        </wps:cNvSpPr>
                        <wps:spPr bwMode="auto">
                          <a:xfrm>
                            <a:off x="3896999" y="1654264"/>
                            <a:ext cx="2269490" cy="1270713"/>
                          </a:xfrm>
                          <a:prstGeom prst="rect">
                            <a:avLst/>
                          </a:prstGeom>
                          <a:solidFill>
                            <a:srgbClr val="FFFFFF"/>
                          </a:solidFill>
                          <a:ln w="9525">
                            <a:solidFill>
                              <a:srgbClr val="000000"/>
                            </a:solidFill>
                            <a:miter lim="800000"/>
                            <a:headEnd/>
                            <a:tailEnd/>
                          </a:ln>
                        </wps:spPr>
                        <wps:txbx>
                          <w:txbxContent>
                            <w:p w14:paraId="15B9FBDB" w14:textId="62F9BA3A" w:rsidR="008B4C1D" w:rsidRPr="00B60C90" w:rsidRDefault="008B4C1D" w:rsidP="004F5101">
                              <w:pPr>
                                <w:jc w:val="center"/>
                                <w:rPr>
                                  <w:rFonts w:cstheme="minorHAnsi"/>
                                  <w:bCs/>
                                  <w:sz w:val="28"/>
                                  <w:szCs w:val="28"/>
                                </w:rPr>
                              </w:pPr>
                              <w:r w:rsidRPr="00B60C90">
                                <w:rPr>
                                  <w:rFonts w:cstheme="minorHAnsi"/>
                                  <w:bCs/>
                                  <w:szCs w:val="28"/>
                                </w:rPr>
                                <w:t>Health</w:t>
                              </w:r>
                              <w:r w:rsidR="005E7FA6">
                                <w:rPr>
                                  <w:rFonts w:cstheme="minorHAnsi"/>
                                  <w:bCs/>
                                  <w:szCs w:val="28"/>
                                </w:rPr>
                                <w:t>care</w:t>
                              </w:r>
                              <w:r w:rsidRPr="00B60C90">
                                <w:rPr>
                                  <w:rFonts w:cstheme="minorHAnsi"/>
                                  <w:bCs/>
                                  <w:szCs w:val="28"/>
                                </w:rPr>
                                <w:t xml:space="preserve"> professionals were stratified according to profession by the SOLACE team</w:t>
                              </w:r>
                              <w:r w:rsidR="005E7FA6">
                                <w:rPr>
                                  <w:rFonts w:cstheme="minorHAnsi"/>
                                  <w:bCs/>
                                  <w:szCs w:val="28"/>
                                </w:rPr>
                                <w:t>, and t</w:t>
                              </w:r>
                              <w:r w:rsidR="005E7FA6" w:rsidRPr="002662E6">
                                <w:rPr>
                                  <w:rFonts w:eastAsia="Calibri" w:cstheme="minorHAnsi"/>
                                </w:rPr>
                                <w:t xml:space="preserve">he researchers then selected a purposive sub-sample of </w:t>
                              </w:r>
                              <w:r w:rsidR="005E7FA6">
                                <w:rPr>
                                  <w:rFonts w:eastAsia="Calibri" w:cstheme="minorHAnsi"/>
                                </w:rPr>
                                <w:t>healthcare</w:t>
                              </w:r>
                              <w:r w:rsidR="005E7FA6" w:rsidRPr="002662E6">
                                <w:rPr>
                                  <w:rFonts w:eastAsia="Calibri" w:cstheme="minorHAnsi"/>
                                </w:rPr>
                                <w:t xml:space="preserve"> to be interviewed.</w:t>
                              </w:r>
                            </w:p>
                          </w:txbxContent>
                        </wps:txbx>
                        <wps:bodyPr rot="0" vert="horz" wrap="square" lIns="91440" tIns="45720" rIns="91440" bIns="45720" anchor="t" anchorCtr="0">
                          <a:noAutofit/>
                        </wps:bodyPr>
                      </wps:wsp>
                      <wps:wsp>
                        <wps:cNvPr id="3" name="Text Box 2"/>
                        <wps:cNvSpPr txBox="1">
                          <a:spLocks noChangeArrowheads="1"/>
                        </wps:cNvSpPr>
                        <wps:spPr bwMode="auto">
                          <a:xfrm>
                            <a:off x="3886843" y="612518"/>
                            <a:ext cx="2279650" cy="863600"/>
                          </a:xfrm>
                          <a:prstGeom prst="rect">
                            <a:avLst/>
                          </a:prstGeom>
                          <a:solidFill>
                            <a:srgbClr val="FFFFFF"/>
                          </a:solidFill>
                          <a:ln w="9525">
                            <a:solidFill>
                              <a:srgbClr val="000000"/>
                            </a:solidFill>
                            <a:miter lim="800000"/>
                            <a:headEnd/>
                            <a:tailEnd/>
                          </a:ln>
                        </wps:spPr>
                        <wps:txbx>
                          <w:txbxContent>
                            <w:p w14:paraId="180619A4" w14:textId="724BCDE1" w:rsidR="008B4C1D" w:rsidRPr="00B60C90" w:rsidRDefault="008B4C1D" w:rsidP="004F5101">
                              <w:pPr>
                                <w:jc w:val="center"/>
                                <w:rPr>
                                  <w:rFonts w:cstheme="minorHAnsi"/>
                                  <w:bCs/>
                                  <w:sz w:val="28"/>
                                  <w:szCs w:val="28"/>
                                </w:rPr>
                              </w:pPr>
                              <w:r w:rsidRPr="00B60C90">
                                <w:rPr>
                                  <w:rFonts w:cstheme="minorHAnsi"/>
                                  <w:bCs/>
                                </w:rPr>
                                <w:t xml:space="preserve">The clinical team at the participating hospital identified a range of health </w:t>
                              </w:r>
                              <w:r w:rsidR="005E7FA6">
                                <w:rPr>
                                  <w:rFonts w:cstheme="minorHAnsi"/>
                                  <w:bCs/>
                                </w:rPr>
                                <w:t xml:space="preserve">care </w:t>
                              </w:r>
                              <w:r w:rsidRPr="00B60C90">
                                <w:rPr>
                                  <w:rFonts w:cstheme="minorHAnsi"/>
                                  <w:bCs/>
                                </w:rPr>
                                <w:t>professionals who were involved with SOLACE.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2D548D1" id="Group 11" o:spid="_x0000_s1026" style="position:absolute;margin-left:-15.6pt;margin-top:14.2pt;width:485.7pt;height:539.25pt;z-index:251663360;mso-width-relative:margin;mso-height-relative:margin" coordorigin="324,-1143" coordsize="61683,6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">
                <v:shapetype id="_x0000_t202" coordsize="21600,21600" o:spt="202" path="m,l,21600r21600,l21600,xe">
                  <v:stroke joinstyle="miter"/>
                  <v:path gradientshapeok="t" o:connecttype="rect"/>
                </v:shapetype>
                <v:shape id="_x0000_s1027" type="#_x0000_t202" style="position:absolute;left:38868;top:-1143;width:23139;height:4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" strokeweight="2.25pt">
                  <v:textbox style="mso-fit-shape-to-text:t">
                    <w:txbxContent>
                      <w:p w14:paraId="7D0FACF3" w14:textId="67178818" w:rsidR="008B4C1D" w:rsidRPr="00B60C90" w:rsidRDefault="008B4C1D" w:rsidP="004F5101">
                        <w:pPr>
                          <w:jc w:val="center"/>
                          <w:rPr>
                            <w:rFonts w:cstheme="minorHAnsi"/>
                            <w:b/>
                            <w:bCs/>
                          </w:rPr>
                        </w:pPr>
                        <w:r w:rsidRPr="00B60C90">
                          <w:rPr>
                            <w:rFonts w:cstheme="minorHAnsi"/>
                            <w:b/>
                            <w:bCs/>
                          </w:rPr>
                          <w:t>Health</w:t>
                        </w:r>
                        <w:r w:rsidR="005E7FA6">
                          <w:rPr>
                            <w:rFonts w:cstheme="minorHAnsi"/>
                            <w:b/>
                            <w:bCs/>
                          </w:rPr>
                          <w:t>care</w:t>
                        </w:r>
                        <w:r w:rsidRPr="00B60C90">
                          <w:rPr>
                            <w:rFonts w:cstheme="minorHAnsi"/>
                            <w:b/>
                            <w:bCs/>
                          </w:rPr>
                          <w:t xml:space="preserve"> professionals</w:t>
                        </w:r>
                      </w:p>
                    </w:txbxContent>
                  </v:textbox>
                </v:shape>
                <v:shape id="_x0000_s1028" type="#_x0000_t202" style="position:absolute;left:338;top:6159;width:22685;height:8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49C5925D" w14:textId="77777777" w:rsidR="008B4C1D" w:rsidRPr="00B60C90" w:rsidRDefault="008B4C1D" w:rsidP="004F5101">
                        <w:pPr>
                          <w:jc w:val="center"/>
                          <w:rPr>
                            <w:rFonts w:cstheme="minorHAnsi"/>
                            <w:bCs/>
                            <w:sz w:val="28"/>
                            <w:szCs w:val="28"/>
                          </w:rPr>
                        </w:pPr>
                        <w:r w:rsidRPr="00B60C90">
                          <w:rPr>
                            <w:rFonts w:cstheme="minorHAnsi"/>
                            <w:bCs/>
                            <w:szCs w:val="28"/>
                          </w:rPr>
                          <w:t>The clinical team at the participating hospital identified potential participants from a database of lung cancer SOLACE patients.</w:t>
                        </w:r>
                      </w:p>
                    </w:txbxContent>
                  </v:textbox>
                </v:shape>
                <v:shapetype id="_x0000_t32" coordsize="21600,21600" o:spt="32" o:oned="t" path="m,l21600,21600e" filled="f">
                  <v:path arrowok="t" fillok="f" o:connecttype="none"/>
                  <o:lock v:ext="edit" shapetype="t"/>
                </v:shapetype>
                <v:shape id="Straight Arrow Connector 14" o:spid="_x0000_s1029" type="#_x0000_t32" style="position:absolute;left:11176;top:14753;width:0;height:17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" strokecolor="black [3200]" strokeweight=".5pt">
                  <v:stroke endarrow="block" joinstyle="miter"/>
                </v:shape>
                <v:shape id="Straight Arrow Connector 21" o:spid="_x0000_s1030" type="#_x0000_t32" style="position:absolute;left:50312;top:14372;width:0;height:21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" strokecolor="black [3200]" strokeweight=".5pt">
                  <v:stroke endarrow="block" joinstyle="miter"/>
                </v:shape>
                <v:group id="Group 5" o:spid="_x0000_s1031" style="position:absolute;left:19378;top:32719;width:22796;height:34620" coordorigin="-95,5900" coordsize="22796,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_x0000_s1032" type="#_x0000_t202" style="position:absolute;left:-95;top:5900;width:22700;height:1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">
                    <v:textbox style="mso-fit-shape-to-text:t">
                      <w:txbxContent>
                        <w:p w14:paraId="2271CBE3" w14:textId="36FE854F" w:rsidR="008B4C1D" w:rsidRPr="00B60C90" w:rsidRDefault="008B4C1D" w:rsidP="004F5101">
                          <w:pPr>
                            <w:jc w:val="center"/>
                            <w:rPr>
                              <w:rFonts w:cstheme="minorHAnsi"/>
                              <w:bCs/>
                              <w:sz w:val="28"/>
                              <w:szCs w:val="28"/>
                            </w:rPr>
                          </w:pPr>
                          <w:r w:rsidRPr="00B60C90">
                            <w:rPr>
                              <w:rFonts w:cstheme="minorHAnsi"/>
                              <w:bCs/>
                              <w:szCs w:val="28"/>
                            </w:rPr>
                            <w:t>A participant invitation letter, information sheet and reply slip along with a prepaid envelope was posted/given to eligible participants.</w:t>
                          </w:r>
                        </w:p>
                      </w:txbxContent>
                    </v:textbox>
                  </v:shape>
                  <v:shape id="_x0000_s1033" type="#_x0000_t202" style="position:absolute;left:-95;top:18846;width:22700;height:9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">
                    <v:textbox style="mso-fit-shape-to-text:t">
                      <w:txbxContent>
                        <w:p w14:paraId="608A9958" w14:textId="77777777" w:rsidR="008B4C1D" w:rsidRPr="00B60C90" w:rsidRDefault="008B4C1D" w:rsidP="004F5101">
                          <w:pPr>
                            <w:jc w:val="center"/>
                            <w:rPr>
                              <w:rFonts w:cstheme="minorHAnsi"/>
                              <w:bCs/>
                              <w:sz w:val="28"/>
                              <w:szCs w:val="28"/>
                            </w:rPr>
                          </w:pPr>
                          <w:r w:rsidRPr="00B60C90">
                            <w:rPr>
                              <w:rFonts w:cstheme="minorHAnsi"/>
                              <w:bCs/>
                              <w:szCs w:val="28"/>
                            </w:rPr>
                            <w:t>Interested participants returned their reply slip to a member of the research team or made contact by telephone or email.</w:t>
                          </w:r>
                        </w:p>
                      </w:txbxContent>
                    </v:textbox>
                  </v:shape>
                  <v:shape id="Straight Arrow Connector 19" o:spid="_x0000_s1034" type="#_x0000_t32" style="position:absolute;left:11294;top:17128;width:0;height:19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" strokecolor="black [3200]" strokeweight=".5pt">
                    <v:stroke endarrow="block" joinstyle="miter"/>
                  </v:shape>
                  <v:shape id="Straight Arrow Connector 20" o:spid="_x0000_s1035" type="#_x0000_t32" style="position:absolute;left:11445;top:28346;width:0;height:24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" strokecolor="black [3200]" strokeweight=".5pt">
                    <v:stroke endarrow="block" joinstyle="miter"/>
                  </v:shape>
                  <v:shape id="_x0000_s1036" type="#_x0000_t202" style="position:absolute;left:-95;top:30784;width:22796;height:9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724D9663" w14:textId="77777777" w:rsidR="008B4C1D" w:rsidRPr="00B60C90" w:rsidRDefault="008B4C1D" w:rsidP="004F5101">
                          <w:pPr>
                            <w:pStyle w:val="Noindent"/>
                            <w:ind w:left="0" w:right="20" w:firstLine="0"/>
                            <w:jc w:val="center"/>
                            <w:rPr>
                              <w:rFonts w:asciiTheme="minorHAnsi" w:hAnsiTheme="minorHAnsi" w:cstheme="minorHAnsi"/>
                              <w:b w:val="0"/>
                              <w:sz w:val="22"/>
                              <w:szCs w:val="24"/>
                            </w:rPr>
                          </w:pPr>
                          <w:r w:rsidRPr="00B60C90">
                            <w:rPr>
                              <w:rFonts w:asciiTheme="minorHAnsi" w:hAnsiTheme="minorHAnsi" w:cstheme="minorHAnsi"/>
                              <w:b w:val="0"/>
                              <w:sz w:val="22"/>
                              <w:szCs w:val="24"/>
                            </w:rPr>
                            <w:t>The interviewer contacted the participant to discuss the interview, provide any further details required, and arrange a time for the interview to take place.</w:t>
                          </w:r>
                        </w:p>
                        <w:p w14:paraId="258F3EBE" w14:textId="77777777" w:rsidR="008B4C1D" w:rsidRPr="00B60C90" w:rsidRDefault="008B4C1D" w:rsidP="004F5101">
                          <w:pPr>
                            <w:pStyle w:val="Noindent"/>
                            <w:ind w:left="0" w:right="20" w:firstLine="0"/>
                            <w:rPr>
                              <w:rFonts w:asciiTheme="minorHAnsi" w:hAnsiTheme="minorHAnsi" w:cstheme="minorHAnsi"/>
                              <w:b w:val="0"/>
                              <w:sz w:val="22"/>
                              <w:szCs w:val="22"/>
                            </w:rPr>
                          </w:pPr>
                        </w:p>
                        <w:p w14:paraId="0366C34A" w14:textId="77777777" w:rsidR="008B4C1D" w:rsidRPr="00B60C90" w:rsidRDefault="008B4C1D" w:rsidP="004F5101">
                          <w:pPr>
                            <w:rPr>
                              <w:rFonts w:cstheme="minorHAnsi"/>
                              <w:sz w:val="28"/>
                              <w:szCs w:val="28"/>
                            </w:rPr>
                          </w:pPr>
                        </w:p>
                      </w:txbxContent>
                    </v:textbox>
                  </v:shape>
                </v:group>
                <v:shape id="Straight Arrow Connector 8" o:spid="_x0000_s1037" type="#_x0000_t32" style="position:absolute;left:20099;top:29162;width:0;height:35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" strokecolor="black [3200]" strokeweight=".5pt">
                  <v:stroke endarrow="block" joinstyle="miter"/>
                </v:shape>
                <v:shape id="_x0000_s1038" type="#_x0000_t202" style="position:absolute;left:324;top:16570;width:22701;height:12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138D0A6E" w14:textId="77777777" w:rsidR="005E7FA6" w:rsidRDefault="005E7FA6" w:rsidP="004F5101">
                        <w:pPr>
                          <w:jc w:val="center"/>
                          <w:rPr>
                            <w:rFonts w:cstheme="minorHAnsi"/>
                            <w:bCs/>
                            <w:szCs w:val="28"/>
                          </w:rPr>
                        </w:pPr>
                      </w:p>
                      <w:p w14:paraId="7E5BDAE1" w14:textId="7ADD36D2" w:rsidR="008B4C1D" w:rsidRDefault="008B4C1D" w:rsidP="004F5101">
                        <w:pPr>
                          <w:jc w:val="center"/>
                          <w:rPr>
                            <w:rFonts w:cstheme="minorHAnsi"/>
                            <w:bCs/>
                            <w:szCs w:val="28"/>
                          </w:rPr>
                        </w:pPr>
                        <w:r w:rsidRPr="00B60C90">
                          <w:rPr>
                            <w:rFonts w:cstheme="minorHAnsi"/>
                            <w:bCs/>
                            <w:szCs w:val="28"/>
                          </w:rPr>
                          <w:t>Patients were stratified according to sex and level of intervention</w:t>
                        </w:r>
                        <w:r w:rsidR="00B60C90">
                          <w:rPr>
                            <w:rFonts w:cstheme="minorHAnsi"/>
                            <w:bCs/>
                            <w:szCs w:val="28"/>
                          </w:rPr>
                          <w:t xml:space="preserve"> </w:t>
                        </w:r>
                        <w:r w:rsidRPr="00B60C90">
                          <w:rPr>
                            <w:rFonts w:cstheme="minorHAnsi"/>
                            <w:bCs/>
                            <w:szCs w:val="28"/>
                          </w:rPr>
                          <w:t>uptake by the SOLACE team.</w:t>
                        </w:r>
                      </w:p>
                      <w:p w14:paraId="2AA49320" w14:textId="06ACEC06" w:rsidR="005E7FA6" w:rsidRDefault="005E7FA6" w:rsidP="004F5101">
                        <w:pPr>
                          <w:jc w:val="center"/>
                          <w:rPr>
                            <w:rFonts w:cstheme="minorHAnsi"/>
                            <w:bCs/>
                            <w:szCs w:val="28"/>
                          </w:rPr>
                        </w:pPr>
                      </w:p>
                      <w:p w14:paraId="32E75AE7" w14:textId="77777777" w:rsidR="005E7FA6" w:rsidRPr="00B60C90" w:rsidRDefault="005E7FA6" w:rsidP="004F5101">
                        <w:pPr>
                          <w:jc w:val="center"/>
                          <w:rPr>
                            <w:rFonts w:cstheme="minorHAnsi"/>
                            <w:bCs/>
                            <w:sz w:val="28"/>
                            <w:szCs w:val="28"/>
                          </w:rPr>
                        </w:pPr>
                      </w:p>
                    </w:txbxContent>
                  </v:textbox>
                </v:shape>
                <v:shape id="Straight Arrow Connector 9" o:spid="_x0000_s1039" type="#_x0000_t32" style="position:absolute;left:41195;top:29025;width:0;height:36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" strokecolor="black [3200]" strokeweight=".5pt">
                  <v:stroke endarrow="block" joinstyle="miter"/>
                </v:shape>
                <v:shape id="_x0000_s1040" type="#_x0000_t202" style="position:absolute;left:38969;top:16542;width:22695;height:12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15B9FBDB" w14:textId="62F9BA3A" w:rsidR="008B4C1D" w:rsidRPr="00B60C90" w:rsidRDefault="008B4C1D" w:rsidP="004F5101">
                        <w:pPr>
                          <w:jc w:val="center"/>
                          <w:rPr>
                            <w:rFonts w:cstheme="minorHAnsi"/>
                            <w:bCs/>
                            <w:sz w:val="28"/>
                            <w:szCs w:val="28"/>
                          </w:rPr>
                        </w:pPr>
                        <w:r w:rsidRPr="00B60C90">
                          <w:rPr>
                            <w:rFonts w:cstheme="minorHAnsi"/>
                            <w:bCs/>
                            <w:szCs w:val="28"/>
                          </w:rPr>
                          <w:t>Health</w:t>
                        </w:r>
                        <w:r w:rsidR="005E7FA6">
                          <w:rPr>
                            <w:rFonts w:cstheme="minorHAnsi"/>
                            <w:bCs/>
                            <w:szCs w:val="28"/>
                          </w:rPr>
                          <w:t>care</w:t>
                        </w:r>
                        <w:r w:rsidRPr="00B60C90">
                          <w:rPr>
                            <w:rFonts w:cstheme="minorHAnsi"/>
                            <w:bCs/>
                            <w:szCs w:val="28"/>
                          </w:rPr>
                          <w:t xml:space="preserve"> professionals were stratified according to profession by the SOLACE team</w:t>
                        </w:r>
                        <w:r w:rsidR="005E7FA6">
                          <w:rPr>
                            <w:rFonts w:cstheme="minorHAnsi"/>
                            <w:bCs/>
                            <w:szCs w:val="28"/>
                          </w:rPr>
                          <w:t>, and t</w:t>
                        </w:r>
                        <w:r w:rsidR="005E7FA6" w:rsidRPr="002662E6">
                          <w:rPr>
                            <w:rFonts w:eastAsia="Calibri" w:cstheme="minorHAnsi"/>
                          </w:rPr>
                          <w:t xml:space="preserve">he researchers then selected a purposive sub-sample of </w:t>
                        </w:r>
                        <w:r w:rsidR="005E7FA6">
                          <w:rPr>
                            <w:rFonts w:eastAsia="Calibri" w:cstheme="minorHAnsi"/>
                          </w:rPr>
                          <w:t>healthcare</w:t>
                        </w:r>
                        <w:r w:rsidR="005E7FA6" w:rsidRPr="002662E6">
                          <w:rPr>
                            <w:rFonts w:eastAsia="Calibri" w:cstheme="minorHAnsi"/>
                          </w:rPr>
                          <w:t xml:space="preserve"> to be interviewed.</w:t>
                        </w:r>
                      </w:p>
                    </w:txbxContent>
                  </v:textbox>
                </v:shape>
                <v:shape id="_x0000_s1041" type="#_x0000_t202" style="position:absolute;left:38868;top:6125;width:22796;height:8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180619A4" w14:textId="724BCDE1" w:rsidR="008B4C1D" w:rsidRPr="00B60C90" w:rsidRDefault="008B4C1D" w:rsidP="004F5101">
                        <w:pPr>
                          <w:jc w:val="center"/>
                          <w:rPr>
                            <w:rFonts w:cstheme="minorHAnsi"/>
                            <w:bCs/>
                            <w:sz w:val="28"/>
                            <w:szCs w:val="28"/>
                          </w:rPr>
                        </w:pPr>
                        <w:r w:rsidRPr="00B60C90">
                          <w:rPr>
                            <w:rFonts w:cstheme="minorHAnsi"/>
                            <w:bCs/>
                          </w:rPr>
                          <w:t xml:space="preserve">The clinical team at the participating hospital identified a range of health </w:t>
                        </w:r>
                        <w:r w:rsidR="005E7FA6">
                          <w:rPr>
                            <w:rFonts w:cstheme="minorHAnsi"/>
                            <w:bCs/>
                          </w:rPr>
                          <w:t xml:space="preserve">care </w:t>
                        </w:r>
                        <w:r w:rsidRPr="00B60C90">
                          <w:rPr>
                            <w:rFonts w:cstheme="minorHAnsi"/>
                            <w:bCs/>
                          </w:rPr>
                          <w:t>professionals who were involved with SOLACE.</w:t>
                        </w:r>
                      </w:p>
                    </w:txbxContent>
                  </v:textbox>
                </v:shape>
              </v:group>
            </w:pict>
          </mc:Fallback>
        </mc:AlternateContent>
      </w:r>
      <w:r w:rsidRPr="002662E6">
        <w:rPr>
          <w:rFonts w:eastAsia="Calibri" w:cstheme="minorHAnsi"/>
          <w:b/>
          <w:noProof/>
          <w:lang w:eastAsia="en-GB"/>
        </w:rPr>
        <mc:AlternateContent>
          <mc:Choice Requires="wps">
            <w:drawing>
              <wp:anchor distT="0" distB="0" distL="114300" distR="114300" simplePos="0" relativeHeight="251643904" behindDoc="0" locked="0" layoutInCell="1" allowOverlap="1" wp14:anchorId="5141F86C" wp14:editId="4F903EB8">
                <wp:simplePos x="0" y="0"/>
                <wp:positionH relativeFrom="column">
                  <wp:posOffset>-185843</wp:posOffset>
                </wp:positionH>
                <wp:positionV relativeFrom="paragraph">
                  <wp:posOffset>201507</wp:posOffset>
                </wp:positionV>
                <wp:extent cx="2260600" cy="405130"/>
                <wp:effectExtent l="19050" t="19050" r="2540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405130"/>
                        </a:xfrm>
                        <a:prstGeom prst="rect">
                          <a:avLst/>
                        </a:prstGeom>
                        <a:solidFill>
                          <a:srgbClr val="FFFFFF"/>
                        </a:solidFill>
                        <a:ln w="28575">
                          <a:solidFill>
                            <a:srgbClr val="000000"/>
                          </a:solidFill>
                          <a:miter lim="800000"/>
                          <a:headEnd/>
                          <a:tailEnd/>
                        </a:ln>
                      </wps:spPr>
                      <wps:txbx>
                        <w:txbxContent>
                          <w:p w14:paraId="681EB99B" w14:textId="77777777" w:rsidR="008B4C1D" w:rsidRPr="00B60C90" w:rsidRDefault="008B4C1D" w:rsidP="004F5101">
                            <w:pPr>
                              <w:jc w:val="center"/>
                              <w:rPr>
                                <w:b/>
                                <w:bCs/>
                              </w:rPr>
                            </w:pPr>
                            <w:r w:rsidRPr="00B60C90">
                              <w:rPr>
                                <w:b/>
                                <w:bCs/>
                              </w:rPr>
                              <w:t>Patients</w:t>
                            </w:r>
                          </w:p>
                        </w:txbxContent>
                      </wps:txbx>
                      <wps:bodyPr rot="0" vert="horz" wrap="square" lIns="91440" tIns="45720" rIns="91440" bIns="45720" anchor="t" anchorCtr="0">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41F86C" id="Text Box 2" o:spid="_x0000_s1042" type="#_x0000_t202" style="position:absolute;margin-left:-14.65pt;margin-top:15.85pt;width:178pt;height:31.9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" strokeweight="2.25pt">
                <v:textbox style="mso-fit-shape-to-text:t">
                  <w:txbxContent>
                    <w:p w14:paraId="681EB99B" w14:textId="77777777" w:rsidR="008B4C1D" w:rsidRPr="00B60C90" w:rsidRDefault="008B4C1D" w:rsidP="004F5101">
                      <w:pPr>
                        <w:jc w:val="center"/>
                        <w:rPr>
                          <w:b/>
                          <w:bCs/>
                        </w:rPr>
                      </w:pPr>
                      <w:r w:rsidRPr="00B60C90">
                        <w:rPr>
                          <w:b/>
                          <w:bCs/>
                        </w:rPr>
                        <w:t>Patients</w:t>
                      </w:r>
                    </w:p>
                  </w:txbxContent>
                </v:textbox>
              </v:shape>
            </w:pict>
          </mc:Fallback>
        </mc:AlternateContent>
      </w:r>
    </w:p>
    <w:p w14:paraId="58127F81" w14:textId="77777777" w:rsidR="004F5101" w:rsidRPr="002662E6" w:rsidRDefault="004F5101" w:rsidP="00A53448">
      <w:pPr>
        <w:spacing w:line="360" w:lineRule="auto"/>
        <w:rPr>
          <w:rFonts w:eastAsia="Calibri" w:cstheme="minorHAnsi"/>
          <w:b/>
        </w:rPr>
      </w:pPr>
    </w:p>
    <w:p w14:paraId="4AD8A4DE" w14:textId="2BC14846" w:rsidR="004F5101" w:rsidRPr="002662E6" w:rsidRDefault="004F5101" w:rsidP="00A53448">
      <w:pPr>
        <w:spacing w:line="360" w:lineRule="auto"/>
        <w:rPr>
          <w:rFonts w:eastAsia="Calibri" w:cstheme="minorHAnsi"/>
          <w:b/>
        </w:rPr>
      </w:pPr>
    </w:p>
    <w:p w14:paraId="6256700A" w14:textId="77777777" w:rsidR="004F5101" w:rsidRPr="002662E6" w:rsidRDefault="004F5101" w:rsidP="00A53448">
      <w:pPr>
        <w:spacing w:line="360" w:lineRule="auto"/>
        <w:rPr>
          <w:rFonts w:eastAsia="Calibri" w:cstheme="minorHAnsi"/>
          <w:b/>
        </w:rPr>
      </w:pPr>
    </w:p>
    <w:p w14:paraId="2B40C8C8" w14:textId="45DF084D" w:rsidR="004F5101" w:rsidRPr="002662E6" w:rsidRDefault="004F5101" w:rsidP="00A53448">
      <w:pPr>
        <w:spacing w:line="360" w:lineRule="auto"/>
        <w:rPr>
          <w:rFonts w:eastAsia="Calibri" w:cstheme="minorHAnsi"/>
          <w:b/>
        </w:rPr>
      </w:pPr>
    </w:p>
    <w:p w14:paraId="5203DDFC" w14:textId="49A53D15" w:rsidR="004F5101" w:rsidRPr="002662E6" w:rsidRDefault="004F5101" w:rsidP="00A53448">
      <w:pPr>
        <w:spacing w:line="360" w:lineRule="auto"/>
        <w:rPr>
          <w:rFonts w:eastAsia="Calibri" w:cstheme="minorHAnsi"/>
          <w:b/>
        </w:rPr>
      </w:pPr>
    </w:p>
    <w:p w14:paraId="25DB0927" w14:textId="642BFCE9" w:rsidR="004F5101" w:rsidRPr="002662E6" w:rsidRDefault="004F5101" w:rsidP="00A53448">
      <w:pPr>
        <w:spacing w:line="360" w:lineRule="auto"/>
        <w:rPr>
          <w:rFonts w:eastAsia="Calibri" w:cstheme="minorHAnsi"/>
          <w:b/>
        </w:rPr>
      </w:pPr>
    </w:p>
    <w:p w14:paraId="575C9907" w14:textId="5E88A10C" w:rsidR="004F5101" w:rsidRPr="002662E6" w:rsidRDefault="004F5101" w:rsidP="00A53448">
      <w:pPr>
        <w:spacing w:line="360" w:lineRule="auto"/>
        <w:rPr>
          <w:rFonts w:eastAsia="Calibri" w:cstheme="minorHAnsi"/>
          <w:b/>
        </w:rPr>
      </w:pPr>
    </w:p>
    <w:p w14:paraId="1A097AE1" w14:textId="18F7D6A8" w:rsidR="004F5101" w:rsidRPr="002662E6" w:rsidRDefault="004F5101" w:rsidP="00A53448">
      <w:pPr>
        <w:spacing w:line="360" w:lineRule="auto"/>
        <w:rPr>
          <w:rFonts w:eastAsia="Calibri" w:cstheme="minorHAnsi"/>
          <w:b/>
        </w:rPr>
      </w:pPr>
    </w:p>
    <w:p w14:paraId="59EB83E3" w14:textId="1AADB2AC" w:rsidR="004F5101" w:rsidRPr="002662E6" w:rsidRDefault="004F5101" w:rsidP="00A53448">
      <w:pPr>
        <w:spacing w:line="360" w:lineRule="auto"/>
        <w:rPr>
          <w:rFonts w:eastAsia="Calibri" w:cstheme="minorHAnsi"/>
          <w:b/>
        </w:rPr>
      </w:pPr>
    </w:p>
    <w:p w14:paraId="27A57825" w14:textId="29EA7135" w:rsidR="004F5101" w:rsidRPr="002662E6" w:rsidRDefault="004F5101" w:rsidP="00A53448">
      <w:pPr>
        <w:spacing w:line="360" w:lineRule="auto"/>
        <w:rPr>
          <w:rFonts w:eastAsia="Calibri" w:cstheme="minorHAnsi"/>
          <w:b/>
        </w:rPr>
      </w:pPr>
    </w:p>
    <w:p w14:paraId="7E13C727" w14:textId="501AF19F" w:rsidR="004F5101" w:rsidRPr="002662E6" w:rsidRDefault="004F5101" w:rsidP="00A53448">
      <w:pPr>
        <w:spacing w:line="360" w:lineRule="auto"/>
        <w:rPr>
          <w:rFonts w:eastAsia="Calibri" w:cstheme="minorHAnsi"/>
          <w:b/>
        </w:rPr>
      </w:pPr>
    </w:p>
    <w:p w14:paraId="4D02CA6E" w14:textId="360A47DC" w:rsidR="004F5101" w:rsidRPr="002662E6" w:rsidRDefault="004F5101" w:rsidP="00A53448">
      <w:pPr>
        <w:spacing w:line="360" w:lineRule="auto"/>
        <w:rPr>
          <w:rFonts w:eastAsia="Calibri" w:cstheme="minorHAnsi"/>
          <w:b/>
        </w:rPr>
      </w:pPr>
    </w:p>
    <w:p w14:paraId="0E73063D" w14:textId="23B680D7" w:rsidR="004F5101" w:rsidRPr="002662E6" w:rsidRDefault="004F5101" w:rsidP="00A53448">
      <w:pPr>
        <w:spacing w:line="360" w:lineRule="auto"/>
        <w:rPr>
          <w:rFonts w:eastAsia="Calibri" w:cstheme="minorHAnsi"/>
          <w:b/>
        </w:rPr>
      </w:pPr>
    </w:p>
    <w:p w14:paraId="6F8DBAEF" w14:textId="1D12A046" w:rsidR="004F5101" w:rsidRPr="002662E6" w:rsidRDefault="004F5101" w:rsidP="00A53448">
      <w:pPr>
        <w:spacing w:line="360" w:lineRule="auto"/>
        <w:rPr>
          <w:rFonts w:eastAsia="Calibri" w:cstheme="minorHAnsi"/>
          <w:b/>
        </w:rPr>
      </w:pPr>
    </w:p>
    <w:p w14:paraId="370770B5" w14:textId="77777777" w:rsidR="004F5101" w:rsidRPr="002662E6" w:rsidRDefault="004F5101" w:rsidP="00A53448">
      <w:pPr>
        <w:spacing w:line="360" w:lineRule="auto"/>
        <w:rPr>
          <w:rFonts w:eastAsia="Calibri" w:cstheme="minorHAnsi"/>
          <w:b/>
        </w:rPr>
      </w:pPr>
    </w:p>
    <w:p w14:paraId="29D2A1A5" w14:textId="77777777" w:rsidR="004F5101" w:rsidRPr="002662E6" w:rsidRDefault="004F5101" w:rsidP="00A53448">
      <w:pPr>
        <w:spacing w:line="360" w:lineRule="auto"/>
        <w:rPr>
          <w:rFonts w:eastAsia="Calibri" w:cstheme="minorHAnsi"/>
          <w:b/>
        </w:rPr>
      </w:pPr>
    </w:p>
    <w:p w14:paraId="7CB935AF" w14:textId="77777777" w:rsidR="004F5101" w:rsidRPr="002662E6" w:rsidRDefault="004F5101" w:rsidP="00A53448">
      <w:pPr>
        <w:spacing w:line="360" w:lineRule="auto"/>
        <w:rPr>
          <w:rFonts w:eastAsia="Calibri" w:cstheme="minorHAnsi"/>
          <w:b/>
        </w:rPr>
      </w:pPr>
    </w:p>
    <w:p w14:paraId="011E0297" w14:textId="5D4D06C8" w:rsidR="004F5101" w:rsidRPr="002662E6" w:rsidRDefault="004F5101" w:rsidP="00A53448">
      <w:pPr>
        <w:spacing w:line="360" w:lineRule="auto"/>
        <w:rPr>
          <w:rFonts w:eastAsia="Calibri" w:cstheme="minorHAnsi"/>
          <w:b/>
        </w:rPr>
      </w:pPr>
    </w:p>
    <w:p w14:paraId="6F0A13C0" w14:textId="70A49892" w:rsidR="009C3822" w:rsidRPr="002662E6" w:rsidRDefault="009C3822" w:rsidP="00A53448">
      <w:pPr>
        <w:spacing w:line="360" w:lineRule="auto"/>
        <w:rPr>
          <w:rFonts w:eastAsia="Calibri" w:cstheme="minorHAnsi"/>
          <w:b/>
        </w:rPr>
      </w:pPr>
    </w:p>
    <w:p w14:paraId="757E0190" w14:textId="3D8C90E3" w:rsidR="009C3822" w:rsidRPr="002662E6" w:rsidRDefault="009C3822" w:rsidP="00A53448">
      <w:pPr>
        <w:spacing w:line="360" w:lineRule="auto"/>
        <w:rPr>
          <w:rFonts w:eastAsia="Calibri" w:cstheme="minorHAnsi"/>
          <w:b/>
        </w:rPr>
      </w:pPr>
    </w:p>
    <w:p w14:paraId="549F296F" w14:textId="77777777" w:rsidR="00A45B39" w:rsidRPr="002662E6" w:rsidRDefault="00A45B39" w:rsidP="00A53448">
      <w:pPr>
        <w:spacing w:line="360" w:lineRule="auto"/>
        <w:rPr>
          <w:rFonts w:eastAsia="Calibri" w:cstheme="minorHAnsi"/>
          <w:b/>
        </w:rPr>
      </w:pPr>
    </w:p>
    <w:p w14:paraId="3C313BE3" w14:textId="4428E55F" w:rsidR="004F5101" w:rsidRPr="002662E6" w:rsidRDefault="004F5101" w:rsidP="00A53448">
      <w:pPr>
        <w:spacing w:line="360" w:lineRule="auto"/>
        <w:rPr>
          <w:rFonts w:eastAsia="Calibri" w:cstheme="minorHAnsi"/>
          <w:b/>
        </w:rPr>
      </w:pPr>
    </w:p>
    <w:p w14:paraId="0BD42E2F" w14:textId="26D92F17" w:rsidR="00A14CE5" w:rsidRPr="002662E6" w:rsidRDefault="00A14CE5" w:rsidP="00A53448">
      <w:pPr>
        <w:spacing w:line="360" w:lineRule="auto"/>
        <w:rPr>
          <w:rFonts w:cstheme="minorHAnsi"/>
          <w:b/>
          <w:iCs/>
        </w:rPr>
      </w:pPr>
      <w:r w:rsidRPr="002662E6">
        <w:rPr>
          <w:rFonts w:eastAsia="Calibri" w:cstheme="minorHAnsi"/>
          <w:b/>
        </w:rPr>
        <w:lastRenderedPageBreak/>
        <w:t>Table 2. Interview topic guide</w:t>
      </w:r>
    </w:p>
    <w:tbl>
      <w:tblPr>
        <w:tblStyle w:val="TableGrid"/>
        <w:tblW w:w="9776" w:type="dxa"/>
        <w:tblLook w:val="04A0" w:firstRow="1" w:lastRow="0" w:firstColumn="1" w:lastColumn="0" w:noHBand="0" w:noVBand="1"/>
      </w:tblPr>
      <w:tblGrid>
        <w:gridCol w:w="9776"/>
      </w:tblGrid>
      <w:tr w:rsidR="002662E6" w:rsidRPr="002662E6" w14:paraId="58FDE55B" w14:textId="77777777" w:rsidTr="006F3C9A">
        <w:tc>
          <w:tcPr>
            <w:tcW w:w="9776" w:type="dxa"/>
          </w:tcPr>
          <w:p w14:paraId="3719A66E" w14:textId="2BEBA7DB" w:rsidR="006F3C9A" w:rsidRPr="002662E6" w:rsidRDefault="006F3C9A" w:rsidP="006F3C9A">
            <w:pPr>
              <w:spacing w:line="360" w:lineRule="auto"/>
              <w:jc w:val="center"/>
              <w:rPr>
                <w:rFonts w:cstheme="minorHAnsi"/>
                <w:b/>
                <w:iCs/>
              </w:rPr>
            </w:pPr>
            <w:r w:rsidRPr="002662E6">
              <w:rPr>
                <w:rFonts w:cstheme="minorHAnsi"/>
                <w:b/>
                <w:iCs/>
              </w:rPr>
              <w:t>Patients</w:t>
            </w:r>
          </w:p>
        </w:tc>
      </w:tr>
      <w:tr w:rsidR="002662E6" w:rsidRPr="002662E6" w14:paraId="280EEC05" w14:textId="77777777" w:rsidTr="006F3C9A">
        <w:tc>
          <w:tcPr>
            <w:tcW w:w="9776" w:type="dxa"/>
          </w:tcPr>
          <w:p w14:paraId="5017B56A" w14:textId="77777777" w:rsidR="006F3C9A" w:rsidRPr="002662E6" w:rsidRDefault="006F3C9A" w:rsidP="006F3C9A">
            <w:pPr>
              <w:pStyle w:val="NormalWeb"/>
              <w:spacing w:before="0" w:beforeAutospacing="0" w:after="200" w:afterAutospacing="0"/>
              <w:rPr>
                <w:rFonts w:ascii="Calibri" w:hAnsi="Calibri" w:cs="Calibri"/>
                <w:sz w:val="22"/>
                <w:szCs w:val="20"/>
              </w:rPr>
            </w:pPr>
            <w:r w:rsidRPr="002662E6">
              <w:rPr>
                <w:rFonts w:ascii="Calibri" w:hAnsi="Calibri" w:cs="Calibri"/>
                <w:sz w:val="22"/>
                <w:szCs w:val="20"/>
              </w:rPr>
              <w:t>Can you tell me a bit about the process/your experience from when you were diagnosed with lung cancer right through to the current day?</w:t>
            </w:r>
          </w:p>
          <w:p w14:paraId="5F9C46C2" w14:textId="64E8CD5F" w:rsidR="006F3C9A" w:rsidRPr="002662E6" w:rsidRDefault="006F3C9A" w:rsidP="006F3C9A">
            <w:pPr>
              <w:pStyle w:val="NormalWeb"/>
              <w:spacing w:before="0" w:beforeAutospacing="0" w:after="200" w:afterAutospacing="0"/>
              <w:rPr>
                <w:rFonts w:ascii="Calibri" w:hAnsi="Calibri" w:cs="Calibri"/>
                <w:sz w:val="22"/>
                <w:szCs w:val="20"/>
              </w:rPr>
            </w:pPr>
            <w:r w:rsidRPr="002662E6">
              <w:rPr>
                <w:rFonts w:ascii="Calibri" w:hAnsi="Calibri" w:cs="Calibri"/>
                <w:sz w:val="22"/>
                <w:szCs w:val="20"/>
              </w:rPr>
              <w:t>How prepared did you feel for surgery (mentally, physically, emotionally)? How informed did you feel?</w:t>
            </w:r>
          </w:p>
          <w:p w14:paraId="32DB1BB0" w14:textId="77777777" w:rsidR="006F3C9A" w:rsidRPr="002662E6" w:rsidRDefault="006F3C9A" w:rsidP="006F3C9A">
            <w:pPr>
              <w:pStyle w:val="NormalWeb"/>
              <w:spacing w:before="0" w:beforeAutospacing="0" w:after="200" w:afterAutospacing="0"/>
              <w:rPr>
                <w:rFonts w:ascii="Calibri" w:hAnsi="Calibri" w:cs="Calibri"/>
                <w:sz w:val="22"/>
                <w:szCs w:val="20"/>
              </w:rPr>
            </w:pPr>
            <w:r w:rsidRPr="002662E6">
              <w:rPr>
                <w:rFonts w:ascii="Calibri" w:hAnsi="Calibri" w:cs="Calibri"/>
                <w:sz w:val="22"/>
                <w:szCs w:val="20"/>
              </w:rPr>
              <w:t>Were you given enough information and/or support? Written/verbal? Were you aware of who to contact if you had any problems/concerns etc.?</w:t>
            </w:r>
          </w:p>
          <w:p w14:paraId="1CAFFBD1" w14:textId="10FE3ED7" w:rsidR="006F3C9A" w:rsidRPr="002662E6" w:rsidRDefault="006F3C9A" w:rsidP="006F3C9A">
            <w:pPr>
              <w:pStyle w:val="NormalWeb"/>
              <w:spacing w:before="0" w:beforeAutospacing="0" w:after="200" w:afterAutospacing="0"/>
              <w:rPr>
                <w:rFonts w:ascii="Calibri" w:hAnsi="Calibri" w:cs="Calibri"/>
                <w:sz w:val="22"/>
                <w:szCs w:val="20"/>
              </w:rPr>
            </w:pPr>
            <w:r w:rsidRPr="002662E6">
              <w:rPr>
                <w:rFonts w:ascii="Calibri" w:hAnsi="Calibri" w:cs="Calibri"/>
                <w:sz w:val="22"/>
                <w:szCs w:val="20"/>
              </w:rPr>
              <w:t xml:space="preserve">Did you contact anyone? How comfortable did you feel about contacting the team? </w:t>
            </w:r>
          </w:p>
          <w:p w14:paraId="3E8BF477" w14:textId="77777777" w:rsidR="006F3C9A" w:rsidRPr="002662E6" w:rsidRDefault="006F3C9A" w:rsidP="006F3C9A">
            <w:pPr>
              <w:pStyle w:val="NormalWeb"/>
              <w:spacing w:before="0" w:beforeAutospacing="0" w:after="200" w:afterAutospacing="0"/>
              <w:rPr>
                <w:sz w:val="28"/>
              </w:rPr>
            </w:pPr>
            <w:r w:rsidRPr="002662E6">
              <w:rPr>
                <w:rFonts w:ascii="Calibri" w:hAnsi="Calibri" w:cs="Calibri"/>
                <w:sz w:val="22"/>
                <w:szCs w:val="20"/>
              </w:rPr>
              <w:t>How were your concerns/needs addressed (when you had contacted the team)?</w:t>
            </w:r>
          </w:p>
          <w:p w14:paraId="32686142" w14:textId="600CA881" w:rsidR="006F3C9A" w:rsidRPr="002662E6" w:rsidRDefault="006F3C9A" w:rsidP="006F3C9A">
            <w:pPr>
              <w:pStyle w:val="NormalWeb"/>
              <w:spacing w:before="0" w:beforeAutospacing="0" w:after="200" w:afterAutospacing="0"/>
              <w:rPr>
                <w:rFonts w:ascii="Calibri" w:hAnsi="Calibri" w:cs="Calibri"/>
                <w:sz w:val="22"/>
                <w:szCs w:val="20"/>
              </w:rPr>
            </w:pPr>
            <w:r w:rsidRPr="002662E6">
              <w:rPr>
                <w:rFonts w:ascii="Calibri" w:hAnsi="Calibri" w:cs="Calibri"/>
                <w:sz w:val="22"/>
                <w:szCs w:val="20"/>
              </w:rPr>
              <w:t xml:space="preserve">What was your experience of the thoracic surgical </w:t>
            </w:r>
            <w:r w:rsidR="00CF1C51" w:rsidRPr="002662E6">
              <w:rPr>
                <w:rFonts w:ascii="Calibri" w:hAnsi="Calibri" w:cs="Calibri"/>
                <w:sz w:val="22"/>
                <w:szCs w:val="20"/>
              </w:rPr>
              <w:t>pre/</w:t>
            </w:r>
            <w:r w:rsidRPr="002662E6">
              <w:rPr>
                <w:rFonts w:ascii="Calibri" w:hAnsi="Calibri" w:cs="Calibri"/>
                <w:sz w:val="22"/>
                <w:szCs w:val="20"/>
              </w:rPr>
              <w:t xml:space="preserve">rehabilitation classes? </w:t>
            </w:r>
          </w:p>
          <w:p w14:paraId="6967F040" w14:textId="1C7CE383" w:rsidR="006F3C9A" w:rsidRPr="002662E6" w:rsidRDefault="006F3C9A" w:rsidP="006F3C9A">
            <w:pPr>
              <w:pStyle w:val="NormalWeb"/>
              <w:spacing w:before="0" w:beforeAutospacing="0" w:after="200" w:afterAutospacing="0"/>
              <w:rPr>
                <w:rFonts w:ascii="Calibri" w:hAnsi="Calibri" w:cs="Calibri"/>
                <w:sz w:val="22"/>
                <w:szCs w:val="20"/>
              </w:rPr>
            </w:pPr>
            <w:r w:rsidRPr="002662E6">
              <w:rPr>
                <w:rFonts w:ascii="Calibri" w:hAnsi="Calibri" w:cs="Calibri"/>
                <w:sz w:val="22"/>
                <w:szCs w:val="20"/>
              </w:rPr>
              <w:t xml:space="preserve">What was your experience of being in a class with others? </w:t>
            </w:r>
          </w:p>
          <w:p w14:paraId="5378A7D5" w14:textId="7E30CEE9" w:rsidR="006F3C9A" w:rsidRPr="002662E6" w:rsidRDefault="006F3C9A" w:rsidP="006F3C9A">
            <w:pPr>
              <w:pStyle w:val="NormalWeb"/>
              <w:spacing w:before="0" w:beforeAutospacing="0" w:after="200" w:afterAutospacing="0"/>
              <w:rPr>
                <w:rFonts w:ascii="Calibri" w:hAnsi="Calibri" w:cs="Calibri"/>
                <w:sz w:val="22"/>
                <w:szCs w:val="20"/>
              </w:rPr>
            </w:pPr>
            <w:r w:rsidRPr="002662E6">
              <w:rPr>
                <w:rFonts w:ascii="Calibri" w:hAnsi="Calibri" w:cs="Calibri"/>
                <w:sz w:val="22"/>
                <w:szCs w:val="20"/>
              </w:rPr>
              <w:t xml:space="preserve">How helpful was the information available/provided on (stopping smoking, managing stress, financial support and benefits, dietary advice, managing pain, medication advice)? Was the information appropriate in addressing your needs/concerns? </w:t>
            </w:r>
          </w:p>
          <w:p w14:paraId="02EB80E2" w14:textId="77777777" w:rsidR="006F3C9A" w:rsidRPr="002662E6" w:rsidRDefault="006F3C9A" w:rsidP="006F3C9A">
            <w:pPr>
              <w:pStyle w:val="NormalWeb"/>
              <w:spacing w:before="0" w:beforeAutospacing="0" w:after="200" w:afterAutospacing="0"/>
              <w:rPr>
                <w:rFonts w:asciiTheme="minorHAnsi" w:hAnsiTheme="minorHAnsi" w:cstheme="minorHAnsi"/>
                <w:sz w:val="22"/>
                <w:szCs w:val="22"/>
                <w:shd w:val="clear" w:color="auto" w:fill="FFFFFF"/>
              </w:rPr>
            </w:pPr>
            <w:r w:rsidRPr="002662E6">
              <w:rPr>
                <w:rFonts w:asciiTheme="minorHAnsi" w:hAnsiTheme="minorHAnsi" w:cstheme="minorHAnsi"/>
                <w:sz w:val="22"/>
                <w:szCs w:val="22"/>
                <w:shd w:val="clear" w:color="auto" w:fill="FFFFFF"/>
              </w:rPr>
              <w:t>How confident did you feel at the end of rehab course of 8 weeks to continue exercising on your own?</w:t>
            </w:r>
          </w:p>
          <w:p w14:paraId="1FBC0165" w14:textId="77777777" w:rsidR="006F3C9A" w:rsidRPr="002662E6" w:rsidRDefault="006F3C9A" w:rsidP="006F3C9A">
            <w:pPr>
              <w:pStyle w:val="NormalWeb"/>
              <w:spacing w:before="0" w:beforeAutospacing="0" w:after="200" w:afterAutospacing="0"/>
              <w:rPr>
                <w:rFonts w:asciiTheme="minorHAnsi" w:hAnsiTheme="minorHAnsi" w:cstheme="minorHAnsi"/>
                <w:sz w:val="22"/>
                <w:szCs w:val="22"/>
              </w:rPr>
            </w:pPr>
            <w:r w:rsidRPr="002662E6">
              <w:rPr>
                <w:rFonts w:asciiTheme="minorHAnsi" w:hAnsiTheme="minorHAnsi" w:cstheme="minorHAnsi"/>
                <w:sz w:val="22"/>
                <w:szCs w:val="22"/>
                <w:shd w:val="clear" w:color="auto" w:fill="FFFFFF"/>
              </w:rPr>
              <w:t>Do you feel the 8 weeks of rehab is enough?</w:t>
            </w:r>
          </w:p>
          <w:p w14:paraId="5C6F9A3F" w14:textId="77777777" w:rsidR="006F3C9A" w:rsidRPr="002662E6" w:rsidRDefault="006F3C9A" w:rsidP="006F3C9A">
            <w:pPr>
              <w:pStyle w:val="NormalWeb"/>
              <w:spacing w:before="0" w:beforeAutospacing="0" w:after="200" w:afterAutospacing="0"/>
              <w:rPr>
                <w:sz w:val="28"/>
              </w:rPr>
            </w:pPr>
            <w:r w:rsidRPr="002662E6">
              <w:rPr>
                <w:rFonts w:ascii="Calibri" w:hAnsi="Calibri" w:cs="Calibri"/>
                <w:sz w:val="22"/>
                <w:szCs w:val="20"/>
              </w:rPr>
              <w:t>How well supported did you feel by the health care professionals caring for you?</w:t>
            </w:r>
          </w:p>
          <w:p w14:paraId="407D40EC" w14:textId="77777777" w:rsidR="006F3C9A" w:rsidRPr="002662E6" w:rsidRDefault="006F3C9A" w:rsidP="006F3C9A">
            <w:pPr>
              <w:pStyle w:val="NormalWeb"/>
              <w:spacing w:before="0" w:beforeAutospacing="0" w:after="200" w:afterAutospacing="0"/>
              <w:rPr>
                <w:sz w:val="28"/>
              </w:rPr>
            </w:pPr>
            <w:r w:rsidRPr="002662E6">
              <w:rPr>
                <w:rFonts w:ascii="Calibri" w:hAnsi="Calibri" w:cs="Calibri"/>
                <w:sz w:val="22"/>
                <w:szCs w:val="20"/>
              </w:rPr>
              <w:t>What was good about the service?</w:t>
            </w:r>
          </w:p>
          <w:p w14:paraId="20307601" w14:textId="77777777" w:rsidR="006F3C9A" w:rsidRPr="002662E6" w:rsidRDefault="006F3C9A" w:rsidP="006F3C9A">
            <w:pPr>
              <w:pStyle w:val="NormalWeb"/>
              <w:spacing w:before="0" w:beforeAutospacing="0" w:after="200" w:afterAutospacing="0"/>
              <w:rPr>
                <w:sz w:val="28"/>
              </w:rPr>
            </w:pPr>
            <w:r w:rsidRPr="002662E6">
              <w:rPr>
                <w:rFonts w:ascii="Calibri" w:hAnsi="Calibri" w:cs="Calibri"/>
                <w:sz w:val="22"/>
                <w:szCs w:val="20"/>
              </w:rPr>
              <w:t>What could be improved about the service?</w:t>
            </w:r>
          </w:p>
          <w:p w14:paraId="7E2BB6C9" w14:textId="77777777" w:rsidR="006F3C9A" w:rsidRPr="002662E6" w:rsidRDefault="006F3C9A" w:rsidP="006F3C9A">
            <w:pPr>
              <w:pStyle w:val="NormalWeb"/>
              <w:spacing w:before="0" w:beforeAutospacing="0" w:after="200" w:afterAutospacing="0"/>
              <w:rPr>
                <w:rFonts w:ascii="Calibri" w:hAnsi="Calibri" w:cs="Calibri"/>
                <w:sz w:val="22"/>
                <w:szCs w:val="20"/>
              </w:rPr>
            </w:pPr>
            <w:r w:rsidRPr="002662E6">
              <w:rPr>
                <w:rFonts w:ascii="Calibri" w:hAnsi="Calibri" w:cs="Calibri"/>
                <w:sz w:val="22"/>
                <w:szCs w:val="20"/>
              </w:rPr>
              <w:t>How do you feel the service has contributed to your wellbeing, quality of life, confidence in managing self-care? What difference has it made to you?</w:t>
            </w:r>
          </w:p>
          <w:p w14:paraId="16E88809" w14:textId="13D79D9B" w:rsidR="006F3C9A" w:rsidRPr="002662E6" w:rsidRDefault="006F3C9A" w:rsidP="00CF1C51">
            <w:pPr>
              <w:pStyle w:val="NormalWeb"/>
              <w:spacing w:before="0" w:beforeAutospacing="0" w:after="200" w:afterAutospacing="0"/>
              <w:rPr>
                <w:sz w:val="28"/>
              </w:rPr>
            </w:pPr>
            <w:r w:rsidRPr="002662E6">
              <w:rPr>
                <w:rFonts w:ascii="Calibri" w:hAnsi="Calibri" w:cs="Calibri"/>
                <w:sz w:val="22"/>
                <w:szCs w:val="20"/>
              </w:rPr>
              <w:t xml:space="preserve">How much do you feel the service was tailored to meet your individual care needs? </w:t>
            </w:r>
          </w:p>
        </w:tc>
      </w:tr>
      <w:tr w:rsidR="002662E6" w:rsidRPr="002662E6" w14:paraId="4A266AC6" w14:textId="77777777" w:rsidTr="006F3C9A">
        <w:tc>
          <w:tcPr>
            <w:tcW w:w="9776" w:type="dxa"/>
          </w:tcPr>
          <w:p w14:paraId="5F814745" w14:textId="56D91732" w:rsidR="006F3C9A" w:rsidRPr="002662E6" w:rsidRDefault="006F3C9A" w:rsidP="006F3C9A">
            <w:pPr>
              <w:spacing w:line="360" w:lineRule="auto"/>
              <w:jc w:val="center"/>
              <w:rPr>
                <w:rFonts w:cstheme="minorHAnsi"/>
                <w:b/>
                <w:iCs/>
              </w:rPr>
            </w:pPr>
            <w:r w:rsidRPr="002662E6">
              <w:rPr>
                <w:rFonts w:cstheme="minorHAnsi"/>
                <w:b/>
                <w:iCs/>
              </w:rPr>
              <w:t>Healthcare professionals</w:t>
            </w:r>
          </w:p>
        </w:tc>
      </w:tr>
      <w:tr w:rsidR="002662E6" w:rsidRPr="002662E6" w14:paraId="50FF9B64" w14:textId="77777777" w:rsidTr="006F3C9A">
        <w:tc>
          <w:tcPr>
            <w:tcW w:w="9776" w:type="dxa"/>
          </w:tcPr>
          <w:p w14:paraId="75191FFE" w14:textId="64F00B11" w:rsidR="006F3C9A" w:rsidRPr="002662E6" w:rsidRDefault="006F3C9A" w:rsidP="006F3C9A">
            <w:r w:rsidRPr="002662E6">
              <w:t>Can you please describe the aims of the SOLACE project to me as you see it</w:t>
            </w:r>
            <w:r w:rsidR="00EF39F1" w:rsidRPr="002662E6">
              <w:t>?</w:t>
            </w:r>
          </w:p>
          <w:p w14:paraId="33684562" w14:textId="77777777" w:rsidR="00CF1C51" w:rsidRPr="002662E6" w:rsidRDefault="00CF1C51" w:rsidP="006F3C9A"/>
          <w:p w14:paraId="11B1F54E" w14:textId="7328C68B" w:rsidR="006F3C9A" w:rsidRPr="002662E6" w:rsidRDefault="00EF39F1" w:rsidP="006F3C9A">
            <w:r w:rsidRPr="002662E6">
              <w:t>C</w:t>
            </w:r>
            <w:r w:rsidR="006F3C9A" w:rsidRPr="002662E6">
              <w:t>an you talk me though the process please and explain your specific role in the project</w:t>
            </w:r>
            <w:r w:rsidRPr="002662E6">
              <w:t xml:space="preserve">? </w:t>
            </w:r>
            <w:r w:rsidR="006F3C9A" w:rsidRPr="002662E6">
              <w:t>And</w:t>
            </w:r>
            <w:r w:rsidRPr="002662E6">
              <w:t>,</w:t>
            </w:r>
            <w:r w:rsidR="006F3C9A" w:rsidRPr="002662E6">
              <w:t xml:space="preserve"> what happens in the education component?</w:t>
            </w:r>
          </w:p>
          <w:p w14:paraId="58F9A420" w14:textId="77777777" w:rsidR="00CF1C51" w:rsidRPr="002662E6" w:rsidRDefault="00CF1C51" w:rsidP="006F3C9A"/>
          <w:p w14:paraId="6E4DE95A" w14:textId="7C1A3A5C" w:rsidR="006F3C9A" w:rsidRPr="002662E6" w:rsidRDefault="006F3C9A" w:rsidP="006F3C9A">
            <w:r w:rsidRPr="002662E6">
              <w:t>What were the main challenges you came up against</w:t>
            </w:r>
            <w:r w:rsidR="002921BE" w:rsidRPr="002662E6">
              <w:t xml:space="preserve"> when delivering the service</w:t>
            </w:r>
            <w:r w:rsidRPr="002662E6">
              <w:t>? How were these challenges overcome/resolved?</w:t>
            </w:r>
          </w:p>
          <w:p w14:paraId="153DDA5A" w14:textId="77777777" w:rsidR="00CF1C51" w:rsidRPr="002662E6" w:rsidRDefault="00CF1C51" w:rsidP="006F3C9A"/>
          <w:p w14:paraId="3DFE0CD8" w14:textId="77777777" w:rsidR="006F3C9A" w:rsidRPr="002662E6" w:rsidRDefault="006F3C9A" w:rsidP="006F3C9A">
            <w:r w:rsidRPr="002662E6">
              <w:t>Do you think you have good buy in from your colleagues regarding the importance of the service?</w:t>
            </w:r>
          </w:p>
          <w:p w14:paraId="563F8AB7" w14:textId="00EE7D26" w:rsidR="006F3C9A" w:rsidRPr="002662E6" w:rsidRDefault="006F3C9A" w:rsidP="006F3C9A">
            <w:r w:rsidRPr="002662E6">
              <w:t>Are they all referring to you as you would like? If no, why do you think this is? How could this be improved?</w:t>
            </w:r>
          </w:p>
          <w:p w14:paraId="5843D519" w14:textId="77777777" w:rsidR="00CF1C51" w:rsidRPr="002662E6" w:rsidRDefault="00CF1C51" w:rsidP="006F3C9A"/>
          <w:p w14:paraId="7C3DBF30" w14:textId="7E55C1CC" w:rsidR="006F3C9A" w:rsidRPr="002662E6" w:rsidRDefault="006F3C9A" w:rsidP="006F3C9A">
            <w:r w:rsidRPr="002662E6">
              <w:t>What proportion of patients turn down the offer of rehab?  Why do you think this is? [depending on answer to last question], how could this be improved/addressed?</w:t>
            </w:r>
          </w:p>
          <w:p w14:paraId="7234686C" w14:textId="77777777" w:rsidR="00EF39F1" w:rsidRPr="002662E6" w:rsidRDefault="00EF39F1" w:rsidP="006F3C9A"/>
          <w:p w14:paraId="10B2D232" w14:textId="6F2B7BAC" w:rsidR="006F3C9A" w:rsidRPr="002662E6" w:rsidRDefault="006F3C9A" w:rsidP="006F3C9A">
            <w:r w:rsidRPr="002662E6">
              <w:lastRenderedPageBreak/>
              <w:t>What proportion come to exercise sessions at the hospital?  Are they a range of ages / fitness levels etc?</w:t>
            </w:r>
          </w:p>
          <w:p w14:paraId="351C5AEC" w14:textId="77777777" w:rsidR="00CF1C51" w:rsidRPr="002662E6" w:rsidRDefault="00CF1C51" w:rsidP="006F3C9A"/>
          <w:p w14:paraId="37368010" w14:textId="3B8E6D3B" w:rsidR="006F3C9A" w:rsidRPr="002662E6" w:rsidRDefault="006F3C9A" w:rsidP="006F3C9A">
            <w:r w:rsidRPr="002662E6">
              <w:t xml:space="preserve">How well do participants engage with the service? How helpful do you think they find these sessions?  </w:t>
            </w:r>
          </w:p>
          <w:p w14:paraId="67F08754" w14:textId="77777777" w:rsidR="00CF1C51" w:rsidRPr="002662E6" w:rsidRDefault="00CF1C51" w:rsidP="006F3C9A"/>
          <w:p w14:paraId="40DBAC9F" w14:textId="1184852C" w:rsidR="006F3C9A" w:rsidRPr="002662E6" w:rsidRDefault="006F3C9A" w:rsidP="006F3C9A">
            <w:r w:rsidRPr="002662E6">
              <w:t>Which bits of the education provided do you think they find most helpful?</w:t>
            </w:r>
          </w:p>
          <w:p w14:paraId="23F5B2CA" w14:textId="77777777" w:rsidR="00CF1C51" w:rsidRPr="002662E6" w:rsidRDefault="00CF1C51" w:rsidP="006F3C9A"/>
          <w:p w14:paraId="467A1C30" w14:textId="23D8C601" w:rsidR="006F3C9A" w:rsidRPr="002662E6" w:rsidRDefault="006F3C9A" w:rsidP="006F3C9A">
            <w:r w:rsidRPr="002662E6">
              <w:t>Are there any particular questions or advice participants commonly ask/seek? If yes, what are they?</w:t>
            </w:r>
          </w:p>
          <w:p w14:paraId="4E30C6F0" w14:textId="77777777" w:rsidR="00CF1C51" w:rsidRPr="002662E6" w:rsidRDefault="00CF1C51" w:rsidP="006F3C9A"/>
          <w:p w14:paraId="559841C4" w14:textId="404CD654" w:rsidR="006F3C9A" w:rsidRPr="002662E6" w:rsidRDefault="006F3C9A" w:rsidP="006F3C9A">
            <w:r w:rsidRPr="002662E6">
              <w:t>How much written information do you give them?  Do you know how they find this?</w:t>
            </w:r>
          </w:p>
          <w:p w14:paraId="5EC738FE" w14:textId="77777777" w:rsidR="00CF1C51" w:rsidRPr="002662E6" w:rsidRDefault="00CF1C51" w:rsidP="006F3C9A"/>
          <w:p w14:paraId="4D1FDE5C" w14:textId="1BE2585E" w:rsidR="006F3C9A" w:rsidRPr="002662E6" w:rsidRDefault="006F3C9A" w:rsidP="006F3C9A">
            <w:r w:rsidRPr="002662E6">
              <w:t>What proportion of participants do you refer to address other specific concerns they may have? Do you know if they follow up on this referral and how helpful this is for them?</w:t>
            </w:r>
          </w:p>
          <w:p w14:paraId="5564DDCC" w14:textId="77777777" w:rsidR="00CF1C51" w:rsidRPr="002662E6" w:rsidRDefault="00CF1C51" w:rsidP="006F3C9A"/>
          <w:p w14:paraId="1E96A460" w14:textId="73D7F236" w:rsidR="006F3C9A" w:rsidRPr="002662E6" w:rsidRDefault="006F3C9A" w:rsidP="006F3C9A">
            <w:r w:rsidRPr="002662E6">
              <w:t xml:space="preserve">What proportion of patients choose to take information/DVDs away to do exercises at home? </w:t>
            </w:r>
          </w:p>
          <w:p w14:paraId="52AF3A63" w14:textId="77777777" w:rsidR="00CF1C51" w:rsidRPr="002662E6" w:rsidRDefault="00CF1C51" w:rsidP="006F3C9A"/>
          <w:p w14:paraId="142CC853" w14:textId="21BA1511" w:rsidR="006F3C9A" w:rsidRPr="002662E6" w:rsidRDefault="006F3C9A" w:rsidP="006F3C9A">
            <w:r w:rsidRPr="002662E6">
              <w:t>What about long term follow-up, are you able to offer this?  How important do you think that is?</w:t>
            </w:r>
          </w:p>
          <w:p w14:paraId="7AC6FAF3" w14:textId="77777777" w:rsidR="00CF1C51" w:rsidRPr="002662E6" w:rsidRDefault="00CF1C51" w:rsidP="006F3C9A"/>
          <w:p w14:paraId="150DDCA4" w14:textId="043CFE0B" w:rsidR="006F3C9A" w:rsidRPr="002662E6" w:rsidRDefault="006F3C9A" w:rsidP="006F3C9A">
            <w:r w:rsidRPr="002662E6">
              <w:t>What changes would you like to make, if any, to how the service is currently operating</w:t>
            </w:r>
            <w:r w:rsidR="00EF39F1" w:rsidRPr="002662E6">
              <w:t>?</w:t>
            </w:r>
          </w:p>
          <w:p w14:paraId="21FA6AB2" w14:textId="77777777" w:rsidR="00CF1C51" w:rsidRPr="002662E6" w:rsidRDefault="00CF1C51" w:rsidP="006F3C9A"/>
          <w:p w14:paraId="4FD633CD" w14:textId="1EDBEDE8" w:rsidR="006F3C9A" w:rsidRPr="002662E6" w:rsidRDefault="006F3C9A" w:rsidP="006F3C9A">
            <w:r w:rsidRPr="002662E6">
              <w:t>What, if anything, is stopping these changes being made?</w:t>
            </w:r>
          </w:p>
          <w:p w14:paraId="76429C71" w14:textId="77777777" w:rsidR="00CF1C51" w:rsidRPr="002662E6" w:rsidRDefault="00CF1C51" w:rsidP="006F3C9A"/>
          <w:p w14:paraId="19DD11C6" w14:textId="3F9F679A" w:rsidR="006F3C9A" w:rsidRPr="002662E6" w:rsidRDefault="006F3C9A" w:rsidP="002921BE">
            <w:r w:rsidRPr="002662E6">
              <w:t>How easily do you think your service can be extended to other settings</w:t>
            </w:r>
            <w:r w:rsidR="00EF39F1" w:rsidRPr="002662E6">
              <w:t xml:space="preserve"> (e.g. other cancers)</w:t>
            </w:r>
            <w:r w:rsidRPr="002662E6">
              <w:t xml:space="preserve">?  </w:t>
            </w:r>
          </w:p>
        </w:tc>
      </w:tr>
      <w:tr w:rsidR="00EF39F1" w:rsidRPr="002662E6" w14:paraId="6F9F2AD2" w14:textId="77777777" w:rsidTr="006F3C9A">
        <w:tc>
          <w:tcPr>
            <w:tcW w:w="9776" w:type="dxa"/>
          </w:tcPr>
          <w:p w14:paraId="323D2AC9" w14:textId="77777777" w:rsidR="00EF39F1" w:rsidRPr="002662E6" w:rsidRDefault="00EF39F1" w:rsidP="006F3C9A"/>
        </w:tc>
      </w:tr>
    </w:tbl>
    <w:p w14:paraId="217327FB" w14:textId="59D17AE9" w:rsidR="00A14CE5" w:rsidRPr="002662E6" w:rsidRDefault="00A14CE5" w:rsidP="00A53448">
      <w:pPr>
        <w:spacing w:line="360" w:lineRule="auto"/>
        <w:rPr>
          <w:rFonts w:cstheme="minorHAnsi"/>
          <w:b/>
          <w:i/>
        </w:rPr>
      </w:pPr>
    </w:p>
    <w:p w14:paraId="5465155C" w14:textId="44F146A9" w:rsidR="00A14CE5" w:rsidRPr="002662E6" w:rsidRDefault="00A14CE5" w:rsidP="00A53448">
      <w:pPr>
        <w:spacing w:line="360" w:lineRule="auto"/>
        <w:rPr>
          <w:rFonts w:cstheme="minorHAnsi"/>
          <w:b/>
          <w:i/>
        </w:rPr>
      </w:pPr>
    </w:p>
    <w:p w14:paraId="77308BDF" w14:textId="1C72D8FC" w:rsidR="00A14CE5" w:rsidRPr="002662E6" w:rsidRDefault="00A14CE5" w:rsidP="00A53448">
      <w:pPr>
        <w:spacing w:line="360" w:lineRule="auto"/>
        <w:rPr>
          <w:rFonts w:cstheme="minorHAnsi"/>
          <w:b/>
          <w:i/>
        </w:rPr>
      </w:pPr>
    </w:p>
    <w:p w14:paraId="7CFAEF78" w14:textId="41C1CA13" w:rsidR="00A14CE5" w:rsidRPr="002662E6" w:rsidRDefault="00A14CE5" w:rsidP="00A53448">
      <w:pPr>
        <w:spacing w:line="360" w:lineRule="auto"/>
        <w:rPr>
          <w:rFonts w:cstheme="minorHAnsi"/>
          <w:b/>
          <w:i/>
        </w:rPr>
      </w:pPr>
    </w:p>
    <w:p w14:paraId="427221EE" w14:textId="2F8C77EF" w:rsidR="00A14CE5" w:rsidRPr="002662E6" w:rsidRDefault="00A14CE5" w:rsidP="00A53448">
      <w:pPr>
        <w:spacing w:line="360" w:lineRule="auto"/>
        <w:rPr>
          <w:rFonts w:cstheme="minorHAnsi"/>
          <w:b/>
          <w:i/>
        </w:rPr>
      </w:pPr>
    </w:p>
    <w:p w14:paraId="3AE1E8D0" w14:textId="07AD3700" w:rsidR="00A14CE5" w:rsidRPr="002662E6" w:rsidRDefault="00A14CE5" w:rsidP="00A53448">
      <w:pPr>
        <w:spacing w:line="360" w:lineRule="auto"/>
        <w:rPr>
          <w:rFonts w:cstheme="minorHAnsi"/>
          <w:b/>
          <w:i/>
        </w:rPr>
      </w:pPr>
    </w:p>
    <w:p w14:paraId="1B23C0C3" w14:textId="6CFF2729" w:rsidR="00A14CE5" w:rsidRPr="002662E6" w:rsidRDefault="00A14CE5" w:rsidP="00A53448">
      <w:pPr>
        <w:spacing w:line="360" w:lineRule="auto"/>
        <w:rPr>
          <w:rFonts w:cstheme="minorHAnsi"/>
          <w:b/>
          <w:i/>
        </w:rPr>
      </w:pPr>
    </w:p>
    <w:p w14:paraId="138E42EA" w14:textId="53A9B797" w:rsidR="00507FF5" w:rsidRPr="002662E6" w:rsidRDefault="00507FF5" w:rsidP="00A53448">
      <w:pPr>
        <w:spacing w:line="360" w:lineRule="auto"/>
        <w:rPr>
          <w:rFonts w:cstheme="minorHAnsi"/>
          <w:b/>
          <w:i/>
        </w:rPr>
      </w:pPr>
    </w:p>
    <w:p w14:paraId="30F4F89E" w14:textId="77777777" w:rsidR="00507FF5" w:rsidRPr="002662E6" w:rsidRDefault="00507FF5" w:rsidP="00A53448">
      <w:pPr>
        <w:spacing w:line="360" w:lineRule="auto"/>
        <w:rPr>
          <w:rFonts w:cstheme="minorHAnsi"/>
          <w:b/>
          <w:i/>
        </w:rPr>
      </w:pPr>
    </w:p>
    <w:p w14:paraId="26CB89FD" w14:textId="69796575" w:rsidR="00A14CE5" w:rsidRPr="002662E6" w:rsidRDefault="00A14CE5" w:rsidP="00A53448">
      <w:pPr>
        <w:spacing w:line="360" w:lineRule="auto"/>
        <w:rPr>
          <w:rFonts w:cstheme="minorHAnsi"/>
          <w:b/>
          <w:i/>
        </w:rPr>
      </w:pPr>
    </w:p>
    <w:p w14:paraId="71361C55" w14:textId="43E9D91F" w:rsidR="00A14CE5" w:rsidRPr="002662E6" w:rsidRDefault="00A14CE5" w:rsidP="00A53448">
      <w:pPr>
        <w:spacing w:line="360" w:lineRule="auto"/>
        <w:rPr>
          <w:rFonts w:cstheme="minorHAnsi"/>
          <w:b/>
          <w:i/>
        </w:rPr>
      </w:pPr>
    </w:p>
    <w:p w14:paraId="7D3B57FE" w14:textId="3FDE205C" w:rsidR="00A14CE5" w:rsidRPr="002662E6" w:rsidRDefault="00A14CE5" w:rsidP="00A53448">
      <w:pPr>
        <w:spacing w:line="360" w:lineRule="auto"/>
        <w:rPr>
          <w:rFonts w:cstheme="minorHAnsi"/>
          <w:b/>
          <w:i/>
        </w:rPr>
      </w:pPr>
    </w:p>
    <w:p w14:paraId="478C4163" w14:textId="6AB5563E" w:rsidR="00B8448A" w:rsidRPr="002662E6" w:rsidRDefault="00B8448A" w:rsidP="00A53448">
      <w:pPr>
        <w:spacing w:line="360" w:lineRule="auto"/>
        <w:rPr>
          <w:rFonts w:cstheme="minorHAnsi"/>
          <w:b/>
          <w:i/>
        </w:rPr>
      </w:pPr>
    </w:p>
    <w:p w14:paraId="49BA7C36" w14:textId="123C0ED8" w:rsidR="00B8448A" w:rsidRPr="002662E6" w:rsidRDefault="00B8448A" w:rsidP="00A53448">
      <w:pPr>
        <w:spacing w:line="360" w:lineRule="auto"/>
        <w:rPr>
          <w:rFonts w:cstheme="minorHAnsi"/>
          <w:b/>
          <w:i/>
        </w:rPr>
      </w:pPr>
    </w:p>
    <w:p w14:paraId="41393F9B" w14:textId="5682EC98" w:rsidR="00B72798" w:rsidRPr="002662E6" w:rsidRDefault="00B72798" w:rsidP="00B72798">
      <w:pPr>
        <w:rPr>
          <w:rFonts w:cstheme="minorHAnsi"/>
        </w:rPr>
      </w:pPr>
      <w:r w:rsidRPr="002662E6">
        <w:rPr>
          <w:rFonts w:eastAsia="Calibri" w:cstheme="minorHAnsi"/>
          <w:b/>
          <w:sz w:val="24"/>
          <w:szCs w:val="24"/>
        </w:rPr>
        <w:lastRenderedPageBreak/>
        <w:t xml:space="preserve">Table </w:t>
      </w:r>
      <w:r w:rsidR="00A14CE5" w:rsidRPr="002662E6">
        <w:rPr>
          <w:rFonts w:eastAsia="Calibri" w:cstheme="minorHAnsi"/>
          <w:b/>
          <w:sz w:val="24"/>
          <w:szCs w:val="24"/>
        </w:rPr>
        <w:t>3</w:t>
      </w:r>
      <w:r w:rsidRPr="002662E6">
        <w:rPr>
          <w:rFonts w:eastAsia="Calibri" w:cstheme="minorHAnsi"/>
          <w:b/>
          <w:sz w:val="24"/>
          <w:szCs w:val="24"/>
        </w:rPr>
        <w:t xml:space="preserve"> Interview participant characteristics</w:t>
      </w:r>
    </w:p>
    <w:tbl>
      <w:tblPr>
        <w:tblStyle w:val="TableGrid"/>
        <w:tblW w:w="5000" w:type="pct"/>
        <w:tblLook w:val="04A0" w:firstRow="1" w:lastRow="0" w:firstColumn="1" w:lastColumn="0" w:noHBand="0" w:noVBand="1"/>
      </w:tblPr>
      <w:tblGrid>
        <w:gridCol w:w="2254"/>
        <w:gridCol w:w="2254"/>
        <w:gridCol w:w="4508"/>
      </w:tblGrid>
      <w:tr w:rsidR="002662E6" w:rsidRPr="002662E6" w14:paraId="1299579A" w14:textId="77777777" w:rsidTr="00070A90">
        <w:tc>
          <w:tcPr>
            <w:tcW w:w="2500" w:type="pct"/>
            <w:gridSpan w:val="2"/>
          </w:tcPr>
          <w:p w14:paraId="4A67D7D3" w14:textId="77777777" w:rsidR="00B72798" w:rsidRPr="002662E6" w:rsidRDefault="00B72798" w:rsidP="00070A90">
            <w:pPr>
              <w:spacing w:line="360" w:lineRule="auto"/>
              <w:jc w:val="center"/>
              <w:rPr>
                <w:rFonts w:eastAsia="Calibri" w:cstheme="minorHAnsi"/>
                <w:b/>
                <w:sz w:val="20"/>
                <w:szCs w:val="20"/>
              </w:rPr>
            </w:pPr>
            <w:r w:rsidRPr="002662E6">
              <w:rPr>
                <w:rFonts w:eastAsia="Calibri" w:cstheme="minorHAnsi"/>
                <w:b/>
                <w:sz w:val="20"/>
                <w:szCs w:val="20"/>
              </w:rPr>
              <w:t>Characteristics</w:t>
            </w:r>
          </w:p>
        </w:tc>
        <w:tc>
          <w:tcPr>
            <w:tcW w:w="2500" w:type="pct"/>
          </w:tcPr>
          <w:p w14:paraId="0CCF9525" w14:textId="77777777" w:rsidR="00B72798" w:rsidRPr="002662E6" w:rsidRDefault="00B72798" w:rsidP="00070A90">
            <w:pPr>
              <w:spacing w:line="360" w:lineRule="auto"/>
              <w:jc w:val="center"/>
              <w:rPr>
                <w:rFonts w:eastAsia="Calibri" w:cstheme="minorHAnsi"/>
                <w:b/>
                <w:sz w:val="20"/>
                <w:szCs w:val="20"/>
              </w:rPr>
            </w:pPr>
            <w:r w:rsidRPr="002662E6">
              <w:rPr>
                <w:rFonts w:eastAsia="Calibri" w:cstheme="minorHAnsi"/>
                <w:b/>
                <w:sz w:val="20"/>
                <w:szCs w:val="20"/>
              </w:rPr>
              <w:t>Number (%)</w:t>
            </w:r>
          </w:p>
        </w:tc>
      </w:tr>
      <w:tr w:rsidR="002662E6" w:rsidRPr="002662E6" w14:paraId="2263C0E3" w14:textId="77777777" w:rsidTr="00070A90">
        <w:trPr>
          <w:trHeight w:val="1937"/>
        </w:trPr>
        <w:tc>
          <w:tcPr>
            <w:tcW w:w="1250" w:type="pct"/>
          </w:tcPr>
          <w:p w14:paraId="1FC27A67" w14:textId="5BA6B3E5" w:rsidR="00B72798" w:rsidRPr="002662E6" w:rsidRDefault="00B72798" w:rsidP="00070A90">
            <w:pPr>
              <w:spacing w:line="360" w:lineRule="auto"/>
              <w:jc w:val="center"/>
              <w:rPr>
                <w:rFonts w:eastAsia="Calibri" w:cstheme="minorHAnsi"/>
                <w:b/>
                <w:sz w:val="20"/>
                <w:szCs w:val="20"/>
              </w:rPr>
            </w:pPr>
            <w:r w:rsidRPr="002662E6">
              <w:rPr>
                <w:rFonts w:eastAsia="Calibri" w:cstheme="minorHAnsi"/>
                <w:b/>
                <w:sz w:val="20"/>
                <w:szCs w:val="20"/>
              </w:rPr>
              <w:t>Age group</w:t>
            </w:r>
            <w:r w:rsidR="00451FF5" w:rsidRPr="002662E6">
              <w:rPr>
                <w:rFonts w:eastAsia="Calibri" w:cstheme="minorHAnsi"/>
                <w:b/>
                <w:sz w:val="20"/>
                <w:szCs w:val="20"/>
              </w:rPr>
              <w:t xml:space="preserve"> (years)</w:t>
            </w:r>
          </w:p>
        </w:tc>
        <w:tc>
          <w:tcPr>
            <w:tcW w:w="1250" w:type="pct"/>
          </w:tcPr>
          <w:p w14:paraId="02DE7187"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40-49</w:t>
            </w:r>
          </w:p>
          <w:p w14:paraId="2AB5ECAF"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50-59</w:t>
            </w:r>
          </w:p>
          <w:p w14:paraId="2045C899"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60-69</w:t>
            </w:r>
          </w:p>
          <w:p w14:paraId="302D69F4"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70-79</w:t>
            </w:r>
          </w:p>
          <w:p w14:paraId="59467D59"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80-89</w:t>
            </w:r>
          </w:p>
        </w:tc>
        <w:tc>
          <w:tcPr>
            <w:tcW w:w="2500" w:type="pct"/>
          </w:tcPr>
          <w:p w14:paraId="004392A8"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1 (6%)</w:t>
            </w:r>
          </w:p>
          <w:p w14:paraId="3B5DE9E8"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0 (0%)</w:t>
            </w:r>
          </w:p>
          <w:p w14:paraId="1CE34FF0"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4 (24%)</w:t>
            </w:r>
          </w:p>
          <w:p w14:paraId="577E6634"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9 (53%)</w:t>
            </w:r>
          </w:p>
          <w:p w14:paraId="2723C5B0"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3 (17%)</w:t>
            </w:r>
          </w:p>
        </w:tc>
      </w:tr>
      <w:tr w:rsidR="002662E6" w:rsidRPr="002662E6" w14:paraId="061E0EE3" w14:textId="77777777" w:rsidTr="00070A90">
        <w:trPr>
          <w:trHeight w:val="865"/>
        </w:trPr>
        <w:tc>
          <w:tcPr>
            <w:tcW w:w="1250" w:type="pct"/>
          </w:tcPr>
          <w:p w14:paraId="67EB9709" w14:textId="77777777" w:rsidR="00B72798" w:rsidRPr="002662E6" w:rsidRDefault="00B72798" w:rsidP="00070A90">
            <w:pPr>
              <w:spacing w:line="360" w:lineRule="auto"/>
              <w:jc w:val="center"/>
              <w:rPr>
                <w:rFonts w:eastAsia="Calibri" w:cstheme="minorHAnsi"/>
                <w:b/>
                <w:sz w:val="20"/>
                <w:szCs w:val="20"/>
              </w:rPr>
            </w:pPr>
          </w:p>
          <w:p w14:paraId="540E148D" w14:textId="77777777" w:rsidR="00B72798" w:rsidRPr="002662E6" w:rsidRDefault="00B72798" w:rsidP="00070A90">
            <w:pPr>
              <w:spacing w:line="360" w:lineRule="auto"/>
              <w:jc w:val="center"/>
              <w:rPr>
                <w:rFonts w:eastAsia="Calibri" w:cstheme="minorHAnsi"/>
                <w:b/>
                <w:sz w:val="20"/>
                <w:szCs w:val="20"/>
              </w:rPr>
            </w:pPr>
            <w:r w:rsidRPr="002662E6">
              <w:rPr>
                <w:rFonts w:eastAsia="Calibri" w:cstheme="minorHAnsi"/>
                <w:b/>
                <w:sz w:val="20"/>
                <w:szCs w:val="20"/>
              </w:rPr>
              <w:t>Gender</w:t>
            </w:r>
          </w:p>
        </w:tc>
        <w:tc>
          <w:tcPr>
            <w:tcW w:w="1250" w:type="pct"/>
          </w:tcPr>
          <w:p w14:paraId="40EEF136" w14:textId="77777777" w:rsidR="00C54126" w:rsidRPr="002662E6" w:rsidRDefault="00C54126" w:rsidP="00070A90">
            <w:pPr>
              <w:spacing w:line="360" w:lineRule="auto"/>
              <w:jc w:val="center"/>
              <w:rPr>
                <w:rFonts w:eastAsia="Calibri" w:cstheme="minorHAnsi"/>
                <w:sz w:val="20"/>
                <w:szCs w:val="20"/>
              </w:rPr>
            </w:pPr>
          </w:p>
          <w:p w14:paraId="53D3DF74" w14:textId="050F8F09"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Female</w:t>
            </w:r>
          </w:p>
        </w:tc>
        <w:tc>
          <w:tcPr>
            <w:tcW w:w="2500" w:type="pct"/>
          </w:tcPr>
          <w:p w14:paraId="3D701E0D" w14:textId="77777777" w:rsidR="00C54126" w:rsidRPr="002662E6" w:rsidRDefault="00C54126" w:rsidP="00070A90">
            <w:pPr>
              <w:spacing w:line="360" w:lineRule="auto"/>
              <w:jc w:val="center"/>
              <w:rPr>
                <w:rFonts w:eastAsia="Calibri" w:cstheme="minorHAnsi"/>
                <w:sz w:val="20"/>
                <w:szCs w:val="20"/>
              </w:rPr>
            </w:pPr>
          </w:p>
          <w:p w14:paraId="1303714B" w14:textId="29A86D26"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10 (59%)</w:t>
            </w:r>
          </w:p>
        </w:tc>
      </w:tr>
      <w:tr w:rsidR="002662E6" w:rsidRPr="002662E6" w14:paraId="7DEAB77B" w14:textId="77777777" w:rsidTr="00070A90">
        <w:trPr>
          <w:trHeight w:val="562"/>
        </w:trPr>
        <w:tc>
          <w:tcPr>
            <w:tcW w:w="1250" w:type="pct"/>
          </w:tcPr>
          <w:p w14:paraId="4A2DCD44" w14:textId="77777777" w:rsidR="00B72798" w:rsidRPr="002662E6" w:rsidRDefault="00B72798" w:rsidP="00070A90">
            <w:pPr>
              <w:spacing w:line="360" w:lineRule="auto"/>
              <w:jc w:val="center"/>
              <w:rPr>
                <w:rFonts w:eastAsia="Calibri" w:cstheme="minorHAnsi"/>
                <w:b/>
                <w:sz w:val="20"/>
                <w:szCs w:val="20"/>
              </w:rPr>
            </w:pPr>
            <w:r w:rsidRPr="002662E6">
              <w:rPr>
                <w:rFonts w:eastAsia="Calibri" w:cstheme="minorHAnsi"/>
                <w:b/>
                <w:sz w:val="20"/>
                <w:szCs w:val="20"/>
              </w:rPr>
              <w:t>Ethnic Group</w:t>
            </w:r>
          </w:p>
        </w:tc>
        <w:tc>
          <w:tcPr>
            <w:tcW w:w="1250" w:type="pct"/>
          </w:tcPr>
          <w:p w14:paraId="5A288963"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White</w:t>
            </w:r>
          </w:p>
        </w:tc>
        <w:tc>
          <w:tcPr>
            <w:tcW w:w="2500" w:type="pct"/>
          </w:tcPr>
          <w:p w14:paraId="602B7314"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17 (100%)</w:t>
            </w:r>
          </w:p>
        </w:tc>
      </w:tr>
      <w:tr w:rsidR="002662E6" w:rsidRPr="002662E6" w14:paraId="2B74CEA3" w14:textId="77777777" w:rsidTr="00070A90">
        <w:trPr>
          <w:trHeight w:val="1160"/>
        </w:trPr>
        <w:tc>
          <w:tcPr>
            <w:tcW w:w="1250" w:type="pct"/>
          </w:tcPr>
          <w:p w14:paraId="308DD522" w14:textId="77777777" w:rsidR="00B72798" w:rsidRPr="002662E6" w:rsidRDefault="00B72798" w:rsidP="00070A90">
            <w:pPr>
              <w:spacing w:line="360" w:lineRule="auto"/>
              <w:jc w:val="center"/>
              <w:rPr>
                <w:rFonts w:eastAsia="Calibri" w:cstheme="minorHAnsi"/>
                <w:b/>
                <w:sz w:val="20"/>
                <w:szCs w:val="20"/>
              </w:rPr>
            </w:pPr>
            <w:r w:rsidRPr="002662E6">
              <w:rPr>
                <w:rFonts w:eastAsia="Calibri" w:cstheme="minorHAnsi"/>
                <w:b/>
                <w:sz w:val="20"/>
                <w:szCs w:val="20"/>
              </w:rPr>
              <w:t>Type of lung cancer (self-reported)</w:t>
            </w:r>
          </w:p>
        </w:tc>
        <w:tc>
          <w:tcPr>
            <w:tcW w:w="1250" w:type="pct"/>
          </w:tcPr>
          <w:p w14:paraId="4C363F1C"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Non-small cell</w:t>
            </w:r>
          </w:p>
          <w:p w14:paraId="581FF321"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Small cell</w:t>
            </w:r>
          </w:p>
          <w:p w14:paraId="5CBF30A6"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Don’t know</w:t>
            </w:r>
          </w:p>
        </w:tc>
        <w:tc>
          <w:tcPr>
            <w:tcW w:w="2500" w:type="pct"/>
          </w:tcPr>
          <w:p w14:paraId="2DBA2D38"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12 (70%)</w:t>
            </w:r>
          </w:p>
          <w:p w14:paraId="5A6579CF"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1 (6%)</w:t>
            </w:r>
          </w:p>
          <w:p w14:paraId="01FEEA72"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4 (24%)</w:t>
            </w:r>
          </w:p>
        </w:tc>
      </w:tr>
      <w:tr w:rsidR="002662E6" w:rsidRPr="002662E6" w14:paraId="6477F4E6" w14:textId="77777777" w:rsidTr="00070A90">
        <w:trPr>
          <w:trHeight w:val="865"/>
        </w:trPr>
        <w:tc>
          <w:tcPr>
            <w:tcW w:w="1250" w:type="pct"/>
          </w:tcPr>
          <w:p w14:paraId="3B281809" w14:textId="77777777" w:rsidR="00B72798" w:rsidRPr="002662E6" w:rsidRDefault="00B72798" w:rsidP="00070A90">
            <w:pPr>
              <w:spacing w:line="360" w:lineRule="auto"/>
              <w:jc w:val="center"/>
              <w:rPr>
                <w:rFonts w:eastAsia="Calibri" w:cstheme="minorHAnsi"/>
                <w:b/>
                <w:sz w:val="20"/>
                <w:szCs w:val="20"/>
              </w:rPr>
            </w:pPr>
            <w:r w:rsidRPr="002662E6">
              <w:rPr>
                <w:rFonts w:eastAsia="Calibri" w:cstheme="minorHAnsi"/>
                <w:b/>
                <w:sz w:val="20"/>
                <w:szCs w:val="20"/>
              </w:rPr>
              <w:t>Treatment</w:t>
            </w:r>
          </w:p>
        </w:tc>
        <w:tc>
          <w:tcPr>
            <w:tcW w:w="1250" w:type="pct"/>
          </w:tcPr>
          <w:p w14:paraId="0C2EF36E"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Surgery</w:t>
            </w:r>
          </w:p>
          <w:p w14:paraId="003D747E" w14:textId="2DFFCCE8"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Surgery &amp; Chemo</w:t>
            </w:r>
            <w:r w:rsidR="0038305D" w:rsidRPr="002662E6">
              <w:rPr>
                <w:rFonts w:eastAsia="Calibri" w:cstheme="minorHAnsi"/>
                <w:sz w:val="20"/>
                <w:szCs w:val="20"/>
              </w:rPr>
              <w:t>therapy</w:t>
            </w:r>
          </w:p>
        </w:tc>
        <w:tc>
          <w:tcPr>
            <w:tcW w:w="2500" w:type="pct"/>
          </w:tcPr>
          <w:p w14:paraId="50AABBB9"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15 (88%)</w:t>
            </w:r>
          </w:p>
          <w:p w14:paraId="40F079A8"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2 (12%)</w:t>
            </w:r>
          </w:p>
        </w:tc>
      </w:tr>
      <w:tr w:rsidR="002662E6" w:rsidRPr="002662E6" w14:paraId="26192B52" w14:textId="77777777" w:rsidTr="00070A90">
        <w:trPr>
          <w:trHeight w:val="1548"/>
        </w:trPr>
        <w:tc>
          <w:tcPr>
            <w:tcW w:w="1250" w:type="pct"/>
          </w:tcPr>
          <w:p w14:paraId="68FB17B5" w14:textId="77777777" w:rsidR="00B72798" w:rsidRPr="002662E6" w:rsidRDefault="00B72798" w:rsidP="00070A90">
            <w:pPr>
              <w:spacing w:line="360" w:lineRule="auto"/>
              <w:jc w:val="center"/>
              <w:rPr>
                <w:rFonts w:eastAsia="Calibri" w:cstheme="minorHAnsi"/>
                <w:b/>
                <w:sz w:val="20"/>
                <w:szCs w:val="20"/>
              </w:rPr>
            </w:pPr>
          </w:p>
          <w:p w14:paraId="03C97A23" w14:textId="77777777" w:rsidR="00B72798" w:rsidRPr="002662E6" w:rsidRDefault="00B72798" w:rsidP="00070A90">
            <w:pPr>
              <w:spacing w:line="360" w:lineRule="auto"/>
              <w:jc w:val="center"/>
              <w:rPr>
                <w:rFonts w:eastAsia="Calibri" w:cstheme="minorHAnsi"/>
                <w:b/>
                <w:sz w:val="20"/>
                <w:szCs w:val="20"/>
              </w:rPr>
            </w:pPr>
            <w:r w:rsidRPr="002662E6">
              <w:rPr>
                <w:rFonts w:eastAsia="Calibri" w:cstheme="minorHAnsi"/>
                <w:b/>
                <w:sz w:val="20"/>
                <w:szCs w:val="20"/>
              </w:rPr>
              <w:t>Level of Intervention</w:t>
            </w:r>
          </w:p>
        </w:tc>
        <w:tc>
          <w:tcPr>
            <w:tcW w:w="1250" w:type="pct"/>
          </w:tcPr>
          <w:p w14:paraId="635F3C19"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1</w:t>
            </w:r>
          </w:p>
          <w:p w14:paraId="57916B70"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2</w:t>
            </w:r>
          </w:p>
          <w:p w14:paraId="00D39829"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3</w:t>
            </w:r>
          </w:p>
          <w:p w14:paraId="508102A8"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4</w:t>
            </w:r>
          </w:p>
        </w:tc>
        <w:tc>
          <w:tcPr>
            <w:tcW w:w="2500" w:type="pct"/>
          </w:tcPr>
          <w:p w14:paraId="004FD5DB"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0 (0%)</w:t>
            </w:r>
          </w:p>
          <w:p w14:paraId="11CBE3F1"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1 (6%)</w:t>
            </w:r>
          </w:p>
          <w:p w14:paraId="55F43C90"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6 (35%)</w:t>
            </w:r>
          </w:p>
          <w:p w14:paraId="15C4485F"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10 (59%)</w:t>
            </w:r>
          </w:p>
        </w:tc>
      </w:tr>
      <w:tr w:rsidR="002662E6" w:rsidRPr="002662E6" w14:paraId="17A4EA61" w14:textId="77777777" w:rsidTr="00070A90">
        <w:trPr>
          <w:trHeight w:val="1158"/>
        </w:trPr>
        <w:tc>
          <w:tcPr>
            <w:tcW w:w="1250" w:type="pct"/>
          </w:tcPr>
          <w:p w14:paraId="2E9FB538" w14:textId="6B26A048" w:rsidR="00B72798" w:rsidRPr="002662E6" w:rsidRDefault="00B72798" w:rsidP="00070A90">
            <w:pPr>
              <w:spacing w:line="360" w:lineRule="auto"/>
              <w:jc w:val="center"/>
              <w:rPr>
                <w:rFonts w:eastAsia="Calibri" w:cstheme="minorHAnsi"/>
                <w:b/>
                <w:sz w:val="20"/>
                <w:szCs w:val="20"/>
              </w:rPr>
            </w:pPr>
            <w:bookmarkStart w:id="2" w:name="_Hlk69377160"/>
            <w:r w:rsidRPr="002662E6">
              <w:rPr>
                <w:rFonts w:eastAsia="Calibri" w:cstheme="minorHAnsi"/>
                <w:b/>
                <w:sz w:val="20"/>
                <w:szCs w:val="20"/>
              </w:rPr>
              <w:t>Attendance for pre/ post surgical rehabilitation</w:t>
            </w:r>
            <w:bookmarkEnd w:id="2"/>
          </w:p>
        </w:tc>
        <w:tc>
          <w:tcPr>
            <w:tcW w:w="1250" w:type="pct"/>
          </w:tcPr>
          <w:p w14:paraId="3FF7E34F" w14:textId="7BB690A3" w:rsidR="00B72798" w:rsidRPr="002662E6" w:rsidRDefault="00B72798" w:rsidP="006B7732">
            <w:pPr>
              <w:spacing w:line="360" w:lineRule="auto"/>
              <w:jc w:val="center"/>
              <w:rPr>
                <w:rFonts w:eastAsia="Calibri" w:cstheme="minorHAnsi"/>
                <w:sz w:val="20"/>
                <w:szCs w:val="20"/>
              </w:rPr>
            </w:pPr>
            <w:r w:rsidRPr="002662E6">
              <w:rPr>
                <w:rFonts w:eastAsia="Calibri" w:cstheme="minorHAnsi"/>
                <w:sz w:val="20"/>
                <w:szCs w:val="20"/>
              </w:rPr>
              <w:t>Pre-</w:t>
            </w:r>
            <w:r w:rsidR="001E3970" w:rsidRPr="002662E6">
              <w:rPr>
                <w:rFonts w:eastAsia="Calibri" w:cstheme="minorHAnsi"/>
                <w:sz w:val="20"/>
                <w:szCs w:val="20"/>
              </w:rPr>
              <w:t>re</w:t>
            </w:r>
            <w:r w:rsidRPr="002662E6">
              <w:rPr>
                <w:rFonts w:eastAsia="Calibri" w:cstheme="minorHAnsi"/>
                <w:sz w:val="20"/>
                <w:szCs w:val="20"/>
              </w:rPr>
              <w:t>hab</w:t>
            </w:r>
            <w:r w:rsidR="0038305D" w:rsidRPr="002662E6">
              <w:rPr>
                <w:rFonts w:eastAsia="Calibri" w:cstheme="minorHAnsi"/>
                <w:sz w:val="20"/>
                <w:szCs w:val="20"/>
              </w:rPr>
              <w:t>ilitation</w:t>
            </w:r>
          </w:p>
          <w:p w14:paraId="23D82FDB" w14:textId="73302453" w:rsidR="00B72798" w:rsidRPr="002662E6" w:rsidRDefault="00B72798" w:rsidP="006B7732">
            <w:pPr>
              <w:spacing w:line="360" w:lineRule="auto"/>
              <w:jc w:val="center"/>
              <w:rPr>
                <w:rFonts w:eastAsia="Calibri" w:cstheme="minorHAnsi"/>
                <w:sz w:val="20"/>
                <w:szCs w:val="20"/>
              </w:rPr>
            </w:pPr>
            <w:r w:rsidRPr="002662E6">
              <w:rPr>
                <w:rFonts w:eastAsia="Calibri" w:cstheme="minorHAnsi"/>
                <w:sz w:val="20"/>
                <w:szCs w:val="20"/>
              </w:rPr>
              <w:t>Rehab</w:t>
            </w:r>
            <w:r w:rsidR="0038305D" w:rsidRPr="002662E6">
              <w:rPr>
                <w:rFonts w:eastAsia="Calibri" w:cstheme="minorHAnsi"/>
                <w:sz w:val="20"/>
                <w:szCs w:val="20"/>
              </w:rPr>
              <w:t>ilitation</w:t>
            </w:r>
          </w:p>
          <w:p w14:paraId="37B0BC73" w14:textId="77777777" w:rsidR="00B72798" w:rsidRPr="002662E6" w:rsidRDefault="00B72798" w:rsidP="006B7732">
            <w:pPr>
              <w:spacing w:line="360" w:lineRule="auto"/>
              <w:jc w:val="center"/>
              <w:rPr>
                <w:rFonts w:eastAsia="Calibri" w:cstheme="minorHAnsi"/>
                <w:sz w:val="20"/>
                <w:szCs w:val="20"/>
              </w:rPr>
            </w:pPr>
            <w:r w:rsidRPr="002662E6">
              <w:rPr>
                <w:rFonts w:eastAsia="Calibri" w:cstheme="minorHAnsi"/>
                <w:sz w:val="20"/>
                <w:szCs w:val="20"/>
              </w:rPr>
              <w:t>Both</w:t>
            </w:r>
          </w:p>
        </w:tc>
        <w:tc>
          <w:tcPr>
            <w:tcW w:w="2500" w:type="pct"/>
          </w:tcPr>
          <w:p w14:paraId="123A6418"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3 (30%)</w:t>
            </w:r>
          </w:p>
          <w:p w14:paraId="651E97CD"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6 (60%)</w:t>
            </w:r>
          </w:p>
          <w:p w14:paraId="61B27E52"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1 (10%)</w:t>
            </w:r>
          </w:p>
        </w:tc>
      </w:tr>
      <w:tr w:rsidR="002662E6" w:rsidRPr="002662E6" w14:paraId="69AAFC30" w14:textId="77777777" w:rsidTr="00070A90">
        <w:tc>
          <w:tcPr>
            <w:tcW w:w="5000" w:type="pct"/>
            <w:gridSpan w:val="3"/>
            <w:shd w:val="clear" w:color="auto" w:fill="9CC2E5" w:themeFill="accent5" w:themeFillTint="99"/>
          </w:tcPr>
          <w:p w14:paraId="2CC055DE" w14:textId="77777777" w:rsidR="00B72798" w:rsidRPr="002662E6" w:rsidRDefault="00B72798" w:rsidP="00070A90">
            <w:pPr>
              <w:spacing w:line="360" w:lineRule="auto"/>
              <w:jc w:val="center"/>
              <w:rPr>
                <w:rFonts w:eastAsia="Calibri" w:cstheme="minorHAnsi"/>
                <w:b/>
                <w:sz w:val="20"/>
                <w:szCs w:val="20"/>
              </w:rPr>
            </w:pPr>
            <w:r w:rsidRPr="002662E6">
              <w:rPr>
                <w:rFonts w:eastAsia="Calibri" w:cstheme="minorHAnsi"/>
                <w:b/>
                <w:sz w:val="20"/>
                <w:szCs w:val="20"/>
              </w:rPr>
              <w:t>Healthcare professionals</w:t>
            </w:r>
          </w:p>
        </w:tc>
      </w:tr>
      <w:tr w:rsidR="002662E6" w:rsidRPr="002662E6" w14:paraId="26A2BCC9" w14:textId="77777777" w:rsidTr="00070A90">
        <w:trPr>
          <w:trHeight w:val="850"/>
        </w:trPr>
        <w:tc>
          <w:tcPr>
            <w:tcW w:w="1250" w:type="pct"/>
          </w:tcPr>
          <w:p w14:paraId="5F99B5C5" w14:textId="77777777" w:rsidR="00B72798" w:rsidRPr="002662E6" w:rsidRDefault="00B72798" w:rsidP="00070A90">
            <w:pPr>
              <w:spacing w:line="360" w:lineRule="auto"/>
              <w:jc w:val="center"/>
              <w:rPr>
                <w:rFonts w:eastAsia="Calibri" w:cstheme="minorHAnsi"/>
                <w:b/>
                <w:sz w:val="20"/>
                <w:szCs w:val="20"/>
              </w:rPr>
            </w:pPr>
          </w:p>
          <w:p w14:paraId="26DF3BD5" w14:textId="77777777" w:rsidR="00B72798" w:rsidRPr="002662E6" w:rsidRDefault="00B72798" w:rsidP="00070A90">
            <w:pPr>
              <w:spacing w:line="360" w:lineRule="auto"/>
              <w:jc w:val="center"/>
              <w:rPr>
                <w:rFonts w:eastAsia="Calibri" w:cstheme="minorHAnsi"/>
                <w:b/>
                <w:sz w:val="20"/>
                <w:szCs w:val="20"/>
              </w:rPr>
            </w:pPr>
            <w:r w:rsidRPr="002662E6">
              <w:rPr>
                <w:rFonts w:eastAsia="Calibri" w:cstheme="minorHAnsi"/>
                <w:b/>
                <w:sz w:val="20"/>
                <w:szCs w:val="20"/>
              </w:rPr>
              <w:t>Gender</w:t>
            </w:r>
          </w:p>
        </w:tc>
        <w:tc>
          <w:tcPr>
            <w:tcW w:w="1250" w:type="pct"/>
          </w:tcPr>
          <w:p w14:paraId="05D5BD0D" w14:textId="77777777" w:rsidR="00C54126" w:rsidRPr="002662E6" w:rsidRDefault="00C54126" w:rsidP="00070A90">
            <w:pPr>
              <w:spacing w:line="360" w:lineRule="auto"/>
              <w:jc w:val="center"/>
              <w:rPr>
                <w:rFonts w:eastAsia="Calibri" w:cstheme="minorHAnsi"/>
                <w:sz w:val="20"/>
                <w:szCs w:val="20"/>
              </w:rPr>
            </w:pPr>
          </w:p>
          <w:p w14:paraId="74352A83" w14:textId="113DAAFF"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Female</w:t>
            </w:r>
          </w:p>
        </w:tc>
        <w:tc>
          <w:tcPr>
            <w:tcW w:w="2500" w:type="pct"/>
          </w:tcPr>
          <w:p w14:paraId="7F7693EE" w14:textId="77777777" w:rsidR="00C54126" w:rsidRPr="002662E6" w:rsidRDefault="00C54126" w:rsidP="00070A90">
            <w:pPr>
              <w:spacing w:line="360" w:lineRule="auto"/>
              <w:jc w:val="center"/>
              <w:rPr>
                <w:rFonts w:eastAsia="Calibri" w:cstheme="minorHAnsi"/>
                <w:sz w:val="20"/>
                <w:szCs w:val="20"/>
              </w:rPr>
            </w:pPr>
          </w:p>
          <w:p w14:paraId="1D7B84CF" w14:textId="73C248FA"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7 (87.5%)</w:t>
            </w:r>
          </w:p>
        </w:tc>
      </w:tr>
      <w:tr w:rsidR="002662E6" w:rsidRPr="002662E6" w14:paraId="65A0272E" w14:textId="77777777" w:rsidTr="00070A90">
        <w:trPr>
          <w:trHeight w:val="1937"/>
        </w:trPr>
        <w:tc>
          <w:tcPr>
            <w:tcW w:w="1250" w:type="pct"/>
          </w:tcPr>
          <w:p w14:paraId="4C313EB7" w14:textId="77777777" w:rsidR="00B72798" w:rsidRPr="002662E6" w:rsidRDefault="00B72798" w:rsidP="00070A90">
            <w:pPr>
              <w:spacing w:line="360" w:lineRule="auto"/>
              <w:jc w:val="center"/>
              <w:rPr>
                <w:rFonts w:eastAsia="Calibri" w:cstheme="minorHAnsi"/>
                <w:b/>
                <w:sz w:val="20"/>
                <w:szCs w:val="20"/>
              </w:rPr>
            </w:pPr>
          </w:p>
          <w:p w14:paraId="183FC834" w14:textId="77777777" w:rsidR="00B72798" w:rsidRPr="002662E6" w:rsidRDefault="00B72798" w:rsidP="00070A90">
            <w:pPr>
              <w:spacing w:line="360" w:lineRule="auto"/>
              <w:jc w:val="center"/>
              <w:rPr>
                <w:rFonts w:eastAsia="Calibri" w:cstheme="minorHAnsi"/>
                <w:b/>
                <w:sz w:val="20"/>
                <w:szCs w:val="20"/>
              </w:rPr>
            </w:pPr>
          </w:p>
          <w:p w14:paraId="61F01E92" w14:textId="77777777" w:rsidR="00B72798" w:rsidRPr="002662E6" w:rsidRDefault="00B72798" w:rsidP="00070A90">
            <w:pPr>
              <w:spacing w:line="360" w:lineRule="auto"/>
              <w:jc w:val="center"/>
              <w:rPr>
                <w:rFonts w:eastAsia="Calibri" w:cstheme="minorHAnsi"/>
                <w:b/>
                <w:sz w:val="20"/>
                <w:szCs w:val="20"/>
              </w:rPr>
            </w:pPr>
            <w:r w:rsidRPr="002662E6">
              <w:rPr>
                <w:rFonts w:eastAsia="Calibri" w:cstheme="minorHAnsi"/>
                <w:b/>
                <w:sz w:val="20"/>
                <w:szCs w:val="20"/>
              </w:rPr>
              <w:t>Occupation</w:t>
            </w:r>
          </w:p>
        </w:tc>
        <w:tc>
          <w:tcPr>
            <w:tcW w:w="1250" w:type="pct"/>
          </w:tcPr>
          <w:p w14:paraId="53D1C345"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Nurse</w:t>
            </w:r>
          </w:p>
          <w:p w14:paraId="313D0E0D" w14:textId="461D2A66"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A</w:t>
            </w:r>
            <w:r w:rsidR="00451FF5" w:rsidRPr="002662E6">
              <w:rPr>
                <w:rFonts w:eastAsia="Calibri" w:cstheme="minorHAnsi"/>
                <w:sz w:val="20"/>
                <w:szCs w:val="20"/>
              </w:rPr>
              <w:t>dvanced Therapist Practitioner</w:t>
            </w:r>
          </w:p>
          <w:p w14:paraId="0E50D65A"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Surgeon</w:t>
            </w:r>
          </w:p>
          <w:p w14:paraId="4E3BF510"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 xml:space="preserve">Respiratory Physician </w:t>
            </w:r>
          </w:p>
          <w:p w14:paraId="6D3553C1"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Care Support Worker</w:t>
            </w:r>
          </w:p>
        </w:tc>
        <w:tc>
          <w:tcPr>
            <w:tcW w:w="2500" w:type="pct"/>
          </w:tcPr>
          <w:p w14:paraId="31DB175D"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4 (50%)</w:t>
            </w:r>
          </w:p>
          <w:p w14:paraId="3D1C1531"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1 (12.5%)</w:t>
            </w:r>
          </w:p>
          <w:p w14:paraId="5D7255FF" w14:textId="77777777" w:rsidR="00B60C90" w:rsidRDefault="00B60C90" w:rsidP="00070A90">
            <w:pPr>
              <w:spacing w:line="360" w:lineRule="auto"/>
              <w:jc w:val="center"/>
              <w:rPr>
                <w:rFonts w:eastAsia="Calibri" w:cstheme="minorHAnsi"/>
                <w:sz w:val="20"/>
                <w:szCs w:val="20"/>
              </w:rPr>
            </w:pPr>
          </w:p>
          <w:p w14:paraId="7965BA6F" w14:textId="699392C4"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1 (12.5%)</w:t>
            </w:r>
          </w:p>
          <w:p w14:paraId="4EAE3906"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1 (12.5%)</w:t>
            </w:r>
          </w:p>
          <w:p w14:paraId="0CCE6909"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1 (12.5%)</w:t>
            </w:r>
          </w:p>
        </w:tc>
      </w:tr>
      <w:tr w:rsidR="00B72798" w:rsidRPr="002662E6" w14:paraId="241238AE" w14:textId="77777777" w:rsidTr="00070A90">
        <w:trPr>
          <w:trHeight w:val="1860"/>
        </w:trPr>
        <w:tc>
          <w:tcPr>
            <w:tcW w:w="1250" w:type="pct"/>
          </w:tcPr>
          <w:p w14:paraId="4C0BF04B" w14:textId="77777777" w:rsidR="00B72798" w:rsidRPr="002662E6" w:rsidRDefault="00B72798" w:rsidP="00070A90">
            <w:pPr>
              <w:spacing w:line="360" w:lineRule="auto"/>
              <w:jc w:val="center"/>
              <w:rPr>
                <w:rFonts w:eastAsia="Calibri" w:cstheme="minorHAnsi"/>
                <w:b/>
                <w:sz w:val="20"/>
                <w:szCs w:val="20"/>
              </w:rPr>
            </w:pPr>
          </w:p>
          <w:p w14:paraId="010E4C42" w14:textId="77777777" w:rsidR="00B72798" w:rsidRPr="002662E6" w:rsidRDefault="00B72798" w:rsidP="00070A90">
            <w:pPr>
              <w:spacing w:line="360" w:lineRule="auto"/>
              <w:jc w:val="center"/>
              <w:rPr>
                <w:rFonts w:eastAsia="Calibri" w:cstheme="minorHAnsi"/>
                <w:b/>
                <w:sz w:val="20"/>
                <w:szCs w:val="20"/>
              </w:rPr>
            </w:pPr>
          </w:p>
          <w:p w14:paraId="1C903FBE" w14:textId="77777777" w:rsidR="00B72798" w:rsidRPr="002662E6" w:rsidRDefault="00B72798" w:rsidP="00070A90">
            <w:pPr>
              <w:spacing w:line="360" w:lineRule="auto"/>
              <w:jc w:val="center"/>
              <w:rPr>
                <w:rFonts w:eastAsia="Calibri" w:cstheme="minorHAnsi"/>
                <w:b/>
                <w:sz w:val="20"/>
                <w:szCs w:val="20"/>
              </w:rPr>
            </w:pPr>
            <w:r w:rsidRPr="002662E6">
              <w:rPr>
                <w:rFonts w:eastAsia="Calibri" w:cstheme="minorHAnsi"/>
                <w:b/>
                <w:sz w:val="20"/>
                <w:szCs w:val="20"/>
              </w:rPr>
              <w:t>Years working in profession</w:t>
            </w:r>
          </w:p>
        </w:tc>
        <w:tc>
          <w:tcPr>
            <w:tcW w:w="1250" w:type="pct"/>
          </w:tcPr>
          <w:p w14:paraId="64EA259A"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1-5 years</w:t>
            </w:r>
          </w:p>
          <w:p w14:paraId="05B17887"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6-10 years</w:t>
            </w:r>
          </w:p>
          <w:p w14:paraId="04697A4F"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11-15 years</w:t>
            </w:r>
          </w:p>
          <w:p w14:paraId="5D85E311"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&gt;15 years</w:t>
            </w:r>
          </w:p>
          <w:p w14:paraId="7464F01E" w14:textId="77777777" w:rsidR="00B72798" w:rsidRPr="002662E6" w:rsidRDefault="00B72798" w:rsidP="00070A90">
            <w:pPr>
              <w:spacing w:line="360" w:lineRule="auto"/>
              <w:jc w:val="center"/>
              <w:rPr>
                <w:rFonts w:eastAsia="Calibri" w:cstheme="minorHAnsi"/>
                <w:sz w:val="20"/>
                <w:szCs w:val="20"/>
              </w:rPr>
            </w:pPr>
            <w:r w:rsidRPr="002662E6">
              <w:rPr>
                <w:rFonts w:eastAsia="Calibri" w:cstheme="minorHAnsi"/>
                <w:sz w:val="20"/>
                <w:szCs w:val="20"/>
              </w:rPr>
              <w:t>Missing</w:t>
            </w:r>
          </w:p>
        </w:tc>
        <w:tc>
          <w:tcPr>
            <w:tcW w:w="2500" w:type="pct"/>
          </w:tcPr>
          <w:p w14:paraId="5F5CB325" w14:textId="32D15023" w:rsidR="00B72798" w:rsidRPr="002662E6" w:rsidRDefault="0038305D" w:rsidP="0038305D">
            <w:pPr>
              <w:spacing w:line="360" w:lineRule="auto"/>
              <w:rPr>
                <w:rFonts w:eastAsia="Calibri" w:cstheme="minorHAnsi"/>
                <w:sz w:val="20"/>
                <w:szCs w:val="20"/>
              </w:rPr>
            </w:pPr>
            <w:r w:rsidRPr="002662E6">
              <w:rPr>
                <w:rFonts w:eastAsia="Calibri" w:cstheme="minorHAnsi"/>
                <w:sz w:val="20"/>
                <w:szCs w:val="20"/>
              </w:rPr>
              <w:t xml:space="preserve">                               </w:t>
            </w:r>
            <w:r w:rsidR="00B72798" w:rsidRPr="002662E6">
              <w:rPr>
                <w:rFonts w:eastAsia="Calibri" w:cstheme="minorHAnsi"/>
                <w:sz w:val="20"/>
                <w:szCs w:val="20"/>
              </w:rPr>
              <w:t>1 (12.5%)</w:t>
            </w:r>
          </w:p>
          <w:p w14:paraId="02518336" w14:textId="77777777" w:rsidR="00B72798" w:rsidRPr="002662E6" w:rsidRDefault="00B72798" w:rsidP="00070A90">
            <w:pPr>
              <w:tabs>
                <w:tab w:val="left" w:pos="1618"/>
                <w:tab w:val="left" w:pos="1891"/>
              </w:tabs>
              <w:spacing w:line="360" w:lineRule="auto"/>
              <w:rPr>
                <w:rFonts w:eastAsia="Calibri" w:cstheme="minorHAnsi"/>
                <w:sz w:val="20"/>
                <w:szCs w:val="20"/>
              </w:rPr>
            </w:pPr>
            <w:r w:rsidRPr="002662E6">
              <w:rPr>
                <w:rFonts w:eastAsia="Calibri" w:cstheme="minorHAnsi"/>
                <w:sz w:val="20"/>
                <w:szCs w:val="20"/>
              </w:rPr>
              <w:t xml:space="preserve">                               0 (0%)</w:t>
            </w:r>
          </w:p>
          <w:p w14:paraId="0C237042" w14:textId="77777777" w:rsidR="00B72798" w:rsidRPr="002662E6" w:rsidRDefault="00B72798" w:rsidP="00070A90">
            <w:pPr>
              <w:spacing w:line="360" w:lineRule="auto"/>
              <w:rPr>
                <w:rFonts w:eastAsia="Calibri" w:cstheme="minorHAnsi"/>
                <w:sz w:val="20"/>
                <w:szCs w:val="20"/>
              </w:rPr>
            </w:pPr>
            <w:r w:rsidRPr="002662E6">
              <w:rPr>
                <w:rFonts w:eastAsia="Calibri" w:cstheme="minorHAnsi"/>
                <w:sz w:val="20"/>
                <w:szCs w:val="20"/>
              </w:rPr>
              <w:t xml:space="preserve">                               2 (25%)</w:t>
            </w:r>
          </w:p>
          <w:p w14:paraId="46964BF3" w14:textId="26F41F4D" w:rsidR="00B72798" w:rsidRPr="002662E6" w:rsidRDefault="0038305D" w:rsidP="0038305D">
            <w:pPr>
              <w:spacing w:line="360" w:lineRule="auto"/>
              <w:rPr>
                <w:rFonts w:eastAsia="Calibri" w:cstheme="minorHAnsi"/>
                <w:sz w:val="20"/>
                <w:szCs w:val="20"/>
              </w:rPr>
            </w:pPr>
            <w:r w:rsidRPr="002662E6">
              <w:rPr>
                <w:rFonts w:eastAsia="Calibri" w:cstheme="minorHAnsi"/>
                <w:sz w:val="20"/>
                <w:szCs w:val="20"/>
              </w:rPr>
              <w:t xml:space="preserve">                               </w:t>
            </w:r>
            <w:r w:rsidR="00B72798" w:rsidRPr="002662E6">
              <w:rPr>
                <w:rFonts w:eastAsia="Calibri" w:cstheme="minorHAnsi"/>
                <w:sz w:val="20"/>
                <w:szCs w:val="20"/>
              </w:rPr>
              <w:t>3 (37.5%)</w:t>
            </w:r>
          </w:p>
          <w:p w14:paraId="0EEC8E0D" w14:textId="77777777" w:rsidR="00B72798" w:rsidRPr="002662E6" w:rsidRDefault="00B72798" w:rsidP="00070A90">
            <w:pPr>
              <w:spacing w:line="360" w:lineRule="auto"/>
              <w:rPr>
                <w:rFonts w:eastAsia="Calibri" w:cstheme="minorHAnsi"/>
                <w:sz w:val="20"/>
                <w:szCs w:val="20"/>
              </w:rPr>
            </w:pPr>
            <w:r w:rsidRPr="002662E6">
              <w:rPr>
                <w:rFonts w:eastAsia="Calibri" w:cstheme="minorHAnsi"/>
                <w:sz w:val="20"/>
                <w:szCs w:val="20"/>
              </w:rPr>
              <w:t xml:space="preserve">                               2 (25%)</w:t>
            </w:r>
          </w:p>
        </w:tc>
      </w:tr>
    </w:tbl>
    <w:p w14:paraId="6A152846" w14:textId="77777777" w:rsidR="00B72798" w:rsidRPr="002662E6" w:rsidRDefault="00B72798" w:rsidP="00B72798"/>
    <w:p w14:paraId="218C73C8" w14:textId="738D8F5B" w:rsidR="00A53448" w:rsidRPr="002662E6" w:rsidRDefault="00A53448" w:rsidP="00B72798">
      <w:pPr>
        <w:spacing w:line="360" w:lineRule="auto"/>
        <w:rPr>
          <w:rFonts w:cstheme="minorHAnsi"/>
          <w:b/>
          <w:i/>
        </w:rPr>
      </w:pPr>
    </w:p>
    <w:sectPr w:rsidR="00A53448" w:rsidRPr="002662E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48AE6" w14:textId="77777777" w:rsidR="0014290B" w:rsidRDefault="0014290B" w:rsidP="00935EEF">
      <w:pPr>
        <w:spacing w:after="0" w:line="240" w:lineRule="auto"/>
      </w:pPr>
      <w:r>
        <w:separator/>
      </w:r>
    </w:p>
  </w:endnote>
  <w:endnote w:type="continuationSeparator" w:id="0">
    <w:p w14:paraId="00A1EC0D" w14:textId="77777777" w:rsidR="0014290B" w:rsidRDefault="0014290B" w:rsidP="00935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625046"/>
      <w:docPartObj>
        <w:docPartGallery w:val="Page Numbers (Bottom of Page)"/>
        <w:docPartUnique/>
      </w:docPartObj>
    </w:sdtPr>
    <w:sdtEndPr>
      <w:rPr>
        <w:noProof/>
      </w:rPr>
    </w:sdtEndPr>
    <w:sdtContent>
      <w:p w14:paraId="3D6E0325" w14:textId="68022C50" w:rsidR="008B4C1D" w:rsidRDefault="008B4C1D">
        <w:pPr>
          <w:pStyle w:val="Footer"/>
          <w:jc w:val="right"/>
        </w:pPr>
        <w:r>
          <w:fldChar w:fldCharType="begin"/>
        </w:r>
        <w:r>
          <w:instrText xml:space="preserve"> PAGE   \* MERGEFORMAT </w:instrText>
        </w:r>
        <w:r>
          <w:fldChar w:fldCharType="separate"/>
        </w:r>
        <w:r w:rsidR="000A182E">
          <w:rPr>
            <w:noProof/>
          </w:rPr>
          <w:t>1</w:t>
        </w:r>
        <w:r>
          <w:rPr>
            <w:noProof/>
          </w:rPr>
          <w:fldChar w:fldCharType="end"/>
        </w:r>
      </w:p>
    </w:sdtContent>
  </w:sdt>
  <w:p w14:paraId="6FDCFC4B" w14:textId="77777777" w:rsidR="008B4C1D" w:rsidRDefault="008B4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EE4C2" w14:textId="77777777" w:rsidR="0014290B" w:rsidRDefault="0014290B" w:rsidP="00935EEF">
      <w:pPr>
        <w:spacing w:after="0" w:line="240" w:lineRule="auto"/>
      </w:pPr>
      <w:r>
        <w:separator/>
      </w:r>
    </w:p>
  </w:footnote>
  <w:footnote w:type="continuationSeparator" w:id="0">
    <w:p w14:paraId="78BB05E8" w14:textId="77777777" w:rsidR="0014290B" w:rsidRDefault="0014290B" w:rsidP="00935E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66DC"/>
    <w:multiLevelType w:val="hybridMultilevel"/>
    <w:tmpl w:val="A00EC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55A6B"/>
    <w:multiLevelType w:val="hybridMultilevel"/>
    <w:tmpl w:val="2E001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F2520C"/>
    <w:multiLevelType w:val="hybridMultilevel"/>
    <w:tmpl w:val="3930754E"/>
    <w:lvl w:ilvl="0" w:tplc="6F00DE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D0154B"/>
    <w:multiLevelType w:val="hybridMultilevel"/>
    <w:tmpl w:val="3B64B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8673B"/>
    <w:multiLevelType w:val="multilevel"/>
    <w:tmpl w:val="2FB6A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7D6739"/>
    <w:multiLevelType w:val="hybridMultilevel"/>
    <w:tmpl w:val="ABCEA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447675"/>
    <w:multiLevelType w:val="hybridMultilevel"/>
    <w:tmpl w:val="AE32587E"/>
    <w:lvl w:ilvl="0" w:tplc="47D07F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733841"/>
    <w:multiLevelType w:val="hybridMultilevel"/>
    <w:tmpl w:val="A7307156"/>
    <w:lvl w:ilvl="0" w:tplc="CF4E6728">
      <w:numFmt w:val="bullet"/>
      <w:lvlText w:val="•"/>
      <w:lvlJc w:val="left"/>
      <w:pPr>
        <w:ind w:left="1080" w:hanging="72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547C3"/>
    <w:multiLevelType w:val="hybridMultilevel"/>
    <w:tmpl w:val="553E865E"/>
    <w:lvl w:ilvl="0" w:tplc="9216BB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4E2334"/>
    <w:multiLevelType w:val="hybridMultilevel"/>
    <w:tmpl w:val="BFACB38C"/>
    <w:lvl w:ilvl="0" w:tplc="6E24BC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16269E"/>
    <w:multiLevelType w:val="hybridMultilevel"/>
    <w:tmpl w:val="4C04C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2D43B7"/>
    <w:multiLevelType w:val="hybridMultilevel"/>
    <w:tmpl w:val="251E5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0B69EF"/>
    <w:multiLevelType w:val="hybridMultilevel"/>
    <w:tmpl w:val="AD3ED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C2179"/>
    <w:multiLevelType w:val="hybridMultilevel"/>
    <w:tmpl w:val="C34CC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7253A3"/>
    <w:multiLevelType w:val="hybridMultilevel"/>
    <w:tmpl w:val="0A9C7546"/>
    <w:lvl w:ilvl="0" w:tplc="30FA37E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3A0D11"/>
    <w:multiLevelType w:val="hybridMultilevel"/>
    <w:tmpl w:val="64BCE31E"/>
    <w:lvl w:ilvl="0" w:tplc="811688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E820FC"/>
    <w:multiLevelType w:val="hybridMultilevel"/>
    <w:tmpl w:val="CDD89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4DC3588"/>
    <w:multiLevelType w:val="multilevel"/>
    <w:tmpl w:val="B64E7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77164D"/>
    <w:multiLevelType w:val="hybridMultilevel"/>
    <w:tmpl w:val="F4D2B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424F43"/>
    <w:multiLevelType w:val="hybridMultilevel"/>
    <w:tmpl w:val="EA88F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6E190E"/>
    <w:multiLevelType w:val="hybridMultilevel"/>
    <w:tmpl w:val="9D18273A"/>
    <w:lvl w:ilvl="0" w:tplc="FF2E22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69451F"/>
    <w:multiLevelType w:val="hybridMultilevel"/>
    <w:tmpl w:val="F3F6A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4064AED"/>
    <w:multiLevelType w:val="multilevel"/>
    <w:tmpl w:val="4E9C0CB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74CA42F9"/>
    <w:multiLevelType w:val="hybridMultilevel"/>
    <w:tmpl w:val="77F20BB4"/>
    <w:lvl w:ilvl="0" w:tplc="D13EE21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3F7AD5"/>
    <w:multiLevelType w:val="hybridMultilevel"/>
    <w:tmpl w:val="3E3E50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8A651A0"/>
    <w:multiLevelType w:val="hybridMultilevel"/>
    <w:tmpl w:val="571C5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23"/>
  </w:num>
  <w:num w:numId="3">
    <w:abstractNumId w:val="14"/>
  </w:num>
  <w:num w:numId="4">
    <w:abstractNumId w:val="21"/>
  </w:num>
  <w:num w:numId="5">
    <w:abstractNumId w:val="1"/>
  </w:num>
  <w:num w:numId="6">
    <w:abstractNumId w:val="25"/>
  </w:num>
  <w:num w:numId="7">
    <w:abstractNumId w:val="5"/>
  </w:num>
  <w:num w:numId="8">
    <w:abstractNumId w:val="13"/>
  </w:num>
  <w:num w:numId="9">
    <w:abstractNumId w:val="16"/>
  </w:num>
  <w:num w:numId="10">
    <w:abstractNumId w:val="10"/>
  </w:num>
  <w:num w:numId="11">
    <w:abstractNumId w:val="11"/>
  </w:num>
  <w:num w:numId="12">
    <w:abstractNumId w:val="19"/>
  </w:num>
  <w:num w:numId="13">
    <w:abstractNumId w:val="12"/>
  </w:num>
  <w:num w:numId="14">
    <w:abstractNumId w:val="4"/>
  </w:num>
  <w:num w:numId="15">
    <w:abstractNumId w:val="18"/>
  </w:num>
  <w:num w:numId="16">
    <w:abstractNumId w:val="3"/>
  </w:num>
  <w:num w:numId="17">
    <w:abstractNumId w:val="24"/>
  </w:num>
  <w:num w:numId="18">
    <w:abstractNumId w:val="7"/>
  </w:num>
  <w:num w:numId="19">
    <w:abstractNumId w:val="0"/>
  </w:num>
  <w:num w:numId="20">
    <w:abstractNumId w:val="17"/>
  </w:num>
  <w:num w:numId="21">
    <w:abstractNumId w:val="15"/>
  </w:num>
  <w:num w:numId="22">
    <w:abstractNumId w:val="9"/>
  </w:num>
  <w:num w:numId="23">
    <w:abstractNumId w:val="2"/>
  </w:num>
  <w:num w:numId="24">
    <w:abstractNumId w:val="20"/>
  </w:num>
  <w:num w:numId="25">
    <w:abstractNumId w:val="8"/>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131078" w:nlCheck="1" w:checkStyle="0"/>
  <w:activeWritingStyle w:appName="MSWord" w:lang="en-GB"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DD6"/>
    <w:rsid w:val="00002D66"/>
    <w:rsid w:val="000051E4"/>
    <w:rsid w:val="00006121"/>
    <w:rsid w:val="00011DAB"/>
    <w:rsid w:val="00013851"/>
    <w:rsid w:val="00014AA0"/>
    <w:rsid w:val="000171A0"/>
    <w:rsid w:val="00021055"/>
    <w:rsid w:val="000229A1"/>
    <w:rsid w:val="00024795"/>
    <w:rsid w:val="0002606C"/>
    <w:rsid w:val="000305B2"/>
    <w:rsid w:val="000331B7"/>
    <w:rsid w:val="00034292"/>
    <w:rsid w:val="00037CFB"/>
    <w:rsid w:val="00041F1D"/>
    <w:rsid w:val="00045E4D"/>
    <w:rsid w:val="00046FEF"/>
    <w:rsid w:val="00047CAA"/>
    <w:rsid w:val="000519EF"/>
    <w:rsid w:val="00056AEF"/>
    <w:rsid w:val="0005765E"/>
    <w:rsid w:val="000612A2"/>
    <w:rsid w:val="00064E3F"/>
    <w:rsid w:val="0007037C"/>
    <w:rsid w:val="00070A90"/>
    <w:rsid w:val="00070E9B"/>
    <w:rsid w:val="000760B9"/>
    <w:rsid w:val="0007667B"/>
    <w:rsid w:val="00076C19"/>
    <w:rsid w:val="00076CB1"/>
    <w:rsid w:val="00076EA7"/>
    <w:rsid w:val="00081D9F"/>
    <w:rsid w:val="00084E1E"/>
    <w:rsid w:val="0008506D"/>
    <w:rsid w:val="00085338"/>
    <w:rsid w:val="00086F5C"/>
    <w:rsid w:val="000920FB"/>
    <w:rsid w:val="000A045A"/>
    <w:rsid w:val="000A182E"/>
    <w:rsid w:val="000A467C"/>
    <w:rsid w:val="000A58B0"/>
    <w:rsid w:val="000A6DE4"/>
    <w:rsid w:val="000B05B2"/>
    <w:rsid w:val="000B06D8"/>
    <w:rsid w:val="000B1904"/>
    <w:rsid w:val="000B242B"/>
    <w:rsid w:val="000B5F9D"/>
    <w:rsid w:val="000B66CC"/>
    <w:rsid w:val="000B797E"/>
    <w:rsid w:val="000C04BF"/>
    <w:rsid w:val="000C119F"/>
    <w:rsid w:val="000C13CD"/>
    <w:rsid w:val="000C366E"/>
    <w:rsid w:val="000C4BE0"/>
    <w:rsid w:val="000C52A9"/>
    <w:rsid w:val="000D1F6B"/>
    <w:rsid w:val="000D3587"/>
    <w:rsid w:val="000D674A"/>
    <w:rsid w:val="000E0888"/>
    <w:rsid w:val="000E132A"/>
    <w:rsid w:val="000E2456"/>
    <w:rsid w:val="000E33CB"/>
    <w:rsid w:val="000E3722"/>
    <w:rsid w:val="000E53D8"/>
    <w:rsid w:val="000E7EEF"/>
    <w:rsid w:val="000F0E13"/>
    <w:rsid w:val="000F15AA"/>
    <w:rsid w:val="000F49CB"/>
    <w:rsid w:val="00104190"/>
    <w:rsid w:val="00104637"/>
    <w:rsid w:val="00104D28"/>
    <w:rsid w:val="00110A9C"/>
    <w:rsid w:val="00113127"/>
    <w:rsid w:val="00113625"/>
    <w:rsid w:val="00117CCE"/>
    <w:rsid w:val="001206CC"/>
    <w:rsid w:val="00123C4F"/>
    <w:rsid w:val="00124E05"/>
    <w:rsid w:val="00125DD9"/>
    <w:rsid w:val="00130DBC"/>
    <w:rsid w:val="001346E4"/>
    <w:rsid w:val="001371F9"/>
    <w:rsid w:val="00140BF8"/>
    <w:rsid w:val="0014290B"/>
    <w:rsid w:val="0014705D"/>
    <w:rsid w:val="001472D2"/>
    <w:rsid w:val="001477E5"/>
    <w:rsid w:val="00147CFD"/>
    <w:rsid w:val="00150DD1"/>
    <w:rsid w:val="00153C81"/>
    <w:rsid w:val="00153DE5"/>
    <w:rsid w:val="00155045"/>
    <w:rsid w:val="001621E4"/>
    <w:rsid w:val="00162B89"/>
    <w:rsid w:val="00163229"/>
    <w:rsid w:val="00164009"/>
    <w:rsid w:val="00166C2E"/>
    <w:rsid w:val="00166CD0"/>
    <w:rsid w:val="00166D6C"/>
    <w:rsid w:val="00170AE0"/>
    <w:rsid w:val="00172DC5"/>
    <w:rsid w:val="00172E44"/>
    <w:rsid w:val="00175891"/>
    <w:rsid w:val="0017687A"/>
    <w:rsid w:val="00183319"/>
    <w:rsid w:val="001840B3"/>
    <w:rsid w:val="00184540"/>
    <w:rsid w:val="00193A73"/>
    <w:rsid w:val="001A0E06"/>
    <w:rsid w:val="001A0ED4"/>
    <w:rsid w:val="001B3084"/>
    <w:rsid w:val="001B3948"/>
    <w:rsid w:val="001B48A3"/>
    <w:rsid w:val="001B6A6F"/>
    <w:rsid w:val="001C0E1A"/>
    <w:rsid w:val="001C0F64"/>
    <w:rsid w:val="001C118A"/>
    <w:rsid w:val="001C1493"/>
    <w:rsid w:val="001C3535"/>
    <w:rsid w:val="001C4605"/>
    <w:rsid w:val="001C4D1F"/>
    <w:rsid w:val="001C6285"/>
    <w:rsid w:val="001C6A16"/>
    <w:rsid w:val="001C7DFE"/>
    <w:rsid w:val="001D0B16"/>
    <w:rsid w:val="001D0B8A"/>
    <w:rsid w:val="001D631E"/>
    <w:rsid w:val="001E10CB"/>
    <w:rsid w:val="001E3970"/>
    <w:rsid w:val="001E7683"/>
    <w:rsid w:val="001F0919"/>
    <w:rsid w:val="001F14B2"/>
    <w:rsid w:val="001F4032"/>
    <w:rsid w:val="001F603B"/>
    <w:rsid w:val="00201387"/>
    <w:rsid w:val="00206BDE"/>
    <w:rsid w:val="00210C1D"/>
    <w:rsid w:val="00211B11"/>
    <w:rsid w:val="00212F95"/>
    <w:rsid w:val="002165C8"/>
    <w:rsid w:val="002203AD"/>
    <w:rsid w:val="00220BB6"/>
    <w:rsid w:val="00220C9D"/>
    <w:rsid w:val="002239FC"/>
    <w:rsid w:val="00227B55"/>
    <w:rsid w:val="00230BF4"/>
    <w:rsid w:val="00236AC9"/>
    <w:rsid w:val="002420C9"/>
    <w:rsid w:val="00245C76"/>
    <w:rsid w:val="002463E5"/>
    <w:rsid w:val="0024670C"/>
    <w:rsid w:val="0025071C"/>
    <w:rsid w:val="00256E6D"/>
    <w:rsid w:val="00261A14"/>
    <w:rsid w:val="002662E6"/>
    <w:rsid w:val="002734BD"/>
    <w:rsid w:val="0027522D"/>
    <w:rsid w:val="00281ED7"/>
    <w:rsid w:val="002861C6"/>
    <w:rsid w:val="00290DFC"/>
    <w:rsid w:val="002921BE"/>
    <w:rsid w:val="00292CF2"/>
    <w:rsid w:val="0029529F"/>
    <w:rsid w:val="002A186C"/>
    <w:rsid w:val="002A201B"/>
    <w:rsid w:val="002A26D7"/>
    <w:rsid w:val="002A63D3"/>
    <w:rsid w:val="002B11FE"/>
    <w:rsid w:val="002B2067"/>
    <w:rsid w:val="002B2FF6"/>
    <w:rsid w:val="002B43D5"/>
    <w:rsid w:val="002B552F"/>
    <w:rsid w:val="002C0B7C"/>
    <w:rsid w:val="002C12B0"/>
    <w:rsid w:val="002C1F3B"/>
    <w:rsid w:val="002C4202"/>
    <w:rsid w:val="002D2928"/>
    <w:rsid w:val="002D2B33"/>
    <w:rsid w:val="002D38A4"/>
    <w:rsid w:val="002E0D63"/>
    <w:rsid w:val="002E27A0"/>
    <w:rsid w:val="002E7516"/>
    <w:rsid w:val="002E7697"/>
    <w:rsid w:val="002E7865"/>
    <w:rsid w:val="002F0F55"/>
    <w:rsid w:val="002F41F1"/>
    <w:rsid w:val="002F4EB1"/>
    <w:rsid w:val="002F4FAA"/>
    <w:rsid w:val="002F5DE9"/>
    <w:rsid w:val="00300497"/>
    <w:rsid w:val="0030396B"/>
    <w:rsid w:val="0030540E"/>
    <w:rsid w:val="003058F0"/>
    <w:rsid w:val="00310228"/>
    <w:rsid w:val="00310E0E"/>
    <w:rsid w:val="003130F7"/>
    <w:rsid w:val="0031394F"/>
    <w:rsid w:val="00322AB0"/>
    <w:rsid w:val="00331D29"/>
    <w:rsid w:val="00334CFD"/>
    <w:rsid w:val="00353F4B"/>
    <w:rsid w:val="00356409"/>
    <w:rsid w:val="00357026"/>
    <w:rsid w:val="003601FA"/>
    <w:rsid w:val="00364326"/>
    <w:rsid w:val="003665FA"/>
    <w:rsid w:val="00367602"/>
    <w:rsid w:val="00371DC5"/>
    <w:rsid w:val="00372398"/>
    <w:rsid w:val="003725E4"/>
    <w:rsid w:val="00373062"/>
    <w:rsid w:val="00373683"/>
    <w:rsid w:val="003743A7"/>
    <w:rsid w:val="00377D59"/>
    <w:rsid w:val="0038092F"/>
    <w:rsid w:val="00382A25"/>
    <w:rsid w:val="0038305D"/>
    <w:rsid w:val="00383653"/>
    <w:rsid w:val="00384B29"/>
    <w:rsid w:val="00385FA5"/>
    <w:rsid w:val="00386636"/>
    <w:rsid w:val="0038771D"/>
    <w:rsid w:val="0039014F"/>
    <w:rsid w:val="003911F0"/>
    <w:rsid w:val="00393042"/>
    <w:rsid w:val="00393204"/>
    <w:rsid w:val="00393E57"/>
    <w:rsid w:val="003942DC"/>
    <w:rsid w:val="00396C52"/>
    <w:rsid w:val="003A1448"/>
    <w:rsid w:val="003A2359"/>
    <w:rsid w:val="003A3FE2"/>
    <w:rsid w:val="003A479D"/>
    <w:rsid w:val="003A780D"/>
    <w:rsid w:val="003B77D8"/>
    <w:rsid w:val="003C3726"/>
    <w:rsid w:val="003C560D"/>
    <w:rsid w:val="003D09D8"/>
    <w:rsid w:val="003D0F0E"/>
    <w:rsid w:val="003D1694"/>
    <w:rsid w:val="003D16AB"/>
    <w:rsid w:val="003D6110"/>
    <w:rsid w:val="003E2CCB"/>
    <w:rsid w:val="003E3D15"/>
    <w:rsid w:val="003F183A"/>
    <w:rsid w:val="003F4E3C"/>
    <w:rsid w:val="003F6FBA"/>
    <w:rsid w:val="0040148B"/>
    <w:rsid w:val="004021EE"/>
    <w:rsid w:val="004022D0"/>
    <w:rsid w:val="00403228"/>
    <w:rsid w:val="00405CC5"/>
    <w:rsid w:val="00406975"/>
    <w:rsid w:val="00407DAC"/>
    <w:rsid w:val="00410034"/>
    <w:rsid w:val="00410239"/>
    <w:rsid w:val="004137E1"/>
    <w:rsid w:val="00415D8C"/>
    <w:rsid w:val="00416578"/>
    <w:rsid w:val="004168B6"/>
    <w:rsid w:val="00420450"/>
    <w:rsid w:val="0042444E"/>
    <w:rsid w:val="00424BF2"/>
    <w:rsid w:val="004262CF"/>
    <w:rsid w:val="00430D1D"/>
    <w:rsid w:val="00431856"/>
    <w:rsid w:val="00432117"/>
    <w:rsid w:val="00432889"/>
    <w:rsid w:val="004336C6"/>
    <w:rsid w:val="00437CDB"/>
    <w:rsid w:val="00441A9C"/>
    <w:rsid w:val="00443FFD"/>
    <w:rsid w:val="004457FB"/>
    <w:rsid w:val="0044687A"/>
    <w:rsid w:val="00451FF5"/>
    <w:rsid w:val="00456F8E"/>
    <w:rsid w:val="0045736B"/>
    <w:rsid w:val="00461BBC"/>
    <w:rsid w:val="004640D4"/>
    <w:rsid w:val="00465812"/>
    <w:rsid w:val="004659D7"/>
    <w:rsid w:val="004703A9"/>
    <w:rsid w:val="004714D3"/>
    <w:rsid w:val="0047202E"/>
    <w:rsid w:val="00483668"/>
    <w:rsid w:val="00484092"/>
    <w:rsid w:val="004844D6"/>
    <w:rsid w:val="0048561C"/>
    <w:rsid w:val="0048676A"/>
    <w:rsid w:val="00491C41"/>
    <w:rsid w:val="004A2970"/>
    <w:rsid w:val="004B0833"/>
    <w:rsid w:val="004B3EAB"/>
    <w:rsid w:val="004B3FDF"/>
    <w:rsid w:val="004B57A5"/>
    <w:rsid w:val="004B5AD1"/>
    <w:rsid w:val="004C0075"/>
    <w:rsid w:val="004C01C2"/>
    <w:rsid w:val="004C3EFC"/>
    <w:rsid w:val="004C5316"/>
    <w:rsid w:val="004C6994"/>
    <w:rsid w:val="004C7595"/>
    <w:rsid w:val="004D0126"/>
    <w:rsid w:val="004D1F05"/>
    <w:rsid w:val="004D77A1"/>
    <w:rsid w:val="004E0A01"/>
    <w:rsid w:val="004E2C6A"/>
    <w:rsid w:val="004E2DD3"/>
    <w:rsid w:val="004E4C71"/>
    <w:rsid w:val="004E5E93"/>
    <w:rsid w:val="004F3F3F"/>
    <w:rsid w:val="004F405C"/>
    <w:rsid w:val="004F4BC0"/>
    <w:rsid w:val="004F5101"/>
    <w:rsid w:val="004F5D86"/>
    <w:rsid w:val="004F620E"/>
    <w:rsid w:val="004F6423"/>
    <w:rsid w:val="004F6CAE"/>
    <w:rsid w:val="005022C6"/>
    <w:rsid w:val="00507FF5"/>
    <w:rsid w:val="00511254"/>
    <w:rsid w:val="00512FA5"/>
    <w:rsid w:val="00514D76"/>
    <w:rsid w:val="00517782"/>
    <w:rsid w:val="00517B3A"/>
    <w:rsid w:val="005200BE"/>
    <w:rsid w:val="005247AE"/>
    <w:rsid w:val="00524F72"/>
    <w:rsid w:val="00527B73"/>
    <w:rsid w:val="005304A1"/>
    <w:rsid w:val="0053064D"/>
    <w:rsid w:val="00530734"/>
    <w:rsid w:val="00530BB4"/>
    <w:rsid w:val="00536045"/>
    <w:rsid w:val="00541171"/>
    <w:rsid w:val="0054279A"/>
    <w:rsid w:val="005458AC"/>
    <w:rsid w:val="005474EE"/>
    <w:rsid w:val="00547DDF"/>
    <w:rsid w:val="005519AA"/>
    <w:rsid w:val="00552068"/>
    <w:rsid w:val="00554825"/>
    <w:rsid w:val="00554B95"/>
    <w:rsid w:val="005565DD"/>
    <w:rsid w:val="005611D4"/>
    <w:rsid w:val="00562B3B"/>
    <w:rsid w:val="005658AE"/>
    <w:rsid w:val="005678A9"/>
    <w:rsid w:val="00570267"/>
    <w:rsid w:val="005705D4"/>
    <w:rsid w:val="0058298B"/>
    <w:rsid w:val="00582F9C"/>
    <w:rsid w:val="00587E8F"/>
    <w:rsid w:val="00590EB3"/>
    <w:rsid w:val="00592EF8"/>
    <w:rsid w:val="005941FF"/>
    <w:rsid w:val="00595618"/>
    <w:rsid w:val="005958DB"/>
    <w:rsid w:val="00597BCB"/>
    <w:rsid w:val="005A0986"/>
    <w:rsid w:val="005A3DBA"/>
    <w:rsid w:val="005A5671"/>
    <w:rsid w:val="005B1F85"/>
    <w:rsid w:val="005B262F"/>
    <w:rsid w:val="005C48A7"/>
    <w:rsid w:val="005C614D"/>
    <w:rsid w:val="005C69AB"/>
    <w:rsid w:val="005C71A5"/>
    <w:rsid w:val="005D048A"/>
    <w:rsid w:val="005D065D"/>
    <w:rsid w:val="005D7A20"/>
    <w:rsid w:val="005D7DB5"/>
    <w:rsid w:val="005E3FFC"/>
    <w:rsid w:val="005E5348"/>
    <w:rsid w:val="005E7FA6"/>
    <w:rsid w:val="005F05CD"/>
    <w:rsid w:val="005F1170"/>
    <w:rsid w:val="005F2BDD"/>
    <w:rsid w:val="00604766"/>
    <w:rsid w:val="006047E1"/>
    <w:rsid w:val="0061055D"/>
    <w:rsid w:val="0061094E"/>
    <w:rsid w:val="0061480B"/>
    <w:rsid w:val="00614E17"/>
    <w:rsid w:val="006153AC"/>
    <w:rsid w:val="00620D80"/>
    <w:rsid w:val="00621C63"/>
    <w:rsid w:val="0062593E"/>
    <w:rsid w:val="00626854"/>
    <w:rsid w:val="00627563"/>
    <w:rsid w:val="00627ED9"/>
    <w:rsid w:val="00631431"/>
    <w:rsid w:val="006336DE"/>
    <w:rsid w:val="00634227"/>
    <w:rsid w:val="00634A0F"/>
    <w:rsid w:val="006354ED"/>
    <w:rsid w:val="00635CA7"/>
    <w:rsid w:val="0064144E"/>
    <w:rsid w:val="0064206D"/>
    <w:rsid w:val="00642B8D"/>
    <w:rsid w:val="0064374D"/>
    <w:rsid w:val="00653595"/>
    <w:rsid w:val="00654072"/>
    <w:rsid w:val="006550D6"/>
    <w:rsid w:val="00660EE1"/>
    <w:rsid w:val="00662D30"/>
    <w:rsid w:val="00663F6B"/>
    <w:rsid w:val="0066666A"/>
    <w:rsid w:val="00667907"/>
    <w:rsid w:val="006701ED"/>
    <w:rsid w:val="00670994"/>
    <w:rsid w:val="0067273D"/>
    <w:rsid w:val="006745F4"/>
    <w:rsid w:val="0068105D"/>
    <w:rsid w:val="00681234"/>
    <w:rsid w:val="0068155E"/>
    <w:rsid w:val="006825E4"/>
    <w:rsid w:val="00685612"/>
    <w:rsid w:val="00687808"/>
    <w:rsid w:val="006878A9"/>
    <w:rsid w:val="006921EE"/>
    <w:rsid w:val="0069253B"/>
    <w:rsid w:val="00693047"/>
    <w:rsid w:val="00696312"/>
    <w:rsid w:val="006974E9"/>
    <w:rsid w:val="006A4107"/>
    <w:rsid w:val="006A681A"/>
    <w:rsid w:val="006A6F6E"/>
    <w:rsid w:val="006A7554"/>
    <w:rsid w:val="006B0740"/>
    <w:rsid w:val="006B3482"/>
    <w:rsid w:val="006B5C94"/>
    <w:rsid w:val="006B73F3"/>
    <w:rsid w:val="006B7732"/>
    <w:rsid w:val="006C0570"/>
    <w:rsid w:val="006C1BF9"/>
    <w:rsid w:val="006D02E0"/>
    <w:rsid w:val="006D207A"/>
    <w:rsid w:val="006D4C07"/>
    <w:rsid w:val="006E18BC"/>
    <w:rsid w:val="006F3C9A"/>
    <w:rsid w:val="006F4B7D"/>
    <w:rsid w:val="006F6ABB"/>
    <w:rsid w:val="006F7A50"/>
    <w:rsid w:val="00701213"/>
    <w:rsid w:val="007027E4"/>
    <w:rsid w:val="00711715"/>
    <w:rsid w:val="007120F9"/>
    <w:rsid w:val="0071571A"/>
    <w:rsid w:val="00716D4D"/>
    <w:rsid w:val="00721385"/>
    <w:rsid w:val="00721AEE"/>
    <w:rsid w:val="00724E53"/>
    <w:rsid w:val="0073124D"/>
    <w:rsid w:val="007348B6"/>
    <w:rsid w:val="00734C07"/>
    <w:rsid w:val="00735C4B"/>
    <w:rsid w:val="007364F7"/>
    <w:rsid w:val="00736F90"/>
    <w:rsid w:val="007373CD"/>
    <w:rsid w:val="00741246"/>
    <w:rsid w:val="007433EA"/>
    <w:rsid w:val="007456D4"/>
    <w:rsid w:val="007460C5"/>
    <w:rsid w:val="00746BE8"/>
    <w:rsid w:val="0075019E"/>
    <w:rsid w:val="007522A9"/>
    <w:rsid w:val="007555AE"/>
    <w:rsid w:val="007560B4"/>
    <w:rsid w:val="00756D41"/>
    <w:rsid w:val="00761C9D"/>
    <w:rsid w:val="00761EE9"/>
    <w:rsid w:val="0076659A"/>
    <w:rsid w:val="00767FC5"/>
    <w:rsid w:val="0077248A"/>
    <w:rsid w:val="0077351C"/>
    <w:rsid w:val="0077578D"/>
    <w:rsid w:val="00777C59"/>
    <w:rsid w:val="00782344"/>
    <w:rsid w:val="00782C7A"/>
    <w:rsid w:val="00782E51"/>
    <w:rsid w:val="0078495D"/>
    <w:rsid w:val="007906D7"/>
    <w:rsid w:val="007A13D9"/>
    <w:rsid w:val="007A1657"/>
    <w:rsid w:val="007A4EE2"/>
    <w:rsid w:val="007A6E37"/>
    <w:rsid w:val="007B02C2"/>
    <w:rsid w:val="007B2710"/>
    <w:rsid w:val="007B37E1"/>
    <w:rsid w:val="007B4AF2"/>
    <w:rsid w:val="007C71E4"/>
    <w:rsid w:val="007D0530"/>
    <w:rsid w:val="007D1266"/>
    <w:rsid w:val="007D32DA"/>
    <w:rsid w:val="007D455D"/>
    <w:rsid w:val="007D4DA5"/>
    <w:rsid w:val="007D70E3"/>
    <w:rsid w:val="007D7503"/>
    <w:rsid w:val="007D7FBB"/>
    <w:rsid w:val="007E110F"/>
    <w:rsid w:val="007E1AD5"/>
    <w:rsid w:val="007E1C8A"/>
    <w:rsid w:val="007E2932"/>
    <w:rsid w:val="007E4EBE"/>
    <w:rsid w:val="007E5238"/>
    <w:rsid w:val="007E5A6E"/>
    <w:rsid w:val="007E6329"/>
    <w:rsid w:val="007E7519"/>
    <w:rsid w:val="007F00B3"/>
    <w:rsid w:val="007F082C"/>
    <w:rsid w:val="007F242C"/>
    <w:rsid w:val="007F4453"/>
    <w:rsid w:val="007F5C31"/>
    <w:rsid w:val="007F640A"/>
    <w:rsid w:val="00800D2A"/>
    <w:rsid w:val="008012D8"/>
    <w:rsid w:val="00807511"/>
    <w:rsid w:val="008130DB"/>
    <w:rsid w:val="008132C9"/>
    <w:rsid w:val="00821403"/>
    <w:rsid w:val="008215D2"/>
    <w:rsid w:val="008218C7"/>
    <w:rsid w:val="00821BE4"/>
    <w:rsid w:val="00826930"/>
    <w:rsid w:val="00830488"/>
    <w:rsid w:val="008349F9"/>
    <w:rsid w:val="0083596E"/>
    <w:rsid w:val="00835CF8"/>
    <w:rsid w:val="0083672E"/>
    <w:rsid w:val="0083704A"/>
    <w:rsid w:val="00841E50"/>
    <w:rsid w:val="00843F90"/>
    <w:rsid w:val="00845CE0"/>
    <w:rsid w:val="0085188B"/>
    <w:rsid w:val="00854349"/>
    <w:rsid w:val="00864628"/>
    <w:rsid w:val="008669A6"/>
    <w:rsid w:val="008670E0"/>
    <w:rsid w:val="00874C96"/>
    <w:rsid w:val="008816E3"/>
    <w:rsid w:val="008826F3"/>
    <w:rsid w:val="0088478A"/>
    <w:rsid w:val="00885A23"/>
    <w:rsid w:val="00887086"/>
    <w:rsid w:val="008875E9"/>
    <w:rsid w:val="00887F95"/>
    <w:rsid w:val="008912CD"/>
    <w:rsid w:val="00895810"/>
    <w:rsid w:val="008A1594"/>
    <w:rsid w:val="008A401D"/>
    <w:rsid w:val="008A707B"/>
    <w:rsid w:val="008B0096"/>
    <w:rsid w:val="008B048F"/>
    <w:rsid w:val="008B06F5"/>
    <w:rsid w:val="008B4C1D"/>
    <w:rsid w:val="008C03B1"/>
    <w:rsid w:val="008C0AD5"/>
    <w:rsid w:val="008C23A1"/>
    <w:rsid w:val="008C7591"/>
    <w:rsid w:val="008D15BD"/>
    <w:rsid w:val="008D2DCE"/>
    <w:rsid w:val="008D45A8"/>
    <w:rsid w:val="008D52FA"/>
    <w:rsid w:val="008D7571"/>
    <w:rsid w:val="008E04DA"/>
    <w:rsid w:val="008E42E6"/>
    <w:rsid w:val="008E501C"/>
    <w:rsid w:val="008E5E48"/>
    <w:rsid w:val="008F0B83"/>
    <w:rsid w:val="008F0FC7"/>
    <w:rsid w:val="008F35B8"/>
    <w:rsid w:val="008F58CB"/>
    <w:rsid w:val="008F71CF"/>
    <w:rsid w:val="00900CAF"/>
    <w:rsid w:val="0090278B"/>
    <w:rsid w:val="00904109"/>
    <w:rsid w:val="00907582"/>
    <w:rsid w:val="009136A2"/>
    <w:rsid w:val="00915A82"/>
    <w:rsid w:val="00915F18"/>
    <w:rsid w:val="009174BB"/>
    <w:rsid w:val="00917F75"/>
    <w:rsid w:val="00920584"/>
    <w:rsid w:val="00921BBF"/>
    <w:rsid w:val="00921E51"/>
    <w:rsid w:val="00923087"/>
    <w:rsid w:val="00935EEF"/>
    <w:rsid w:val="00937DFF"/>
    <w:rsid w:val="009423CD"/>
    <w:rsid w:val="0094322E"/>
    <w:rsid w:val="0094383D"/>
    <w:rsid w:val="00945268"/>
    <w:rsid w:val="00950BD4"/>
    <w:rsid w:val="00952338"/>
    <w:rsid w:val="00954168"/>
    <w:rsid w:val="00954BCB"/>
    <w:rsid w:val="00956C7B"/>
    <w:rsid w:val="009616B1"/>
    <w:rsid w:val="00962A1D"/>
    <w:rsid w:val="00964684"/>
    <w:rsid w:val="00965C3E"/>
    <w:rsid w:val="0096696F"/>
    <w:rsid w:val="009722A4"/>
    <w:rsid w:val="00973EBA"/>
    <w:rsid w:val="00974065"/>
    <w:rsid w:val="00974373"/>
    <w:rsid w:val="00974E32"/>
    <w:rsid w:val="009757A0"/>
    <w:rsid w:val="00982BF2"/>
    <w:rsid w:val="009857F1"/>
    <w:rsid w:val="0098666E"/>
    <w:rsid w:val="009870BE"/>
    <w:rsid w:val="0099350C"/>
    <w:rsid w:val="00993D0A"/>
    <w:rsid w:val="009964C8"/>
    <w:rsid w:val="00997E53"/>
    <w:rsid w:val="009A4CC2"/>
    <w:rsid w:val="009A549F"/>
    <w:rsid w:val="009B03AF"/>
    <w:rsid w:val="009B2262"/>
    <w:rsid w:val="009B43FC"/>
    <w:rsid w:val="009B5DF5"/>
    <w:rsid w:val="009B7BF1"/>
    <w:rsid w:val="009C23A8"/>
    <w:rsid w:val="009C3822"/>
    <w:rsid w:val="009C5E3F"/>
    <w:rsid w:val="009D21E5"/>
    <w:rsid w:val="009E0F1E"/>
    <w:rsid w:val="009E12E0"/>
    <w:rsid w:val="009E4641"/>
    <w:rsid w:val="009F03AA"/>
    <w:rsid w:val="009F0BC0"/>
    <w:rsid w:val="009F399D"/>
    <w:rsid w:val="009F46F3"/>
    <w:rsid w:val="009F4F6E"/>
    <w:rsid w:val="009F569A"/>
    <w:rsid w:val="009F6F48"/>
    <w:rsid w:val="00A01DC6"/>
    <w:rsid w:val="00A03DD6"/>
    <w:rsid w:val="00A04BAA"/>
    <w:rsid w:val="00A07D03"/>
    <w:rsid w:val="00A07D11"/>
    <w:rsid w:val="00A139E3"/>
    <w:rsid w:val="00A14CE5"/>
    <w:rsid w:val="00A16564"/>
    <w:rsid w:val="00A2178C"/>
    <w:rsid w:val="00A23A55"/>
    <w:rsid w:val="00A25158"/>
    <w:rsid w:val="00A2580F"/>
    <w:rsid w:val="00A300EE"/>
    <w:rsid w:val="00A30A4C"/>
    <w:rsid w:val="00A32B12"/>
    <w:rsid w:val="00A337D0"/>
    <w:rsid w:val="00A34EC9"/>
    <w:rsid w:val="00A35727"/>
    <w:rsid w:val="00A3758E"/>
    <w:rsid w:val="00A40397"/>
    <w:rsid w:val="00A45B39"/>
    <w:rsid w:val="00A4658A"/>
    <w:rsid w:val="00A4799F"/>
    <w:rsid w:val="00A53448"/>
    <w:rsid w:val="00A54C0D"/>
    <w:rsid w:val="00A575D2"/>
    <w:rsid w:val="00A621F9"/>
    <w:rsid w:val="00A64399"/>
    <w:rsid w:val="00A67159"/>
    <w:rsid w:val="00A67C9B"/>
    <w:rsid w:val="00A741AB"/>
    <w:rsid w:val="00A7441A"/>
    <w:rsid w:val="00A74770"/>
    <w:rsid w:val="00A76196"/>
    <w:rsid w:val="00A761B3"/>
    <w:rsid w:val="00A77FEC"/>
    <w:rsid w:val="00A82056"/>
    <w:rsid w:val="00A830C6"/>
    <w:rsid w:val="00A85B7B"/>
    <w:rsid w:val="00A90946"/>
    <w:rsid w:val="00A909B1"/>
    <w:rsid w:val="00A97244"/>
    <w:rsid w:val="00AA072F"/>
    <w:rsid w:val="00AA2ABF"/>
    <w:rsid w:val="00AA4437"/>
    <w:rsid w:val="00AB615C"/>
    <w:rsid w:val="00AB76AA"/>
    <w:rsid w:val="00AC5983"/>
    <w:rsid w:val="00AC768D"/>
    <w:rsid w:val="00AD1A17"/>
    <w:rsid w:val="00AD1CDF"/>
    <w:rsid w:val="00AD4C64"/>
    <w:rsid w:val="00AF2077"/>
    <w:rsid w:val="00AF3B83"/>
    <w:rsid w:val="00AF403A"/>
    <w:rsid w:val="00AF7412"/>
    <w:rsid w:val="00B00908"/>
    <w:rsid w:val="00B05D71"/>
    <w:rsid w:val="00B062C7"/>
    <w:rsid w:val="00B11280"/>
    <w:rsid w:val="00B117C8"/>
    <w:rsid w:val="00B13B2B"/>
    <w:rsid w:val="00B14289"/>
    <w:rsid w:val="00B22604"/>
    <w:rsid w:val="00B240B6"/>
    <w:rsid w:val="00B24A1B"/>
    <w:rsid w:val="00B2566F"/>
    <w:rsid w:val="00B25BAB"/>
    <w:rsid w:val="00B355CA"/>
    <w:rsid w:val="00B4252F"/>
    <w:rsid w:val="00B56E1A"/>
    <w:rsid w:val="00B60C90"/>
    <w:rsid w:val="00B6117C"/>
    <w:rsid w:val="00B622BD"/>
    <w:rsid w:val="00B62C44"/>
    <w:rsid w:val="00B70B8E"/>
    <w:rsid w:val="00B713D5"/>
    <w:rsid w:val="00B72798"/>
    <w:rsid w:val="00B73CB9"/>
    <w:rsid w:val="00B7462C"/>
    <w:rsid w:val="00B757F5"/>
    <w:rsid w:val="00B81B64"/>
    <w:rsid w:val="00B81D2C"/>
    <w:rsid w:val="00B82823"/>
    <w:rsid w:val="00B8448A"/>
    <w:rsid w:val="00B84D57"/>
    <w:rsid w:val="00B85190"/>
    <w:rsid w:val="00B94D35"/>
    <w:rsid w:val="00B95964"/>
    <w:rsid w:val="00B978DF"/>
    <w:rsid w:val="00BA2AE1"/>
    <w:rsid w:val="00BA358E"/>
    <w:rsid w:val="00BA5562"/>
    <w:rsid w:val="00BA6159"/>
    <w:rsid w:val="00BA7DB1"/>
    <w:rsid w:val="00BB066E"/>
    <w:rsid w:val="00BB0742"/>
    <w:rsid w:val="00BB0CA4"/>
    <w:rsid w:val="00BB1F76"/>
    <w:rsid w:val="00BB3260"/>
    <w:rsid w:val="00BB4C9F"/>
    <w:rsid w:val="00BB6AE9"/>
    <w:rsid w:val="00BC13A2"/>
    <w:rsid w:val="00BC17FF"/>
    <w:rsid w:val="00BC20E6"/>
    <w:rsid w:val="00BC60DF"/>
    <w:rsid w:val="00BC63FD"/>
    <w:rsid w:val="00BD0A5A"/>
    <w:rsid w:val="00BD533D"/>
    <w:rsid w:val="00BD6DD3"/>
    <w:rsid w:val="00BD75D6"/>
    <w:rsid w:val="00BD7E56"/>
    <w:rsid w:val="00BE0DE6"/>
    <w:rsid w:val="00BE2391"/>
    <w:rsid w:val="00BE3BBD"/>
    <w:rsid w:val="00BE5BA1"/>
    <w:rsid w:val="00BE7F5D"/>
    <w:rsid w:val="00BF1503"/>
    <w:rsid w:val="00BF1D4D"/>
    <w:rsid w:val="00BF27AE"/>
    <w:rsid w:val="00C003BD"/>
    <w:rsid w:val="00C00B4D"/>
    <w:rsid w:val="00C00BD3"/>
    <w:rsid w:val="00C04E1B"/>
    <w:rsid w:val="00C05F31"/>
    <w:rsid w:val="00C06044"/>
    <w:rsid w:val="00C06D2D"/>
    <w:rsid w:val="00C07893"/>
    <w:rsid w:val="00C10944"/>
    <w:rsid w:val="00C10E9F"/>
    <w:rsid w:val="00C13CD4"/>
    <w:rsid w:val="00C14440"/>
    <w:rsid w:val="00C1446D"/>
    <w:rsid w:val="00C176BD"/>
    <w:rsid w:val="00C245D2"/>
    <w:rsid w:val="00C25F42"/>
    <w:rsid w:val="00C3419F"/>
    <w:rsid w:val="00C35441"/>
    <w:rsid w:val="00C37FCA"/>
    <w:rsid w:val="00C4468E"/>
    <w:rsid w:val="00C4483F"/>
    <w:rsid w:val="00C463E3"/>
    <w:rsid w:val="00C47BC6"/>
    <w:rsid w:val="00C50723"/>
    <w:rsid w:val="00C54126"/>
    <w:rsid w:val="00C555CB"/>
    <w:rsid w:val="00C576F7"/>
    <w:rsid w:val="00C65F0D"/>
    <w:rsid w:val="00C71337"/>
    <w:rsid w:val="00C73B3E"/>
    <w:rsid w:val="00C755DD"/>
    <w:rsid w:val="00C81B81"/>
    <w:rsid w:val="00C82B34"/>
    <w:rsid w:val="00C925F4"/>
    <w:rsid w:val="00C9473D"/>
    <w:rsid w:val="00C96825"/>
    <w:rsid w:val="00C9692A"/>
    <w:rsid w:val="00C96947"/>
    <w:rsid w:val="00CA2BEC"/>
    <w:rsid w:val="00CA3545"/>
    <w:rsid w:val="00CB0018"/>
    <w:rsid w:val="00CB183B"/>
    <w:rsid w:val="00CB1EED"/>
    <w:rsid w:val="00CB4979"/>
    <w:rsid w:val="00CB7936"/>
    <w:rsid w:val="00CC0BBD"/>
    <w:rsid w:val="00CC1683"/>
    <w:rsid w:val="00CC4817"/>
    <w:rsid w:val="00CC4BE9"/>
    <w:rsid w:val="00CC7F1B"/>
    <w:rsid w:val="00CC7F21"/>
    <w:rsid w:val="00CD14F6"/>
    <w:rsid w:val="00CD17F6"/>
    <w:rsid w:val="00CD2050"/>
    <w:rsid w:val="00CD2813"/>
    <w:rsid w:val="00CE0A12"/>
    <w:rsid w:val="00CE327C"/>
    <w:rsid w:val="00CE3CD5"/>
    <w:rsid w:val="00CE4BCB"/>
    <w:rsid w:val="00CE5453"/>
    <w:rsid w:val="00CF1C51"/>
    <w:rsid w:val="00CF1F13"/>
    <w:rsid w:val="00CF35D5"/>
    <w:rsid w:val="00CF3F71"/>
    <w:rsid w:val="00CF4911"/>
    <w:rsid w:val="00CF5096"/>
    <w:rsid w:val="00D005E8"/>
    <w:rsid w:val="00D0061D"/>
    <w:rsid w:val="00D033CF"/>
    <w:rsid w:val="00D034D7"/>
    <w:rsid w:val="00D1386F"/>
    <w:rsid w:val="00D20B83"/>
    <w:rsid w:val="00D21444"/>
    <w:rsid w:val="00D2357C"/>
    <w:rsid w:val="00D23BA9"/>
    <w:rsid w:val="00D339DC"/>
    <w:rsid w:val="00D4060D"/>
    <w:rsid w:val="00D41632"/>
    <w:rsid w:val="00D43EDC"/>
    <w:rsid w:val="00D4408B"/>
    <w:rsid w:val="00D44382"/>
    <w:rsid w:val="00D4668D"/>
    <w:rsid w:val="00D46EF1"/>
    <w:rsid w:val="00D47CF6"/>
    <w:rsid w:val="00D50F26"/>
    <w:rsid w:val="00D560A0"/>
    <w:rsid w:val="00D62B01"/>
    <w:rsid w:val="00D7099C"/>
    <w:rsid w:val="00D75DC5"/>
    <w:rsid w:val="00D80ED6"/>
    <w:rsid w:val="00D813CA"/>
    <w:rsid w:val="00D82972"/>
    <w:rsid w:val="00D8530C"/>
    <w:rsid w:val="00D90E3D"/>
    <w:rsid w:val="00D920CF"/>
    <w:rsid w:val="00D92657"/>
    <w:rsid w:val="00D92AEC"/>
    <w:rsid w:val="00D92BC8"/>
    <w:rsid w:val="00D9329E"/>
    <w:rsid w:val="00D95391"/>
    <w:rsid w:val="00D96209"/>
    <w:rsid w:val="00DA0E2A"/>
    <w:rsid w:val="00DA1401"/>
    <w:rsid w:val="00DB12F9"/>
    <w:rsid w:val="00DB1C42"/>
    <w:rsid w:val="00DB43E6"/>
    <w:rsid w:val="00DC4113"/>
    <w:rsid w:val="00DC6896"/>
    <w:rsid w:val="00DD06C3"/>
    <w:rsid w:val="00DD22FC"/>
    <w:rsid w:val="00DD51E6"/>
    <w:rsid w:val="00DD777F"/>
    <w:rsid w:val="00DE0B96"/>
    <w:rsid w:val="00DE2313"/>
    <w:rsid w:val="00DE2CB8"/>
    <w:rsid w:val="00DE345D"/>
    <w:rsid w:val="00DE64F8"/>
    <w:rsid w:val="00DE7EB4"/>
    <w:rsid w:val="00DE7EE0"/>
    <w:rsid w:val="00DF1788"/>
    <w:rsid w:val="00DF3782"/>
    <w:rsid w:val="00E005E5"/>
    <w:rsid w:val="00E0207F"/>
    <w:rsid w:val="00E05BDE"/>
    <w:rsid w:val="00E1028F"/>
    <w:rsid w:val="00E10686"/>
    <w:rsid w:val="00E10ADD"/>
    <w:rsid w:val="00E113B7"/>
    <w:rsid w:val="00E145F1"/>
    <w:rsid w:val="00E216D8"/>
    <w:rsid w:val="00E22AAB"/>
    <w:rsid w:val="00E2644D"/>
    <w:rsid w:val="00E27BC3"/>
    <w:rsid w:val="00E361BC"/>
    <w:rsid w:val="00E40E39"/>
    <w:rsid w:val="00E41CA3"/>
    <w:rsid w:val="00E42999"/>
    <w:rsid w:val="00E603ED"/>
    <w:rsid w:val="00E60FD5"/>
    <w:rsid w:val="00E62F8A"/>
    <w:rsid w:val="00E6427B"/>
    <w:rsid w:val="00E6612D"/>
    <w:rsid w:val="00E66979"/>
    <w:rsid w:val="00E724D8"/>
    <w:rsid w:val="00E74E8A"/>
    <w:rsid w:val="00E81586"/>
    <w:rsid w:val="00E829F5"/>
    <w:rsid w:val="00E82C1D"/>
    <w:rsid w:val="00E838FE"/>
    <w:rsid w:val="00E84056"/>
    <w:rsid w:val="00E84A56"/>
    <w:rsid w:val="00E8724A"/>
    <w:rsid w:val="00E909E1"/>
    <w:rsid w:val="00E90C78"/>
    <w:rsid w:val="00E92E33"/>
    <w:rsid w:val="00E94F76"/>
    <w:rsid w:val="00E97ADA"/>
    <w:rsid w:val="00EA1C0D"/>
    <w:rsid w:val="00EA2A85"/>
    <w:rsid w:val="00EB28D1"/>
    <w:rsid w:val="00EB400E"/>
    <w:rsid w:val="00EB40CB"/>
    <w:rsid w:val="00EB5C0C"/>
    <w:rsid w:val="00EB6A6D"/>
    <w:rsid w:val="00EB7155"/>
    <w:rsid w:val="00EB76B7"/>
    <w:rsid w:val="00EC1F0B"/>
    <w:rsid w:val="00EC612D"/>
    <w:rsid w:val="00ED08FE"/>
    <w:rsid w:val="00ED10A3"/>
    <w:rsid w:val="00ED1EA2"/>
    <w:rsid w:val="00ED334B"/>
    <w:rsid w:val="00ED5415"/>
    <w:rsid w:val="00EE1CB0"/>
    <w:rsid w:val="00EE6258"/>
    <w:rsid w:val="00EF39F1"/>
    <w:rsid w:val="00F03629"/>
    <w:rsid w:val="00F03BBE"/>
    <w:rsid w:val="00F04717"/>
    <w:rsid w:val="00F11DA9"/>
    <w:rsid w:val="00F148D8"/>
    <w:rsid w:val="00F14B94"/>
    <w:rsid w:val="00F14CFB"/>
    <w:rsid w:val="00F15135"/>
    <w:rsid w:val="00F15248"/>
    <w:rsid w:val="00F249D5"/>
    <w:rsid w:val="00F2764F"/>
    <w:rsid w:val="00F30447"/>
    <w:rsid w:val="00F315C1"/>
    <w:rsid w:val="00F35A8F"/>
    <w:rsid w:val="00F35CAA"/>
    <w:rsid w:val="00F36DEF"/>
    <w:rsid w:val="00F40154"/>
    <w:rsid w:val="00F40651"/>
    <w:rsid w:val="00F42F8F"/>
    <w:rsid w:val="00F438E3"/>
    <w:rsid w:val="00F52F6B"/>
    <w:rsid w:val="00F54695"/>
    <w:rsid w:val="00F57A2F"/>
    <w:rsid w:val="00F607C2"/>
    <w:rsid w:val="00F61AB4"/>
    <w:rsid w:val="00F63568"/>
    <w:rsid w:val="00F6728C"/>
    <w:rsid w:val="00F711AF"/>
    <w:rsid w:val="00F72C25"/>
    <w:rsid w:val="00F82419"/>
    <w:rsid w:val="00F8243F"/>
    <w:rsid w:val="00F83ABA"/>
    <w:rsid w:val="00F843B6"/>
    <w:rsid w:val="00F8535B"/>
    <w:rsid w:val="00F8642A"/>
    <w:rsid w:val="00F87D00"/>
    <w:rsid w:val="00F90F61"/>
    <w:rsid w:val="00F919E2"/>
    <w:rsid w:val="00F937A8"/>
    <w:rsid w:val="00F964BC"/>
    <w:rsid w:val="00FA1460"/>
    <w:rsid w:val="00FA288B"/>
    <w:rsid w:val="00FB1A3D"/>
    <w:rsid w:val="00FB68B0"/>
    <w:rsid w:val="00FB7EAF"/>
    <w:rsid w:val="00FC0676"/>
    <w:rsid w:val="00FC3340"/>
    <w:rsid w:val="00FC5B9C"/>
    <w:rsid w:val="00FD13D4"/>
    <w:rsid w:val="00FD7080"/>
    <w:rsid w:val="00FE142D"/>
    <w:rsid w:val="00FE25C7"/>
    <w:rsid w:val="00FF09BF"/>
    <w:rsid w:val="00FF0B86"/>
    <w:rsid w:val="00FF13D6"/>
    <w:rsid w:val="00FF2B96"/>
    <w:rsid w:val="00FF3260"/>
    <w:rsid w:val="00FF3FF5"/>
    <w:rsid w:val="00FF58A9"/>
    <w:rsid w:val="00FF7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49A5EF"/>
  <w15:docId w15:val="{919A715A-1E0F-486F-940A-FC8FB6EEB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74E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627ED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27ED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126"/>
    <w:pPr>
      <w:ind w:left="720"/>
      <w:contextualSpacing/>
    </w:pPr>
  </w:style>
  <w:style w:type="table" w:styleId="TableGrid">
    <w:name w:val="Table Grid"/>
    <w:basedOn w:val="TableNormal"/>
    <w:uiPriority w:val="59"/>
    <w:rsid w:val="00DE2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7591"/>
    <w:rPr>
      <w:sz w:val="16"/>
      <w:szCs w:val="16"/>
    </w:rPr>
  </w:style>
  <w:style w:type="paragraph" w:styleId="CommentText">
    <w:name w:val="annotation text"/>
    <w:basedOn w:val="Normal"/>
    <w:link w:val="CommentTextChar"/>
    <w:uiPriority w:val="99"/>
    <w:semiHidden/>
    <w:unhideWhenUsed/>
    <w:rsid w:val="008C7591"/>
    <w:pPr>
      <w:spacing w:line="240" w:lineRule="auto"/>
    </w:pPr>
    <w:rPr>
      <w:sz w:val="20"/>
      <w:szCs w:val="20"/>
    </w:rPr>
  </w:style>
  <w:style w:type="character" w:customStyle="1" w:styleId="CommentTextChar">
    <w:name w:val="Comment Text Char"/>
    <w:basedOn w:val="DefaultParagraphFont"/>
    <w:link w:val="CommentText"/>
    <w:uiPriority w:val="99"/>
    <w:semiHidden/>
    <w:rsid w:val="008C7591"/>
    <w:rPr>
      <w:sz w:val="20"/>
      <w:szCs w:val="20"/>
    </w:rPr>
  </w:style>
  <w:style w:type="paragraph" w:styleId="CommentSubject">
    <w:name w:val="annotation subject"/>
    <w:basedOn w:val="CommentText"/>
    <w:next w:val="CommentText"/>
    <w:link w:val="CommentSubjectChar"/>
    <w:uiPriority w:val="99"/>
    <w:semiHidden/>
    <w:unhideWhenUsed/>
    <w:rsid w:val="008C7591"/>
    <w:rPr>
      <w:b/>
      <w:bCs/>
    </w:rPr>
  </w:style>
  <w:style w:type="character" w:customStyle="1" w:styleId="CommentSubjectChar">
    <w:name w:val="Comment Subject Char"/>
    <w:basedOn w:val="CommentTextChar"/>
    <w:link w:val="CommentSubject"/>
    <w:uiPriority w:val="99"/>
    <w:semiHidden/>
    <w:rsid w:val="008C7591"/>
    <w:rPr>
      <w:b/>
      <w:bCs/>
      <w:sz w:val="20"/>
      <w:szCs w:val="20"/>
    </w:rPr>
  </w:style>
  <w:style w:type="paragraph" w:styleId="BalloonText">
    <w:name w:val="Balloon Text"/>
    <w:basedOn w:val="Normal"/>
    <w:link w:val="BalloonTextChar"/>
    <w:uiPriority w:val="99"/>
    <w:semiHidden/>
    <w:unhideWhenUsed/>
    <w:rsid w:val="008C75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591"/>
    <w:rPr>
      <w:rFonts w:ascii="Segoe UI" w:hAnsi="Segoe UI" w:cs="Segoe UI"/>
      <w:sz w:val="18"/>
      <w:szCs w:val="18"/>
    </w:rPr>
  </w:style>
  <w:style w:type="character" w:styleId="Emphasis">
    <w:name w:val="Emphasis"/>
    <w:basedOn w:val="DefaultParagraphFont"/>
    <w:uiPriority w:val="20"/>
    <w:qFormat/>
    <w:rsid w:val="006A4107"/>
    <w:rPr>
      <w:i/>
      <w:iCs/>
    </w:rPr>
  </w:style>
  <w:style w:type="paragraph" w:styleId="Header">
    <w:name w:val="header"/>
    <w:basedOn w:val="Normal"/>
    <w:link w:val="HeaderChar"/>
    <w:uiPriority w:val="99"/>
    <w:unhideWhenUsed/>
    <w:rsid w:val="00935E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EEF"/>
  </w:style>
  <w:style w:type="paragraph" w:styleId="Footer">
    <w:name w:val="footer"/>
    <w:basedOn w:val="Normal"/>
    <w:link w:val="FooterChar"/>
    <w:uiPriority w:val="99"/>
    <w:unhideWhenUsed/>
    <w:rsid w:val="00935E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EEF"/>
  </w:style>
  <w:style w:type="paragraph" w:styleId="NormalWeb">
    <w:name w:val="Normal (Web)"/>
    <w:basedOn w:val="Normal"/>
    <w:uiPriority w:val="99"/>
    <w:unhideWhenUsed/>
    <w:rsid w:val="00CE3C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E3CD5"/>
    <w:rPr>
      <w:b/>
      <w:bCs/>
    </w:rPr>
  </w:style>
  <w:style w:type="character" w:customStyle="1" w:styleId="apple-converted-space">
    <w:name w:val="apple-converted-space"/>
    <w:basedOn w:val="DefaultParagraphFont"/>
    <w:rsid w:val="00CE3CD5"/>
  </w:style>
  <w:style w:type="character" w:styleId="Hyperlink">
    <w:name w:val="Hyperlink"/>
    <w:basedOn w:val="DefaultParagraphFont"/>
    <w:uiPriority w:val="99"/>
    <w:semiHidden/>
    <w:unhideWhenUsed/>
    <w:rsid w:val="00E8724A"/>
    <w:rPr>
      <w:color w:val="0000FF"/>
      <w:u w:val="single"/>
    </w:rPr>
  </w:style>
  <w:style w:type="character" w:customStyle="1" w:styleId="Heading2Char">
    <w:name w:val="Heading 2 Char"/>
    <w:basedOn w:val="DefaultParagraphFont"/>
    <w:link w:val="Heading2"/>
    <w:uiPriority w:val="9"/>
    <w:rsid w:val="00627ED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27ED9"/>
    <w:rPr>
      <w:rFonts w:ascii="Times New Roman" w:eastAsia="Times New Roman" w:hAnsi="Times New Roman" w:cs="Times New Roman"/>
      <w:b/>
      <w:bCs/>
      <w:sz w:val="27"/>
      <w:szCs w:val="27"/>
      <w:lang w:eastAsia="en-GB"/>
    </w:rPr>
  </w:style>
  <w:style w:type="paragraph" w:styleId="Caption">
    <w:name w:val="caption"/>
    <w:basedOn w:val="Normal"/>
    <w:next w:val="Normal"/>
    <w:uiPriority w:val="35"/>
    <w:unhideWhenUsed/>
    <w:qFormat/>
    <w:rsid w:val="00A909B1"/>
    <w:pPr>
      <w:spacing w:after="200" w:line="240" w:lineRule="auto"/>
    </w:pPr>
    <w:rPr>
      <w:b/>
      <w:bCs/>
      <w:color w:val="4472C4" w:themeColor="accent1"/>
      <w:sz w:val="18"/>
      <w:szCs w:val="18"/>
    </w:rPr>
  </w:style>
  <w:style w:type="character" w:customStyle="1" w:styleId="Heading1Char">
    <w:name w:val="Heading 1 Char"/>
    <w:basedOn w:val="DefaultParagraphFont"/>
    <w:link w:val="Heading1"/>
    <w:uiPriority w:val="9"/>
    <w:rsid w:val="006974E9"/>
    <w:rPr>
      <w:rFonts w:asciiTheme="majorHAnsi" w:eastAsiaTheme="majorEastAsia" w:hAnsiTheme="majorHAnsi" w:cstheme="majorBidi"/>
      <w:b/>
      <w:bCs/>
      <w:color w:val="2F5496" w:themeColor="accent1" w:themeShade="BF"/>
      <w:sz w:val="28"/>
      <w:szCs w:val="28"/>
    </w:rPr>
  </w:style>
  <w:style w:type="paragraph" w:styleId="Revision">
    <w:name w:val="Revision"/>
    <w:hidden/>
    <w:uiPriority w:val="99"/>
    <w:semiHidden/>
    <w:rsid w:val="00EB40CB"/>
    <w:pPr>
      <w:spacing w:after="0" w:line="240" w:lineRule="auto"/>
    </w:pPr>
  </w:style>
  <w:style w:type="character" w:styleId="FollowedHyperlink">
    <w:name w:val="FollowedHyperlink"/>
    <w:basedOn w:val="DefaultParagraphFont"/>
    <w:uiPriority w:val="99"/>
    <w:semiHidden/>
    <w:unhideWhenUsed/>
    <w:rsid w:val="00627563"/>
    <w:rPr>
      <w:color w:val="954F72" w:themeColor="followedHyperlink"/>
      <w:u w:val="single"/>
    </w:rPr>
  </w:style>
  <w:style w:type="paragraph" w:customStyle="1" w:styleId="Noindent">
    <w:name w:val="No. indent"/>
    <w:basedOn w:val="Normal"/>
    <w:rsid w:val="00081D9F"/>
    <w:pPr>
      <w:spacing w:after="0" w:line="240" w:lineRule="auto"/>
      <w:ind w:left="720" w:hanging="720"/>
    </w:pPr>
    <w:rPr>
      <w:rFonts w:ascii="Palatino" w:eastAsia="Times New Roman" w:hAnsi="Palatino" w:cs="Times New Roman"/>
      <w:b/>
      <w:sz w:val="20"/>
      <w:szCs w:val="20"/>
      <w:lang w:val="en-US"/>
    </w:rPr>
  </w:style>
  <w:style w:type="paragraph" w:customStyle="1" w:styleId="abstract-paragraph">
    <w:name w:val="abstract-paragraph"/>
    <w:basedOn w:val="Normal"/>
    <w:rsid w:val="00507F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ooltip">
    <w:name w:val="tooltip"/>
    <w:basedOn w:val="DefaultParagraphFont"/>
    <w:rsid w:val="00507FF5"/>
  </w:style>
  <w:style w:type="character" w:customStyle="1" w:styleId="booktitle">
    <w:name w:val="booktitle"/>
    <w:basedOn w:val="DefaultParagraphFont"/>
    <w:rsid w:val="004B3FDF"/>
  </w:style>
  <w:style w:type="character" w:customStyle="1" w:styleId="publisherlocation">
    <w:name w:val="publisherlocation"/>
    <w:basedOn w:val="DefaultParagraphFont"/>
    <w:rsid w:val="004B3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01464">
      <w:bodyDiv w:val="1"/>
      <w:marLeft w:val="0"/>
      <w:marRight w:val="0"/>
      <w:marTop w:val="0"/>
      <w:marBottom w:val="0"/>
      <w:divBdr>
        <w:top w:val="none" w:sz="0" w:space="0" w:color="auto"/>
        <w:left w:val="none" w:sz="0" w:space="0" w:color="auto"/>
        <w:bottom w:val="none" w:sz="0" w:space="0" w:color="auto"/>
        <w:right w:val="none" w:sz="0" w:space="0" w:color="auto"/>
      </w:divBdr>
    </w:div>
    <w:div w:id="198665108">
      <w:bodyDiv w:val="1"/>
      <w:marLeft w:val="0"/>
      <w:marRight w:val="0"/>
      <w:marTop w:val="0"/>
      <w:marBottom w:val="0"/>
      <w:divBdr>
        <w:top w:val="none" w:sz="0" w:space="0" w:color="auto"/>
        <w:left w:val="none" w:sz="0" w:space="0" w:color="auto"/>
        <w:bottom w:val="none" w:sz="0" w:space="0" w:color="auto"/>
        <w:right w:val="none" w:sz="0" w:space="0" w:color="auto"/>
      </w:divBdr>
    </w:div>
    <w:div w:id="227571282">
      <w:bodyDiv w:val="1"/>
      <w:marLeft w:val="0"/>
      <w:marRight w:val="0"/>
      <w:marTop w:val="0"/>
      <w:marBottom w:val="0"/>
      <w:divBdr>
        <w:top w:val="none" w:sz="0" w:space="0" w:color="auto"/>
        <w:left w:val="none" w:sz="0" w:space="0" w:color="auto"/>
        <w:bottom w:val="none" w:sz="0" w:space="0" w:color="auto"/>
        <w:right w:val="none" w:sz="0" w:space="0" w:color="auto"/>
      </w:divBdr>
    </w:div>
    <w:div w:id="452096184">
      <w:bodyDiv w:val="1"/>
      <w:marLeft w:val="0"/>
      <w:marRight w:val="0"/>
      <w:marTop w:val="0"/>
      <w:marBottom w:val="0"/>
      <w:divBdr>
        <w:top w:val="none" w:sz="0" w:space="0" w:color="auto"/>
        <w:left w:val="none" w:sz="0" w:space="0" w:color="auto"/>
        <w:bottom w:val="none" w:sz="0" w:space="0" w:color="auto"/>
        <w:right w:val="none" w:sz="0" w:space="0" w:color="auto"/>
      </w:divBdr>
    </w:div>
    <w:div w:id="464466309">
      <w:bodyDiv w:val="1"/>
      <w:marLeft w:val="0"/>
      <w:marRight w:val="0"/>
      <w:marTop w:val="0"/>
      <w:marBottom w:val="0"/>
      <w:divBdr>
        <w:top w:val="none" w:sz="0" w:space="0" w:color="auto"/>
        <w:left w:val="none" w:sz="0" w:space="0" w:color="auto"/>
        <w:bottom w:val="none" w:sz="0" w:space="0" w:color="auto"/>
        <w:right w:val="none" w:sz="0" w:space="0" w:color="auto"/>
      </w:divBdr>
      <w:divsChild>
        <w:div w:id="206911843">
          <w:marLeft w:val="0"/>
          <w:marRight w:val="0"/>
          <w:marTop w:val="0"/>
          <w:marBottom w:val="0"/>
          <w:divBdr>
            <w:top w:val="none" w:sz="0" w:space="0" w:color="auto"/>
            <w:left w:val="none" w:sz="0" w:space="0" w:color="auto"/>
            <w:bottom w:val="none" w:sz="0" w:space="0" w:color="auto"/>
            <w:right w:val="none" w:sz="0" w:space="0" w:color="auto"/>
          </w:divBdr>
          <w:divsChild>
            <w:div w:id="777288983">
              <w:marLeft w:val="0"/>
              <w:marRight w:val="0"/>
              <w:marTop w:val="0"/>
              <w:marBottom w:val="0"/>
              <w:divBdr>
                <w:top w:val="none" w:sz="0" w:space="0" w:color="auto"/>
                <w:left w:val="none" w:sz="0" w:space="0" w:color="auto"/>
                <w:bottom w:val="none" w:sz="0" w:space="0" w:color="auto"/>
                <w:right w:val="none" w:sz="0" w:space="0" w:color="auto"/>
              </w:divBdr>
              <w:divsChild>
                <w:div w:id="199101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94053">
      <w:bodyDiv w:val="1"/>
      <w:marLeft w:val="0"/>
      <w:marRight w:val="0"/>
      <w:marTop w:val="0"/>
      <w:marBottom w:val="0"/>
      <w:divBdr>
        <w:top w:val="none" w:sz="0" w:space="0" w:color="auto"/>
        <w:left w:val="none" w:sz="0" w:space="0" w:color="auto"/>
        <w:bottom w:val="none" w:sz="0" w:space="0" w:color="auto"/>
        <w:right w:val="none" w:sz="0" w:space="0" w:color="auto"/>
      </w:divBdr>
    </w:div>
    <w:div w:id="600069282">
      <w:bodyDiv w:val="1"/>
      <w:marLeft w:val="0"/>
      <w:marRight w:val="0"/>
      <w:marTop w:val="0"/>
      <w:marBottom w:val="0"/>
      <w:divBdr>
        <w:top w:val="none" w:sz="0" w:space="0" w:color="auto"/>
        <w:left w:val="none" w:sz="0" w:space="0" w:color="auto"/>
        <w:bottom w:val="none" w:sz="0" w:space="0" w:color="auto"/>
        <w:right w:val="none" w:sz="0" w:space="0" w:color="auto"/>
      </w:divBdr>
    </w:div>
    <w:div w:id="723066857">
      <w:bodyDiv w:val="1"/>
      <w:marLeft w:val="0"/>
      <w:marRight w:val="0"/>
      <w:marTop w:val="0"/>
      <w:marBottom w:val="0"/>
      <w:divBdr>
        <w:top w:val="none" w:sz="0" w:space="0" w:color="auto"/>
        <w:left w:val="none" w:sz="0" w:space="0" w:color="auto"/>
        <w:bottom w:val="none" w:sz="0" w:space="0" w:color="auto"/>
        <w:right w:val="none" w:sz="0" w:space="0" w:color="auto"/>
      </w:divBdr>
    </w:div>
    <w:div w:id="740642653">
      <w:bodyDiv w:val="1"/>
      <w:marLeft w:val="0"/>
      <w:marRight w:val="0"/>
      <w:marTop w:val="0"/>
      <w:marBottom w:val="0"/>
      <w:divBdr>
        <w:top w:val="none" w:sz="0" w:space="0" w:color="auto"/>
        <w:left w:val="none" w:sz="0" w:space="0" w:color="auto"/>
        <w:bottom w:val="none" w:sz="0" w:space="0" w:color="auto"/>
        <w:right w:val="none" w:sz="0" w:space="0" w:color="auto"/>
      </w:divBdr>
    </w:div>
    <w:div w:id="753745778">
      <w:bodyDiv w:val="1"/>
      <w:marLeft w:val="0"/>
      <w:marRight w:val="0"/>
      <w:marTop w:val="0"/>
      <w:marBottom w:val="0"/>
      <w:divBdr>
        <w:top w:val="none" w:sz="0" w:space="0" w:color="auto"/>
        <w:left w:val="none" w:sz="0" w:space="0" w:color="auto"/>
        <w:bottom w:val="none" w:sz="0" w:space="0" w:color="auto"/>
        <w:right w:val="none" w:sz="0" w:space="0" w:color="auto"/>
      </w:divBdr>
    </w:div>
    <w:div w:id="1073619459">
      <w:bodyDiv w:val="1"/>
      <w:marLeft w:val="0"/>
      <w:marRight w:val="0"/>
      <w:marTop w:val="0"/>
      <w:marBottom w:val="0"/>
      <w:divBdr>
        <w:top w:val="none" w:sz="0" w:space="0" w:color="auto"/>
        <w:left w:val="none" w:sz="0" w:space="0" w:color="auto"/>
        <w:bottom w:val="none" w:sz="0" w:space="0" w:color="auto"/>
        <w:right w:val="none" w:sz="0" w:space="0" w:color="auto"/>
      </w:divBdr>
    </w:div>
    <w:div w:id="1090781877">
      <w:bodyDiv w:val="1"/>
      <w:marLeft w:val="0"/>
      <w:marRight w:val="0"/>
      <w:marTop w:val="0"/>
      <w:marBottom w:val="0"/>
      <w:divBdr>
        <w:top w:val="none" w:sz="0" w:space="0" w:color="auto"/>
        <w:left w:val="none" w:sz="0" w:space="0" w:color="auto"/>
        <w:bottom w:val="none" w:sz="0" w:space="0" w:color="auto"/>
        <w:right w:val="none" w:sz="0" w:space="0" w:color="auto"/>
      </w:divBdr>
    </w:div>
    <w:div w:id="1265377328">
      <w:bodyDiv w:val="1"/>
      <w:marLeft w:val="0"/>
      <w:marRight w:val="0"/>
      <w:marTop w:val="0"/>
      <w:marBottom w:val="0"/>
      <w:divBdr>
        <w:top w:val="none" w:sz="0" w:space="0" w:color="auto"/>
        <w:left w:val="none" w:sz="0" w:space="0" w:color="auto"/>
        <w:bottom w:val="none" w:sz="0" w:space="0" w:color="auto"/>
        <w:right w:val="none" w:sz="0" w:space="0" w:color="auto"/>
      </w:divBdr>
      <w:divsChild>
        <w:div w:id="1996108375">
          <w:marLeft w:val="0"/>
          <w:marRight w:val="0"/>
          <w:marTop w:val="0"/>
          <w:marBottom w:val="0"/>
          <w:divBdr>
            <w:top w:val="none" w:sz="0" w:space="0" w:color="auto"/>
            <w:left w:val="none" w:sz="0" w:space="0" w:color="auto"/>
            <w:bottom w:val="none" w:sz="0" w:space="0" w:color="auto"/>
            <w:right w:val="none" w:sz="0" w:space="0" w:color="auto"/>
          </w:divBdr>
          <w:divsChild>
            <w:div w:id="32773328">
              <w:marLeft w:val="0"/>
              <w:marRight w:val="0"/>
              <w:marTop w:val="0"/>
              <w:marBottom w:val="0"/>
              <w:divBdr>
                <w:top w:val="none" w:sz="0" w:space="0" w:color="auto"/>
                <w:left w:val="none" w:sz="0" w:space="0" w:color="auto"/>
                <w:bottom w:val="none" w:sz="0" w:space="0" w:color="auto"/>
                <w:right w:val="none" w:sz="0" w:space="0" w:color="auto"/>
              </w:divBdr>
              <w:divsChild>
                <w:div w:id="4246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5117">
      <w:bodyDiv w:val="1"/>
      <w:marLeft w:val="0"/>
      <w:marRight w:val="0"/>
      <w:marTop w:val="0"/>
      <w:marBottom w:val="0"/>
      <w:divBdr>
        <w:top w:val="none" w:sz="0" w:space="0" w:color="auto"/>
        <w:left w:val="none" w:sz="0" w:space="0" w:color="auto"/>
        <w:bottom w:val="none" w:sz="0" w:space="0" w:color="auto"/>
        <w:right w:val="none" w:sz="0" w:space="0" w:color="auto"/>
      </w:divBdr>
    </w:div>
    <w:div w:id="1750274982">
      <w:bodyDiv w:val="1"/>
      <w:marLeft w:val="0"/>
      <w:marRight w:val="0"/>
      <w:marTop w:val="0"/>
      <w:marBottom w:val="0"/>
      <w:divBdr>
        <w:top w:val="none" w:sz="0" w:space="0" w:color="auto"/>
        <w:left w:val="none" w:sz="0" w:space="0" w:color="auto"/>
        <w:bottom w:val="none" w:sz="0" w:space="0" w:color="auto"/>
        <w:right w:val="none" w:sz="0" w:space="0" w:color="auto"/>
      </w:divBdr>
    </w:div>
    <w:div w:id="1896040264">
      <w:bodyDiv w:val="1"/>
      <w:marLeft w:val="0"/>
      <w:marRight w:val="0"/>
      <w:marTop w:val="0"/>
      <w:marBottom w:val="0"/>
      <w:divBdr>
        <w:top w:val="none" w:sz="0" w:space="0" w:color="auto"/>
        <w:left w:val="none" w:sz="0" w:space="0" w:color="auto"/>
        <w:bottom w:val="none" w:sz="0" w:space="0" w:color="auto"/>
        <w:right w:val="none" w:sz="0" w:space="0" w:color="auto"/>
      </w:divBdr>
    </w:div>
    <w:div w:id="1915506327">
      <w:bodyDiv w:val="1"/>
      <w:marLeft w:val="0"/>
      <w:marRight w:val="0"/>
      <w:marTop w:val="0"/>
      <w:marBottom w:val="0"/>
      <w:divBdr>
        <w:top w:val="none" w:sz="0" w:space="0" w:color="auto"/>
        <w:left w:val="none" w:sz="0" w:space="0" w:color="auto"/>
        <w:bottom w:val="none" w:sz="0" w:space="0" w:color="auto"/>
        <w:right w:val="none" w:sz="0" w:space="0" w:color="auto"/>
      </w:divBdr>
      <w:divsChild>
        <w:div w:id="483861823">
          <w:marLeft w:val="0"/>
          <w:marRight w:val="0"/>
          <w:marTop w:val="0"/>
          <w:marBottom w:val="0"/>
          <w:divBdr>
            <w:top w:val="none" w:sz="0" w:space="0" w:color="auto"/>
            <w:left w:val="none" w:sz="0" w:space="0" w:color="auto"/>
            <w:bottom w:val="none" w:sz="0" w:space="0" w:color="auto"/>
            <w:right w:val="none" w:sz="0" w:space="0" w:color="auto"/>
          </w:divBdr>
          <w:divsChild>
            <w:div w:id="285359145">
              <w:marLeft w:val="0"/>
              <w:marRight w:val="0"/>
              <w:marTop w:val="0"/>
              <w:marBottom w:val="0"/>
              <w:divBdr>
                <w:top w:val="none" w:sz="0" w:space="0" w:color="auto"/>
                <w:left w:val="none" w:sz="0" w:space="0" w:color="auto"/>
                <w:bottom w:val="none" w:sz="0" w:space="0" w:color="auto"/>
                <w:right w:val="none" w:sz="0" w:space="0" w:color="auto"/>
              </w:divBdr>
              <w:divsChild>
                <w:div w:id="2435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698837">
      <w:bodyDiv w:val="1"/>
      <w:marLeft w:val="0"/>
      <w:marRight w:val="0"/>
      <w:marTop w:val="0"/>
      <w:marBottom w:val="0"/>
      <w:divBdr>
        <w:top w:val="none" w:sz="0" w:space="0" w:color="auto"/>
        <w:left w:val="none" w:sz="0" w:space="0" w:color="auto"/>
        <w:bottom w:val="none" w:sz="0" w:space="0" w:color="auto"/>
        <w:right w:val="none" w:sz="0" w:space="0" w:color="auto"/>
      </w:divBdr>
    </w:div>
    <w:div w:id="2009597034">
      <w:bodyDiv w:val="1"/>
      <w:marLeft w:val="0"/>
      <w:marRight w:val="0"/>
      <w:marTop w:val="0"/>
      <w:marBottom w:val="0"/>
      <w:divBdr>
        <w:top w:val="none" w:sz="0" w:space="0" w:color="auto"/>
        <w:left w:val="none" w:sz="0" w:space="0" w:color="auto"/>
        <w:bottom w:val="none" w:sz="0" w:space="0" w:color="auto"/>
        <w:right w:val="none" w:sz="0" w:space="0" w:color="auto"/>
      </w:divBdr>
    </w:div>
    <w:div w:id="2024549011">
      <w:bodyDiv w:val="1"/>
      <w:marLeft w:val="0"/>
      <w:marRight w:val="0"/>
      <w:marTop w:val="0"/>
      <w:marBottom w:val="0"/>
      <w:divBdr>
        <w:top w:val="none" w:sz="0" w:space="0" w:color="auto"/>
        <w:left w:val="none" w:sz="0" w:space="0" w:color="auto"/>
        <w:bottom w:val="none" w:sz="0" w:space="0" w:color="auto"/>
        <w:right w:val="none" w:sz="0" w:space="0" w:color="auto"/>
      </w:divBdr>
    </w:div>
    <w:div w:id="2063021598">
      <w:bodyDiv w:val="1"/>
      <w:marLeft w:val="0"/>
      <w:marRight w:val="0"/>
      <w:marTop w:val="0"/>
      <w:marBottom w:val="0"/>
      <w:divBdr>
        <w:top w:val="none" w:sz="0" w:space="0" w:color="auto"/>
        <w:left w:val="none" w:sz="0" w:space="0" w:color="auto"/>
        <w:bottom w:val="none" w:sz="0" w:space="0" w:color="auto"/>
        <w:right w:val="none" w:sz="0" w:space="0" w:color="auto"/>
      </w:divBdr>
    </w:div>
    <w:div w:id="2120445083">
      <w:bodyDiv w:val="1"/>
      <w:marLeft w:val="0"/>
      <w:marRight w:val="0"/>
      <w:marTop w:val="0"/>
      <w:marBottom w:val="0"/>
      <w:divBdr>
        <w:top w:val="none" w:sz="0" w:space="0" w:color="auto"/>
        <w:left w:val="none" w:sz="0" w:space="0" w:color="auto"/>
        <w:bottom w:val="none" w:sz="0" w:space="0" w:color="auto"/>
        <w:right w:val="none" w:sz="0" w:space="0" w:color="auto"/>
      </w:divBdr>
      <w:divsChild>
        <w:div w:id="1927028761">
          <w:marLeft w:val="0"/>
          <w:marRight w:val="0"/>
          <w:marTop w:val="0"/>
          <w:marBottom w:val="0"/>
          <w:divBdr>
            <w:top w:val="none" w:sz="0" w:space="0" w:color="auto"/>
            <w:left w:val="none" w:sz="0" w:space="0" w:color="auto"/>
            <w:bottom w:val="none" w:sz="0" w:space="0" w:color="auto"/>
            <w:right w:val="none" w:sz="0" w:space="0" w:color="auto"/>
          </w:divBdr>
          <w:divsChild>
            <w:div w:id="421267059">
              <w:marLeft w:val="0"/>
              <w:marRight w:val="0"/>
              <w:marTop w:val="0"/>
              <w:marBottom w:val="0"/>
              <w:divBdr>
                <w:top w:val="none" w:sz="0" w:space="0" w:color="auto"/>
                <w:left w:val="none" w:sz="0" w:space="0" w:color="auto"/>
                <w:bottom w:val="none" w:sz="0" w:space="0" w:color="auto"/>
                <w:right w:val="none" w:sz="0" w:space="0" w:color="auto"/>
              </w:divBdr>
              <w:divsChild>
                <w:div w:id="2625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31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857FB8D7785D4F944273678E824406" ma:contentTypeVersion="10" ma:contentTypeDescription="Create a new document." ma:contentTypeScope="" ma:versionID="2e156b6b4ef699bbe34525f63a0868ef">
  <xsd:schema xmlns:xsd="http://www.w3.org/2001/XMLSchema" xmlns:xs="http://www.w3.org/2001/XMLSchema" xmlns:p="http://schemas.microsoft.com/office/2006/metadata/properties" xmlns:ns3="357dafa5-ede4-4722-8c65-2a9389ff8a37" targetNamespace="http://schemas.microsoft.com/office/2006/metadata/properties" ma:root="true" ma:fieldsID="3bc948e118bec161ce8137524978651b" ns3:_="">
    <xsd:import namespace="357dafa5-ede4-4722-8c65-2a9389ff8a3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7dafa5-ede4-4722-8c65-2a9389ff8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038D28F-8639-4932-9A8E-A707AEC891D3}">
  <ds:schemaRefs>
    <ds:schemaRef ds:uri="http://schemas.microsoft.com/sharepoint/v3/contenttype/forms"/>
  </ds:schemaRefs>
</ds:datastoreItem>
</file>

<file path=customXml/itemProps2.xml><?xml version="1.0" encoding="utf-8"?>
<ds:datastoreItem xmlns:ds="http://schemas.openxmlformats.org/officeDocument/2006/customXml" ds:itemID="{26E44668-56F9-45EC-B733-1ABF0F43F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7dafa5-ede4-4722-8c65-2a9389ff8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8C9A11-D603-4CFD-811C-0D860ECE0166}">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357dafa5-ede4-4722-8c65-2a9389ff8a37"/>
    <ds:schemaRef ds:uri="http://www.w3.org/XML/1998/namespace"/>
  </ds:schemaRefs>
</ds:datastoreItem>
</file>

<file path=customXml/itemProps4.xml><?xml version="1.0" encoding="utf-8"?>
<ds:datastoreItem xmlns:ds="http://schemas.openxmlformats.org/officeDocument/2006/customXml" ds:itemID="{F400F94B-36B2-41F2-BB5C-177AFE5D7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23728</Words>
  <Characters>135256</Characters>
  <Application>Microsoft Office Word</Application>
  <DocSecurity>4</DocSecurity>
  <Lines>1127</Lines>
  <Paragraphs>317</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158667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Nicole Collaco</cp:lastModifiedBy>
  <cp:revision>2</cp:revision>
  <dcterms:created xsi:type="dcterms:W3CDTF">2021-06-17T13:37:00Z</dcterms:created>
  <dcterms:modified xsi:type="dcterms:W3CDTF">2021-06-17T13:37:00Z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http://www.zotero.org/styles/harvard-oxford-brookes-university-faculty-of-health-and-life-sciences</vt:lpwstr>
  </property>
  <property fmtid="{D5CDD505-2E9C-101B-9397-08002B2CF9AE}" pid="21" name="Mendeley Recent Style Name 9_1">
    <vt:lpwstr>Oxford Brookes University - Faculty of Health and Life Sciences - Harvard</vt:lpwstr>
  </property>
  <property fmtid="{D5CDD505-2E9C-101B-9397-08002B2CF9AE}" pid="22" name="Mendeley Document_1">
    <vt:lpwstr>True</vt:lpwstr>
  </property>
  <property fmtid="{D5CDD505-2E9C-101B-9397-08002B2CF9AE}" pid="23" name="Mendeley Unique User Id_1">
    <vt:lpwstr>1cee635d-be0e-35e2-83f8-bcbc598d141e</vt:lpwstr>
  </property>
  <property fmtid="{D5CDD505-2E9C-101B-9397-08002B2CF9AE}" pid="24" name="Mendeley Citation Style_1">
    <vt:lpwstr>http://www.zotero.org/styles/apa</vt:lpwstr>
  </property>
  <property fmtid="{D5CDD505-2E9C-101B-9397-08002B2CF9AE}" pid="25" name="ContentTypeId">
    <vt:lpwstr>0x010100D2857FB8D7785D4F944273678E824406</vt:lpwstr>
  </property>
</Properties>
</file>