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4B74D1" w14:textId="58E7E2DF" w:rsidR="00D232D6" w:rsidRPr="00DE6FE9" w:rsidRDefault="00D232D6" w:rsidP="009D2DDE">
      <w:pPr>
        <w:spacing w:after="0" w:line="480" w:lineRule="auto"/>
        <w:jc w:val="both"/>
        <w:rPr>
          <w:rFonts w:ascii="Times New Roman" w:eastAsia="Times New Roman" w:hAnsi="Times New Roman" w:cs="Times New Roman"/>
          <w:sz w:val="24"/>
          <w:szCs w:val="24"/>
        </w:rPr>
      </w:pPr>
      <w:r w:rsidRPr="00DE6FE9">
        <w:rPr>
          <w:rFonts w:ascii="Times New Roman" w:eastAsia="Times New Roman" w:hAnsi="Times New Roman" w:cs="Times New Roman"/>
          <w:b/>
          <w:bCs/>
          <w:sz w:val="24"/>
          <w:szCs w:val="24"/>
        </w:rPr>
        <w:t xml:space="preserve">Distinct opposing associations of upper and lower body fat depots with metabolic and cardiovascular disease risk </w:t>
      </w:r>
      <w:r w:rsidR="007C7831" w:rsidRPr="00DE6FE9">
        <w:rPr>
          <w:rFonts w:ascii="Times New Roman" w:eastAsia="Times New Roman" w:hAnsi="Times New Roman" w:cs="Times New Roman"/>
          <w:b/>
          <w:bCs/>
          <w:sz w:val="24"/>
          <w:szCs w:val="24"/>
        </w:rPr>
        <w:t xml:space="preserve">markers </w:t>
      </w:r>
    </w:p>
    <w:p w14:paraId="15CD3ACA" w14:textId="29C39442" w:rsidR="00D232D6" w:rsidRPr="00DE6FE9" w:rsidRDefault="00D232D6" w:rsidP="009D2DDE">
      <w:pPr>
        <w:pBdr>
          <w:bottom w:val="single" w:sz="12" w:space="1" w:color="000000"/>
        </w:pBdr>
        <w:spacing w:after="0" w:line="480" w:lineRule="auto"/>
        <w:jc w:val="both"/>
        <w:rPr>
          <w:rFonts w:ascii="Times New Roman" w:eastAsia="Times New Roman" w:hAnsi="Times New Roman" w:cs="Times New Roman"/>
          <w:sz w:val="24"/>
          <w:szCs w:val="24"/>
        </w:rPr>
      </w:pPr>
      <w:r w:rsidRPr="00DE6FE9">
        <w:rPr>
          <w:rFonts w:ascii="Times New Roman" w:eastAsia="Times New Roman" w:hAnsi="Times New Roman" w:cs="Times New Roman"/>
          <w:sz w:val="24"/>
          <w:szCs w:val="24"/>
        </w:rPr>
        <w:t>Mahasampath Gowri S</w:t>
      </w:r>
      <w:r w:rsidRPr="00DE6FE9">
        <w:rPr>
          <w:rFonts w:ascii="Times New Roman" w:eastAsia="Times New Roman" w:hAnsi="Times New Roman" w:cs="Times New Roman"/>
          <w:sz w:val="24"/>
          <w:szCs w:val="24"/>
          <w:vertAlign w:val="superscript"/>
        </w:rPr>
        <w:t>1</w:t>
      </w:r>
      <w:r w:rsidR="003F4661" w:rsidRPr="00DE6FE9">
        <w:rPr>
          <w:rFonts w:ascii="Times New Roman" w:eastAsia="Times New Roman" w:hAnsi="Times New Roman" w:cs="Times New Roman"/>
          <w:sz w:val="24"/>
          <w:szCs w:val="24"/>
          <w:vertAlign w:val="superscript"/>
        </w:rPr>
        <w:t>*</w:t>
      </w:r>
      <w:r w:rsidR="003F4661" w:rsidRPr="00DE6FE9">
        <w:rPr>
          <w:rFonts w:ascii="Times New Roman" w:eastAsia="Times New Roman" w:hAnsi="Times New Roman" w:cs="Times New Roman"/>
          <w:sz w:val="24"/>
          <w:szCs w:val="24"/>
        </w:rPr>
        <w:t>,</w:t>
      </w:r>
      <w:r w:rsidRPr="00DE6FE9">
        <w:rPr>
          <w:rFonts w:ascii="Times New Roman" w:eastAsia="Times New Roman" w:hAnsi="Times New Roman" w:cs="Times New Roman"/>
          <w:sz w:val="24"/>
          <w:szCs w:val="24"/>
          <w:vertAlign w:val="superscript"/>
        </w:rPr>
        <w:t xml:space="preserve"> </w:t>
      </w:r>
      <w:r w:rsidRPr="00DE6FE9">
        <w:rPr>
          <w:rFonts w:ascii="Times New Roman" w:eastAsia="Times New Roman" w:hAnsi="Times New Roman" w:cs="Times New Roman"/>
          <w:sz w:val="24"/>
          <w:szCs w:val="24"/>
        </w:rPr>
        <w:t>Belavendra Antonisamy</w:t>
      </w:r>
      <w:r w:rsidRPr="00DE6FE9">
        <w:rPr>
          <w:rFonts w:ascii="Times New Roman" w:eastAsia="Times New Roman" w:hAnsi="Times New Roman" w:cs="Times New Roman"/>
          <w:sz w:val="24"/>
          <w:szCs w:val="24"/>
          <w:vertAlign w:val="superscript"/>
        </w:rPr>
        <w:t>1</w:t>
      </w:r>
      <w:r w:rsidR="003F4661" w:rsidRPr="00DE6FE9">
        <w:rPr>
          <w:rFonts w:ascii="Times New Roman" w:eastAsia="Times New Roman" w:hAnsi="Times New Roman" w:cs="Times New Roman"/>
          <w:sz w:val="24"/>
          <w:szCs w:val="24"/>
        </w:rPr>
        <w:t xml:space="preserve">, </w:t>
      </w:r>
      <w:r w:rsidRPr="00DE6FE9">
        <w:rPr>
          <w:rFonts w:ascii="Times New Roman" w:eastAsia="Times New Roman" w:hAnsi="Times New Roman" w:cs="Times New Roman"/>
          <w:sz w:val="24"/>
          <w:szCs w:val="24"/>
        </w:rPr>
        <w:t>Finney S Geethanjali</w:t>
      </w:r>
      <w:r w:rsidRPr="00DE6FE9">
        <w:rPr>
          <w:rFonts w:ascii="Times New Roman" w:eastAsia="Times New Roman" w:hAnsi="Times New Roman" w:cs="Times New Roman"/>
          <w:sz w:val="24"/>
          <w:szCs w:val="24"/>
          <w:vertAlign w:val="superscript"/>
        </w:rPr>
        <w:t>2</w:t>
      </w:r>
      <w:r w:rsidR="003F4661" w:rsidRPr="00DE6FE9">
        <w:rPr>
          <w:rFonts w:ascii="Times New Roman" w:eastAsia="Times New Roman" w:hAnsi="Times New Roman" w:cs="Times New Roman"/>
          <w:sz w:val="24"/>
          <w:szCs w:val="24"/>
        </w:rPr>
        <w:t xml:space="preserve">, </w:t>
      </w:r>
      <w:r w:rsidRPr="00DE6FE9">
        <w:rPr>
          <w:rFonts w:ascii="Times New Roman" w:eastAsia="Times New Roman" w:hAnsi="Times New Roman" w:cs="Times New Roman"/>
          <w:sz w:val="24"/>
          <w:szCs w:val="24"/>
        </w:rPr>
        <w:t>Nihal Thomas</w:t>
      </w:r>
      <w:r w:rsidRPr="00DE6FE9">
        <w:rPr>
          <w:rFonts w:ascii="Times New Roman" w:eastAsia="Times New Roman" w:hAnsi="Times New Roman" w:cs="Times New Roman"/>
          <w:sz w:val="24"/>
          <w:szCs w:val="24"/>
          <w:vertAlign w:val="superscript"/>
        </w:rPr>
        <w:t>3</w:t>
      </w:r>
      <w:r w:rsidR="003F4661" w:rsidRPr="00DE6FE9">
        <w:rPr>
          <w:rFonts w:ascii="Times New Roman" w:eastAsia="Times New Roman" w:hAnsi="Times New Roman" w:cs="Times New Roman"/>
          <w:sz w:val="24"/>
          <w:szCs w:val="24"/>
        </w:rPr>
        <w:t xml:space="preserve">, </w:t>
      </w:r>
      <w:r w:rsidRPr="00DE6FE9">
        <w:rPr>
          <w:rFonts w:ascii="Times New Roman" w:eastAsia="Times New Roman" w:hAnsi="Times New Roman" w:cs="Times New Roman"/>
          <w:sz w:val="24"/>
          <w:szCs w:val="24"/>
        </w:rPr>
        <w:t>Felix Jebasingh</w:t>
      </w:r>
      <w:r w:rsidRPr="00DE6FE9">
        <w:rPr>
          <w:rFonts w:ascii="Times New Roman" w:eastAsia="Times New Roman" w:hAnsi="Times New Roman" w:cs="Times New Roman"/>
          <w:sz w:val="24"/>
          <w:szCs w:val="24"/>
          <w:vertAlign w:val="superscript"/>
        </w:rPr>
        <w:t>3</w:t>
      </w:r>
      <w:r w:rsidR="003F4661" w:rsidRPr="00DE6FE9">
        <w:rPr>
          <w:rFonts w:ascii="Times New Roman" w:eastAsia="Times New Roman" w:hAnsi="Times New Roman" w:cs="Times New Roman"/>
          <w:sz w:val="24"/>
          <w:szCs w:val="24"/>
        </w:rPr>
        <w:t>,</w:t>
      </w:r>
      <w:r w:rsidRPr="00DE6FE9">
        <w:rPr>
          <w:rFonts w:ascii="Times New Roman" w:eastAsia="Times New Roman" w:hAnsi="Times New Roman" w:cs="Times New Roman"/>
          <w:sz w:val="24"/>
          <w:szCs w:val="24"/>
        </w:rPr>
        <w:t xml:space="preserve"> Thomas V Paul</w:t>
      </w:r>
      <w:r w:rsidRPr="00DE6FE9">
        <w:rPr>
          <w:rFonts w:ascii="Times New Roman" w:eastAsia="Times New Roman" w:hAnsi="Times New Roman" w:cs="Times New Roman"/>
          <w:sz w:val="24"/>
          <w:szCs w:val="24"/>
          <w:vertAlign w:val="superscript"/>
        </w:rPr>
        <w:t>3</w:t>
      </w:r>
      <w:r w:rsidR="003F4661" w:rsidRPr="00DE6FE9">
        <w:rPr>
          <w:rFonts w:ascii="Times New Roman" w:eastAsia="Times New Roman" w:hAnsi="Times New Roman" w:cs="Times New Roman"/>
          <w:sz w:val="24"/>
          <w:szCs w:val="24"/>
        </w:rPr>
        <w:t xml:space="preserve">, </w:t>
      </w:r>
      <w:r w:rsidRPr="00DE6FE9">
        <w:rPr>
          <w:rFonts w:ascii="Times New Roman" w:eastAsia="Times New Roman" w:hAnsi="Times New Roman" w:cs="Times New Roman"/>
          <w:sz w:val="24"/>
          <w:szCs w:val="24"/>
        </w:rPr>
        <w:t>Fredrik Karpe</w:t>
      </w:r>
      <w:r w:rsidRPr="00DE6FE9">
        <w:rPr>
          <w:rFonts w:ascii="Times New Roman" w:eastAsia="Times New Roman" w:hAnsi="Times New Roman" w:cs="Times New Roman"/>
          <w:sz w:val="24"/>
          <w:szCs w:val="24"/>
          <w:vertAlign w:val="superscript"/>
        </w:rPr>
        <w:t>4</w:t>
      </w:r>
      <w:r w:rsidR="00E744F4" w:rsidRPr="00DE6FE9">
        <w:rPr>
          <w:rFonts w:ascii="Times New Roman" w:eastAsia="Times New Roman" w:hAnsi="Times New Roman" w:cs="Times New Roman"/>
          <w:sz w:val="24"/>
          <w:szCs w:val="24"/>
          <w:vertAlign w:val="superscript"/>
        </w:rPr>
        <w:t>,5</w:t>
      </w:r>
      <w:r w:rsidR="003F4661" w:rsidRPr="00DE6FE9">
        <w:rPr>
          <w:rFonts w:ascii="Times New Roman" w:eastAsia="Times New Roman" w:hAnsi="Times New Roman" w:cs="Times New Roman"/>
          <w:sz w:val="24"/>
          <w:szCs w:val="24"/>
        </w:rPr>
        <w:t xml:space="preserve">, </w:t>
      </w:r>
      <w:r w:rsidRPr="00DE6FE9">
        <w:rPr>
          <w:rFonts w:ascii="Times New Roman" w:eastAsia="Times New Roman" w:hAnsi="Times New Roman" w:cs="Times New Roman"/>
          <w:sz w:val="24"/>
          <w:szCs w:val="24"/>
        </w:rPr>
        <w:t>Clive Osmond</w:t>
      </w:r>
      <w:r w:rsidR="00E744F4" w:rsidRPr="00DE6FE9">
        <w:rPr>
          <w:rFonts w:ascii="Times New Roman" w:eastAsia="Times New Roman" w:hAnsi="Times New Roman" w:cs="Times New Roman"/>
          <w:sz w:val="24"/>
          <w:szCs w:val="24"/>
          <w:vertAlign w:val="superscript"/>
        </w:rPr>
        <w:t>6</w:t>
      </w:r>
      <w:r w:rsidRPr="00DE6FE9">
        <w:rPr>
          <w:rFonts w:ascii="Times New Roman" w:eastAsia="Times New Roman" w:hAnsi="Times New Roman" w:cs="Times New Roman"/>
          <w:sz w:val="24"/>
          <w:szCs w:val="24"/>
        </w:rPr>
        <w:t>, Caroline HD Fall</w:t>
      </w:r>
      <w:r w:rsidR="00E744F4" w:rsidRPr="00DE6FE9">
        <w:rPr>
          <w:rFonts w:ascii="Times New Roman" w:eastAsia="Times New Roman" w:hAnsi="Times New Roman" w:cs="Times New Roman"/>
          <w:sz w:val="24"/>
          <w:szCs w:val="24"/>
          <w:vertAlign w:val="superscript"/>
        </w:rPr>
        <w:t>6</w:t>
      </w:r>
      <w:r w:rsidR="003F4661" w:rsidRPr="00DE6FE9">
        <w:rPr>
          <w:rFonts w:ascii="Times New Roman" w:eastAsia="Times New Roman" w:hAnsi="Times New Roman" w:cs="Times New Roman"/>
          <w:sz w:val="24"/>
          <w:szCs w:val="24"/>
        </w:rPr>
        <w:t>,</w:t>
      </w:r>
      <w:r w:rsidRPr="00DE6FE9">
        <w:rPr>
          <w:rFonts w:ascii="Times New Roman" w:eastAsia="Times New Roman" w:hAnsi="Times New Roman" w:cs="Times New Roman"/>
          <w:sz w:val="24"/>
          <w:szCs w:val="24"/>
        </w:rPr>
        <w:t xml:space="preserve"> Senthil K Vasan</w:t>
      </w:r>
      <w:r w:rsidRPr="00DE6FE9">
        <w:rPr>
          <w:rFonts w:ascii="Times New Roman" w:eastAsia="Times New Roman" w:hAnsi="Times New Roman" w:cs="Times New Roman"/>
          <w:sz w:val="24"/>
          <w:szCs w:val="24"/>
          <w:vertAlign w:val="superscript"/>
        </w:rPr>
        <w:t>4,</w:t>
      </w:r>
      <w:r w:rsidR="00E744F4" w:rsidRPr="00DE6FE9">
        <w:rPr>
          <w:rFonts w:ascii="Times New Roman" w:eastAsia="Times New Roman" w:hAnsi="Times New Roman" w:cs="Times New Roman"/>
          <w:sz w:val="24"/>
          <w:szCs w:val="24"/>
          <w:vertAlign w:val="superscript"/>
        </w:rPr>
        <w:t>6</w:t>
      </w:r>
      <w:r w:rsidR="00C81FD5" w:rsidRPr="00DE6FE9">
        <w:rPr>
          <w:rFonts w:ascii="Times New Roman" w:eastAsia="Times New Roman" w:hAnsi="Times New Roman" w:cs="Times New Roman"/>
          <w:sz w:val="24"/>
          <w:szCs w:val="24"/>
          <w:vertAlign w:val="superscript"/>
        </w:rPr>
        <w:t>*</w:t>
      </w:r>
    </w:p>
    <w:p w14:paraId="7D550815" w14:textId="77777777" w:rsidR="00D232D6" w:rsidRPr="00DE6FE9" w:rsidRDefault="00D232D6" w:rsidP="009D2DDE">
      <w:pPr>
        <w:spacing w:after="0" w:line="480" w:lineRule="auto"/>
        <w:jc w:val="both"/>
        <w:rPr>
          <w:rFonts w:ascii="Times New Roman" w:eastAsia="Times New Roman" w:hAnsi="Times New Roman" w:cs="Times New Roman"/>
          <w:sz w:val="24"/>
          <w:szCs w:val="24"/>
        </w:rPr>
      </w:pPr>
      <w:r w:rsidRPr="00DE6FE9">
        <w:rPr>
          <w:rFonts w:ascii="Times New Roman" w:eastAsia="Times New Roman" w:hAnsi="Times New Roman" w:cs="Times New Roman"/>
          <w:sz w:val="24"/>
          <w:szCs w:val="24"/>
          <w:vertAlign w:val="superscript"/>
        </w:rPr>
        <w:t> </w:t>
      </w:r>
      <w:r w:rsidRPr="00DE6FE9">
        <w:rPr>
          <w:rFonts w:ascii="Times New Roman" w:eastAsia="Times New Roman" w:hAnsi="Times New Roman" w:cs="Times New Roman"/>
          <w:sz w:val="24"/>
          <w:szCs w:val="24"/>
        </w:rPr>
        <w:t xml:space="preserve"> </w:t>
      </w:r>
    </w:p>
    <w:p w14:paraId="42241061" w14:textId="77777777" w:rsidR="00D232D6" w:rsidRPr="00DE6FE9" w:rsidRDefault="00D232D6" w:rsidP="009D2DDE">
      <w:pPr>
        <w:spacing w:after="0" w:line="480" w:lineRule="auto"/>
        <w:jc w:val="both"/>
        <w:rPr>
          <w:rFonts w:ascii="Times New Roman" w:eastAsia="Times New Roman" w:hAnsi="Times New Roman" w:cs="Times New Roman"/>
          <w:sz w:val="24"/>
          <w:szCs w:val="24"/>
        </w:rPr>
      </w:pPr>
      <w:r w:rsidRPr="00DE6FE9">
        <w:rPr>
          <w:rFonts w:ascii="Times New Roman" w:eastAsia="Times New Roman" w:hAnsi="Times New Roman" w:cs="Times New Roman"/>
          <w:sz w:val="24"/>
          <w:szCs w:val="24"/>
          <w:vertAlign w:val="superscript"/>
        </w:rPr>
        <w:t>1</w:t>
      </w:r>
      <w:r w:rsidRPr="00DE6FE9">
        <w:rPr>
          <w:rFonts w:ascii="Times New Roman" w:eastAsia="Times New Roman" w:hAnsi="Times New Roman" w:cs="Times New Roman"/>
          <w:sz w:val="24"/>
          <w:szCs w:val="24"/>
        </w:rPr>
        <w:t xml:space="preserve">Department of Biostatistics, Christian Medical College, Vellore, India </w:t>
      </w:r>
    </w:p>
    <w:p w14:paraId="7C9531BA" w14:textId="77777777" w:rsidR="00D232D6" w:rsidRPr="00DE6FE9" w:rsidRDefault="00D232D6" w:rsidP="009D2DDE">
      <w:pPr>
        <w:spacing w:after="0" w:line="480" w:lineRule="auto"/>
        <w:jc w:val="both"/>
        <w:rPr>
          <w:rFonts w:ascii="Times New Roman" w:eastAsia="Times New Roman" w:hAnsi="Times New Roman" w:cs="Times New Roman"/>
          <w:sz w:val="24"/>
          <w:szCs w:val="24"/>
        </w:rPr>
      </w:pPr>
      <w:r w:rsidRPr="00DE6FE9">
        <w:rPr>
          <w:rFonts w:ascii="Times New Roman" w:eastAsia="Times New Roman" w:hAnsi="Times New Roman" w:cs="Times New Roman"/>
          <w:sz w:val="24"/>
          <w:szCs w:val="24"/>
          <w:vertAlign w:val="superscript"/>
        </w:rPr>
        <w:t>2</w:t>
      </w:r>
      <w:r w:rsidRPr="00DE6FE9">
        <w:rPr>
          <w:rFonts w:ascii="Times New Roman" w:eastAsia="Times New Roman" w:hAnsi="Times New Roman" w:cs="Times New Roman"/>
          <w:sz w:val="24"/>
          <w:szCs w:val="24"/>
        </w:rPr>
        <w:t xml:space="preserve">Department of Clinical Biochemistry, Christian Medical College, Vellore, India </w:t>
      </w:r>
    </w:p>
    <w:p w14:paraId="02A19A45" w14:textId="77777777" w:rsidR="00D232D6" w:rsidRPr="00DE6FE9" w:rsidRDefault="00D232D6" w:rsidP="009D2DDE">
      <w:pPr>
        <w:spacing w:after="0" w:line="480" w:lineRule="auto"/>
        <w:jc w:val="both"/>
        <w:rPr>
          <w:rFonts w:ascii="Times New Roman" w:eastAsia="Times New Roman" w:hAnsi="Times New Roman" w:cs="Times New Roman"/>
          <w:sz w:val="24"/>
          <w:szCs w:val="24"/>
        </w:rPr>
      </w:pPr>
      <w:r w:rsidRPr="00DE6FE9">
        <w:rPr>
          <w:rFonts w:ascii="Times New Roman" w:eastAsia="Times New Roman" w:hAnsi="Times New Roman" w:cs="Times New Roman"/>
          <w:sz w:val="24"/>
          <w:szCs w:val="24"/>
          <w:vertAlign w:val="superscript"/>
        </w:rPr>
        <w:t>3</w:t>
      </w:r>
      <w:r w:rsidRPr="00DE6FE9">
        <w:rPr>
          <w:rFonts w:ascii="Times New Roman" w:eastAsia="Times New Roman" w:hAnsi="Times New Roman" w:cs="Times New Roman"/>
          <w:sz w:val="24"/>
          <w:szCs w:val="24"/>
        </w:rPr>
        <w:t xml:space="preserve">Department of Endocrinology, Diabetes and Metabolism, Christian Medical College, Vellore, India </w:t>
      </w:r>
    </w:p>
    <w:p w14:paraId="0CA7F98C" w14:textId="3528E8B8" w:rsidR="00D232D6" w:rsidRPr="00DE6FE9" w:rsidRDefault="00D232D6" w:rsidP="009D2DDE">
      <w:pPr>
        <w:spacing w:after="0" w:line="480" w:lineRule="auto"/>
        <w:jc w:val="both"/>
        <w:rPr>
          <w:rFonts w:ascii="Times New Roman" w:eastAsia="Times New Roman" w:hAnsi="Times New Roman" w:cs="Times New Roman"/>
          <w:color w:val="221E1F"/>
          <w:sz w:val="24"/>
          <w:szCs w:val="24"/>
        </w:rPr>
      </w:pPr>
      <w:r w:rsidRPr="00DE6FE9">
        <w:rPr>
          <w:rFonts w:ascii="Times New Roman" w:eastAsia="Times New Roman" w:hAnsi="Times New Roman" w:cs="Times New Roman"/>
          <w:sz w:val="24"/>
          <w:szCs w:val="24"/>
          <w:vertAlign w:val="superscript"/>
        </w:rPr>
        <w:t>4</w:t>
      </w:r>
      <w:r w:rsidRPr="00DE6FE9">
        <w:rPr>
          <w:rFonts w:ascii="Times New Roman" w:eastAsia="Times New Roman" w:hAnsi="Times New Roman" w:cs="Times New Roman"/>
          <w:sz w:val="24"/>
          <w:szCs w:val="24"/>
        </w:rPr>
        <w:t xml:space="preserve">Oxford Centre for Diabetes, Endocrinology and Metabolism, </w:t>
      </w:r>
      <w:r w:rsidRPr="00DE6FE9">
        <w:rPr>
          <w:rFonts w:ascii="Times New Roman" w:eastAsia="Times New Roman" w:hAnsi="Times New Roman" w:cs="Times New Roman"/>
          <w:color w:val="221E1F"/>
          <w:sz w:val="24"/>
          <w:szCs w:val="24"/>
        </w:rPr>
        <w:t xml:space="preserve">University of Oxford, Churchill Hospital, Oxford OX3 7LE, United Kingdom  </w:t>
      </w:r>
    </w:p>
    <w:p w14:paraId="7D74B2BB" w14:textId="6C2820F4" w:rsidR="00E744F4" w:rsidRPr="00DE6FE9" w:rsidRDefault="00E744F4" w:rsidP="00E744F4">
      <w:pPr>
        <w:contextualSpacing/>
        <w:rPr>
          <w:rFonts w:ascii="Times New Roman" w:hAnsi="Times New Roman" w:cs="Times New Roman"/>
          <w:color w:val="000000" w:themeColor="text1"/>
          <w:sz w:val="24"/>
          <w:szCs w:val="24"/>
        </w:rPr>
      </w:pPr>
      <w:r w:rsidRPr="00DE6FE9">
        <w:rPr>
          <w:rFonts w:ascii="Times New Roman" w:hAnsi="Times New Roman" w:cs="Times New Roman"/>
          <w:color w:val="000000" w:themeColor="text1"/>
          <w:sz w:val="24"/>
          <w:szCs w:val="24"/>
          <w:vertAlign w:val="superscript"/>
        </w:rPr>
        <w:t>5</w:t>
      </w:r>
      <w:r w:rsidRPr="00DE6FE9">
        <w:rPr>
          <w:rFonts w:ascii="Times New Roman" w:hAnsi="Times New Roman" w:cs="Times New Roman"/>
          <w:color w:val="000000" w:themeColor="text1"/>
          <w:sz w:val="24"/>
          <w:szCs w:val="24"/>
        </w:rPr>
        <w:t>NIHR Oxford Biomedical Research Centre, OUH Foundation Trust, Oxford, UK</w:t>
      </w:r>
    </w:p>
    <w:p w14:paraId="335F836F" w14:textId="77777777" w:rsidR="00E744F4" w:rsidRPr="00DE6FE9" w:rsidRDefault="00E744F4" w:rsidP="00E744F4">
      <w:pPr>
        <w:contextualSpacing/>
        <w:rPr>
          <w:rFonts w:ascii="Times New Roman" w:hAnsi="Times New Roman" w:cs="Times New Roman"/>
          <w:color w:val="000000" w:themeColor="text1"/>
          <w:sz w:val="24"/>
          <w:szCs w:val="24"/>
        </w:rPr>
      </w:pPr>
    </w:p>
    <w:p w14:paraId="231D3758" w14:textId="7C8D5FE4" w:rsidR="00D232D6" w:rsidRPr="00DE6FE9" w:rsidRDefault="00E744F4" w:rsidP="009D2DDE">
      <w:pPr>
        <w:spacing w:after="0" w:line="480" w:lineRule="auto"/>
        <w:jc w:val="both"/>
        <w:rPr>
          <w:rFonts w:ascii="Times New Roman" w:eastAsia="Times New Roman" w:hAnsi="Times New Roman" w:cs="Times New Roman"/>
          <w:sz w:val="24"/>
          <w:szCs w:val="24"/>
        </w:rPr>
      </w:pPr>
      <w:r w:rsidRPr="00DE6FE9">
        <w:rPr>
          <w:rFonts w:ascii="Times New Roman" w:eastAsia="Times New Roman" w:hAnsi="Times New Roman" w:cs="Times New Roman"/>
          <w:sz w:val="24"/>
          <w:szCs w:val="24"/>
          <w:vertAlign w:val="superscript"/>
        </w:rPr>
        <w:t>6</w:t>
      </w:r>
      <w:bookmarkStart w:id="0" w:name="_GoBack"/>
      <w:r w:rsidR="00D232D6" w:rsidRPr="00DE6FE9">
        <w:rPr>
          <w:rFonts w:ascii="Times New Roman" w:eastAsia="Times New Roman" w:hAnsi="Times New Roman" w:cs="Times New Roman"/>
          <w:sz w:val="24"/>
          <w:szCs w:val="24"/>
        </w:rPr>
        <w:t xml:space="preserve">MRC </w:t>
      </w:r>
      <w:r w:rsidR="00725BC6" w:rsidRPr="00DE6FE9">
        <w:rPr>
          <w:rFonts w:ascii="Times New Roman" w:eastAsia="Times New Roman" w:hAnsi="Times New Roman" w:cs="Times New Roman"/>
          <w:sz w:val="24"/>
          <w:szCs w:val="24"/>
        </w:rPr>
        <w:t>Environmental</w:t>
      </w:r>
      <w:r w:rsidR="00D232D6" w:rsidRPr="00DE6FE9">
        <w:rPr>
          <w:rFonts w:ascii="Times New Roman" w:eastAsia="Times New Roman" w:hAnsi="Times New Roman" w:cs="Times New Roman"/>
          <w:sz w:val="24"/>
          <w:szCs w:val="24"/>
        </w:rPr>
        <w:t xml:space="preserve"> Epidemiology Unit, Southampton General Hospital, University of Southampton, </w:t>
      </w:r>
      <w:r w:rsidR="00F051FD" w:rsidRPr="00DE6FE9">
        <w:rPr>
          <w:rFonts w:ascii="Times New Roman" w:eastAsia="Times New Roman" w:hAnsi="Times New Roman" w:cs="Times New Roman"/>
          <w:sz w:val="24"/>
          <w:szCs w:val="24"/>
        </w:rPr>
        <w:t xml:space="preserve">Southampton, </w:t>
      </w:r>
      <w:r w:rsidR="00F051FD" w:rsidRPr="00DE6FE9">
        <w:rPr>
          <w:rFonts w:ascii="Times New Roman" w:eastAsia="Times New Roman" w:hAnsi="Times New Roman" w:cs="Times New Roman"/>
          <w:color w:val="221E1F"/>
          <w:sz w:val="24"/>
          <w:szCs w:val="24"/>
        </w:rPr>
        <w:t>UK</w:t>
      </w:r>
      <w:r w:rsidR="00D232D6" w:rsidRPr="00DE6FE9">
        <w:rPr>
          <w:rFonts w:ascii="Times New Roman" w:eastAsia="Times New Roman" w:hAnsi="Times New Roman" w:cs="Times New Roman"/>
          <w:sz w:val="24"/>
          <w:szCs w:val="24"/>
        </w:rPr>
        <w:t xml:space="preserve"> </w:t>
      </w:r>
    </w:p>
    <w:bookmarkEnd w:id="0"/>
    <w:p w14:paraId="32E10061" w14:textId="77777777" w:rsidR="00D232D6" w:rsidRPr="00DE6FE9" w:rsidRDefault="00D232D6" w:rsidP="009D2DDE">
      <w:pPr>
        <w:spacing w:after="0" w:line="480" w:lineRule="auto"/>
        <w:jc w:val="both"/>
        <w:rPr>
          <w:rFonts w:ascii="Times New Roman" w:eastAsia="Times New Roman" w:hAnsi="Times New Roman" w:cs="Times New Roman"/>
          <w:sz w:val="24"/>
          <w:szCs w:val="24"/>
        </w:rPr>
      </w:pPr>
      <w:r w:rsidRPr="00DE6FE9">
        <w:rPr>
          <w:rFonts w:ascii="Times New Roman" w:eastAsia="Times New Roman" w:hAnsi="Times New Roman" w:cs="Times New Roman"/>
          <w:b/>
          <w:bCs/>
          <w:sz w:val="24"/>
          <w:szCs w:val="24"/>
        </w:rPr>
        <w:t> </w:t>
      </w:r>
      <w:r w:rsidRPr="00DE6FE9">
        <w:rPr>
          <w:rFonts w:ascii="Times New Roman" w:eastAsia="Times New Roman" w:hAnsi="Times New Roman" w:cs="Times New Roman"/>
          <w:sz w:val="24"/>
          <w:szCs w:val="24"/>
        </w:rPr>
        <w:t xml:space="preserve"> </w:t>
      </w:r>
    </w:p>
    <w:p w14:paraId="7CD85686" w14:textId="3A61B8F7" w:rsidR="00D232D6" w:rsidRPr="00DE6FE9" w:rsidRDefault="00D232D6" w:rsidP="009D2DDE">
      <w:pPr>
        <w:spacing w:after="0" w:line="480" w:lineRule="auto"/>
        <w:jc w:val="both"/>
        <w:rPr>
          <w:rFonts w:ascii="Times New Roman" w:eastAsia="Times New Roman" w:hAnsi="Times New Roman" w:cs="Times New Roman"/>
          <w:sz w:val="24"/>
          <w:szCs w:val="24"/>
        </w:rPr>
      </w:pPr>
      <w:r w:rsidRPr="00DE6FE9">
        <w:rPr>
          <w:rFonts w:ascii="Times New Roman" w:eastAsia="Times New Roman" w:hAnsi="Times New Roman" w:cs="Times New Roman"/>
          <w:b/>
          <w:bCs/>
          <w:sz w:val="24"/>
          <w:szCs w:val="24"/>
        </w:rPr>
        <w:t>Running title:</w:t>
      </w:r>
      <w:r w:rsidRPr="00DE6FE9">
        <w:rPr>
          <w:rFonts w:ascii="Times New Roman" w:eastAsia="Times New Roman" w:hAnsi="Times New Roman" w:cs="Times New Roman"/>
          <w:sz w:val="24"/>
          <w:szCs w:val="24"/>
        </w:rPr>
        <w:t xml:space="preserve"> Regional fat depots and cardiometabolic risk </w:t>
      </w:r>
    </w:p>
    <w:p w14:paraId="45B9D301" w14:textId="77777777" w:rsidR="009349A7" w:rsidRPr="00DE6FE9" w:rsidRDefault="009349A7" w:rsidP="009D2DDE">
      <w:pPr>
        <w:spacing w:after="0" w:line="480" w:lineRule="auto"/>
        <w:jc w:val="both"/>
        <w:rPr>
          <w:rFonts w:ascii="Times New Roman" w:eastAsia="Times New Roman" w:hAnsi="Times New Roman" w:cs="Times New Roman"/>
          <w:sz w:val="24"/>
          <w:szCs w:val="24"/>
        </w:rPr>
      </w:pPr>
    </w:p>
    <w:p w14:paraId="52A6272F" w14:textId="1225F3F4" w:rsidR="00C81FD5" w:rsidRPr="00DE6FE9" w:rsidRDefault="00D7119F" w:rsidP="009D2DDE">
      <w:pPr>
        <w:spacing w:after="0" w:line="480" w:lineRule="auto"/>
        <w:jc w:val="both"/>
        <w:rPr>
          <w:rFonts w:ascii="Times New Roman" w:eastAsia="Times New Roman" w:hAnsi="Times New Roman" w:cs="Times New Roman"/>
          <w:b/>
          <w:bCs/>
          <w:sz w:val="24"/>
          <w:szCs w:val="24"/>
        </w:rPr>
      </w:pPr>
      <w:r w:rsidRPr="00DE6FE9">
        <w:rPr>
          <w:rFonts w:ascii="Times New Roman" w:eastAsia="Times New Roman" w:hAnsi="Times New Roman" w:cs="Times New Roman"/>
          <w:b/>
          <w:bCs/>
          <w:sz w:val="24"/>
          <w:szCs w:val="24"/>
        </w:rPr>
        <w:t>*</w:t>
      </w:r>
      <w:r w:rsidR="003F4661" w:rsidRPr="00DE6FE9">
        <w:rPr>
          <w:rFonts w:ascii="Times New Roman" w:eastAsia="Times New Roman" w:hAnsi="Times New Roman" w:cs="Times New Roman"/>
          <w:b/>
          <w:bCs/>
          <w:sz w:val="24"/>
          <w:szCs w:val="24"/>
        </w:rPr>
        <w:t>Corresponding Author</w:t>
      </w:r>
      <w:r w:rsidR="00C81FD5" w:rsidRPr="00DE6FE9">
        <w:rPr>
          <w:rFonts w:ascii="Times New Roman" w:eastAsia="Times New Roman" w:hAnsi="Times New Roman" w:cs="Times New Roman"/>
          <w:b/>
          <w:bCs/>
          <w:sz w:val="24"/>
          <w:szCs w:val="24"/>
        </w:rPr>
        <w:t>:</w:t>
      </w:r>
    </w:p>
    <w:p w14:paraId="04E0A0D6" w14:textId="4EC3FED0" w:rsidR="00D232D6" w:rsidRPr="00DE6FE9" w:rsidRDefault="00C81FD5" w:rsidP="009D2DDE">
      <w:pPr>
        <w:spacing w:after="0" w:line="480" w:lineRule="auto"/>
        <w:jc w:val="both"/>
        <w:rPr>
          <w:rFonts w:ascii="Times New Roman" w:eastAsia="Times New Roman" w:hAnsi="Times New Roman" w:cs="Times New Roman"/>
          <w:sz w:val="24"/>
          <w:szCs w:val="24"/>
        </w:rPr>
      </w:pPr>
      <w:r w:rsidRPr="00DE6FE9">
        <w:rPr>
          <w:rFonts w:ascii="Times New Roman" w:eastAsia="Times New Roman" w:hAnsi="Times New Roman" w:cs="Times New Roman"/>
          <w:b/>
          <w:bCs/>
          <w:sz w:val="24"/>
          <w:szCs w:val="24"/>
        </w:rPr>
        <w:t>Mahasampath Gowri</w:t>
      </w:r>
      <w:r w:rsidR="00945846" w:rsidRPr="00DE6FE9">
        <w:rPr>
          <w:rFonts w:ascii="Times New Roman" w:eastAsia="Times New Roman" w:hAnsi="Times New Roman" w:cs="Times New Roman"/>
          <w:b/>
          <w:bCs/>
          <w:sz w:val="24"/>
          <w:szCs w:val="24"/>
        </w:rPr>
        <w:t xml:space="preserve"> S</w:t>
      </w:r>
      <w:r w:rsidRPr="00DE6FE9">
        <w:rPr>
          <w:rFonts w:ascii="Times New Roman" w:eastAsia="Times New Roman" w:hAnsi="Times New Roman" w:cs="Times New Roman"/>
          <w:b/>
          <w:bCs/>
          <w:sz w:val="24"/>
          <w:szCs w:val="24"/>
        </w:rPr>
        <w:t>,</w:t>
      </w:r>
      <w:r w:rsidR="003F4661" w:rsidRPr="00DE6FE9">
        <w:rPr>
          <w:rFonts w:ascii="Times New Roman" w:eastAsia="Times New Roman" w:hAnsi="Times New Roman" w:cs="Times New Roman"/>
          <w:b/>
          <w:bCs/>
          <w:sz w:val="24"/>
          <w:szCs w:val="24"/>
        </w:rPr>
        <w:t xml:space="preserve"> </w:t>
      </w:r>
      <w:r w:rsidR="00D232D6" w:rsidRPr="00DE6FE9">
        <w:rPr>
          <w:rFonts w:ascii="Times New Roman" w:eastAsia="Times New Roman" w:hAnsi="Times New Roman" w:cs="Times New Roman"/>
          <w:sz w:val="24"/>
          <w:szCs w:val="24"/>
        </w:rPr>
        <w:t>Department of Biostatistics, Christian Medical College and Hospital, Vellore – 632001, India</w:t>
      </w:r>
      <w:r w:rsidR="00E744F4" w:rsidRPr="00DE6FE9">
        <w:rPr>
          <w:rFonts w:ascii="Times New Roman" w:eastAsia="Times New Roman" w:hAnsi="Times New Roman" w:cs="Times New Roman"/>
          <w:sz w:val="24"/>
          <w:szCs w:val="24"/>
        </w:rPr>
        <w:t>.</w:t>
      </w:r>
      <w:r w:rsidR="003F4661" w:rsidRPr="00DE6FE9">
        <w:rPr>
          <w:rFonts w:ascii="Times New Roman" w:eastAsia="Times New Roman" w:hAnsi="Times New Roman" w:cs="Times New Roman"/>
          <w:sz w:val="24"/>
          <w:szCs w:val="24"/>
        </w:rPr>
        <w:t xml:space="preserve"> </w:t>
      </w:r>
      <w:r w:rsidR="00D232D6" w:rsidRPr="00DE6FE9">
        <w:rPr>
          <w:rFonts w:ascii="Times New Roman" w:eastAsia="Times New Roman" w:hAnsi="Times New Roman" w:cs="Times New Roman"/>
          <w:sz w:val="24"/>
          <w:szCs w:val="24"/>
        </w:rPr>
        <w:t>Tel: +91-416-228</w:t>
      </w:r>
      <w:r w:rsidR="0039125B" w:rsidRPr="00DE6FE9">
        <w:rPr>
          <w:rFonts w:ascii="Times New Roman" w:eastAsia="Times New Roman" w:hAnsi="Times New Roman" w:cs="Times New Roman"/>
          <w:sz w:val="24"/>
          <w:szCs w:val="24"/>
        </w:rPr>
        <w:t>4205</w:t>
      </w:r>
      <w:r w:rsidR="003F4661" w:rsidRPr="00DE6FE9">
        <w:rPr>
          <w:rFonts w:ascii="Times New Roman" w:eastAsia="Times New Roman" w:hAnsi="Times New Roman" w:cs="Times New Roman"/>
          <w:sz w:val="24"/>
          <w:szCs w:val="24"/>
        </w:rPr>
        <w:t xml:space="preserve">, </w:t>
      </w:r>
      <w:r w:rsidR="00D232D6" w:rsidRPr="00DE6FE9">
        <w:rPr>
          <w:rFonts w:ascii="Times New Roman" w:eastAsia="Times New Roman" w:hAnsi="Times New Roman" w:cs="Times New Roman"/>
          <w:sz w:val="24"/>
          <w:szCs w:val="24"/>
        </w:rPr>
        <w:t xml:space="preserve">Email: </w:t>
      </w:r>
      <w:hyperlink r:id="rId8" w:history="1">
        <w:r w:rsidR="00D232D6" w:rsidRPr="00DE6FE9">
          <w:rPr>
            <w:rFonts w:ascii="Times New Roman" w:eastAsia="Times New Roman" w:hAnsi="Times New Roman" w:cs="Times New Roman"/>
            <w:color w:val="0000FF"/>
            <w:sz w:val="24"/>
            <w:szCs w:val="24"/>
            <w:u w:val="single"/>
          </w:rPr>
          <w:t>gowricmc@gmail.com</w:t>
        </w:r>
      </w:hyperlink>
      <w:r w:rsidR="00D232D6" w:rsidRPr="00DE6FE9">
        <w:rPr>
          <w:rFonts w:ascii="Times New Roman" w:eastAsia="Times New Roman" w:hAnsi="Times New Roman" w:cs="Times New Roman"/>
          <w:sz w:val="24"/>
          <w:szCs w:val="24"/>
        </w:rPr>
        <w:t xml:space="preserve"> </w:t>
      </w:r>
    </w:p>
    <w:p w14:paraId="488B4E2A" w14:textId="77777777" w:rsidR="00E744F4" w:rsidRPr="00DE6FE9" w:rsidRDefault="00E744F4" w:rsidP="00E744F4">
      <w:pPr>
        <w:spacing w:after="0" w:line="240" w:lineRule="auto"/>
        <w:jc w:val="both"/>
        <w:rPr>
          <w:rFonts w:ascii="Times New Roman" w:eastAsia="Times New Roman" w:hAnsi="Times New Roman" w:cs="Times New Roman"/>
          <w:sz w:val="24"/>
          <w:szCs w:val="24"/>
        </w:rPr>
      </w:pPr>
      <w:r w:rsidRPr="00DE6FE9">
        <w:rPr>
          <w:rFonts w:ascii="Times New Roman" w:eastAsia="Times New Roman" w:hAnsi="Times New Roman" w:cs="Times New Roman"/>
          <w:b/>
          <w:bCs/>
          <w:sz w:val="24"/>
          <w:szCs w:val="24"/>
        </w:rPr>
        <w:t>Word count</w:t>
      </w:r>
      <w:r w:rsidRPr="00DE6FE9">
        <w:rPr>
          <w:rFonts w:ascii="Times New Roman" w:eastAsia="Times New Roman" w:hAnsi="Times New Roman" w:cs="Times New Roman"/>
          <w:sz w:val="24"/>
          <w:szCs w:val="24"/>
        </w:rPr>
        <w:t xml:space="preserve"> </w:t>
      </w:r>
    </w:p>
    <w:p w14:paraId="234283CA" w14:textId="77777777" w:rsidR="00E744F4" w:rsidRPr="00DE6FE9" w:rsidRDefault="00E744F4" w:rsidP="00E744F4">
      <w:pPr>
        <w:spacing w:after="0" w:line="240" w:lineRule="auto"/>
        <w:jc w:val="both"/>
        <w:rPr>
          <w:rFonts w:ascii="Times New Roman" w:eastAsia="Times New Roman" w:hAnsi="Times New Roman" w:cs="Times New Roman"/>
          <w:sz w:val="24"/>
          <w:szCs w:val="24"/>
        </w:rPr>
      </w:pPr>
      <w:r w:rsidRPr="00DE6FE9">
        <w:rPr>
          <w:rFonts w:ascii="Times New Roman" w:eastAsia="Times New Roman" w:hAnsi="Times New Roman" w:cs="Times New Roman"/>
          <w:b/>
          <w:bCs/>
          <w:sz w:val="24"/>
          <w:szCs w:val="24"/>
        </w:rPr>
        <w:t> </w:t>
      </w:r>
      <w:r w:rsidRPr="00DE6FE9">
        <w:rPr>
          <w:rFonts w:ascii="Times New Roman" w:eastAsia="Times New Roman" w:hAnsi="Times New Roman" w:cs="Times New Roman"/>
          <w:sz w:val="24"/>
          <w:szCs w:val="24"/>
        </w:rPr>
        <w:t xml:space="preserve"> </w:t>
      </w:r>
    </w:p>
    <w:p w14:paraId="54DE29E0" w14:textId="03A46BF4" w:rsidR="00C45199" w:rsidRPr="00DE6FE9" w:rsidRDefault="00E744F4" w:rsidP="00E37A68">
      <w:pPr>
        <w:spacing w:after="0" w:line="240" w:lineRule="auto"/>
        <w:jc w:val="both"/>
        <w:rPr>
          <w:rFonts w:ascii="Times New Roman" w:eastAsia="Times New Roman" w:hAnsi="Times New Roman" w:cs="Times New Roman"/>
          <w:sz w:val="24"/>
          <w:szCs w:val="24"/>
        </w:rPr>
      </w:pPr>
      <w:r w:rsidRPr="00DE6FE9">
        <w:rPr>
          <w:rFonts w:ascii="Times New Roman" w:eastAsia="Times New Roman" w:hAnsi="Times New Roman" w:cs="Times New Roman"/>
          <w:sz w:val="24"/>
          <w:szCs w:val="24"/>
        </w:rPr>
        <w:t>Abstract: 2</w:t>
      </w:r>
      <w:r w:rsidR="00C45199" w:rsidRPr="00DE6FE9">
        <w:rPr>
          <w:rFonts w:ascii="Times New Roman" w:eastAsia="Times New Roman" w:hAnsi="Times New Roman" w:cs="Times New Roman"/>
          <w:sz w:val="24"/>
          <w:szCs w:val="24"/>
        </w:rPr>
        <w:t>4</w:t>
      </w:r>
      <w:r w:rsidR="009028AD" w:rsidRPr="00DE6FE9">
        <w:rPr>
          <w:rFonts w:ascii="Times New Roman" w:eastAsia="Times New Roman" w:hAnsi="Times New Roman" w:cs="Times New Roman"/>
          <w:sz w:val="24"/>
          <w:szCs w:val="24"/>
        </w:rPr>
        <w:t>7</w:t>
      </w:r>
      <w:r w:rsidRPr="00DE6FE9">
        <w:rPr>
          <w:rFonts w:ascii="Times New Roman" w:eastAsia="Times New Roman" w:hAnsi="Times New Roman" w:cs="Times New Roman"/>
          <w:sz w:val="24"/>
          <w:szCs w:val="24"/>
        </w:rPr>
        <w:t xml:space="preserve">; Main text: </w:t>
      </w:r>
      <w:r w:rsidR="00420BD6" w:rsidRPr="00DE6FE9">
        <w:rPr>
          <w:rFonts w:ascii="Times New Roman" w:eastAsia="Times New Roman" w:hAnsi="Times New Roman" w:cs="Times New Roman"/>
          <w:sz w:val="24"/>
          <w:szCs w:val="24"/>
        </w:rPr>
        <w:t>32</w:t>
      </w:r>
      <w:r w:rsidR="008D7278" w:rsidRPr="00DE6FE9">
        <w:rPr>
          <w:rFonts w:ascii="Times New Roman" w:eastAsia="Times New Roman" w:hAnsi="Times New Roman" w:cs="Times New Roman"/>
          <w:sz w:val="24"/>
          <w:szCs w:val="24"/>
        </w:rPr>
        <w:t>65</w:t>
      </w:r>
      <w:r w:rsidRPr="00DE6FE9">
        <w:rPr>
          <w:rFonts w:ascii="Times New Roman" w:eastAsia="Times New Roman" w:hAnsi="Times New Roman" w:cs="Times New Roman"/>
          <w:sz w:val="24"/>
          <w:szCs w:val="24"/>
        </w:rPr>
        <w:t>; Figure-2; Tables-</w:t>
      </w:r>
      <w:r w:rsidR="002936B3" w:rsidRPr="00DE6FE9">
        <w:rPr>
          <w:rFonts w:ascii="Times New Roman" w:eastAsia="Times New Roman" w:hAnsi="Times New Roman" w:cs="Times New Roman"/>
          <w:sz w:val="24"/>
          <w:szCs w:val="24"/>
        </w:rPr>
        <w:t>4</w:t>
      </w:r>
    </w:p>
    <w:p w14:paraId="21C78EB1" w14:textId="77777777" w:rsidR="00E37A68" w:rsidRPr="00DE6FE9" w:rsidRDefault="00E37A68" w:rsidP="00E37A68">
      <w:pPr>
        <w:spacing w:after="0" w:line="240" w:lineRule="auto"/>
        <w:jc w:val="both"/>
        <w:rPr>
          <w:rFonts w:ascii="Times New Roman" w:eastAsia="Times New Roman" w:hAnsi="Times New Roman" w:cs="Times New Roman"/>
          <w:sz w:val="24"/>
          <w:szCs w:val="24"/>
        </w:rPr>
      </w:pPr>
    </w:p>
    <w:p w14:paraId="00EB41FE" w14:textId="77777777" w:rsidR="00CA49BF" w:rsidRDefault="00CA49BF" w:rsidP="009D2DDE">
      <w:pPr>
        <w:spacing w:after="0" w:line="480" w:lineRule="auto"/>
        <w:jc w:val="both"/>
        <w:rPr>
          <w:rFonts w:ascii="Times New Roman" w:eastAsia="Times New Roman" w:hAnsi="Times New Roman" w:cs="Times New Roman"/>
          <w:b/>
          <w:bCs/>
          <w:sz w:val="24"/>
          <w:szCs w:val="24"/>
        </w:rPr>
      </w:pPr>
    </w:p>
    <w:p w14:paraId="6BD23C56" w14:textId="77777777" w:rsidR="00CA49BF" w:rsidRDefault="00CA49BF" w:rsidP="009D2DDE">
      <w:pPr>
        <w:spacing w:after="0" w:line="480" w:lineRule="auto"/>
        <w:jc w:val="both"/>
        <w:rPr>
          <w:rFonts w:ascii="Times New Roman" w:eastAsia="Times New Roman" w:hAnsi="Times New Roman" w:cs="Times New Roman"/>
          <w:b/>
          <w:bCs/>
          <w:sz w:val="24"/>
          <w:szCs w:val="24"/>
        </w:rPr>
      </w:pPr>
    </w:p>
    <w:p w14:paraId="15C28636" w14:textId="5C4F5DE7" w:rsidR="00D232D6" w:rsidRPr="00DE6FE9" w:rsidRDefault="00D232D6" w:rsidP="009D2DDE">
      <w:pPr>
        <w:spacing w:after="0" w:line="480" w:lineRule="auto"/>
        <w:jc w:val="both"/>
        <w:rPr>
          <w:rFonts w:ascii="Times New Roman" w:eastAsia="Times New Roman" w:hAnsi="Times New Roman" w:cs="Times New Roman"/>
          <w:sz w:val="24"/>
          <w:szCs w:val="24"/>
        </w:rPr>
      </w:pPr>
      <w:r w:rsidRPr="00DE6FE9">
        <w:rPr>
          <w:rFonts w:ascii="Times New Roman" w:eastAsia="Times New Roman" w:hAnsi="Times New Roman" w:cs="Times New Roman"/>
          <w:b/>
          <w:bCs/>
          <w:sz w:val="24"/>
          <w:szCs w:val="24"/>
        </w:rPr>
        <w:lastRenderedPageBreak/>
        <w:t>Abstract</w:t>
      </w:r>
      <w:r w:rsidRPr="00DE6FE9">
        <w:rPr>
          <w:rFonts w:ascii="Times New Roman" w:eastAsia="Times New Roman" w:hAnsi="Times New Roman" w:cs="Times New Roman"/>
          <w:sz w:val="24"/>
          <w:szCs w:val="24"/>
        </w:rPr>
        <w:t xml:space="preserve"> </w:t>
      </w:r>
    </w:p>
    <w:p w14:paraId="3557F4A8" w14:textId="745B1BE2" w:rsidR="00D232D6" w:rsidRPr="00DE6FE9" w:rsidRDefault="00183069" w:rsidP="00394ED7">
      <w:pPr>
        <w:spacing w:after="0" w:line="480" w:lineRule="auto"/>
        <w:jc w:val="both"/>
        <w:rPr>
          <w:rFonts w:ascii="Times New Roman" w:eastAsia="Times New Roman" w:hAnsi="Times New Roman" w:cs="Times New Roman"/>
          <w:sz w:val="24"/>
          <w:szCs w:val="24"/>
        </w:rPr>
      </w:pPr>
      <w:r w:rsidRPr="00DE6FE9">
        <w:rPr>
          <w:rFonts w:ascii="Times New Roman" w:eastAsia="Times New Roman" w:hAnsi="Times New Roman" w:cs="Times New Roman"/>
          <w:b/>
          <w:bCs/>
          <w:sz w:val="24"/>
          <w:szCs w:val="24"/>
        </w:rPr>
        <w:t>Background</w:t>
      </w:r>
      <w:r w:rsidR="00D232D6" w:rsidRPr="00DE6FE9">
        <w:rPr>
          <w:rFonts w:ascii="Times New Roman" w:eastAsia="Times New Roman" w:hAnsi="Times New Roman" w:cs="Times New Roman"/>
          <w:sz w:val="24"/>
          <w:szCs w:val="24"/>
        </w:rPr>
        <w:t xml:space="preserve"> </w:t>
      </w:r>
    </w:p>
    <w:p w14:paraId="7A7F59E5" w14:textId="3A12EB53" w:rsidR="00D232D6" w:rsidRPr="00DE6FE9" w:rsidRDefault="00D232D6" w:rsidP="00394ED7">
      <w:pPr>
        <w:spacing w:after="0" w:line="480" w:lineRule="auto"/>
        <w:jc w:val="both"/>
        <w:rPr>
          <w:rFonts w:ascii="Times New Roman" w:eastAsia="Times New Roman" w:hAnsi="Times New Roman" w:cs="Times New Roman"/>
          <w:color w:val="FF0000"/>
          <w:sz w:val="24"/>
          <w:szCs w:val="24"/>
        </w:rPr>
      </w:pPr>
      <w:r w:rsidRPr="00DE6FE9">
        <w:rPr>
          <w:rFonts w:ascii="Times New Roman" w:eastAsia="Times New Roman" w:hAnsi="Times New Roman" w:cs="Times New Roman"/>
          <w:sz w:val="24"/>
          <w:szCs w:val="24"/>
        </w:rPr>
        <w:t>To examine the associations of total and regional adiposity with metabolic and cardiovascular disease (CVD) risk markers</w:t>
      </w:r>
      <w:r w:rsidR="009028AD" w:rsidRPr="00DE6FE9">
        <w:rPr>
          <w:rFonts w:ascii="Times New Roman" w:eastAsia="Times New Roman" w:hAnsi="Times New Roman" w:cs="Times New Roman"/>
          <w:sz w:val="24"/>
          <w:szCs w:val="24"/>
        </w:rPr>
        <w:t>.</w:t>
      </w:r>
    </w:p>
    <w:p w14:paraId="1B18619C" w14:textId="584B7B13" w:rsidR="00D232D6" w:rsidRPr="00DE6FE9" w:rsidRDefault="00D232D6" w:rsidP="00394ED7">
      <w:pPr>
        <w:spacing w:after="0" w:line="480" w:lineRule="auto"/>
        <w:jc w:val="both"/>
        <w:rPr>
          <w:rFonts w:ascii="Times New Roman" w:eastAsia="Times New Roman" w:hAnsi="Times New Roman" w:cs="Times New Roman"/>
          <w:sz w:val="24"/>
          <w:szCs w:val="24"/>
        </w:rPr>
      </w:pPr>
      <w:r w:rsidRPr="00DE6FE9">
        <w:rPr>
          <w:rFonts w:ascii="Times New Roman" w:eastAsia="Times New Roman" w:hAnsi="Times New Roman" w:cs="Times New Roman"/>
          <w:b/>
          <w:bCs/>
          <w:sz w:val="24"/>
          <w:szCs w:val="24"/>
        </w:rPr>
        <w:t>Methods</w:t>
      </w:r>
      <w:r w:rsidRPr="00DE6FE9">
        <w:rPr>
          <w:rFonts w:ascii="Times New Roman" w:eastAsia="Times New Roman" w:hAnsi="Times New Roman" w:cs="Times New Roman"/>
          <w:sz w:val="24"/>
          <w:szCs w:val="24"/>
        </w:rPr>
        <w:t xml:space="preserve"> </w:t>
      </w:r>
    </w:p>
    <w:p w14:paraId="7A597FC6" w14:textId="410463E4" w:rsidR="00D232D6" w:rsidRPr="00DE6FE9" w:rsidRDefault="00D232D6" w:rsidP="00394ED7">
      <w:pPr>
        <w:spacing w:after="0" w:line="480" w:lineRule="auto"/>
        <w:jc w:val="both"/>
        <w:rPr>
          <w:rFonts w:ascii="Times New Roman" w:eastAsia="Times New Roman" w:hAnsi="Times New Roman" w:cs="Times New Roman"/>
          <w:sz w:val="24"/>
          <w:szCs w:val="24"/>
        </w:rPr>
      </w:pPr>
      <w:r w:rsidRPr="00DE6FE9">
        <w:rPr>
          <w:rFonts w:ascii="Times New Roman" w:eastAsia="Times New Roman" w:hAnsi="Times New Roman" w:cs="Times New Roman"/>
          <w:sz w:val="24"/>
          <w:szCs w:val="24"/>
        </w:rPr>
        <w:t>This cross-sectional study included 1,080</w:t>
      </w:r>
      <w:r w:rsidR="00F051FD" w:rsidRPr="00DE6FE9">
        <w:rPr>
          <w:rFonts w:ascii="Times New Roman" w:eastAsia="Times New Roman" w:hAnsi="Times New Roman" w:cs="Times New Roman"/>
          <w:sz w:val="24"/>
          <w:szCs w:val="24"/>
        </w:rPr>
        <w:t xml:space="preserve"> (5</w:t>
      </w:r>
      <w:r w:rsidR="007C1095" w:rsidRPr="00DE6FE9">
        <w:rPr>
          <w:rFonts w:ascii="Times New Roman" w:eastAsia="Times New Roman" w:hAnsi="Times New Roman" w:cs="Times New Roman"/>
          <w:sz w:val="24"/>
          <w:szCs w:val="24"/>
        </w:rPr>
        <w:t>3.8%</w:t>
      </w:r>
      <w:r w:rsidR="002B0F39" w:rsidRPr="00DE6FE9">
        <w:rPr>
          <w:rFonts w:ascii="Times New Roman" w:eastAsia="Times New Roman" w:hAnsi="Times New Roman" w:cs="Times New Roman"/>
          <w:sz w:val="24"/>
          <w:szCs w:val="24"/>
        </w:rPr>
        <w:t xml:space="preserve"> men</w:t>
      </w:r>
      <w:r w:rsidR="007C1095" w:rsidRPr="00DE6FE9">
        <w:rPr>
          <w:rFonts w:ascii="Times New Roman" w:eastAsia="Times New Roman" w:hAnsi="Times New Roman" w:cs="Times New Roman"/>
          <w:sz w:val="24"/>
          <w:szCs w:val="24"/>
        </w:rPr>
        <w:t>, aged 39-44 years</w:t>
      </w:r>
      <w:r w:rsidR="00F051FD" w:rsidRPr="00DE6FE9">
        <w:rPr>
          <w:rFonts w:ascii="Times New Roman" w:eastAsia="Times New Roman" w:hAnsi="Times New Roman" w:cs="Times New Roman"/>
          <w:sz w:val="24"/>
          <w:szCs w:val="24"/>
        </w:rPr>
        <w:t>)</w:t>
      </w:r>
      <w:r w:rsidRPr="00DE6FE9">
        <w:rPr>
          <w:rFonts w:ascii="Times New Roman" w:eastAsia="Times New Roman" w:hAnsi="Times New Roman" w:cs="Times New Roman"/>
          <w:sz w:val="24"/>
          <w:szCs w:val="24"/>
        </w:rPr>
        <w:t xml:space="preserve"> individuals from South India</w:t>
      </w:r>
      <w:r w:rsidR="00134F66" w:rsidRPr="00DE6FE9">
        <w:rPr>
          <w:rFonts w:ascii="Times New Roman" w:eastAsia="Times New Roman" w:hAnsi="Times New Roman" w:cs="Times New Roman"/>
          <w:sz w:val="24"/>
          <w:szCs w:val="24"/>
        </w:rPr>
        <w:t xml:space="preserve">. </w:t>
      </w:r>
      <w:r w:rsidR="009028AD" w:rsidRPr="00DE6FE9">
        <w:rPr>
          <w:rFonts w:ascii="Times New Roman" w:eastAsia="Times New Roman" w:hAnsi="Times New Roman" w:cs="Times New Roman"/>
          <w:sz w:val="24"/>
          <w:szCs w:val="24"/>
        </w:rPr>
        <w:t>A</w:t>
      </w:r>
      <w:r w:rsidRPr="00DE6FE9">
        <w:rPr>
          <w:rFonts w:ascii="Times New Roman" w:eastAsia="Times New Roman" w:hAnsi="Times New Roman" w:cs="Times New Roman"/>
          <w:sz w:val="24"/>
          <w:szCs w:val="24"/>
        </w:rPr>
        <w:t>nthropometry (height, weight, waist and hip circumference), body composition assessment using dual energy X-ray absorptiometry (DXA)</w:t>
      </w:r>
      <w:r w:rsidR="00134F66" w:rsidRPr="00DE6FE9">
        <w:rPr>
          <w:rFonts w:ascii="Times New Roman" w:eastAsia="Times New Roman" w:hAnsi="Times New Roman" w:cs="Times New Roman"/>
          <w:sz w:val="24"/>
          <w:szCs w:val="24"/>
        </w:rPr>
        <w:t>,</w:t>
      </w:r>
      <w:r w:rsidRPr="00DE6FE9">
        <w:rPr>
          <w:rFonts w:ascii="Times New Roman" w:eastAsia="Times New Roman" w:hAnsi="Times New Roman" w:cs="Times New Roman"/>
          <w:sz w:val="24"/>
          <w:szCs w:val="24"/>
        </w:rPr>
        <w:t xml:space="preserve"> </w:t>
      </w:r>
      <w:r w:rsidR="00134F66" w:rsidRPr="00DE6FE9">
        <w:rPr>
          <w:rFonts w:ascii="Times New Roman" w:eastAsia="Times New Roman" w:hAnsi="Times New Roman" w:cs="Times New Roman"/>
          <w:sz w:val="24"/>
          <w:szCs w:val="24"/>
        </w:rPr>
        <w:t>b</w:t>
      </w:r>
      <w:r w:rsidRPr="00DE6FE9">
        <w:rPr>
          <w:rFonts w:ascii="Times New Roman" w:eastAsia="Times New Roman" w:hAnsi="Times New Roman" w:cs="Times New Roman"/>
          <w:sz w:val="24"/>
          <w:szCs w:val="24"/>
        </w:rPr>
        <w:t>lood pressure (BP), and plasma glucose, insulin and lipids</w:t>
      </w:r>
      <w:r w:rsidR="009028AD" w:rsidRPr="00DE6FE9">
        <w:rPr>
          <w:rFonts w:ascii="Times New Roman" w:eastAsia="Times New Roman" w:hAnsi="Times New Roman" w:cs="Times New Roman"/>
          <w:sz w:val="24"/>
          <w:szCs w:val="24"/>
        </w:rPr>
        <w:t xml:space="preserve"> were measured</w:t>
      </w:r>
      <w:r w:rsidR="00134F66" w:rsidRPr="00DE6FE9">
        <w:rPr>
          <w:rFonts w:ascii="Times New Roman" w:eastAsia="Times New Roman" w:hAnsi="Times New Roman" w:cs="Times New Roman"/>
          <w:sz w:val="24"/>
          <w:szCs w:val="24"/>
        </w:rPr>
        <w:t>.</w:t>
      </w:r>
      <w:r w:rsidRPr="00DE6FE9">
        <w:rPr>
          <w:rFonts w:ascii="Times New Roman" w:eastAsia="Times New Roman" w:hAnsi="Times New Roman" w:cs="Times New Roman"/>
          <w:sz w:val="24"/>
          <w:szCs w:val="24"/>
        </w:rPr>
        <w:t xml:space="preserve">  Regression analysis was used to examine associations of standardized fat </w:t>
      </w:r>
      <w:r w:rsidR="009028AD" w:rsidRPr="00DE6FE9">
        <w:rPr>
          <w:rFonts w:ascii="Times New Roman" w:eastAsia="Times New Roman" w:hAnsi="Times New Roman" w:cs="Times New Roman"/>
          <w:sz w:val="24"/>
          <w:szCs w:val="24"/>
        </w:rPr>
        <w:t xml:space="preserve">measurements </w:t>
      </w:r>
      <w:r w:rsidRPr="00DE6FE9">
        <w:rPr>
          <w:rFonts w:ascii="Times New Roman" w:eastAsia="Times New Roman" w:hAnsi="Times New Roman" w:cs="Times New Roman"/>
          <w:sz w:val="24"/>
          <w:szCs w:val="24"/>
        </w:rPr>
        <w:t>with type 2 diabetes (T2D), insulin resistance</w:t>
      </w:r>
      <w:r w:rsidR="007C1095" w:rsidRPr="00DE6FE9">
        <w:rPr>
          <w:rFonts w:ascii="Times New Roman" w:eastAsia="Times New Roman" w:hAnsi="Times New Roman" w:cs="Times New Roman"/>
          <w:sz w:val="24"/>
          <w:szCs w:val="24"/>
        </w:rPr>
        <w:t xml:space="preserve"> (IR)</w:t>
      </w:r>
      <w:r w:rsidRPr="00DE6FE9">
        <w:rPr>
          <w:rFonts w:ascii="Times New Roman" w:eastAsia="Times New Roman" w:hAnsi="Times New Roman" w:cs="Times New Roman"/>
          <w:sz w:val="24"/>
          <w:szCs w:val="24"/>
        </w:rPr>
        <w:t xml:space="preserve">, hypertension and hypertriglyceridemia and continuous measurements of BP, glucose, insulin, HOMA-IR and lipids. Contour plots were constructed to visualize the differential effect of upper and lower fat depots.  </w:t>
      </w:r>
    </w:p>
    <w:p w14:paraId="31D4AC1A" w14:textId="51EF482D" w:rsidR="00D232D6" w:rsidRPr="00DE6FE9" w:rsidRDefault="00D232D6" w:rsidP="00394ED7">
      <w:pPr>
        <w:spacing w:after="0" w:line="480" w:lineRule="auto"/>
        <w:jc w:val="both"/>
        <w:rPr>
          <w:rFonts w:ascii="Times New Roman" w:eastAsia="Times New Roman" w:hAnsi="Times New Roman" w:cs="Times New Roman"/>
          <w:sz w:val="24"/>
          <w:szCs w:val="24"/>
        </w:rPr>
      </w:pPr>
      <w:r w:rsidRPr="00DE6FE9">
        <w:rPr>
          <w:rFonts w:ascii="Times New Roman" w:eastAsia="Times New Roman" w:hAnsi="Times New Roman" w:cs="Times New Roman"/>
          <w:b/>
          <w:bCs/>
          <w:sz w:val="24"/>
          <w:szCs w:val="24"/>
        </w:rPr>
        <w:t>Results  </w:t>
      </w:r>
      <w:r w:rsidRPr="00DE6FE9">
        <w:rPr>
          <w:rFonts w:ascii="Times New Roman" w:eastAsia="Times New Roman" w:hAnsi="Times New Roman" w:cs="Times New Roman"/>
          <w:sz w:val="24"/>
          <w:szCs w:val="24"/>
        </w:rPr>
        <w:t xml:space="preserve"> </w:t>
      </w:r>
    </w:p>
    <w:p w14:paraId="5DC16C05" w14:textId="432D03C6" w:rsidR="007C1095" w:rsidRPr="00DE6FE9" w:rsidRDefault="00D232D6" w:rsidP="007C1095">
      <w:pPr>
        <w:pStyle w:val="NormalWeb"/>
        <w:spacing w:before="0" w:beforeAutospacing="0" w:after="0" w:afterAutospacing="0" w:line="480" w:lineRule="auto"/>
        <w:jc w:val="both"/>
      </w:pPr>
      <w:r w:rsidRPr="00DE6FE9">
        <w:t>DXA-measured fat depots were positively associated with metabolic and CVD risk markers. After adjusting for fat mass index, upper body</w:t>
      </w:r>
      <w:r w:rsidR="00134F66" w:rsidRPr="00DE6FE9">
        <w:t xml:space="preserve"> </w:t>
      </w:r>
      <w:r w:rsidRPr="00DE6FE9">
        <w:t xml:space="preserve">fat remained positively, while lower body fat was negatively associated with risk markers. </w:t>
      </w:r>
      <w:r w:rsidR="00C45199" w:rsidRPr="00DE6FE9">
        <w:t>A</w:t>
      </w:r>
      <w:r w:rsidR="00134F66" w:rsidRPr="00DE6FE9">
        <w:t xml:space="preserve"> </w:t>
      </w:r>
      <w:r w:rsidR="00FE33DA" w:rsidRPr="00DE6FE9">
        <w:t xml:space="preserve">one </w:t>
      </w:r>
      <w:r w:rsidR="00394ED7" w:rsidRPr="00DE6FE9">
        <w:t>standard deviation (</w:t>
      </w:r>
      <w:r w:rsidR="00134F66" w:rsidRPr="00DE6FE9">
        <w:t>SD</w:t>
      </w:r>
      <w:r w:rsidR="00394ED7" w:rsidRPr="00DE6FE9">
        <w:t>)</w:t>
      </w:r>
      <w:r w:rsidR="00134F66" w:rsidRPr="00DE6FE9">
        <w:t xml:space="preserve"> increase in android fat showed higher</w:t>
      </w:r>
      <w:r w:rsidRPr="00DE6FE9">
        <w:t xml:space="preserve"> odds ratios</w:t>
      </w:r>
      <w:r w:rsidR="00394ED7" w:rsidRPr="00DE6FE9">
        <w:t xml:space="preserve"> (ORs)</w:t>
      </w:r>
      <w:r w:rsidRPr="00DE6FE9">
        <w:t xml:space="preserve"> for T2D</w:t>
      </w:r>
      <w:r w:rsidR="00134F66" w:rsidRPr="00DE6FE9">
        <w:t xml:space="preserve"> (</w:t>
      </w:r>
      <w:r w:rsidRPr="00DE6FE9">
        <w:t>6.59</w:t>
      </w:r>
      <w:r w:rsidR="00134F66" w:rsidRPr="00DE6FE9">
        <w:t xml:space="preserve">; </w:t>
      </w:r>
      <w:r w:rsidRPr="00DE6FE9">
        <w:t>95%CI 3.17, 13.70)</w:t>
      </w:r>
      <w:r w:rsidR="00394ED7" w:rsidRPr="00DE6FE9">
        <w:t>,</w:t>
      </w:r>
      <w:r w:rsidRPr="00DE6FE9">
        <w:t xml:space="preserve"> </w:t>
      </w:r>
      <w:r w:rsidR="007C1095" w:rsidRPr="00DE6FE9">
        <w:t xml:space="preserve">IR </w:t>
      </w:r>
      <w:r w:rsidR="00134F66" w:rsidRPr="00DE6FE9">
        <w:t>(</w:t>
      </w:r>
      <w:r w:rsidR="00DD56B3" w:rsidRPr="00DE6FE9">
        <w:t>4.68</w:t>
      </w:r>
      <w:r w:rsidR="00134F66" w:rsidRPr="00DE6FE9">
        <w:t xml:space="preserve">; 95%CI </w:t>
      </w:r>
      <w:r w:rsidR="00DD56B3" w:rsidRPr="00DE6FE9">
        <w:t>2.31</w:t>
      </w:r>
      <w:r w:rsidR="00134F66" w:rsidRPr="00DE6FE9">
        <w:t>,</w:t>
      </w:r>
      <w:r w:rsidR="00DD56B3" w:rsidRPr="00DE6FE9">
        <w:t xml:space="preserve"> 9.50</w:t>
      </w:r>
      <w:r w:rsidR="00134F66" w:rsidRPr="00DE6FE9">
        <w:t>), hypertension (</w:t>
      </w:r>
      <w:r w:rsidR="00DD56B3" w:rsidRPr="00DE6FE9">
        <w:t>2.57</w:t>
      </w:r>
      <w:r w:rsidR="00134F66" w:rsidRPr="00DE6FE9">
        <w:t>; 95%CI 1.</w:t>
      </w:r>
      <w:r w:rsidR="00DD56B3" w:rsidRPr="00DE6FE9">
        <w:t>56</w:t>
      </w:r>
      <w:r w:rsidR="00134F66" w:rsidRPr="00DE6FE9">
        <w:t xml:space="preserve">, </w:t>
      </w:r>
      <w:r w:rsidR="00DD56B3" w:rsidRPr="00DE6FE9">
        <w:t>4.25</w:t>
      </w:r>
      <w:r w:rsidR="00134F66" w:rsidRPr="00DE6FE9">
        <w:t>) and hypertriglyceridemia (6.39; 95%CI 3.46, 11.90</w:t>
      </w:r>
      <w:r w:rsidR="00E40346" w:rsidRPr="00DE6FE9">
        <w:t>)</w:t>
      </w:r>
      <w:r w:rsidR="00394ED7" w:rsidRPr="00DE6FE9">
        <w:t xml:space="preserve"> </w:t>
      </w:r>
      <w:r w:rsidR="00C45199" w:rsidRPr="00DE6FE9">
        <w:t>in men</w:t>
      </w:r>
      <w:r w:rsidR="00394ED7" w:rsidRPr="00DE6FE9">
        <w:t xml:space="preserve">. </w:t>
      </w:r>
      <w:r w:rsidR="00C45199" w:rsidRPr="00DE6FE9">
        <w:t>A</w:t>
      </w:r>
      <w:r w:rsidR="000C4814" w:rsidRPr="00DE6FE9">
        <w:t xml:space="preserve"> 1SD increase in </w:t>
      </w:r>
      <w:r w:rsidR="00EF6030" w:rsidRPr="00DE6FE9">
        <w:t xml:space="preserve">leg fat </w:t>
      </w:r>
      <w:r w:rsidR="000C4814" w:rsidRPr="00DE6FE9">
        <w:t xml:space="preserve">showed a protective effect with </w:t>
      </w:r>
      <w:r w:rsidR="00394ED7" w:rsidRPr="00DE6FE9">
        <w:t>ORs</w:t>
      </w:r>
      <w:r w:rsidR="000C4814" w:rsidRPr="00DE6FE9">
        <w:t xml:space="preserve"> for T2D (</w:t>
      </w:r>
      <w:r w:rsidR="000C4814" w:rsidRPr="00DE6FE9">
        <w:rPr>
          <w:color w:val="000000"/>
        </w:rPr>
        <w:t>0.</w:t>
      </w:r>
      <w:r w:rsidR="00DD56B3" w:rsidRPr="00DE6FE9">
        <w:rPr>
          <w:color w:val="000000"/>
        </w:rPr>
        <w:t>42</w:t>
      </w:r>
      <w:r w:rsidR="000C4814" w:rsidRPr="00DE6FE9">
        <w:rPr>
          <w:color w:val="000000"/>
        </w:rPr>
        <w:t>; 95%CI 0.</w:t>
      </w:r>
      <w:r w:rsidR="00DD56B3" w:rsidRPr="00DE6FE9">
        <w:rPr>
          <w:color w:val="000000"/>
        </w:rPr>
        <w:t>24</w:t>
      </w:r>
      <w:r w:rsidR="000C4814" w:rsidRPr="00DE6FE9">
        <w:rPr>
          <w:color w:val="000000"/>
        </w:rPr>
        <w:t>, 0.</w:t>
      </w:r>
      <w:r w:rsidR="00DD56B3" w:rsidRPr="00DE6FE9">
        <w:rPr>
          <w:color w:val="000000"/>
        </w:rPr>
        <w:t>7</w:t>
      </w:r>
      <w:r w:rsidR="000C4814" w:rsidRPr="00DE6FE9">
        <w:rPr>
          <w:color w:val="000000"/>
        </w:rPr>
        <w:t xml:space="preserve">4), </w:t>
      </w:r>
      <w:r w:rsidR="007C1095" w:rsidRPr="00DE6FE9">
        <w:rPr>
          <w:color w:val="000000"/>
        </w:rPr>
        <w:t>IR</w:t>
      </w:r>
      <w:r w:rsidR="000C4814" w:rsidRPr="00DE6FE9">
        <w:rPr>
          <w:color w:val="000000"/>
        </w:rPr>
        <w:t xml:space="preserve"> (0.</w:t>
      </w:r>
      <w:r w:rsidR="00DD56B3" w:rsidRPr="00DE6FE9">
        <w:rPr>
          <w:color w:val="000000"/>
        </w:rPr>
        <w:t>31</w:t>
      </w:r>
      <w:r w:rsidR="000C4814" w:rsidRPr="00DE6FE9">
        <w:rPr>
          <w:color w:val="000000"/>
        </w:rPr>
        <w:t>; 95%CI 0.</w:t>
      </w:r>
      <w:r w:rsidR="00DD56B3" w:rsidRPr="00DE6FE9">
        <w:rPr>
          <w:color w:val="000000"/>
        </w:rPr>
        <w:t>17</w:t>
      </w:r>
      <w:r w:rsidR="000C4814" w:rsidRPr="00DE6FE9">
        <w:rPr>
          <w:color w:val="000000"/>
        </w:rPr>
        <w:t>, 0.</w:t>
      </w:r>
      <w:r w:rsidR="00DD56B3" w:rsidRPr="00DE6FE9">
        <w:rPr>
          <w:color w:val="000000"/>
        </w:rPr>
        <w:t>57</w:t>
      </w:r>
      <w:r w:rsidR="000C4814" w:rsidRPr="00DE6FE9">
        <w:rPr>
          <w:color w:val="000000"/>
        </w:rPr>
        <w:t>)</w:t>
      </w:r>
      <w:r w:rsidR="00E40346" w:rsidRPr="00DE6FE9">
        <w:rPr>
          <w:color w:val="000000"/>
        </w:rPr>
        <w:t xml:space="preserve"> and </w:t>
      </w:r>
      <w:r w:rsidR="0039125B" w:rsidRPr="00DE6FE9">
        <w:rPr>
          <w:color w:val="000000"/>
        </w:rPr>
        <w:t>hypertriglyceridemia</w:t>
      </w:r>
      <w:r w:rsidR="00C344B8" w:rsidRPr="00DE6FE9">
        <w:rPr>
          <w:color w:val="000000"/>
        </w:rPr>
        <w:t xml:space="preserve"> (0.61; 95%CI 0.38, 0.98)</w:t>
      </w:r>
      <w:r w:rsidR="00394ED7" w:rsidRPr="00DE6FE9">
        <w:rPr>
          <w:color w:val="000000"/>
        </w:rPr>
        <w:t>.</w:t>
      </w:r>
      <w:r w:rsidR="00F051FD" w:rsidRPr="00DE6FE9">
        <w:rPr>
          <w:color w:val="000000"/>
        </w:rPr>
        <w:t xml:space="preserve"> </w:t>
      </w:r>
      <w:r w:rsidR="007C1095" w:rsidRPr="00DE6FE9">
        <w:t xml:space="preserve">The magnitude of effect was greater with </w:t>
      </w:r>
      <w:r w:rsidR="009028AD" w:rsidRPr="00DE6FE9">
        <w:t>DXA-measured</w:t>
      </w:r>
      <w:r w:rsidR="007C1095" w:rsidRPr="00DE6FE9">
        <w:t xml:space="preserve"> fat compared with anthropometry.  </w:t>
      </w:r>
    </w:p>
    <w:p w14:paraId="33DB9BF7" w14:textId="77777777" w:rsidR="00183069" w:rsidRPr="00DE6FE9" w:rsidRDefault="00183069" w:rsidP="00394ED7">
      <w:pPr>
        <w:spacing w:after="0" w:line="480" w:lineRule="auto"/>
        <w:jc w:val="both"/>
        <w:rPr>
          <w:rFonts w:ascii="Times New Roman" w:eastAsia="Times New Roman" w:hAnsi="Times New Roman" w:cs="Times New Roman"/>
          <w:b/>
          <w:sz w:val="24"/>
          <w:szCs w:val="24"/>
        </w:rPr>
      </w:pPr>
      <w:r w:rsidRPr="00DE6FE9">
        <w:rPr>
          <w:rFonts w:ascii="Times New Roman" w:eastAsia="Times New Roman" w:hAnsi="Times New Roman" w:cs="Times New Roman"/>
          <w:b/>
          <w:sz w:val="24"/>
          <w:szCs w:val="24"/>
        </w:rPr>
        <w:t>Conclusion</w:t>
      </w:r>
    </w:p>
    <w:p w14:paraId="46DB2D1F" w14:textId="2F483EB1" w:rsidR="00D232D6" w:rsidRPr="00DE6FE9" w:rsidRDefault="009028AD" w:rsidP="00394ED7">
      <w:pPr>
        <w:spacing w:after="0" w:line="480" w:lineRule="auto"/>
        <w:jc w:val="both"/>
        <w:rPr>
          <w:rFonts w:ascii="Times New Roman" w:eastAsia="Times New Roman" w:hAnsi="Times New Roman" w:cs="Times New Roman"/>
          <w:sz w:val="24"/>
          <w:szCs w:val="24"/>
        </w:rPr>
      </w:pPr>
      <w:r w:rsidRPr="00DE6FE9">
        <w:rPr>
          <w:rFonts w:ascii="Times New Roman" w:eastAsia="Times New Roman" w:hAnsi="Times New Roman" w:cs="Times New Roman"/>
          <w:sz w:val="24"/>
          <w:szCs w:val="24"/>
        </w:rPr>
        <w:lastRenderedPageBreak/>
        <w:t>A</w:t>
      </w:r>
      <w:r w:rsidR="00D232D6" w:rsidRPr="00DE6FE9">
        <w:rPr>
          <w:rFonts w:ascii="Times New Roman" w:eastAsia="Times New Roman" w:hAnsi="Times New Roman" w:cs="Times New Roman"/>
          <w:sz w:val="24"/>
          <w:szCs w:val="24"/>
        </w:rPr>
        <w:t xml:space="preserve">t any level of total body fat, upper and lower body fat depots demonstrate opposite </w:t>
      </w:r>
      <w:r w:rsidR="00F051FD" w:rsidRPr="00DE6FE9">
        <w:rPr>
          <w:rFonts w:ascii="Times New Roman" w:eastAsia="Times New Roman" w:hAnsi="Times New Roman" w:cs="Times New Roman"/>
          <w:sz w:val="24"/>
          <w:szCs w:val="24"/>
        </w:rPr>
        <w:t xml:space="preserve">risk </w:t>
      </w:r>
      <w:r w:rsidR="00D232D6" w:rsidRPr="00DE6FE9">
        <w:rPr>
          <w:rFonts w:ascii="Times New Roman" w:eastAsia="Times New Roman" w:hAnsi="Times New Roman" w:cs="Times New Roman"/>
          <w:sz w:val="24"/>
          <w:szCs w:val="24"/>
        </w:rPr>
        <w:t xml:space="preserve">associations with </w:t>
      </w:r>
      <w:r w:rsidR="00F848C8" w:rsidRPr="00DE6FE9">
        <w:rPr>
          <w:rFonts w:ascii="Times New Roman" w:eastAsia="Times New Roman" w:hAnsi="Times New Roman" w:cs="Times New Roman"/>
          <w:sz w:val="24"/>
          <w:szCs w:val="24"/>
        </w:rPr>
        <w:t xml:space="preserve">metabolic and </w:t>
      </w:r>
      <w:r w:rsidR="00D232D6" w:rsidRPr="00DE6FE9">
        <w:rPr>
          <w:rFonts w:ascii="Times New Roman" w:eastAsia="Times New Roman" w:hAnsi="Times New Roman" w:cs="Times New Roman"/>
          <w:sz w:val="24"/>
          <w:szCs w:val="24"/>
        </w:rPr>
        <w:t>CVD risk</w:t>
      </w:r>
      <w:r w:rsidR="00CD773E" w:rsidRPr="00DE6FE9">
        <w:rPr>
          <w:rFonts w:ascii="Times New Roman" w:eastAsia="Times New Roman" w:hAnsi="Times New Roman" w:cs="Times New Roman"/>
          <w:sz w:val="24"/>
          <w:szCs w:val="24"/>
        </w:rPr>
        <w:t xml:space="preserve"> </w:t>
      </w:r>
      <w:r w:rsidR="007C7831" w:rsidRPr="00DE6FE9">
        <w:rPr>
          <w:rFonts w:ascii="Times New Roman" w:eastAsia="Times New Roman" w:hAnsi="Times New Roman" w:cs="Times New Roman"/>
          <w:sz w:val="24"/>
          <w:szCs w:val="24"/>
        </w:rPr>
        <w:t>markers</w:t>
      </w:r>
      <w:r w:rsidRPr="00DE6FE9">
        <w:rPr>
          <w:rFonts w:ascii="Times New Roman" w:eastAsia="Times New Roman" w:hAnsi="Times New Roman" w:cs="Times New Roman"/>
          <w:sz w:val="24"/>
          <w:szCs w:val="24"/>
        </w:rPr>
        <w:t xml:space="preserve"> in Asian Indians</w:t>
      </w:r>
      <w:r w:rsidR="007C7831" w:rsidRPr="00DE6FE9">
        <w:rPr>
          <w:rFonts w:ascii="Times New Roman" w:eastAsia="Times New Roman" w:hAnsi="Times New Roman" w:cs="Times New Roman"/>
          <w:sz w:val="24"/>
          <w:szCs w:val="24"/>
        </w:rPr>
        <w:t>.</w:t>
      </w:r>
    </w:p>
    <w:p w14:paraId="2E59396E" w14:textId="77777777" w:rsidR="006E0BA5" w:rsidRPr="00DE6FE9" w:rsidRDefault="006E0BA5" w:rsidP="00394ED7">
      <w:pPr>
        <w:spacing w:after="0" w:line="480" w:lineRule="auto"/>
        <w:jc w:val="both"/>
        <w:rPr>
          <w:rFonts w:ascii="Times New Roman" w:eastAsia="Times New Roman" w:hAnsi="Times New Roman" w:cs="Times New Roman"/>
          <w:sz w:val="24"/>
          <w:szCs w:val="24"/>
        </w:rPr>
      </w:pPr>
    </w:p>
    <w:p w14:paraId="16E80AED" w14:textId="5F823440" w:rsidR="006E0BA5" w:rsidRPr="00DE6FE9" w:rsidRDefault="006E0BA5" w:rsidP="00394ED7">
      <w:pPr>
        <w:spacing w:after="0" w:line="480" w:lineRule="auto"/>
        <w:jc w:val="both"/>
        <w:rPr>
          <w:rFonts w:ascii="Times New Roman" w:eastAsia="Times New Roman" w:hAnsi="Times New Roman" w:cs="Times New Roman"/>
          <w:sz w:val="24"/>
          <w:szCs w:val="24"/>
        </w:rPr>
      </w:pPr>
      <w:r w:rsidRPr="00DE6FE9">
        <w:rPr>
          <w:rFonts w:ascii="Times New Roman" w:eastAsia="Times New Roman" w:hAnsi="Times New Roman" w:cs="Times New Roman"/>
          <w:b/>
          <w:bCs/>
          <w:sz w:val="24"/>
          <w:szCs w:val="24"/>
        </w:rPr>
        <w:t>Keywords</w:t>
      </w:r>
      <w:r w:rsidRPr="00DE6FE9">
        <w:rPr>
          <w:rFonts w:ascii="Times New Roman" w:eastAsia="Times New Roman" w:hAnsi="Times New Roman" w:cs="Times New Roman"/>
          <w:sz w:val="24"/>
          <w:szCs w:val="24"/>
        </w:rPr>
        <w:t xml:space="preserve">: Android, gynoid, visceral fat, </w:t>
      </w:r>
      <w:r w:rsidR="006A49B5" w:rsidRPr="00DE6FE9">
        <w:rPr>
          <w:rFonts w:ascii="Times New Roman" w:eastAsia="Times New Roman" w:hAnsi="Times New Roman" w:cs="Times New Roman"/>
          <w:sz w:val="24"/>
          <w:szCs w:val="24"/>
        </w:rPr>
        <w:t xml:space="preserve">leg fat, </w:t>
      </w:r>
      <w:r w:rsidRPr="00DE6FE9">
        <w:rPr>
          <w:rFonts w:ascii="Times New Roman" w:eastAsia="Times New Roman" w:hAnsi="Times New Roman" w:cs="Times New Roman"/>
          <w:sz w:val="24"/>
          <w:szCs w:val="24"/>
        </w:rPr>
        <w:t xml:space="preserve">cardiovascular, metabolic, Asian Indians </w:t>
      </w:r>
    </w:p>
    <w:p w14:paraId="540027C6" w14:textId="77777777" w:rsidR="00CD773E" w:rsidRPr="00DE6FE9" w:rsidRDefault="00CD773E" w:rsidP="00CD773E">
      <w:pPr>
        <w:spacing w:after="0" w:line="480" w:lineRule="auto"/>
        <w:jc w:val="both"/>
        <w:rPr>
          <w:rFonts w:ascii="Times New Roman" w:eastAsia="Times New Roman" w:hAnsi="Times New Roman" w:cs="Times New Roman"/>
          <w:sz w:val="24"/>
          <w:szCs w:val="24"/>
        </w:rPr>
      </w:pPr>
      <w:r w:rsidRPr="00DE6FE9">
        <w:rPr>
          <w:rFonts w:ascii="Times New Roman" w:eastAsia="Times New Roman" w:hAnsi="Times New Roman" w:cs="Times New Roman"/>
          <w:b/>
          <w:bCs/>
          <w:sz w:val="24"/>
          <w:szCs w:val="24"/>
        </w:rPr>
        <w:t> </w:t>
      </w:r>
      <w:r w:rsidRPr="00DE6FE9">
        <w:rPr>
          <w:rFonts w:ascii="Times New Roman" w:eastAsia="Times New Roman" w:hAnsi="Times New Roman" w:cs="Times New Roman"/>
          <w:sz w:val="24"/>
          <w:szCs w:val="24"/>
        </w:rPr>
        <w:t xml:space="preserve"> </w:t>
      </w:r>
    </w:p>
    <w:p w14:paraId="2FFCF8F8" w14:textId="77777777" w:rsidR="006E0BA5" w:rsidRPr="00DE6FE9" w:rsidRDefault="006E0BA5" w:rsidP="009D2DDE">
      <w:pPr>
        <w:spacing w:after="0" w:line="480" w:lineRule="auto"/>
        <w:jc w:val="both"/>
        <w:rPr>
          <w:rFonts w:ascii="Times New Roman" w:eastAsia="Times New Roman" w:hAnsi="Times New Roman" w:cs="Times New Roman"/>
          <w:sz w:val="24"/>
          <w:szCs w:val="24"/>
        </w:rPr>
      </w:pPr>
    </w:p>
    <w:p w14:paraId="615EE9A2" w14:textId="77777777" w:rsidR="00D232D6" w:rsidRPr="00DE6FE9" w:rsidRDefault="00D232D6" w:rsidP="009D2DDE">
      <w:pPr>
        <w:spacing w:after="0" w:line="480" w:lineRule="auto"/>
        <w:jc w:val="both"/>
        <w:rPr>
          <w:rFonts w:ascii="Times New Roman" w:eastAsia="Times New Roman" w:hAnsi="Times New Roman" w:cs="Times New Roman"/>
          <w:sz w:val="24"/>
          <w:szCs w:val="24"/>
        </w:rPr>
      </w:pPr>
      <w:r w:rsidRPr="00DE6FE9">
        <w:rPr>
          <w:rFonts w:ascii="Times New Roman" w:eastAsia="Times New Roman" w:hAnsi="Times New Roman" w:cs="Times New Roman"/>
          <w:sz w:val="24"/>
          <w:szCs w:val="24"/>
        </w:rPr>
        <w:t xml:space="preserve">  </w:t>
      </w:r>
    </w:p>
    <w:p w14:paraId="1135D0DC" w14:textId="77777777" w:rsidR="009349A7" w:rsidRPr="00DE6FE9" w:rsidRDefault="009349A7" w:rsidP="009D2DDE">
      <w:pPr>
        <w:spacing w:after="0" w:line="480" w:lineRule="auto"/>
        <w:jc w:val="both"/>
        <w:rPr>
          <w:rFonts w:ascii="Times New Roman" w:eastAsia="Times New Roman" w:hAnsi="Times New Roman" w:cs="Times New Roman"/>
          <w:sz w:val="24"/>
          <w:szCs w:val="24"/>
        </w:rPr>
      </w:pPr>
    </w:p>
    <w:p w14:paraId="589A35B4" w14:textId="77777777" w:rsidR="00D232D6" w:rsidRPr="00DE6FE9" w:rsidRDefault="00D232D6" w:rsidP="009D2DDE">
      <w:pPr>
        <w:spacing w:after="0" w:line="480" w:lineRule="auto"/>
        <w:jc w:val="both"/>
        <w:rPr>
          <w:rFonts w:ascii="Times New Roman" w:eastAsia="Times New Roman" w:hAnsi="Times New Roman" w:cs="Times New Roman"/>
          <w:sz w:val="24"/>
          <w:szCs w:val="24"/>
        </w:rPr>
      </w:pPr>
      <w:r w:rsidRPr="00DE6FE9">
        <w:rPr>
          <w:rFonts w:ascii="Times New Roman" w:eastAsia="Times New Roman" w:hAnsi="Times New Roman" w:cs="Times New Roman"/>
          <w:sz w:val="24"/>
          <w:szCs w:val="24"/>
        </w:rPr>
        <w:t xml:space="preserve">  </w:t>
      </w:r>
    </w:p>
    <w:p w14:paraId="2F0B138F" w14:textId="77777777" w:rsidR="00D232D6" w:rsidRPr="00DE6FE9" w:rsidRDefault="00D232D6" w:rsidP="009D2DDE">
      <w:pPr>
        <w:spacing w:after="0" w:line="480" w:lineRule="auto"/>
        <w:jc w:val="both"/>
        <w:rPr>
          <w:rFonts w:ascii="Times New Roman" w:eastAsia="Times New Roman" w:hAnsi="Times New Roman" w:cs="Times New Roman"/>
          <w:sz w:val="24"/>
          <w:szCs w:val="24"/>
        </w:rPr>
      </w:pPr>
      <w:r w:rsidRPr="00DE6FE9">
        <w:rPr>
          <w:rFonts w:ascii="Times New Roman" w:eastAsia="Times New Roman" w:hAnsi="Times New Roman" w:cs="Times New Roman"/>
          <w:sz w:val="24"/>
          <w:szCs w:val="24"/>
        </w:rPr>
        <w:t xml:space="preserve">  </w:t>
      </w:r>
    </w:p>
    <w:p w14:paraId="56FA0E45" w14:textId="77777777" w:rsidR="003F4661" w:rsidRPr="00DE6FE9" w:rsidRDefault="003F4661" w:rsidP="009D2DDE">
      <w:pPr>
        <w:spacing w:after="0" w:line="480" w:lineRule="auto"/>
        <w:jc w:val="both"/>
        <w:rPr>
          <w:rFonts w:ascii="Times New Roman" w:eastAsia="Times New Roman" w:hAnsi="Times New Roman" w:cs="Times New Roman"/>
          <w:sz w:val="24"/>
          <w:szCs w:val="24"/>
        </w:rPr>
      </w:pPr>
    </w:p>
    <w:p w14:paraId="5202452E" w14:textId="77777777" w:rsidR="00D232D6" w:rsidRPr="00DE6FE9" w:rsidRDefault="00D232D6" w:rsidP="009D2DDE">
      <w:pPr>
        <w:spacing w:after="0" w:line="480" w:lineRule="auto"/>
        <w:jc w:val="both"/>
        <w:rPr>
          <w:rFonts w:ascii="Times New Roman" w:eastAsia="Times New Roman" w:hAnsi="Times New Roman" w:cs="Times New Roman"/>
          <w:sz w:val="24"/>
          <w:szCs w:val="24"/>
        </w:rPr>
      </w:pPr>
      <w:r w:rsidRPr="00DE6FE9">
        <w:rPr>
          <w:rFonts w:ascii="Times New Roman" w:eastAsia="Times New Roman" w:hAnsi="Times New Roman" w:cs="Times New Roman"/>
          <w:sz w:val="24"/>
          <w:szCs w:val="24"/>
        </w:rPr>
        <w:t xml:space="preserve">  </w:t>
      </w:r>
    </w:p>
    <w:p w14:paraId="3C24E6EE" w14:textId="77777777" w:rsidR="00D232D6" w:rsidRPr="00DE6FE9" w:rsidRDefault="00D232D6" w:rsidP="009D2DDE">
      <w:pPr>
        <w:spacing w:after="0" w:line="480" w:lineRule="auto"/>
        <w:jc w:val="both"/>
        <w:rPr>
          <w:rFonts w:ascii="Times New Roman" w:eastAsia="Times New Roman" w:hAnsi="Times New Roman" w:cs="Times New Roman"/>
          <w:sz w:val="24"/>
          <w:szCs w:val="24"/>
        </w:rPr>
      </w:pPr>
      <w:r w:rsidRPr="00DE6FE9">
        <w:rPr>
          <w:rFonts w:ascii="Times New Roman" w:eastAsia="Times New Roman" w:hAnsi="Times New Roman" w:cs="Times New Roman"/>
          <w:sz w:val="24"/>
          <w:szCs w:val="24"/>
        </w:rPr>
        <w:t xml:space="preserve">  </w:t>
      </w:r>
    </w:p>
    <w:p w14:paraId="023D4E5B" w14:textId="77777777" w:rsidR="009349A7" w:rsidRPr="00DE6FE9" w:rsidRDefault="009349A7" w:rsidP="009D2DDE">
      <w:pPr>
        <w:spacing w:after="0" w:line="480" w:lineRule="auto"/>
        <w:jc w:val="both"/>
        <w:rPr>
          <w:rFonts w:ascii="Times New Roman" w:eastAsia="Times New Roman" w:hAnsi="Times New Roman" w:cs="Times New Roman"/>
          <w:sz w:val="24"/>
          <w:szCs w:val="24"/>
        </w:rPr>
      </w:pPr>
    </w:p>
    <w:p w14:paraId="04F397EF" w14:textId="77777777" w:rsidR="009349A7" w:rsidRPr="00DE6FE9" w:rsidRDefault="009349A7" w:rsidP="009D2DDE">
      <w:pPr>
        <w:spacing w:after="0" w:line="480" w:lineRule="auto"/>
        <w:jc w:val="both"/>
        <w:rPr>
          <w:rFonts w:ascii="Times New Roman" w:eastAsia="Times New Roman" w:hAnsi="Times New Roman" w:cs="Times New Roman"/>
          <w:sz w:val="24"/>
          <w:szCs w:val="24"/>
        </w:rPr>
      </w:pPr>
    </w:p>
    <w:p w14:paraId="10185903" w14:textId="77777777" w:rsidR="009349A7" w:rsidRPr="00DE6FE9" w:rsidRDefault="009349A7" w:rsidP="009D2DDE">
      <w:pPr>
        <w:spacing w:after="0" w:line="480" w:lineRule="auto"/>
        <w:jc w:val="both"/>
        <w:rPr>
          <w:rFonts w:ascii="Times New Roman" w:eastAsia="Times New Roman" w:hAnsi="Times New Roman" w:cs="Times New Roman"/>
          <w:sz w:val="24"/>
          <w:szCs w:val="24"/>
        </w:rPr>
      </w:pPr>
    </w:p>
    <w:p w14:paraId="111B8081" w14:textId="77777777" w:rsidR="009349A7" w:rsidRPr="00DE6FE9" w:rsidRDefault="009349A7" w:rsidP="009D2DDE">
      <w:pPr>
        <w:spacing w:after="0" w:line="480" w:lineRule="auto"/>
        <w:jc w:val="both"/>
        <w:rPr>
          <w:rFonts w:ascii="Times New Roman" w:eastAsia="Times New Roman" w:hAnsi="Times New Roman" w:cs="Times New Roman"/>
          <w:sz w:val="24"/>
          <w:szCs w:val="24"/>
        </w:rPr>
      </w:pPr>
    </w:p>
    <w:p w14:paraId="671D96D6" w14:textId="4A919207" w:rsidR="009349A7" w:rsidRPr="00DE6FE9" w:rsidRDefault="009349A7" w:rsidP="009D2DDE">
      <w:pPr>
        <w:spacing w:after="0" w:line="480" w:lineRule="auto"/>
        <w:jc w:val="both"/>
        <w:rPr>
          <w:rFonts w:ascii="Times New Roman" w:eastAsia="Times New Roman" w:hAnsi="Times New Roman" w:cs="Times New Roman"/>
          <w:sz w:val="24"/>
          <w:szCs w:val="24"/>
        </w:rPr>
      </w:pPr>
    </w:p>
    <w:p w14:paraId="4D9C019D" w14:textId="74F6D387" w:rsidR="00606C94" w:rsidRPr="00DE6FE9" w:rsidRDefault="00606C94" w:rsidP="009D2DDE">
      <w:pPr>
        <w:spacing w:after="0" w:line="480" w:lineRule="auto"/>
        <w:jc w:val="both"/>
        <w:rPr>
          <w:rFonts w:ascii="Times New Roman" w:eastAsia="Times New Roman" w:hAnsi="Times New Roman" w:cs="Times New Roman"/>
          <w:sz w:val="24"/>
          <w:szCs w:val="24"/>
        </w:rPr>
      </w:pPr>
    </w:p>
    <w:p w14:paraId="3C1DC6AC" w14:textId="7CD55513" w:rsidR="00606C94" w:rsidRPr="00DE6FE9" w:rsidRDefault="00606C94" w:rsidP="009D2DDE">
      <w:pPr>
        <w:spacing w:after="0" w:line="480" w:lineRule="auto"/>
        <w:jc w:val="both"/>
        <w:rPr>
          <w:rFonts w:ascii="Times New Roman" w:eastAsia="Times New Roman" w:hAnsi="Times New Roman" w:cs="Times New Roman"/>
          <w:sz w:val="24"/>
          <w:szCs w:val="24"/>
        </w:rPr>
      </w:pPr>
    </w:p>
    <w:p w14:paraId="1F2DBA68" w14:textId="3854EF0A" w:rsidR="00C45199" w:rsidRPr="00DE6FE9" w:rsidRDefault="00C45199" w:rsidP="009D2DDE">
      <w:pPr>
        <w:spacing w:after="0" w:line="480" w:lineRule="auto"/>
        <w:jc w:val="both"/>
        <w:rPr>
          <w:rFonts w:ascii="Times New Roman" w:eastAsia="Times New Roman" w:hAnsi="Times New Roman" w:cs="Times New Roman"/>
          <w:sz w:val="24"/>
          <w:szCs w:val="24"/>
        </w:rPr>
      </w:pPr>
    </w:p>
    <w:p w14:paraId="2D632282" w14:textId="6DCCC04C" w:rsidR="00C45199" w:rsidRPr="00DE6FE9" w:rsidRDefault="00C45199" w:rsidP="009D2DDE">
      <w:pPr>
        <w:spacing w:after="0" w:line="480" w:lineRule="auto"/>
        <w:jc w:val="both"/>
        <w:rPr>
          <w:rFonts w:ascii="Times New Roman" w:eastAsia="Times New Roman" w:hAnsi="Times New Roman" w:cs="Times New Roman"/>
          <w:sz w:val="24"/>
          <w:szCs w:val="24"/>
        </w:rPr>
      </w:pPr>
    </w:p>
    <w:p w14:paraId="62FA0769" w14:textId="77777777" w:rsidR="009028AD" w:rsidRPr="00DE6FE9" w:rsidRDefault="009028AD" w:rsidP="009D2DDE">
      <w:pPr>
        <w:spacing w:after="0" w:line="480" w:lineRule="auto"/>
        <w:jc w:val="both"/>
        <w:rPr>
          <w:rFonts w:ascii="Times New Roman" w:eastAsia="Times New Roman" w:hAnsi="Times New Roman" w:cs="Times New Roman"/>
          <w:sz w:val="24"/>
          <w:szCs w:val="24"/>
        </w:rPr>
      </w:pPr>
    </w:p>
    <w:p w14:paraId="69F403DB" w14:textId="77777777" w:rsidR="00CA49BF" w:rsidRDefault="00CA49BF" w:rsidP="00693B58">
      <w:pPr>
        <w:spacing w:after="0" w:line="480" w:lineRule="auto"/>
        <w:jc w:val="both"/>
        <w:rPr>
          <w:rFonts w:ascii="Times New Roman" w:eastAsia="Times New Roman" w:hAnsi="Times New Roman" w:cs="Times New Roman"/>
          <w:b/>
          <w:bCs/>
          <w:sz w:val="24"/>
          <w:szCs w:val="24"/>
        </w:rPr>
      </w:pPr>
    </w:p>
    <w:p w14:paraId="59D66734" w14:textId="77777777" w:rsidR="00CA49BF" w:rsidRDefault="00CA49BF" w:rsidP="00693B58">
      <w:pPr>
        <w:spacing w:after="0" w:line="480" w:lineRule="auto"/>
        <w:jc w:val="both"/>
        <w:rPr>
          <w:rFonts w:ascii="Times New Roman" w:eastAsia="Times New Roman" w:hAnsi="Times New Roman" w:cs="Times New Roman"/>
          <w:b/>
          <w:bCs/>
          <w:sz w:val="24"/>
          <w:szCs w:val="24"/>
        </w:rPr>
      </w:pPr>
    </w:p>
    <w:p w14:paraId="10D93666" w14:textId="5144DCC6" w:rsidR="00D232D6" w:rsidRPr="00DE6FE9" w:rsidRDefault="00D232D6" w:rsidP="00693B58">
      <w:pPr>
        <w:spacing w:after="0" w:line="480" w:lineRule="auto"/>
        <w:jc w:val="both"/>
        <w:rPr>
          <w:rFonts w:ascii="Times New Roman" w:eastAsia="Times New Roman" w:hAnsi="Times New Roman" w:cs="Times New Roman"/>
          <w:sz w:val="24"/>
          <w:szCs w:val="24"/>
        </w:rPr>
      </w:pPr>
      <w:r w:rsidRPr="00DE6FE9">
        <w:rPr>
          <w:rFonts w:ascii="Times New Roman" w:eastAsia="Times New Roman" w:hAnsi="Times New Roman" w:cs="Times New Roman"/>
          <w:b/>
          <w:bCs/>
          <w:sz w:val="24"/>
          <w:szCs w:val="24"/>
        </w:rPr>
        <w:t>Introduction</w:t>
      </w:r>
      <w:r w:rsidRPr="00DE6FE9">
        <w:rPr>
          <w:rFonts w:ascii="Times New Roman" w:eastAsia="Times New Roman" w:hAnsi="Times New Roman" w:cs="Times New Roman"/>
          <w:sz w:val="24"/>
          <w:szCs w:val="24"/>
        </w:rPr>
        <w:t xml:space="preserve"> </w:t>
      </w:r>
    </w:p>
    <w:p w14:paraId="7DDADC8A" w14:textId="040FBD37" w:rsidR="00D232D6" w:rsidRPr="00DE6FE9" w:rsidRDefault="00D232D6" w:rsidP="00693B58">
      <w:pPr>
        <w:spacing w:after="0" w:line="480" w:lineRule="auto"/>
        <w:jc w:val="both"/>
        <w:rPr>
          <w:rFonts w:ascii="Times New Roman" w:eastAsia="Times New Roman" w:hAnsi="Times New Roman" w:cs="Times New Roman"/>
          <w:sz w:val="24"/>
          <w:szCs w:val="24"/>
        </w:rPr>
      </w:pPr>
      <w:r w:rsidRPr="00DE6FE9">
        <w:rPr>
          <w:rFonts w:ascii="Times New Roman" w:eastAsia="Times New Roman" w:hAnsi="Times New Roman" w:cs="Times New Roman"/>
          <w:sz w:val="24"/>
          <w:szCs w:val="24"/>
        </w:rPr>
        <w:t>Ethnic-specific differences in body composition (fat</w:t>
      </w:r>
      <w:r w:rsidR="00F051FD" w:rsidRPr="00DE6FE9">
        <w:rPr>
          <w:rFonts w:ascii="Times New Roman" w:eastAsia="Times New Roman" w:hAnsi="Times New Roman" w:cs="Times New Roman"/>
          <w:sz w:val="24"/>
          <w:szCs w:val="24"/>
        </w:rPr>
        <w:t xml:space="preserve"> </w:t>
      </w:r>
      <w:r w:rsidRPr="00DE6FE9">
        <w:rPr>
          <w:rFonts w:ascii="Times New Roman" w:eastAsia="Times New Roman" w:hAnsi="Times New Roman" w:cs="Times New Roman"/>
          <w:sz w:val="24"/>
          <w:szCs w:val="24"/>
        </w:rPr>
        <w:t xml:space="preserve">and skeletal mass) may contribute to ethnic-specific relationships between </w:t>
      </w:r>
      <w:r w:rsidR="008758DF" w:rsidRPr="00DE6FE9">
        <w:rPr>
          <w:rFonts w:ascii="Times New Roman" w:eastAsia="Times New Roman" w:hAnsi="Times New Roman" w:cs="Times New Roman"/>
          <w:sz w:val="24"/>
          <w:szCs w:val="24"/>
        </w:rPr>
        <w:t xml:space="preserve">obesity </w:t>
      </w:r>
      <w:r w:rsidRPr="00DE6FE9">
        <w:rPr>
          <w:rFonts w:ascii="Times New Roman" w:eastAsia="Times New Roman" w:hAnsi="Times New Roman" w:cs="Times New Roman"/>
          <w:sz w:val="24"/>
          <w:szCs w:val="24"/>
        </w:rPr>
        <w:t>and related metabolic and cardiovascular d</w:t>
      </w:r>
      <w:r w:rsidR="00671FA7" w:rsidRPr="00DE6FE9">
        <w:rPr>
          <w:rFonts w:ascii="Times New Roman" w:eastAsia="Times New Roman" w:hAnsi="Times New Roman" w:cs="Times New Roman"/>
          <w:sz w:val="24"/>
          <w:szCs w:val="24"/>
        </w:rPr>
        <w:t xml:space="preserve">isease (CVD) </w:t>
      </w:r>
      <w:r w:rsidR="002936B3" w:rsidRPr="00DE6FE9">
        <w:rPr>
          <w:rFonts w:ascii="Times New Roman" w:eastAsia="Times New Roman" w:hAnsi="Times New Roman" w:cs="Times New Roman"/>
          <w:sz w:val="24"/>
          <w:szCs w:val="24"/>
        </w:rPr>
        <w:t>[1-3].</w:t>
      </w:r>
      <w:r w:rsidR="00773238" w:rsidRPr="00DE6FE9">
        <w:rPr>
          <w:rFonts w:ascii="Times New Roman" w:eastAsia="Times New Roman" w:hAnsi="Times New Roman" w:cs="Times New Roman"/>
          <w:sz w:val="24"/>
          <w:szCs w:val="24"/>
          <w:vertAlign w:val="superscript"/>
        </w:rPr>
        <w:t xml:space="preserve"> </w:t>
      </w:r>
      <w:r w:rsidR="006E0BA5" w:rsidRPr="00DE6FE9">
        <w:rPr>
          <w:rFonts w:ascii="Times New Roman" w:eastAsia="Times New Roman" w:hAnsi="Times New Roman" w:cs="Times New Roman"/>
          <w:sz w:val="24"/>
          <w:szCs w:val="24"/>
        </w:rPr>
        <w:t>T</w:t>
      </w:r>
      <w:r w:rsidRPr="00DE6FE9">
        <w:rPr>
          <w:rFonts w:ascii="Times New Roman" w:eastAsia="Times New Roman" w:hAnsi="Times New Roman" w:cs="Times New Roman"/>
          <w:sz w:val="24"/>
          <w:szCs w:val="24"/>
        </w:rPr>
        <w:t>he prevalence of these obesity-related outcomes vary considerably among individuals with similar body mass index (BMI)</w:t>
      </w:r>
      <w:r w:rsidR="00703408" w:rsidRPr="00DE6FE9">
        <w:rPr>
          <w:rFonts w:ascii="Times New Roman" w:eastAsia="Times New Roman" w:hAnsi="Times New Roman" w:cs="Times New Roman"/>
          <w:sz w:val="24"/>
          <w:szCs w:val="24"/>
        </w:rPr>
        <w:t xml:space="preserve"> and not all obese individuals develop metabolic complications</w:t>
      </w:r>
      <w:r w:rsidRPr="00DE6FE9">
        <w:rPr>
          <w:rFonts w:ascii="Times New Roman" w:eastAsia="Times New Roman" w:hAnsi="Times New Roman" w:cs="Times New Roman"/>
          <w:sz w:val="24"/>
          <w:szCs w:val="24"/>
        </w:rPr>
        <w:t xml:space="preserve">, suggesting that these effects cannot be exclusively attributable to overall </w:t>
      </w:r>
      <w:r w:rsidR="008758DF" w:rsidRPr="00DE6FE9">
        <w:rPr>
          <w:rFonts w:ascii="Times New Roman" w:eastAsia="Times New Roman" w:hAnsi="Times New Roman" w:cs="Times New Roman"/>
          <w:sz w:val="24"/>
          <w:szCs w:val="24"/>
        </w:rPr>
        <w:t>fatness</w:t>
      </w:r>
      <w:r w:rsidR="00F051FD" w:rsidRPr="00DE6FE9">
        <w:rPr>
          <w:rFonts w:ascii="Times New Roman" w:eastAsia="Times New Roman" w:hAnsi="Times New Roman" w:cs="Times New Roman"/>
          <w:sz w:val="24"/>
          <w:szCs w:val="24"/>
        </w:rPr>
        <w:t>.</w:t>
      </w:r>
      <w:r w:rsidR="008758DF" w:rsidRPr="00DE6FE9">
        <w:rPr>
          <w:rFonts w:ascii="Times New Roman" w:eastAsia="Times New Roman" w:hAnsi="Times New Roman" w:cs="Times New Roman"/>
          <w:sz w:val="24"/>
          <w:szCs w:val="24"/>
        </w:rPr>
        <w:t xml:space="preserve"> </w:t>
      </w:r>
      <w:r w:rsidR="00F051FD" w:rsidRPr="00DE6FE9">
        <w:rPr>
          <w:rFonts w:ascii="Times New Roman" w:eastAsia="Times New Roman" w:hAnsi="Times New Roman" w:cs="Times New Roman"/>
          <w:sz w:val="24"/>
          <w:szCs w:val="24"/>
        </w:rPr>
        <w:t>I</w:t>
      </w:r>
      <w:r w:rsidR="008758DF" w:rsidRPr="00DE6FE9">
        <w:rPr>
          <w:rFonts w:ascii="Times New Roman" w:eastAsia="Times New Roman" w:hAnsi="Times New Roman" w:cs="Times New Roman"/>
          <w:sz w:val="24"/>
          <w:szCs w:val="24"/>
        </w:rPr>
        <w:t xml:space="preserve">ndividual variation in regional body fat distribution could explain the metabolic and CVD risk heterogeneity associated with </w:t>
      </w:r>
      <w:r w:rsidR="00F051FD" w:rsidRPr="00DE6FE9">
        <w:rPr>
          <w:rFonts w:ascii="Times New Roman" w:eastAsia="Times New Roman" w:hAnsi="Times New Roman" w:cs="Times New Roman"/>
          <w:sz w:val="24"/>
          <w:szCs w:val="24"/>
        </w:rPr>
        <w:t>excess adiposity</w:t>
      </w:r>
      <w:r w:rsidR="002936B3" w:rsidRPr="00DE6FE9">
        <w:rPr>
          <w:rFonts w:ascii="Times New Roman" w:eastAsia="Times New Roman" w:hAnsi="Times New Roman" w:cs="Times New Roman"/>
          <w:sz w:val="24"/>
          <w:szCs w:val="24"/>
        </w:rPr>
        <w:t xml:space="preserve"> [4, 5].</w:t>
      </w:r>
    </w:p>
    <w:p w14:paraId="2B5DFF1D" w14:textId="50EB80D1" w:rsidR="00703408" w:rsidRPr="00DE6FE9" w:rsidRDefault="00D232D6" w:rsidP="00693B58">
      <w:pPr>
        <w:spacing w:after="0" w:line="480" w:lineRule="auto"/>
        <w:jc w:val="both"/>
        <w:rPr>
          <w:rFonts w:ascii="Times New Roman" w:eastAsia="Times New Roman" w:hAnsi="Times New Roman" w:cs="Times New Roman"/>
          <w:sz w:val="24"/>
          <w:szCs w:val="24"/>
        </w:rPr>
      </w:pPr>
      <w:r w:rsidRPr="00DE6FE9">
        <w:rPr>
          <w:rFonts w:ascii="Times New Roman" w:eastAsia="Times New Roman" w:hAnsi="Times New Roman" w:cs="Times New Roman"/>
          <w:sz w:val="24"/>
          <w:szCs w:val="24"/>
        </w:rPr>
        <w:t xml:space="preserve">The metabolically unhealthy phenotype characterised by greater abdominal </w:t>
      </w:r>
      <w:r w:rsidR="00703408" w:rsidRPr="00DE6FE9">
        <w:rPr>
          <w:rFonts w:ascii="Times New Roman" w:eastAsia="Times New Roman" w:hAnsi="Times New Roman" w:cs="Times New Roman"/>
          <w:sz w:val="24"/>
          <w:szCs w:val="24"/>
        </w:rPr>
        <w:t>fat accumulation</w:t>
      </w:r>
      <w:r w:rsidRPr="00DE6FE9">
        <w:rPr>
          <w:rFonts w:ascii="Times New Roman" w:eastAsia="Times New Roman" w:hAnsi="Times New Roman" w:cs="Times New Roman"/>
          <w:sz w:val="24"/>
          <w:szCs w:val="24"/>
        </w:rPr>
        <w:t xml:space="preserve"> </w:t>
      </w:r>
      <w:r w:rsidR="00AC4F64" w:rsidRPr="00DE6FE9">
        <w:rPr>
          <w:rFonts w:ascii="Times New Roman" w:eastAsia="Times New Roman" w:hAnsi="Times New Roman" w:cs="Times New Roman"/>
          <w:sz w:val="24"/>
          <w:szCs w:val="24"/>
        </w:rPr>
        <w:t>is often linked to</w:t>
      </w:r>
      <w:r w:rsidRPr="00DE6FE9">
        <w:rPr>
          <w:rFonts w:ascii="Times New Roman" w:eastAsia="Times New Roman" w:hAnsi="Times New Roman" w:cs="Times New Roman"/>
          <w:sz w:val="24"/>
          <w:szCs w:val="24"/>
        </w:rPr>
        <w:t xml:space="preserve"> v</w:t>
      </w:r>
      <w:r w:rsidR="00671FA7" w:rsidRPr="00DE6FE9">
        <w:rPr>
          <w:rFonts w:ascii="Times New Roman" w:eastAsia="Times New Roman" w:hAnsi="Times New Roman" w:cs="Times New Roman"/>
          <w:sz w:val="24"/>
          <w:szCs w:val="24"/>
        </w:rPr>
        <w:t>isceral adipose tissue (VAT)</w:t>
      </w:r>
      <w:r w:rsidR="002936B3" w:rsidRPr="00DE6FE9">
        <w:rPr>
          <w:rFonts w:ascii="Times New Roman" w:eastAsia="Times New Roman" w:hAnsi="Times New Roman" w:cs="Times New Roman"/>
          <w:sz w:val="24"/>
          <w:szCs w:val="24"/>
        </w:rPr>
        <w:t xml:space="preserve"> [6]. </w:t>
      </w:r>
      <w:r w:rsidRPr="00DE6FE9">
        <w:rPr>
          <w:rFonts w:ascii="Times New Roman" w:eastAsia="Times New Roman" w:hAnsi="Times New Roman" w:cs="Times New Roman"/>
          <w:sz w:val="24"/>
          <w:szCs w:val="24"/>
        </w:rPr>
        <w:t xml:space="preserve"> </w:t>
      </w:r>
      <w:r w:rsidR="00795FD0" w:rsidRPr="00DE6FE9">
        <w:rPr>
          <w:rFonts w:ascii="Times New Roman" w:eastAsia="Times New Roman" w:hAnsi="Times New Roman" w:cs="Times New Roman"/>
          <w:sz w:val="24"/>
          <w:szCs w:val="24"/>
        </w:rPr>
        <w:t xml:space="preserve">The relative increase in lower </w:t>
      </w:r>
      <w:r w:rsidR="00ED53DA" w:rsidRPr="00DE6FE9">
        <w:rPr>
          <w:rFonts w:ascii="Times New Roman" w:eastAsia="Times New Roman" w:hAnsi="Times New Roman" w:cs="Times New Roman"/>
          <w:sz w:val="24"/>
          <w:szCs w:val="24"/>
        </w:rPr>
        <w:t xml:space="preserve">body </w:t>
      </w:r>
      <w:r w:rsidR="00795FD0" w:rsidRPr="00DE6FE9">
        <w:rPr>
          <w:rFonts w:ascii="Times New Roman" w:eastAsia="Times New Roman" w:hAnsi="Times New Roman" w:cs="Times New Roman"/>
          <w:sz w:val="24"/>
          <w:szCs w:val="24"/>
        </w:rPr>
        <w:t xml:space="preserve">adiposity, which is largely subcutaneous fat in the gluteal, femoral and thigh region </w:t>
      </w:r>
      <w:r w:rsidR="007E73FC" w:rsidRPr="00DE6FE9">
        <w:rPr>
          <w:rFonts w:ascii="Times New Roman" w:eastAsia="Times New Roman" w:hAnsi="Times New Roman" w:cs="Times New Roman"/>
          <w:sz w:val="24"/>
          <w:szCs w:val="24"/>
        </w:rPr>
        <w:t xml:space="preserve">is </w:t>
      </w:r>
      <w:r w:rsidR="00795FD0" w:rsidRPr="00DE6FE9">
        <w:rPr>
          <w:rFonts w:ascii="Times New Roman" w:eastAsia="Times New Roman" w:hAnsi="Times New Roman" w:cs="Times New Roman"/>
          <w:sz w:val="24"/>
          <w:szCs w:val="24"/>
        </w:rPr>
        <w:t xml:space="preserve">shown to be </w:t>
      </w:r>
      <w:r w:rsidR="007E73FC" w:rsidRPr="00DE6FE9">
        <w:rPr>
          <w:rFonts w:ascii="Times New Roman" w:eastAsia="Times New Roman" w:hAnsi="Times New Roman" w:cs="Times New Roman"/>
          <w:sz w:val="24"/>
          <w:szCs w:val="24"/>
        </w:rPr>
        <w:t xml:space="preserve">independently associated with </w:t>
      </w:r>
      <w:r w:rsidRPr="00DE6FE9">
        <w:rPr>
          <w:rFonts w:ascii="Times New Roman" w:eastAsia="Times New Roman" w:hAnsi="Times New Roman" w:cs="Times New Roman"/>
          <w:sz w:val="24"/>
          <w:szCs w:val="24"/>
        </w:rPr>
        <w:t>a healthi</w:t>
      </w:r>
      <w:r w:rsidR="00671FA7" w:rsidRPr="00DE6FE9">
        <w:rPr>
          <w:rFonts w:ascii="Times New Roman" w:eastAsia="Times New Roman" w:hAnsi="Times New Roman" w:cs="Times New Roman"/>
          <w:sz w:val="24"/>
          <w:szCs w:val="24"/>
        </w:rPr>
        <w:t>er metabolic and CVD profile</w:t>
      </w:r>
      <w:r w:rsidR="002936B3" w:rsidRPr="00DE6FE9">
        <w:rPr>
          <w:rFonts w:ascii="Times New Roman" w:eastAsia="Times New Roman" w:hAnsi="Times New Roman" w:cs="Times New Roman"/>
          <w:sz w:val="24"/>
          <w:szCs w:val="24"/>
        </w:rPr>
        <w:t xml:space="preserve"> [7]. </w:t>
      </w:r>
      <w:r w:rsidR="00773238" w:rsidRPr="00DE6FE9">
        <w:rPr>
          <w:rFonts w:ascii="Times New Roman" w:eastAsia="Times New Roman" w:hAnsi="Times New Roman" w:cs="Times New Roman"/>
          <w:sz w:val="24"/>
          <w:szCs w:val="24"/>
          <w:vertAlign w:val="superscript"/>
        </w:rPr>
        <w:t xml:space="preserve"> </w:t>
      </w:r>
      <w:r w:rsidRPr="00DE6FE9">
        <w:rPr>
          <w:rFonts w:ascii="Times New Roman" w:eastAsia="Times New Roman" w:hAnsi="Times New Roman" w:cs="Times New Roman"/>
          <w:sz w:val="24"/>
          <w:szCs w:val="24"/>
        </w:rPr>
        <w:t xml:space="preserve">Detailed investigations of specific </w:t>
      </w:r>
      <w:r w:rsidR="00606C94" w:rsidRPr="00DE6FE9">
        <w:rPr>
          <w:rFonts w:ascii="Times New Roman" w:eastAsia="Times New Roman" w:hAnsi="Times New Roman" w:cs="Times New Roman"/>
          <w:sz w:val="24"/>
          <w:szCs w:val="24"/>
        </w:rPr>
        <w:t xml:space="preserve">upper and lower </w:t>
      </w:r>
      <w:r w:rsidRPr="00DE6FE9">
        <w:rPr>
          <w:rFonts w:ascii="Times New Roman" w:eastAsia="Times New Roman" w:hAnsi="Times New Roman" w:cs="Times New Roman"/>
          <w:sz w:val="24"/>
          <w:szCs w:val="24"/>
        </w:rPr>
        <w:t xml:space="preserve">fat depots have also </w:t>
      </w:r>
      <w:r w:rsidR="008758DF" w:rsidRPr="00DE6FE9">
        <w:rPr>
          <w:rFonts w:ascii="Times New Roman" w:eastAsia="Times New Roman" w:hAnsi="Times New Roman" w:cs="Times New Roman"/>
          <w:sz w:val="24"/>
          <w:szCs w:val="24"/>
        </w:rPr>
        <w:t xml:space="preserve">shown that </w:t>
      </w:r>
      <w:r w:rsidR="00703408" w:rsidRPr="00DE6FE9">
        <w:rPr>
          <w:rFonts w:ascii="Times New Roman" w:eastAsia="Times New Roman" w:hAnsi="Times New Roman" w:cs="Times New Roman"/>
          <w:sz w:val="24"/>
          <w:szCs w:val="24"/>
        </w:rPr>
        <w:t>these two fat depots</w:t>
      </w:r>
      <w:r w:rsidRPr="00DE6FE9">
        <w:rPr>
          <w:rFonts w:ascii="Times New Roman" w:eastAsia="Times New Roman" w:hAnsi="Times New Roman" w:cs="Times New Roman"/>
          <w:sz w:val="24"/>
          <w:szCs w:val="24"/>
        </w:rPr>
        <w:t xml:space="preserve"> </w:t>
      </w:r>
      <w:r w:rsidR="00703408" w:rsidRPr="00DE6FE9">
        <w:rPr>
          <w:rFonts w:ascii="Times New Roman" w:eastAsia="Times New Roman" w:hAnsi="Times New Roman" w:cs="Times New Roman"/>
          <w:sz w:val="24"/>
          <w:szCs w:val="24"/>
        </w:rPr>
        <w:t xml:space="preserve">are </w:t>
      </w:r>
      <w:r w:rsidR="008758DF" w:rsidRPr="00DE6FE9">
        <w:rPr>
          <w:rFonts w:ascii="Times New Roman" w:eastAsia="Times New Roman" w:hAnsi="Times New Roman" w:cs="Times New Roman"/>
          <w:sz w:val="24"/>
          <w:szCs w:val="24"/>
        </w:rPr>
        <w:t>not entirely similar</w:t>
      </w:r>
      <w:r w:rsidR="00ED53DA" w:rsidRPr="00DE6FE9">
        <w:rPr>
          <w:rFonts w:ascii="Times New Roman" w:eastAsia="Times New Roman" w:hAnsi="Times New Roman" w:cs="Times New Roman"/>
          <w:sz w:val="24"/>
          <w:szCs w:val="24"/>
        </w:rPr>
        <w:t>,</w:t>
      </w:r>
      <w:r w:rsidR="008758DF" w:rsidRPr="00DE6FE9">
        <w:rPr>
          <w:rFonts w:ascii="Times New Roman" w:eastAsia="Times New Roman" w:hAnsi="Times New Roman" w:cs="Times New Roman"/>
          <w:sz w:val="24"/>
          <w:szCs w:val="24"/>
        </w:rPr>
        <w:t xml:space="preserve"> and differ by their </w:t>
      </w:r>
      <w:r w:rsidRPr="00DE6FE9">
        <w:rPr>
          <w:rFonts w:ascii="Times New Roman" w:eastAsia="Times New Roman" w:hAnsi="Times New Roman" w:cs="Times New Roman"/>
          <w:sz w:val="24"/>
          <w:szCs w:val="24"/>
        </w:rPr>
        <w:t>developmental, morphological a</w:t>
      </w:r>
      <w:r w:rsidR="00671FA7" w:rsidRPr="00DE6FE9">
        <w:rPr>
          <w:rFonts w:ascii="Times New Roman" w:eastAsia="Times New Roman" w:hAnsi="Times New Roman" w:cs="Times New Roman"/>
          <w:sz w:val="24"/>
          <w:szCs w:val="24"/>
        </w:rPr>
        <w:t>nd functional characteristics</w:t>
      </w:r>
      <w:r w:rsidR="002936B3" w:rsidRPr="00DE6FE9">
        <w:rPr>
          <w:rFonts w:ascii="Times New Roman" w:eastAsia="Times New Roman" w:hAnsi="Times New Roman" w:cs="Times New Roman"/>
          <w:sz w:val="24"/>
          <w:szCs w:val="24"/>
        </w:rPr>
        <w:t xml:space="preserve"> [8, 9].</w:t>
      </w:r>
    </w:p>
    <w:p w14:paraId="77E28EC6" w14:textId="060E2519" w:rsidR="00D232D6" w:rsidRPr="00DE6FE9" w:rsidRDefault="00583FBA" w:rsidP="00693B58">
      <w:pPr>
        <w:spacing w:after="0" w:line="480" w:lineRule="auto"/>
        <w:jc w:val="both"/>
        <w:rPr>
          <w:rFonts w:ascii="Times New Roman" w:eastAsia="Times New Roman" w:hAnsi="Times New Roman" w:cs="Times New Roman"/>
          <w:sz w:val="24"/>
          <w:szCs w:val="24"/>
        </w:rPr>
      </w:pPr>
      <w:r w:rsidRPr="00DE6FE9">
        <w:rPr>
          <w:rFonts w:ascii="Times New Roman" w:eastAsia="Times New Roman" w:hAnsi="Times New Roman" w:cs="Times New Roman"/>
          <w:sz w:val="24"/>
          <w:szCs w:val="24"/>
        </w:rPr>
        <w:t>Evidence of</w:t>
      </w:r>
      <w:r w:rsidR="00703408" w:rsidRPr="00DE6FE9">
        <w:rPr>
          <w:rFonts w:ascii="Times New Roman" w:eastAsia="Times New Roman" w:hAnsi="Times New Roman" w:cs="Times New Roman"/>
          <w:sz w:val="24"/>
          <w:szCs w:val="24"/>
        </w:rPr>
        <w:t xml:space="preserve"> </w:t>
      </w:r>
      <w:r w:rsidR="00D232D6" w:rsidRPr="00DE6FE9">
        <w:rPr>
          <w:rFonts w:ascii="Times New Roman" w:eastAsia="Times New Roman" w:hAnsi="Times New Roman" w:cs="Times New Roman"/>
          <w:sz w:val="24"/>
          <w:szCs w:val="24"/>
        </w:rPr>
        <w:t xml:space="preserve">dichotomy between upper and lower fat depots </w:t>
      </w:r>
      <w:r w:rsidR="00703408" w:rsidRPr="00DE6FE9">
        <w:rPr>
          <w:rFonts w:ascii="Times New Roman" w:eastAsia="Times New Roman" w:hAnsi="Times New Roman" w:cs="Times New Roman"/>
          <w:sz w:val="24"/>
          <w:szCs w:val="24"/>
        </w:rPr>
        <w:t xml:space="preserve">in relation to disease risk </w:t>
      </w:r>
      <w:r w:rsidR="00ED53DA" w:rsidRPr="00DE6FE9">
        <w:rPr>
          <w:rFonts w:ascii="Times New Roman" w:eastAsia="Times New Roman" w:hAnsi="Times New Roman" w:cs="Times New Roman"/>
          <w:sz w:val="24"/>
          <w:szCs w:val="24"/>
        </w:rPr>
        <w:t>is</w:t>
      </w:r>
      <w:r w:rsidR="009D2A23" w:rsidRPr="00DE6FE9">
        <w:rPr>
          <w:rFonts w:ascii="Times New Roman" w:eastAsia="Times New Roman" w:hAnsi="Times New Roman" w:cs="Times New Roman"/>
          <w:sz w:val="24"/>
          <w:szCs w:val="24"/>
        </w:rPr>
        <w:t xml:space="preserve"> based on</w:t>
      </w:r>
      <w:r w:rsidR="007E73FC" w:rsidRPr="00DE6FE9">
        <w:rPr>
          <w:rFonts w:ascii="Times New Roman" w:eastAsia="Times New Roman" w:hAnsi="Times New Roman" w:cs="Times New Roman"/>
          <w:sz w:val="24"/>
          <w:szCs w:val="24"/>
        </w:rPr>
        <w:t xml:space="preserve"> </w:t>
      </w:r>
      <w:r w:rsidR="009D2A23" w:rsidRPr="00DE6FE9">
        <w:rPr>
          <w:rFonts w:ascii="Times New Roman" w:eastAsia="Times New Roman" w:hAnsi="Times New Roman" w:cs="Times New Roman"/>
          <w:sz w:val="24"/>
          <w:szCs w:val="24"/>
        </w:rPr>
        <w:t xml:space="preserve">studies among </w:t>
      </w:r>
      <w:r w:rsidR="00703408" w:rsidRPr="00DE6FE9">
        <w:rPr>
          <w:rFonts w:ascii="Times New Roman" w:eastAsia="Times New Roman" w:hAnsi="Times New Roman" w:cs="Times New Roman"/>
          <w:sz w:val="24"/>
          <w:szCs w:val="24"/>
        </w:rPr>
        <w:t>individuals</w:t>
      </w:r>
      <w:r w:rsidR="00D232D6" w:rsidRPr="00DE6FE9">
        <w:rPr>
          <w:rFonts w:ascii="Times New Roman" w:eastAsia="Times New Roman" w:hAnsi="Times New Roman" w:cs="Times New Roman"/>
          <w:sz w:val="24"/>
          <w:szCs w:val="24"/>
        </w:rPr>
        <w:t xml:space="preserve"> of European descent</w:t>
      </w:r>
      <w:r w:rsidR="002936B3" w:rsidRPr="00DE6FE9">
        <w:rPr>
          <w:rFonts w:ascii="Times New Roman" w:eastAsia="Times New Roman" w:hAnsi="Times New Roman" w:cs="Times New Roman"/>
          <w:sz w:val="24"/>
          <w:szCs w:val="24"/>
        </w:rPr>
        <w:t xml:space="preserve"> [10-12]. </w:t>
      </w:r>
      <w:r w:rsidR="009D2A23" w:rsidRPr="00DE6FE9">
        <w:rPr>
          <w:rFonts w:ascii="Times New Roman" w:eastAsia="Times New Roman" w:hAnsi="Times New Roman" w:cs="Times New Roman"/>
          <w:sz w:val="24"/>
          <w:szCs w:val="24"/>
        </w:rPr>
        <w:t>Whilst s</w:t>
      </w:r>
      <w:r w:rsidR="008758DF" w:rsidRPr="00DE6FE9">
        <w:rPr>
          <w:rFonts w:ascii="Times New Roman" w:eastAsia="Times New Roman" w:hAnsi="Times New Roman" w:cs="Times New Roman"/>
          <w:sz w:val="24"/>
          <w:szCs w:val="24"/>
        </w:rPr>
        <w:t xml:space="preserve">ignificant relationships between central adiposity and various health outcomes have been </w:t>
      </w:r>
      <w:r w:rsidR="00703408" w:rsidRPr="00DE6FE9">
        <w:rPr>
          <w:rFonts w:ascii="Times New Roman" w:eastAsia="Times New Roman" w:hAnsi="Times New Roman" w:cs="Times New Roman"/>
          <w:sz w:val="24"/>
          <w:szCs w:val="24"/>
        </w:rPr>
        <w:t>consistently</w:t>
      </w:r>
      <w:r w:rsidR="008758DF" w:rsidRPr="00DE6FE9">
        <w:rPr>
          <w:rFonts w:ascii="Times New Roman" w:eastAsia="Times New Roman" w:hAnsi="Times New Roman" w:cs="Times New Roman"/>
          <w:sz w:val="24"/>
          <w:szCs w:val="24"/>
        </w:rPr>
        <w:t xml:space="preserve"> reported across </w:t>
      </w:r>
      <w:r w:rsidR="00E66DE9" w:rsidRPr="00DE6FE9">
        <w:rPr>
          <w:rFonts w:ascii="Times New Roman" w:eastAsia="Times New Roman" w:hAnsi="Times New Roman" w:cs="Times New Roman"/>
          <w:sz w:val="24"/>
          <w:szCs w:val="24"/>
        </w:rPr>
        <w:t>various</w:t>
      </w:r>
      <w:r w:rsidR="00703408" w:rsidRPr="00DE6FE9">
        <w:rPr>
          <w:rFonts w:ascii="Times New Roman" w:eastAsia="Times New Roman" w:hAnsi="Times New Roman" w:cs="Times New Roman"/>
          <w:sz w:val="24"/>
          <w:szCs w:val="24"/>
        </w:rPr>
        <w:t xml:space="preserve"> ethnic groups, </w:t>
      </w:r>
      <w:r w:rsidR="00551CF6" w:rsidRPr="00DE6FE9">
        <w:rPr>
          <w:rFonts w:ascii="Times New Roman" w:eastAsia="Times New Roman" w:hAnsi="Times New Roman" w:cs="Times New Roman"/>
          <w:sz w:val="24"/>
          <w:szCs w:val="24"/>
        </w:rPr>
        <w:t>including Asian Indians</w:t>
      </w:r>
      <w:r w:rsidR="009D2A23" w:rsidRPr="00DE6FE9">
        <w:rPr>
          <w:rFonts w:ascii="Times New Roman" w:eastAsia="Times New Roman" w:hAnsi="Times New Roman" w:cs="Times New Roman"/>
          <w:sz w:val="24"/>
          <w:szCs w:val="24"/>
        </w:rPr>
        <w:t>,</w:t>
      </w:r>
      <w:r w:rsidR="00551CF6" w:rsidRPr="00DE6FE9">
        <w:rPr>
          <w:rFonts w:ascii="Times New Roman" w:eastAsia="Times New Roman" w:hAnsi="Times New Roman" w:cs="Times New Roman"/>
          <w:sz w:val="24"/>
          <w:szCs w:val="24"/>
        </w:rPr>
        <w:t xml:space="preserve"> </w:t>
      </w:r>
      <w:r w:rsidR="009D2A23" w:rsidRPr="00DE6FE9">
        <w:rPr>
          <w:rFonts w:ascii="Times New Roman" w:eastAsia="Times New Roman" w:hAnsi="Times New Roman" w:cs="Times New Roman"/>
          <w:sz w:val="24"/>
          <w:szCs w:val="24"/>
        </w:rPr>
        <w:t xml:space="preserve">evidence of the protective effect of lower adiposity depots in this population is lacking. This is important in the Indian context as </w:t>
      </w:r>
      <w:r w:rsidR="00ED53DA" w:rsidRPr="00DE6FE9">
        <w:rPr>
          <w:rFonts w:ascii="Times New Roman" w:eastAsia="Times New Roman" w:hAnsi="Times New Roman" w:cs="Times New Roman"/>
          <w:sz w:val="24"/>
          <w:szCs w:val="24"/>
        </w:rPr>
        <w:t>Indians</w:t>
      </w:r>
      <w:r w:rsidR="009D2A23" w:rsidRPr="00DE6FE9">
        <w:rPr>
          <w:rFonts w:ascii="Times New Roman" w:eastAsia="Times New Roman" w:hAnsi="Times New Roman" w:cs="Times New Roman"/>
          <w:sz w:val="24"/>
          <w:szCs w:val="24"/>
        </w:rPr>
        <w:t xml:space="preserve"> possess </w:t>
      </w:r>
      <w:r w:rsidR="00551CF6" w:rsidRPr="00DE6FE9">
        <w:rPr>
          <w:rFonts w:ascii="Times New Roman" w:eastAsia="Times New Roman" w:hAnsi="Times New Roman" w:cs="Times New Roman"/>
          <w:sz w:val="24"/>
          <w:szCs w:val="24"/>
        </w:rPr>
        <w:t>an</w:t>
      </w:r>
      <w:r w:rsidR="0011086A" w:rsidRPr="00DE6FE9">
        <w:rPr>
          <w:rFonts w:ascii="Times New Roman" w:eastAsia="Times New Roman" w:hAnsi="Times New Roman" w:cs="Times New Roman"/>
          <w:sz w:val="24"/>
          <w:szCs w:val="24"/>
        </w:rPr>
        <w:t xml:space="preserve"> </w:t>
      </w:r>
      <w:r w:rsidR="00D232D6" w:rsidRPr="00DE6FE9">
        <w:rPr>
          <w:rFonts w:ascii="Times New Roman" w:eastAsia="Times New Roman" w:hAnsi="Times New Roman" w:cs="Times New Roman"/>
          <w:sz w:val="24"/>
          <w:szCs w:val="24"/>
        </w:rPr>
        <w:t xml:space="preserve">inherent </w:t>
      </w:r>
      <w:r w:rsidR="00606C94" w:rsidRPr="00DE6FE9">
        <w:rPr>
          <w:rFonts w:ascii="Times New Roman" w:eastAsia="Times New Roman" w:hAnsi="Times New Roman" w:cs="Times New Roman"/>
          <w:sz w:val="24"/>
          <w:szCs w:val="24"/>
        </w:rPr>
        <w:t xml:space="preserve">body </w:t>
      </w:r>
      <w:r w:rsidR="00D232D6" w:rsidRPr="00DE6FE9">
        <w:rPr>
          <w:rFonts w:ascii="Times New Roman" w:eastAsia="Times New Roman" w:hAnsi="Times New Roman" w:cs="Times New Roman"/>
          <w:sz w:val="24"/>
          <w:szCs w:val="24"/>
        </w:rPr>
        <w:t xml:space="preserve">phenotype characterised by higher </w:t>
      </w:r>
      <w:r w:rsidR="0011086A" w:rsidRPr="00DE6FE9">
        <w:rPr>
          <w:rFonts w:ascii="Times New Roman" w:eastAsia="Times New Roman" w:hAnsi="Times New Roman" w:cs="Times New Roman"/>
          <w:sz w:val="24"/>
          <w:szCs w:val="24"/>
        </w:rPr>
        <w:t>overall</w:t>
      </w:r>
      <w:r w:rsidR="00D232D6" w:rsidRPr="00DE6FE9">
        <w:rPr>
          <w:rFonts w:ascii="Times New Roman" w:eastAsia="Times New Roman" w:hAnsi="Times New Roman" w:cs="Times New Roman"/>
          <w:sz w:val="24"/>
          <w:szCs w:val="24"/>
        </w:rPr>
        <w:t xml:space="preserve"> fat mass</w:t>
      </w:r>
      <w:r w:rsidR="00703408" w:rsidRPr="00DE6FE9">
        <w:rPr>
          <w:rFonts w:ascii="Times New Roman" w:eastAsia="Times New Roman" w:hAnsi="Times New Roman" w:cs="Times New Roman"/>
          <w:sz w:val="24"/>
          <w:szCs w:val="24"/>
        </w:rPr>
        <w:t>, central adiposity</w:t>
      </w:r>
      <w:r w:rsidR="00D232D6" w:rsidRPr="00DE6FE9">
        <w:rPr>
          <w:rFonts w:ascii="Times New Roman" w:eastAsia="Times New Roman" w:hAnsi="Times New Roman" w:cs="Times New Roman"/>
          <w:sz w:val="24"/>
          <w:szCs w:val="24"/>
        </w:rPr>
        <w:t xml:space="preserve"> and lower lean mass at any given BMI (thin-fat </w:t>
      </w:r>
      <w:r w:rsidR="00671FA7" w:rsidRPr="00DE6FE9">
        <w:rPr>
          <w:rFonts w:ascii="Times New Roman" w:eastAsia="Times New Roman" w:hAnsi="Times New Roman" w:cs="Times New Roman"/>
          <w:sz w:val="24"/>
          <w:szCs w:val="24"/>
        </w:rPr>
        <w:t xml:space="preserve">phenotype) </w:t>
      </w:r>
      <w:r w:rsidR="00606C94" w:rsidRPr="00DE6FE9">
        <w:rPr>
          <w:rFonts w:ascii="Times New Roman" w:eastAsia="Times New Roman" w:hAnsi="Times New Roman" w:cs="Times New Roman"/>
          <w:sz w:val="24"/>
          <w:szCs w:val="24"/>
        </w:rPr>
        <w:t>compared with</w:t>
      </w:r>
      <w:r w:rsidR="00671FA7" w:rsidRPr="00DE6FE9">
        <w:rPr>
          <w:rFonts w:ascii="Times New Roman" w:eastAsia="Times New Roman" w:hAnsi="Times New Roman" w:cs="Times New Roman"/>
          <w:sz w:val="24"/>
          <w:szCs w:val="24"/>
        </w:rPr>
        <w:t xml:space="preserve"> Europeans</w:t>
      </w:r>
      <w:r w:rsidR="002936B3" w:rsidRPr="00DE6FE9">
        <w:rPr>
          <w:rFonts w:ascii="Times New Roman" w:eastAsia="Times New Roman" w:hAnsi="Times New Roman" w:cs="Times New Roman"/>
          <w:sz w:val="24"/>
          <w:szCs w:val="24"/>
        </w:rPr>
        <w:t xml:space="preserve"> [13-15]</w:t>
      </w:r>
      <w:r w:rsidR="009D2A23" w:rsidRPr="00DE6FE9">
        <w:rPr>
          <w:rFonts w:ascii="Times New Roman" w:eastAsia="Times New Roman" w:hAnsi="Times New Roman" w:cs="Times New Roman"/>
          <w:sz w:val="24"/>
          <w:szCs w:val="24"/>
        </w:rPr>
        <w:t>,</w:t>
      </w:r>
      <w:r w:rsidR="00606C94" w:rsidRPr="00DE6FE9">
        <w:rPr>
          <w:rFonts w:ascii="Times New Roman" w:eastAsia="Times New Roman" w:hAnsi="Times New Roman" w:cs="Times New Roman"/>
          <w:sz w:val="24"/>
          <w:szCs w:val="24"/>
        </w:rPr>
        <w:t xml:space="preserve"> </w:t>
      </w:r>
      <w:r w:rsidR="009D2A23" w:rsidRPr="00DE6FE9">
        <w:rPr>
          <w:rFonts w:ascii="Times New Roman" w:eastAsia="Times New Roman" w:hAnsi="Times New Roman" w:cs="Times New Roman"/>
          <w:sz w:val="24"/>
          <w:szCs w:val="24"/>
        </w:rPr>
        <w:t xml:space="preserve">and the role of lower </w:t>
      </w:r>
      <w:r w:rsidR="00ED53DA" w:rsidRPr="00DE6FE9">
        <w:rPr>
          <w:rFonts w:ascii="Times New Roman" w:eastAsia="Times New Roman" w:hAnsi="Times New Roman" w:cs="Times New Roman"/>
          <w:sz w:val="24"/>
          <w:szCs w:val="24"/>
        </w:rPr>
        <w:t xml:space="preserve">body </w:t>
      </w:r>
      <w:r w:rsidR="009D2A23" w:rsidRPr="00DE6FE9">
        <w:rPr>
          <w:rFonts w:ascii="Times New Roman" w:eastAsia="Times New Roman" w:hAnsi="Times New Roman" w:cs="Times New Roman"/>
          <w:sz w:val="24"/>
          <w:szCs w:val="24"/>
        </w:rPr>
        <w:t>fat depots remain</w:t>
      </w:r>
      <w:r w:rsidR="00AC4F64" w:rsidRPr="00DE6FE9">
        <w:rPr>
          <w:rFonts w:ascii="Times New Roman" w:eastAsia="Times New Roman" w:hAnsi="Times New Roman" w:cs="Times New Roman"/>
          <w:sz w:val="24"/>
          <w:szCs w:val="24"/>
        </w:rPr>
        <w:t xml:space="preserve">s less recognized. </w:t>
      </w:r>
    </w:p>
    <w:p w14:paraId="238D12CA" w14:textId="2E07F9A3" w:rsidR="00D232D6" w:rsidRPr="00DE6FE9" w:rsidRDefault="00D232D6" w:rsidP="00693B58">
      <w:pPr>
        <w:spacing w:after="0" w:line="480" w:lineRule="auto"/>
        <w:jc w:val="both"/>
        <w:rPr>
          <w:rFonts w:ascii="Times New Roman" w:eastAsia="Times New Roman" w:hAnsi="Times New Roman" w:cs="Times New Roman"/>
          <w:sz w:val="24"/>
          <w:szCs w:val="24"/>
        </w:rPr>
      </w:pPr>
      <w:r w:rsidRPr="00DE6FE9">
        <w:rPr>
          <w:rFonts w:ascii="Times New Roman" w:eastAsia="Times New Roman" w:hAnsi="Times New Roman" w:cs="Times New Roman"/>
          <w:sz w:val="24"/>
          <w:szCs w:val="24"/>
        </w:rPr>
        <w:t xml:space="preserve">The current study therefore aimed to examine the associations of metabolic and CVD </w:t>
      </w:r>
      <w:r w:rsidR="00E40346" w:rsidRPr="00DE6FE9">
        <w:rPr>
          <w:rFonts w:ascii="Times New Roman" w:eastAsia="Times New Roman" w:hAnsi="Times New Roman" w:cs="Times New Roman"/>
          <w:sz w:val="24"/>
          <w:szCs w:val="24"/>
        </w:rPr>
        <w:t>risk</w:t>
      </w:r>
      <w:r w:rsidRPr="00DE6FE9">
        <w:rPr>
          <w:rFonts w:ascii="Times New Roman" w:eastAsia="Times New Roman" w:hAnsi="Times New Roman" w:cs="Times New Roman"/>
          <w:sz w:val="24"/>
          <w:szCs w:val="24"/>
        </w:rPr>
        <w:t xml:space="preserve"> factors with </w:t>
      </w:r>
      <w:r w:rsidR="00E66DE9" w:rsidRPr="00DE6FE9">
        <w:rPr>
          <w:rFonts w:ascii="Times New Roman" w:eastAsia="Times New Roman" w:hAnsi="Times New Roman" w:cs="Times New Roman"/>
          <w:sz w:val="24"/>
          <w:szCs w:val="24"/>
        </w:rPr>
        <w:t xml:space="preserve">anthropometry </w:t>
      </w:r>
      <w:r w:rsidRPr="00DE6FE9">
        <w:rPr>
          <w:rFonts w:ascii="Times New Roman" w:eastAsia="Times New Roman" w:hAnsi="Times New Roman" w:cs="Times New Roman"/>
          <w:sz w:val="24"/>
          <w:szCs w:val="24"/>
        </w:rPr>
        <w:t>and DXA-quantified total</w:t>
      </w:r>
      <w:r w:rsidR="00D24402" w:rsidRPr="00DE6FE9">
        <w:rPr>
          <w:rFonts w:ascii="Times New Roman" w:eastAsia="Times New Roman" w:hAnsi="Times New Roman" w:cs="Times New Roman"/>
          <w:sz w:val="24"/>
          <w:szCs w:val="24"/>
        </w:rPr>
        <w:t xml:space="preserve"> and</w:t>
      </w:r>
      <w:r w:rsidRPr="00DE6FE9">
        <w:rPr>
          <w:rFonts w:ascii="Times New Roman" w:eastAsia="Times New Roman" w:hAnsi="Times New Roman" w:cs="Times New Roman"/>
          <w:sz w:val="24"/>
          <w:szCs w:val="24"/>
        </w:rPr>
        <w:t xml:space="preserve"> regional fat in a cohort of middle-aged men and women from South </w:t>
      </w:r>
      <w:r w:rsidR="00D71B6B" w:rsidRPr="00DE6FE9">
        <w:rPr>
          <w:rFonts w:ascii="Times New Roman" w:eastAsia="Times New Roman" w:hAnsi="Times New Roman" w:cs="Times New Roman"/>
          <w:sz w:val="24"/>
          <w:szCs w:val="24"/>
        </w:rPr>
        <w:t>India and</w:t>
      </w:r>
      <w:r w:rsidR="00A866D0" w:rsidRPr="00DE6FE9">
        <w:rPr>
          <w:rFonts w:ascii="Times New Roman" w:eastAsia="Times New Roman" w:hAnsi="Times New Roman" w:cs="Times New Roman"/>
          <w:sz w:val="24"/>
          <w:szCs w:val="24"/>
        </w:rPr>
        <w:t xml:space="preserve"> compare the magnitude of effect of DXA-measured fat with anthropometry on cardiometabolic outcomes</w:t>
      </w:r>
      <w:r w:rsidRPr="00DE6FE9">
        <w:rPr>
          <w:rFonts w:ascii="Times New Roman" w:eastAsia="Times New Roman" w:hAnsi="Times New Roman" w:cs="Times New Roman"/>
          <w:sz w:val="24"/>
          <w:szCs w:val="24"/>
        </w:rPr>
        <w:t xml:space="preserve">.  </w:t>
      </w:r>
    </w:p>
    <w:p w14:paraId="5B788322" w14:textId="650C779F" w:rsidR="00D232D6" w:rsidRPr="00DE6FE9" w:rsidRDefault="00D232D6" w:rsidP="00693B58">
      <w:pPr>
        <w:spacing w:after="0" w:line="480" w:lineRule="auto"/>
        <w:jc w:val="both"/>
        <w:rPr>
          <w:rFonts w:ascii="Times New Roman" w:eastAsia="Times New Roman" w:hAnsi="Times New Roman" w:cs="Times New Roman"/>
          <w:sz w:val="24"/>
          <w:szCs w:val="24"/>
        </w:rPr>
      </w:pPr>
      <w:r w:rsidRPr="00DE6FE9">
        <w:rPr>
          <w:rFonts w:ascii="Times New Roman" w:eastAsia="Times New Roman" w:hAnsi="Times New Roman" w:cs="Times New Roman"/>
          <w:b/>
          <w:bCs/>
          <w:sz w:val="24"/>
          <w:szCs w:val="24"/>
        </w:rPr>
        <w:t>Methods</w:t>
      </w:r>
    </w:p>
    <w:p w14:paraId="22032CAA" w14:textId="34B66F48" w:rsidR="00D232D6" w:rsidRPr="00DE6FE9" w:rsidRDefault="002936B3" w:rsidP="00693B58">
      <w:pPr>
        <w:spacing w:after="0" w:line="480" w:lineRule="auto"/>
        <w:jc w:val="both"/>
        <w:rPr>
          <w:rFonts w:ascii="Times New Roman" w:eastAsia="Times New Roman" w:hAnsi="Times New Roman" w:cs="Times New Roman"/>
          <w:sz w:val="24"/>
          <w:szCs w:val="24"/>
        </w:rPr>
      </w:pPr>
      <w:r w:rsidRPr="00DE6FE9">
        <w:rPr>
          <w:rFonts w:ascii="Times New Roman" w:eastAsia="Times New Roman" w:hAnsi="Times New Roman" w:cs="Times New Roman"/>
          <w:b/>
          <w:iCs/>
          <w:sz w:val="24"/>
          <w:szCs w:val="24"/>
        </w:rPr>
        <w:t>Participants</w:t>
      </w:r>
    </w:p>
    <w:p w14:paraId="09A7E333" w14:textId="76C5F1D3" w:rsidR="006E0BA5" w:rsidRPr="00DE6FE9" w:rsidRDefault="00D232D6" w:rsidP="00693B58">
      <w:pPr>
        <w:shd w:val="clear" w:color="auto" w:fill="FFFFFF"/>
        <w:spacing w:after="0" w:line="480" w:lineRule="auto"/>
        <w:jc w:val="both"/>
        <w:rPr>
          <w:rFonts w:ascii="Times New Roman" w:eastAsia="Times New Roman" w:hAnsi="Times New Roman" w:cs="Times New Roman"/>
          <w:b/>
          <w:sz w:val="24"/>
          <w:szCs w:val="24"/>
        </w:rPr>
      </w:pPr>
      <w:r w:rsidRPr="00DE6FE9">
        <w:rPr>
          <w:rFonts w:ascii="Times New Roman" w:eastAsia="Times New Roman" w:hAnsi="Times New Roman" w:cs="Times New Roman"/>
          <w:sz w:val="24"/>
          <w:szCs w:val="24"/>
        </w:rPr>
        <w:t xml:space="preserve">We included </w:t>
      </w:r>
      <w:r w:rsidR="008B4667" w:rsidRPr="00DE6FE9">
        <w:rPr>
          <w:rFonts w:ascii="Times New Roman" w:eastAsia="Times New Roman" w:hAnsi="Times New Roman" w:cs="Times New Roman"/>
          <w:sz w:val="24"/>
          <w:szCs w:val="24"/>
        </w:rPr>
        <w:t xml:space="preserve">cross-sectional data on </w:t>
      </w:r>
      <w:r w:rsidRPr="00DE6FE9">
        <w:rPr>
          <w:rFonts w:ascii="Times New Roman" w:eastAsia="Times New Roman" w:hAnsi="Times New Roman" w:cs="Times New Roman"/>
          <w:sz w:val="24"/>
          <w:szCs w:val="24"/>
        </w:rPr>
        <w:t>1,080 adults</w:t>
      </w:r>
      <w:r w:rsidR="008B4667" w:rsidRPr="00DE6FE9">
        <w:rPr>
          <w:rFonts w:ascii="Times New Roman" w:eastAsia="Times New Roman" w:hAnsi="Times New Roman" w:cs="Times New Roman"/>
          <w:sz w:val="24"/>
          <w:szCs w:val="24"/>
        </w:rPr>
        <w:t xml:space="preserve"> (aged 39-44 years)</w:t>
      </w:r>
      <w:r w:rsidRPr="00DE6FE9">
        <w:rPr>
          <w:rFonts w:ascii="Times New Roman" w:eastAsia="Times New Roman" w:hAnsi="Times New Roman" w:cs="Times New Roman"/>
          <w:sz w:val="24"/>
          <w:szCs w:val="24"/>
        </w:rPr>
        <w:t xml:space="preserve"> from the Phase-6 adult follow-up</w:t>
      </w:r>
      <w:r w:rsidR="008B4667" w:rsidRPr="00DE6FE9">
        <w:rPr>
          <w:rFonts w:ascii="Times New Roman" w:eastAsia="Times New Roman" w:hAnsi="Times New Roman" w:cs="Times New Roman"/>
          <w:sz w:val="24"/>
          <w:szCs w:val="24"/>
        </w:rPr>
        <w:t xml:space="preserve"> (2013-14)</w:t>
      </w:r>
      <w:r w:rsidRPr="00DE6FE9">
        <w:rPr>
          <w:rFonts w:ascii="Times New Roman" w:eastAsia="Times New Roman" w:hAnsi="Times New Roman" w:cs="Times New Roman"/>
          <w:sz w:val="24"/>
          <w:szCs w:val="24"/>
        </w:rPr>
        <w:t xml:space="preserve"> of the Vellore birth cohort (VBC) </w:t>
      </w:r>
      <w:r w:rsidR="008B4667" w:rsidRPr="00DE6FE9">
        <w:rPr>
          <w:rFonts w:ascii="Times New Roman" w:eastAsia="Times New Roman" w:hAnsi="Times New Roman" w:cs="Times New Roman"/>
          <w:sz w:val="24"/>
          <w:szCs w:val="24"/>
        </w:rPr>
        <w:t>recruited from</w:t>
      </w:r>
      <w:r w:rsidRPr="00DE6FE9">
        <w:rPr>
          <w:rFonts w:ascii="Times New Roman" w:eastAsia="Times New Roman" w:hAnsi="Times New Roman" w:cs="Times New Roman"/>
          <w:sz w:val="24"/>
          <w:szCs w:val="24"/>
        </w:rPr>
        <w:t xml:space="preserve"> </w:t>
      </w:r>
      <w:r w:rsidR="008B4667" w:rsidRPr="00DE6FE9">
        <w:rPr>
          <w:rFonts w:ascii="Times New Roman" w:eastAsia="Times New Roman" w:hAnsi="Times New Roman" w:cs="Times New Roman"/>
          <w:sz w:val="24"/>
          <w:szCs w:val="24"/>
        </w:rPr>
        <w:t>urban and adjoining rural areas in Vellore</w:t>
      </w:r>
      <w:r w:rsidRPr="00DE6FE9">
        <w:rPr>
          <w:rFonts w:ascii="Times New Roman" w:eastAsia="Times New Roman" w:hAnsi="Times New Roman" w:cs="Times New Roman"/>
          <w:sz w:val="24"/>
          <w:szCs w:val="24"/>
        </w:rPr>
        <w:t>, Tamil Nadu, India. The cohort is de</w:t>
      </w:r>
      <w:r w:rsidR="00671FA7" w:rsidRPr="00DE6FE9">
        <w:rPr>
          <w:rFonts w:ascii="Times New Roman" w:eastAsia="Times New Roman" w:hAnsi="Times New Roman" w:cs="Times New Roman"/>
          <w:sz w:val="24"/>
          <w:szCs w:val="24"/>
        </w:rPr>
        <w:t>scribed in detail elsewhere</w:t>
      </w:r>
      <w:r w:rsidR="002936B3" w:rsidRPr="00DE6FE9">
        <w:rPr>
          <w:rFonts w:ascii="Times New Roman" w:eastAsia="Times New Roman" w:hAnsi="Times New Roman" w:cs="Times New Roman"/>
          <w:sz w:val="24"/>
          <w:szCs w:val="24"/>
        </w:rPr>
        <w:t xml:space="preserve"> [16].</w:t>
      </w:r>
      <w:r w:rsidR="00773238" w:rsidRPr="00DE6FE9">
        <w:rPr>
          <w:rFonts w:ascii="Times New Roman" w:eastAsia="Times New Roman" w:hAnsi="Times New Roman" w:cs="Times New Roman"/>
          <w:sz w:val="24"/>
          <w:szCs w:val="24"/>
        </w:rPr>
        <w:t xml:space="preserve"> </w:t>
      </w:r>
      <w:r w:rsidRPr="00DE6FE9">
        <w:rPr>
          <w:rFonts w:ascii="Times New Roman" w:eastAsia="Times New Roman" w:hAnsi="Times New Roman" w:cs="Times New Roman"/>
          <w:sz w:val="24"/>
          <w:szCs w:val="24"/>
        </w:rPr>
        <w:t xml:space="preserve">Briefly, it includes men and women born during 1969-73 and followed through infancy, childhood, adolescence and adulthood. </w:t>
      </w:r>
    </w:p>
    <w:p w14:paraId="06F55BCE" w14:textId="1D164974" w:rsidR="00D232D6" w:rsidRPr="00DE6FE9" w:rsidRDefault="00D232D6" w:rsidP="00693B58">
      <w:pPr>
        <w:spacing w:after="0" w:line="480" w:lineRule="auto"/>
        <w:jc w:val="both"/>
        <w:rPr>
          <w:rFonts w:ascii="Times New Roman" w:eastAsia="Times New Roman" w:hAnsi="Times New Roman" w:cs="Times New Roman"/>
          <w:sz w:val="24"/>
          <w:szCs w:val="24"/>
        </w:rPr>
      </w:pPr>
      <w:r w:rsidRPr="00DE6FE9">
        <w:rPr>
          <w:rFonts w:ascii="Times New Roman" w:eastAsia="Times New Roman" w:hAnsi="Times New Roman" w:cs="Times New Roman"/>
          <w:b/>
          <w:iCs/>
          <w:sz w:val="24"/>
          <w:szCs w:val="24"/>
        </w:rPr>
        <w:t>Demographic and clinical measurements</w:t>
      </w:r>
      <w:r w:rsidRPr="00DE6FE9">
        <w:rPr>
          <w:rFonts w:ascii="Times New Roman" w:eastAsia="Times New Roman" w:hAnsi="Times New Roman" w:cs="Times New Roman"/>
          <w:b/>
          <w:sz w:val="24"/>
          <w:szCs w:val="24"/>
        </w:rPr>
        <w:t xml:space="preserve"> </w:t>
      </w:r>
    </w:p>
    <w:p w14:paraId="6F72627E" w14:textId="472192D7" w:rsidR="00D232D6" w:rsidRPr="00DE6FE9" w:rsidRDefault="00D232D6" w:rsidP="00693B58">
      <w:pPr>
        <w:spacing w:after="0" w:line="480" w:lineRule="auto"/>
        <w:jc w:val="both"/>
        <w:rPr>
          <w:rFonts w:ascii="Times New Roman" w:eastAsia="Times New Roman" w:hAnsi="Times New Roman" w:cs="Times New Roman"/>
          <w:sz w:val="24"/>
          <w:szCs w:val="24"/>
        </w:rPr>
      </w:pPr>
      <w:r w:rsidRPr="00DE6FE9">
        <w:rPr>
          <w:rFonts w:ascii="Times New Roman" w:eastAsia="Times New Roman" w:hAnsi="Times New Roman" w:cs="Times New Roman"/>
          <w:sz w:val="24"/>
          <w:szCs w:val="24"/>
        </w:rPr>
        <w:t xml:space="preserve">Sociodemographic information was collected using standardized questionnaires and included information on educational status, smoking and alcohol consumption, physical activity (PA) and socio-economic status (SES). PA was calculated based on time spent in different types of work, domestic tasks, leisure activities and in walking and cycling with or without a load. Time periods for each activity were multiplied by metabolic constants derived from published tables of the relative energy expenditure of each </w:t>
      </w:r>
      <w:r w:rsidR="0074273D" w:rsidRPr="00DE6FE9">
        <w:rPr>
          <w:rFonts w:ascii="Times New Roman" w:eastAsia="Times New Roman" w:hAnsi="Times New Roman" w:cs="Times New Roman"/>
          <w:sz w:val="24"/>
          <w:szCs w:val="24"/>
        </w:rPr>
        <w:t>task and</w:t>
      </w:r>
      <w:r w:rsidRPr="00DE6FE9">
        <w:rPr>
          <w:rFonts w:ascii="Times New Roman" w:eastAsia="Times New Roman" w:hAnsi="Times New Roman" w:cs="Times New Roman"/>
          <w:sz w:val="24"/>
          <w:szCs w:val="24"/>
        </w:rPr>
        <w:t xml:space="preserve"> summed to create a</w:t>
      </w:r>
      <w:r w:rsidR="00671FA7" w:rsidRPr="00DE6FE9">
        <w:rPr>
          <w:rFonts w:ascii="Times New Roman" w:eastAsia="Times New Roman" w:hAnsi="Times New Roman" w:cs="Times New Roman"/>
          <w:sz w:val="24"/>
          <w:szCs w:val="24"/>
        </w:rPr>
        <w:t xml:space="preserve"> final PA score</w:t>
      </w:r>
      <w:r w:rsidR="002936B3" w:rsidRPr="00DE6FE9">
        <w:rPr>
          <w:rFonts w:ascii="Times New Roman" w:eastAsia="Times New Roman" w:hAnsi="Times New Roman" w:cs="Times New Roman"/>
          <w:sz w:val="24"/>
          <w:szCs w:val="24"/>
        </w:rPr>
        <w:t xml:space="preserve"> [17].</w:t>
      </w:r>
    </w:p>
    <w:p w14:paraId="41BABE8D" w14:textId="6A82DE46" w:rsidR="00D232D6" w:rsidRPr="00DE6FE9" w:rsidRDefault="00D232D6" w:rsidP="00693B58">
      <w:pPr>
        <w:spacing w:after="0" w:line="480" w:lineRule="auto"/>
        <w:jc w:val="both"/>
        <w:rPr>
          <w:rFonts w:ascii="Times New Roman" w:eastAsia="Times New Roman" w:hAnsi="Times New Roman" w:cs="Times New Roman"/>
          <w:sz w:val="24"/>
          <w:szCs w:val="24"/>
        </w:rPr>
      </w:pPr>
      <w:r w:rsidRPr="00DE6FE9">
        <w:rPr>
          <w:rFonts w:ascii="Times New Roman" w:eastAsia="Times New Roman" w:hAnsi="Times New Roman" w:cs="Times New Roman"/>
          <w:sz w:val="24"/>
          <w:szCs w:val="24"/>
        </w:rPr>
        <w:t xml:space="preserve">Anthropometry </w:t>
      </w:r>
      <w:r w:rsidR="008B4667" w:rsidRPr="00DE6FE9">
        <w:rPr>
          <w:rFonts w:ascii="Times New Roman" w:eastAsia="Times New Roman" w:hAnsi="Times New Roman" w:cs="Times New Roman"/>
          <w:sz w:val="24"/>
          <w:szCs w:val="24"/>
        </w:rPr>
        <w:t>[</w:t>
      </w:r>
      <w:r w:rsidRPr="00DE6FE9">
        <w:rPr>
          <w:rFonts w:ascii="Times New Roman" w:eastAsia="Times New Roman" w:hAnsi="Times New Roman" w:cs="Times New Roman"/>
          <w:sz w:val="24"/>
          <w:szCs w:val="24"/>
        </w:rPr>
        <w:t xml:space="preserve">height, weight, </w:t>
      </w:r>
      <w:r w:rsidR="008B4667" w:rsidRPr="00DE6FE9">
        <w:rPr>
          <w:rFonts w:ascii="Times New Roman" w:eastAsia="Times New Roman" w:hAnsi="Times New Roman" w:cs="Times New Roman"/>
          <w:sz w:val="24"/>
          <w:szCs w:val="24"/>
        </w:rPr>
        <w:t>waist circumference (WC) and hip circumference (HC)]</w:t>
      </w:r>
      <w:r w:rsidRPr="00DE6FE9">
        <w:rPr>
          <w:rFonts w:ascii="Times New Roman" w:eastAsia="Times New Roman" w:hAnsi="Times New Roman" w:cs="Times New Roman"/>
          <w:sz w:val="24"/>
          <w:szCs w:val="24"/>
        </w:rPr>
        <w:t xml:space="preserve"> was measured using standardised protocols. Height was measured using a stadiometer and weight on an electronic weighing scale. WC was measured using a non-stretchable tape applied mid-way between the lower costal margin and the iliac crest in the mid-axillary line. HC was measured over light clothing at the widest</w:t>
      </w:r>
      <w:r w:rsidRPr="00DE6FE9">
        <w:rPr>
          <w:rFonts w:ascii="Times New Roman" w:eastAsia="Times New Roman" w:hAnsi="Times New Roman" w:cs="Times New Roman"/>
          <w:b/>
          <w:bCs/>
          <w:sz w:val="24"/>
          <w:szCs w:val="24"/>
        </w:rPr>
        <w:t xml:space="preserve"> </w:t>
      </w:r>
      <w:r w:rsidRPr="00DE6FE9">
        <w:rPr>
          <w:rFonts w:ascii="Times New Roman" w:eastAsia="Times New Roman" w:hAnsi="Times New Roman" w:cs="Times New Roman"/>
          <w:sz w:val="24"/>
          <w:szCs w:val="24"/>
        </w:rPr>
        <w:t>part, usually between the greater trochanter and the lower buttock level. All anthropometric measurements were recorded to the nearest 0.1 unit. BMI was calculated as the ratio of weight (kg) to height</w:t>
      </w:r>
      <w:r w:rsidRPr="00DE6FE9">
        <w:rPr>
          <w:rFonts w:ascii="Times New Roman" w:eastAsia="Times New Roman" w:hAnsi="Times New Roman" w:cs="Times New Roman"/>
          <w:sz w:val="24"/>
          <w:szCs w:val="24"/>
          <w:vertAlign w:val="superscript"/>
        </w:rPr>
        <w:t>2</w:t>
      </w:r>
      <w:r w:rsidRPr="00DE6FE9">
        <w:rPr>
          <w:rFonts w:ascii="Times New Roman" w:eastAsia="Times New Roman" w:hAnsi="Times New Roman" w:cs="Times New Roman"/>
          <w:sz w:val="24"/>
          <w:szCs w:val="24"/>
        </w:rPr>
        <w:t xml:space="preserve"> (m</w:t>
      </w:r>
      <w:r w:rsidRPr="00DE6FE9">
        <w:rPr>
          <w:rFonts w:ascii="Times New Roman" w:eastAsia="Times New Roman" w:hAnsi="Times New Roman" w:cs="Times New Roman"/>
          <w:sz w:val="24"/>
          <w:szCs w:val="24"/>
          <w:vertAlign w:val="superscript"/>
        </w:rPr>
        <w:t>2</w:t>
      </w:r>
      <w:r w:rsidRPr="00DE6FE9">
        <w:rPr>
          <w:rFonts w:ascii="Times New Roman" w:eastAsia="Times New Roman" w:hAnsi="Times New Roman" w:cs="Times New Roman"/>
          <w:sz w:val="24"/>
          <w:szCs w:val="24"/>
        </w:rPr>
        <w:t xml:space="preserve">). Blood pressure (BP) was recorded using a </w:t>
      </w:r>
      <w:r w:rsidR="000C4814" w:rsidRPr="00DE6FE9">
        <w:rPr>
          <w:rFonts w:ascii="Times New Roman" w:eastAsia="Times New Roman" w:hAnsi="Times New Roman" w:cs="Times New Roman"/>
          <w:sz w:val="24"/>
          <w:szCs w:val="24"/>
        </w:rPr>
        <w:t>digital</w:t>
      </w:r>
      <w:r w:rsidRPr="00DE6FE9">
        <w:rPr>
          <w:rFonts w:ascii="Times New Roman" w:eastAsia="Times New Roman" w:hAnsi="Times New Roman" w:cs="Times New Roman"/>
          <w:sz w:val="24"/>
          <w:szCs w:val="24"/>
        </w:rPr>
        <w:t xml:space="preserve"> sphygmomanometer </w:t>
      </w:r>
      <w:r w:rsidRPr="00DE6FE9">
        <w:rPr>
          <w:rFonts w:ascii="Times New Roman" w:eastAsia="Times New Roman" w:hAnsi="Times New Roman" w:cs="Times New Roman"/>
          <w:sz w:val="24"/>
          <w:szCs w:val="24"/>
          <w:shd w:val="clear" w:color="auto" w:fill="FFFFFF"/>
        </w:rPr>
        <w:t xml:space="preserve">(Omron M3 Corporation, Tokyo, Japan) </w:t>
      </w:r>
      <w:r w:rsidRPr="00DE6FE9">
        <w:rPr>
          <w:rFonts w:ascii="Times New Roman" w:eastAsia="Times New Roman" w:hAnsi="Times New Roman" w:cs="Times New Roman"/>
          <w:sz w:val="24"/>
          <w:szCs w:val="24"/>
        </w:rPr>
        <w:t xml:space="preserve">in the sitting position </w:t>
      </w:r>
      <w:r w:rsidRPr="00DE6FE9">
        <w:rPr>
          <w:rFonts w:ascii="Times New Roman" w:eastAsia="Times New Roman" w:hAnsi="Times New Roman" w:cs="Times New Roman"/>
          <w:sz w:val="24"/>
          <w:szCs w:val="24"/>
          <w:shd w:val="clear" w:color="auto" w:fill="FFFFFF"/>
        </w:rPr>
        <w:t>after five minutes at rest</w:t>
      </w:r>
      <w:r w:rsidRPr="00DE6FE9">
        <w:rPr>
          <w:rFonts w:ascii="Times New Roman" w:eastAsia="Times New Roman" w:hAnsi="Times New Roman" w:cs="Times New Roman"/>
          <w:sz w:val="24"/>
          <w:szCs w:val="24"/>
        </w:rPr>
        <w:t xml:space="preserve">. Three consecutive anthropometry and BP measurements were taken and the average of these was used for the analysis. </w:t>
      </w:r>
    </w:p>
    <w:p w14:paraId="3D63766D" w14:textId="053870A7" w:rsidR="00D232D6" w:rsidRPr="00DE6FE9" w:rsidRDefault="00D232D6" w:rsidP="00693B58">
      <w:pPr>
        <w:spacing w:after="0" w:line="480" w:lineRule="auto"/>
        <w:jc w:val="both"/>
        <w:rPr>
          <w:rFonts w:ascii="Times New Roman" w:eastAsia="Times New Roman" w:hAnsi="Times New Roman" w:cs="Times New Roman"/>
          <w:sz w:val="24"/>
          <w:szCs w:val="24"/>
        </w:rPr>
      </w:pPr>
      <w:r w:rsidRPr="00DE6FE9">
        <w:rPr>
          <w:rFonts w:ascii="Times New Roman" w:eastAsia="Times New Roman" w:hAnsi="Times New Roman" w:cs="Times New Roman"/>
          <w:sz w:val="24"/>
          <w:szCs w:val="24"/>
        </w:rPr>
        <w:t>Blood samples were collected for fasting plasma glucose</w:t>
      </w:r>
      <w:r w:rsidR="0093466F" w:rsidRPr="00DE6FE9">
        <w:rPr>
          <w:rFonts w:ascii="Times New Roman" w:eastAsia="Times New Roman" w:hAnsi="Times New Roman" w:cs="Times New Roman"/>
          <w:sz w:val="24"/>
          <w:szCs w:val="24"/>
        </w:rPr>
        <w:t>, fasting plasma insulin</w:t>
      </w:r>
      <w:r w:rsidRPr="00DE6FE9">
        <w:rPr>
          <w:rFonts w:ascii="Times New Roman" w:eastAsia="Times New Roman" w:hAnsi="Times New Roman" w:cs="Times New Roman"/>
          <w:sz w:val="24"/>
          <w:szCs w:val="24"/>
        </w:rPr>
        <w:t xml:space="preserve"> and lipid</w:t>
      </w:r>
      <w:r w:rsidR="003C3755" w:rsidRPr="00DE6FE9">
        <w:rPr>
          <w:rFonts w:ascii="Times New Roman" w:eastAsia="Times New Roman" w:hAnsi="Times New Roman" w:cs="Times New Roman"/>
          <w:sz w:val="24"/>
          <w:szCs w:val="24"/>
        </w:rPr>
        <w:t>s</w:t>
      </w:r>
      <w:r w:rsidRPr="00DE6FE9">
        <w:rPr>
          <w:rFonts w:ascii="Times New Roman" w:eastAsia="Times New Roman" w:hAnsi="Times New Roman" w:cs="Times New Roman"/>
          <w:sz w:val="24"/>
          <w:szCs w:val="24"/>
        </w:rPr>
        <w:t xml:space="preserve"> (total cholesterol, triglycerides, HDL- and LDL-cholesterol) concentrations. </w:t>
      </w:r>
      <w:r w:rsidR="008B4667" w:rsidRPr="00DE6FE9">
        <w:rPr>
          <w:rFonts w:ascii="Times New Roman" w:eastAsia="Times New Roman" w:hAnsi="Times New Roman" w:cs="Times New Roman"/>
          <w:sz w:val="24"/>
          <w:szCs w:val="24"/>
        </w:rPr>
        <w:t xml:space="preserve">Following a 75g oral glucose load, </w:t>
      </w:r>
      <w:r w:rsidRPr="00DE6FE9">
        <w:rPr>
          <w:rFonts w:ascii="Times New Roman" w:eastAsia="Times New Roman" w:hAnsi="Times New Roman" w:cs="Times New Roman"/>
          <w:sz w:val="24"/>
          <w:szCs w:val="24"/>
        </w:rPr>
        <w:t>120-minute glucose was measured in all participants</w:t>
      </w:r>
      <w:r w:rsidR="00B753A0" w:rsidRPr="00DE6FE9">
        <w:rPr>
          <w:rFonts w:ascii="Times New Roman" w:eastAsia="Times New Roman" w:hAnsi="Times New Roman" w:cs="Times New Roman"/>
          <w:sz w:val="24"/>
          <w:szCs w:val="24"/>
        </w:rPr>
        <w:t xml:space="preserve">, except </w:t>
      </w:r>
      <w:r w:rsidR="004D4F90" w:rsidRPr="00DE6FE9">
        <w:rPr>
          <w:rFonts w:ascii="Times New Roman" w:eastAsia="Times New Roman" w:hAnsi="Times New Roman" w:cs="Times New Roman"/>
          <w:sz w:val="24"/>
          <w:szCs w:val="24"/>
        </w:rPr>
        <w:t>for</w:t>
      </w:r>
      <w:r w:rsidR="003C3755" w:rsidRPr="00DE6FE9">
        <w:rPr>
          <w:rFonts w:ascii="Times New Roman" w:eastAsia="Times New Roman" w:hAnsi="Times New Roman" w:cs="Times New Roman"/>
          <w:sz w:val="24"/>
          <w:szCs w:val="24"/>
        </w:rPr>
        <w:t xml:space="preserve"> </w:t>
      </w:r>
      <w:r w:rsidR="00B753A0" w:rsidRPr="00DE6FE9">
        <w:rPr>
          <w:rFonts w:ascii="Times New Roman" w:eastAsia="Times New Roman" w:hAnsi="Times New Roman" w:cs="Times New Roman"/>
          <w:sz w:val="24"/>
          <w:szCs w:val="24"/>
        </w:rPr>
        <w:t xml:space="preserve">individuals with known type 2 diabetes (T2D), </w:t>
      </w:r>
      <w:r w:rsidR="004D4F90" w:rsidRPr="00DE6FE9">
        <w:rPr>
          <w:rFonts w:ascii="Times New Roman" w:eastAsia="Times New Roman" w:hAnsi="Times New Roman" w:cs="Times New Roman"/>
          <w:sz w:val="24"/>
          <w:szCs w:val="24"/>
        </w:rPr>
        <w:t>in whom</w:t>
      </w:r>
      <w:r w:rsidR="00B753A0" w:rsidRPr="00DE6FE9">
        <w:rPr>
          <w:rFonts w:ascii="Times New Roman" w:eastAsia="Times New Roman" w:hAnsi="Times New Roman" w:cs="Times New Roman"/>
          <w:sz w:val="24"/>
          <w:szCs w:val="24"/>
        </w:rPr>
        <w:t xml:space="preserve"> 120-minute glucose was measured after </w:t>
      </w:r>
      <w:r w:rsidR="003C3755" w:rsidRPr="00DE6FE9">
        <w:rPr>
          <w:rFonts w:ascii="Times New Roman" w:eastAsia="Times New Roman" w:hAnsi="Times New Roman" w:cs="Times New Roman"/>
          <w:sz w:val="24"/>
          <w:szCs w:val="24"/>
        </w:rPr>
        <w:t xml:space="preserve">a </w:t>
      </w:r>
      <w:r w:rsidR="00B753A0" w:rsidRPr="00DE6FE9">
        <w:rPr>
          <w:rFonts w:ascii="Times New Roman" w:eastAsia="Times New Roman" w:hAnsi="Times New Roman" w:cs="Times New Roman"/>
          <w:sz w:val="24"/>
          <w:szCs w:val="24"/>
        </w:rPr>
        <w:t>regular meal</w:t>
      </w:r>
      <w:r w:rsidRPr="00DE6FE9">
        <w:rPr>
          <w:rFonts w:ascii="Times New Roman" w:eastAsia="Times New Roman" w:hAnsi="Times New Roman" w:cs="Times New Roman"/>
          <w:sz w:val="24"/>
          <w:szCs w:val="24"/>
        </w:rPr>
        <w:t xml:space="preserve">. Glucose and lipids were measured by enzymatic methods and serum insulin by a chemiluminescence immunoassay. </w:t>
      </w:r>
      <w:r w:rsidR="00186DBD" w:rsidRPr="00DE6FE9">
        <w:rPr>
          <w:rFonts w:ascii="Times New Roman" w:hAnsi="Times New Roman" w:cs="Times New Roman"/>
          <w:sz w:val="24"/>
          <w:szCs w:val="24"/>
        </w:rPr>
        <w:t>The HOMA-IR was calculated using the online HOMA-IR calculator (http://www.dtu.ox.ac.uk/homa).</w:t>
      </w:r>
      <w:r w:rsidR="00186DBD" w:rsidRPr="00DE6FE9">
        <w:rPr>
          <w:rFonts w:ascii="Arial" w:hAnsi="Arial" w:cs="Arial"/>
        </w:rPr>
        <w:t xml:space="preserve">  </w:t>
      </w:r>
    </w:p>
    <w:p w14:paraId="729A0DDE" w14:textId="00B7A75E" w:rsidR="00D232D6" w:rsidRPr="00DE6FE9" w:rsidRDefault="00D232D6" w:rsidP="00693B58">
      <w:pPr>
        <w:spacing w:after="0" w:line="480" w:lineRule="auto"/>
        <w:jc w:val="both"/>
        <w:rPr>
          <w:rFonts w:ascii="Times New Roman" w:eastAsia="Times New Roman" w:hAnsi="Times New Roman" w:cs="Times New Roman"/>
          <w:sz w:val="24"/>
          <w:szCs w:val="24"/>
        </w:rPr>
      </w:pPr>
      <w:r w:rsidRPr="00DE6FE9">
        <w:rPr>
          <w:rFonts w:ascii="Times New Roman" w:eastAsia="Times New Roman" w:hAnsi="Times New Roman" w:cs="Times New Roman"/>
          <w:b/>
          <w:iCs/>
          <w:sz w:val="24"/>
          <w:szCs w:val="24"/>
        </w:rPr>
        <w:t>DXA measurements</w:t>
      </w:r>
      <w:r w:rsidRPr="00DE6FE9">
        <w:rPr>
          <w:rFonts w:ascii="Times New Roman" w:eastAsia="Times New Roman" w:hAnsi="Times New Roman" w:cs="Times New Roman"/>
          <w:b/>
          <w:sz w:val="24"/>
          <w:szCs w:val="24"/>
        </w:rPr>
        <w:t xml:space="preserve"> </w:t>
      </w:r>
    </w:p>
    <w:p w14:paraId="2552CE54" w14:textId="0EC282B2" w:rsidR="006E0BA5" w:rsidRPr="00DE6FE9" w:rsidRDefault="00D232D6" w:rsidP="00693B58">
      <w:pPr>
        <w:spacing w:after="0" w:line="480" w:lineRule="auto"/>
        <w:jc w:val="both"/>
        <w:rPr>
          <w:rFonts w:ascii="Times New Roman" w:eastAsia="Times New Roman" w:hAnsi="Times New Roman" w:cs="Times New Roman"/>
          <w:sz w:val="24"/>
          <w:szCs w:val="24"/>
        </w:rPr>
      </w:pPr>
      <w:r w:rsidRPr="00DE6FE9">
        <w:rPr>
          <w:rFonts w:ascii="Times New Roman" w:eastAsia="Times New Roman" w:hAnsi="Times New Roman" w:cs="Times New Roman"/>
          <w:sz w:val="24"/>
          <w:szCs w:val="24"/>
          <w:shd w:val="clear" w:color="auto" w:fill="FFFFFF"/>
        </w:rPr>
        <w:t xml:space="preserve">Whole-body composition was measured on a Hologic DXA </w:t>
      </w:r>
      <w:r w:rsidR="00D7373D" w:rsidRPr="00DE6FE9">
        <w:rPr>
          <w:rFonts w:ascii="Times New Roman" w:eastAsia="Times New Roman" w:hAnsi="Times New Roman" w:cs="Times New Roman"/>
          <w:sz w:val="24"/>
          <w:szCs w:val="24"/>
          <w:shd w:val="clear" w:color="auto" w:fill="FFFFFF"/>
        </w:rPr>
        <w:t xml:space="preserve">machine </w:t>
      </w:r>
      <w:r w:rsidRPr="00DE6FE9">
        <w:rPr>
          <w:rFonts w:ascii="Times New Roman" w:eastAsia="Times New Roman" w:hAnsi="Times New Roman" w:cs="Times New Roman"/>
          <w:sz w:val="24"/>
          <w:szCs w:val="24"/>
          <w:shd w:val="clear" w:color="auto" w:fill="FFFFFF"/>
        </w:rPr>
        <w:t>in the fan beam mode (QDR-4500A; Hologic, Waltham, MA, USA) using the software provided by the manufacturer (QDR for Windows Version 11.1.2).</w:t>
      </w:r>
      <w:r w:rsidRPr="00DE6FE9">
        <w:rPr>
          <w:rFonts w:ascii="Times New Roman" w:eastAsia="Times New Roman" w:hAnsi="Times New Roman" w:cs="Times New Roman"/>
          <w:color w:val="0B5394"/>
          <w:sz w:val="24"/>
          <w:szCs w:val="24"/>
        </w:rPr>
        <w:t xml:space="preserve"> </w:t>
      </w:r>
      <w:r w:rsidRPr="00DE6FE9">
        <w:rPr>
          <w:rFonts w:ascii="Times New Roman" w:eastAsia="Times New Roman" w:hAnsi="Times New Roman" w:cs="Times New Roman"/>
          <w:sz w:val="24"/>
          <w:szCs w:val="24"/>
        </w:rPr>
        <w:t xml:space="preserve">The regions of interest were automatically defined and included </w:t>
      </w:r>
      <w:r w:rsidRPr="00DE6FE9">
        <w:rPr>
          <w:rFonts w:ascii="Times New Roman" w:eastAsia="Times New Roman" w:hAnsi="Times New Roman" w:cs="Times New Roman"/>
          <w:color w:val="231F20"/>
          <w:sz w:val="24"/>
          <w:szCs w:val="24"/>
        </w:rPr>
        <w:t>(i) Android</w:t>
      </w:r>
      <w:r w:rsidR="00C45199" w:rsidRPr="00DE6FE9">
        <w:rPr>
          <w:rFonts w:ascii="Times New Roman" w:eastAsia="Times New Roman" w:hAnsi="Times New Roman" w:cs="Times New Roman"/>
          <w:color w:val="231F20"/>
          <w:sz w:val="24"/>
          <w:szCs w:val="24"/>
        </w:rPr>
        <w:t xml:space="preserve"> </w:t>
      </w:r>
      <w:r w:rsidR="003C3755" w:rsidRPr="00DE6FE9">
        <w:rPr>
          <w:rFonts w:ascii="Times New Roman" w:eastAsia="Times New Roman" w:hAnsi="Times New Roman" w:cs="Times New Roman"/>
          <w:color w:val="231F20"/>
          <w:sz w:val="24"/>
          <w:szCs w:val="24"/>
        </w:rPr>
        <w:t>–</w:t>
      </w:r>
      <w:r w:rsidRPr="00DE6FE9">
        <w:rPr>
          <w:rFonts w:ascii="Times New Roman" w:eastAsia="Times New Roman" w:hAnsi="Times New Roman" w:cs="Times New Roman"/>
          <w:color w:val="231F20"/>
          <w:sz w:val="24"/>
          <w:szCs w:val="24"/>
        </w:rPr>
        <w:t xml:space="preserve"> </w:t>
      </w:r>
      <w:r w:rsidR="003C3755" w:rsidRPr="00DE6FE9">
        <w:rPr>
          <w:rFonts w:ascii="Times New Roman" w:eastAsia="Times New Roman" w:hAnsi="Times New Roman" w:cs="Times New Roman"/>
          <w:color w:val="231F20"/>
          <w:sz w:val="24"/>
          <w:szCs w:val="24"/>
        </w:rPr>
        <w:t xml:space="preserve">the </w:t>
      </w:r>
      <w:r w:rsidRPr="00DE6FE9">
        <w:rPr>
          <w:rFonts w:ascii="Times New Roman" w:eastAsia="Times New Roman" w:hAnsi="Times New Roman" w:cs="Times New Roman"/>
          <w:color w:val="231F20"/>
          <w:sz w:val="24"/>
          <w:szCs w:val="24"/>
        </w:rPr>
        <w:t>area overlying the abdomen and lying between a superior line drawn at 20% of the distance between the iliac crest and inferior margin of the skull base and an inferior line drawn at the upper margin of the iliac crest; (ii) Gynoid</w:t>
      </w:r>
      <w:r w:rsidR="00C45199" w:rsidRPr="00DE6FE9">
        <w:rPr>
          <w:rFonts w:ascii="Times New Roman" w:eastAsia="Times New Roman" w:hAnsi="Times New Roman" w:cs="Times New Roman"/>
          <w:color w:val="231F20"/>
          <w:sz w:val="24"/>
          <w:szCs w:val="24"/>
        </w:rPr>
        <w:t xml:space="preserve"> </w:t>
      </w:r>
      <w:r w:rsidR="003C3755" w:rsidRPr="00DE6FE9">
        <w:rPr>
          <w:rFonts w:ascii="Times New Roman" w:eastAsia="Times New Roman" w:hAnsi="Times New Roman" w:cs="Times New Roman"/>
          <w:color w:val="231F20"/>
          <w:sz w:val="24"/>
          <w:szCs w:val="24"/>
        </w:rPr>
        <w:t>–</w:t>
      </w:r>
      <w:r w:rsidRPr="00DE6FE9">
        <w:rPr>
          <w:rFonts w:ascii="Times New Roman" w:eastAsia="Times New Roman" w:hAnsi="Times New Roman" w:cs="Times New Roman"/>
          <w:color w:val="231F20"/>
          <w:sz w:val="24"/>
          <w:szCs w:val="24"/>
        </w:rPr>
        <w:t xml:space="preserve"> </w:t>
      </w:r>
      <w:r w:rsidR="003C3755" w:rsidRPr="00DE6FE9">
        <w:rPr>
          <w:rFonts w:ascii="Times New Roman" w:eastAsia="Times New Roman" w:hAnsi="Times New Roman" w:cs="Times New Roman"/>
          <w:color w:val="231F20"/>
          <w:sz w:val="24"/>
          <w:szCs w:val="24"/>
        </w:rPr>
        <w:t xml:space="preserve">the </w:t>
      </w:r>
      <w:r w:rsidRPr="00DE6FE9">
        <w:rPr>
          <w:rFonts w:ascii="Times New Roman" w:eastAsia="Times New Roman" w:hAnsi="Times New Roman" w:cs="Times New Roman"/>
          <w:color w:val="231F20"/>
          <w:sz w:val="24"/>
          <w:szCs w:val="24"/>
        </w:rPr>
        <w:t>portion of the legs from the greater femoral trochanter, extending caudally to the mid-thigh; (iii) Leg</w:t>
      </w:r>
      <w:r w:rsidR="00C45199" w:rsidRPr="00DE6FE9">
        <w:rPr>
          <w:rFonts w:ascii="Times New Roman" w:eastAsia="Times New Roman" w:hAnsi="Times New Roman" w:cs="Times New Roman"/>
          <w:color w:val="231F20"/>
          <w:sz w:val="24"/>
          <w:szCs w:val="24"/>
        </w:rPr>
        <w:t xml:space="preserve"> </w:t>
      </w:r>
      <w:r w:rsidR="003C3755" w:rsidRPr="00DE6FE9">
        <w:rPr>
          <w:rFonts w:ascii="Times New Roman" w:eastAsia="Times New Roman" w:hAnsi="Times New Roman" w:cs="Times New Roman"/>
          <w:color w:val="231F20"/>
          <w:sz w:val="24"/>
          <w:szCs w:val="24"/>
        </w:rPr>
        <w:t>–</w:t>
      </w:r>
      <w:r w:rsidR="00C45199" w:rsidRPr="00DE6FE9">
        <w:rPr>
          <w:rFonts w:ascii="Times New Roman" w:eastAsia="Times New Roman" w:hAnsi="Times New Roman" w:cs="Times New Roman"/>
          <w:color w:val="231F20"/>
          <w:sz w:val="24"/>
          <w:szCs w:val="24"/>
        </w:rPr>
        <w:t xml:space="preserve"> </w:t>
      </w:r>
      <w:r w:rsidR="003C3755" w:rsidRPr="00DE6FE9">
        <w:rPr>
          <w:rFonts w:ascii="Times New Roman" w:eastAsia="Times New Roman" w:hAnsi="Times New Roman" w:cs="Times New Roman"/>
          <w:color w:val="231F20"/>
          <w:sz w:val="24"/>
          <w:szCs w:val="24"/>
        </w:rPr>
        <w:t xml:space="preserve">the </w:t>
      </w:r>
      <w:r w:rsidRPr="00DE6FE9">
        <w:rPr>
          <w:rFonts w:ascii="Times New Roman" w:eastAsia="Times New Roman" w:hAnsi="Times New Roman" w:cs="Times New Roman"/>
          <w:color w:val="231F20"/>
          <w:sz w:val="24"/>
          <w:szCs w:val="24"/>
        </w:rPr>
        <w:t>area of the entire leg (partially overlapping with gynoid fat); (iv) visceral adipose tissue (VAT) mass, calculated using an inbuilt algorithm; (v) total fat mass</w:t>
      </w:r>
      <w:r w:rsidR="008B4667" w:rsidRPr="00DE6FE9">
        <w:rPr>
          <w:rFonts w:ascii="Times New Roman" w:eastAsia="Times New Roman" w:hAnsi="Times New Roman" w:cs="Times New Roman"/>
          <w:color w:val="231F20"/>
          <w:sz w:val="24"/>
          <w:szCs w:val="24"/>
        </w:rPr>
        <w:t xml:space="preserve"> and </w:t>
      </w:r>
      <w:r w:rsidRPr="00DE6FE9">
        <w:rPr>
          <w:rFonts w:ascii="Times New Roman" w:eastAsia="Times New Roman" w:hAnsi="Times New Roman" w:cs="Times New Roman"/>
          <w:color w:val="231F20"/>
          <w:sz w:val="24"/>
          <w:szCs w:val="24"/>
        </w:rPr>
        <w:t>(vi)</w:t>
      </w:r>
      <w:r w:rsidR="008B4667" w:rsidRPr="00DE6FE9">
        <w:rPr>
          <w:rFonts w:ascii="Times New Roman" w:eastAsia="Times New Roman" w:hAnsi="Times New Roman" w:cs="Times New Roman"/>
          <w:color w:val="231F20"/>
          <w:sz w:val="24"/>
          <w:szCs w:val="24"/>
        </w:rPr>
        <w:t xml:space="preserve"> </w:t>
      </w:r>
      <w:r w:rsidRPr="00DE6FE9">
        <w:rPr>
          <w:rFonts w:ascii="Times New Roman" w:eastAsia="Times New Roman" w:hAnsi="Times New Roman" w:cs="Times New Roman"/>
          <w:color w:val="231F20"/>
          <w:sz w:val="24"/>
          <w:szCs w:val="24"/>
        </w:rPr>
        <w:t>total lean mass.</w:t>
      </w:r>
      <w:r w:rsidRPr="00DE6FE9">
        <w:rPr>
          <w:rFonts w:ascii="Times New Roman" w:eastAsia="Times New Roman" w:hAnsi="Times New Roman" w:cs="Times New Roman"/>
          <w:sz w:val="24"/>
          <w:szCs w:val="24"/>
        </w:rPr>
        <w:t xml:space="preserve"> </w:t>
      </w:r>
      <w:r w:rsidR="008B4667" w:rsidRPr="00DE6FE9">
        <w:rPr>
          <w:rFonts w:ascii="Times New Roman" w:eastAsia="Times New Roman" w:hAnsi="Times New Roman" w:cs="Times New Roman"/>
          <w:color w:val="231F20"/>
          <w:sz w:val="24"/>
          <w:szCs w:val="24"/>
        </w:rPr>
        <w:t>Abdominal subcutaneous adipose tissue (aSAT) was manually calculated as the difference between android fat and VAT.</w:t>
      </w:r>
      <w:r w:rsidR="008B4667" w:rsidRPr="00DE6FE9">
        <w:rPr>
          <w:rFonts w:ascii="Times New Roman" w:eastAsia="Times New Roman" w:hAnsi="Times New Roman" w:cs="Times New Roman"/>
          <w:sz w:val="24"/>
          <w:szCs w:val="24"/>
        </w:rPr>
        <w:t xml:space="preserve"> </w:t>
      </w:r>
      <w:r w:rsidRPr="00DE6FE9">
        <w:rPr>
          <w:rFonts w:ascii="Times New Roman" w:eastAsia="Times New Roman" w:hAnsi="Times New Roman" w:cs="Times New Roman"/>
          <w:sz w:val="24"/>
          <w:szCs w:val="24"/>
        </w:rPr>
        <w:t>Fat mass index</w:t>
      </w:r>
      <w:r w:rsidR="008B4667" w:rsidRPr="00DE6FE9">
        <w:rPr>
          <w:rFonts w:ascii="Times New Roman" w:eastAsia="Times New Roman" w:hAnsi="Times New Roman" w:cs="Times New Roman"/>
          <w:sz w:val="24"/>
          <w:szCs w:val="24"/>
        </w:rPr>
        <w:t xml:space="preserve"> </w:t>
      </w:r>
      <w:r w:rsidR="00E40346" w:rsidRPr="00DE6FE9">
        <w:rPr>
          <w:rFonts w:ascii="Times New Roman" w:eastAsia="Times New Roman" w:hAnsi="Times New Roman" w:cs="Times New Roman"/>
          <w:sz w:val="24"/>
          <w:szCs w:val="24"/>
        </w:rPr>
        <w:t xml:space="preserve">(FMI) </w:t>
      </w:r>
      <w:r w:rsidRPr="00DE6FE9">
        <w:rPr>
          <w:rFonts w:ascii="Times New Roman" w:eastAsia="Times New Roman" w:hAnsi="Times New Roman" w:cs="Times New Roman"/>
          <w:sz w:val="24"/>
          <w:szCs w:val="24"/>
        </w:rPr>
        <w:t>was calculated as the ratio of total fat (kg) to height</w:t>
      </w:r>
      <w:r w:rsidRPr="00DE6FE9">
        <w:rPr>
          <w:rFonts w:ascii="Times New Roman" w:eastAsia="Times New Roman" w:hAnsi="Times New Roman" w:cs="Times New Roman"/>
          <w:sz w:val="24"/>
          <w:szCs w:val="24"/>
          <w:vertAlign w:val="superscript"/>
        </w:rPr>
        <w:t>2</w:t>
      </w:r>
      <w:r w:rsidRPr="00DE6FE9">
        <w:rPr>
          <w:rFonts w:ascii="Times New Roman" w:eastAsia="Times New Roman" w:hAnsi="Times New Roman" w:cs="Times New Roman"/>
          <w:sz w:val="24"/>
          <w:szCs w:val="24"/>
        </w:rPr>
        <w:t xml:space="preserve"> (m</w:t>
      </w:r>
      <w:r w:rsidRPr="00DE6FE9">
        <w:rPr>
          <w:rFonts w:ascii="Times New Roman" w:eastAsia="Times New Roman" w:hAnsi="Times New Roman" w:cs="Times New Roman"/>
          <w:sz w:val="24"/>
          <w:szCs w:val="24"/>
          <w:vertAlign w:val="superscript"/>
        </w:rPr>
        <w:t>2</w:t>
      </w:r>
      <w:r w:rsidRPr="00DE6FE9">
        <w:rPr>
          <w:rFonts w:ascii="Times New Roman" w:eastAsia="Times New Roman" w:hAnsi="Times New Roman" w:cs="Times New Roman"/>
          <w:sz w:val="24"/>
          <w:szCs w:val="24"/>
        </w:rPr>
        <w:t>)</w:t>
      </w:r>
      <w:r w:rsidR="00C45199" w:rsidRPr="00DE6FE9">
        <w:rPr>
          <w:rFonts w:ascii="Times New Roman" w:eastAsia="Times New Roman" w:hAnsi="Times New Roman" w:cs="Times New Roman"/>
          <w:sz w:val="24"/>
          <w:szCs w:val="24"/>
        </w:rPr>
        <w:t>.</w:t>
      </w:r>
    </w:p>
    <w:p w14:paraId="370A11DF" w14:textId="64076B4B" w:rsidR="00D232D6" w:rsidRPr="00DE6FE9" w:rsidRDefault="00D232D6" w:rsidP="00693B58">
      <w:pPr>
        <w:spacing w:after="0" w:line="480" w:lineRule="auto"/>
        <w:jc w:val="both"/>
        <w:rPr>
          <w:rFonts w:ascii="Times New Roman" w:eastAsia="Times New Roman" w:hAnsi="Times New Roman" w:cs="Times New Roman"/>
          <w:sz w:val="24"/>
          <w:szCs w:val="24"/>
        </w:rPr>
      </w:pPr>
      <w:r w:rsidRPr="00DE6FE9">
        <w:rPr>
          <w:rFonts w:ascii="Times New Roman" w:eastAsia="Times New Roman" w:hAnsi="Times New Roman" w:cs="Times New Roman"/>
          <w:b/>
          <w:iCs/>
          <w:sz w:val="24"/>
          <w:szCs w:val="24"/>
        </w:rPr>
        <w:t>Outcome definitions</w:t>
      </w:r>
      <w:r w:rsidRPr="00DE6FE9">
        <w:rPr>
          <w:rFonts w:ascii="Times New Roman" w:eastAsia="Times New Roman" w:hAnsi="Times New Roman" w:cs="Times New Roman"/>
          <w:b/>
          <w:sz w:val="24"/>
          <w:szCs w:val="24"/>
        </w:rPr>
        <w:t xml:space="preserve"> </w:t>
      </w:r>
    </w:p>
    <w:p w14:paraId="2E8B3E3B" w14:textId="21DADB27" w:rsidR="00D232D6" w:rsidRPr="00DE6FE9" w:rsidRDefault="00D232D6" w:rsidP="00693B58">
      <w:pPr>
        <w:spacing w:after="0" w:line="480" w:lineRule="auto"/>
        <w:jc w:val="both"/>
        <w:rPr>
          <w:rFonts w:ascii="Times New Roman" w:eastAsia="Times New Roman" w:hAnsi="Times New Roman" w:cs="Times New Roman"/>
          <w:sz w:val="24"/>
          <w:szCs w:val="24"/>
        </w:rPr>
      </w:pPr>
      <w:r w:rsidRPr="00DE6FE9">
        <w:rPr>
          <w:rFonts w:ascii="Times New Roman" w:eastAsia="Times New Roman" w:hAnsi="Times New Roman" w:cs="Times New Roman"/>
          <w:sz w:val="24"/>
          <w:szCs w:val="24"/>
        </w:rPr>
        <w:t>International Diabetes Federation criteria were used to define T2D (fasting glucose ≥7.0 mmol/l and 2h-gl</w:t>
      </w:r>
      <w:r w:rsidR="00671FA7" w:rsidRPr="00DE6FE9">
        <w:rPr>
          <w:rFonts w:ascii="Times New Roman" w:eastAsia="Times New Roman" w:hAnsi="Times New Roman" w:cs="Times New Roman"/>
          <w:sz w:val="24"/>
          <w:szCs w:val="24"/>
        </w:rPr>
        <w:t>ucose ≥11.1 mmol/l)</w:t>
      </w:r>
      <w:r w:rsidR="00F83786" w:rsidRPr="00DE6FE9">
        <w:rPr>
          <w:rFonts w:ascii="Times New Roman" w:eastAsia="Times New Roman" w:hAnsi="Times New Roman" w:cs="Times New Roman"/>
          <w:sz w:val="24"/>
          <w:szCs w:val="24"/>
        </w:rPr>
        <w:t xml:space="preserve"> [18].</w:t>
      </w:r>
      <w:r w:rsidRPr="00DE6FE9">
        <w:rPr>
          <w:rFonts w:ascii="Times New Roman" w:eastAsia="Times New Roman" w:hAnsi="Times New Roman" w:cs="Times New Roman"/>
          <w:sz w:val="24"/>
          <w:szCs w:val="24"/>
        </w:rPr>
        <w:t xml:space="preserve"> Insulin resistance</w:t>
      </w:r>
      <w:r w:rsidR="00851BA8" w:rsidRPr="00DE6FE9">
        <w:rPr>
          <w:rFonts w:ascii="Times New Roman" w:eastAsia="Times New Roman" w:hAnsi="Times New Roman" w:cs="Times New Roman"/>
          <w:sz w:val="24"/>
          <w:szCs w:val="24"/>
        </w:rPr>
        <w:t xml:space="preserve"> (IR)</w:t>
      </w:r>
      <w:r w:rsidRPr="00DE6FE9">
        <w:rPr>
          <w:rFonts w:ascii="Times New Roman" w:eastAsia="Times New Roman" w:hAnsi="Times New Roman" w:cs="Times New Roman"/>
          <w:sz w:val="24"/>
          <w:szCs w:val="24"/>
        </w:rPr>
        <w:t xml:space="preserve"> was defined as HOMA-IR &gt;</w:t>
      </w:r>
      <w:r w:rsidR="00D0054C" w:rsidRPr="00DE6FE9">
        <w:rPr>
          <w:rFonts w:ascii="Times New Roman" w:eastAsia="Times New Roman" w:hAnsi="Times New Roman" w:cs="Times New Roman"/>
          <w:sz w:val="24"/>
          <w:szCs w:val="24"/>
        </w:rPr>
        <w:t>2.45 and &gt;1.93</w:t>
      </w:r>
      <w:r w:rsidRPr="00DE6FE9">
        <w:rPr>
          <w:rFonts w:ascii="Times New Roman" w:eastAsia="Times New Roman" w:hAnsi="Times New Roman" w:cs="Times New Roman"/>
          <w:sz w:val="24"/>
          <w:szCs w:val="24"/>
        </w:rPr>
        <w:t xml:space="preserve"> for males and females</w:t>
      </w:r>
      <w:r w:rsidR="00D0054C" w:rsidRPr="00DE6FE9">
        <w:rPr>
          <w:rFonts w:ascii="Times New Roman" w:eastAsia="Times New Roman" w:hAnsi="Times New Roman" w:cs="Times New Roman"/>
          <w:sz w:val="24"/>
          <w:szCs w:val="24"/>
        </w:rPr>
        <w:t xml:space="preserve"> respectively</w:t>
      </w:r>
      <w:r w:rsidRPr="00DE6FE9">
        <w:rPr>
          <w:rFonts w:ascii="Times New Roman" w:eastAsia="Times New Roman" w:hAnsi="Times New Roman" w:cs="Times New Roman"/>
          <w:sz w:val="24"/>
          <w:szCs w:val="24"/>
        </w:rPr>
        <w:t>, which corresponds to the 75</w:t>
      </w:r>
      <w:r w:rsidRPr="00DE6FE9">
        <w:rPr>
          <w:rFonts w:ascii="Times New Roman" w:eastAsia="Times New Roman" w:hAnsi="Times New Roman" w:cs="Times New Roman"/>
          <w:sz w:val="24"/>
          <w:szCs w:val="24"/>
          <w:vertAlign w:val="superscript"/>
        </w:rPr>
        <w:t>th</w:t>
      </w:r>
      <w:r w:rsidRPr="00DE6FE9">
        <w:rPr>
          <w:rFonts w:ascii="Times New Roman" w:eastAsia="Times New Roman" w:hAnsi="Times New Roman" w:cs="Times New Roman"/>
          <w:sz w:val="24"/>
          <w:szCs w:val="24"/>
        </w:rPr>
        <w:t xml:space="preserve"> percentile within-cohort value</w:t>
      </w:r>
      <w:r w:rsidR="00186DBD" w:rsidRPr="00DE6FE9">
        <w:rPr>
          <w:rFonts w:ascii="Times New Roman" w:eastAsia="Times New Roman" w:hAnsi="Times New Roman" w:cs="Times New Roman"/>
          <w:sz w:val="24"/>
          <w:szCs w:val="24"/>
        </w:rPr>
        <w:t>s</w:t>
      </w:r>
      <w:r w:rsidR="00D0054C" w:rsidRPr="00DE6FE9">
        <w:rPr>
          <w:rFonts w:ascii="Times New Roman" w:eastAsia="Times New Roman" w:hAnsi="Times New Roman" w:cs="Times New Roman"/>
          <w:sz w:val="24"/>
          <w:szCs w:val="24"/>
        </w:rPr>
        <w:t xml:space="preserve"> after exclusion of individuals with obesity and T2D</w:t>
      </w:r>
      <w:r w:rsidRPr="00DE6FE9">
        <w:rPr>
          <w:rFonts w:ascii="Times New Roman" w:eastAsia="Times New Roman" w:hAnsi="Times New Roman" w:cs="Times New Roman"/>
          <w:sz w:val="24"/>
          <w:szCs w:val="24"/>
        </w:rPr>
        <w:t xml:space="preserve">. Hypertension was defined as </w:t>
      </w:r>
      <w:r w:rsidR="00BB4B59" w:rsidRPr="00DE6FE9">
        <w:rPr>
          <w:rFonts w:ascii="Times New Roman" w:eastAsia="Times New Roman" w:hAnsi="Times New Roman" w:cs="Times New Roman"/>
          <w:sz w:val="24"/>
          <w:szCs w:val="24"/>
        </w:rPr>
        <w:t xml:space="preserve">stage 1 when </w:t>
      </w:r>
      <w:r w:rsidRPr="00DE6FE9">
        <w:rPr>
          <w:rFonts w:ascii="Times New Roman" w:eastAsia="Times New Roman" w:hAnsi="Times New Roman" w:cs="Times New Roman"/>
          <w:sz w:val="24"/>
          <w:szCs w:val="24"/>
        </w:rPr>
        <w:t xml:space="preserve">systolic blood pressure (SBP) </w:t>
      </w:r>
      <w:r w:rsidR="00BB4B59" w:rsidRPr="00DE6FE9">
        <w:rPr>
          <w:rFonts w:ascii="Times New Roman" w:eastAsia="Times New Roman" w:hAnsi="Times New Roman" w:cs="Times New Roman"/>
          <w:sz w:val="24"/>
          <w:szCs w:val="24"/>
        </w:rPr>
        <w:t xml:space="preserve">was between 130-139 mmHg or </w:t>
      </w:r>
      <w:r w:rsidRPr="00DE6FE9">
        <w:rPr>
          <w:rFonts w:ascii="Times New Roman" w:eastAsia="Times New Roman" w:hAnsi="Times New Roman" w:cs="Times New Roman"/>
          <w:sz w:val="24"/>
          <w:szCs w:val="24"/>
        </w:rPr>
        <w:t xml:space="preserve">diastolic blood pressure (DBP) </w:t>
      </w:r>
      <w:r w:rsidR="00BB4B59" w:rsidRPr="00DE6FE9">
        <w:rPr>
          <w:rFonts w:ascii="Times New Roman" w:eastAsia="Times New Roman" w:hAnsi="Times New Roman" w:cs="Times New Roman"/>
          <w:sz w:val="24"/>
          <w:szCs w:val="24"/>
        </w:rPr>
        <w:t xml:space="preserve">between 80-89 mmHg and stage 2 if SBP ≥140 mmHg or DBP </w:t>
      </w:r>
      <w:r w:rsidRPr="00DE6FE9">
        <w:rPr>
          <w:rFonts w:ascii="Times New Roman" w:eastAsia="Times New Roman" w:hAnsi="Times New Roman" w:cs="Times New Roman"/>
          <w:sz w:val="24"/>
          <w:szCs w:val="24"/>
        </w:rPr>
        <w:t>≥90 mmHg and/or on</w:t>
      </w:r>
      <w:r w:rsidR="00671FA7" w:rsidRPr="00DE6FE9">
        <w:rPr>
          <w:rFonts w:ascii="Times New Roman" w:eastAsia="Times New Roman" w:hAnsi="Times New Roman" w:cs="Times New Roman"/>
          <w:sz w:val="24"/>
          <w:szCs w:val="24"/>
        </w:rPr>
        <w:t xml:space="preserve"> medication for hypertension</w:t>
      </w:r>
      <w:r w:rsidR="00F83786" w:rsidRPr="00DE6FE9">
        <w:rPr>
          <w:rFonts w:ascii="Times New Roman" w:eastAsia="Times New Roman" w:hAnsi="Times New Roman" w:cs="Times New Roman"/>
          <w:sz w:val="24"/>
          <w:szCs w:val="24"/>
        </w:rPr>
        <w:t xml:space="preserve"> [19].</w:t>
      </w:r>
      <w:r w:rsidR="00773238" w:rsidRPr="00DE6FE9">
        <w:rPr>
          <w:rFonts w:ascii="Times New Roman" w:eastAsia="Times New Roman" w:hAnsi="Times New Roman" w:cs="Times New Roman"/>
          <w:sz w:val="24"/>
          <w:szCs w:val="24"/>
        </w:rPr>
        <w:t xml:space="preserve"> </w:t>
      </w:r>
      <w:r w:rsidR="009D2A23" w:rsidRPr="00DE6FE9">
        <w:rPr>
          <w:rFonts w:ascii="Times New Roman" w:eastAsia="Times New Roman" w:hAnsi="Times New Roman" w:cs="Times New Roman"/>
          <w:sz w:val="24"/>
          <w:szCs w:val="24"/>
        </w:rPr>
        <w:t xml:space="preserve">Hypertriglyceridemia </w:t>
      </w:r>
      <w:r w:rsidRPr="00DE6FE9">
        <w:rPr>
          <w:rFonts w:ascii="Times New Roman" w:eastAsia="Times New Roman" w:hAnsi="Times New Roman" w:cs="Times New Roman"/>
          <w:sz w:val="24"/>
          <w:szCs w:val="24"/>
        </w:rPr>
        <w:t>was defined based on National Cholesterol Education Programme guidelines as serum triglycerides ≥1.5 mmol/l</w:t>
      </w:r>
      <w:r w:rsidR="00F83786" w:rsidRPr="00DE6FE9">
        <w:rPr>
          <w:rFonts w:ascii="Times New Roman" w:eastAsia="Times New Roman" w:hAnsi="Times New Roman" w:cs="Times New Roman"/>
          <w:sz w:val="24"/>
          <w:szCs w:val="24"/>
        </w:rPr>
        <w:t xml:space="preserve"> [20].</w:t>
      </w:r>
    </w:p>
    <w:p w14:paraId="406FF71B" w14:textId="4D45EDFD" w:rsidR="00D232D6" w:rsidRPr="00DE6FE9" w:rsidRDefault="006E0BA5" w:rsidP="00693B58">
      <w:pPr>
        <w:spacing w:after="0" w:line="480" w:lineRule="auto"/>
        <w:jc w:val="both"/>
        <w:rPr>
          <w:rFonts w:ascii="Times New Roman" w:eastAsia="Times New Roman" w:hAnsi="Times New Roman" w:cs="Times New Roman"/>
          <w:sz w:val="24"/>
          <w:szCs w:val="24"/>
        </w:rPr>
      </w:pPr>
      <w:r w:rsidRPr="00DE6FE9">
        <w:rPr>
          <w:rFonts w:ascii="Times New Roman" w:eastAsia="Times New Roman" w:hAnsi="Times New Roman" w:cs="Times New Roman"/>
          <w:b/>
          <w:bCs/>
          <w:sz w:val="24"/>
          <w:szCs w:val="24"/>
        </w:rPr>
        <w:t xml:space="preserve">Statistical </w:t>
      </w:r>
      <w:r w:rsidRPr="00DE6FE9">
        <w:rPr>
          <w:rFonts w:ascii="Times New Roman" w:eastAsia="Times New Roman" w:hAnsi="Times New Roman" w:cs="Times New Roman"/>
          <w:sz w:val="24"/>
          <w:szCs w:val="24"/>
        </w:rPr>
        <w:t>a</w:t>
      </w:r>
      <w:r w:rsidRPr="00DE6FE9">
        <w:rPr>
          <w:rFonts w:ascii="Times New Roman" w:eastAsia="Times New Roman" w:hAnsi="Times New Roman" w:cs="Times New Roman"/>
          <w:b/>
          <w:bCs/>
          <w:sz w:val="24"/>
          <w:szCs w:val="24"/>
        </w:rPr>
        <w:t>nalysis</w:t>
      </w:r>
    </w:p>
    <w:p w14:paraId="7EACF967" w14:textId="083F1BAF" w:rsidR="00D232D6" w:rsidRPr="00DE6FE9" w:rsidRDefault="00D232D6" w:rsidP="00693B58">
      <w:pPr>
        <w:shd w:val="clear" w:color="auto" w:fill="FFFFFF"/>
        <w:spacing w:after="0" w:line="480" w:lineRule="auto"/>
        <w:jc w:val="both"/>
        <w:rPr>
          <w:rFonts w:ascii="Times New Roman" w:eastAsia="Times New Roman" w:hAnsi="Times New Roman" w:cs="Times New Roman"/>
          <w:sz w:val="24"/>
          <w:szCs w:val="24"/>
        </w:rPr>
      </w:pPr>
      <w:r w:rsidRPr="00DE6FE9">
        <w:rPr>
          <w:rFonts w:ascii="Times New Roman" w:eastAsia="Times New Roman" w:hAnsi="Times New Roman" w:cs="Times New Roman"/>
          <w:sz w:val="24"/>
          <w:szCs w:val="24"/>
        </w:rPr>
        <w:t>Descriptive characteristics of the study participants are presented as mean and standard deviation (SD) for symmetrical data and median and inter-quartile range (IQR) for skewed data</w:t>
      </w:r>
      <w:r w:rsidR="003C3755" w:rsidRPr="00DE6FE9">
        <w:rPr>
          <w:rFonts w:ascii="Times New Roman" w:eastAsia="Times New Roman" w:hAnsi="Times New Roman" w:cs="Times New Roman"/>
          <w:sz w:val="24"/>
          <w:szCs w:val="24"/>
        </w:rPr>
        <w:t>.</w:t>
      </w:r>
      <w:r w:rsidRPr="00DE6FE9">
        <w:rPr>
          <w:rFonts w:ascii="Times New Roman" w:eastAsia="Times New Roman" w:hAnsi="Times New Roman" w:cs="Times New Roman"/>
          <w:sz w:val="24"/>
          <w:szCs w:val="24"/>
        </w:rPr>
        <w:t xml:space="preserve"> Categorical variables are presented as frequency and percentage. To enable comparison of effects</w:t>
      </w:r>
      <w:r w:rsidR="009632FC" w:rsidRPr="00DE6FE9">
        <w:rPr>
          <w:rFonts w:ascii="Times New Roman" w:eastAsia="Times New Roman" w:hAnsi="Times New Roman" w:cs="Times New Roman"/>
          <w:sz w:val="24"/>
          <w:szCs w:val="24"/>
        </w:rPr>
        <w:t xml:space="preserve"> of anthropometry and DXA-fat </w:t>
      </w:r>
      <w:r w:rsidR="00B140B4" w:rsidRPr="00DE6FE9">
        <w:rPr>
          <w:rFonts w:ascii="Times New Roman" w:eastAsia="Times New Roman" w:hAnsi="Times New Roman" w:cs="Times New Roman"/>
          <w:sz w:val="24"/>
          <w:szCs w:val="24"/>
        </w:rPr>
        <w:t>measurements</w:t>
      </w:r>
      <w:r w:rsidRPr="00DE6FE9">
        <w:rPr>
          <w:rFonts w:ascii="Times New Roman" w:eastAsia="Times New Roman" w:hAnsi="Times New Roman" w:cs="Times New Roman"/>
          <w:sz w:val="24"/>
          <w:szCs w:val="24"/>
        </w:rPr>
        <w:t xml:space="preserve">, standardized scores were created for </w:t>
      </w:r>
      <w:r w:rsidR="009632FC" w:rsidRPr="00DE6FE9">
        <w:rPr>
          <w:rFonts w:ascii="Times New Roman" w:eastAsia="Times New Roman" w:hAnsi="Times New Roman" w:cs="Times New Roman"/>
          <w:sz w:val="24"/>
          <w:szCs w:val="24"/>
        </w:rPr>
        <w:t xml:space="preserve">exposure variables </w:t>
      </w:r>
      <w:r w:rsidRPr="00DE6FE9">
        <w:rPr>
          <w:rFonts w:ascii="Times New Roman" w:eastAsia="Times New Roman" w:hAnsi="Times New Roman" w:cs="Times New Roman"/>
          <w:sz w:val="24"/>
          <w:szCs w:val="24"/>
        </w:rPr>
        <w:t xml:space="preserve">using </w:t>
      </w:r>
      <w:r w:rsidR="00D7373D" w:rsidRPr="00DE6FE9">
        <w:rPr>
          <w:rFonts w:ascii="Times New Roman" w:eastAsia="Times New Roman" w:hAnsi="Times New Roman" w:cs="Times New Roman"/>
          <w:sz w:val="24"/>
          <w:szCs w:val="24"/>
        </w:rPr>
        <w:t xml:space="preserve">the </w:t>
      </w:r>
      <w:r w:rsidRPr="00DE6FE9">
        <w:rPr>
          <w:rFonts w:ascii="Times New Roman" w:eastAsia="Times New Roman" w:hAnsi="Times New Roman" w:cs="Times New Roman"/>
          <w:sz w:val="24"/>
          <w:szCs w:val="24"/>
        </w:rPr>
        <w:t xml:space="preserve">Fisher-Yates transformation. Correlations between anthropometry and DXA-measured adiposity depots are presented unadjusted, as well as adjusted for BMI </w:t>
      </w:r>
      <w:r w:rsidR="009632FC" w:rsidRPr="00DE6FE9">
        <w:rPr>
          <w:rFonts w:ascii="Times New Roman" w:eastAsia="Times New Roman" w:hAnsi="Times New Roman" w:cs="Times New Roman"/>
          <w:sz w:val="24"/>
          <w:szCs w:val="24"/>
        </w:rPr>
        <w:t xml:space="preserve">(for WC and HC) </w:t>
      </w:r>
      <w:r w:rsidRPr="00DE6FE9">
        <w:rPr>
          <w:rFonts w:ascii="Times New Roman" w:eastAsia="Times New Roman" w:hAnsi="Times New Roman" w:cs="Times New Roman"/>
          <w:sz w:val="24"/>
          <w:szCs w:val="24"/>
        </w:rPr>
        <w:t>or FMI</w:t>
      </w:r>
      <w:r w:rsidR="009632FC" w:rsidRPr="00DE6FE9">
        <w:rPr>
          <w:rFonts w:ascii="Times New Roman" w:eastAsia="Times New Roman" w:hAnsi="Times New Roman" w:cs="Times New Roman"/>
          <w:sz w:val="24"/>
          <w:szCs w:val="24"/>
        </w:rPr>
        <w:t xml:space="preserve"> (for DXA-fat)</w:t>
      </w:r>
      <w:r w:rsidRPr="00DE6FE9">
        <w:rPr>
          <w:rFonts w:ascii="Times New Roman" w:eastAsia="Times New Roman" w:hAnsi="Times New Roman" w:cs="Times New Roman"/>
          <w:sz w:val="24"/>
          <w:szCs w:val="24"/>
        </w:rPr>
        <w:t xml:space="preserve"> and age. Linear regression was performed for the continuous outcome variables and estimates presented as unstandardized regression coefficient (β) and 95% confidence intervals (95%CI) for the normally distributed variables and the e</w:t>
      </w:r>
      <w:r w:rsidRPr="00DE6FE9">
        <w:rPr>
          <w:rFonts w:ascii="Times New Roman" w:eastAsia="Times New Roman" w:hAnsi="Times New Roman" w:cs="Times New Roman"/>
          <w:sz w:val="24"/>
          <w:szCs w:val="24"/>
          <w:vertAlign w:val="superscript"/>
        </w:rPr>
        <w:t>β</w:t>
      </w:r>
      <w:r w:rsidRPr="00DE6FE9">
        <w:rPr>
          <w:rFonts w:ascii="Times New Roman" w:eastAsia="Times New Roman" w:hAnsi="Times New Roman" w:cs="Times New Roman"/>
          <w:sz w:val="24"/>
          <w:szCs w:val="24"/>
        </w:rPr>
        <w:t xml:space="preserve"> (95% CI) for log transformed variables</w:t>
      </w:r>
      <w:r w:rsidR="002926D2" w:rsidRPr="00DE6FE9">
        <w:rPr>
          <w:rFonts w:ascii="Times New Roman" w:eastAsia="Times New Roman" w:hAnsi="Times New Roman" w:cs="Times New Roman"/>
          <w:sz w:val="24"/>
          <w:szCs w:val="24"/>
        </w:rPr>
        <w:t xml:space="preserve"> </w:t>
      </w:r>
      <w:r w:rsidRPr="00DE6FE9">
        <w:rPr>
          <w:rFonts w:ascii="Times New Roman" w:eastAsia="Times New Roman" w:hAnsi="Times New Roman" w:cs="Times New Roman"/>
          <w:sz w:val="24"/>
          <w:szCs w:val="24"/>
        </w:rPr>
        <w:t>(fasting glucose,</w:t>
      </w:r>
      <w:r w:rsidR="002479DB" w:rsidRPr="00DE6FE9">
        <w:rPr>
          <w:rFonts w:ascii="Times New Roman" w:eastAsia="Times New Roman" w:hAnsi="Times New Roman" w:cs="Times New Roman"/>
          <w:sz w:val="24"/>
          <w:szCs w:val="24"/>
        </w:rPr>
        <w:t xml:space="preserve"> 120-min glucose,</w:t>
      </w:r>
      <w:r w:rsidRPr="00DE6FE9">
        <w:rPr>
          <w:rFonts w:ascii="Times New Roman" w:eastAsia="Times New Roman" w:hAnsi="Times New Roman" w:cs="Times New Roman"/>
          <w:sz w:val="24"/>
          <w:szCs w:val="24"/>
        </w:rPr>
        <w:t xml:space="preserve"> fasting insulin, HOMA-IR and triglycerides)</w:t>
      </w:r>
      <w:r w:rsidR="002926D2" w:rsidRPr="00DE6FE9">
        <w:rPr>
          <w:rFonts w:ascii="Times New Roman" w:eastAsia="Times New Roman" w:hAnsi="Times New Roman" w:cs="Times New Roman"/>
          <w:sz w:val="24"/>
          <w:szCs w:val="24"/>
        </w:rPr>
        <w:t xml:space="preserve">. </w:t>
      </w:r>
      <w:r w:rsidRPr="00DE6FE9">
        <w:rPr>
          <w:rFonts w:ascii="Times New Roman" w:eastAsia="Times New Roman" w:hAnsi="Times New Roman" w:cs="Times New Roman"/>
          <w:sz w:val="24"/>
          <w:szCs w:val="24"/>
        </w:rPr>
        <w:t>Logistic regression was performed for the binary outcomes</w:t>
      </w:r>
      <w:r w:rsidR="003468D2" w:rsidRPr="00DE6FE9">
        <w:rPr>
          <w:rFonts w:ascii="Times New Roman" w:eastAsia="Times New Roman" w:hAnsi="Times New Roman" w:cs="Times New Roman"/>
          <w:sz w:val="24"/>
          <w:szCs w:val="24"/>
        </w:rPr>
        <w:t xml:space="preserve"> (ordinal logistic regression for hypertension)</w:t>
      </w:r>
      <w:r w:rsidRPr="00DE6FE9">
        <w:rPr>
          <w:rFonts w:ascii="Times New Roman" w:eastAsia="Times New Roman" w:hAnsi="Times New Roman" w:cs="Times New Roman"/>
          <w:sz w:val="24"/>
          <w:szCs w:val="24"/>
        </w:rPr>
        <w:t xml:space="preserve"> and the effect size presented as the odds ratio</w:t>
      </w:r>
      <w:r w:rsidR="00C6406C" w:rsidRPr="00DE6FE9">
        <w:rPr>
          <w:rFonts w:ascii="Times New Roman" w:eastAsia="Times New Roman" w:hAnsi="Times New Roman" w:cs="Times New Roman"/>
          <w:sz w:val="24"/>
          <w:szCs w:val="24"/>
        </w:rPr>
        <w:t xml:space="preserve"> (OR)</w:t>
      </w:r>
      <w:r w:rsidR="002926D2" w:rsidRPr="00DE6FE9">
        <w:rPr>
          <w:rFonts w:ascii="Times New Roman" w:eastAsia="Times New Roman" w:hAnsi="Times New Roman" w:cs="Times New Roman"/>
          <w:sz w:val="24"/>
          <w:szCs w:val="24"/>
        </w:rPr>
        <w:t xml:space="preserve"> and </w:t>
      </w:r>
      <w:r w:rsidRPr="00DE6FE9">
        <w:rPr>
          <w:rFonts w:ascii="Times New Roman" w:eastAsia="Times New Roman" w:hAnsi="Times New Roman" w:cs="Times New Roman"/>
          <w:sz w:val="24"/>
          <w:szCs w:val="24"/>
        </w:rPr>
        <w:t xml:space="preserve">95% CI. </w:t>
      </w:r>
      <w:r w:rsidR="00B753A0" w:rsidRPr="00DE6FE9">
        <w:rPr>
          <w:rFonts w:ascii="Times New Roman" w:eastAsia="Times New Roman" w:hAnsi="Times New Roman" w:cs="Times New Roman"/>
          <w:sz w:val="24"/>
          <w:szCs w:val="24"/>
        </w:rPr>
        <w:t xml:space="preserve">Individuals with T2D, hypertension, IR and hypertriglyceridemia were not excluded from the analysis, but </w:t>
      </w:r>
      <w:r w:rsidR="003E07D6" w:rsidRPr="00DE6FE9">
        <w:rPr>
          <w:rFonts w:ascii="Times New Roman" w:eastAsia="Times New Roman" w:hAnsi="Times New Roman" w:cs="Times New Roman"/>
          <w:sz w:val="24"/>
          <w:szCs w:val="24"/>
        </w:rPr>
        <w:t xml:space="preserve">were </w:t>
      </w:r>
      <w:r w:rsidR="00B753A0" w:rsidRPr="00DE6FE9">
        <w:rPr>
          <w:rFonts w:ascii="Times New Roman" w:eastAsia="Times New Roman" w:hAnsi="Times New Roman" w:cs="Times New Roman"/>
          <w:sz w:val="24"/>
          <w:szCs w:val="24"/>
        </w:rPr>
        <w:t xml:space="preserve">adjusted </w:t>
      </w:r>
      <w:r w:rsidR="003E07D6" w:rsidRPr="00DE6FE9">
        <w:rPr>
          <w:rFonts w:ascii="Times New Roman" w:eastAsia="Times New Roman" w:hAnsi="Times New Roman" w:cs="Times New Roman"/>
          <w:sz w:val="24"/>
          <w:szCs w:val="24"/>
        </w:rPr>
        <w:t xml:space="preserve">for </w:t>
      </w:r>
      <w:r w:rsidR="00B753A0" w:rsidRPr="00DE6FE9">
        <w:rPr>
          <w:rFonts w:ascii="Times New Roman" w:eastAsia="Times New Roman" w:hAnsi="Times New Roman" w:cs="Times New Roman"/>
          <w:sz w:val="24"/>
          <w:szCs w:val="24"/>
        </w:rPr>
        <w:t>as confounders</w:t>
      </w:r>
      <w:r w:rsidR="003E07D6" w:rsidRPr="00DE6FE9">
        <w:rPr>
          <w:rFonts w:ascii="Times New Roman" w:eastAsia="Times New Roman" w:hAnsi="Times New Roman" w:cs="Times New Roman"/>
          <w:sz w:val="24"/>
          <w:szCs w:val="24"/>
        </w:rPr>
        <w:t xml:space="preserve"> in analyses of the continuous risk markers</w:t>
      </w:r>
      <w:r w:rsidR="00B753A0" w:rsidRPr="00DE6FE9">
        <w:rPr>
          <w:rFonts w:ascii="Times New Roman" w:eastAsia="Times New Roman" w:hAnsi="Times New Roman" w:cs="Times New Roman"/>
          <w:sz w:val="24"/>
          <w:szCs w:val="24"/>
        </w:rPr>
        <w:t xml:space="preserve">. </w:t>
      </w:r>
      <w:r w:rsidRPr="00DE6FE9">
        <w:rPr>
          <w:rFonts w:ascii="Times New Roman" w:eastAsia="Times New Roman" w:hAnsi="Times New Roman" w:cs="Times New Roman"/>
          <w:sz w:val="24"/>
          <w:szCs w:val="24"/>
        </w:rPr>
        <w:t>All regression analys</w:t>
      </w:r>
      <w:r w:rsidR="009632FC" w:rsidRPr="00DE6FE9">
        <w:rPr>
          <w:rFonts w:ascii="Times New Roman" w:eastAsia="Times New Roman" w:hAnsi="Times New Roman" w:cs="Times New Roman"/>
          <w:sz w:val="24"/>
          <w:szCs w:val="24"/>
        </w:rPr>
        <w:t>e</w:t>
      </w:r>
      <w:r w:rsidRPr="00DE6FE9">
        <w:rPr>
          <w:rFonts w:ascii="Times New Roman" w:eastAsia="Times New Roman" w:hAnsi="Times New Roman" w:cs="Times New Roman"/>
          <w:sz w:val="24"/>
          <w:szCs w:val="24"/>
        </w:rPr>
        <w:t xml:space="preserve">s </w:t>
      </w:r>
      <w:r w:rsidR="009632FC" w:rsidRPr="00DE6FE9">
        <w:rPr>
          <w:rFonts w:ascii="Times New Roman" w:eastAsia="Times New Roman" w:hAnsi="Times New Roman" w:cs="Times New Roman"/>
          <w:sz w:val="24"/>
          <w:szCs w:val="24"/>
        </w:rPr>
        <w:t xml:space="preserve">were </w:t>
      </w:r>
      <w:r w:rsidRPr="00DE6FE9">
        <w:rPr>
          <w:rFonts w:ascii="Times New Roman" w:eastAsia="Times New Roman" w:hAnsi="Times New Roman" w:cs="Times New Roman"/>
          <w:sz w:val="24"/>
          <w:szCs w:val="24"/>
        </w:rPr>
        <w:t xml:space="preserve">performed separately for men and women and </w:t>
      </w:r>
      <w:r w:rsidR="002926D2" w:rsidRPr="00DE6FE9">
        <w:rPr>
          <w:rFonts w:ascii="Times New Roman" w:eastAsia="Times New Roman" w:hAnsi="Times New Roman" w:cs="Times New Roman"/>
          <w:sz w:val="24"/>
          <w:szCs w:val="24"/>
        </w:rPr>
        <w:t>shown</w:t>
      </w:r>
      <w:r w:rsidR="00E64B65" w:rsidRPr="00DE6FE9">
        <w:rPr>
          <w:rFonts w:ascii="Times New Roman" w:eastAsia="Times New Roman" w:hAnsi="Times New Roman" w:cs="Times New Roman"/>
          <w:sz w:val="24"/>
          <w:szCs w:val="24"/>
        </w:rPr>
        <w:t xml:space="preserve"> </w:t>
      </w:r>
      <w:r w:rsidR="002926D2" w:rsidRPr="00DE6FE9">
        <w:rPr>
          <w:rFonts w:ascii="Times New Roman" w:eastAsia="Times New Roman" w:hAnsi="Times New Roman" w:cs="Times New Roman"/>
          <w:sz w:val="24"/>
          <w:szCs w:val="24"/>
        </w:rPr>
        <w:t xml:space="preserve">as (i) </w:t>
      </w:r>
      <w:r w:rsidRPr="00DE6FE9">
        <w:rPr>
          <w:rFonts w:ascii="Times New Roman" w:eastAsia="Times New Roman" w:hAnsi="Times New Roman" w:cs="Times New Roman"/>
          <w:sz w:val="24"/>
          <w:szCs w:val="24"/>
        </w:rPr>
        <w:t xml:space="preserve">Model 1:  adjusted for age, place of residence (rural or urban), alcohol and tobacco use and </w:t>
      </w:r>
      <w:r w:rsidR="00E64B65" w:rsidRPr="00DE6FE9">
        <w:rPr>
          <w:rFonts w:ascii="Times New Roman" w:eastAsia="Times New Roman" w:hAnsi="Times New Roman" w:cs="Times New Roman"/>
          <w:sz w:val="24"/>
          <w:szCs w:val="24"/>
        </w:rPr>
        <w:t>PA</w:t>
      </w:r>
      <w:r w:rsidRPr="00DE6FE9">
        <w:rPr>
          <w:rFonts w:ascii="Times New Roman" w:eastAsia="Times New Roman" w:hAnsi="Times New Roman" w:cs="Times New Roman"/>
          <w:sz w:val="24"/>
          <w:szCs w:val="24"/>
        </w:rPr>
        <w:t xml:space="preserve"> score (ii) Model 2: </w:t>
      </w:r>
      <w:r w:rsidR="002926D2" w:rsidRPr="00DE6FE9">
        <w:rPr>
          <w:rFonts w:ascii="Times New Roman" w:eastAsia="Times New Roman" w:hAnsi="Times New Roman" w:cs="Times New Roman"/>
          <w:sz w:val="24"/>
          <w:szCs w:val="24"/>
        </w:rPr>
        <w:t xml:space="preserve">additionally </w:t>
      </w:r>
      <w:r w:rsidRPr="00DE6FE9">
        <w:rPr>
          <w:rFonts w:ascii="Times New Roman" w:eastAsia="Times New Roman" w:hAnsi="Times New Roman" w:cs="Times New Roman"/>
          <w:sz w:val="24"/>
          <w:szCs w:val="24"/>
        </w:rPr>
        <w:t xml:space="preserve">adjusted for FMI (for DXA-fat and lean mass) or BMI (for the anthropometric measures). </w:t>
      </w:r>
      <w:r w:rsidR="0093466F" w:rsidRPr="00DE6FE9">
        <w:rPr>
          <w:rFonts w:ascii="Times New Roman" w:eastAsia="Times New Roman" w:hAnsi="Times New Roman" w:cs="Times New Roman"/>
          <w:sz w:val="24"/>
          <w:szCs w:val="24"/>
        </w:rPr>
        <w:t xml:space="preserve">Linear regression models were additionally adjusted for medication use (glucose, insulin, HOMA-IR for anti-diabetic medication and SBP, DBP for anti-hypertensive medication). </w:t>
      </w:r>
      <w:r w:rsidR="004E0314" w:rsidRPr="00DE6FE9">
        <w:rPr>
          <w:rFonts w:ascii="Times New Roman" w:eastAsia="Times New Roman" w:hAnsi="Times New Roman" w:cs="Times New Roman"/>
          <w:sz w:val="24"/>
          <w:szCs w:val="24"/>
        </w:rPr>
        <w:t>The results are presented stratified by sex as significant interaction effect</w:t>
      </w:r>
      <w:r w:rsidR="003C3755" w:rsidRPr="00DE6FE9">
        <w:rPr>
          <w:rFonts w:ascii="Times New Roman" w:eastAsia="Times New Roman" w:hAnsi="Times New Roman" w:cs="Times New Roman"/>
          <w:sz w:val="24"/>
          <w:szCs w:val="24"/>
        </w:rPr>
        <w:t>s</w:t>
      </w:r>
      <w:r w:rsidR="004E0314" w:rsidRPr="00DE6FE9">
        <w:rPr>
          <w:rFonts w:ascii="Times New Roman" w:eastAsia="Times New Roman" w:hAnsi="Times New Roman" w:cs="Times New Roman"/>
          <w:sz w:val="24"/>
          <w:szCs w:val="24"/>
        </w:rPr>
        <w:t xml:space="preserve"> w</w:t>
      </w:r>
      <w:r w:rsidR="003C3755" w:rsidRPr="00DE6FE9">
        <w:rPr>
          <w:rFonts w:ascii="Times New Roman" w:eastAsia="Times New Roman" w:hAnsi="Times New Roman" w:cs="Times New Roman"/>
          <w:sz w:val="24"/>
          <w:szCs w:val="24"/>
        </w:rPr>
        <w:t>ere</w:t>
      </w:r>
      <w:r w:rsidR="004E0314" w:rsidRPr="00DE6FE9">
        <w:rPr>
          <w:rFonts w:ascii="Times New Roman" w:eastAsia="Times New Roman" w:hAnsi="Times New Roman" w:cs="Times New Roman"/>
          <w:sz w:val="24"/>
          <w:szCs w:val="24"/>
        </w:rPr>
        <w:t xml:space="preserve"> observed between the sexes. </w:t>
      </w:r>
      <w:r w:rsidRPr="00DE6FE9">
        <w:rPr>
          <w:rFonts w:ascii="Times New Roman" w:eastAsia="Times New Roman" w:hAnsi="Times New Roman" w:cs="Times New Roman"/>
          <w:sz w:val="24"/>
          <w:szCs w:val="24"/>
        </w:rPr>
        <w:t xml:space="preserve">Multicollinearity was tested with </w:t>
      </w:r>
      <w:r w:rsidR="003C3755" w:rsidRPr="00DE6FE9">
        <w:rPr>
          <w:rFonts w:ascii="Times New Roman" w:eastAsia="Times New Roman" w:hAnsi="Times New Roman" w:cs="Times New Roman"/>
          <w:sz w:val="24"/>
          <w:szCs w:val="24"/>
        </w:rPr>
        <w:t xml:space="preserve">the </w:t>
      </w:r>
      <w:r w:rsidRPr="00DE6FE9">
        <w:rPr>
          <w:rFonts w:ascii="Times New Roman" w:eastAsia="Times New Roman" w:hAnsi="Times New Roman" w:cs="Times New Roman"/>
          <w:sz w:val="24"/>
          <w:szCs w:val="24"/>
        </w:rPr>
        <w:t xml:space="preserve">variance inflation factor. To compare the </w:t>
      </w:r>
      <w:r w:rsidR="00A866D0" w:rsidRPr="00DE6FE9">
        <w:rPr>
          <w:rFonts w:ascii="Times New Roman" w:eastAsia="Times New Roman" w:hAnsi="Times New Roman" w:cs="Times New Roman"/>
          <w:sz w:val="24"/>
          <w:szCs w:val="24"/>
        </w:rPr>
        <w:t>magnitude of effect</w:t>
      </w:r>
      <w:r w:rsidRPr="00DE6FE9">
        <w:rPr>
          <w:rFonts w:ascii="Times New Roman" w:eastAsia="Times New Roman" w:hAnsi="Times New Roman" w:cs="Times New Roman"/>
          <w:sz w:val="24"/>
          <w:szCs w:val="24"/>
        </w:rPr>
        <w:t xml:space="preserve"> of DXA with anthropometric measurements, we </w:t>
      </w:r>
      <w:r w:rsidR="002926D2" w:rsidRPr="00DE6FE9">
        <w:rPr>
          <w:rFonts w:ascii="Times New Roman" w:eastAsia="Times New Roman" w:hAnsi="Times New Roman" w:cs="Times New Roman"/>
          <w:sz w:val="24"/>
          <w:szCs w:val="24"/>
        </w:rPr>
        <w:t>used</w:t>
      </w:r>
      <w:r w:rsidRPr="00DE6FE9">
        <w:rPr>
          <w:rFonts w:ascii="Times New Roman" w:eastAsia="Times New Roman" w:hAnsi="Times New Roman" w:cs="Times New Roman"/>
          <w:sz w:val="24"/>
          <w:szCs w:val="24"/>
        </w:rPr>
        <w:t xml:space="preserve"> </w:t>
      </w:r>
      <w:r w:rsidR="003C3755" w:rsidRPr="00DE6FE9">
        <w:rPr>
          <w:rFonts w:ascii="Times New Roman" w:eastAsia="Times New Roman" w:hAnsi="Times New Roman" w:cs="Times New Roman"/>
          <w:sz w:val="24"/>
          <w:szCs w:val="24"/>
        </w:rPr>
        <w:t xml:space="preserve">the </w:t>
      </w:r>
      <w:r w:rsidRPr="00DE6FE9">
        <w:rPr>
          <w:rFonts w:ascii="Times New Roman" w:eastAsia="Times New Roman" w:hAnsi="Times New Roman" w:cs="Times New Roman"/>
          <w:sz w:val="24"/>
          <w:szCs w:val="24"/>
        </w:rPr>
        <w:t>Akaike Information Criterion (AIC)</w:t>
      </w:r>
      <w:r w:rsidR="002926D2" w:rsidRPr="00DE6FE9">
        <w:rPr>
          <w:rFonts w:ascii="Times New Roman" w:eastAsia="Times New Roman" w:hAnsi="Times New Roman" w:cs="Times New Roman"/>
          <w:sz w:val="24"/>
          <w:szCs w:val="24"/>
        </w:rPr>
        <w:t xml:space="preserve"> and adjusted R</w:t>
      </w:r>
      <w:r w:rsidR="002926D2" w:rsidRPr="00DE6FE9">
        <w:rPr>
          <w:rFonts w:ascii="Times New Roman" w:eastAsia="Times New Roman" w:hAnsi="Times New Roman" w:cs="Times New Roman"/>
          <w:sz w:val="24"/>
          <w:szCs w:val="24"/>
          <w:vertAlign w:val="superscript"/>
        </w:rPr>
        <w:t>2</w:t>
      </w:r>
      <w:r w:rsidR="002926D2" w:rsidRPr="00DE6FE9">
        <w:rPr>
          <w:rFonts w:ascii="Times New Roman" w:eastAsia="Times New Roman" w:hAnsi="Times New Roman" w:cs="Times New Roman"/>
          <w:sz w:val="24"/>
          <w:szCs w:val="24"/>
        </w:rPr>
        <w:t xml:space="preserve"> values</w:t>
      </w:r>
      <w:r w:rsidRPr="00DE6FE9">
        <w:rPr>
          <w:rFonts w:ascii="Times New Roman" w:eastAsia="Times New Roman" w:hAnsi="Times New Roman" w:cs="Times New Roman"/>
          <w:sz w:val="24"/>
          <w:szCs w:val="24"/>
        </w:rPr>
        <w:t xml:space="preserve">. When two models were compared for the same outcome, the smaller the AIC values the stronger the </w:t>
      </w:r>
      <w:r w:rsidR="00A866D0" w:rsidRPr="00DE6FE9">
        <w:rPr>
          <w:rFonts w:ascii="Times New Roman" w:eastAsia="Times New Roman" w:hAnsi="Times New Roman" w:cs="Times New Roman"/>
          <w:sz w:val="24"/>
          <w:szCs w:val="24"/>
        </w:rPr>
        <w:t>effect</w:t>
      </w:r>
      <w:r w:rsidRPr="00DE6FE9">
        <w:rPr>
          <w:rFonts w:ascii="Times New Roman" w:eastAsia="Times New Roman" w:hAnsi="Times New Roman" w:cs="Times New Roman"/>
          <w:sz w:val="24"/>
          <w:szCs w:val="24"/>
        </w:rPr>
        <w:t xml:space="preserve">, while similar AIC values or values ≤ 2 apart indicate no difference in </w:t>
      </w:r>
      <w:r w:rsidR="003C3755" w:rsidRPr="00DE6FE9">
        <w:rPr>
          <w:rFonts w:ascii="Times New Roman" w:eastAsia="Times New Roman" w:hAnsi="Times New Roman" w:cs="Times New Roman"/>
          <w:sz w:val="24"/>
          <w:szCs w:val="24"/>
        </w:rPr>
        <w:t xml:space="preserve">the </w:t>
      </w:r>
      <w:r w:rsidRPr="00DE6FE9">
        <w:rPr>
          <w:rFonts w:ascii="Times New Roman" w:eastAsia="Times New Roman" w:hAnsi="Times New Roman" w:cs="Times New Roman"/>
          <w:sz w:val="24"/>
          <w:szCs w:val="24"/>
        </w:rPr>
        <w:t xml:space="preserve">strength of association, and values 10 or more apart indicate a definitive difference.  All analyses </w:t>
      </w:r>
      <w:r w:rsidR="00A312D2" w:rsidRPr="00DE6FE9">
        <w:rPr>
          <w:rFonts w:ascii="Times New Roman" w:eastAsia="Times New Roman" w:hAnsi="Times New Roman" w:cs="Times New Roman"/>
          <w:sz w:val="24"/>
          <w:szCs w:val="24"/>
        </w:rPr>
        <w:t>were performed using STATA IC/16</w:t>
      </w:r>
      <w:r w:rsidRPr="00DE6FE9">
        <w:rPr>
          <w:rFonts w:ascii="Times New Roman" w:eastAsia="Times New Roman" w:hAnsi="Times New Roman" w:cs="Times New Roman"/>
          <w:sz w:val="24"/>
          <w:szCs w:val="24"/>
        </w:rPr>
        <w:t>.0 (StataCorp LLC, College Station, Texas</w:t>
      </w:r>
      <w:r w:rsidR="002926D2" w:rsidRPr="00DE6FE9">
        <w:rPr>
          <w:rFonts w:ascii="Times New Roman" w:eastAsia="Times New Roman" w:hAnsi="Times New Roman" w:cs="Times New Roman"/>
          <w:sz w:val="24"/>
          <w:szCs w:val="24"/>
        </w:rPr>
        <w:t>,</w:t>
      </w:r>
      <w:r w:rsidRPr="00DE6FE9">
        <w:rPr>
          <w:rFonts w:ascii="Times New Roman" w:eastAsia="Times New Roman" w:hAnsi="Times New Roman" w:cs="Times New Roman"/>
          <w:sz w:val="24"/>
          <w:szCs w:val="24"/>
        </w:rPr>
        <w:t xml:space="preserve"> USA). </w:t>
      </w:r>
    </w:p>
    <w:p w14:paraId="438054D1" w14:textId="79C01F07" w:rsidR="006E0BA5" w:rsidRPr="00DE6FE9" w:rsidRDefault="00D232D6" w:rsidP="00693B58">
      <w:pPr>
        <w:shd w:val="clear" w:color="auto" w:fill="FFFFFF"/>
        <w:spacing w:after="0" w:line="480" w:lineRule="auto"/>
        <w:jc w:val="both"/>
        <w:rPr>
          <w:rFonts w:ascii="Times New Roman" w:eastAsia="Times New Roman" w:hAnsi="Times New Roman" w:cs="Times New Roman"/>
          <w:sz w:val="24"/>
          <w:szCs w:val="24"/>
        </w:rPr>
      </w:pPr>
      <w:r w:rsidRPr="00DE6FE9">
        <w:rPr>
          <w:rFonts w:ascii="Times New Roman" w:eastAsia="Times New Roman" w:hAnsi="Times New Roman" w:cs="Times New Roman"/>
          <w:sz w:val="24"/>
          <w:szCs w:val="24"/>
        </w:rPr>
        <w:t xml:space="preserve">Using R version 3.1, contour plots were produced to show </w:t>
      </w:r>
      <w:r w:rsidR="00DC55C5" w:rsidRPr="00DE6FE9">
        <w:rPr>
          <w:rFonts w:ascii="Times New Roman" w:eastAsia="Times New Roman" w:hAnsi="Times New Roman" w:cs="Times New Roman"/>
          <w:sz w:val="24"/>
          <w:szCs w:val="24"/>
        </w:rPr>
        <w:t xml:space="preserve">the </w:t>
      </w:r>
      <w:r w:rsidRPr="00DE6FE9">
        <w:rPr>
          <w:rFonts w:ascii="Times New Roman" w:eastAsia="Times New Roman" w:hAnsi="Times New Roman" w:cs="Times New Roman"/>
          <w:sz w:val="24"/>
          <w:szCs w:val="24"/>
        </w:rPr>
        <w:t>opposing associations of three pairs of upper and lower body adiposity measures: (i) android and gynoid; (ii) visceral and leg fat; (iii) waist and hip circumference with continuous metabolic traits (fasting glucose, HOMA-IR, triglycerides and SBP). The plots show a three-dimensional surface on a two-dimensional plane, with the upper and lower body adiposity measures on the x- and y-axes respectively, and the risk factor displayed as contour lines.  The Mahalanobis distance was calculated to find an ellipse contain</w:t>
      </w:r>
      <w:r w:rsidR="00671FA7" w:rsidRPr="00DE6FE9">
        <w:rPr>
          <w:rFonts w:ascii="Times New Roman" w:eastAsia="Times New Roman" w:hAnsi="Times New Roman" w:cs="Times New Roman"/>
          <w:sz w:val="24"/>
          <w:szCs w:val="24"/>
        </w:rPr>
        <w:t>ing 95% of the observations</w:t>
      </w:r>
      <w:r w:rsidR="00F83786" w:rsidRPr="00DE6FE9">
        <w:rPr>
          <w:rFonts w:ascii="Times New Roman" w:eastAsia="Times New Roman" w:hAnsi="Times New Roman" w:cs="Times New Roman"/>
          <w:sz w:val="24"/>
          <w:szCs w:val="24"/>
        </w:rPr>
        <w:t xml:space="preserve"> [21]. </w:t>
      </w:r>
      <w:r w:rsidR="00773238" w:rsidRPr="00DE6FE9">
        <w:rPr>
          <w:rFonts w:ascii="Times New Roman" w:eastAsia="Times New Roman" w:hAnsi="Times New Roman" w:cs="Times New Roman"/>
          <w:sz w:val="24"/>
          <w:szCs w:val="24"/>
        </w:rPr>
        <w:t xml:space="preserve"> </w:t>
      </w:r>
      <w:r w:rsidRPr="00DE6FE9">
        <w:rPr>
          <w:rFonts w:ascii="Times New Roman" w:eastAsia="Times New Roman" w:hAnsi="Times New Roman" w:cs="Times New Roman"/>
          <w:sz w:val="24"/>
          <w:szCs w:val="24"/>
        </w:rPr>
        <w:t xml:space="preserve">Contour lines were drawn within this ellipse and were obtained from a fully quadratic function of the x- and y-variables. The plots are presented unadjusted and adjusted for FMI or BMI. </w:t>
      </w:r>
    </w:p>
    <w:p w14:paraId="5245A8CC" w14:textId="1587378C" w:rsidR="00D232D6" w:rsidRPr="00DE6FE9" w:rsidRDefault="00D232D6" w:rsidP="00693B58">
      <w:pPr>
        <w:spacing w:after="0" w:line="480" w:lineRule="auto"/>
        <w:jc w:val="both"/>
        <w:rPr>
          <w:rFonts w:ascii="Times New Roman" w:eastAsia="Times New Roman" w:hAnsi="Times New Roman" w:cs="Times New Roman"/>
          <w:sz w:val="24"/>
          <w:szCs w:val="24"/>
        </w:rPr>
      </w:pPr>
      <w:r w:rsidRPr="00DE6FE9">
        <w:rPr>
          <w:rFonts w:ascii="Times New Roman" w:eastAsia="Times New Roman" w:hAnsi="Times New Roman" w:cs="Times New Roman"/>
          <w:b/>
          <w:bCs/>
          <w:sz w:val="24"/>
          <w:szCs w:val="24"/>
        </w:rPr>
        <w:t>Results</w:t>
      </w:r>
      <w:r w:rsidRPr="00DE6FE9">
        <w:rPr>
          <w:rFonts w:ascii="Times New Roman" w:eastAsia="Times New Roman" w:hAnsi="Times New Roman" w:cs="Times New Roman"/>
          <w:sz w:val="24"/>
          <w:szCs w:val="24"/>
        </w:rPr>
        <w:t xml:space="preserve"> </w:t>
      </w:r>
    </w:p>
    <w:p w14:paraId="4C46C3C8" w14:textId="038C5029" w:rsidR="00D232D6" w:rsidRPr="00DE6FE9" w:rsidRDefault="002926D2" w:rsidP="00693B58">
      <w:pPr>
        <w:spacing w:after="0" w:line="480" w:lineRule="auto"/>
        <w:jc w:val="both"/>
        <w:rPr>
          <w:rFonts w:ascii="Times New Roman" w:eastAsia="Times New Roman" w:hAnsi="Times New Roman" w:cs="Times New Roman"/>
          <w:sz w:val="24"/>
          <w:szCs w:val="24"/>
        </w:rPr>
      </w:pPr>
      <w:r w:rsidRPr="00DE6FE9">
        <w:rPr>
          <w:rFonts w:ascii="Times New Roman" w:eastAsia="Times New Roman" w:hAnsi="Times New Roman" w:cs="Times New Roman"/>
          <w:sz w:val="24"/>
          <w:szCs w:val="24"/>
        </w:rPr>
        <w:t>Summary statistics of the</w:t>
      </w:r>
      <w:r w:rsidR="00D232D6" w:rsidRPr="00DE6FE9">
        <w:rPr>
          <w:rFonts w:ascii="Times New Roman" w:eastAsia="Times New Roman" w:hAnsi="Times New Roman" w:cs="Times New Roman"/>
          <w:sz w:val="24"/>
          <w:szCs w:val="24"/>
        </w:rPr>
        <w:t xml:space="preserve"> study participants, stratified by sex, are presented in </w:t>
      </w:r>
      <w:r w:rsidR="00D232D6" w:rsidRPr="00DE6FE9">
        <w:rPr>
          <w:rFonts w:ascii="Times New Roman" w:eastAsia="Times New Roman" w:hAnsi="Times New Roman" w:cs="Times New Roman"/>
          <w:b/>
          <w:bCs/>
          <w:sz w:val="24"/>
          <w:szCs w:val="24"/>
        </w:rPr>
        <w:t>Table 1</w:t>
      </w:r>
      <w:r w:rsidR="00D232D6" w:rsidRPr="00DE6FE9">
        <w:rPr>
          <w:rFonts w:ascii="Times New Roman" w:eastAsia="Times New Roman" w:hAnsi="Times New Roman" w:cs="Times New Roman"/>
          <w:sz w:val="24"/>
          <w:szCs w:val="24"/>
        </w:rPr>
        <w:t xml:space="preserve">. The mean age of the participants was 41.4 years (SD </w:t>
      </w:r>
      <w:r w:rsidR="00D232D6" w:rsidRPr="00DE6FE9">
        <w:rPr>
          <w:rFonts w:ascii="Times New Roman" w:eastAsia="Times New Roman" w:hAnsi="Times New Roman" w:cs="Times New Roman"/>
          <w:sz w:val="24"/>
          <w:szCs w:val="24"/>
        </w:rPr>
        <w:sym w:font="Symbol" w:char="F0B1"/>
      </w:r>
      <w:r w:rsidR="00D232D6" w:rsidRPr="00DE6FE9">
        <w:rPr>
          <w:rFonts w:ascii="Times New Roman" w:eastAsia="Times New Roman" w:hAnsi="Times New Roman" w:cs="Times New Roman"/>
          <w:sz w:val="24"/>
          <w:szCs w:val="24"/>
        </w:rPr>
        <w:t xml:space="preserve">1.0). Women had greater BMI and HC, and higher total fat mass, total fat percentage, fat mass index, gynoid and leg fat, than men. Men were more centrally </w:t>
      </w:r>
      <w:r w:rsidR="00F716F8" w:rsidRPr="00DE6FE9">
        <w:rPr>
          <w:rFonts w:ascii="Times New Roman" w:eastAsia="Times New Roman" w:hAnsi="Times New Roman" w:cs="Times New Roman"/>
          <w:sz w:val="24"/>
          <w:szCs w:val="24"/>
        </w:rPr>
        <w:t>obese</w:t>
      </w:r>
      <w:r w:rsidR="00D232D6" w:rsidRPr="00DE6FE9">
        <w:rPr>
          <w:rFonts w:ascii="Times New Roman" w:eastAsia="Times New Roman" w:hAnsi="Times New Roman" w:cs="Times New Roman"/>
          <w:sz w:val="24"/>
          <w:szCs w:val="24"/>
        </w:rPr>
        <w:t>, eviden</w:t>
      </w:r>
      <w:r w:rsidR="00E92DF8" w:rsidRPr="00DE6FE9">
        <w:rPr>
          <w:rFonts w:ascii="Times New Roman" w:eastAsia="Times New Roman" w:hAnsi="Times New Roman" w:cs="Times New Roman"/>
          <w:sz w:val="24"/>
          <w:szCs w:val="24"/>
        </w:rPr>
        <w:t>ced</w:t>
      </w:r>
      <w:r w:rsidR="00D232D6" w:rsidRPr="00DE6FE9">
        <w:rPr>
          <w:rFonts w:ascii="Times New Roman" w:eastAsia="Times New Roman" w:hAnsi="Times New Roman" w:cs="Times New Roman"/>
          <w:sz w:val="24"/>
          <w:szCs w:val="24"/>
        </w:rPr>
        <w:t xml:space="preserve"> </w:t>
      </w:r>
      <w:r w:rsidR="00F716F8" w:rsidRPr="00DE6FE9">
        <w:rPr>
          <w:rFonts w:ascii="Times New Roman" w:eastAsia="Times New Roman" w:hAnsi="Times New Roman" w:cs="Times New Roman"/>
          <w:sz w:val="24"/>
          <w:szCs w:val="24"/>
        </w:rPr>
        <w:t xml:space="preserve">by </w:t>
      </w:r>
      <w:r w:rsidR="00D232D6" w:rsidRPr="00DE6FE9">
        <w:rPr>
          <w:rFonts w:ascii="Times New Roman" w:eastAsia="Times New Roman" w:hAnsi="Times New Roman" w:cs="Times New Roman"/>
          <w:sz w:val="24"/>
          <w:szCs w:val="24"/>
        </w:rPr>
        <w:t xml:space="preserve">higher WC and VAT, and </w:t>
      </w:r>
      <w:r w:rsidR="00F716F8" w:rsidRPr="00DE6FE9">
        <w:rPr>
          <w:rFonts w:ascii="Times New Roman" w:eastAsia="Times New Roman" w:hAnsi="Times New Roman" w:cs="Times New Roman"/>
          <w:sz w:val="24"/>
          <w:szCs w:val="24"/>
        </w:rPr>
        <w:t xml:space="preserve">also </w:t>
      </w:r>
      <w:r w:rsidR="00D232D6" w:rsidRPr="00DE6FE9">
        <w:rPr>
          <w:rFonts w:ascii="Times New Roman" w:eastAsia="Times New Roman" w:hAnsi="Times New Roman" w:cs="Times New Roman"/>
          <w:sz w:val="24"/>
          <w:szCs w:val="24"/>
        </w:rPr>
        <w:t xml:space="preserve">had higher total lean mass. </w:t>
      </w:r>
      <w:r w:rsidR="00F716F8" w:rsidRPr="00DE6FE9">
        <w:rPr>
          <w:rFonts w:ascii="Times New Roman" w:eastAsia="Times New Roman" w:hAnsi="Times New Roman" w:cs="Times New Roman"/>
          <w:sz w:val="24"/>
          <w:szCs w:val="24"/>
        </w:rPr>
        <w:t>The mean</w:t>
      </w:r>
      <w:r w:rsidR="00927195" w:rsidRPr="00DE6FE9">
        <w:rPr>
          <w:rFonts w:ascii="Times New Roman" w:eastAsia="Times New Roman" w:hAnsi="Times New Roman" w:cs="Times New Roman"/>
          <w:sz w:val="24"/>
          <w:szCs w:val="24"/>
        </w:rPr>
        <w:t xml:space="preserve"> </w:t>
      </w:r>
      <w:r w:rsidR="00E92DF8" w:rsidRPr="00DE6FE9">
        <w:rPr>
          <w:rFonts w:ascii="Times New Roman" w:eastAsia="Times New Roman" w:hAnsi="Times New Roman" w:cs="Times New Roman"/>
          <w:sz w:val="24"/>
          <w:szCs w:val="24"/>
        </w:rPr>
        <w:t>(</w:t>
      </w:r>
      <w:r w:rsidR="00927195" w:rsidRPr="00DE6FE9">
        <w:rPr>
          <w:rFonts w:ascii="Times New Roman" w:eastAsia="Times New Roman" w:hAnsi="Times New Roman" w:cs="Times New Roman"/>
          <w:sz w:val="24"/>
          <w:szCs w:val="24"/>
        </w:rPr>
        <w:sym w:font="Symbol" w:char="F0B1"/>
      </w:r>
      <w:r w:rsidR="00927195" w:rsidRPr="00DE6FE9">
        <w:rPr>
          <w:rFonts w:ascii="Times New Roman" w:eastAsia="Times New Roman" w:hAnsi="Times New Roman" w:cs="Times New Roman"/>
          <w:sz w:val="24"/>
          <w:szCs w:val="24"/>
        </w:rPr>
        <w:t xml:space="preserve"> </w:t>
      </w:r>
      <w:r w:rsidR="00F716F8" w:rsidRPr="00DE6FE9">
        <w:rPr>
          <w:rFonts w:ascii="Times New Roman" w:eastAsia="Times New Roman" w:hAnsi="Times New Roman" w:cs="Times New Roman"/>
          <w:sz w:val="24"/>
          <w:szCs w:val="24"/>
        </w:rPr>
        <w:t>SD) BMI of men and women w</w:t>
      </w:r>
      <w:r w:rsidR="00E92DF8" w:rsidRPr="00DE6FE9">
        <w:rPr>
          <w:rFonts w:ascii="Times New Roman" w:eastAsia="Times New Roman" w:hAnsi="Times New Roman" w:cs="Times New Roman"/>
          <w:sz w:val="24"/>
          <w:szCs w:val="24"/>
        </w:rPr>
        <w:t>as</w:t>
      </w:r>
      <w:r w:rsidR="00F716F8" w:rsidRPr="00DE6FE9">
        <w:rPr>
          <w:rFonts w:ascii="Times New Roman" w:eastAsia="Times New Roman" w:hAnsi="Times New Roman" w:cs="Times New Roman"/>
          <w:sz w:val="24"/>
          <w:szCs w:val="24"/>
        </w:rPr>
        <w:t xml:space="preserve"> 24.5 (4.2) and 26.4 (6.2) kg/m</w:t>
      </w:r>
      <w:r w:rsidR="00F716F8" w:rsidRPr="00DE6FE9">
        <w:rPr>
          <w:rFonts w:ascii="Times New Roman" w:eastAsia="Times New Roman" w:hAnsi="Times New Roman" w:cs="Times New Roman"/>
          <w:sz w:val="24"/>
          <w:szCs w:val="24"/>
          <w:vertAlign w:val="superscript"/>
        </w:rPr>
        <w:t>2</w:t>
      </w:r>
      <w:r w:rsidR="00F716F8" w:rsidRPr="00DE6FE9">
        <w:rPr>
          <w:rFonts w:ascii="Times New Roman" w:eastAsia="Times New Roman" w:hAnsi="Times New Roman" w:cs="Times New Roman"/>
          <w:sz w:val="24"/>
          <w:szCs w:val="24"/>
        </w:rPr>
        <w:t xml:space="preserve"> respectively</w:t>
      </w:r>
      <w:r w:rsidR="00EF6030" w:rsidRPr="00DE6FE9">
        <w:rPr>
          <w:rFonts w:ascii="Times New Roman" w:eastAsia="Times New Roman" w:hAnsi="Times New Roman" w:cs="Times New Roman"/>
          <w:sz w:val="24"/>
          <w:szCs w:val="24"/>
        </w:rPr>
        <w:t xml:space="preserve">. </w:t>
      </w:r>
      <w:r w:rsidR="00D232D6" w:rsidRPr="00DE6FE9">
        <w:rPr>
          <w:rFonts w:ascii="Times New Roman" w:eastAsia="Times New Roman" w:hAnsi="Times New Roman" w:cs="Times New Roman"/>
          <w:sz w:val="24"/>
          <w:szCs w:val="24"/>
        </w:rPr>
        <w:t xml:space="preserve">The proportions of women who were overweight (BMI </w:t>
      </w:r>
      <w:r w:rsidR="00D232D6" w:rsidRPr="00DE6FE9">
        <w:rPr>
          <w:rFonts w:ascii="Times New Roman" w:eastAsia="Times New Roman" w:hAnsi="Times New Roman" w:cs="Times New Roman"/>
          <w:sz w:val="24"/>
          <w:szCs w:val="24"/>
        </w:rPr>
        <w:sym w:font="Symbol" w:char="F0B3"/>
      </w:r>
      <w:r w:rsidR="00E0517C" w:rsidRPr="00DE6FE9">
        <w:rPr>
          <w:rFonts w:ascii="Times New Roman" w:eastAsia="Times New Roman" w:hAnsi="Times New Roman" w:cs="Times New Roman"/>
          <w:sz w:val="24"/>
          <w:szCs w:val="24"/>
        </w:rPr>
        <w:t>25</w:t>
      </w:r>
      <w:r w:rsidR="00D232D6" w:rsidRPr="00DE6FE9">
        <w:rPr>
          <w:rFonts w:ascii="Times New Roman" w:eastAsia="Times New Roman" w:hAnsi="Times New Roman" w:cs="Times New Roman"/>
          <w:sz w:val="24"/>
          <w:szCs w:val="24"/>
        </w:rPr>
        <w:t xml:space="preserve"> kg/m</w:t>
      </w:r>
      <w:r w:rsidR="00D232D6" w:rsidRPr="00DE6FE9">
        <w:rPr>
          <w:rFonts w:ascii="Times New Roman" w:eastAsia="Times New Roman" w:hAnsi="Times New Roman" w:cs="Times New Roman"/>
          <w:sz w:val="24"/>
          <w:szCs w:val="24"/>
          <w:vertAlign w:val="superscript"/>
        </w:rPr>
        <w:t>2</w:t>
      </w:r>
      <w:r w:rsidR="00D232D6" w:rsidRPr="00DE6FE9">
        <w:rPr>
          <w:rFonts w:ascii="Times New Roman" w:eastAsia="Times New Roman" w:hAnsi="Times New Roman" w:cs="Times New Roman"/>
          <w:sz w:val="24"/>
          <w:szCs w:val="24"/>
        </w:rPr>
        <w:t xml:space="preserve">, 37.5%) and obese (BMI </w:t>
      </w:r>
      <w:r w:rsidR="00D232D6" w:rsidRPr="00DE6FE9">
        <w:rPr>
          <w:rFonts w:ascii="Times New Roman" w:eastAsia="Times New Roman" w:hAnsi="Times New Roman" w:cs="Times New Roman"/>
          <w:sz w:val="24"/>
          <w:szCs w:val="24"/>
        </w:rPr>
        <w:sym w:font="Symbol" w:char="F0B3"/>
      </w:r>
      <w:r w:rsidR="00D232D6" w:rsidRPr="00DE6FE9">
        <w:rPr>
          <w:rFonts w:ascii="Times New Roman" w:eastAsia="Times New Roman" w:hAnsi="Times New Roman" w:cs="Times New Roman"/>
          <w:sz w:val="24"/>
          <w:szCs w:val="24"/>
        </w:rPr>
        <w:t>30 kg/m</w:t>
      </w:r>
      <w:r w:rsidR="00D232D6" w:rsidRPr="00DE6FE9">
        <w:rPr>
          <w:rFonts w:ascii="Times New Roman" w:eastAsia="Times New Roman" w:hAnsi="Times New Roman" w:cs="Times New Roman"/>
          <w:sz w:val="24"/>
          <w:szCs w:val="24"/>
          <w:vertAlign w:val="superscript"/>
        </w:rPr>
        <w:t>2</w:t>
      </w:r>
      <w:r w:rsidR="00D232D6" w:rsidRPr="00DE6FE9">
        <w:rPr>
          <w:rFonts w:ascii="Times New Roman" w:eastAsia="Times New Roman" w:hAnsi="Times New Roman" w:cs="Times New Roman"/>
          <w:sz w:val="24"/>
          <w:szCs w:val="24"/>
        </w:rPr>
        <w:t>, 24.1%) were almost double th</w:t>
      </w:r>
      <w:r w:rsidR="00465B6E" w:rsidRPr="00DE6FE9">
        <w:rPr>
          <w:rFonts w:ascii="Times New Roman" w:eastAsia="Times New Roman" w:hAnsi="Times New Roman" w:cs="Times New Roman"/>
          <w:sz w:val="24"/>
          <w:szCs w:val="24"/>
        </w:rPr>
        <w:t>ose</w:t>
      </w:r>
      <w:r w:rsidR="00D232D6" w:rsidRPr="00DE6FE9">
        <w:rPr>
          <w:rFonts w:ascii="Times New Roman" w:eastAsia="Times New Roman" w:hAnsi="Times New Roman" w:cs="Times New Roman"/>
          <w:sz w:val="24"/>
          <w:szCs w:val="24"/>
        </w:rPr>
        <w:t xml:space="preserve"> in men (overweight: 18.4%; obesity: 9.3%). Despite lower BMI and total fat mass, metabolic parameters (mean glucose, insulin and lipids) were higher</w:t>
      </w:r>
      <w:r w:rsidR="00EF6030" w:rsidRPr="00DE6FE9">
        <w:rPr>
          <w:rFonts w:ascii="Times New Roman" w:eastAsia="Times New Roman" w:hAnsi="Times New Roman" w:cs="Times New Roman"/>
          <w:sz w:val="24"/>
          <w:szCs w:val="24"/>
        </w:rPr>
        <w:t xml:space="preserve"> in men</w:t>
      </w:r>
      <w:r w:rsidR="00D232D6" w:rsidRPr="00DE6FE9">
        <w:rPr>
          <w:rFonts w:ascii="Times New Roman" w:eastAsia="Times New Roman" w:hAnsi="Times New Roman" w:cs="Times New Roman"/>
          <w:sz w:val="24"/>
          <w:szCs w:val="24"/>
        </w:rPr>
        <w:t xml:space="preserve">. All the categorical metabolic outcomes were higher in men except for insulin resistance. Notable sex differences were found for hypertriglyceridemia (men: 41.9%; women: 16.4%) and hypertension (men: 26.9%; women: 11.5%). Alcohol and tobacco </w:t>
      </w:r>
      <w:r w:rsidR="00465B6E" w:rsidRPr="00DE6FE9">
        <w:rPr>
          <w:rFonts w:ascii="Times New Roman" w:eastAsia="Times New Roman" w:hAnsi="Times New Roman" w:cs="Times New Roman"/>
          <w:sz w:val="24"/>
          <w:szCs w:val="24"/>
        </w:rPr>
        <w:t xml:space="preserve">use </w:t>
      </w:r>
      <w:r w:rsidR="00D232D6" w:rsidRPr="00DE6FE9">
        <w:rPr>
          <w:rFonts w:ascii="Times New Roman" w:eastAsia="Times New Roman" w:hAnsi="Times New Roman" w:cs="Times New Roman"/>
          <w:sz w:val="24"/>
          <w:szCs w:val="24"/>
        </w:rPr>
        <w:t xml:space="preserve">were more prevalent in men (50.4% and 36.5% respectively) than women (0% and 5.2%) and men had lower PA scores. </w:t>
      </w:r>
    </w:p>
    <w:p w14:paraId="51D1AD51" w14:textId="77777777" w:rsidR="00D232D6" w:rsidRPr="00DE6FE9" w:rsidRDefault="00D232D6" w:rsidP="00693B58">
      <w:pPr>
        <w:spacing w:after="0" w:line="480" w:lineRule="auto"/>
        <w:jc w:val="both"/>
        <w:rPr>
          <w:rFonts w:ascii="Times New Roman" w:eastAsia="Times New Roman" w:hAnsi="Times New Roman" w:cs="Times New Roman"/>
          <w:b/>
          <w:sz w:val="24"/>
          <w:szCs w:val="24"/>
        </w:rPr>
      </w:pPr>
      <w:r w:rsidRPr="00DE6FE9">
        <w:rPr>
          <w:rFonts w:ascii="Times New Roman" w:eastAsia="Times New Roman" w:hAnsi="Times New Roman" w:cs="Times New Roman"/>
          <w:b/>
          <w:iCs/>
          <w:sz w:val="24"/>
          <w:szCs w:val="24"/>
        </w:rPr>
        <w:t>Correlations between DXA-measured fat depots and anthropometry</w:t>
      </w:r>
      <w:r w:rsidRPr="00DE6FE9">
        <w:rPr>
          <w:rFonts w:ascii="Times New Roman" w:eastAsia="Times New Roman" w:hAnsi="Times New Roman" w:cs="Times New Roman"/>
          <w:b/>
          <w:sz w:val="24"/>
          <w:szCs w:val="24"/>
        </w:rPr>
        <w:t xml:space="preserve"> </w:t>
      </w:r>
    </w:p>
    <w:p w14:paraId="7903B832" w14:textId="6386B29E" w:rsidR="00773238" w:rsidRPr="00DE6FE9" w:rsidRDefault="00D232D6" w:rsidP="00693B58">
      <w:pPr>
        <w:spacing w:after="0" w:line="480" w:lineRule="auto"/>
        <w:jc w:val="both"/>
        <w:rPr>
          <w:rFonts w:ascii="Times New Roman" w:hAnsi="Times New Roman" w:cs="Times New Roman"/>
          <w:sz w:val="24"/>
          <w:szCs w:val="24"/>
        </w:rPr>
      </w:pPr>
      <w:r w:rsidRPr="00DE6FE9">
        <w:rPr>
          <w:rFonts w:ascii="Times New Roman" w:eastAsia="Times New Roman" w:hAnsi="Times New Roman" w:cs="Times New Roman"/>
          <w:i/>
          <w:iCs/>
          <w:sz w:val="24"/>
          <w:szCs w:val="24"/>
        </w:rPr>
        <w:t> </w:t>
      </w:r>
      <w:r w:rsidRPr="00DE6FE9">
        <w:rPr>
          <w:rFonts w:ascii="Times New Roman" w:eastAsia="Times New Roman" w:hAnsi="Times New Roman" w:cs="Times New Roman"/>
          <w:sz w:val="24"/>
          <w:szCs w:val="24"/>
        </w:rPr>
        <w:t>All DXA measures of total and regional fat depots showed strong positive correlations with WC, HC and BMI (</w:t>
      </w:r>
      <w:r w:rsidRPr="00DE6FE9">
        <w:rPr>
          <w:rFonts w:ascii="Times New Roman" w:eastAsia="Times New Roman" w:hAnsi="Times New Roman" w:cs="Times New Roman"/>
          <w:b/>
          <w:bCs/>
          <w:sz w:val="24"/>
          <w:szCs w:val="24"/>
        </w:rPr>
        <w:t>Table 2</w:t>
      </w:r>
      <w:r w:rsidRPr="00DE6FE9">
        <w:rPr>
          <w:rFonts w:ascii="Times New Roman" w:eastAsia="Times New Roman" w:hAnsi="Times New Roman" w:cs="Times New Roman"/>
          <w:sz w:val="24"/>
          <w:szCs w:val="24"/>
        </w:rPr>
        <w:t xml:space="preserve">). </w:t>
      </w:r>
      <w:r w:rsidR="00B140B4" w:rsidRPr="00DE6FE9">
        <w:rPr>
          <w:rFonts w:ascii="Times New Roman" w:eastAsia="Times New Roman" w:hAnsi="Times New Roman" w:cs="Times New Roman"/>
          <w:sz w:val="24"/>
          <w:szCs w:val="24"/>
        </w:rPr>
        <w:t>When adjusted for either BMI or FMI, a</w:t>
      </w:r>
      <w:r w:rsidRPr="00DE6FE9">
        <w:rPr>
          <w:rFonts w:ascii="Times New Roman" w:eastAsia="Times New Roman" w:hAnsi="Times New Roman" w:cs="Times New Roman"/>
          <w:sz w:val="24"/>
          <w:szCs w:val="24"/>
        </w:rPr>
        <w:t xml:space="preserve">ll estimates </w:t>
      </w:r>
      <w:r w:rsidR="0030293B" w:rsidRPr="00DE6FE9">
        <w:rPr>
          <w:rFonts w:ascii="Times New Roman" w:eastAsia="Times New Roman" w:hAnsi="Times New Roman" w:cs="Times New Roman"/>
          <w:sz w:val="24"/>
          <w:szCs w:val="24"/>
        </w:rPr>
        <w:t xml:space="preserve">were </w:t>
      </w:r>
      <w:r w:rsidRPr="00DE6FE9">
        <w:rPr>
          <w:rFonts w:ascii="Times New Roman" w:eastAsia="Times New Roman" w:hAnsi="Times New Roman" w:cs="Times New Roman"/>
          <w:sz w:val="24"/>
          <w:szCs w:val="24"/>
        </w:rPr>
        <w:t xml:space="preserve">attenuated, but remained significant. </w:t>
      </w:r>
      <w:r w:rsidR="002926D2" w:rsidRPr="00DE6FE9">
        <w:rPr>
          <w:rFonts w:ascii="Times New Roman" w:eastAsia="Times New Roman" w:hAnsi="Times New Roman" w:cs="Times New Roman"/>
          <w:sz w:val="24"/>
          <w:szCs w:val="24"/>
        </w:rPr>
        <w:t>A</w:t>
      </w:r>
      <w:r w:rsidRPr="00DE6FE9">
        <w:rPr>
          <w:rFonts w:ascii="Times New Roman" w:eastAsia="Times New Roman" w:hAnsi="Times New Roman" w:cs="Times New Roman"/>
          <w:sz w:val="24"/>
          <w:szCs w:val="24"/>
        </w:rPr>
        <w:t xml:space="preserve">ndroid </w:t>
      </w:r>
      <w:r w:rsidR="0030293B" w:rsidRPr="00DE6FE9">
        <w:rPr>
          <w:rFonts w:ascii="Times New Roman" w:eastAsia="Times New Roman" w:hAnsi="Times New Roman" w:cs="Times New Roman"/>
          <w:sz w:val="24"/>
          <w:szCs w:val="24"/>
        </w:rPr>
        <w:t xml:space="preserve">fat </w:t>
      </w:r>
      <w:r w:rsidRPr="00DE6FE9">
        <w:rPr>
          <w:rFonts w:ascii="Times New Roman" w:eastAsia="Times New Roman" w:hAnsi="Times New Roman" w:cs="Times New Roman"/>
          <w:sz w:val="24"/>
          <w:szCs w:val="24"/>
        </w:rPr>
        <w:t xml:space="preserve">and aSAT showed similar correlations with anthropometric measures, while the correlations of VAT with anthropometry were lower, in both sexes. </w:t>
      </w:r>
      <w:r w:rsidR="00851BA8" w:rsidRPr="00DE6FE9">
        <w:rPr>
          <w:rFonts w:ascii="Times New Roman" w:eastAsia="Times New Roman" w:hAnsi="Times New Roman" w:cs="Times New Roman"/>
          <w:sz w:val="24"/>
          <w:szCs w:val="24"/>
        </w:rPr>
        <w:t xml:space="preserve">Android fat </w:t>
      </w:r>
      <w:r w:rsidR="0030293B" w:rsidRPr="00DE6FE9">
        <w:rPr>
          <w:rFonts w:ascii="Times New Roman" w:eastAsia="Times New Roman" w:hAnsi="Times New Roman" w:cs="Times New Roman"/>
          <w:sz w:val="24"/>
          <w:szCs w:val="24"/>
        </w:rPr>
        <w:t xml:space="preserve">was more </w:t>
      </w:r>
      <w:r w:rsidR="00851BA8" w:rsidRPr="00DE6FE9">
        <w:rPr>
          <w:rFonts w:ascii="Times New Roman" w:eastAsia="Times New Roman" w:hAnsi="Times New Roman" w:cs="Times New Roman"/>
          <w:sz w:val="24"/>
          <w:szCs w:val="24"/>
        </w:rPr>
        <w:t xml:space="preserve">strongly correlated with WC in both men (r=0.92) and women (r=0.86), than observed for VAT (men: r=0.82; women: r=0.69). </w:t>
      </w:r>
      <w:r w:rsidRPr="00DE6FE9">
        <w:rPr>
          <w:rFonts w:ascii="Times New Roman" w:eastAsia="Times New Roman" w:hAnsi="Times New Roman" w:cs="Times New Roman"/>
          <w:sz w:val="24"/>
          <w:szCs w:val="24"/>
        </w:rPr>
        <w:t xml:space="preserve">Among lower body adiposity measures, </w:t>
      </w:r>
      <w:r w:rsidR="00851BA8" w:rsidRPr="00DE6FE9">
        <w:rPr>
          <w:rFonts w:ascii="Times New Roman" w:eastAsia="Times New Roman" w:hAnsi="Times New Roman" w:cs="Times New Roman"/>
          <w:sz w:val="24"/>
          <w:szCs w:val="24"/>
        </w:rPr>
        <w:t xml:space="preserve">gynoid </w:t>
      </w:r>
      <w:r w:rsidRPr="00DE6FE9">
        <w:rPr>
          <w:rFonts w:ascii="Times New Roman" w:eastAsia="Times New Roman" w:hAnsi="Times New Roman" w:cs="Times New Roman"/>
          <w:sz w:val="24"/>
          <w:szCs w:val="24"/>
        </w:rPr>
        <w:t xml:space="preserve">and leg fat mass </w:t>
      </w:r>
      <w:r w:rsidR="00851BA8" w:rsidRPr="00DE6FE9">
        <w:rPr>
          <w:rFonts w:ascii="Times New Roman" w:eastAsia="Times New Roman" w:hAnsi="Times New Roman" w:cs="Times New Roman"/>
          <w:sz w:val="24"/>
          <w:szCs w:val="24"/>
        </w:rPr>
        <w:t xml:space="preserve">showed </w:t>
      </w:r>
      <w:r w:rsidRPr="00DE6FE9">
        <w:rPr>
          <w:rFonts w:ascii="Times New Roman" w:eastAsia="Times New Roman" w:hAnsi="Times New Roman" w:cs="Times New Roman"/>
          <w:sz w:val="24"/>
          <w:szCs w:val="24"/>
        </w:rPr>
        <w:t xml:space="preserve">strong correlations with HC </w:t>
      </w:r>
      <w:r w:rsidR="00851BA8" w:rsidRPr="00DE6FE9">
        <w:rPr>
          <w:rFonts w:ascii="Times New Roman" w:eastAsia="Times New Roman" w:hAnsi="Times New Roman" w:cs="Times New Roman"/>
          <w:sz w:val="24"/>
          <w:szCs w:val="24"/>
        </w:rPr>
        <w:t xml:space="preserve">respectively </w:t>
      </w:r>
      <w:r w:rsidRPr="00DE6FE9">
        <w:rPr>
          <w:rFonts w:ascii="Times New Roman" w:eastAsia="Times New Roman" w:hAnsi="Times New Roman" w:cs="Times New Roman"/>
          <w:sz w:val="24"/>
          <w:szCs w:val="24"/>
        </w:rPr>
        <w:t>in both men (r=0.89 and 0.88) and women (r=0.85 and 0.86) respectively.</w:t>
      </w:r>
    </w:p>
    <w:p w14:paraId="711CB033" w14:textId="7D0EF44B" w:rsidR="00D232D6" w:rsidRPr="00DE6FE9" w:rsidRDefault="00D232D6" w:rsidP="00693B58">
      <w:pPr>
        <w:pStyle w:val="NormalWeb"/>
        <w:spacing w:before="0" w:beforeAutospacing="0" w:after="0" w:afterAutospacing="0" w:line="480" w:lineRule="auto"/>
        <w:jc w:val="both"/>
      </w:pPr>
      <w:r w:rsidRPr="00DE6FE9">
        <w:rPr>
          <w:b/>
          <w:iCs/>
        </w:rPr>
        <w:t>Associations of body fat depots with CVD and metabolic risk</w:t>
      </w:r>
      <w:r w:rsidRPr="00DE6FE9">
        <w:rPr>
          <w:b/>
        </w:rPr>
        <w:t xml:space="preserve"> </w:t>
      </w:r>
    </w:p>
    <w:p w14:paraId="4B210D9A" w14:textId="706AC548" w:rsidR="00D232D6" w:rsidRPr="00DE6FE9" w:rsidRDefault="00D232D6" w:rsidP="00693B58">
      <w:pPr>
        <w:pStyle w:val="NormalWeb"/>
        <w:spacing w:before="0" w:beforeAutospacing="0" w:after="0" w:afterAutospacing="0" w:line="480" w:lineRule="auto"/>
        <w:jc w:val="both"/>
        <w:rPr>
          <w:b/>
        </w:rPr>
      </w:pPr>
      <w:r w:rsidRPr="00DE6FE9">
        <w:t xml:space="preserve">Total </w:t>
      </w:r>
      <w:r w:rsidR="00B140B4" w:rsidRPr="00DE6FE9">
        <w:t xml:space="preserve">and regional </w:t>
      </w:r>
      <w:r w:rsidRPr="00DE6FE9">
        <w:t>fat mass</w:t>
      </w:r>
      <w:r w:rsidR="00B140B4" w:rsidRPr="00DE6FE9">
        <w:t>es</w:t>
      </w:r>
      <w:r w:rsidRPr="00DE6FE9">
        <w:t>, total lean mass, FMI</w:t>
      </w:r>
      <w:r w:rsidR="00B140B4" w:rsidRPr="00DE6FE9">
        <w:t xml:space="preserve">, WC, HC and </w:t>
      </w:r>
      <w:r w:rsidRPr="00DE6FE9">
        <w:t>BMI</w:t>
      </w:r>
      <w:r w:rsidR="00B140B4" w:rsidRPr="00DE6FE9">
        <w:t xml:space="preserve"> </w:t>
      </w:r>
      <w:r w:rsidRPr="00DE6FE9">
        <w:t xml:space="preserve">were positively associated with CVD </w:t>
      </w:r>
      <w:r w:rsidR="00396C2B" w:rsidRPr="00DE6FE9">
        <w:t>risk factors</w:t>
      </w:r>
      <w:r w:rsidR="0030293B" w:rsidRPr="00DE6FE9">
        <w:t>,</w:t>
      </w:r>
      <w:r w:rsidR="00396C2B" w:rsidRPr="00DE6FE9">
        <w:t xml:space="preserve"> </w:t>
      </w:r>
      <w:r w:rsidRPr="00DE6FE9">
        <w:t xml:space="preserve">indicating </w:t>
      </w:r>
      <w:r w:rsidR="0030293B" w:rsidRPr="00DE6FE9">
        <w:t xml:space="preserve">that </w:t>
      </w:r>
      <w:r w:rsidRPr="00DE6FE9">
        <w:t>a</w:t>
      </w:r>
      <w:r w:rsidR="00B140B4" w:rsidRPr="00DE6FE9">
        <w:t xml:space="preserve">n increase </w:t>
      </w:r>
      <w:r w:rsidR="004E0314" w:rsidRPr="00DE6FE9">
        <w:t xml:space="preserve">in </w:t>
      </w:r>
      <w:r w:rsidR="00851BA8" w:rsidRPr="00DE6FE9">
        <w:t>both</w:t>
      </w:r>
      <w:r w:rsidR="00B140B4" w:rsidRPr="00DE6FE9">
        <w:t xml:space="preserve"> fat</w:t>
      </w:r>
      <w:r w:rsidR="00851BA8" w:rsidRPr="00DE6FE9">
        <w:t xml:space="preserve"> and lean mass</w:t>
      </w:r>
      <w:r w:rsidR="00B140B4" w:rsidRPr="00DE6FE9">
        <w:t xml:space="preserve"> </w:t>
      </w:r>
      <w:r w:rsidR="00851BA8" w:rsidRPr="00DE6FE9">
        <w:t>are</w:t>
      </w:r>
      <w:r w:rsidR="00B140B4" w:rsidRPr="00DE6FE9">
        <w:t xml:space="preserve"> associated with</w:t>
      </w:r>
      <w:r w:rsidRPr="00DE6FE9">
        <w:t xml:space="preserve"> </w:t>
      </w:r>
      <w:r w:rsidR="00851BA8" w:rsidRPr="00DE6FE9">
        <w:t>increased</w:t>
      </w:r>
      <w:r w:rsidRPr="00DE6FE9">
        <w:t xml:space="preserve"> risk of T2D, </w:t>
      </w:r>
      <w:r w:rsidR="00B140B4" w:rsidRPr="00DE6FE9">
        <w:t>IR</w:t>
      </w:r>
      <w:r w:rsidRPr="00DE6FE9">
        <w:t xml:space="preserve">, hypertension and hypertriglyceridemia </w:t>
      </w:r>
      <w:r w:rsidRPr="00DE6FE9">
        <w:rPr>
          <w:b/>
          <w:bCs/>
        </w:rPr>
        <w:t>(Table 3).</w:t>
      </w:r>
      <w:r w:rsidRPr="00DE6FE9">
        <w:t xml:space="preserve"> </w:t>
      </w:r>
      <w:r w:rsidR="00DD56B3" w:rsidRPr="00DE6FE9">
        <w:t>In the FMI unadjusted estimates, all central abdominal fat components (android/aSAT/VAT)</w:t>
      </w:r>
      <w:r w:rsidR="00EF6030" w:rsidRPr="00DE6FE9">
        <w:t xml:space="preserve"> </w:t>
      </w:r>
      <w:r w:rsidR="00DD56B3" w:rsidRPr="00DE6FE9">
        <w:t>showed</w:t>
      </w:r>
      <w:r w:rsidR="00EF6030" w:rsidRPr="00DE6FE9">
        <w:t xml:space="preserve"> </w:t>
      </w:r>
      <w:r w:rsidRPr="00DE6FE9">
        <w:t xml:space="preserve">highest risk estimates for </w:t>
      </w:r>
      <w:r w:rsidR="00DD56B3" w:rsidRPr="00DE6FE9">
        <w:t xml:space="preserve">CVD risk factor outcomes compared with total fat mass, while in women the risk estimates were nearly comparable to total fat mass.  </w:t>
      </w:r>
      <w:r w:rsidRPr="00DE6FE9">
        <w:t xml:space="preserve"> Overall, the risk estimates were comparable between DXA-fat depots and anthropometry. WC and HC </w:t>
      </w:r>
      <w:r w:rsidR="00B140B4" w:rsidRPr="00DE6FE9">
        <w:t>showed</w:t>
      </w:r>
      <w:r w:rsidRPr="00DE6FE9">
        <w:t xml:space="preserve"> positive associations with all the outcomes, with higher estimates for WC compared to HC. The findings were similar for the continuous risk factors; VAT </w:t>
      </w:r>
      <w:r w:rsidR="00851BA8" w:rsidRPr="00DE6FE9">
        <w:t>showed</w:t>
      </w:r>
      <w:r w:rsidRPr="00DE6FE9">
        <w:t xml:space="preserve"> strongest associations with fasting glucose, SBP, DBP, cholesterol and triglyceride levels, </w:t>
      </w:r>
      <w:r w:rsidR="00851BA8" w:rsidRPr="00DE6FE9">
        <w:t xml:space="preserve">and </w:t>
      </w:r>
      <w:r w:rsidRPr="00DE6FE9">
        <w:t>android fat with fasting insulin and HOMA-IR (</w:t>
      </w:r>
      <w:r w:rsidR="00C53605" w:rsidRPr="00DE6FE9">
        <w:rPr>
          <w:b/>
        </w:rPr>
        <w:t xml:space="preserve">Supplementary </w:t>
      </w:r>
      <w:r w:rsidR="00C53605" w:rsidRPr="00DE6FE9">
        <w:rPr>
          <w:b/>
          <w:bCs/>
        </w:rPr>
        <w:t>t</w:t>
      </w:r>
      <w:r w:rsidR="00671FA7" w:rsidRPr="00DE6FE9">
        <w:rPr>
          <w:b/>
          <w:bCs/>
        </w:rPr>
        <w:t xml:space="preserve">able </w:t>
      </w:r>
      <w:r w:rsidR="00C53605" w:rsidRPr="00DE6FE9">
        <w:rPr>
          <w:b/>
          <w:bCs/>
        </w:rPr>
        <w:t>1</w:t>
      </w:r>
      <w:r w:rsidRPr="00DE6FE9">
        <w:t xml:space="preserve">).  The estimates for lower adiposity depots were directionally similar </w:t>
      </w:r>
      <w:r w:rsidR="00396C2B" w:rsidRPr="00DE6FE9">
        <w:t>but</w:t>
      </w:r>
      <w:r w:rsidRPr="00DE6FE9">
        <w:t xml:space="preserve"> were lower. </w:t>
      </w:r>
    </w:p>
    <w:p w14:paraId="60DB96BF" w14:textId="1319AF0C" w:rsidR="00D232D6" w:rsidRPr="00DE6FE9" w:rsidRDefault="00D232D6" w:rsidP="00693B58">
      <w:pPr>
        <w:pStyle w:val="NormalWeb"/>
        <w:spacing w:before="0" w:beforeAutospacing="0" w:after="0" w:afterAutospacing="0" w:line="480" w:lineRule="auto"/>
        <w:jc w:val="both"/>
      </w:pPr>
      <w:r w:rsidRPr="00DE6FE9">
        <w:rPr>
          <w:b/>
          <w:iCs/>
        </w:rPr>
        <w:t>Effect of FMI or BMI adjusted fat depots with metabolic and CVD risk</w:t>
      </w:r>
      <w:r w:rsidRPr="00DE6FE9">
        <w:t xml:space="preserve"> </w:t>
      </w:r>
    </w:p>
    <w:p w14:paraId="35153FD0" w14:textId="631FE821" w:rsidR="00D232D6" w:rsidRPr="00DE6FE9" w:rsidRDefault="00D232D6" w:rsidP="002F267C">
      <w:pPr>
        <w:spacing w:after="0" w:line="480" w:lineRule="auto"/>
        <w:jc w:val="both"/>
      </w:pPr>
      <w:r w:rsidRPr="00DE6FE9">
        <w:rPr>
          <w:rFonts w:ascii="Times New Roman" w:hAnsi="Times New Roman" w:cs="Times New Roman"/>
          <w:sz w:val="24"/>
          <w:szCs w:val="24"/>
        </w:rPr>
        <w:t xml:space="preserve">When regional fat associations were adjusted for </w:t>
      </w:r>
      <w:r w:rsidR="00851BA8" w:rsidRPr="00DE6FE9">
        <w:rPr>
          <w:rFonts w:ascii="Times New Roman" w:hAnsi="Times New Roman" w:cs="Times New Roman"/>
          <w:sz w:val="24"/>
          <w:szCs w:val="24"/>
        </w:rPr>
        <w:t xml:space="preserve">either </w:t>
      </w:r>
      <w:r w:rsidRPr="00DE6FE9">
        <w:rPr>
          <w:rFonts w:ascii="Times New Roman" w:hAnsi="Times New Roman" w:cs="Times New Roman"/>
          <w:sz w:val="24"/>
          <w:szCs w:val="24"/>
        </w:rPr>
        <w:t>FMI for DXA measures or BMI for anthropometry</w:t>
      </w:r>
      <w:r w:rsidR="00EF6030" w:rsidRPr="00DE6FE9">
        <w:rPr>
          <w:rFonts w:ascii="Times New Roman" w:hAnsi="Times New Roman" w:cs="Times New Roman"/>
          <w:sz w:val="24"/>
          <w:szCs w:val="24"/>
        </w:rPr>
        <w:t>, the</w:t>
      </w:r>
      <w:r w:rsidRPr="00DE6FE9">
        <w:rPr>
          <w:rFonts w:ascii="Times New Roman" w:hAnsi="Times New Roman" w:cs="Times New Roman"/>
          <w:sz w:val="24"/>
          <w:szCs w:val="24"/>
        </w:rPr>
        <w:t xml:space="preserve"> risk estimates</w:t>
      </w:r>
      <w:r w:rsidR="006660BE" w:rsidRPr="00DE6FE9">
        <w:rPr>
          <w:rFonts w:ascii="Times New Roman" w:hAnsi="Times New Roman" w:cs="Times New Roman"/>
          <w:sz w:val="24"/>
          <w:szCs w:val="24"/>
        </w:rPr>
        <w:t xml:space="preserve"> </w:t>
      </w:r>
      <w:r w:rsidR="006874B5" w:rsidRPr="00DE6FE9">
        <w:rPr>
          <w:rFonts w:ascii="Times New Roman" w:hAnsi="Times New Roman" w:cs="Times New Roman"/>
          <w:sz w:val="24"/>
          <w:szCs w:val="24"/>
        </w:rPr>
        <w:t xml:space="preserve">were </w:t>
      </w:r>
      <w:r w:rsidRPr="00DE6FE9">
        <w:rPr>
          <w:rFonts w:ascii="Times New Roman" w:hAnsi="Times New Roman" w:cs="Times New Roman"/>
          <w:sz w:val="24"/>
          <w:szCs w:val="24"/>
        </w:rPr>
        <w:t xml:space="preserve">attenuated, and </w:t>
      </w:r>
      <w:r w:rsidR="006874B5" w:rsidRPr="00DE6FE9">
        <w:rPr>
          <w:rFonts w:ascii="Times New Roman" w:hAnsi="Times New Roman" w:cs="Times New Roman"/>
          <w:sz w:val="24"/>
          <w:szCs w:val="24"/>
        </w:rPr>
        <w:t>became</w:t>
      </w:r>
      <w:r w:rsidR="006660BE" w:rsidRPr="00DE6FE9">
        <w:rPr>
          <w:rFonts w:ascii="Times New Roman" w:hAnsi="Times New Roman" w:cs="Times New Roman"/>
          <w:sz w:val="24"/>
          <w:szCs w:val="24"/>
        </w:rPr>
        <w:t xml:space="preserve"> </w:t>
      </w:r>
      <w:r w:rsidRPr="00DE6FE9">
        <w:rPr>
          <w:rFonts w:ascii="Times New Roman" w:hAnsi="Times New Roman" w:cs="Times New Roman"/>
          <w:sz w:val="24"/>
          <w:szCs w:val="24"/>
        </w:rPr>
        <w:t>directionally opposite for the upper and lower body fat depots. Upper body fat depots had positive associations with risk markers, while lower body fat depots had negative associations (</w:t>
      </w:r>
      <w:r w:rsidRPr="00DE6FE9">
        <w:rPr>
          <w:rFonts w:ascii="Times New Roman" w:hAnsi="Times New Roman" w:cs="Times New Roman"/>
          <w:b/>
          <w:bCs/>
          <w:sz w:val="24"/>
          <w:szCs w:val="24"/>
        </w:rPr>
        <w:t xml:space="preserve">Tables </w:t>
      </w:r>
      <w:r w:rsidR="00C53605" w:rsidRPr="00DE6FE9">
        <w:rPr>
          <w:rFonts w:ascii="Times New Roman" w:hAnsi="Times New Roman" w:cs="Times New Roman"/>
          <w:b/>
          <w:bCs/>
          <w:sz w:val="24"/>
          <w:szCs w:val="24"/>
        </w:rPr>
        <w:t>3 &amp; Supplementary table 1</w:t>
      </w:r>
      <w:r w:rsidRPr="00DE6FE9">
        <w:rPr>
          <w:rFonts w:ascii="Times New Roman" w:hAnsi="Times New Roman" w:cs="Times New Roman"/>
          <w:sz w:val="24"/>
          <w:szCs w:val="24"/>
        </w:rPr>
        <w:t xml:space="preserve">). Among upper body fat depots, android fat tended to </w:t>
      </w:r>
      <w:r w:rsidR="006660BE" w:rsidRPr="00DE6FE9">
        <w:rPr>
          <w:rFonts w:ascii="Times New Roman" w:hAnsi="Times New Roman" w:cs="Times New Roman"/>
          <w:sz w:val="24"/>
          <w:szCs w:val="24"/>
        </w:rPr>
        <w:t>be associated with the</w:t>
      </w:r>
      <w:r w:rsidRPr="00DE6FE9">
        <w:rPr>
          <w:rFonts w:ascii="Times New Roman" w:hAnsi="Times New Roman" w:cs="Times New Roman"/>
          <w:sz w:val="24"/>
          <w:szCs w:val="24"/>
        </w:rPr>
        <w:t xml:space="preserve"> most adverse risk </w:t>
      </w:r>
      <w:r w:rsidR="006660BE" w:rsidRPr="00DE6FE9">
        <w:rPr>
          <w:rFonts w:ascii="Times New Roman" w:hAnsi="Times New Roman" w:cs="Times New Roman"/>
          <w:sz w:val="24"/>
          <w:szCs w:val="24"/>
        </w:rPr>
        <w:t>profile</w:t>
      </w:r>
      <w:r w:rsidRPr="00DE6FE9">
        <w:rPr>
          <w:rFonts w:ascii="Times New Roman" w:hAnsi="Times New Roman" w:cs="Times New Roman"/>
          <w:sz w:val="24"/>
          <w:szCs w:val="24"/>
        </w:rPr>
        <w:t>, while among lower body fat depots, leg fat tended to have the most ‘protective’ estimates.</w:t>
      </w:r>
      <w:r w:rsidRPr="00DE6FE9">
        <w:t xml:space="preserve"> </w:t>
      </w:r>
      <w:r w:rsidR="00DD56B3" w:rsidRPr="00DE6FE9">
        <w:rPr>
          <w:rFonts w:ascii="Times New Roman" w:hAnsi="Times New Roman" w:cs="Times New Roman"/>
          <w:sz w:val="24"/>
          <w:szCs w:val="24"/>
        </w:rPr>
        <w:t>A one standard deviation (SD) increase in android fat showed higher odds ratios (ORs) for T2D (6.59; 95%CI 3.17, 13.70), IR (4.68; 95%CI 2.31, 9.50), hypertension (2.57; 95%CI 1.56, 4.25) and hypertriglyceridemia (6.39; 95%CI 3.46, 11.90) in men. A 1SD increase in leg fat showed a protective effect with ORs for T2D (</w:t>
      </w:r>
      <w:r w:rsidR="00DD56B3" w:rsidRPr="00DE6FE9">
        <w:rPr>
          <w:rFonts w:ascii="Times New Roman" w:hAnsi="Times New Roman" w:cs="Times New Roman"/>
          <w:color w:val="000000"/>
          <w:sz w:val="24"/>
          <w:szCs w:val="24"/>
        </w:rPr>
        <w:t>0.42; 95%CI 0.24, 0.74), IR (0.31; 95%CI 0.17, 0.57) and hypertriglyceridemia (0.61; 95%CI 0.38, 0.98).</w:t>
      </w:r>
      <w:r w:rsidR="00DD56B3" w:rsidRPr="00DE6FE9">
        <w:rPr>
          <w:color w:val="000000"/>
        </w:rPr>
        <w:t xml:space="preserve"> </w:t>
      </w:r>
      <w:r w:rsidR="00DD56B3" w:rsidRPr="00DE6FE9">
        <w:rPr>
          <w:rFonts w:ascii="Times New Roman" w:hAnsi="Times New Roman" w:cs="Times New Roman"/>
          <w:color w:val="000000"/>
          <w:sz w:val="24"/>
          <w:szCs w:val="24"/>
        </w:rPr>
        <w:t xml:space="preserve">Similar opposite associations were observed in women. </w:t>
      </w:r>
      <w:r w:rsidRPr="00DE6FE9">
        <w:rPr>
          <w:rFonts w:ascii="Times New Roman" w:hAnsi="Times New Roman" w:cs="Times New Roman"/>
          <w:sz w:val="24"/>
          <w:szCs w:val="24"/>
        </w:rPr>
        <w:t>WC showed directionally similar association to upper body DXA fat measures, while HC showed directionally similar associations to lower body DXA fat measures, though their associations with risk markers were weaker</w:t>
      </w:r>
      <w:r w:rsidR="00851BA8" w:rsidRPr="00DE6FE9">
        <w:rPr>
          <w:rFonts w:ascii="Times New Roman" w:hAnsi="Times New Roman" w:cs="Times New Roman"/>
          <w:sz w:val="24"/>
          <w:szCs w:val="24"/>
        </w:rPr>
        <w:t>.</w:t>
      </w:r>
    </w:p>
    <w:p w14:paraId="0B3DDD2A" w14:textId="77777777" w:rsidR="00D232D6" w:rsidRPr="00DE6FE9" w:rsidRDefault="00D232D6" w:rsidP="00693B58">
      <w:pPr>
        <w:pStyle w:val="NormalWeb"/>
        <w:spacing w:before="0" w:beforeAutospacing="0" w:after="0" w:afterAutospacing="0" w:line="480" w:lineRule="auto"/>
        <w:jc w:val="both"/>
        <w:rPr>
          <w:b/>
        </w:rPr>
      </w:pPr>
      <w:r w:rsidRPr="00DE6FE9">
        <w:rPr>
          <w:b/>
          <w:iCs/>
        </w:rPr>
        <w:t>Anthropometry vs DXA-measured fat depots</w:t>
      </w:r>
      <w:r w:rsidRPr="00DE6FE9">
        <w:rPr>
          <w:b/>
        </w:rPr>
        <w:t xml:space="preserve"> </w:t>
      </w:r>
    </w:p>
    <w:p w14:paraId="289B0526" w14:textId="5E8F5A14" w:rsidR="00D232D6" w:rsidRPr="00DE6FE9" w:rsidRDefault="00D232D6" w:rsidP="00693B58">
      <w:pPr>
        <w:pStyle w:val="NormalWeb"/>
        <w:spacing w:before="0" w:beforeAutospacing="0" w:after="0" w:afterAutospacing="0" w:line="480" w:lineRule="auto"/>
        <w:jc w:val="both"/>
      </w:pPr>
      <w:r w:rsidRPr="00DE6FE9">
        <w:t>In non-nested logistic regression models, the AICs’ for the model</w:t>
      </w:r>
      <w:r w:rsidR="00465B6E" w:rsidRPr="00DE6FE9">
        <w:t>s</w:t>
      </w:r>
      <w:r w:rsidRPr="00DE6FE9">
        <w:t xml:space="preserve"> were compared to determine the predictive strength of anthropometric vs DXA fat depots (</w:t>
      </w:r>
      <w:r w:rsidR="00C53605" w:rsidRPr="00DE6FE9">
        <w:rPr>
          <w:b/>
          <w:bCs/>
        </w:rPr>
        <w:t>Table 4</w:t>
      </w:r>
      <w:r w:rsidRPr="00DE6FE9">
        <w:t xml:space="preserve">). For all outcome variables, android fat had a lower AIC compared with WC, while gynoid fat had the lowest AIC among the lower body adiposity measures, confirming that the magnitude of effect on metabolic and CVD risk is greater with </w:t>
      </w:r>
      <w:r w:rsidR="00EF6030" w:rsidRPr="00DE6FE9">
        <w:t xml:space="preserve">absolute measurements of fat using </w:t>
      </w:r>
      <w:r w:rsidRPr="00DE6FE9">
        <w:t xml:space="preserve">DXA compared with anthropometry.  </w:t>
      </w:r>
    </w:p>
    <w:p w14:paraId="5E213F32" w14:textId="77777777" w:rsidR="00D232D6" w:rsidRPr="00DE6FE9" w:rsidRDefault="00D232D6" w:rsidP="00693B58">
      <w:pPr>
        <w:pStyle w:val="NormalWeb"/>
        <w:spacing w:before="0" w:beforeAutospacing="0" w:after="0" w:afterAutospacing="0" w:line="480" w:lineRule="auto"/>
        <w:jc w:val="both"/>
        <w:rPr>
          <w:b/>
        </w:rPr>
      </w:pPr>
      <w:r w:rsidRPr="00DE6FE9">
        <w:rPr>
          <w:b/>
          <w:iCs/>
        </w:rPr>
        <w:t>Combined effect of upper and lower fat adiposity on CVD risk</w:t>
      </w:r>
      <w:r w:rsidRPr="00DE6FE9">
        <w:rPr>
          <w:b/>
        </w:rPr>
        <w:t xml:space="preserve"> </w:t>
      </w:r>
    </w:p>
    <w:p w14:paraId="3C824A70" w14:textId="63305716" w:rsidR="00D232D6" w:rsidRPr="00DE6FE9" w:rsidRDefault="00D232D6" w:rsidP="00693B58">
      <w:pPr>
        <w:pStyle w:val="NormalWeb"/>
        <w:spacing w:before="0" w:beforeAutospacing="0" w:after="0" w:afterAutospacing="0" w:line="480" w:lineRule="auto"/>
        <w:jc w:val="both"/>
      </w:pPr>
      <w:r w:rsidRPr="00DE6FE9">
        <w:rPr>
          <w:b/>
          <w:bCs/>
        </w:rPr>
        <w:t xml:space="preserve">Figures 1 </w:t>
      </w:r>
      <w:r w:rsidRPr="00DE6FE9">
        <w:t xml:space="preserve">(unadjusted model) </w:t>
      </w:r>
      <w:r w:rsidRPr="00DE6FE9">
        <w:rPr>
          <w:b/>
          <w:bCs/>
        </w:rPr>
        <w:t>and 2</w:t>
      </w:r>
      <w:r w:rsidRPr="00DE6FE9">
        <w:t xml:space="preserve"> (adjusted for FMI) show the combined associations of lower and upper fat depots with CVD risk factors. Overall, the elliptical shape </w:t>
      </w:r>
      <w:r w:rsidR="00851BA8" w:rsidRPr="00DE6FE9">
        <w:t>showed</w:t>
      </w:r>
      <w:r w:rsidR="00EF6030" w:rsidRPr="00DE6FE9">
        <w:t xml:space="preserve"> </w:t>
      </w:r>
      <w:r w:rsidRPr="00DE6FE9">
        <w:t xml:space="preserve">that upper body fat and lower body fat tend to increase together and risk factors increase with increments in both upper and lower body fat. However, at any level of lower body fat, greater upper body fat is consistently associated with higher risk factors, while an increase in lower body fat is associated with little change in risk factors. When adjusted for total body fat, there are clear opposing associations, with upper body fat </w:t>
      </w:r>
      <w:r w:rsidR="008654B0" w:rsidRPr="00DE6FE9">
        <w:t xml:space="preserve">being </w:t>
      </w:r>
      <w:r w:rsidRPr="00DE6FE9">
        <w:t xml:space="preserve">positively associated, and lower body fat negatively associated, with the risk factors </w:t>
      </w:r>
      <w:r w:rsidR="00693B58" w:rsidRPr="00DE6FE9">
        <w:t xml:space="preserve">and this is more evident at higher levels of total adiposity </w:t>
      </w:r>
      <w:r w:rsidRPr="00DE6FE9">
        <w:t>(</w:t>
      </w:r>
      <w:r w:rsidRPr="00DE6FE9">
        <w:rPr>
          <w:b/>
          <w:bCs/>
        </w:rPr>
        <w:t>Figure 2</w:t>
      </w:r>
      <w:r w:rsidRPr="00DE6FE9">
        <w:t xml:space="preserve">). These findings were </w:t>
      </w:r>
      <w:r w:rsidR="00EF6030" w:rsidRPr="00DE6FE9">
        <w:t xml:space="preserve">further </w:t>
      </w:r>
      <w:r w:rsidRPr="00DE6FE9">
        <w:t xml:space="preserve">confirmed in </w:t>
      </w:r>
      <w:r w:rsidR="00EF6030" w:rsidRPr="00DE6FE9">
        <w:t>a</w:t>
      </w:r>
      <w:r w:rsidR="008654B0" w:rsidRPr="00DE6FE9">
        <w:t>n</w:t>
      </w:r>
      <w:r w:rsidR="00EF6030" w:rsidRPr="00DE6FE9">
        <w:t xml:space="preserve"> </w:t>
      </w:r>
      <w:r w:rsidRPr="00DE6FE9">
        <w:t xml:space="preserve">analysis </w:t>
      </w:r>
      <w:r w:rsidR="00A866D0" w:rsidRPr="00DE6FE9">
        <w:t xml:space="preserve">of </w:t>
      </w:r>
      <w:r w:rsidR="00BB36F7" w:rsidRPr="00DE6FE9">
        <w:t xml:space="preserve">the </w:t>
      </w:r>
      <w:r w:rsidR="00A866D0" w:rsidRPr="00DE6FE9">
        <w:t xml:space="preserve">association of </w:t>
      </w:r>
      <w:r w:rsidR="00BB36F7" w:rsidRPr="00DE6FE9">
        <w:t xml:space="preserve">the </w:t>
      </w:r>
      <w:r w:rsidRPr="00DE6FE9">
        <w:t>average of upper and lower fat depots (their combined effect) and the difference between them (upper body fat minus lower body fat) to CVD risk factors (</w:t>
      </w:r>
      <w:r w:rsidR="00671FA7" w:rsidRPr="00DE6FE9">
        <w:rPr>
          <w:b/>
          <w:bCs/>
        </w:rPr>
        <w:t>Supplementary table</w:t>
      </w:r>
      <w:r w:rsidR="002A0717" w:rsidRPr="00DE6FE9">
        <w:rPr>
          <w:b/>
          <w:bCs/>
        </w:rPr>
        <w:t>s</w:t>
      </w:r>
      <w:r w:rsidR="00F83786" w:rsidRPr="00DE6FE9">
        <w:rPr>
          <w:b/>
          <w:bCs/>
        </w:rPr>
        <w:t xml:space="preserve"> 2 &amp; 3</w:t>
      </w:r>
      <w:r w:rsidRPr="00DE6FE9">
        <w:rPr>
          <w:b/>
          <w:bCs/>
        </w:rPr>
        <w:t>).</w:t>
      </w:r>
      <w:r w:rsidRPr="00DE6FE9">
        <w:t xml:space="preserve"> </w:t>
      </w:r>
    </w:p>
    <w:p w14:paraId="180CB478" w14:textId="2F8C0EA7" w:rsidR="00D232D6" w:rsidRPr="00DE6FE9" w:rsidRDefault="00D232D6" w:rsidP="00693B58">
      <w:pPr>
        <w:pStyle w:val="NormalWeb"/>
        <w:spacing w:before="0" w:beforeAutospacing="0" w:after="0" w:afterAutospacing="0" w:line="480" w:lineRule="auto"/>
        <w:jc w:val="both"/>
      </w:pPr>
      <w:r w:rsidRPr="00DE6FE9">
        <w:t>The relationship of potential confound</w:t>
      </w:r>
      <w:r w:rsidR="0082529F" w:rsidRPr="00DE6FE9">
        <w:t>ing variables</w:t>
      </w:r>
      <w:r w:rsidRPr="00DE6FE9">
        <w:t xml:space="preserve"> used as adjustors (age, place of residence (rural or urban), alcohol and tobacco use</w:t>
      </w:r>
      <w:r w:rsidR="003E07D6" w:rsidRPr="00DE6FE9">
        <w:t>,</w:t>
      </w:r>
      <w:r w:rsidRPr="00DE6FE9">
        <w:t xml:space="preserve"> physical activity score) with adiposity </w:t>
      </w:r>
      <w:r w:rsidR="006660BE" w:rsidRPr="00DE6FE9">
        <w:t xml:space="preserve">measurements </w:t>
      </w:r>
      <w:r w:rsidRPr="00DE6FE9">
        <w:t xml:space="preserve">and CVD risk factors are presented in </w:t>
      </w:r>
      <w:r w:rsidRPr="00DE6FE9">
        <w:rPr>
          <w:b/>
          <w:bCs/>
        </w:rPr>
        <w:t xml:space="preserve">Supplementary tables </w:t>
      </w:r>
      <w:r w:rsidR="00F83786" w:rsidRPr="00DE6FE9">
        <w:rPr>
          <w:b/>
          <w:bCs/>
        </w:rPr>
        <w:t>4</w:t>
      </w:r>
      <w:r w:rsidR="00671FA7" w:rsidRPr="00DE6FE9">
        <w:rPr>
          <w:b/>
          <w:bCs/>
        </w:rPr>
        <w:t xml:space="preserve">, </w:t>
      </w:r>
      <w:r w:rsidR="00F83786" w:rsidRPr="00DE6FE9">
        <w:rPr>
          <w:b/>
          <w:bCs/>
        </w:rPr>
        <w:t>5</w:t>
      </w:r>
      <w:r w:rsidR="00671FA7" w:rsidRPr="00DE6FE9">
        <w:rPr>
          <w:b/>
          <w:bCs/>
        </w:rPr>
        <w:t xml:space="preserve"> and </w:t>
      </w:r>
      <w:r w:rsidR="00F83786" w:rsidRPr="00DE6FE9">
        <w:rPr>
          <w:b/>
          <w:bCs/>
        </w:rPr>
        <w:t>6</w:t>
      </w:r>
      <w:r w:rsidR="00974034" w:rsidRPr="00DE6FE9">
        <w:t>.</w:t>
      </w:r>
    </w:p>
    <w:p w14:paraId="3A740F66" w14:textId="299DCEA2" w:rsidR="00D232D6" w:rsidRPr="00DE6FE9" w:rsidRDefault="00773238" w:rsidP="00693B58">
      <w:pPr>
        <w:pStyle w:val="NormalWeb"/>
        <w:spacing w:before="0" w:beforeAutospacing="0" w:after="0" w:afterAutospacing="0" w:line="480" w:lineRule="auto"/>
        <w:jc w:val="both"/>
      </w:pPr>
      <w:r w:rsidRPr="00DE6FE9">
        <w:rPr>
          <w:b/>
          <w:bCs/>
        </w:rPr>
        <w:t>Discussion</w:t>
      </w:r>
    </w:p>
    <w:p w14:paraId="65FF8B5D" w14:textId="210D984F" w:rsidR="00D232D6" w:rsidRPr="00DE6FE9" w:rsidRDefault="00D232D6" w:rsidP="00693B58">
      <w:pPr>
        <w:pStyle w:val="NormalWeb"/>
        <w:spacing w:before="0" w:beforeAutospacing="0" w:after="0" w:afterAutospacing="0" w:line="480" w:lineRule="auto"/>
        <w:jc w:val="both"/>
      </w:pPr>
      <w:r w:rsidRPr="00DE6FE9">
        <w:t xml:space="preserve">Our systematic evaluation of the relationship between anthropometric and DXA-measured total and regional fat depots with metabolic and CVD risk traits in 1,080 Asian Indians confirms that greater body fat at any location is associated with </w:t>
      </w:r>
      <w:r w:rsidR="006660BE" w:rsidRPr="00DE6FE9">
        <w:t xml:space="preserve">higher </w:t>
      </w:r>
      <w:r w:rsidRPr="00DE6FE9">
        <w:t>cardiometabolic risk. However, at any level of total body fat, upper and lower adiposity depots demonstrate opposite associations with CVD and metabolic traits</w:t>
      </w:r>
      <w:r w:rsidR="006660BE" w:rsidRPr="00DE6FE9">
        <w:t xml:space="preserve"> with </w:t>
      </w:r>
      <w:r w:rsidRPr="00DE6FE9">
        <w:t xml:space="preserve">upper body fat </w:t>
      </w:r>
      <w:r w:rsidR="006660BE" w:rsidRPr="00DE6FE9">
        <w:t>being</w:t>
      </w:r>
      <w:r w:rsidRPr="00DE6FE9">
        <w:t xml:space="preserve"> </w:t>
      </w:r>
      <w:r w:rsidR="008654B0" w:rsidRPr="00DE6FE9">
        <w:t>detrimental</w:t>
      </w:r>
      <w:r w:rsidRPr="00DE6FE9">
        <w:t xml:space="preserve">, </w:t>
      </w:r>
      <w:r w:rsidR="0082529F" w:rsidRPr="00DE6FE9">
        <w:t>while</w:t>
      </w:r>
      <w:r w:rsidRPr="00DE6FE9">
        <w:t xml:space="preserve"> lower body fat </w:t>
      </w:r>
      <w:r w:rsidR="006660BE" w:rsidRPr="00DE6FE9">
        <w:t>is</w:t>
      </w:r>
      <w:r w:rsidRPr="00DE6FE9">
        <w:t xml:space="preserve"> ‘protective’. </w:t>
      </w:r>
      <w:r w:rsidR="003725C3" w:rsidRPr="00DE6FE9">
        <w:t xml:space="preserve">Our results </w:t>
      </w:r>
      <w:r w:rsidR="006660BE" w:rsidRPr="00DE6FE9">
        <w:t xml:space="preserve">further confirm that </w:t>
      </w:r>
      <w:r w:rsidR="008654B0" w:rsidRPr="00DE6FE9">
        <w:t xml:space="preserve">DXA measures of fat are better </w:t>
      </w:r>
      <w:r w:rsidR="00A866D0" w:rsidRPr="00DE6FE9">
        <w:t xml:space="preserve">indicators </w:t>
      </w:r>
      <w:r w:rsidR="008654B0" w:rsidRPr="00DE6FE9">
        <w:t xml:space="preserve">of CVD risk </w:t>
      </w:r>
      <w:r w:rsidR="003725C3" w:rsidRPr="00DE6FE9">
        <w:t>compared with anthropometry</w:t>
      </w:r>
      <w:r w:rsidRPr="00DE6FE9">
        <w:t xml:space="preserve">.   </w:t>
      </w:r>
    </w:p>
    <w:p w14:paraId="250435B6" w14:textId="2E6844E6" w:rsidR="0082529F" w:rsidRPr="00DE6FE9" w:rsidRDefault="00D232D6" w:rsidP="00693B58">
      <w:pPr>
        <w:pStyle w:val="NormalWeb"/>
        <w:spacing w:before="0" w:beforeAutospacing="0" w:after="0" w:afterAutospacing="0" w:line="480" w:lineRule="auto"/>
        <w:jc w:val="both"/>
      </w:pPr>
      <w:r w:rsidRPr="00DE6FE9">
        <w:t xml:space="preserve">Our results align with our own previous </w:t>
      </w:r>
      <w:r w:rsidR="008654B0" w:rsidRPr="00DE6FE9">
        <w:t>work</w:t>
      </w:r>
      <w:r w:rsidR="00671FA7" w:rsidRPr="00DE6FE9">
        <w:t xml:space="preserve"> </w:t>
      </w:r>
      <w:r w:rsidR="008654B0" w:rsidRPr="00DE6FE9">
        <w:t xml:space="preserve">among </w:t>
      </w:r>
      <w:r w:rsidR="00671FA7" w:rsidRPr="00DE6FE9">
        <w:t>UK men and women</w:t>
      </w:r>
      <w:r w:rsidR="00773238" w:rsidRPr="00DE6FE9">
        <w:t xml:space="preserve">, </w:t>
      </w:r>
      <w:r w:rsidRPr="00DE6FE9">
        <w:t xml:space="preserve">and </w:t>
      </w:r>
      <w:r w:rsidR="008654B0" w:rsidRPr="00DE6FE9">
        <w:t xml:space="preserve">other </w:t>
      </w:r>
      <w:r w:rsidRPr="00DE6FE9">
        <w:t>published literature</w:t>
      </w:r>
      <w:r w:rsidR="00F83786" w:rsidRPr="00DE6FE9">
        <w:t xml:space="preserve"> [</w:t>
      </w:r>
      <w:r w:rsidR="00E600FE" w:rsidRPr="00DE6FE9">
        <w:t>9-</w:t>
      </w:r>
      <w:r w:rsidR="00F83786" w:rsidRPr="00DE6FE9">
        <w:t>1</w:t>
      </w:r>
      <w:r w:rsidR="00DD56B3" w:rsidRPr="00DE6FE9">
        <w:t>2, 22-24</w:t>
      </w:r>
      <w:r w:rsidR="00F83786" w:rsidRPr="00DE6FE9">
        <w:t>].</w:t>
      </w:r>
      <w:r w:rsidR="00773238" w:rsidRPr="00DE6FE9">
        <w:t xml:space="preserve"> </w:t>
      </w:r>
      <w:r w:rsidRPr="00DE6FE9">
        <w:t xml:space="preserve">The strong correlations observed between </w:t>
      </w:r>
      <w:r w:rsidR="008654B0" w:rsidRPr="00DE6FE9">
        <w:t xml:space="preserve">DXA-measured </w:t>
      </w:r>
      <w:r w:rsidRPr="00DE6FE9">
        <w:t xml:space="preserve">total </w:t>
      </w:r>
      <w:r w:rsidR="008654B0" w:rsidRPr="00DE6FE9">
        <w:t xml:space="preserve">and regional </w:t>
      </w:r>
      <w:r w:rsidRPr="00DE6FE9">
        <w:t xml:space="preserve">fat </w:t>
      </w:r>
      <w:r w:rsidR="00927195" w:rsidRPr="00DE6FE9">
        <w:t>with</w:t>
      </w:r>
      <w:r w:rsidRPr="00DE6FE9">
        <w:t xml:space="preserve"> </w:t>
      </w:r>
      <w:r w:rsidR="00927195" w:rsidRPr="00DE6FE9">
        <w:t>anthropometry</w:t>
      </w:r>
      <w:r w:rsidRPr="00DE6FE9">
        <w:t xml:space="preserve"> is not surprising</w:t>
      </w:r>
      <w:r w:rsidR="00927195" w:rsidRPr="00DE6FE9">
        <w:t xml:space="preserve"> as </w:t>
      </w:r>
      <w:r w:rsidR="00E0517C" w:rsidRPr="00DE6FE9">
        <w:t xml:space="preserve">they </w:t>
      </w:r>
      <w:r w:rsidR="002B0F39" w:rsidRPr="00DE6FE9">
        <w:t xml:space="preserve">correlate strongly with one another and </w:t>
      </w:r>
      <w:r w:rsidR="00E0517C" w:rsidRPr="00DE6FE9">
        <w:t>reflect overall adiposity</w:t>
      </w:r>
      <w:r w:rsidR="003E07D6" w:rsidRPr="00DE6FE9">
        <w:t>,</w:t>
      </w:r>
      <w:r w:rsidR="00E0517C" w:rsidRPr="00DE6FE9">
        <w:t xml:space="preserve"> and </w:t>
      </w:r>
      <w:r w:rsidR="00927195" w:rsidRPr="00DE6FE9">
        <w:t>WC and HC</w:t>
      </w:r>
      <w:r w:rsidR="00E0517C" w:rsidRPr="00DE6FE9">
        <w:t xml:space="preserve"> are surrogate markers of regional adiposity</w:t>
      </w:r>
      <w:r w:rsidRPr="00DE6FE9">
        <w:t xml:space="preserve">. </w:t>
      </w:r>
      <w:r w:rsidR="00927195" w:rsidRPr="00DE6FE9">
        <w:t>T</w:t>
      </w:r>
      <w:r w:rsidR="00E23BD8" w:rsidRPr="00DE6FE9">
        <w:t xml:space="preserve">he inability of </w:t>
      </w:r>
      <w:r w:rsidRPr="00DE6FE9">
        <w:t>anthropometr</w:t>
      </w:r>
      <w:r w:rsidR="00E23BD8" w:rsidRPr="00DE6FE9">
        <w:t xml:space="preserve">ic measurements to </w:t>
      </w:r>
      <w:r w:rsidRPr="00DE6FE9">
        <w:t>differentiate between fat, skeletal and bone mass</w:t>
      </w:r>
      <w:r w:rsidR="006660BE" w:rsidRPr="00DE6FE9">
        <w:t xml:space="preserve"> </w:t>
      </w:r>
      <w:r w:rsidR="00E23BD8" w:rsidRPr="00DE6FE9">
        <w:t>could lead to erroneous</w:t>
      </w:r>
      <w:r w:rsidRPr="00DE6FE9">
        <w:t xml:space="preserve"> estimation of body fat </w:t>
      </w:r>
      <w:r w:rsidR="006660BE" w:rsidRPr="00DE6FE9">
        <w:t xml:space="preserve">and particularly </w:t>
      </w:r>
      <w:r w:rsidRPr="00DE6FE9">
        <w:t xml:space="preserve">in Asian Indians, </w:t>
      </w:r>
      <w:r w:rsidR="003E07D6" w:rsidRPr="00DE6FE9">
        <w:t>who</w:t>
      </w:r>
      <w:r w:rsidR="006660BE" w:rsidRPr="00DE6FE9">
        <w:t xml:space="preserve"> tend to </w:t>
      </w:r>
      <w:r w:rsidRPr="00DE6FE9">
        <w:t>have disproportionately highe</w:t>
      </w:r>
      <w:r w:rsidR="00671FA7" w:rsidRPr="00DE6FE9">
        <w:t>r fat mass at any given BMI</w:t>
      </w:r>
      <w:r w:rsidR="003E07D6" w:rsidRPr="00DE6FE9">
        <w:t xml:space="preserve"> than white </w:t>
      </w:r>
      <w:r w:rsidR="00D71B6B" w:rsidRPr="00DE6FE9">
        <w:t>Caucasians</w:t>
      </w:r>
      <w:r w:rsidR="00F83786" w:rsidRPr="00DE6FE9">
        <w:t xml:space="preserve"> [2</w:t>
      </w:r>
      <w:r w:rsidR="00DD56B3" w:rsidRPr="00DE6FE9">
        <w:t>5</w:t>
      </w:r>
      <w:r w:rsidR="00F83786" w:rsidRPr="00DE6FE9">
        <w:t>].</w:t>
      </w:r>
    </w:p>
    <w:p w14:paraId="6208BD6F" w14:textId="16C0D520" w:rsidR="00D232D6" w:rsidRPr="00DE6FE9" w:rsidRDefault="00D232D6" w:rsidP="00693B58">
      <w:pPr>
        <w:pStyle w:val="NormalWeb"/>
        <w:spacing w:before="0" w:beforeAutospacing="0" w:after="0" w:afterAutospacing="0" w:line="480" w:lineRule="auto"/>
        <w:jc w:val="both"/>
      </w:pPr>
      <w:r w:rsidRPr="00DE6FE9">
        <w:t>Our results are consistent with p</w:t>
      </w:r>
      <w:r w:rsidR="00E23BD8" w:rsidRPr="00DE6FE9">
        <w:t xml:space="preserve">ublished literature linking </w:t>
      </w:r>
      <w:r w:rsidRPr="00DE6FE9">
        <w:t xml:space="preserve">central adiposity </w:t>
      </w:r>
      <w:r w:rsidR="00E23BD8" w:rsidRPr="00DE6FE9">
        <w:t xml:space="preserve">to </w:t>
      </w:r>
      <w:r w:rsidRPr="00DE6FE9">
        <w:t>i</w:t>
      </w:r>
      <w:r w:rsidR="00671FA7" w:rsidRPr="00DE6FE9">
        <w:t>ncreased metabolic and CVD risk</w:t>
      </w:r>
      <w:r w:rsidR="00F83786" w:rsidRPr="00DE6FE9">
        <w:t xml:space="preserve"> [13, 14, 2</w:t>
      </w:r>
      <w:r w:rsidR="00DD56B3" w:rsidRPr="00DE6FE9">
        <w:t>6</w:t>
      </w:r>
      <w:r w:rsidR="00F83786" w:rsidRPr="00DE6FE9">
        <w:t>]</w:t>
      </w:r>
      <w:r w:rsidR="00773238" w:rsidRPr="00DE6FE9">
        <w:t>.</w:t>
      </w:r>
      <w:r w:rsidR="00F83786" w:rsidRPr="00DE6FE9">
        <w:rPr>
          <w:vertAlign w:val="superscript"/>
        </w:rPr>
        <w:t xml:space="preserve"> </w:t>
      </w:r>
      <w:r w:rsidR="00F24FA1" w:rsidRPr="00DE6FE9">
        <w:t xml:space="preserve">Mechanisms </w:t>
      </w:r>
      <w:r w:rsidR="00CF6294" w:rsidRPr="00DE6FE9">
        <w:t xml:space="preserve">by </w:t>
      </w:r>
      <w:r w:rsidR="00F24FA1" w:rsidRPr="00DE6FE9">
        <w:t xml:space="preserve">which the </w:t>
      </w:r>
      <w:r w:rsidRPr="00DE6FE9">
        <w:t>metabolically unhealthy central fat</w:t>
      </w:r>
      <w:r w:rsidR="0070556B" w:rsidRPr="00DE6FE9">
        <w:t xml:space="preserve"> contribute to greater cardiometabolic risk</w:t>
      </w:r>
      <w:r w:rsidR="0082529F" w:rsidRPr="00DE6FE9">
        <w:t xml:space="preserve">, is </w:t>
      </w:r>
      <w:r w:rsidR="00307B28" w:rsidRPr="00DE6FE9">
        <w:t xml:space="preserve">shown </w:t>
      </w:r>
      <w:r w:rsidR="0082529F" w:rsidRPr="00DE6FE9">
        <w:t>to</w:t>
      </w:r>
      <w:r w:rsidR="00F24FA1" w:rsidRPr="00DE6FE9">
        <w:t xml:space="preserve"> </w:t>
      </w:r>
      <w:r w:rsidR="0070556B" w:rsidRPr="00DE6FE9">
        <w:t>be</w:t>
      </w:r>
      <w:r w:rsidR="00F24FA1" w:rsidRPr="00DE6FE9">
        <w:t xml:space="preserve"> </w:t>
      </w:r>
      <w:r w:rsidR="00EA5FDC" w:rsidRPr="00DE6FE9">
        <w:t xml:space="preserve">mediated </w:t>
      </w:r>
      <w:r w:rsidR="00F24FA1" w:rsidRPr="00DE6FE9">
        <w:t>through</w:t>
      </w:r>
      <w:r w:rsidRPr="00DE6FE9">
        <w:t xml:space="preserve"> dysregulated adipokine production, subclinical inflammation</w:t>
      </w:r>
      <w:r w:rsidR="00EA5FDC" w:rsidRPr="00DE6FE9">
        <w:t>, high lipid turnover</w:t>
      </w:r>
      <w:r w:rsidRPr="00DE6FE9">
        <w:t xml:space="preserve"> and increased fatty acid release di</w:t>
      </w:r>
      <w:r w:rsidR="00671FA7" w:rsidRPr="00DE6FE9">
        <w:t>rectly into the circulation</w:t>
      </w:r>
      <w:r w:rsidR="00F83786" w:rsidRPr="00DE6FE9">
        <w:t xml:space="preserve"> [2</w:t>
      </w:r>
      <w:r w:rsidR="00DD56B3" w:rsidRPr="00DE6FE9">
        <w:t>7</w:t>
      </w:r>
      <w:r w:rsidR="00F83786" w:rsidRPr="00DE6FE9">
        <w:t>]</w:t>
      </w:r>
      <w:r w:rsidR="00773238" w:rsidRPr="00DE6FE9">
        <w:t>.</w:t>
      </w:r>
      <w:r w:rsidR="00F83786" w:rsidRPr="00DE6FE9">
        <w:rPr>
          <w:vertAlign w:val="superscript"/>
        </w:rPr>
        <w:t xml:space="preserve"> </w:t>
      </w:r>
      <w:r w:rsidR="0070556B" w:rsidRPr="00DE6FE9">
        <w:t>Beyond VAT, s</w:t>
      </w:r>
      <w:r w:rsidRPr="00DE6FE9">
        <w:t xml:space="preserve">tudies have </w:t>
      </w:r>
      <w:r w:rsidR="0070556B" w:rsidRPr="00DE6FE9">
        <w:t xml:space="preserve">also </w:t>
      </w:r>
      <w:r w:rsidRPr="00DE6FE9">
        <w:t xml:space="preserve">shown clustering of cardiometabolic risk with abdominal subcutaneous fat (aSAT) in Asian Indians, and our results support these </w:t>
      </w:r>
      <w:r w:rsidR="003704A3" w:rsidRPr="00DE6FE9">
        <w:t>observations</w:t>
      </w:r>
      <w:r w:rsidR="00F83786" w:rsidRPr="00DE6FE9">
        <w:t xml:space="preserve"> [</w:t>
      </w:r>
      <w:r w:rsidR="00DD56B3" w:rsidRPr="00DE6FE9">
        <w:t>28</w:t>
      </w:r>
      <w:r w:rsidR="00F83786" w:rsidRPr="00DE6FE9">
        <w:t xml:space="preserve">], </w:t>
      </w:r>
      <w:r w:rsidRPr="00DE6FE9">
        <w:t xml:space="preserve">but contrast </w:t>
      </w:r>
      <w:r w:rsidR="00B815EA" w:rsidRPr="00DE6FE9">
        <w:t xml:space="preserve">with </w:t>
      </w:r>
      <w:r w:rsidRPr="00DE6FE9">
        <w:t>findings from other populations that show protective associ</w:t>
      </w:r>
      <w:r w:rsidR="003704A3" w:rsidRPr="00DE6FE9">
        <w:t>ation</w:t>
      </w:r>
      <w:r w:rsidR="0082529F" w:rsidRPr="00DE6FE9">
        <w:t>s</w:t>
      </w:r>
      <w:r w:rsidR="003704A3" w:rsidRPr="00DE6FE9">
        <w:t xml:space="preserve"> with CVD risk</w:t>
      </w:r>
      <w:r w:rsidR="00F83786" w:rsidRPr="00DE6FE9">
        <w:t xml:space="preserve"> [11,</w:t>
      </w:r>
      <w:r w:rsidR="00DD56B3" w:rsidRPr="00DE6FE9">
        <w:t>29</w:t>
      </w:r>
      <w:r w:rsidR="00F83786" w:rsidRPr="00DE6FE9">
        <w:t>,</w:t>
      </w:r>
      <w:r w:rsidR="00FC1EEE" w:rsidRPr="00DE6FE9">
        <w:t>3</w:t>
      </w:r>
      <w:r w:rsidR="00DD56B3" w:rsidRPr="00DE6FE9">
        <w:t>0</w:t>
      </w:r>
      <w:r w:rsidR="00F83786" w:rsidRPr="00DE6FE9">
        <w:t xml:space="preserve">]. </w:t>
      </w:r>
      <w:r w:rsidR="00307B28" w:rsidRPr="00DE6FE9">
        <w:t>A possible explanation is</w:t>
      </w:r>
      <w:r w:rsidRPr="00DE6FE9">
        <w:t xml:space="preserve"> that aSAT in our study was not an actual DXA-measurement, but a derived variable (the difference between android fat and VAT) and may not </w:t>
      </w:r>
      <w:r w:rsidR="00307B28" w:rsidRPr="00DE6FE9">
        <w:t xml:space="preserve">accurately </w:t>
      </w:r>
      <w:r w:rsidRPr="00DE6FE9">
        <w:t>reflect aSAT when directly measured. It is also possible that Asian Indians have increased amounts of deeper aSAT than superficial aSAT, which is morphologically and func</w:t>
      </w:r>
      <w:r w:rsidR="003704A3" w:rsidRPr="00DE6FE9">
        <w:t>tionally similar to VAT</w:t>
      </w:r>
      <w:r w:rsidR="00F83786" w:rsidRPr="00DE6FE9">
        <w:t xml:space="preserve"> [</w:t>
      </w:r>
      <w:r w:rsidR="00FC1EEE" w:rsidRPr="00DE6FE9">
        <w:t>3</w:t>
      </w:r>
      <w:r w:rsidR="00DD56B3" w:rsidRPr="00DE6FE9">
        <w:t>1</w:t>
      </w:r>
      <w:r w:rsidR="00F83786" w:rsidRPr="00DE6FE9">
        <w:t>]</w:t>
      </w:r>
      <w:r w:rsidRPr="00DE6FE9">
        <w:t xml:space="preserve"> and this warrants further investigation.  </w:t>
      </w:r>
    </w:p>
    <w:p w14:paraId="027097FE" w14:textId="52082EC5" w:rsidR="006A23F5" w:rsidRPr="00DE6FE9" w:rsidRDefault="00D232D6" w:rsidP="00693B58">
      <w:pPr>
        <w:pStyle w:val="NormalWeb"/>
        <w:spacing w:before="0" w:beforeAutospacing="0" w:after="0" w:afterAutospacing="0" w:line="480" w:lineRule="auto"/>
        <w:jc w:val="both"/>
      </w:pPr>
      <w:r w:rsidRPr="00DE6FE9">
        <w:t xml:space="preserve">Our results </w:t>
      </w:r>
      <w:r w:rsidR="00307B28" w:rsidRPr="00DE6FE9">
        <w:t>confirm</w:t>
      </w:r>
      <w:r w:rsidRPr="00DE6FE9">
        <w:t xml:space="preserve"> the independent protective effect of lower adiposity depots on metabolic and CVD risk</w:t>
      </w:r>
      <w:r w:rsidR="0053430D" w:rsidRPr="00DE6FE9">
        <w:t xml:space="preserve"> similar </w:t>
      </w:r>
      <w:r w:rsidR="00307B28" w:rsidRPr="00DE6FE9">
        <w:t xml:space="preserve">in Asian Indians similar </w:t>
      </w:r>
      <w:r w:rsidR="0053430D" w:rsidRPr="00DE6FE9">
        <w:t>to</w:t>
      </w:r>
      <w:r w:rsidR="0082529F" w:rsidRPr="00DE6FE9">
        <w:t xml:space="preserve"> </w:t>
      </w:r>
      <w:r w:rsidRPr="00DE6FE9">
        <w:t>other ethnic groups</w:t>
      </w:r>
      <w:r w:rsidR="00F83786" w:rsidRPr="00DE6FE9">
        <w:t xml:space="preserve"> [10, 11, </w:t>
      </w:r>
      <w:r w:rsidR="00FC1EEE" w:rsidRPr="00DE6FE9">
        <w:t>23</w:t>
      </w:r>
      <w:r w:rsidR="00F83786" w:rsidRPr="00DE6FE9">
        <w:t xml:space="preserve">, </w:t>
      </w:r>
      <w:r w:rsidR="00FC1EEE" w:rsidRPr="00DE6FE9">
        <w:t>24</w:t>
      </w:r>
      <w:r w:rsidR="00DD56B3" w:rsidRPr="00DE6FE9">
        <w:t>, 32</w:t>
      </w:r>
      <w:r w:rsidR="00F83786" w:rsidRPr="00DE6FE9">
        <w:t xml:space="preserve">]. </w:t>
      </w:r>
      <w:r w:rsidR="00773238" w:rsidRPr="00DE6FE9">
        <w:t xml:space="preserve"> </w:t>
      </w:r>
      <w:r w:rsidR="00EA5FDC" w:rsidRPr="00DE6FE9">
        <w:t>The largest epidemiological investigation (INTERHEART study) showed an independent association between larger HC and low</w:t>
      </w:r>
      <w:r w:rsidR="00F83786" w:rsidRPr="00DE6FE9">
        <w:t>er risk of myocardial infarction [</w:t>
      </w:r>
      <w:r w:rsidR="00FC1EEE" w:rsidRPr="00DE6FE9">
        <w:t>3</w:t>
      </w:r>
      <w:r w:rsidR="00DD56B3" w:rsidRPr="00DE6FE9">
        <w:t>3</w:t>
      </w:r>
      <w:r w:rsidR="00F83786" w:rsidRPr="00DE6FE9">
        <w:t xml:space="preserve">] </w:t>
      </w:r>
      <w:r w:rsidR="00EA5FDC" w:rsidRPr="00DE6FE9">
        <w:t xml:space="preserve">and prospective studies have also shown </w:t>
      </w:r>
      <w:r w:rsidR="006A23F5" w:rsidRPr="00DE6FE9">
        <w:t xml:space="preserve">that larger hips associate with lower risk for </w:t>
      </w:r>
      <w:r w:rsidR="00307B28" w:rsidRPr="00DE6FE9">
        <w:t xml:space="preserve">T2D </w:t>
      </w:r>
      <w:r w:rsidR="00B815EA" w:rsidRPr="00DE6FE9">
        <w:t xml:space="preserve">and </w:t>
      </w:r>
      <w:r w:rsidR="006A23F5" w:rsidRPr="00DE6FE9">
        <w:t xml:space="preserve">coronary heart disease, </w:t>
      </w:r>
      <w:r w:rsidR="00B815EA" w:rsidRPr="00DE6FE9">
        <w:t>and less</w:t>
      </w:r>
      <w:r w:rsidR="006A23F5" w:rsidRPr="00DE6FE9">
        <w:t xml:space="preserve"> aortic calcification and arterial stiffness</w:t>
      </w:r>
      <w:r w:rsidR="00F83786" w:rsidRPr="00DE6FE9">
        <w:t xml:space="preserve"> [</w:t>
      </w:r>
      <w:r w:rsidR="00FC1EEE" w:rsidRPr="00DE6FE9">
        <w:t>3</w:t>
      </w:r>
      <w:r w:rsidR="00DD56B3" w:rsidRPr="00DE6FE9">
        <w:t>4</w:t>
      </w:r>
      <w:r w:rsidR="00F83786" w:rsidRPr="00DE6FE9">
        <w:t>-</w:t>
      </w:r>
      <w:r w:rsidR="00FC1EEE" w:rsidRPr="00DE6FE9">
        <w:t>3</w:t>
      </w:r>
      <w:r w:rsidR="00DD56B3" w:rsidRPr="00DE6FE9">
        <w:t>6</w:t>
      </w:r>
      <w:r w:rsidR="00F83786" w:rsidRPr="00DE6FE9">
        <w:t xml:space="preserve">]. </w:t>
      </w:r>
      <w:r w:rsidR="00BF250F" w:rsidRPr="00DE6FE9">
        <w:t>These observations are further supported by Okura et al, who showed improved CVD risk profile with increase</w:t>
      </w:r>
      <w:r w:rsidR="00B815EA" w:rsidRPr="00DE6FE9">
        <w:t>d</w:t>
      </w:r>
      <w:r w:rsidR="00BF250F" w:rsidRPr="00DE6FE9">
        <w:t xml:space="preserve"> leg fat following a 14-week diet and exercise </w:t>
      </w:r>
      <w:r w:rsidR="00F83786" w:rsidRPr="00DE6FE9">
        <w:t>intervention [</w:t>
      </w:r>
      <w:r w:rsidR="00FC1EEE" w:rsidRPr="00DE6FE9">
        <w:t>3</w:t>
      </w:r>
      <w:r w:rsidR="00DD56B3" w:rsidRPr="00DE6FE9">
        <w:t>7</w:t>
      </w:r>
      <w:r w:rsidR="00F83786" w:rsidRPr="00DE6FE9">
        <w:t xml:space="preserve">]. </w:t>
      </w:r>
      <w:r w:rsidR="00BF250F" w:rsidRPr="00DE6FE9">
        <w:t xml:space="preserve"> </w:t>
      </w:r>
      <w:r w:rsidR="007E4980" w:rsidRPr="00DE6FE9">
        <w:t xml:space="preserve">Physiological studies have shown that lower </w:t>
      </w:r>
      <w:r w:rsidR="00BF250F" w:rsidRPr="00DE6FE9">
        <w:t>body</w:t>
      </w:r>
      <w:r w:rsidR="007E4980" w:rsidRPr="00DE6FE9">
        <w:t xml:space="preserve"> fat</w:t>
      </w:r>
      <w:r w:rsidR="00B815EA" w:rsidRPr="00DE6FE9">
        <w:t>,</w:t>
      </w:r>
      <w:r w:rsidR="007E4980" w:rsidRPr="00DE6FE9">
        <w:t xml:space="preserve"> which is largely subcutaneous,</w:t>
      </w:r>
      <w:r w:rsidR="006A23F5" w:rsidRPr="00DE6FE9">
        <w:t xml:space="preserve"> </w:t>
      </w:r>
      <w:r w:rsidR="00EA5FDC" w:rsidRPr="00DE6FE9">
        <w:t>ha</w:t>
      </w:r>
      <w:r w:rsidR="00B815EA" w:rsidRPr="00DE6FE9">
        <w:t>s</w:t>
      </w:r>
      <w:r w:rsidR="00EA5FDC" w:rsidRPr="00DE6FE9">
        <w:t xml:space="preserve"> </w:t>
      </w:r>
      <w:r w:rsidR="007E4980" w:rsidRPr="00DE6FE9">
        <w:t xml:space="preserve">increased </w:t>
      </w:r>
      <w:r w:rsidR="00EA5FDC" w:rsidRPr="00DE6FE9">
        <w:t>capacity to accommodate fat undergoing redistribution</w:t>
      </w:r>
      <w:r w:rsidR="007E4980" w:rsidRPr="00DE6FE9">
        <w:t xml:space="preserve">, </w:t>
      </w:r>
      <w:r w:rsidR="00B815EA" w:rsidRPr="00DE6FE9">
        <w:t xml:space="preserve">and </w:t>
      </w:r>
      <w:r w:rsidR="007E4980" w:rsidRPr="00DE6FE9">
        <w:t>ha</w:t>
      </w:r>
      <w:r w:rsidR="00B815EA" w:rsidRPr="00DE6FE9">
        <w:t>s</w:t>
      </w:r>
      <w:r w:rsidR="007E4980" w:rsidRPr="00DE6FE9">
        <w:t xml:space="preserve"> a reduced lipid turnover rate</w:t>
      </w:r>
      <w:r w:rsidR="00EA5FDC" w:rsidRPr="00DE6FE9">
        <w:t xml:space="preserve"> and thus </w:t>
      </w:r>
      <w:r w:rsidRPr="00DE6FE9">
        <w:t>act</w:t>
      </w:r>
      <w:r w:rsidR="00B815EA" w:rsidRPr="00DE6FE9">
        <w:t>s</w:t>
      </w:r>
      <w:r w:rsidRPr="00DE6FE9">
        <w:t xml:space="preserve"> as a ‘metabolic sink’, protecting other tissues from lipid ov</w:t>
      </w:r>
      <w:r w:rsidR="003704A3" w:rsidRPr="00DE6FE9">
        <w:t>erflow and lipotoxicity</w:t>
      </w:r>
      <w:r w:rsidR="00F83786" w:rsidRPr="00DE6FE9">
        <w:t xml:space="preserve"> [</w:t>
      </w:r>
      <w:r w:rsidR="00DD56B3" w:rsidRPr="00DE6FE9">
        <w:t>38</w:t>
      </w:r>
      <w:r w:rsidR="00F83786" w:rsidRPr="00DE6FE9">
        <w:t xml:space="preserve">, </w:t>
      </w:r>
      <w:r w:rsidR="00DD56B3" w:rsidRPr="00DE6FE9">
        <w:t>39</w:t>
      </w:r>
      <w:r w:rsidR="00F83786" w:rsidRPr="00DE6FE9">
        <w:t xml:space="preserve">]. </w:t>
      </w:r>
      <w:r w:rsidR="00773238" w:rsidRPr="00DE6FE9">
        <w:t xml:space="preserve"> </w:t>
      </w:r>
      <w:r w:rsidR="004457B3" w:rsidRPr="00DE6FE9">
        <w:t xml:space="preserve">Thus, high capacity for adipose tissue expandability in the subcutaneous compartments, particularly in lower body is an important determinant of </w:t>
      </w:r>
      <w:r w:rsidR="00B815EA" w:rsidRPr="00DE6FE9">
        <w:t xml:space="preserve">the </w:t>
      </w:r>
      <w:r w:rsidR="004457B3" w:rsidRPr="00DE6FE9">
        <w:t xml:space="preserve">metabolically healthy phenotype. </w:t>
      </w:r>
    </w:p>
    <w:p w14:paraId="3E311E1B" w14:textId="3122CE19" w:rsidR="00FD178C" w:rsidRPr="00DE6FE9" w:rsidRDefault="00FD178C" w:rsidP="00ED3BA8">
      <w:pPr>
        <w:spacing w:line="480" w:lineRule="auto"/>
        <w:jc w:val="both"/>
        <w:rPr>
          <w:rFonts w:ascii="Times New Roman" w:hAnsi="Times New Roman" w:cs="Times New Roman"/>
          <w:color w:val="FF0000"/>
          <w:sz w:val="24"/>
          <w:szCs w:val="24"/>
        </w:rPr>
      </w:pPr>
      <w:r w:rsidRPr="00DE6FE9">
        <w:rPr>
          <w:rFonts w:ascii="Times New Roman" w:hAnsi="Times New Roman" w:cs="Times New Roman"/>
          <w:sz w:val="24"/>
          <w:szCs w:val="24"/>
        </w:rPr>
        <w:t xml:space="preserve"> </w:t>
      </w:r>
      <w:r w:rsidR="00ED3BA8" w:rsidRPr="00DE6FE9">
        <w:rPr>
          <w:rFonts w:ascii="Times New Roman" w:hAnsi="Times New Roman" w:cs="Times New Roman"/>
          <w:color w:val="000000" w:themeColor="text1"/>
          <w:sz w:val="24"/>
          <w:szCs w:val="24"/>
        </w:rPr>
        <w:t xml:space="preserve">Previous evidence on </w:t>
      </w:r>
      <w:r w:rsidR="008D7278" w:rsidRPr="00DE6FE9">
        <w:rPr>
          <w:rFonts w:ascii="Times New Roman" w:hAnsi="Times New Roman" w:cs="Times New Roman"/>
          <w:color w:val="000000" w:themeColor="text1"/>
          <w:sz w:val="24"/>
          <w:szCs w:val="24"/>
        </w:rPr>
        <w:t xml:space="preserve">the </w:t>
      </w:r>
      <w:r w:rsidR="00ED3BA8" w:rsidRPr="00DE6FE9">
        <w:rPr>
          <w:rFonts w:ascii="Times New Roman" w:hAnsi="Times New Roman" w:cs="Times New Roman"/>
          <w:color w:val="000000" w:themeColor="text1"/>
          <w:sz w:val="24"/>
          <w:szCs w:val="24"/>
        </w:rPr>
        <w:t xml:space="preserve">relationship between lean mass and </w:t>
      </w:r>
      <w:r w:rsidR="008D7278" w:rsidRPr="00DE6FE9">
        <w:rPr>
          <w:rFonts w:ascii="Times New Roman" w:hAnsi="Times New Roman" w:cs="Times New Roman"/>
          <w:color w:val="000000" w:themeColor="text1"/>
          <w:sz w:val="24"/>
          <w:szCs w:val="24"/>
        </w:rPr>
        <w:t>cardiometabolic</w:t>
      </w:r>
      <w:r w:rsidR="00ED3BA8" w:rsidRPr="00DE6FE9">
        <w:rPr>
          <w:rFonts w:ascii="Times New Roman" w:hAnsi="Times New Roman" w:cs="Times New Roman"/>
          <w:color w:val="000000" w:themeColor="text1"/>
          <w:sz w:val="24"/>
          <w:szCs w:val="24"/>
        </w:rPr>
        <w:t xml:space="preserve"> risk has been variable </w:t>
      </w:r>
      <w:r w:rsidRPr="00DE6FE9">
        <w:rPr>
          <w:rFonts w:ascii="Times New Roman" w:hAnsi="Times New Roman" w:cs="Times New Roman"/>
          <w:color w:val="000000" w:themeColor="text1"/>
          <w:sz w:val="24"/>
          <w:szCs w:val="24"/>
        </w:rPr>
        <w:t>[</w:t>
      </w:r>
      <w:r w:rsidR="00DD56B3" w:rsidRPr="00DE6FE9">
        <w:rPr>
          <w:rFonts w:ascii="Times New Roman" w:hAnsi="Times New Roman" w:cs="Times New Roman"/>
          <w:color w:val="000000" w:themeColor="text1"/>
          <w:sz w:val="24"/>
          <w:szCs w:val="24"/>
        </w:rPr>
        <w:t>40-43</w:t>
      </w:r>
      <w:r w:rsidRPr="00DE6FE9">
        <w:rPr>
          <w:rFonts w:ascii="Times New Roman" w:hAnsi="Times New Roman" w:cs="Times New Roman"/>
          <w:color w:val="000000" w:themeColor="text1"/>
          <w:sz w:val="24"/>
          <w:szCs w:val="24"/>
        </w:rPr>
        <w:t>].</w:t>
      </w:r>
      <w:r w:rsidR="00762110" w:rsidRPr="00DE6FE9">
        <w:rPr>
          <w:rFonts w:ascii="Times New Roman" w:hAnsi="Times New Roman" w:cs="Times New Roman"/>
          <w:color w:val="000000" w:themeColor="text1"/>
          <w:sz w:val="24"/>
          <w:szCs w:val="24"/>
        </w:rPr>
        <w:t xml:space="preserve"> </w:t>
      </w:r>
      <w:r w:rsidR="00ED3BA8" w:rsidRPr="00DE6FE9">
        <w:rPr>
          <w:rFonts w:ascii="Times New Roman" w:hAnsi="Times New Roman" w:cs="Times New Roman"/>
          <w:color w:val="000000" w:themeColor="text1"/>
          <w:sz w:val="24"/>
          <w:szCs w:val="24"/>
        </w:rPr>
        <w:t xml:space="preserve">In this population, it is more likely that the paradoxical relationship between DXA lean mass and cardiometabolic parameters is intrinsic to the population (or Indian body phenotype, with intrinsic low muscle mass). </w:t>
      </w:r>
    </w:p>
    <w:p w14:paraId="369CA933" w14:textId="01AF298E" w:rsidR="00974034" w:rsidRPr="00DE6FE9" w:rsidRDefault="00EF7B8A" w:rsidP="00693B58">
      <w:pPr>
        <w:pStyle w:val="NormalWeb"/>
        <w:spacing w:before="0" w:beforeAutospacing="0" w:after="0" w:afterAutospacing="0" w:line="480" w:lineRule="auto"/>
        <w:jc w:val="both"/>
        <w:rPr>
          <w:b/>
        </w:rPr>
      </w:pPr>
      <w:r w:rsidRPr="00DE6FE9">
        <w:t>We acknowledge some of the strengths and limitations of our study. This is</w:t>
      </w:r>
      <w:r w:rsidR="0053430D" w:rsidRPr="00DE6FE9">
        <w:t xml:space="preserve"> the first </w:t>
      </w:r>
      <w:r w:rsidR="005F6A7D" w:rsidRPr="00DE6FE9">
        <w:t xml:space="preserve">study </w:t>
      </w:r>
      <w:r w:rsidR="00B815EA" w:rsidRPr="00DE6FE9">
        <w:t xml:space="preserve">to </w:t>
      </w:r>
      <w:r w:rsidR="005F6A7D" w:rsidRPr="00DE6FE9">
        <w:t>examine comprehensively the relationship between CVD risk factors and body fat distribution in Asian Indians</w:t>
      </w:r>
      <w:r w:rsidR="00B97EFD" w:rsidRPr="00DE6FE9">
        <w:t>,</w:t>
      </w:r>
      <w:r w:rsidR="005F6A7D" w:rsidRPr="00DE6FE9">
        <w:t xml:space="preserve"> and the first to </w:t>
      </w:r>
      <w:r w:rsidR="0053430D" w:rsidRPr="00DE6FE9">
        <w:t>demonstrat</w:t>
      </w:r>
      <w:r w:rsidR="005F6A7D" w:rsidRPr="00DE6FE9">
        <w:t>e</w:t>
      </w:r>
      <w:r w:rsidR="00705DE9" w:rsidRPr="00DE6FE9">
        <w:t xml:space="preserve"> the</w:t>
      </w:r>
      <w:r w:rsidR="0053430D" w:rsidRPr="00DE6FE9">
        <w:t xml:space="preserve"> </w:t>
      </w:r>
      <w:r w:rsidR="005F6A7D" w:rsidRPr="00DE6FE9">
        <w:t xml:space="preserve">protective effect of lower fat depots in this ethnic group. </w:t>
      </w:r>
      <w:r w:rsidR="008A5084" w:rsidRPr="00DE6FE9">
        <w:t xml:space="preserve">Robust measurements of body fat using DXA, actual biochemical measurements, </w:t>
      </w:r>
      <w:r w:rsidR="00B97EFD" w:rsidRPr="00DE6FE9">
        <w:t xml:space="preserve">a </w:t>
      </w:r>
      <w:r w:rsidR="008A5084" w:rsidRPr="00DE6FE9">
        <w:t xml:space="preserve">large sample size and adjustments for </w:t>
      </w:r>
      <w:r w:rsidR="00B97EFD" w:rsidRPr="00DE6FE9">
        <w:t xml:space="preserve">a </w:t>
      </w:r>
      <w:r w:rsidR="008A5084" w:rsidRPr="00DE6FE9">
        <w:t xml:space="preserve">wide range of cofounders are major strengths. </w:t>
      </w:r>
      <w:r w:rsidRPr="00DE6FE9">
        <w:t>Quantification of fat using DXA overcomes the misclassification with anthropometry.</w:t>
      </w:r>
      <w:r w:rsidR="005F6A7D" w:rsidRPr="00DE6FE9">
        <w:t xml:space="preserve"> This is a </w:t>
      </w:r>
      <w:r w:rsidR="003F4F5D" w:rsidRPr="00DE6FE9">
        <w:t>population-based</w:t>
      </w:r>
      <w:r w:rsidR="005F6A7D" w:rsidRPr="00DE6FE9">
        <w:t xml:space="preserve"> cohort recruited from both rural and urban settings and therefore representative of the population studied.</w:t>
      </w:r>
      <w:r w:rsidRPr="00DE6FE9">
        <w:t xml:space="preserve"> </w:t>
      </w:r>
      <w:r w:rsidR="00D232D6" w:rsidRPr="00DE6FE9">
        <w:t xml:space="preserve">Our study is population-based and therefore the findings are likely to be </w:t>
      </w:r>
      <w:r w:rsidR="0053430D" w:rsidRPr="00DE6FE9">
        <w:t xml:space="preserve">generalisable </w:t>
      </w:r>
      <w:r w:rsidR="00D232D6" w:rsidRPr="00DE6FE9">
        <w:t xml:space="preserve">to the wider Indian population. However, </w:t>
      </w:r>
      <w:r w:rsidR="0053430D" w:rsidRPr="00DE6FE9">
        <w:t xml:space="preserve">the </w:t>
      </w:r>
      <w:r w:rsidR="00D232D6" w:rsidRPr="00DE6FE9">
        <w:t xml:space="preserve">narrow </w:t>
      </w:r>
      <w:r w:rsidR="0053430D" w:rsidRPr="00DE6FE9">
        <w:t xml:space="preserve">age range </w:t>
      </w:r>
      <w:r w:rsidR="00D232D6" w:rsidRPr="00DE6FE9">
        <w:t xml:space="preserve">(39-44 years) </w:t>
      </w:r>
      <w:r w:rsidR="0053430D" w:rsidRPr="00DE6FE9">
        <w:t xml:space="preserve">limits generalisability </w:t>
      </w:r>
      <w:r w:rsidR="00D232D6" w:rsidRPr="00DE6FE9">
        <w:t xml:space="preserve">to other age groups. </w:t>
      </w:r>
      <w:r w:rsidR="008A5084" w:rsidRPr="00DE6FE9">
        <w:t xml:space="preserve">The </w:t>
      </w:r>
      <w:r w:rsidR="004457B3" w:rsidRPr="00DE6FE9">
        <w:t>cross-sectional</w:t>
      </w:r>
      <w:r w:rsidR="008A5084" w:rsidRPr="00DE6FE9">
        <w:t xml:space="preserve"> </w:t>
      </w:r>
      <w:r w:rsidRPr="00DE6FE9">
        <w:t>nature of the study limits establishing tempo</w:t>
      </w:r>
      <w:r w:rsidR="00793195" w:rsidRPr="00DE6FE9">
        <w:t>ral relationship and causality</w:t>
      </w:r>
      <w:r w:rsidR="00B97EFD" w:rsidRPr="00DE6FE9">
        <w:t>,</w:t>
      </w:r>
      <w:r w:rsidR="00793195" w:rsidRPr="00DE6FE9">
        <w:t xml:space="preserve"> </w:t>
      </w:r>
      <w:r w:rsidR="008A5084" w:rsidRPr="00DE6FE9">
        <w:t xml:space="preserve">and therefore cause-effect inferences cannot be made. </w:t>
      </w:r>
      <w:r w:rsidR="00D232D6" w:rsidRPr="00DE6FE9">
        <w:t>Nevertheless, the</w:t>
      </w:r>
      <w:r w:rsidR="0053430D" w:rsidRPr="00DE6FE9">
        <w:t xml:space="preserve"> results are </w:t>
      </w:r>
      <w:r w:rsidR="00D232D6" w:rsidRPr="00DE6FE9">
        <w:t xml:space="preserve">important in the context of a disproportionately high fat percentage observed in </w:t>
      </w:r>
      <w:r w:rsidR="0053430D" w:rsidRPr="00DE6FE9">
        <w:t>t</w:t>
      </w:r>
      <w:r w:rsidR="00D232D6" w:rsidRPr="00DE6FE9">
        <w:t xml:space="preserve">he Indian population. Another limitation </w:t>
      </w:r>
      <w:r w:rsidR="0082529F" w:rsidRPr="00DE6FE9">
        <w:t>is</w:t>
      </w:r>
      <w:r w:rsidR="00D232D6" w:rsidRPr="00DE6FE9">
        <w:t xml:space="preserve"> that estimated VAT was based on the manufacturers’ automated algorithm, and not from a population-specific predictive equation.  </w:t>
      </w:r>
      <w:r w:rsidR="007C1095" w:rsidRPr="00DE6FE9">
        <w:t xml:space="preserve"> </w:t>
      </w:r>
      <w:r w:rsidR="0085358C" w:rsidRPr="00DE6FE9">
        <w:t xml:space="preserve">The regression models did not take into account </w:t>
      </w:r>
      <w:r w:rsidR="007C1095" w:rsidRPr="00DE6FE9">
        <w:t>other confounders which could potentially influence both the exposures and outcomes</w:t>
      </w:r>
      <w:r w:rsidR="00B97EFD" w:rsidRPr="00DE6FE9">
        <w:t>,</w:t>
      </w:r>
      <w:r w:rsidR="007C1095" w:rsidRPr="00DE6FE9">
        <w:t xml:space="preserve"> such as </w:t>
      </w:r>
      <w:r w:rsidR="0085358C" w:rsidRPr="00DE6FE9">
        <w:t>dietary habits</w:t>
      </w:r>
      <w:r w:rsidR="007C1095" w:rsidRPr="00DE6FE9">
        <w:t>, menopausal status or objectively measured PA</w:t>
      </w:r>
      <w:r w:rsidR="00186DBD" w:rsidRPr="00DE6FE9">
        <w:t>,</w:t>
      </w:r>
      <w:r w:rsidR="007C1095" w:rsidRPr="00DE6FE9">
        <w:t xml:space="preserve"> due to non-availability of data. </w:t>
      </w:r>
    </w:p>
    <w:p w14:paraId="343529EB" w14:textId="106D8C58" w:rsidR="00D232D6" w:rsidRPr="00DE6FE9" w:rsidRDefault="00BB52AF" w:rsidP="00693B58">
      <w:pPr>
        <w:pStyle w:val="NormalWeb"/>
        <w:spacing w:before="0" w:beforeAutospacing="0" w:after="0" w:afterAutospacing="0" w:line="480" w:lineRule="auto"/>
        <w:jc w:val="both"/>
        <w:rPr>
          <w:b/>
        </w:rPr>
      </w:pPr>
      <w:r w:rsidRPr="00DE6FE9">
        <w:rPr>
          <w:b/>
        </w:rPr>
        <w:t xml:space="preserve">Conclusion </w:t>
      </w:r>
    </w:p>
    <w:p w14:paraId="7695FA67" w14:textId="13ADF749" w:rsidR="00D232D6" w:rsidRPr="00DE6FE9" w:rsidRDefault="00BB52AF" w:rsidP="00693B58">
      <w:pPr>
        <w:pStyle w:val="NormalWeb"/>
        <w:spacing w:before="0" w:beforeAutospacing="0" w:after="0" w:afterAutospacing="0" w:line="480" w:lineRule="auto"/>
        <w:jc w:val="both"/>
      </w:pPr>
      <w:r w:rsidRPr="00DE6FE9">
        <w:t xml:space="preserve">Our results confirm </w:t>
      </w:r>
      <w:r w:rsidR="004457B3" w:rsidRPr="00DE6FE9">
        <w:t>that</w:t>
      </w:r>
      <w:r w:rsidR="00EF7B8A" w:rsidRPr="00DE6FE9">
        <w:t xml:space="preserve"> </w:t>
      </w:r>
      <w:r w:rsidRPr="00DE6FE9">
        <w:t>m</w:t>
      </w:r>
      <w:r w:rsidR="00D232D6" w:rsidRPr="00DE6FE9">
        <w:t xml:space="preserve">ore fat in the gynoid and leg region relative to central </w:t>
      </w:r>
      <w:r w:rsidR="004457B3" w:rsidRPr="00DE6FE9">
        <w:t xml:space="preserve">and total fat </w:t>
      </w:r>
      <w:r w:rsidR="00D232D6" w:rsidRPr="00DE6FE9">
        <w:t>is protective</w:t>
      </w:r>
      <w:r w:rsidR="0053430D" w:rsidRPr="00DE6FE9">
        <w:t xml:space="preserve"> against </w:t>
      </w:r>
      <w:r w:rsidR="00EF7B8A" w:rsidRPr="00DE6FE9">
        <w:t xml:space="preserve">CVD and metabolic </w:t>
      </w:r>
      <w:r w:rsidR="0053430D" w:rsidRPr="00DE6FE9">
        <w:t>risk</w:t>
      </w:r>
      <w:r w:rsidR="00EF7B8A" w:rsidRPr="00DE6FE9">
        <w:t xml:space="preserve"> </w:t>
      </w:r>
      <w:r w:rsidR="004457B3" w:rsidRPr="00DE6FE9">
        <w:t>in Asian Indians</w:t>
      </w:r>
      <w:r w:rsidR="00B97EFD" w:rsidRPr="00DE6FE9">
        <w:t>,</w:t>
      </w:r>
      <w:r w:rsidR="004457B3" w:rsidRPr="00DE6FE9">
        <w:t xml:space="preserve"> </w:t>
      </w:r>
      <w:r w:rsidR="00EF7B8A" w:rsidRPr="00DE6FE9">
        <w:t>similar to other ethnic groups</w:t>
      </w:r>
      <w:r w:rsidR="004457B3" w:rsidRPr="00DE6FE9">
        <w:t xml:space="preserve">. </w:t>
      </w:r>
      <w:r w:rsidR="00773238" w:rsidRPr="00DE6FE9">
        <w:t xml:space="preserve">The model comparison of DXA Vs </w:t>
      </w:r>
      <w:r w:rsidR="00AC4F64" w:rsidRPr="00DE6FE9">
        <w:t>a</w:t>
      </w:r>
      <w:r w:rsidR="00773238" w:rsidRPr="00DE6FE9">
        <w:t>nthropometr</w:t>
      </w:r>
      <w:r w:rsidR="006E1F68" w:rsidRPr="00DE6FE9">
        <w:t>ic</w:t>
      </w:r>
      <w:r w:rsidR="00773238" w:rsidRPr="00DE6FE9">
        <w:t xml:space="preserve"> </w:t>
      </w:r>
      <w:r w:rsidR="00A866D0" w:rsidRPr="00DE6FE9">
        <w:t xml:space="preserve">measures </w:t>
      </w:r>
      <w:r w:rsidR="00773238" w:rsidRPr="00DE6FE9">
        <w:t xml:space="preserve">indicate that </w:t>
      </w:r>
      <w:r w:rsidR="00AC4F64" w:rsidRPr="00DE6FE9">
        <w:t xml:space="preserve">circumference measurements are </w:t>
      </w:r>
      <w:r w:rsidR="00B97EFD" w:rsidRPr="00DE6FE9">
        <w:t xml:space="preserve">less specific than </w:t>
      </w:r>
      <w:r w:rsidR="00773238" w:rsidRPr="00DE6FE9">
        <w:t>DXA</w:t>
      </w:r>
      <w:r w:rsidR="00EF7B8A" w:rsidRPr="00DE6FE9">
        <w:t>-measured fat depots</w:t>
      </w:r>
      <w:r w:rsidR="00A97974" w:rsidRPr="00DE6FE9">
        <w:t xml:space="preserve">. </w:t>
      </w:r>
      <w:r w:rsidR="006F6D5C" w:rsidRPr="00DE6FE9">
        <w:t xml:space="preserve">Our findings highlight the importance of precise estimation of fat using DXA in future epidemiological and genetic investigations particularly in Asian Indians. </w:t>
      </w:r>
    </w:p>
    <w:p w14:paraId="721D8120" w14:textId="77777777" w:rsidR="00F83786" w:rsidRPr="00DE6FE9" w:rsidRDefault="00F83786" w:rsidP="00693B58">
      <w:pPr>
        <w:pStyle w:val="NormalWeb"/>
        <w:spacing w:before="0" w:beforeAutospacing="0" w:after="0" w:afterAutospacing="0" w:line="480" w:lineRule="auto"/>
        <w:jc w:val="both"/>
      </w:pPr>
    </w:p>
    <w:p w14:paraId="5B33C645" w14:textId="77777777" w:rsidR="00F83786" w:rsidRPr="00DE6FE9" w:rsidRDefault="00F83786" w:rsidP="00F83786">
      <w:pPr>
        <w:spacing w:line="480" w:lineRule="auto"/>
        <w:rPr>
          <w:rFonts w:ascii="Times New Roman" w:hAnsi="Times New Roman" w:cs="Times New Roman"/>
          <w:b/>
          <w:bCs/>
          <w:color w:val="000000" w:themeColor="text1"/>
          <w:sz w:val="24"/>
          <w:szCs w:val="24"/>
        </w:rPr>
      </w:pPr>
      <w:r w:rsidRPr="00DE6FE9">
        <w:rPr>
          <w:rFonts w:ascii="Times New Roman" w:hAnsi="Times New Roman" w:cs="Times New Roman"/>
          <w:b/>
          <w:bCs/>
          <w:color w:val="000000" w:themeColor="text1"/>
          <w:sz w:val="24"/>
          <w:szCs w:val="24"/>
        </w:rPr>
        <w:t xml:space="preserve">Data availability statement: </w:t>
      </w:r>
      <w:r w:rsidRPr="00DE6FE9">
        <w:rPr>
          <w:rFonts w:ascii="Times New Roman" w:eastAsia="Times New Roman" w:hAnsi="Times New Roman" w:cs="Times New Roman"/>
          <w:color w:val="000000" w:themeColor="text1"/>
          <w:sz w:val="24"/>
          <w:szCs w:val="24"/>
          <w:bdr w:val="none" w:sz="0" w:space="0" w:color="auto" w:frame="1"/>
          <w:lang w:eastAsia="en-GB"/>
        </w:rPr>
        <w:t>The data underlying this article will be shared on reasonable request to the corresponding author.</w:t>
      </w:r>
    </w:p>
    <w:p w14:paraId="07087117" w14:textId="7A3EB4D2" w:rsidR="00F83786" w:rsidRPr="00DE6FE9" w:rsidRDefault="00F83786" w:rsidP="00F83786">
      <w:pPr>
        <w:pStyle w:val="NormalWeb"/>
        <w:spacing w:before="0" w:beforeAutospacing="0" w:after="0" w:afterAutospacing="0" w:line="480" w:lineRule="auto"/>
        <w:jc w:val="both"/>
      </w:pPr>
      <w:r w:rsidRPr="00DE6FE9">
        <w:rPr>
          <w:b/>
          <w:bCs/>
        </w:rPr>
        <w:t>Acknowledgements</w:t>
      </w:r>
      <w:r w:rsidRPr="00DE6FE9">
        <w:t>: The authors would like to thank all the participants, fieldworkers, collaborators and supporting staff who have worked on this project.</w:t>
      </w:r>
    </w:p>
    <w:p w14:paraId="1D0940D2" w14:textId="63C43C00" w:rsidR="00F83786" w:rsidRPr="00DE6FE9" w:rsidRDefault="00F83786" w:rsidP="00F83786">
      <w:pPr>
        <w:pStyle w:val="NormalWeb"/>
        <w:spacing w:before="0" w:beforeAutospacing="0" w:after="0" w:afterAutospacing="0" w:line="480" w:lineRule="auto"/>
        <w:jc w:val="both"/>
      </w:pPr>
      <w:r w:rsidRPr="00DE6FE9">
        <w:rPr>
          <w:b/>
          <w:bCs/>
        </w:rPr>
        <w:t>Ethics approval:</w:t>
      </w:r>
      <w:r w:rsidRPr="00DE6FE9">
        <w:t xml:space="preserve"> This study was approved by the institutional review board of the Christian Medical College and Hospital, Vellore and all participants provided informed consent.</w:t>
      </w:r>
    </w:p>
    <w:p w14:paraId="31108E19" w14:textId="77777777" w:rsidR="00F83786" w:rsidRPr="00DE6FE9" w:rsidRDefault="00F83786" w:rsidP="00F83786">
      <w:pPr>
        <w:pStyle w:val="NormalWeb"/>
        <w:spacing w:before="0" w:beforeAutospacing="0" w:after="0" w:afterAutospacing="0" w:line="480" w:lineRule="auto"/>
        <w:jc w:val="both"/>
      </w:pPr>
      <w:r w:rsidRPr="00DE6FE9">
        <w:rPr>
          <w:b/>
          <w:bCs/>
        </w:rPr>
        <w:t>Funding:</w:t>
      </w:r>
      <w:r w:rsidRPr="00DE6FE9">
        <w:t xml:space="preserve"> The study was partly funded by internal research grants from the Christian Medical College, Vellore (IRB 8920/05-2014), Indian Institute of Public Health, India (WTP Project grant/09-2012). Vellore Birth Cohort adult follow-up was supported by the British Heart Foundation (BHF_RG/98001 and BHF_CS/15/4/31493). </w:t>
      </w:r>
    </w:p>
    <w:p w14:paraId="3153D315" w14:textId="407B714F" w:rsidR="006F6D5C" w:rsidRPr="00DE6FE9" w:rsidRDefault="00FE5B13" w:rsidP="00693B58">
      <w:pPr>
        <w:pStyle w:val="NormalWeb"/>
        <w:spacing w:before="0" w:beforeAutospacing="0" w:after="0" w:afterAutospacing="0" w:line="480" w:lineRule="auto"/>
        <w:jc w:val="both"/>
      </w:pPr>
      <w:r w:rsidRPr="00DE6FE9">
        <w:rPr>
          <w:b/>
          <w:bCs/>
        </w:rPr>
        <w:t>Conflict of Interest</w:t>
      </w:r>
      <w:r w:rsidRPr="00DE6FE9">
        <w:t xml:space="preserve">: None declared </w:t>
      </w:r>
    </w:p>
    <w:p w14:paraId="0FA773C9" w14:textId="041C9821" w:rsidR="006F6D5C" w:rsidRPr="00DE6FE9" w:rsidRDefault="00FE5B13" w:rsidP="00D71B6B">
      <w:pPr>
        <w:spacing w:line="480" w:lineRule="auto"/>
        <w:jc w:val="both"/>
      </w:pPr>
      <w:r w:rsidRPr="00DE6FE9">
        <w:rPr>
          <w:rFonts w:ascii="Times New Roman" w:hAnsi="Times New Roman" w:cs="Times New Roman"/>
          <w:b/>
          <w:bCs/>
          <w:sz w:val="24"/>
          <w:szCs w:val="24"/>
        </w:rPr>
        <w:t>Author contributing statement</w:t>
      </w:r>
      <w:r w:rsidR="00693B58" w:rsidRPr="00DE6FE9">
        <w:rPr>
          <w:rFonts w:ascii="Times New Roman" w:hAnsi="Times New Roman" w:cs="Times New Roman"/>
          <w:b/>
          <w:bCs/>
          <w:sz w:val="24"/>
          <w:szCs w:val="24"/>
        </w:rPr>
        <w:t xml:space="preserve">: </w:t>
      </w:r>
      <w:r w:rsidR="00F83786" w:rsidRPr="00DE6FE9">
        <w:rPr>
          <w:rFonts w:ascii="Times New Roman" w:hAnsi="Times New Roman" w:cs="Times New Roman"/>
          <w:sz w:val="24"/>
          <w:szCs w:val="24"/>
        </w:rPr>
        <w:t>MSG</w:t>
      </w:r>
      <w:r w:rsidR="001A560B" w:rsidRPr="00DE6FE9">
        <w:rPr>
          <w:rFonts w:ascii="Times New Roman" w:hAnsi="Times New Roman" w:cs="Times New Roman"/>
          <w:sz w:val="24"/>
          <w:szCs w:val="24"/>
        </w:rPr>
        <w:t>,</w:t>
      </w:r>
      <w:r w:rsidRPr="00DE6FE9">
        <w:rPr>
          <w:rFonts w:ascii="Times New Roman" w:hAnsi="Times New Roman" w:cs="Times New Roman"/>
          <w:sz w:val="24"/>
          <w:szCs w:val="24"/>
        </w:rPr>
        <w:t xml:space="preserve"> BA</w:t>
      </w:r>
      <w:r w:rsidR="001A560B" w:rsidRPr="00DE6FE9">
        <w:rPr>
          <w:rFonts w:ascii="Times New Roman" w:hAnsi="Times New Roman" w:cs="Times New Roman"/>
          <w:sz w:val="24"/>
          <w:szCs w:val="24"/>
        </w:rPr>
        <w:t>,</w:t>
      </w:r>
      <w:r w:rsidRPr="00DE6FE9">
        <w:rPr>
          <w:rFonts w:ascii="Times New Roman" w:hAnsi="Times New Roman" w:cs="Times New Roman"/>
          <w:sz w:val="24"/>
          <w:szCs w:val="24"/>
        </w:rPr>
        <w:t xml:space="preserve"> FK</w:t>
      </w:r>
      <w:r w:rsidR="001A560B" w:rsidRPr="00DE6FE9">
        <w:rPr>
          <w:rFonts w:ascii="Times New Roman" w:hAnsi="Times New Roman" w:cs="Times New Roman"/>
          <w:sz w:val="24"/>
          <w:szCs w:val="24"/>
        </w:rPr>
        <w:t>,</w:t>
      </w:r>
      <w:r w:rsidRPr="00DE6FE9">
        <w:rPr>
          <w:rFonts w:ascii="Times New Roman" w:hAnsi="Times New Roman" w:cs="Times New Roman"/>
          <w:sz w:val="24"/>
          <w:szCs w:val="24"/>
        </w:rPr>
        <w:t xml:space="preserve"> CHDF</w:t>
      </w:r>
      <w:r w:rsidR="001A560B" w:rsidRPr="00DE6FE9">
        <w:rPr>
          <w:rFonts w:ascii="Times New Roman" w:hAnsi="Times New Roman" w:cs="Times New Roman"/>
          <w:sz w:val="24"/>
          <w:szCs w:val="24"/>
        </w:rPr>
        <w:t>,</w:t>
      </w:r>
      <w:r w:rsidRPr="00DE6FE9">
        <w:rPr>
          <w:rFonts w:ascii="Times New Roman" w:hAnsi="Times New Roman" w:cs="Times New Roman"/>
          <w:sz w:val="24"/>
          <w:szCs w:val="24"/>
        </w:rPr>
        <w:t xml:space="preserve"> CO</w:t>
      </w:r>
      <w:r w:rsidR="001A560B" w:rsidRPr="00DE6FE9">
        <w:rPr>
          <w:rFonts w:ascii="Times New Roman" w:hAnsi="Times New Roman" w:cs="Times New Roman"/>
          <w:sz w:val="24"/>
          <w:szCs w:val="24"/>
        </w:rPr>
        <w:t xml:space="preserve"> and</w:t>
      </w:r>
      <w:r w:rsidRPr="00DE6FE9">
        <w:rPr>
          <w:rFonts w:ascii="Times New Roman" w:hAnsi="Times New Roman" w:cs="Times New Roman"/>
          <w:sz w:val="24"/>
          <w:szCs w:val="24"/>
        </w:rPr>
        <w:t xml:space="preserve"> SKV provided </w:t>
      </w:r>
      <w:r w:rsidRPr="00DE6FE9">
        <w:rPr>
          <w:rFonts w:ascii="Times New Roman" w:eastAsia="Times New Roman" w:hAnsi="Times New Roman" w:cs="Times New Roman"/>
          <w:color w:val="2A2A2A"/>
          <w:sz w:val="24"/>
          <w:szCs w:val="24"/>
          <w:shd w:val="clear" w:color="auto" w:fill="FFFFFF"/>
          <w:lang w:eastAsia="en-GB"/>
        </w:rPr>
        <w:t xml:space="preserve">substantial contribution to conception and design, acquisition of data, or analysis and interpretation of data. </w:t>
      </w:r>
      <w:r w:rsidRPr="00DE6FE9">
        <w:rPr>
          <w:rFonts w:ascii="Times New Roman" w:hAnsi="Times New Roman" w:cs="Times New Roman"/>
          <w:sz w:val="24"/>
          <w:szCs w:val="24"/>
        </w:rPr>
        <w:t>FSG</w:t>
      </w:r>
      <w:r w:rsidR="001A560B" w:rsidRPr="00DE6FE9">
        <w:rPr>
          <w:rFonts w:ascii="Times New Roman" w:hAnsi="Times New Roman" w:cs="Times New Roman"/>
          <w:sz w:val="24"/>
          <w:szCs w:val="24"/>
        </w:rPr>
        <w:t>,</w:t>
      </w:r>
      <w:r w:rsidRPr="00DE6FE9">
        <w:rPr>
          <w:rFonts w:ascii="Times New Roman" w:hAnsi="Times New Roman" w:cs="Times New Roman"/>
          <w:sz w:val="24"/>
          <w:szCs w:val="24"/>
        </w:rPr>
        <w:t xml:space="preserve"> NT</w:t>
      </w:r>
      <w:r w:rsidR="001A560B" w:rsidRPr="00DE6FE9">
        <w:rPr>
          <w:rFonts w:ascii="Times New Roman" w:hAnsi="Times New Roman" w:cs="Times New Roman"/>
          <w:sz w:val="24"/>
          <w:szCs w:val="24"/>
        </w:rPr>
        <w:t>,</w:t>
      </w:r>
      <w:r w:rsidRPr="00DE6FE9">
        <w:rPr>
          <w:rFonts w:ascii="Times New Roman" w:hAnsi="Times New Roman" w:cs="Times New Roman"/>
          <w:sz w:val="24"/>
          <w:szCs w:val="24"/>
        </w:rPr>
        <w:t xml:space="preserve"> FJ </w:t>
      </w:r>
      <w:r w:rsidR="001A560B" w:rsidRPr="00DE6FE9">
        <w:rPr>
          <w:rFonts w:ascii="Times New Roman" w:hAnsi="Times New Roman" w:cs="Times New Roman"/>
          <w:sz w:val="24"/>
          <w:szCs w:val="24"/>
        </w:rPr>
        <w:t xml:space="preserve"> and </w:t>
      </w:r>
      <w:r w:rsidRPr="00DE6FE9">
        <w:rPr>
          <w:rFonts w:ascii="Times New Roman" w:hAnsi="Times New Roman" w:cs="Times New Roman"/>
          <w:sz w:val="24"/>
          <w:szCs w:val="24"/>
        </w:rPr>
        <w:t xml:space="preserve">TVP were involved in </w:t>
      </w:r>
      <w:r w:rsidRPr="00DE6FE9">
        <w:rPr>
          <w:rFonts w:ascii="Times New Roman" w:eastAsia="Times New Roman" w:hAnsi="Times New Roman" w:cs="Times New Roman"/>
          <w:color w:val="2A2A2A"/>
          <w:sz w:val="24"/>
          <w:szCs w:val="24"/>
          <w:shd w:val="clear" w:color="auto" w:fill="FFFFFF"/>
          <w:lang w:eastAsia="en-GB"/>
        </w:rPr>
        <w:t xml:space="preserve">acquisition of data. MGS and SKV drafted the first version of the manuscript. All authors were involved in revision of the manuscript and approved the final version to be published. MSG and SKV are accountable for all aspects of the work and the accuracy and integrity of the data. </w:t>
      </w:r>
      <w:r w:rsidR="00D232D6" w:rsidRPr="00DE6FE9">
        <w:t xml:space="preserve">  </w:t>
      </w:r>
    </w:p>
    <w:p w14:paraId="2547AB97" w14:textId="77777777" w:rsidR="00DD56B3" w:rsidRPr="00DE6FE9" w:rsidRDefault="00DD56B3" w:rsidP="00DD56B3">
      <w:pPr>
        <w:pStyle w:val="NormalWeb"/>
        <w:spacing w:before="0" w:beforeAutospacing="0" w:after="0" w:afterAutospacing="0" w:line="360" w:lineRule="auto"/>
        <w:jc w:val="both"/>
      </w:pPr>
      <w:r w:rsidRPr="00DE6FE9">
        <w:rPr>
          <w:b/>
          <w:bCs/>
        </w:rPr>
        <w:t>References</w:t>
      </w:r>
      <w:r w:rsidRPr="00DE6FE9">
        <w:t xml:space="preserve"> </w:t>
      </w:r>
    </w:p>
    <w:p w14:paraId="498E8D7B" w14:textId="77777777" w:rsidR="00DD56B3" w:rsidRPr="00DE6FE9" w:rsidRDefault="00DD56B3" w:rsidP="00DD56B3">
      <w:pPr>
        <w:pStyle w:val="NormalWeb"/>
        <w:numPr>
          <w:ilvl w:val="0"/>
          <w:numId w:val="3"/>
        </w:numPr>
        <w:spacing w:before="0" w:beforeAutospacing="0" w:after="0" w:afterAutospacing="0" w:line="360" w:lineRule="auto"/>
        <w:ind w:left="714" w:hanging="357"/>
        <w:jc w:val="both"/>
      </w:pPr>
      <w:r w:rsidRPr="00DE6FE9">
        <w:t xml:space="preserve">Haldar S, Chia SC, Henry CJ. Body composition in Asians and Caucasians: comparative analyses and influences on cardiometabolic outcomes. Adv Food Nutr Res. 2015 Jan 1;75:97-154.  </w:t>
      </w:r>
    </w:p>
    <w:p w14:paraId="7CD6886A" w14:textId="77777777" w:rsidR="00DD56B3" w:rsidRPr="00DE6FE9" w:rsidRDefault="00DD56B3" w:rsidP="00DD56B3">
      <w:pPr>
        <w:pStyle w:val="NormalWeb"/>
        <w:numPr>
          <w:ilvl w:val="0"/>
          <w:numId w:val="3"/>
        </w:numPr>
        <w:spacing w:before="0" w:beforeAutospacing="0" w:after="0" w:afterAutospacing="0" w:line="360" w:lineRule="auto"/>
        <w:ind w:left="714" w:hanging="357"/>
        <w:jc w:val="both"/>
      </w:pPr>
      <w:r w:rsidRPr="00DE6FE9">
        <w:t> Norgan NG. Population differences in body composition in relation to the body mass index. Eur J Clin Nutr. 1994 Nov 1;48:S10-25.</w:t>
      </w:r>
    </w:p>
    <w:p w14:paraId="4D3C3774" w14:textId="77777777" w:rsidR="00DD56B3" w:rsidRPr="00DE6FE9" w:rsidRDefault="00DD56B3" w:rsidP="00DD56B3">
      <w:pPr>
        <w:pStyle w:val="NormalWeb"/>
        <w:numPr>
          <w:ilvl w:val="0"/>
          <w:numId w:val="3"/>
        </w:numPr>
        <w:spacing w:before="0" w:beforeAutospacing="0" w:after="0" w:afterAutospacing="0" w:line="360" w:lineRule="auto"/>
        <w:ind w:left="714" w:hanging="357"/>
        <w:jc w:val="both"/>
      </w:pPr>
      <w:r w:rsidRPr="00DE6FE9">
        <w:t>Lear SA, Kohli S, Bondy GP, Tchernof A, Sniderman AD. Ethnic variation in fat and lean body mass and the association with insulin resistance. J Clin Endocrinol Metab. 2009 Dec 1;94(12):4696-702.</w:t>
      </w:r>
    </w:p>
    <w:p w14:paraId="1A283B2E" w14:textId="77777777" w:rsidR="00DD56B3" w:rsidRPr="00DE6FE9" w:rsidRDefault="00DD56B3" w:rsidP="00DD56B3">
      <w:pPr>
        <w:pStyle w:val="NormalWeb"/>
        <w:numPr>
          <w:ilvl w:val="0"/>
          <w:numId w:val="3"/>
        </w:numPr>
        <w:spacing w:before="0" w:beforeAutospacing="0" w:after="0" w:afterAutospacing="0" w:line="360" w:lineRule="auto"/>
        <w:ind w:left="714" w:hanging="357"/>
        <w:jc w:val="both"/>
      </w:pPr>
      <w:r w:rsidRPr="00DE6FE9">
        <w:t>Deurenberg-Yap M, Schmidt G, van Staveren WA, Deurenberg P. The paradox of low body mass index and high body fat percentage among Chinese, Malays and Indians in Singapore. Int J Obes. 2000 Aug;24(8):1011-7.</w:t>
      </w:r>
    </w:p>
    <w:p w14:paraId="1473059E" w14:textId="77777777" w:rsidR="00DD56B3" w:rsidRPr="00DE6FE9" w:rsidRDefault="00DD56B3" w:rsidP="00DD56B3">
      <w:pPr>
        <w:pStyle w:val="NormalWeb"/>
        <w:numPr>
          <w:ilvl w:val="0"/>
          <w:numId w:val="3"/>
        </w:numPr>
        <w:spacing w:before="0" w:beforeAutospacing="0" w:after="0" w:afterAutospacing="0" w:line="360" w:lineRule="auto"/>
        <w:ind w:left="714" w:hanging="357"/>
        <w:jc w:val="both"/>
      </w:pPr>
      <w:r w:rsidRPr="00DE6FE9">
        <w:t>Zong G, Zhang Z, Yang Q, Wu H, Hu FB, Sun Q. Total and regional adiposity measured by dual‐energy X‐ray absorptiometry and mortality in NHANES 1999‐2006. Obesity. 2016 Nov;24(11):2414-21.</w:t>
      </w:r>
    </w:p>
    <w:p w14:paraId="1BAB30D4" w14:textId="77777777" w:rsidR="00DD56B3" w:rsidRPr="00DE6FE9" w:rsidRDefault="00DD56B3" w:rsidP="00DD56B3">
      <w:pPr>
        <w:pStyle w:val="NormalWeb"/>
        <w:numPr>
          <w:ilvl w:val="0"/>
          <w:numId w:val="3"/>
        </w:numPr>
        <w:spacing w:before="0" w:beforeAutospacing="0" w:after="0" w:afterAutospacing="0" w:line="360" w:lineRule="auto"/>
        <w:ind w:left="714" w:hanging="357"/>
        <w:jc w:val="both"/>
      </w:pPr>
      <w:r w:rsidRPr="00DE6FE9">
        <w:t>Després JP, Lemieux I. Abdominal obesity and metabolic syndrome. Nature. 2006 Dec;444(7121):881-7.</w:t>
      </w:r>
    </w:p>
    <w:p w14:paraId="117CF1DC" w14:textId="77777777" w:rsidR="00DD56B3" w:rsidRPr="00DE6FE9" w:rsidRDefault="00DD56B3" w:rsidP="00DD56B3">
      <w:pPr>
        <w:pStyle w:val="NormalWeb"/>
        <w:numPr>
          <w:ilvl w:val="0"/>
          <w:numId w:val="3"/>
        </w:numPr>
        <w:spacing w:before="0" w:beforeAutospacing="0" w:after="0" w:afterAutospacing="0" w:line="360" w:lineRule="auto"/>
        <w:ind w:left="714" w:hanging="357"/>
        <w:jc w:val="both"/>
      </w:pPr>
      <w:r w:rsidRPr="00DE6FE9">
        <w:t>Manolopoulos KN, Karpe F, Frayn KN. Gluteofemoral body fat as a determinant of metabolic health. International journal of obesity. 2010 Jun;34(6):949-59.</w:t>
      </w:r>
    </w:p>
    <w:p w14:paraId="01574B49" w14:textId="77777777" w:rsidR="00DD56B3" w:rsidRPr="00DE6FE9" w:rsidRDefault="00DD56B3" w:rsidP="00DD56B3">
      <w:pPr>
        <w:pStyle w:val="NormalWeb"/>
        <w:numPr>
          <w:ilvl w:val="0"/>
          <w:numId w:val="3"/>
        </w:numPr>
        <w:spacing w:before="0" w:beforeAutospacing="0" w:after="0" w:afterAutospacing="0" w:line="360" w:lineRule="auto"/>
        <w:ind w:left="714" w:hanging="357"/>
        <w:jc w:val="both"/>
      </w:pPr>
      <w:r w:rsidRPr="00DE6FE9">
        <w:t>Karpe F, Pinnick KE. Biology of upper-body and lower-body adipose tissue—link to whole-body phenotypes. Nat Rev Endocrinol. 2015 Feb;11(2):90.</w:t>
      </w:r>
    </w:p>
    <w:p w14:paraId="0CEFD224" w14:textId="77777777" w:rsidR="00DD56B3" w:rsidRPr="00DE6FE9" w:rsidRDefault="00DD56B3" w:rsidP="00DD56B3">
      <w:pPr>
        <w:pStyle w:val="NormalWeb"/>
        <w:numPr>
          <w:ilvl w:val="0"/>
          <w:numId w:val="3"/>
        </w:numPr>
        <w:spacing w:before="0" w:beforeAutospacing="0" w:after="0" w:afterAutospacing="0" w:line="360" w:lineRule="auto"/>
        <w:ind w:left="714" w:hanging="357"/>
        <w:jc w:val="both"/>
      </w:pPr>
      <w:r w:rsidRPr="00DE6FE9">
        <w:t>Jensen MD. Role of body fat distribution and the metabolic complications of obesity. The J Clin Endocrinol Metab. 2008 Nov 1;93(11_supplement_1):s57-63.</w:t>
      </w:r>
      <w:r w:rsidRPr="00DE6FE9">
        <w:rPr>
          <w:b/>
          <w:bCs/>
        </w:rPr>
        <w:t xml:space="preserve">  </w:t>
      </w:r>
    </w:p>
    <w:p w14:paraId="675D5F68" w14:textId="77777777" w:rsidR="00DD56B3" w:rsidRPr="00DE6FE9" w:rsidRDefault="00DD56B3" w:rsidP="00DD56B3">
      <w:pPr>
        <w:pStyle w:val="NormalWeb"/>
        <w:numPr>
          <w:ilvl w:val="0"/>
          <w:numId w:val="3"/>
        </w:numPr>
        <w:spacing w:before="0" w:beforeAutospacing="0" w:after="0" w:afterAutospacing="0" w:line="360" w:lineRule="auto"/>
        <w:ind w:left="714" w:hanging="357"/>
        <w:jc w:val="both"/>
      </w:pPr>
      <w:r w:rsidRPr="00DE6FE9">
        <w:t>Wiklund P, Toss F, Weinehall L, Hallmans G, Franks PW, Nordstrom A, et al. Abdominal and gynoid fat mass are associated with cardiovascular risk factors in men and women. J Clin Endocrinol Metab. 2008 Nov 1;93(11):4360-6.</w:t>
      </w:r>
    </w:p>
    <w:p w14:paraId="04220432" w14:textId="77777777" w:rsidR="00DD56B3" w:rsidRPr="00DE6FE9" w:rsidRDefault="00DD56B3" w:rsidP="00DD56B3">
      <w:pPr>
        <w:pStyle w:val="NormalWeb"/>
        <w:numPr>
          <w:ilvl w:val="0"/>
          <w:numId w:val="3"/>
        </w:numPr>
        <w:spacing w:before="0" w:beforeAutospacing="0" w:after="0" w:afterAutospacing="0" w:line="360" w:lineRule="auto"/>
        <w:ind w:left="714" w:hanging="357"/>
        <w:jc w:val="both"/>
      </w:pPr>
      <w:r w:rsidRPr="00DE6FE9">
        <w:t xml:space="preserve">Vasan SK, Osmond C, Canoy D, Christodoulides C, Neville MJ, Di Gravio C, et al. Comparison of regional fat measurements by dual-energy X-ray absorptiometry and conventional anthropometry and their association with markers of diabetes and cardiovascular disease risk. Int J Obes. 2018 Apr;42(4):850-7. </w:t>
      </w:r>
    </w:p>
    <w:p w14:paraId="2807A112" w14:textId="77777777" w:rsidR="00DD56B3" w:rsidRPr="00DE6FE9" w:rsidRDefault="00DD56B3" w:rsidP="00DD56B3">
      <w:pPr>
        <w:pStyle w:val="NormalWeb"/>
        <w:numPr>
          <w:ilvl w:val="0"/>
          <w:numId w:val="3"/>
        </w:numPr>
        <w:spacing w:before="0" w:beforeAutospacing="0" w:after="0" w:afterAutospacing="0" w:line="360" w:lineRule="auto"/>
        <w:ind w:left="714" w:hanging="357"/>
        <w:jc w:val="both"/>
      </w:pPr>
      <w:r w:rsidRPr="00DE6FE9">
        <w:rPr>
          <w:lang w:val="de-DE"/>
        </w:rPr>
        <w:t xml:space="preserve">Van Pelt RE, Evans EM, Schechtman KB, Ehsani AA, Kohrt WM. </w:t>
      </w:r>
      <w:r w:rsidRPr="00DE6FE9">
        <w:t xml:space="preserve">Contributions of total and regional fat mass to risk for cardiovascular disease in older women. Am J Physiol Endocrinol Metab. 2002 May; 282(5):E1023-8. </w:t>
      </w:r>
    </w:p>
    <w:p w14:paraId="47BAFE24" w14:textId="77777777" w:rsidR="00DD56B3" w:rsidRPr="00DE6FE9" w:rsidRDefault="00DD56B3" w:rsidP="00DD56B3">
      <w:pPr>
        <w:pStyle w:val="NormalWeb"/>
        <w:numPr>
          <w:ilvl w:val="0"/>
          <w:numId w:val="3"/>
        </w:numPr>
        <w:spacing w:before="0" w:beforeAutospacing="0" w:after="0" w:afterAutospacing="0" w:line="360" w:lineRule="auto"/>
        <w:ind w:left="714" w:hanging="357"/>
        <w:jc w:val="both"/>
      </w:pPr>
      <w:r w:rsidRPr="00DE6FE9">
        <w:rPr>
          <w:lang w:val="it-IT"/>
        </w:rPr>
        <w:t xml:space="preserve">Banerji MA, Faridi N, Atluri R, Chaiken RL, Lebovitz HE. </w:t>
      </w:r>
      <w:r w:rsidRPr="00DE6FE9">
        <w:t>Body composition, visceral fat, leptin, and insulin resistance in Asian Indian men. J Clin Endocrinol Metab. 1999 Jan 1;84(1):137-44.</w:t>
      </w:r>
    </w:p>
    <w:p w14:paraId="6BB4734F" w14:textId="77777777" w:rsidR="00DD56B3" w:rsidRPr="00DE6FE9" w:rsidRDefault="00DD56B3" w:rsidP="00DD56B3">
      <w:pPr>
        <w:pStyle w:val="NormalWeb"/>
        <w:numPr>
          <w:ilvl w:val="0"/>
          <w:numId w:val="3"/>
        </w:numPr>
        <w:spacing w:before="0" w:beforeAutospacing="0" w:after="0" w:afterAutospacing="0" w:line="360" w:lineRule="auto"/>
        <w:ind w:left="714" w:hanging="357"/>
        <w:jc w:val="both"/>
      </w:pPr>
      <w:r w:rsidRPr="00DE6FE9">
        <w:t xml:space="preserve">Raji A, Seely EW, Arky RA, Simonson DC. Body fat distribution and insulin resistance in healthy Asian Indians and Caucasians. J Clin Endocrinol Metab. 2001 Nov 1;86(11):5366-71. </w:t>
      </w:r>
    </w:p>
    <w:p w14:paraId="04B87B70" w14:textId="0EAB02D0" w:rsidR="00DD56B3" w:rsidRPr="00DE6FE9" w:rsidRDefault="00DD56B3" w:rsidP="00DD56B3">
      <w:pPr>
        <w:pStyle w:val="ListParagraph"/>
        <w:numPr>
          <w:ilvl w:val="0"/>
          <w:numId w:val="3"/>
        </w:numPr>
        <w:spacing w:line="360" w:lineRule="auto"/>
        <w:rPr>
          <w:rFonts w:ascii="Times New Roman" w:eastAsia="Times New Roman" w:hAnsi="Times New Roman" w:cs="Times New Roman"/>
          <w:sz w:val="24"/>
          <w:szCs w:val="24"/>
          <w:lang w:eastAsia="en-GB"/>
        </w:rPr>
      </w:pPr>
      <w:r w:rsidRPr="00DE6FE9">
        <w:rPr>
          <w:rFonts w:ascii="Times New Roman" w:eastAsia="Times New Roman" w:hAnsi="Times New Roman" w:cs="Times New Roman"/>
          <w:color w:val="2A2A2A"/>
          <w:sz w:val="24"/>
          <w:szCs w:val="24"/>
          <w:shd w:val="clear" w:color="auto" w:fill="FFFFFF"/>
          <w:lang w:eastAsia="en-GB"/>
        </w:rPr>
        <w:t>Lear</w:t>
      </w:r>
      <w:r w:rsidR="00542B89">
        <w:rPr>
          <w:rFonts w:ascii="Times New Roman" w:eastAsia="Times New Roman" w:hAnsi="Times New Roman" w:cs="Times New Roman"/>
          <w:color w:val="2A2A2A"/>
          <w:sz w:val="24"/>
          <w:szCs w:val="24"/>
          <w:shd w:val="clear" w:color="auto" w:fill="FFFFFF"/>
          <w:lang w:eastAsia="en-GB"/>
        </w:rPr>
        <w:t xml:space="preserve"> SA,</w:t>
      </w:r>
      <w:r w:rsidRPr="00DE6FE9">
        <w:rPr>
          <w:rFonts w:ascii="Times New Roman" w:eastAsia="Times New Roman" w:hAnsi="Times New Roman" w:cs="Times New Roman"/>
          <w:color w:val="2A2A2A"/>
          <w:sz w:val="24"/>
          <w:szCs w:val="24"/>
          <w:shd w:val="clear" w:color="auto" w:fill="FFFFFF"/>
          <w:lang w:eastAsia="en-GB"/>
        </w:rPr>
        <w:t xml:space="preserve"> Kohli</w:t>
      </w:r>
      <w:r w:rsidR="00542B89">
        <w:rPr>
          <w:rFonts w:ascii="Times New Roman" w:eastAsia="Times New Roman" w:hAnsi="Times New Roman" w:cs="Times New Roman"/>
          <w:color w:val="2A2A2A"/>
          <w:sz w:val="24"/>
          <w:szCs w:val="24"/>
          <w:shd w:val="clear" w:color="auto" w:fill="FFFFFF"/>
          <w:lang w:eastAsia="en-GB"/>
        </w:rPr>
        <w:t xml:space="preserve"> S</w:t>
      </w:r>
      <w:r w:rsidRPr="00DE6FE9">
        <w:rPr>
          <w:rFonts w:ascii="Times New Roman" w:eastAsia="Times New Roman" w:hAnsi="Times New Roman" w:cs="Times New Roman"/>
          <w:color w:val="2A2A2A"/>
          <w:sz w:val="24"/>
          <w:szCs w:val="24"/>
          <w:shd w:val="clear" w:color="auto" w:fill="FFFFFF"/>
          <w:lang w:eastAsia="en-GB"/>
        </w:rPr>
        <w:t>, Bondy</w:t>
      </w:r>
      <w:r w:rsidR="00542B89">
        <w:rPr>
          <w:rFonts w:ascii="Times New Roman" w:eastAsia="Times New Roman" w:hAnsi="Times New Roman" w:cs="Times New Roman"/>
          <w:color w:val="2A2A2A"/>
          <w:sz w:val="24"/>
          <w:szCs w:val="24"/>
          <w:shd w:val="clear" w:color="auto" w:fill="FFFFFF"/>
          <w:lang w:eastAsia="en-GB"/>
        </w:rPr>
        <w:t xml:space="preserve"> GP</w:t>
      </w:r>
      <w:r w:rsidRPr="00DE6FE9">
        <w:rPr>
          <w:rFonts w:ascii="Times New Roman" w:eastAsia="Times New Roman" w:hAnsi="Times New Roman" w:cs="Times New Roman"/>
          <w:color w:val="2A2A2A"/>
          <w:sz w:val="24"/>
          <w:szCs w:val="24"/>
          <w:shd w:val="clear" w:color="auto" w:fill="FFFFFF"/>
          <w:lang w:eastAsia="en-GB"/>
        </w:rPr>
        <w:t>, Tchernof</w:t>
      </w:r>
      <w:r w:rsidR="00542B89">
        <w:rPr>
          <w:rFonts w:ascii="Times New Roman" w:eastAsia="Times New Roman" w:hAnsi="Times New Roman" w:cs="Times New Roman"/>
          <w:color w:val="2A2A2A"/>
          <w:sz w:val="24"/>
          <w:szCs w:val="24"/>
          <w:shd w:val="clear" w:color="auto" w:fill="FFFFFF"/>
          <w:lang w:eastAsia="en-GB"/>
        </w:rPr>
        <w:t xml:space="preserve"> A</w:t>
      </w:r>
      <w:r w:rsidRPr="00DE6FE9">
        <w:rPr>
          <w:rFonts w:ascii="Times New Roman" w:eastAsia="Times New Roman" w:hAnsi="Times New Roman" w:cs="Times New Roman"/>
          <w:color w:val="2A2A2A"/>
          <w:sz w:val="24"/>
          <w:szCs w:val="24"/>
          <w:shd w:val="clear" w:color="auto" w:fill="FFFFFF"/>
          <w:lang w:eastAsia="en-GB"/>
        </w:rPr>
        <w:t>, Sniderman</w:t>
      </w:r>
      <w:r w:rsidR="00542B89">
        <w:rPr>
          <w:rFonts w:ascii="Times New Roman" w:eastAsia="Times New Roman" w:hAnsi="Times New Roman" w:cs="Times New Roman"/>
          <w:color w:val="2A2A2A"/>
          <w:sz w:val="24"/>
          <w:szCs w:val="24"/>
          <w:shd w:val="clear" w:color="auto" w:fill="FFFFFF"/>
          <w:lang w:eastAsia="en-GB"/>
        </w:rPr>
        <w:t xml:space="preserve"> AD.</w:t>
      </w:r>
      <w:r w:rsidRPr="00DE6FE9">
        <w:rPr>
          <w:rFonts w:ascii="Times New Roman" w:eastAsia="Times New Roman" w:hAnsi="Times New Roman" w:cs="Times New Roman"/>
          <w:color w:val="2A2A2A"/>
          <w:sz w:val="24"/>
          <w:szCs w:val="24"/>
          <w:shd w:val="clear" w:color="auto" w:fill="FFFFFF"/>
          <w:lang w:eastAsia="en-GB"/>
        </w:rPr>
        <w:t xml:space="preserve"> Ethnic Variation in Fat and Lean Body Mass and the Association with Insulin Resistance, </w:t>
      </w:r>
      <w:r w:rsidRPr="00DE6FE9">
        <w:rPr>
          <w:rFonts w:ascii="Times New Roman" w:eastAsia="Times New Roman" w:hAnsi="Times New Roman" w:cs="Times New Roman"/>
          <w:color w:val="2A2A2A"/>
          <w:sz w:val="24"/>
          <w:szCs w:val="24"/>
          <w:bdr w:val="none" w:sz="0" w:space="0" w:color="auto" w:frame="1"/>
          <w:lang w:eastAsia="en-GB"/>
        </w:rPr>
        <w:t>The Journal of Clinical Endocrinology &amp; Metabolism</w:t>
      </w:r>
      <w:r w:rsidRPr="00DE6FE9">
        <w:rPr>
          <w:rFonts w:ascii="Times New Roman" w:eastAsia="Times New Roman" w:hAnsi="Times New Roman" w:cs="Times New Roman"/>
          <w:color w:val="2A2A2A"/>
          <w:sz w:val="24"/>
          <w:szCs w:val="24"/>
          <w:shd w:val="clear" w:color="auto" w:fill="FFFFFF"/>
          <w:lang w:eastAsia="en-GB"/>
        </w:rPr>
        <w:t xml:space="preserve">, 2009 Dec 1;94 (12): 4696–4702. </w:t>
      </w:r>
    </w:p>
    <w:p w14:paraId="34643428" w14:textId="77777777" w:rsidR="00DD56B3" w:rsidRPr="00DE6FE9" w:rsidRDefault="00DD56B3" w:rsidP="00DD56B3">
      <w:pPr>
        <w:pStyle w:val="ListParagraph"/>
        <w:numPr>
          <w:ilvl w:val="0"/>
          <w:numId w:val="3"/>
        </w:numPr>
        <w:spacing w:line="360" w:lineRule="auto"/>
        <w:rPr>
          <w:rFonts w:ascii="Times New Roman" w:eastAsia="Times New Roman" w:hAnsi="Times New Roman" w:cs="Times New Roman"/>
          <w:sz w:val="24"/>
          <w:szCs w:val="24"/>
          <w:lang w:eastAsia="en-GB"/>
        </w:rPr>
      </w:pPr>
      <w:r w:rsidRPr="00DE6FE9">
        <w:rPr>
          <w:rFonts w:ascii="Times New Roman" w:hAnsi="Times New Roman" w:cs="Times New Roman"/>
          <w:sz w:val="24"/>
          <w:szCs w:val="24"/>
        </w:rPr>
        <w:t>Antonisamy B, Raghupathy P, Christopher S, Richard J, Rao PS, Barker DJ, et al. Cohort profile: the 1969–73 Vellore birth cohort study in South India.</w:t>
      </w:r>
      <w:r w:rsidRPr="00DE6FE9" w:rsidDel="002176F0">
        <w:rPr>
          <w:rFonts w:ascii="Times New Roman" w:hAnsi="Times New Roman" w:cs="Times New Roman"/>
          <w:sz w:val="24"/>
          <w:szCs w:val="24"/>
        </w:rPr>
        <w:t xml:space="preserve"> </w:t>
      </w:r>
      <w:r w:rsidRPr="00DE6FE9">
        <w:rPr>
          <w:rFonts w:ascii="Times New Roman" w:hAnsi="Times New Roman" w:cs="Times New Roman"/>
          <w:sz w:val="24"/>
          <w:szCs w:val="24"/>
        </w:rPr>
        <w:t xml:space="preserve">Int J Epidemiol. 2009 Jun 1;38(3):663-9. </w:t>
      </w:r>
    </w:p>
    <w:p w14:paraId="0331AC6A" w14:textId="77777777" w:rsidR="00DD56B3" w:rsidRPr="00DE6FE9" w:rsidRDefault="00DD56B3" w:rsidP="00DD56B3">
      <w:pPr>
        <w:pStyle w:val="NormalWeb"/>
        <w:numPr>
          <w:ilvl w:val="0"/>
          <w:numId w:val="3"/>
        </w:numPr>
        <w:spacing w:before="0" w:beforeAutospacing="0" w:after="0" w:afterAutospacing="0" w:line="360" w:lineRule="auto"/>
        <w:ind w:left="714" w:hanging="357"/>
        <w:jc w:val="both"/>
      </w:pPr>
      <w:r w:rsidRPr="00DE6FE9">
        <w:t xml:space="preserve"> Raghupathy P, Antonisamy B, Geethanjali FS, Saperia J, Leary SD, Priya G, et al. Glucose tolerance, insulin resistance and insulin secretion in young south Indian adults: Relationships to parental size, neonatal size and childhood body mass index. Diabetes Res Clin Pract. 2010 Feb 1;87(2):283-92. </w:t>
      </w:r>
    </w:p>
    <w:p w14:paraId="23B015BB" w14:textId="77777777" w:rsidR="00DD56B3" w:rsidRPr="00DE6FE9" w:rsidRDefault="00DD56B3" w:rsidP="00DD56B3">
      <w:pPr>
        <w:pStyle w:val="NormalWeb"/>
        <w:numPr>
          <w:ilvl w:val="0"/>
          <w:numId w:val="3"/>
        </w:numPr>
        <w:spacing w:before="0" w:beforeAutospacing="0" w:after="0" w:afterAutospacing="0" w:line="360" w:lineRule="auto"/>
        <w:ind w:left="714" w:hanging="357"/>
        <w:jc w:val="both"/>
      </w:pPr>
      <w:r w:rsidRPr="00DE6FE9">
        <w:t xml:space="preserve">Alberti KG, Zimmet PZ. Definition, diagnosis and classification of diabetes mellitus and its complications. Part 1: diagnosis and classification of diabetes mellitus. Provisional report of a WHO consultation. Diabet Med. 1998 Jul;15(7):539-53. </w:t>
      </w:r>
    </w:p>
    <w:p w14:paraId="353E7BC1" w14:textId="77777777" w:rsidR="00DD56B3" w:rsidRPr="00DE6FE9" w:rsidRDefault="00DD56B3" w:rsidP="00DD56B3">
      <w:pPr>
        <w:pStyle w:val="NormalWeb"/>
        <w:numPr>
          <w:ilvl w:val="0"/>
          <w:numId w:val="3"/>
        </w:numPr>
        <w:spacing w:before="0" w:beforeAutospacing="0" w:after="0" w:afterAutospacing="0" w:line="360" w:lineRule="auto"/>
        <w:ind w:left="714" w:hanging="357"/>
        <w:jc w:val="both"/>
      </w:pPr>
      <w:r w:rsidRPr="00542B89">
        <w:rPr>
          <w:color w:val="000000" w:themeColor="text1"/>
          <w:shd w:val="clear" w:color="auto" w:fill="FFFFFF"/>
          <w:lang w:eastAsia="en-GB"/>
        </w:rPr>
        <w:t xml:space="preserve">Whelton PK, Carey RM, Aronow WS, Casey DE Jr, Collins KJ, Dennison Himmelfarb C, et al. 2017 ACC/AHA/AAPA/ABC/ACPM/AGS/APhA/ASH/ASPC/NMA/PCNA guideline for the prevention, detection, evaluation, and management of high blood pressure in adults: a report of the American College of Cardiology/American Heart Association Task Force on Clinical Practice Guidelines. </w:t>
      </w:r>
      <w:r w:rsidRPr="00DE6FE9">
        <w:rPr>
          <w:color w:val="333333"/>
          <w:shd w:val="clear" w:color="auto" w:fill="FFFFFF"/>
          <w:lang w:eastAsia="en-GB"/>
        </w:rPr>
        <w:t>J Am Coll Cardiol 2018;71:e127–248.</w:t>
      </w:r>
      <w:r w:rsidRPr="00DE6FE9">
        <w:t xml:space="preserve"> </w:t>
      </w:r>
    </w:p>
    <w:p w14:paraId="391E7D45" w14:textId="77777777" w:rsidR="00DD56B3" w:rsidRPr="00DE6FE9" w:rsidRDefault="00DD56B3" w:rsidP="00DD56B3">
      <w:pPr>
        <w:pStyle w:val="NormalWeb"/>
        <w:numPr>
          <w:ilvl w:val="0"/>
          <w:numId w:val="3"/>
        </w:numPr>
        <w:spacing w:before="0" w:beforeAutospacing="0" w:after="0" w:afterAutospacing="0" w:line="360" w:lineRule="auto"/>
        <w:ind w:left="714" w:hanging="357"/>
        <w:jc w:val="both"/>
      </w:pPr>
      <w:r w:rsidRPr="00DE6FE9">
        <w:t xml:space="preserve">Expert Panel on Detection E. Executive summary of the third report of the National Cholesterol Education Program (NCEP) expert panel on detection, evaluation, and treatment of high blood cholesterol in adults (Adult Treatment Panel III). JAMA. 2001; 285(19):2486-97. </w:t>
      </w:r>
    </w:p>
    <w:p w14:paraId="61B897F5" w14:textId="77777777" w:rsidR="00DD56B3" w:rsidRPr="00DE6FE9" w:rsidRDefault="00DD56B3" w:rsidP="00DD56B3">
      <w:pPr>
        <w:pStyle w:val="NormalWeb"/>
        <w:numPr>
          <w:ilvl w:val="0"/>
          <w:numId w:val="3"/>
        </w:numPr>
        <w:spacing w:before="0" w:beforeAutospacing="0" w:after="0" w:afterAutospacing="0" w:line="360" w:lineRule="auto"/>
        <w:ind w:left="714" w:hanging="357"/>
        <w:jc w:val="both"/>
      </w:pPr>
      <w:r w:rsidRPr="00DE6FE9">
        <w:t>Riani M, Zani S. Generalized distance measures for asymmetric multivariate distributions. Advances in Data Science and Classification. Studies in Classification, Data Analysis, and Knowledge Organization. 1998, Heidelberg: Springer-Berlin.</w:t>
      </w:r>
    </w:p>
    <w:p w14:paraId="01AA6E52" w14:textId="77777777" w:rsidR="00DD56B3" w:rsidRPr="00DE6FE9" w:rsidRDefault="00DD56B3" w:rsidP="00DD56B3">
      <w:pPr>
        <w:pStyle w:val="NormalWeb"/>
        <w:numPr>
          <w:ilvl w:val="0"/>
          <w:numId w:val="3"/>
        </w:numPr>
        <w:spacing w:before="0" w:beforeAutospacing="0" w:after="0" w:afterAutospacing="0" w:line="360" w:lineRule="auto"/>
        <w:ind w:left="714" w:hanging="357"/>
        <w:jc w:val="both"/>
      </w:pPr>
      <w:r w:rsidRPr="00DE6FE9">
        <w:t>Aasen G, Fagertun H, Halse J. Regional fat mass by DXA: high leg fat mass attenuates the relative risk of insulin resistance and dyslipidaemia in obese but not in overweight postmenopausal women. Scand J Clin Lab Invest. 2008 Jan 1;68(3):204-11.</w:t>
      </w:r>
    </w:p>
    <w:p w14:paraId="0256EAE0" w14:textId="77777777" w:rsidR="00DD56B3" w:rsidRPr="00DE6FE9" w:rsidRDefault="00DD56B3" w:rsidP="00DD56B3">
      <w:pPr>
        <w:pStyle w:val="NormalWeb"/>
        <w:numPr>
          <w:ilvl w:val="0"/>
          <w:numId w:val="3"/>
        </w:numPr>
        <w:spacing w:before="0" w:beforeAutospacing="0" w:after="0" w:afterAutospacing="0" w:line="360" w:lineRule="auto"/>
        <w:ind w:left="714" w:hanging="357"/>
        <w:jc w:val="both"/>
      </w:pPr>
      <w:r w:rsidRPr="00DE6FE9">
        <w:rPr>
          <w:lang w:val="fr-FR"/>
        </w:rPr>
        <w:t xml:space="preserve">Fu X, Song A, Zhou Y, Ma X, Jiao J, Yang M, et al. </w:t>
      </w:r>
      <w:r w:rsidRPr="00DE6FE9">
        <w:t xml:space="preserve">Association of regional body fat with metabolic risks in Chinese women. Public Health Nutr. 2014 Oct;17(10):2316-24. </w:t>
      </w:r>
    </w:p>
    <w:p w14:paraId="5B7D57DC" w14:textId="77777777" w:rsidR="00DD56B3" w:rsidRPr="00DE6FE9" w:rsidRDefault="00DD56B3" w:rsidP="00DD56B3">
      <w:pPr>
        <w:pStyle w:val="NormalWeb"/>
        <w:numPr>
          <w:ilvl w:val="0"/>
          <w:numId w:val="3"/>
        </w:numPr>
        <w:spacing w:before="0" w:beforeAutospacing="0" w:after="0" w:afterAutospacing="0" w:line="360" w:lineRule="auto"/>
        <w:ind w:left="714" w:hanging="357"/>
        <w:jc w:val="both"/>
      </w:pPr>
      <w:r w:rsidRPr="00DE6FE9">
        <w:t>Snijder MB, Zimmet PZ, Visser M, Dekker JM, Seidell JC, Shaw JE. Independent and opposite associations of waist and hip circumferences with diabetes, hypertension and dyslipidemia: the AusDiab Study.</w:t>
      </w:r>
      <w:r w:rsidRPr="00DE6FE9" w:rsidDel="002176F0">
        <w:t xml:space="preserve"> </w:t>
      </w:r>
      <w:r w:rsidRPr="00DE6FE9">
        <w:t xml:space="preserve">Int J Obes. 2004 Mar;28(3):402-9. </w:t>
      </w:r>
    </w:p>
    <w:p w14:paraId="72A08481" w14:textId="77777777" w:rsidR="00DD56B3" w:rsidRPr="00DE6FE9" w:rsidRDefault="00DD56B3" w:rsidP="00DD56B3">
      <w:pPr>
        <w:pStyle w:val="NormalWeb"/>
        <w:numPr>
          <w:ilvl w:val="0"/>
          <w:numId w:val="3"/>
        </w:numPr>
        <w:spacing w:before="0" w:beforeAutospacing="0" w:after="0" w:afterAutospacing="0" w:line="360" w:lineRule="auto"/>
        <w:ind w:left="714" w:hanging="357"/>
        <w:jc w:val="both"/>
      </w:pPr>
      <w:r w:rsidRPr="00DE6FE9">
        <w:t xml:space="preserve">Lear SA, Humphries KH, Kohli S, Birmingham CL. The use of BMI and waist circumference as surrogates of body fat differs by ethnicity. Obesity. 2007 Nov;15(11):2817-24. </w:t>
      </w:r>
    </w:p>
    <w:p w14:paraId="13084F83" w14:textId="77777777" w:rsidR="00DD56B3" w:rsidRPr="00DE6FE9" w:rsidRDefault="00DD56B3" w:rsidP="00DD56B3">
      <w:pPr>
        <w:pStyle w:val="NormalWeb"/>
        <w:numPr>
          <w:ilvl w:val="0"/>
          <w:numId w:val="3"/>
        </w:numPr>
        <w:spacing w:before="0" w:beforeAutospacing="0" w:after="0" w:afterAutospacing="0" w:line="360" w:lineRule="auto"/>
        <w:ind w:left="714" w:hanging="357"/>
        <w:jc w:val="both"/>
      </w:pPr>
      <w:r w:rsidRPr="00DE6FE9">
        <w:t xml:space="preserve">Ramachandran A, Snehalatha C, Dharmaraj D, Viswanathan M. Prevalence of glucose intolerance in Asian Indians: urban-rural difference and significance of upper body adiposity. Diabetes care. 1992 Oct 1;15(10):1348-55. </w:t>
      </w:r>
    </w:p>
    <w:p w14:paraId="40DF17CD" w14:textId="77777777" w:rsidR="00DD56B3" w:rsidRPr="00DE6FE9" w:rsidRDefault="00DD56B3" w:rsidP="00DD56B3">
      <w:pPr>
        <w:pStyle w:val="NormalWeb"/>
        <w:numPr>
          <w:ilvl w:val="0"/>
          <w:numId w:val="3"/>
        </w:numPr>
        <w:spacing w:before="0" w:beforeAutospacing="0" w:after="0" w:afterAutospacing="0" w:line="360" w:lineRule="auto"/>
        <w:ind w:left="714" w:hanging="357"/>
        <w:jc w:val="both"/>
      </w:pPr>
      <w:r w:rsidRPr="00DE6FE9">
        <w:t xml:space="preserve">Nielsen S, Guo Z, Johnson CM, Hensrud DD, Jensen MD. Splanchnic lipolysis in human obesity. J Clin Invest. 2004 Jun 1;113(11):1582-8. </w:t>
      </w:r>
    </w:p>
    <w:p w14:paraId="49A0EAB0" w14:textId="77777777" w:rsidR="00DD56B3" w:rsidRPr="00DE6FE9" w:rsidRDefault="00DD56B3" w:rsidP="00DD56B3">
      <w:pPr>
        <w:pStyle w:val="NormalWeb"/>
        <w:numPr>
          <w:ilvl w:val="0"/>
          <w:numId w:val="3"/>
        </w:numPr>
        <w:spacing w:before="0" w:beforeAutospacing="0" w:after="0" w:afterAutospacing="0" w:line="360" w:lineRule="auto"/>
        <w:ind w:left="714" w:hanging="357"/>
        <w:jc w:val="both"/>
      </w:pPr>
      <w:r w:rsidRPr="00DE6FE9">
        <w:t>Goel K, Misra A, Vikram NK, Poddar P, Gupta N. Subcutaneous abdominal adipose tissue is associated with the metabolic syndrome in Asian Indians independent of intra-abdominal and total body fat. Heart. 2010 Apr 1;96(8):579-83.</w:t>
      </w:r>
    </w:p>
    <w:p w14:paraId="3D584C43" w14:textId="77777777" w:rsidR="00DD56B3" w:rsidRPr="00DE6FE9" w:rsidRDefault="00DD56B3" w:rsidP="00DD56B3">
      <w:pPr>
        <w:pStyle w:val="NormalWeb"/>
        <w:numPr>
          <w:ilvl w:val="0"/>
          <w:numId w:val="3"/>
        </w:numPr>
        <w:spacing w:before="0" w:beforeAutospacing="0" w:after="0" w:afterAutospacing="0" w:line="360" w:lineRule="auto"/>
        <w:ind w:left="714" w:hanging="357"/>
        <w:jc w:val="both"/>
      </w:pPr>
      <w:r w:rsidRPr="00DE6FE9">
        <w:t xml:space="preserve">Porter SA, Massaro JM, Hoffmann U, Vasan RS, O'Donnel CJ, Fox CS. Abdominal subcutaneous adipose tissue: a protective fat depot? Diabetes care. 2009 Jun 1;32(6):1068-75. </w:t>
      </w:r>
    </w:p>
    <w:p w14:paraId="7F727682" w14:textId="77777777" w:rsidR="00DD56B3" w:rsidRPr="00DE6FE9" w:rsidRDefault="00DD56B3" w:rsidP="00DD56B3">
      <w:pPr>
        <w:pStyle w:val="NormalWeb"/>
        <w:numPr>
          <w:ilvl w:val="0"/>
          <w:numId w:val="3"/>
        </w:numPr>
        <w:spacing w:before="0" w:beforeAutospacing="0" w:after="0" w:afterAutospacing="0" w:line="360" w:lineRule="auto"/>
        <w:ind w:left="714" w:hanging="357"/>
        <w:jc w:val="both"/>
      </w:pPr>
      <w:r w:rsidRPr="00DE6FE9">
        <w:t>McLaughlin T, Lamendola C, Liu A, Abbasi F. Preferential fat deposition in subcutaneous versus visceral depots is associated with insulin sensitivity. J Clin Endocrinol Metab. 2011 Nov 1;96(11):E1756-60.</w:t>
      </w:r>
    </w:p>
    <w:p w14:paraId="65396710" w14:textId="77777777" w:rsidR="00DD56B3" w:rsidRPr="00DE6FE9" w:rsidRDefault="00DD56B3" w:rsidP="00DD56B3">
      <w:pPr>
        <w:pStyle w:val="NormalWeb"/>
        <w:numPr>
          <w:ilvl w:val="0"/>
          <w:numId w:val="3"/>
        </w:numPr>
        <w:spacing w:before="0" w:beforeAutospacing="0" w:after="0" w:afterAutospacing="0" w:line="360" w:lineRule="auto"/>
        <w:ind w:left="714" w:hanging="357"/>
        <w:jc w:val="both"/>
      </w:pPr>
      <w:r w:rsidRPr="00DE6FE9">
        <w:t>Marinou K, Hodson L, Vasan SK, Fielding BA, Banerjee R, Brismar K, et al. Structural and functional properties of deep abdominal subcutaneous adipose tissue explain its association with insulin resistance and cardiovascular risk in men. Diabetes care. 2014 Mar 1;37(3):821-9.</w:t>
      </w:r>
    </w:p>
    <w:p w14:paraId="6633CB2B" w14:textId="77777777" w:rsidR="00DD56B3" w:rsidRPr="00DE6FE9" w:rsidRDefault="00DD56B3" w:rsidP="00DD56B3">
      <w:pPr>
        <w:pStyle w:val="NormalWeb"/>
        <w:numPr>
          <w:ilvl w:val="0"/>
          <w:numId w:val="3"/>
        </w:numPr>
        <w:spacing w:before="0" w:beforeAutospacing="0" w:after="0" w:afterAutospacing="0" w:line="360" w:lineRule="auto"/>
        <w:ind w:left="714" w:hanging="357"/>
        <w:jc w:val="both"/>
      </w:pPr>
      <w:r w:rsidRPr="00DE6FE9">
        <w:t xml:space="preserve">Snijder MB, Visser M, Dekker JM, Goodpaster BH, Harris TB, Kritchevsky SB, et al. Low subcutaneous thigh fat is a risk factor for unfavourable glucose and lipid levels, independently of high abdominal fat. The Health ABC Study. Diabetologia. 2005 Feb;48(2):301-8. </w:t>
      </w:r>
    </w:p>
    <w:p w14:paraId="6C062236" w14:textId="77777777" w:rsidR="00DD56B3" w:rsidRPr="00DE6FE9" w:rsidRDefault="00DD56B3" w:rsidP="00DD56B3">
      <w:pPr>
        <w:pStyle w:val="NormalWeb"/>
        <w:numPr>
          <w:ilvl w:val="0"/>
          <w:numId w:val="3"/>
        </w:numPr>
        <w:spacing w:before="0" w:beforeAutospacing="0" w:after="0" w:afterAutospacing="0" w:line="360" w:lineRule="auto"/>
        <w:ind w:left="714" w:hanging="357"/>
        <w:jc w:val="both"/>
      </w:pPr>
      <w:r w:rsidRPr="00DE6FE9">
        <w:t xml:space="preserve">Yusuf S, Hawken S, Ounpuu S, Bautista L, Franzosi MG, Commerford P, et al. Obesity and the risk of myocardial infarction in 27 000 participants from 52 countries: a case-control study. The Lancet. 2005 Nov 5;366(9497):1640-9. </w:t>
      </w:r>
    </w:p>
    <w:p w14:paraId="425B598B" w14:textId="77777777" w:rsidR="00DD56B3" w:rsidRPr="00DE6FE9" w:rsidRDefault="00DD56B3" w:rsidP="00DD56B3">
      <w:pPr>
        <w:pStyle w:val="NormalWeb"/>
        <w:numPr>
          <w:ilvl w:val="0"/>
          <w:numId w:val="3"/>
        </w:numPr>
        <w:spacing w:before="0" w:beforeAutospacing="0" w:after="0" w:afterAutospacing="0" w:line="360" w:lineRule="auto"/>
        <w:ind w:left="714" w:hanging="357"/>
        <w:jc w:val="both"/>
      </w:pPr>
      <w:r w:rsidRPr="00DE6FE9">
        <w:t xml:space="preserve">Choi SI, Chung D, Lim JS, Lee MY, Shin JY, Chung CH, et al. Relationship between regional body fat distribution and diabetes mellitus: 2008 to 2010 Korean National Health and Nutrition Examination Surveys. </w:t>
      </w:r>
      <w:r w:rsidRPr="00DE6FE9">
        <w:rPr>
          <w:rStyle w:val="hgkelc"/>
          <w:bCs/>
        </w:rPr>
        <w:t>Diabetes</w:t>
      </w:r>
      <w:r w:rsidRPr="00DE6FE9">
        <w:rPr>
          <w:rStyle w:val="hgkelc"/>
        </w:rPr>
        <w:t xml:space="preserve"> Metab J</w:t>
      </w:r>
      <w:r w:rsidRPr="00DE6FE9">
        <w:t>. 2017 Feb;41(1):51</w:t>
      </w:r>
    </w:p>
    <w:p w14:paraId="458700F0" w14:textId="77777777" w:rsidR="00DD56B3" w:rsidRPr="00DE6FE9" w:rsidRDefault="00DD56B3" w:rsidP="00DD56B3">
      <w:pPr>
        <w:pStyle w:val="NormalWeb"/>
        <w:numPr>
          <w:ilvl w:val="0"/>
          <w:numId w:val="3"/>
        </w:numPr>
        <w:spacing w:before="0" w:beforeAutospacing="0" w:after="0" w:afterAutospacing="0" w:line="360" w:lineRule="auto"/>
        <w:ind w:left="714" w:hanging="357"/>
        <w:jc w:val="both"/>
      </w:pPr>
      <w:r w:rsidRPr="00DE6FE9">
        <w:t xml:space="preserve">Wiklund P, Toss F, Jansson JH, Eliasson M, Hallmans G, Nordström A, et al. Abdominal and gynoid adipose distribution and incident myocardial infarction in women and men. </w:t>
      </w:r>
      <w:r w:rsidRPr="00DE6FE9">
        <w:rPr>
          <w:iCs/>
        </w:rPr>
        <w:t xml:space="preserve">Int. J. Obes.  </w:t>
      </w:r>
      <w:r w:rsidRPr="00DE6FE9">
        <w:t>2010 Dec;34(12):1752-8.</w:t>
      </w:r>
    </w:p>
    <w:p w14:paraId="673BD00D" w14:textId="77777777" w:rsidR="00DD56B3" w:rsidRPr="00DE6FE9" w:rsidRDefault="00DD56B3" w:rsidP="00DD56B3">
      <w:pPr>
        <w:pStyle w:val="NormalWeb"/>
        <w:numPr>
          <w:ilvl w:val="0"/>
          <w:numId w:val="3"/>
        </w:numPr>
        <w:spacing w:before="0" w:beforeAutospacing="0" w:after="0" w:afterAutospacing="0" w:line="360" w:lineRule="auto"/>
        <w:ind w:left="714" w:hanging="357"/>
        <w:jc w:val="both"/>
      </w:pPr>
      <w:r w:rsidRPr="00DE6FE9">
        <w:t xml:space="preserve">Tankó LB, Bagger YZ, Alexandersen P, Larsen PJ, Christiansen C. Central and peripheral fat mass have contrasting effect on the progression of aortic calcification in postmenopausal women. </w:t>
      </w:r>
      <w:r w:rsidRPr="00DE6FE9">
        <w:rPr>
          <w:rStyle w:val="eq0j8"/>
        </w:rPr>
        <w:t xml:space="preserve">Eur. Heart J. </w:t>
      </w:r>
      <w:r w:rsidRPr="00DE6FE9">
        <w:t>2003 Aug 1;24(16):1531-7.</w:t>
      </w:r>
    </w:p>
    <w:p w14:paraId="7CA96CE5" w14:textId="77777777" w:rsidR="00DD56B3" w:rsidRPr="00DE6FE9" w:rsidRDefault="00DD56B3" w:rsidP="00DD56B3">
      <w:pPr>
        <w:pStyle w:val="NormalWeb"/>
        <w:numPr>
          <w:ilvl w:val="0"/>
          <w:numId w:val="3"/>
        </w:numPr>
        <w:spacing w:before="0" w:beforeAutospacing="0" w:after="0" w:afterAutospacing="0" w:line="360" w:lineRule="auto"/>
        <w:ind w:left="714" w:hanging="357"/>
        <w:jc w:val="both"/>
      </w:pPr>
      <w:r w:rsidRPr="00DE6FE9">
        <w:t xml:space="preserve">Okura T, Nakata Y, Yamabuki K, Tanaka K. Regional body composition changes exhibit opposing effects on coronary heart disease risk factors. </w:t>
      </w:r>
      <w:r w:rsidRPr="00DE6FE9">
        <w:rPr>
          <w:iCs/>
        </w:rPr>
        <w:t xml:space="preserve">Arterioscler Thromb Vasc Biol. </w:t>
      </w:r>
      <w:r w:rsidRPr="00DE6FE9">
        <w:t>2004 May 1;24(5):923-9.</w:t>
      </w:r>
    </w:p>
    <w:p w14:paraId="0AC375CB" w14:textId="77777777" w:rsidR="00DD56B3" w:rsidRPr="00DE6FE9" w:rsidRDefault="00DD56B3" w:rsidP="00DD56B3">
      <w:pPr>
        <w:pStyle w:val="NormalWeb"/>
        <w:numPr>
          <w:ilvl w:val="0"/>
          <w:numId w:val="3"/>
        </w:numPr>
        <w:spacing w:before="0" w:beforeAutospacing="0" w:after="0" w:afterAutospacing="0" w:line="360" w:lineRule="auto"/>
        <w:ind w:left="714" w:hanging="357"/>
        <w:jc w:val="both"/>
      </w:pPr>
      <w:r w:rsidRPr="00DE6FE9">
        <w:t>Lemieux I. Energy partitioning in gluteal-femoral fat: does the metabolic fate of triglycerides affect coronary heart disease risk? Arterioscler Thromb Vasc Biol. 2004; 24(5):795-7.</w:t>
      </w:r>
    </w:p>
    <w:p w14:paraId="078AB61B" w14:textId="77777777" w:rsidR="00DD56B3" w:rsidRPr="00DE6FE9" w:rsidRDefault="00DD56B3" w:rsidP="00DD56B3">
      <w:pPr>
        <w:pStyle w:val="NormalWeb"/>
        <w:numPr>
          <w:ilvl w:val="0"/>
          <w:numId w:val="3"/>
        </w:numPr>
        <w:spacing w:before="0" w:beforeAutospacing="0" w:after="0" w:afterAutospacing="0" w:line="360" w:lineRule="auto"/>
        <w:ind w:left="714" w:hanging="357"/>
        <w:jc w:val="both"/>
      </w:pPr>
      <w:r w:rsidRPr="00DE6FE9">
        <w:t>Frayn K. Adipose tissue as a buffer for daily lipid flux. Diabetologia. 2002 Sep;45(9):1201-10.</w:t>
      </w:r>
    </w:p>
    <w:p w14:paraId="6F78D69D" w14:textId="77777777" w:rsidR="00DD56B3" w:rsidRPr="00DE6FE9" w:rsidRDefault="00DD56B3" w:rsidP="00DD56B3">
      <w:pPr>
        <w:pStyle w:val="NormalWeb"/>
        <w:numPr>
          <w:ilvl w:val="0"/>
          <w:numId w:val="3"/>
        </w:numPr>
        <w:spacing w:before="0" w:beforeAutospacing="0" w:after="0" w:afterAutospacing="0" w:line="360" w:lineRule="auto"/>
        <w:ind w:left="714" w:hanging="357"/>
        <w:jc w:val="both"/>
      </w:pPr>
      <w:r w:rsidRPr="00DE6FE9">
        <w:rPr>
          <w:color w:val="212121"/>
          <w:shd w:val="clear" w:color="auto" w:fill="FFFFFF"/>
          <w:lang w:eastAsia="en-GB"/>
        </w:rPr>
        <w:t>Neeland IJ, Turer AT, Ayers CR, Berry JD, Rohatgi A, Das SR, et al. Body fat distribution and incident cardiovascular disease in obese adults. J Am Coll Cardiol. 2015 May 19;65(19):2150-1.</w:t>
      </w:r>
    </w:p>
    <w:p w14:paraId="09CE36B4" w14:textId="77777777" w:rsidR="00DD56B3" w:rsidRPr="00DE6FE9" w:rsidRDefault="00DD56B3" w:rsidP="00DD56B3">
      <w:pPr>
        <w:pStyle w:val="NormalWeb"/>
        <w:numPr>
          <w:ilvl w:val="0"/>
          <w:numId w:val="3"/>
        </w:numPr>
        <w:spacing w:before="0" w:beforeAutospacing="0" w:after="0" w:afterAutospacing="0" w:line="360" w:lineRule="auto"/>
        <w:ind w:left="714" w:hanging="357"/>
        <w:jc w:val="both"/>
      </w:pPr>
      <w:r w:rsidRPr="00DE6FE9">
        <w:rPr>
          <w:color w:val="000000" w:themeColor="text1"/>
          <w:shd w:val="clear" w:color="auto" w:fill="FFFFFF"/>
        </w:rPr>
        <w:t>Knowles R, Carter J, Jebb SA, Bennett D, Lewington S, Piernas C. Associations of Skeletal Muscle Mass and Fat Mass With Incident Cardiovascular Disease and All-Cause Mortality: A Prospective Cohort Study of UK Biobank Participants. J Am Heart Assoc. 2021 May 4;10(9):e019337.</w:t>
      </w:r>
    </w:p>
    <w:p w14:paraId="47155FFF" w14:textId="77777777" w:rsidR="00DD56B3" w:rsidRPr="00DE6FE9" w:rsidRDefault="00DD56B3" w:rsidP="00DD56B3">
      <w:pPr>
        <w:pStyle w:val="NormalWeb"/>
        <w:numPr>
          <w:ilvl w:val="0"/>
          <w:numId w:val="3"/>
        </w:numPr>
        <w:spacing w:before="0" w:beforeAutospacing="0" w:after="0" w:afterAutospacing="0" w:line="360" w:lineRule="auto"/>
        <w:ind w:left="714" w:hanging="357"/>
        <w:jc w:val="both"/>
      </w:pPr>
      <w:r w:rsidRPr="00DE6FE9">
        <w:rPr>
          <w:color w:val="000000" w:themeColor="text1"/>
        </w:rPr>
        <w:t xml:space="preserve">Shishikura K, Tanimoto K, Sakai S, </w:t>
      </w:r>
      <w:r w:rsidRPr="00542B89">
        <w:rPr>
          <w:color w:val="000000" w:themeColor="text1"/>
        </w:rPr>
        <w:t>et al.</w:t>
      </w:r>
      <w:r w:rsidRPr="00DE6FE9">
        <w:rPr>
          <w:color w:val="000000" w:themeColor="text1"/>
        </w:rPr>
        <w:t xml:space="preserve"> Association between skeletal muscle mass and insulin secretion in patients with type 2 diabetes mellitus. </w:t>
      </w:r>
      <w:r w:rsidRPr="00DE6FE9">
        <w:rPr>
          <w:i/>
          <w:iCs/>
          <w:color w:val="000000" w:themeColor="text1"/>
        </w:rPr>
        <w:t xml:space="preserve">Endocr J </w:t>
      </w:r>
      <w:r w:rsidRPr="00DE6FE9">
        <w:rPr>
          <w:color w:val="000000" w:themeColor="text1"/>
        </w:rPr>
        <w:t xml:space="preserve">2014;61:281–7. </w:t>
      </w:r>
    </w:p>
    <w:p w14:paraId="1A1093DA" w14:textId="547D0133" w:rsidR="00DD56B3" w:rsidRPr="00DE6FE9" w:rsidRDefault="00DD56B3" w:rsidP="00DD56B3">
      <w:pPr>
        <w:pStyle w:val="NormalWeb"/>
        <w:numPr>
          <w:ilvl w:val="0"/>
          <w:numId w:val="3"/>
        </w:numPr>
        <w:spacing w:before="0" w:beforeAutospacing="0" w:after="0" w:afterAutospacing="0" w:line="360" w:lineRule="auto"/>
        <w:ind w:left="714" w:hanging="357"/>
        <w:jc w:val="both"/>
        <w:rPr>
          <w:rStyle w:val="apple-converted-space"/>
        </w:rPr>
      </w:pPr>
      <w:r w:rsidRPr="00DE6FE9">
        <w:rPr>
          <w:color w:val="000000" w:themeColor="text1"/>
          <w:shd w:val="clear" w:color="auto" w:fill="FFFFFF"/>
        </w:rPr>
        <w:t xml:space="preserve">Lee DH, Keum N, Hu FB, Orav EJ, Rimm EB, Willett WC, </w:t>
      </w:r>
      <w:r w:rsidR="00542B89" w:rsidRPr="00542B89">
        <w:rPr>
          <w:color w:val="000000" w:themeColor="text1"/>
          <w:shd w:val="clear" w:color="auto" w:fill="FFFFFF"/>
        </w:rPr>
        <w:t>et al</w:t>
      </w:r>
      <w:r w:rsidRPr="00DE6FE9">
        <w:rPr>
          <w:color w:val="000000" w:themeColor="text1"/>
          <w:shd w:val="clear" w:color="auto" w:fill="FFFFFF"/>
        </w:rPr>
        <w:t>. Predicted lean body mass, fat mass, and all cause and cause specific mortality in men: prospective US cohort study. BMJ. 2018 Jul 3;362:k2575.</w:t>
      </w:r>
      <w:r w:rsidRPr="00DE6FE9">
        <w:rPr>
          <w:rStyle w:val="apple-converted-space"/>
          <w:color w:val="000000" w:themeColor="text1"/>
          <w:shd w:val="clear" w:color="auto" w:fill="FFFFFF"/>
        </w:rPr>
        <w:t> </w:t>
      </w:r>
    </w:p>
    <w:p w14:paraId="33DBE70F" w14:textId="77777777" w:rsidR="00626C25" w:rsidRPr="00DE6FE9" w:rsidRDefault="00626C25" w:rsidP="00626C25">
      <w:pPr>
        <w:pStyle w:val="NormalWeb"/>
        <w:spacing w:before="0" w:beforeAutospacing="0" w:after="0" w:afterAutospacing="0" w:line="360" w:lineRule="auto"/>
        <w:jc w:val="both"/>
      </w:pPr>
    </w:p>
    <w:p w14:paraId="163BFD06" w14:textId="77777777" w:rsidR="00626C25" w:rsidRPr="00DE6FE9" w:rsidRDefault="00626C25" w:rsidP="00626C25">
      <w:pPr>
        <w:pStyle w:val="NormalWeb"/>
        <w:spacing w:before="0" w:beforeAutospacing="0" w:after="0" w:afterAutospacing="0" w:line="360" w:lineRule="auto"/>
        <w:jc w:val="both"/>
      </w:pPr>
    </w:p>
    <w:p w14:paraId="1666891A" w14:textId="77777777" w:rsidR="00626C25" w:rsidRPr="00DE6FE9" w:rsidRDefault="00626C25" w:rsidP="00626C25">
      <w:pPr>
        <w:pStyle w:val="NormalWeb"/>
        <w:spacing w:before="0" w:beforeAutospacing="0" w:after="0" w:afterAutospacing="0" w:line="360" w:lineRule="auto"/>
        <w:jc w:val="both"/>
      </w:pPr>
    </w:p>
    <w:p w14:paraId="76A66D94" w14:textId="77777777" w:rsidR="00626C25" w:rsidRPr="00DE6FE9" w:rsidRDefault="00626C25" w:rsidP="00626C25">
      <w:pPr>
        <w:pStyle w:val="NormalWeb"/>
        <w:spacing w:before="0" w:beforeAutospacing="0" w:after="0" w:afterAutospacing="0" w:line="360" w:lineRule="auto"/>
        <w:jc w:val="both"/>
      </w:pPr>
    </w:p>
    <w:p w14:paraId="69C6BD60" w14:textId="77777777" w:rsidR="00626C25" w:rsidRPr="00DE6FE9" w:rsidRDefault="00626C25" w:rsidP="00626C25">
      <w:pPr>
        <w:pStyle w:val="NormalWeb"/>
        <w:spacing w:before="0" w:beforeAutospacing="0" w:after="0" w:afterAutospacing="0" w:line="360" w:lineRule="auto"/>
        <w:jc w:val="both"/>
      </w:pPr>
    </w:p>
    <w:p w14:paraId="085BFA66" w14:textId="77777777" w:rsidR="00626C25" w:rsidRPr="00DE6FE9" w:rsidRDefault="00626C25" w:rsidP="00626C25">
      <w:pPr>
        <w:pStyle w:val="NormalWeb"/>
        <w:spacing w:before="0" w:beforeAutospacing="0" w:after="0" w:afterAutospacing="0" w:line="360" w:lineRule="auto"/>
        <w:jc w:val="both"/>
      </w:pPr>
    </w:p>
    <w:p w14:paraId="4BA1CB75" w14:textId="77777777" w:rsidR="00626C25" w:rsidRPr="00DE6FE9" w:rsidRDefault="00626C25" w:rsidP="00626C25">
      <w:pPr>
        <w:pStyle w:val="NormalWeb"/>
        <w:spacing w:before="0" w:beforeAutospacing="0" w:after="0" w:afterAutospacing="0" w:line="360" w:lineRule="auto"/>
        <w:jc w:val="both"/>
      </w:pPr>
    </w:p>
    <w:p w14:paraId="19072E62" w14:textId="77777777" w:rsidR="00626C25" w:rsidRPr="00DE6FE9" w:rsidRDefault="00626C25" w:rsidP="00626C25">
      <w:pPr>
        <w:pStyle w:val="NormalWeb"/>
        <w:spacing w:before="0" w:beforeAutospacing="0" w:after="0" w:afterAutospacing="0" w:line="360" w:lineRule="auto"/>
        <w:jc w:val="both"/>
      </w:pPr>
    </w:p>
    <w:p w14:paraId="438B2823" w14:textId="77777777" w:rsidR="00626C25" w:rsidRPr="00DE6FE9" w:rsidRDefault="00626C25" w:rsidP="00626C25">
      <w:pPr>
        <w:pStyle w:val="NormalWeb"/>
        <w:spacing w:before="0" w:beforeAutospacing="0" w:after="0" w:afterAutospacing="0" w:line="360" w:lineRule="auto"/>
        <w:jc w:val="both"/>
      </w:pPr>
    </w:p>
    <w:p w14:paraId="4C8FABF1" w14:textId="77777777" w:rsidR="00626C25" w:rsidRPr="00DE6FE9" w:rsidRDefault="00626C25" w:rsidP="00626C25">
      <w:pPr>
        <w:pStyle w:val="NormalWeb"/>
        <w:spacing w:before="0" w:beforeAutospacing="0" w:after="0" w:afterAutospacing="0" w:line="360" w:lineRule="auto"/>
        <w:jc w:val="both"/>
      </w:pPr>
    </w:p>
    <w:p w14:paraId="3EC4259A" w14:textId="77777777" w:rsidR="00626C25" w:rsidRPr="00DE6FE9" w:rsidRDefault="00626C25" w:rsidP="00626C25">
      <w:pPr>
        <w:pStyle w:val="NormalWeb"/>
        <w:spacing w:before="0" w:beforeAutospacing="0" w:after="0" w:afterAutospacing="0" w:line="360" w:lineRule="auto"/>
        <w:jc w:val="both"/>
      </w:pPr>
    </w:p>
    <w:p w14:paraId="70992E92" w14:textId="77777777" w:rsidR="00974034" w:rsidRPr="00DE6FE9" w:rsidRDefault="00974034" w:rsidP="00626C25">
      <w:pPr>
        <w:pStyle w:val="NormalWeb"/>
        <w:spacing w:before="0" w:beforeAutospacing="0" w:after="0" w:afterAutospacing="0" w:line="360" w:lineRule="auto"/>
        <w:jc w:val="both"/>
      </w:pPr>
    </w:p>
    <w:p w14:paraId="3F9C8555" w14:textId="77777777" w:rsidR="00974034" w:rsidRPr="00DE6FE9" w:rsidRDefault="00974034" w:rsidP="00626C25">
      <w:pPr>
        <w:pStyle w:val="NormalWeb"/>
        <w:spacing w:before="0" w:beforeAutospacing="0" w:after="0" w:afterAutospacing="0" w:line="360" w:lineRule="auto"/>
        <w:jc w:val="both"/>
      </w:pPr>
    </w:p>
    <w:p w14:paraId="72B3F61A" w14:textId="77777777" w:rsidR="00974034" w:rsidRPr="00DE6FE9" w:rsidRDefault="00974034" w:rsidP="00626C25">
      <w:pPr>
        <w:pStyle w:val="NormalWeb"/>
        <w:spacing w:before="0" w:beforeAutospacing="0" w:after="0" w:afterAutospacing="0" w:line="360" w:lineRule="auto"/>
        <w:jc w:val="both"/>
      </w:pPr>
    </w:p>
    <w:p w14:paraId="7CF536AE" w14:textId="77777777" w:rsidR="00974034" w:rsidRPr="00DE6FE9" w:rsidRDefault="00974034" w:rsidP="00626C25">
      <w:pPr>
        <w:pStyle w:val="NormalWeb"/>
        <w:spacing w:before="0" w:beforeAutospacing="0" w:after="0" w:afterAutospacing="0" w:line="360" w:lineRule="auto"/>
        <w:jc w:val="both"/>
      </w:pPr>
    </w:p>
    <w:p w14:paraId="05E351C0" w14:textId="77777777" w:rsidR="00626C25" w:rsidRPr="00DE6FE9" w:rsidRDefault="00626C25" w:rsidP="00626C25">
      <w:pPr>
        <w:pStyle w:val="NormalWeb"/>
        <w:spacing w:before="0" w:beforeAutospacing="0" w:after="0" w:afterAutospacing="0" w:line="360" w:lineRule="auto"/>
        <w:jc w:val="both"/>
      </w:pPr>
    </w:p>
    <w:p w14:paraId="7CC3ED31" w14:textId="67FC1133" w:rsidR="00626C25" w:rsidRPr="00DE6FE9" w:rsidRDefault="00626C25" w:rsidP="00626C25">
      <w:pPr>
        <w:pStyle w:val="NormalWeb"/>
        <w:spacing w:before="0" w:beforeAutospacing="0" w:after="0" w:afterAutospacing="0" w:line="360" w:lineRule="auto"/>
        <w:jc w:val="both"/>
      </w:pPr>
    </w:p>
    <w:p w14:paraId="4C2CCE82" w14:textId="77777777" w:rsidR="00DD56B3" w:rsidRPr="00DE6FE9" w:rsidRDefault="00DD56B3" w:rsidP="00626C25">
      <w:pPr>
        <w:pStyle w:val="NormalWeb"/>
        <w:spacing w:before="0" w:beforeAutospacing="0" w:after="0" w:afterAutospacing="0" w:line="360" w:lineRule="auto"/>
        <w:jc w:val="both"/>
      </w:pPr>
    </w:p>
    <w:p w14:paraId="036F64B8" w14:textId="38069943" w:rsidR="00626C25" w:rsidRDefault="00626C25" w:rsidP="00626C25">
      <w:pPr>
        <w:pStyle w:val="NormalWeb"/>
        <w:spacing w:before="0" w:beforeAutospacing="0" w:after="0" w:afterAutospacing="0" w:line="360" w:lineRule="auto"/>
        <w:jc w:val="both"/>
        <w:rPr>
          <w:b/>
        </w:rPr>
      </w:pPr>
    </w:p>
    <w:p w14:paraId="703271FC" w14:textId="7D031A92" w:rsidR="00542B89" w:rsidRDefault="00542B89" w:rsidP="00626C25">
      <w:pPr>
        <w:pStyle w:val="NormalWeb"/>
        <w:spacing w:before="0" w:beforeAutospacing="0" w:after="0" w:afterAutospacing="0" w:line="360" w:lineRule="auto"/>
        <w:jc w:val="both"/>
        <w:rPr>
          <w:b/>
        </w:rPr>
      </w:pPr>
    </w:p>
    <w:p w14:paraId="7B1F5EB4" w14:textId="7D810F68" w:rsidR="00CA49BF" w:rsidRDefault="00CA49BF" w:rsidP="00626C25">
      <w:pPr>
        <w:pStyle w:val="NormalWeb"/>
        <w:spacing w:before="0" w:beforeAutospacing="0" w:after="0" w:afterAutospacing="0" w:line="360" w:lineRule="auto"/>
        <w:jc w:val="both"/>
        <w:rPr>
          <w:b/>
        </w:rPr>
      </w:pPr>
    </w:p>
    <w:p w14:paraId="5B38F7E6" w14:textId="338B1AC8" w:rsidR="00CA49BF" w:rsidRDefault="00CA49BF" w:rsidP="00626C25">
      <w:pPr>
        <w:pStyle w:val="NormalWeb"/>
        <w:spacing w:before="0" w:beforeAutospacing="0" w:after="0" w:afterAutospacing="0" w:line="360" w:lineRule="auto"/>
        <w:jc w:val="both"/>
        <w:rPr>
          <w:b/>
        </w:rPr>
      </w:pPr>
    </w:p>
    <w:p w14:paraId="7A8F3788" w14:textId="6352442E" w:rsidR="00CA49BF" w:rsidRDefault="00CA49BF" w:rsidP="00626C25">
      <w:pPr>
        <w:pStyle w:val="NormalWeb"/>
        <w:spacing w:before="0" w:beforeAutospacing="0" w:after="0" w:afterAutospacing="0" w:line="360" w:lineRule="auto"/>
        <w:jc w:val="both"/>
        <w:rPr>
          <w:b/>
        </w:rPr>
      </w:pPr>
    </w:p>
    <w:p w14:paraId="660E8894" w14:textId="77777777" w:rsidR="00CA49BF" w:rsidRDefault="00CA49BF" w:rsidP="00626C25">
      <w:pPr>
        <w:pStyle w:val="NormalWeb"/>
        <w:spacing w:before="0" w:beforeAutospacing="0" w:after="0" w:afterAutospacing="0" w:line="360" w:lineRule="auto"/>
        <w:jc w:val="both"/>
        <w:rPr>
          <w:b/>
        </w:rPr>
      </w:pPr>
    </w:p>
    <w:p w14:paraId="6B9EE709" w14:textId="6D0CE970" w:rsidR="00542B89" w:rsidRDefault="00542B89" w:rsidP="00626C25">
      <w:pPr>
        <w:pStyle w:val="NormalWeb"/>
        <w:spacing w:before="0" w:beforeAutospacing="0" w:after="0" w:afterAutospacing="0" w:line="360" w:lineRule="auto"/>
        <w:jc w:val="both"/>
        <w:rPr>
          <w:b/>
        </w:rPr>
      </w:pPr>
    </w:p>
    <w:p w14:paraId="23645E15" w14:textId="77777777" w:rsidR="00542B89" w:rsidRPr="00DE6FE9" w:rsidRDefault="00542B89" w:rsidP="00626C25">
      <w:pPr>
        <w:pStyle w:val="NormalWeb"/>
        <w:spacing w:before="0" w:beforeAutospacing="0" w:after="0" w:afterAutospacing="0" w:line="360" w:lineRule="auto"/>
        <w:jc w:val="both"/>
        <w:rPr>
          <w:b/>
        </w:rPr>
      </w:pPr>
    </w:p>
    <w:p w14:paraId="7E680D75" w14:textId="41A94F47" w:rsidR="00626C25" w:rsidRPr="00DE6FE9" w:rsidRDefault="00626C25" w:rsidP="00626C25">
      <w:pPr>
        <w:pStyle w:val="NormalWeb"/>
        <w:spacing w:before="0" w:beforeAutospacing="0" w:after="0" w:afterAutospacing="0" w:line="360" w:lineRule="auto"/>
        <w:jc w:val="both"/>
        <w:rPr>
          <w:b/>
        </w:rPr>
      </w:pPr>
      <w:r w:rsidRPr="00DE6FE9">
        <w:rPr>
          <w:b/>
        </w:rPr>
        <w:t>Figure legends</w:t>
      </w:r>
    </w:p>
    <w:p w14:paraId="52BC9AAC" w14:textId="77777777" w:rsidR="00626C25" w:rsidRPr="00DE6FE9" w:rsidRDefault="00626C25" w:rsidP="00626C25">
      <w:pPr>
        <w:pStyle w:val="NormalWeb"/>
        <w:spacing w:before="0" w:beforeAutospacing="0" w:after="0" w:afterAutospacing="0" w:line="360" w:lineRule="auto"/>
        <w:jc w:val="both"/>
      </w:pPr>
    </w:p>
    <w:p w14:paraId="572A1A43" w14:textId="254B3F00" w:rsidR="00626C25" w:rsidRPr="00DE6FE9" w:rsidRDefault="00626C25" w:rsidP="00542B89">
      <w:pPr>
        <w:spacing w:line="360" w:lineRule="auto"/>
        <w:rPr>
          <w:rFonts w:ascii="Times New Roman" w:eastAsia="Times New Roman" w:hAnsi="Times New Roman" w:cs="Times New Roman"/>
          <w:bCs/>
          <w:color w:val="000000"/>
          <w:sz w:val="24"/>
          <w:szCs w:val="24"/>
          <w:lang w:eastAsia="en-GB"/>
        </w:rPr>
      </w:pPr>
      <w:r w:rsidRPr="00DE6FE9">
        <w:rPr>
          <w:rFonts w:ascii="Times New Roman" w:eastAsia="Times New Roman" w:hAnsi="Times New Roman" w:cs="Times New Roman"/>
          <w:b/>
          <w:color w:val="000000"/>
          <w:sz w:val="24"/>
          <w:szCs w:val="24"/>
          <w:lang w:eastAsia="en-GB"/>
        </w:rPr>
        <w:t xml:space="preserve">Figure 1: </w:t>
      </w:r>
      <w:r w:rsidRPr="00DE6FE9">
        <w:rPr>
          <w:rFonts w:ascii="Times New Roman" w:eastAsia="Times New Roman" w:hAnsi="Times New Roman" w:cs="Times New Roman"/>
          <w:bCs/>
          <w:color w:val="000000"/>
          <w:sz w:val="24"/>
          <w:szCs w:val="24"/>
          <w:lang w:eastAsia="en-GB"/>
        </w:rPr>
        <w:t>Contour plots demonstrating the combined effect of upper and lower adiposities unadjusted for total fat represented by Fat mass index/ Body mass index.</w:t>
      </w:r>
    </w:p>
    <w:p w14:paraId="288690C0" w14:textId="77777777" w:rsidR="00626C25" w:rsidRPr="00DE6FE9" w:rsidRDefault="00626C25" w:rsidP="00542B89">
      <w:pPr>
        <w:spacing w:line="360" w:lineRule="auto"/>
        <w:rPr>
          <w:rFonts w:ascii="Times New Roman" w:eastAsia="Times New Roman" w:hAnsi="Times New Roman" w:cs="Times New Roman"/>
          <w:b/>
          <w:color w:val="000000"/>
          <w:sz w:val="24"/>
          <w:szCs w:val="24"/>
          <w:lang w:eastAsia="en-GB"/>
        </w:rPr>
      </w:pPr>
    </w:p>
    <w:p w14:paraId="44B01B08" w14:textId="0A27B9E0" w:rsidR="000406B6" w:rsidRDefault="00626C25" w:rsidP="00542B89">
      <w:pPr>
        <w:spacing w:line="360" w:lineRule="auto"/>
        <w:rPr>
          <w:rFonts w:ascii="Times New Roman" w:eastAsia="Times New Roman" w:hAnsi="Times New Roman" w:cs="Times New Roman"/>
          <w:bCs/>
          <w:color w:val="000000"/>
          <w:sz w:val="24"/>
          <w:szCs w:val="24"/>
          <w:lang w:eastAsia="en-GB"/>
        </w:rPr>
      </w:pPr>
      <w:r w:rsidRPr="00DE6FE9">
        <w:rPr>
          <w:rFonts w:ascii="Times New Roman" w:eastAsia="Times New Roman" w:hAnsi="Times New Roman" w:cs="Times New Roman"/>
          <w:b/>
          <w:color w:val="000000"/>
          <w:sz w:val="24"/>
          <w:szCs w:val="24"/>
          <w:lang w:eastAsia="en-GB"/>
        </w:rPr>
        <w:t xml:space="preserve">Figure 2: </w:t>
      </w:r>
      <w:r w:rsidRPr="00DE6FE9">
        <w:rPr>
          <w:rFonts w:ascii="Times New Roman" w:eastAsia="Times New Roman" w:hAnsi="Times New Roman" w:cs="Times New Roman"/>
          <w:bCs/>
          <w:color w:val="000000"/>
          <w:sz w:val="24"/>
          <w:szCs w:val="24"/>
          <w:lang w:eastAsia="en-GB"/>
        </w:rPr>
        <w:t>Contour plots demonstrating the combined effect of upper and lower adiposities adjusted for total fat represented by Fat mass index/ Body mass index.</w:t>
      </w:r>
    </w:p>
    <w:p w14:paraId="31126C37" w14:textId="37F2CCB3" w:rsidR="00542B89" w:rsidRDefault="00542B89" w:rsidP="000E3030">
      <w:pPr>
        <w:rPr>
          <w:rFonts w:ascii="Times New Roman" w:eastAsia="Times New Roman" w:hAnsi="Times New Roman" w:cs="Times New Roman"/>
          <w:bCs/>
          <w:color w:val="000000"/>
          <w:sz w:val="24"/>
          <w:szCs w:val="24"/>
          <w:lang w:eastAsia="en-GB"/>
        </w:rPr>
      </w:pPr>
    </w:p>
    <w:p w14:paraId="78A3B0BC" w14:textId="5981EB08" w:rsidR="00542B89" w:rsidRDefault="00542B89" w:rsidP="000E3030">
      <w:pPr>
        <w:rPr>
          <w:rFonts w:ascii="Times New Roman" w:eastAsia="Times New Roman" w:hAnsi="Times New Roman" w:cs="Times New Roman"/>
          <w:b/>
          <w:color w:val="000000"/>
          <w:sz w:val="24"/>
          <w:szCs w:val="24"/>
          <w:lang w:eastAsia="en-GB"/>
        </w:rPr>
      </w:pPr>
      <w:r w:rsidRPr="00542B89">
        <w:rPr>
          <w:rFonts w:ascii="Times New Roman" w:eastAsia="Times New Roman" w:hAnsi="Times New Roman" w:cs="Times New Roman"/>
          <w:b/>
          <w:color w:val="000000"/>
          <w:sz w:val="24"/>
          <w:szCs w:val="24"/>
          <w:lang w:eastAsia="en-GB"/>
        </w:rPr>
        <w:t>Table legends</w:t>
      </w:r>
    </w:p>
    <w:p w14:paraId="6822813F" w14:textId="7B8DF819" w:rsidR="00542B89" w:rsidRDefault="00542B89" w:rsidP="000E3030">
      <w:pPr>
        <w:rPr>
          <w:rFonts w:ascii="Times New Roman" w:eastAsia="Times New Roman" w:hAnsi="Times New Roman" w:cs="Times New Roman"/>
          <w:b/>
          <w:color w:val="000000"/>
          <w:sz w:val="24"/>
          <w:szCs w:val="24"/>
          <w:lang w:eastAsia="en-GB"/>
        </w:rPr>
      </w:pPr>
      <w:r>
        <w:rPr>
          <w:rFonts w:ascii="Times New Roman" w:eastAsia="Times New Roman" w:hAnsi="Times New Roman" w:cs="Times New Roman"/>
          <w:b/>
          <w:color w:val="000000"/>
          <w:sz w:val="24"/>
          <w:szCs w:val="24"/>
          <w:lang w:eastAsia="en-GB"/>
        </w:rPr>
        <w:t>Table 1:</w:t>
      </w:r>
    </w:p>
    <w:p w14:paraId="787D979E" w14:textId="77777777" w:rsidR="00542B89" w:rsidRPr="00542B89" w:rsidRDefault="00542B89" w:rsidP="00542B89">
      <w:pPr>
        <w:spacing w:line="360" w:lineRule="auto"/>
        <w:rPr>
          <w:rFonts w:ascii="Times New Roman" w:hAnsi="Times New Roman" w:cs="Times New Roman"/>
          <w:bCs/>
          <w:color w:val="000000"/>
          <w:sz w:val="24"/>
          <w:szCs w:val="24"/>
        </w:rPr>
      </w:pPr>
      <w:r w:rsidRPr="00542B89">
        <w:rPr>
          <w:rFonts w:ascii="Times New Roman" w:hAnsi="Times New Roman" w:cs="Times New Roman"/>
          <w:b/>
          <w:bCs/>
          <w:color w:val="000000"/>
          <w:sz w:val="24"/>
          <w:szCs w:val="24"/>
          <w:vertAlign w:val="superscript"/>
        </w:rPr>
        <w:t>a</w:t>
      </w:r>
      <w:r w:rsidRPr="00542B89">
        <w:rPr>
          <w:rFonts w:ascii="Times New Roman" w:hAnsi="Times New Roman" w:cs="Times New Roman"/>
          <w:color w:val="000000"/>
          <w:sz w:val="24"/>
          <w:szCs w:val="24"/>
        </w:rPr>
        <w:t>Mean</w:t>
      </w:r>
      <w:r w:rsidRPr="00542B89">
        <w:rPr>
          <w:rFonts w:ascii="Times New Roman" w:eastAsia="Times New Roman" w:hAnsi="Times New Roman" w:cs="Times New Roman"/>
          <w:color w:val="000000"/>
          <w:sz w:val="24"/>
          <w:szCs w:val="24"/>
          <w:lang w:eastAsia="en-GB"/>
        </w:rPr>
        <w:t xml:space="preserve"> (SD)</w:t>
      </w:r>
      <w:r w:rsidRPr="00542B89">
        <w:rPr>
          <w:rFonts w:ascii="Times New Roman" w:hAnsi="Times New Roman" w:cs="Times New Roman"/>
          <w:color w:val="000000"/>
          <w:sz w:val="24"/>
          <w:szCs w:val="24"/>
        </w:rPr>
        <w:t xml:space="preserve">; </w:t>
      </w:r>
      <w:r w:rsidRPr="00542B89">
        <w:rPr>
          <w:rFonts w:ascii="Times New Roman" w:hAnsi="Times New Roman" w:cs="Times New Roman"/>
          <w:sz w:val="24"/>
          <w:szCs w:val="24"/>
          <w:vertAlign w:val="superscript"/>
        </w:rPr>
        <w:t>b</w:t>
      </w:r>
      <w:r w:rsidRPr="00542B89">
        <w:rPr>
          <w:rFonts w:ascii="Times New Roman" w:hAnsi="Times New Roman" w:cs="Times New Roman"/>
          <w:color w:val="000000"/>
          <w:sz w:val="24"/>
          <w:szCs w:val="24"/>
        </w:rPr>
        <w:t xml:space="preserve">n (%); </w:t>
      </w:r>
      <w:r w:rsidRPr="00542B89">
        <w:rPr>
          <w:rFonts w:ascii="Times New Roman" w:hAnsi="Times New Roman" w:cs="Times New Roman"/>
          <w:sz w:val="24"/>
          <w:szCs w:val="24"/>
          <w:vertAlign w:val="superscript"/>
        </w:rPr>
        <w:t>c</w:t>
      </w:r>
      <w:r w:rsidRPr="00542B89">
        <w:rPr>
          <w:rFonts w:ascii="Times New Roman" w:hAnsi="Times New Roman" w:cs="Times New Roman"/>
          <w:color w:val="000000"/>
          <w:sz w:val="24"/>
          <w:szCs w:val="24"/>
        </w:rPr>
        <w:t xml:space="preserve">median (inter-quartile range); </w:t>
      </w:r>
      <w:r w:rsidRPr="00542B89">
        <w:rPr>
          <w:rFonts w:ascii="Times New Roman" w:hAnsi="Times New Roman" w:cs="Times New Roman"/>
          <w:sz w:val="24"/>
          <w:szCs w:val="24"/>
          <w:vertAlign w:val="superscript"/>
        </w:rPr>
        <w:t>d</w:t>
      </w:r>
      <w:r w:rsidRPr="00542B89">
        <w:rPr>
          <w:rFonts w:ascii="Times New Roman" w:hAnsi="Times New Roman" w:cs="Times New Roman"/>
          <w:bCs/>
          <w:color w:val="000000"/>
          <w:sz w:val="24"/>
          <w:szCs w:val="24"/>
        </w:rPr>
        <w:t>The DEXA measures are available for 1044 participants (men=558, women=486). The p value indicates the significance of the difference between sexes.</w:t>
      </w:r>
    </w:p>
    <w:p w14:paraId="1073D2A4" w14:textId="44762A23" w:rsidR="00542B89" w:rsidRDefault="00542B89" w:rsidP="000E3030">
      <w:pPr>
        <w:rPr>
          <w:rFonts w:ascii="Times New Roman" w:eastAsia="Times New Roman" w:hAnsi="Times New Roman" w:cs="Times New Roman"/>
          <w:b/>
          <w:color w:val="000000"/>
          <w:sz w:val="24"/>
          <w:szCs w:val="24"/>
          <w:lang w:eastAsia="en-GB"/>
        </w:rPr>
      </w:pPr>
      <w:r>
        <w:rPr>
          <w:rFonts w:ascii="Times New Roman" w:eastAsia="Times New Roman" w:hAnsi="Times New Roman" w:cs="Times New Roman"/>
          <w:b/>
          <w:color w:val="000000"/>
          <w:sz w:val="24"/>
          <w:szCs w:val="24"/>
          <w:lang w:eastAsia="en-GB"/>
        </w:rPr>
        <w:t xml:space="preserve">Table 2: </w:t>
      </w:r>
    </w:p>
    <w:p w14:paraId="34754FBF" w14:textId="77777777" w:rsidR="00542B89" w:rsidRPr="00542B89" w:rsidRDefault="00542B89" w:rsidP="00542B89">
      <w:pPr>
        <w:spacing w:line="360" w:lineRule="auto"/>
        <w:rPr>
          <w:rFonts w:ascii="Times New Roman" w:eastAsia="Times New Roman" w:hAnsi="Times New Roman" w:cs="Times New Roman"/>
          <w:b/>
          <w:bCs/>
          <w:color w:val="000000"/>
          <w:sz w:val="24"/>
          <w:szCs w:val="24"/>
          <w:lang w:eastAsia="en-GB"/>
        </w:rPr>
      </w:pPr>
      <w:r w:rsidRPr="00542B89">
        <w:rPr>
          <w:rFonts w:ascii="Times New Roman" w:eastAsia="Times New Roman" w:hAnsi="Times New Roman" w:cs="Times New Roman"/>
          <w:color w:val="000000"/>
          <w:sz w:val="24"/>
          <w:szCs w:val="24"/>
          <w:vertAlign w:val="superscript"/>
          <w:lang w:eastAsia="en-GB"/>
        </w:rPr>
        <w:t>a</w:t>
      </w:r>
      <w:r w:rsidRPr="00542B89">
        <w:rPr>
          <w:rFonts w:ascii="Times New Roman" w:eastAsia="Times New Roman" w:hAnsi="Times New Roman" w:cs="Times New Roman"/>
          <w:color w:val="000000"/>
          <w:sz w:val="24"/>
          <w:szCs w:val="24"/>
          <w:lang w:eastAsia="en-GB"/>
        </w:rPr>
        <w:t>Correlations were not significant at 5% level. All measures were standardized using z-scores prior to correlation calculation; WC- waist circumference; HC- hip circumference; BMI-body mass index; FMI-Fat mass index. Age-adjusted correlations are similar to unadjusted correlations and data not shown</w:t>
      </w:r>
      <w:r w:rsidRPr="00542B89">
        <w:rPr>
          <w:rFonts w:ascii="Times New Roman" w:eastAsia="Times New Roman" w:hAnsi="Times New Roman" w:cs="Times New Roman"/>
          <w:b/>
          <w:bCs/>
          <w:color w:val="000000"/>
          <w:sz w:val="24"/>
          <w:szCs w:val="24"/>
          <w:lang w:eastAsia="en-GB"/>
        </w:rPr>
        <w:t>.</w:t>
      </w:r>
    </w:p>
    <w:p w14:paraId="043B51A4" w14:textId="70F92762" w:rsidR="00542B89" w:rsidRDefault="00542B89" w:rsidP="000E3030">
      <w:pPr>
        <w:rPr>
          <w:rFonts w:ascii="Times New Roman" w:eastAsia="Times New Roman" w:hAnsi="Times New Roman" w:cs="Times New Roman"/>
          <w:b/>
          <w:color w:val="000000"/>
          <w:sz w:val="24"/>
          <w:szCs w:val="24"/>
          <w:lang w:eastAsia="en-GB"/>
        </w:rPr>
      </w:pPr>
      <w:r>
        <w:rPr>
          <w:rFonts w:ascii="Times New Roman" w:eastAsia="Times New Roman" w:hAnsi="Times New Roman" w:cs="Times New Roman"/>
          <w:b/>
          <w:color w:val="000000"/>
          <w:sz w:val="24"/>
          <w:szCs w:val="24"/>
          <w:lang w:eastAsia="en-GB"/>
        </w:rPr>
        <w:t xml:space="preserve">Table 3: </w:t>
      </w:r>
    </w:p>
    <w:p w14:paraId="56328E1B" w14:textId="77777777" w:rsidR="00542B89" w:rsidRPr="00542B89" w:rsidRDefault="00542B89" w:rsidP="00542B89">
      <w:pPr>
        <w:spacing w:after="0" w:line="360" w:lineRule="auto"/>
        <w:rPr>
          <w:rFonts w:ascii="Times New Roman" w:eastAsia="Times New Roman" w:hAnsi="Times New Roman" w:cs="Times New Roman"/>
          <w:color w:val="000000"/>
          <w:sz w:val="24"/>
          <w:szCs w:val="24"/>
          <w:lang w:eastAsia="en-GB"/>
        </w:rPr>
      </w:pPr>
      <w:r w:rsidRPr="00542B89">
        <w:rPr>
          <w:rFonts w:ascii="Times New Roman" w:eastAsia="Times New Roman" w:hAnsi="Times New Roman" w:cs="Times New Roman"/>
          <w:color w:val="000000"/>
          <w:sz w:val="24"/>
          <w:szCs w:val="24"/>
          <w:lang w:eastAsia="en-GB"/>
        </w:rPr>
        <w:t xml:space="preserve">All body fat depots are converted into SD scores. Each cell represents a single regression equation.  </w:t>
      </w:r>
    </w:p>
    <w:p w14:paraId="6C8279C6" w14:textId="77777777" w:rsidR="00542B89" w:rsidRPr="00542B89" w:rsidRDefault="00542B89" w:rsidP="00542B89">
      <w:pPr>
        <w:spacing w:after="0" w:line="360" w:lineRule="auto"/>
        <w:rPr>
          <w:rFonts w:ascii="Times New Roman" w:eastAsia="Times New Roman" w:hAnsi="Times New Roman" w:cs="Times New Roman"/>
          <w:color w:val="000000"/>
          <w:sz w:val="24"/>
          <w:szCs w:val="24"/>
          <w:lang w:eastAsia="en-GB"/>
        </w:rPr>
      </w:pPr>
      <w:r w:rsidRPr="00542B89">
        <w:rPr>
          <w:rFonts w:ascii="Times New Roman" w:eastAsia="Times New Roman" w:hAnsi="Times New Roman" w:cs="Times New Roman"/>
          <w:color w:val="000000"/>
          <w:sz w:val="24"/>
          <w:szCs w:val="24"/>
          <w:vertAlign w:val="superscript"/>
          <w:lang w:eastAsia="en-GB"/>
        </w:rPr>
        <w:t>a</w:t>
      </w:r>
      <w:r w:rsidRPr="00542B89">
        <w:rPr>
          <w:rFonts w:ascii="Times New Roman" w:eastAsia="Times New Roman" w:hAnsi="Times New Roman" w:cs="Times New Roman"/>
          <w:color w:val="000000"/>
          <w:sz w:val="24"/>
          <w:szCs w:val="24"/>
          <w:lang w:eastAsia="en-GB"/>
        </w:rPr>
        <w:t xml:space="preserve"> p&lt;0.001; </w:t>
      </w:r>
      <w:r w:rsidRPr="00542B89">
        <w:rPr>
          <w:rFonts w:ascii="Times New Roman" w:eastAsia="Times New Roman" w:hAnsi="Times New Roman" w:cs="Times New Roman"/>
          <w:color w:val="000000"/>
          <w:sz w:val="24"/>
          <w:szCs w:val="24"/>
          <w:vertAlign w:val="superscript"/>
          <w:lang w:eastAsia="en-GB"/>
        </w:rPr>
        <w:t>b</w:t>
      </w:r>
      <w:r w:rsidRPr="00542B89">
        <w:rPr>
          <w:rFonts w:ascii="Times New Roman" w:eastAsia="Times New Roman" w:hAnsi="Times New Roman" w:cs="Times New Roman"/>
          <w:color w:val="000000"/>
          <w:sz w:val="24"/>
          <w:szCs w:val="24"/>
          <w:lang w:eastAsia="en-GB"/>
        </w:rPr>
        <w:t xml:space="preserve">p&lt;0.01; </w:t>
      </w:r>
      <w:r w:rsidRPr="00542B89">
        <w:rPr>
          <w:rFonts w:ascii="Times New Roman" w:eastAsia="Times New Roman" w:hAnsi="Times New Roman" w:cs="Times New Roman"/>
          <w:color w:val="000000"/>
          <w:sz w:val="24"/>
          <w:szCs w:val="24"/>
          <w:vertAlign w:val="superscript"/>
          <w:lang w:eastAsia="en-GB"/>
        </w:rPr>
        <w:t>c</w:t>
      </w:r>
      <w:r w:rsidRPr="00542B89">
        <w:rPr>
          <w:rFonts w:ascii="Times New Roman" w:eastAsia="Times New Roman" w:hAnsi="Times New Roman" w:cs="Times New Roman"/>
          <w:color w:val="000000"/>
          <w:sz w:val="24"/>
          <w:szCs w:val="24"/>
          <w:lang w:eastAsia="en-GB"/>
        </w:rPr>
        <w:t>p&lt;0.05</w:t>
      </w:r>
    </w:p>
    <w:p w14:paraId="64868435" w14:textId="77777777" w:rsidR="00542B89" w:rsidRPr="00542B89" w:rsidRDefault="00542B89" w:rsidP="00542B89">
      <w:pPr>
        <w:spacing w:after="0" w:line="360" w:lineRule="auto"/>
        <w:rPr>
          <w:rFonts w:ascii="Times New Roman" w:eastAsia="Times New Roman" w:hAnsi="Times New Roman" w:cs="Times New Roman"/>
          <w:color w:val="000000"/>
          <w:sz w:val="24"/>
          <w:szCs w:val="24"/>
          <w:lang w:eastAsia="en-GB"/>
        </w:rPr>
      </w:pPr>
      <w:r w:rsidRPr="00542B89">
        <w:rPr>
          <w:rFonts w:ascii="Times New Roman" w:eastAsia="Times New Roman" w:hAnsi="Times New Roman" w:cs="Times New Roman"/>
          <w:color w:val="000000"/>
          <w:sz w:val="24"/>
          <w:szCs w:val="24"/>
          <w:lang w:eastAsia="en-GB"/>
        </w:rPr>
        <w:t>Model 1: adjusted for age, place of residence, physical activity, tobacco use and alcohol use</w:t>
      </w:r>
    </w:p>
    <w:p w14:paraId="178AD905" w14:textId="77777777" w:rsidR="00542B89" w:rsidRPr="00542B89" w:rsidRDefault="00542B89" w:rsidP="00542B89">
      <w:pPr>
        <w:spacing w:line="360" w:lineRule="auto"/>
        <w:rPr>
          <w:rFonts w:ascii="Times New Roman" w:eastAsia="Times New Roman" w:hAnsi="Times New Roman" w:cs="Times New Roman"/>
          <w:color w:val="000000"/>
          <w:sz w:val="24"/>
          <w:szCs w:val="24"/>
          <w:lang w:eastAsia="en-GB"/>
        </w:rPr>
      </w:pPr>
      <w:r w:rsidRPr="00542B89">
        <w:rPr>
          <w:rFonts w:ascii="Times New Roman" w:eastAsia="Times New Roman" w:hAnsi="Times New Roman" w:cs="Times New Roman"/>
          <w:color w:val="000000"/>
          <w:sz w:val="24"/>
          <w:szCs w:val="24"/>
          <w:lang w:eastAsia="en-GB"/>
        </w:rPr>
        <w:t xml:space="preserve">Model 2: </w:t>
      </w:r>
      <w:r w:rsidRPr="00542B89">
        <w:rPr>
          <w:rFonts w:ascii="Times New Roman" w:hAnsi="Times New Roman" w:cs="Times New Roman"/>
          <w:sz w:val="24"/>
          <w:szCs w:val="24"/>
          <w:vertAlign w:val="superscript"/>
        </w:rPr>
        <w:t>d</w:t>
      </w:r>
      <w:r w:rsidRPr="00542B89">
        <w:rPr>
          <w:rFonts w:ascii="Times New Roman" w:eastAsia="Times New Roman" w:hAnsi="Times New Roman" w:cs="Times New Roman"/>
          <w:color w:val="000000"/>
          <w:sz w:val="24"/>
          <w:szCs w:val="24"/>
          <w:lang w:eastAsia="en-GB"/>
        </w:rPr>
        <w:t xml:space="preserve">Model 1 additionally adjusted for fat mass index; </w:t>
      </w:r>
      <w:r w:rsidRPr="00542B89">
        <w:rPr>
          <w:rFonts w:ascii="Times New Roman" w:hAnsi="Times New Roman" w:cs="Times New Roman"/>
          <w:sz w:val="24"/>
          <w:szCs w:val="24"/>
          <w:vertAlign w:val="superscript"/>
        </w:rPr>
        <w:t>e</w:t>
      </w:r>
      <w:r w:rsidRPr="00542B89">
        <w:rPr>
          <w:rFonts w:ascii="Times New Roman" w:eastAsia="Times New Roman" w:hAnsi="Times New Roman" w:cs="Times New Roman"/>
          <w:color w:val="000000"/>
          <w:sz w:val="24"/>
          <w:szCs w:val="24"/>
          <w:lang w:eastAsia="en-GB"/>
        </w:rPr>
        <w:t>Model 1 additionally adjusted for Body mass index</w:t>
      </w:r>
    </w:p>
    <w:p w14:paraId="44B460A5" w14:textId="77777777" w:rsidR="00542B89" w:rsidRPr="00542B89" w:rsidRDefault="00542B89" w:rsidP="00542B89">
      <w:pPr>
        <w:spacing w:line="360" w:lineRule="auto"/>
        <w:rPr>
          <w:rFonts w:ascii="Times New Roman" w:eastAsia="Times New Roman" w:hAnsi="Times New Roman" w:cs="Times New Roman"/>
          <w:color w:val="000000" w:themeColor="text1"/>
          <w:sz w:val="24"/>
          <w:szCs w:val="24"/>
          <w:lang w:eastAsia="en-GB"/>
        </w:rPr>
      </w:pPr>
      <w:r w:rsidRPr="00542B89">
        <w:rPr>
          <w:rFonts w:ascii="Times New Roman" w:eastAsia="Times New Roman" w:hAnsi="Times New Roman" w:cs="Times New Roman"/>
          <w:color w:val="000000" w:themeColor="text1"/>
          <w:sz w:val="24"/>
          <w:szCs w:val="24"/>
          <w:vertAlign w:val="superscript"/>
          <w:lang w:eastAsia="en-GB"/>
        </w:rPr>
        <w:t xml:space="preserve">f </w:t>
      </w:r>
      <w:r w:rsidRPr="00542B89">
        <w:rPr>
          <w:rFonts w:ascii="Times New Roman" w:eastAsia="Times New Roman" w:hAnsi="Times New Roman" w:cs="Times New Roman"/>
          <w:color w:val="000000" w:themeColor="text1"/>
          <w:sz w:val="24"/>
          <w:szCs w:val="24"/>
          <w:lang w:eastAsia="en-GB"/>
        </w:rPr>
        <w:t xml:space="preserve">Ordinal logistic regression </w:t>
      </w:r>
    </w:p>
    <w:p w14:paraId="2168DDBA" w14:textId="57BFEED7" w:rsidR="00542B89" w:rsidRDefault="00542B89" w:rsidP="000E3030">
      <w:pPr>
        <w:rPr>
          <w:rFonts w:ascii="Times New Roman" w:eastAsia="Times New Roman" w:hAnsi="Times New Roman" w:cs="Times New Roman"/>
          <w:b/>
          <w:color w:val="000000"/>
          <w:sz w:val="24"/>
          <w:szCs w:val="24"/>
          <w:lang w:eastAsia="en-GB"/>
        </w:rPr>
      </w:pPr>
      <w:r>
        <w:rPr>
          <w:rFonts w:ascii="Times New Roman" w:eastAsia="Times New Roman" w:hAnsi="Times New Roman" w:cs="Times New Roman"/>
          <w:b/>
          <w:color w:val="000000"/>
          <w:sz w:val="24"/>
          <w:szCs w:val="24"/>
          <w:lang w:eastAsia="en-GB"/>
        </w:rPr>
        <w:t xml:space="preserve">Table 4: </w:t>
      </w:r>
    </w:p>
    <w:p w14:paraId="796588DC" w14:textId="77777777" w:rsidR="00542B89" w:rsidRPr="00542B89" w:rsidRDefault="00542B89" w:rsidP="00542B89">
      <w:pPr>
        <w:spacing w:after="0" w:line="360" w:lineRule="auto"/>
        <w:rPr>
          <w:rFonts w:ascii="Times New Roman" w:eastAsia="Times New Roman" w:hAnsi="Times New Roman" w:cs="Times New Roman"/>
          <w:color w:val="000000"/>
          <w:sz w:val="24"/>
          <w:szCs w:val="24"/>
          <w:lang w:eastAsia="en-GB"/>
        </w:rPr>
      </w:pPr>
      <w:r w:rsidRPr="00542B89">
        <w:rPr>
          <w:rFonts w:ascii="Times New Roman" w:eastAsia="Times New Roman" w:hAnsi="Times New Roman" w:cs="Times New Roman"/>
          <w:color w:val="000000"/>
          <w:sz w:val="24"/>
          <w:szCs w:val="24"/>
          <w:lang w:eastAsia="en-GB"/>
        </w:rPr>
        <w:t xml:space="preserve">All body fat depots are converted into SD scores. Each cell represents a single regression equation.  </w:t>
      </w:r>
    </w:p>
    <w:p w14:paraId="4740539C" w14:textId="77777777" w:rsidR="00542B89" w:rsidRPr="00542B89" w:rsidRDefault="00542B89" w:rsidP="00542B89">
      <w:pPr>
        <w:spacing w:after="0" w:line="360" w:lineRule="auto"/>
        <w:rPr>
          <w:rFonts w:ascii="Times New Roman" w:eastAsia="Times New Roman" w:hAnsi="Times New Roman" w:cs="Times New Roman"/>
          <w:color w:val="000000"/>
          <w:sz w:val="24"/>
          <w:szCs w:val="24"/>
          <w:lang w:eastAsia="en-GB"/>
        </w:rPr>
      </w:pPr>
      <w:r w:rsidRPr="00542B89">
        <w:rPr>
          <w:rFonts w:ascii="Times New Roman" w:eastAsia="Times New Roman" w:hAnsi="Times New Roman" w:cs="Times New Roman"/>
          <w:color w:val="000000"/>
          <w:sz w:val="24"/>
          <w:szCs w:val="24"/>
          <w:vertAlign w:val="superscript"/>
          <w:lang w:eastAsia="en-GB"/>
        </w:rPr>
        <w:t>a</w:t>
      </w:r>
      <w:r w:rsidRPr="00542B89">
        <w:rPr>
          <w:rFonts w:ascii="Times New Roman" w:eastAsia="Times New Roman" w:hAnsi="Times New Roman" w:cs="Times New Roman"/>
          <w:color w:val="000000"/>
          <w:sz w:val="24"/>
          <w:szCs w:val="24"/>
          <w:lang w:eastAsia="en-GB"/>
        </w:rPr>
        <w:t>Outcome = Anthropometry fat depot + adjusted for age + place of residence + physical activity + tobacco use + alcohol use + BMI</w:t>
      </w:r>
    </w:p>
    <w:p w14:paraId="09D472E6" w14:textId="77777777" w:rsidR="00542B89" w:rsidRPr="00542B89" w:rsidRDefault="00542B89" w:rsidP="00542B89">
      <w:pPr>
        <w:spacing w:after="0" w:line="360" w:lineRule="auto"/>
        <w:rPr>
          <w:rFonts w:ascii="Times New Roman" w:eastAsia="Times New Roman" w:hAnsi="Times New Roman" w:cs="Times New Roman"/>
          <w:b/>
          <w:bCs/>
          <w:color w:val="000000"/>
          <w:sz w:val="24"/>
          <w:szCs w:val="24"/>
          <w:lang w:eastAsia="en-GB"/>
        </w:rPr>
        <w:sectPr w:rsidR="00542B89" w:rsidRPr="00542B89" w:rsidSect="00FB4883">
          <w:footerReference w:type="even" r:id="rId9"/>
          <w:footerReference w:type="default" r:id="rId10"/>
          <w:pgSz w:w="11906" w:h="16838"/>
          <w:pgMar w:top="1440" w:right="1440" w:bottom="1440" w:left="1440" w:header="720" w:footer="720" w:gutter="0"/>
          <w:cols w:space="720"/>
          <w:docGrid w:linePitch="360"/>
        </w:sectPr>
      </w:pPr>
      <w:r w:rsidRPr="00542B89">
        <w:rPr>
          <w:rFonts w:ascii="Times New Roman" w:eastAsia="Times New Roman" w:hAnsi="Times New Roman" w:cs="Times New Roman"/>
          <w:color w:val="000000"/>
          <w:sz w:val="24"/>
          <w:szCs w:val="24"/>
          <w:vertAlign w:val="superscript"/>
          <w:lang w:eastAsia="en-GB"/>
        </w:rPr>
        <w:t xml:space="preserve"> </w:t>
      </w:r>
      <w:r w:rsidRPr="00542B89">
        <w:rPr>
          <w:rFonts w:ascii="Times New Roman" w:hAnsi="Times New Roman" w:cs="Times New Roman"/>
          <w:sz w:val="24"/>
          <w:szCs w:val="24"/>
          <w:vertAlign w:val="superscript"/>
        </w:rPr>
        <w:t>b</w:t>
      </w:r>
      <w:r w:rsidRPr="00542B89">
        <w:rPr>
          <w:rFonts w:ascii="Times New Roman" w:eastAsia="Times New Roman" w:hAnsi="Times New Roman" w:cs="Times New Roman"/>
          <w:color w:val="000000"/>
          <w:sz w:val="24"/>
          <w:szCs w:val="24"/>
          <w:lang w:eastAsia="en-GB"/>
        </w:rPr>
        <w:t>Outcome = DEXA derived fat depot + adjusted for age + place of residence + physical activity + tobacco use + alcohol use + FM</w:t>
      </w:r>
    </w:p>
    <w:p w14:paraId="5CE1BFF4" w14:textId="77777777" w:rsidR="00542B89" w:rsidRPr="00542B89" w:rsidRDefault="00542B89" w:rsidP="00542B89">
      <w:pPr>
        <w:rPr>
          <w:rFonts w:ascii="Times New Roman" w:eastAsia="Times New Roman" w:hAnsi="Times New Roman" w:cs="Times New Roman"/>
          <w:sz w:val="24"/>
          <w:szCs w:val="24"/>
          <w:lang w:eastAsia="en-GB"/>
        </w:rPr>
      </w:pPr>
    </w:p>
    <w:sectPr w:rsidR="00542B89" w:rsidRPr="00542B89" w:rsidSect="000E3030">
      <w:footerReference w:type="even" r:id="rId11"/>
      <w:footerReference w:type="default" r:id="rId12"/>
      <w:pgSz w:w="12240" w:h="15840"/>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DDA029" w14:textId="77777777" w:rsidR="00DB6FD1" w:rsidRDefault="00DB6FD1" w:rsidP="009C4351">
      <w:pPr>
        <w:spacing w:after="0" w:line="240" w:lineRule="auto"/>
      </w:pPr>
      <w:r>
        <w:separator/>
      </w:r>
    </w:p>
  </w:endnote>
  <w:endnote w:type="continuationSeparator" w:id="0">
    <w:p w14:paraId="0D9AFBD3" w14:textId="77777777" w:rsidR="00DB6FD1" w:rsidRDefault="00DB6FD1" w:rsidP="009C43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93431791"/>
      <w:docPartObj>
        <w:docPartGallery w:val="Page Numbers (Bottom of Page)"/>
        <w:docPartUnique/>
      </w:docPartObj>
    </w:sdtPr>
    <w:sdtEndPr>
      <w:rPr>
        <w:rStyle w:val="PageNumber"/>
      </w:rPr>
    </w:sdtEndPr>
    <w:sdtContent>
      <w:p w14:paraId="36489242" w14:textId="77777777" w:rsidR="00542B89" w:rsidRDefault="00542B89" w:rsidP="009522F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91FCA5E" w14:textId="77777777" w:rsidR="00542B89" w:rsidRDefault="00542B89" w:rsidP="0053796C">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469131324"/>
      <w:docPartObj>
        <w:docPartGallery w:val="Page Numbers (Bottom of Page)"/>
        <w:docPartUnique/>
      </w:docPartObj>
    </w:sdtPr>
    <w:sdtEndPr>
      <w:rPr>
        <w:rStyle w:val="PageNumber"/>
      </w:rPr>
    </w:sdtEndPr>
    <w:sdtContent>
      <w:p w14:paraId="5596CD41" w14:textId="4023CCED" w:rsidR="00542B89" w:rsidRDefault="00542B89" w:rsidP="009522F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522EC1">
          <w:rPr>
            <w:rStyle w:val="PageNumber"/>
            <w:noProof/>
          </w:rPr>
          <w:t>1</w:t>
        </w:r>
        <w:r>
          <w:rPr>
            <w:rStyle w:val="PageNumber"/>
          </w:rPr>
          <w:fldChar w:fldCharType="end"/>
        </w:r>
      </w:p>
    </w:sdtContent>
  </w:sdt>
  <w:p w14:paraId="154D11A7" w14:textId="77777777" w:rsidR="00542B89" w:rsidRDefault="00542B89" w:rsidP="0053796C">
    <w:pPr>
      <w:pStyle w:val="Footer"/>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227818412"/>
      <w:docPartObj>
        <w:docPartGallery w:val="Page Numbers (Bottom of Page)"/>
        <w:docPartUnique/>
      </w:docPartObj>
    </w:sdtPr>
    <w:sdtEndPr>
      <w:rPr>
        <w:rStyle w:val="PageNumber"/>
      </w:rPr>
    </w:sdtEndPr>
    <w:sdtContent>
      <w:p w14:paraId="32F68B2D" w14:textId="15F7697E" w:rsidR="006A23F5" w:rsidRDefault="006A23F5" w:rsidP="006A23F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B70D70A" w14:textId="77777777" w:rsidR="006A23F5" w:rsidRDefault="006A23F5" w:rsidP="000C4814">
    <w:pPr>
      <w:pStyle w:val="Footer"/>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39256907"/>
      <w:docPartObj>
        <w:docPartGallery w:val="Page Numbers (Bottom of Page)"/>
        <w:docPartUnique/>
      </w:docPartObj>
    </w:sdtPr>
    <w:sdtEndPr>
      <w:rPr>
        <w:rStyle w:val="PageNumber"/>
      </w:rPr>
    </w:sdtEndPr>
    <w:sdtContent>
      <w:p w14:paraId="238C4814" w14:textId="0F857C9F" w:rsidR="006A23F5" w:rsidRDefault="006A23F5" w:rsidP="006A23F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522EC1">
          <w:rPr>
            <w:rStyle w:val="PageNumber"/>
            <w:noProof/>
          </w:rPr>
          <w:t>22</w:t>
        </w:r>
        <w:r>
          <w:rPr>
            <w:rStyle w:val="PageNumber"/>
          </w:rPr>
          <w:fldChar w:fldCharType="end"/>
        </w:r>
      </w:p>
    </w:sdtContent>
  </w:sdt>
  <w:p w14:paraId="16C8770F" w14:textId="77777777" w:rsidR="006A23F5" w:rsidRDefault="006A23F5" w:rsidP="000C4814">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E85635" w14:textId="77777777" w:rsidR="00DB6FD1" w:rsidRDefault="00DB6FD1" w:rsidP="009C4351">
      <w:pPr>
        <w:spacing w:after="0" w:line="240" w:lineRule="auto"/>
      </w:pPr>
      <w:r>
        <w:separator/>
      </w:r>
    </w:p>
  </w:footnote>
  <w:footnote w:type="continuationSeparator" w:id="0">
    <w:p w14:paraId="74EDFE52" w14:textId="77777777" w:rsidR="00DB6FD1" w:rsidRDefault="00DB6FD1" w:rsidP="009C43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9E5AA6"/>
    <w:multiLevelType w:val="hybridMultilevel"/>
    <w:tmpl w:val="C9986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3D21F8B"/>
    <w:multiLevelType w:val="hybridMultilevel"/>
    <w:tmpl w:val="9C5AA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7E63EB8"/>
    <w:multiLevelType w:val="hybridMultilevel"/>
    <w:tmpl w:val="98D22A48"/>
    <w:lvl w:ilvl="0" w:tplc="6D7456F8">
      <w:start w:val="1"/>
      <w:numFmt w:val="decimal"/>
      <w:lvlText w:val="%1."/>
      <w:lvlJc w:val="left"/>
      <w:pPr>
        <w:ind w:left="786"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2D6"/>
    <w:rsid w:val="0000304F"/>
    <w:rsid w:val="00036809"/>
    <w:rsid w:val="000406B6"/>
    <w:rsid w:val="0008425E"/>
    <w:rsid w:val="000932CE"/>
    <w:rsid w:val="000A5D36"/>
    <w:rsid w:val="000C4814"/>
    <w:rsid w:val="000E3030"/>
    <w:rsid w:val="0011031D"/>
    <w:rsid w:val="0011086A"/>
    <w:rsid w:val="001211C6"/>
    <w:rsid w:val="00134F66"/>
    <w:rsid w:val="00135292"/>
    <w:rsid w:val="00166A40"/>
    <w:rsid w:val="00176CB6"/>
    <w:rsid w:val="00177400"/>
    <w:rsid w:val="00183069"/>
    <w:rsid w:val="00186DBD"/>
    <w:rsid w:val="00187D69"/>
    <w:rsid w:val="0019276F"/>
    <w:rsid w:val="00196B0F"/>
    <w:rsid w:val="001A560B"/>
    <w:rsid w:val="002176F0"/>
    <w:rsid w:val="002479DB"/>
    <w:rsid w:val="00286472"/>
    <w:rsid w:val="002926D2"/>
    <w:rsid w:val="002936B3"/>
    <w:rsid w:val="002A0717"/>
    <w:rsid w:val="002A2BDA"/>
    <w:rsid w:val="002B0F39"/>
    <w:rsid w:val="002D22C9"/>
    <w:rsid w:val="002E0B03"/>
    <w:rsid w:val="002F267C"/>
    <w:rsid w:val="0030293B"/>
    <w:rsid w:val="00307B28"/>
    <w:rsid w:val="00310E56"/>
    <w:rsid w:val="003468D2"/>
    <w:rsid w:val="003704A3"/>
    <w:rsid w:val="003725C3"/>
    <w:rsid w:val="00384577"/>
    <w:rsid w:val="0039125B"/>
    <w:rsid w:val="00394ED7"/>
    <w:rsid w:val="00396BEA"/>
    <w:rsid w:val="00396C2B"/>
    <w:rsid w:val="003C3755"/>
    <w:rsid w:val="003D3DAD"/>
    <w:rsid w:val="003D55D3"/>
    <w:rsid w:val="003D560E"/>
    <w:rsid w:val="003D7654"/>
    <w:rsid w:val="003E07D6"/>
    <w:rsid w:val="003F4661"/>
    <w:rsid w:val="003F4F5D"/>
    <w:rsid w:val="003F6697"/>
    <w:rsid w:val="00420BD6"/>
    <w:rsid w:val="0042115E"/>
    <w:rsid w:val="004457B3"/>
    <w:rsid w:val="00454746"/>
    <w:rsid w:val="004547E7"/>
    <w:rsid w:val="00465B6E"/>
    <w:rsid w:val="004775D8"/>
    <w:rsid w:val="00477683"/>
    <w:rsid w:val="0048012C"/>
    <w:rsid w:val="0048610A"/>
    <w:rsid w:val="00497EDD"/>
    <w:rsid w:val="004A3B1A"/>
    <w:rsid w:val="004D4F90"/>
    <w:rsid w:val="004E0314"/>
    <w:rsid w:val="00512239"/>
    <w:rsid w:val="00521E69"/>
    <w:rsid w:val="00522EC1"/>
    <w:rsid w:val="00530BCD"/>
    <w:rsid w:val="0053430D"/>
    <w:rsid w:val="005413FF"/>
    <w:rsid w:val="00542B89"/>
    <w:rsid w:val="00551CF6"/>
    <w:rsid w:val="005533B8"/>
    <w:rsid w:val="00560EB4"/>
    <w:rsid w:val="00575440"/>
    <w:rsid w:val="00583FBA"/>
    <w:rsid w:val="00591F57"/>
    <w:rsid w:val="005F6A7D"/>
    <w:rsid w:val="00606C94"/>
    <w:rsid w:val="00626C25"/>
    <w:rsid w:val="006660BE"/>
    <w:rsid w:val="00671FA7"/>
    <w:rsid w:val="006874B5"/>
    <w:rsid w:val="00693B58"/>
    <w:rsid w:val="006A23F5"/>
    <w:rsid w:val="006A49B5"/>
    <w:rsid w:val="006B5821"/>
    <w:rsid w:val="006D238D"/>
    <w:rsid w:val="006D305C"/>
    <w:rsid w:val="006E0BA5"/>
    <w:rsid w:val="006E1F68"/>
    <w:rsid w:val="006E5D81"/>
    <w:rsid w:val="006F6D5C"/>
    <w:rsid w:val="00703408"/>
    <w:rsid w:val="0070556B"/>
    <w:rsid w:val="00705DE9"/>
    <w:rsid w:val="00725BC6"/>
    <w:rsid w:val="0074273D"/>
    <w:rsid w:val="00752331"/>
    <w:rsid w:val="00762110"/>
    <w:rsid w:val="00773238"/>
    <w:rsid w:val="00793195"/>
    <w:rsid w:val="00795FD0"/>
    <w:rsid w:val="007A3973"/>
    <w:rsid w:val="007C05ED"/>
    <w:rsid w:val="007C1095"/>
    <w:rsid w:val="007C7831"/>
    <w:rsid w:val="007E4980"/>
    <w:rsid w:val="007E73FC"/>
    <w:rsid w:val="008150FC"/>
    <w:rsid w:val="0082529F"/>
    <w:rsid w:val="00851BA8"/>
    <w:rsid w:val="0085358C"/>
    <w:rsid w:val="00865379"/>
    <w:rsid w:val="008654B0"/>
    <w:rsid w:val="00874C85"/>
    <w:rsid w:val="008758DF"/>
    <w:rsid w:val="008A5084"/>
    <w:rsid w:val="008B31BB"/>
    <w:rsid w:val="008B4667"/>
    <w:rsid w:val="008D64BC"/>
    <w:rsid w:val="008D7278"/>
    <w:rsid w:val="008D7BBC"/>
    <w:rsid w:val="009028AD"/>
    <w:rsid w:val="00904502"/>
    <w:rsid w:val="00926397"/>
    <w:rsid w:val="00927195"/>
    <w:rsid w:val="0093466F"/>
    <w:rsid w:val="009349A7"/>
    <w:rsid w:val="00945846"/>
    <w:rsid w:val="009632FC"/>
    <w:rsid w:val="009653AE"/>
    <w:rsid w:val="00974034"/>
    <w:rsid w:val="00983C22"/>
    <w:rsid w:val="009C4351"/>
    <w:rsid w:val="009D0186"/>
    <w:rsid w:val="009D2A23"/>
    <w:rsid w:val="009D2DDE"/>
    <w:rsid w:val="00A05836"/>
    <w:rsid w:val="00A312D2"/>
    <w:rsid w:val="00A824E7"/>
    <w:rsid w:val="00A866D0"/>
    <w:rsid w:val="00A91EC1"/>
    <w:rsid w:val="00A96A25"/>
    <w:rsid w:val="00A97974"/>
    <w:rsid w:val="00AC4F64"/>
    <w:rsid w:val="00AC7235"/>
    <w:rsid w:val="00AD21A9"/>
    <w:rsid w:val="00B140B4"/>
    <w:rsid w:val="00B314F0"/>
    <w:rsid w:val="00B452F8"/>
    <w:rsid w:val="00B753A0"/>
    <w:rsid w:val="00B815EA"/>
    <w:rsid w:val="00B97EFD"/>
    <w:rsid w:val="00BB36F7"/>
    <w:rsid w:val="00BB4B59"/>
    <w:rsid w:val="00BB52AF"/>
    <w:rsid w:val="00BC1861"/>
    <w:rsid w:val="00BF250F"/>
    <w:rsid w:val="00C10738"/>
    <w:rsid w:val="00C344B8"/>
    <w:rsid w:val="00C36205"/>
    <w:rsid w:val="00C45199"/>
    <w:rsid w:val="00C53605"/>
    <w:rsid w:val="00C6406C"/>
    <w:rsid w:val="00C81F3F"/>
    <w:rsid w:val="00C81FD5"/>
    <w:rsid w:val="00CA49BF"/>
    <w:rsid w:val="00CC13F2"/>
    <w:rsid w:val="00CC4CAC"/>
    <w:rsid w:val="00CC4D56"/>
    <w:rsid w:val="00CC6A4A"/>
    <w:rsid w:val="00CD773E"/>
    <w:rsid w:val="00CE30E3"/>
    <w:rsid w:val="00CF6294"/>
    <w:rsid w:val="00D0054C"/>
    <w:rsid w:val="00D04D61"/>
    <w:rsid w:val="00D232D6"/>
    <w:rsid w:val="00D24402"/>
    <w:rsid w:val="00D25F36"/>
    <w:rsid w:val="00D3683F"/>
    <w:rsid w:val="00D7119F"/>
    <w:rsid w:val="00D71B6B"/>
    <w:rsid w:val="00D7373D"/>
    <w:rsid w:val="00D91FCB"/>
    <w:rsid w:val="00DB6FD1"/>
    <w:rsid w:val="00DC55C5"/>
    <w:rsid w:val="00DC59A5"/>
    <w:rsid w:val="00DD56B3"/>
    <w:rsid w:val="00DE6FE9"/>
    <w:rsid w:val="00E0517C"/>
    <w:rsid w:val="00E23BD8"/>
    <w:rsid w:val="00E37A68"/>
    <w:rsid w:val="00E40346"/>
    <w:rsid w:val="00E41633"/>
    <w:rsid w:val="00E600FE"/>
    <w:rsid w:val="00E64B65"/>
    <w:rsid w:val="00E66DE9"/>
    <w:rsid w:val="00E744F4"/>
    <w:rsid w:val="00E92DF8"/>
    <w:rsid w:val="00E9360D"/>
    <w:rsid w:val="00EA5FDC"/>
    <w:rsid w:val="00EB2F8B"/>
    <w:rsid w:val="00EC0676"/>
    <w:rsid w:val="00ED3BA8"/>
    <w:rsid w:val="00ED53DA"/>
    <w:rsid w:val="00EF6030"/>
    <w:rsid w:val="00EF7B8A"/>
    <w:rsid w:val="00F051FD"/>
    <w:rsid w:val="00F24FA1"/>
    <w:rsid w:val="00F46B7D"/>
    <w:rsid w:val="00F716F8"/>
    <w:rsid w:val="00F83786"/>
    <w:rsid w:val="00F848C8"/>
    <w:rsid w:val="00FA7E24"/>
    <w:rsid w:val="00FC1EEE"/>
    <w:rsid w:val="00FD178C"/>
    <w:rsid w:val="00FD3560"/>
    <w:rsid w:val="00FE33DA"/>
    <w:rsid w:val="00FE5B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9F42A"/>
  <w15:docId w15:val="{ECAB4C5E-B4C4-3D48-825C-9EB738B79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232D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232D6"/>
    <w:rPr>
      <w:color w:val="0000FF"/>
      <w:u w:val="single"/>
    </w:rPr>
  </w:style>
  <w:style w:type="paragraph" w:styleId="ListParagraph">
    <w:name w:val="List Paragraph"/>
    <w:basedOn w:val="Normal"/>
    <w:uiPriority w:val="34"/>
    <w:qFormat/>
    <w:rsid w:val="003F4661"/>
    <w:pPr>
      <w:ind w:left="720"/>
      <w:contextualSpacing/>
    </w:pPr>
  </w:style>
  <w:style w:type="character" w:styleId="CommentReference">
    <w:name w:val="annotation reference"/>
    <w:basedOn w:val="DefaultParagraphFont"/>
    <w:uiPriority w:val="99"/>
    <w:semiHidden/>
    <w:unhideWhenUsed/>
    <w:rsid w:val="009349A7"/>
    <w:rPr>
      <w:sz w:val="16"/>
      <w:szCs w:val="16"/>
    </w:rPr>
  </w:style>
  <w:style w:type="paragraph" w:styleId="CommentText">
    <w:name w:val="annotation text"/>
    <w:basedOn w:val="Normal"/>
    <w:link w:val="CommentTextChar"/>
    <w:uiPriority w:val="99"/>
    <w:semiHidden/>
    <w:unhideWhenUsed/>
    <w:rsid w:val="009349A7"/>
    <w:pPr>
      <w:spacing w:line="240" w:lineRule="auto"/>
    </w:pPr>
    <w:rPr>
      <w:sz w:val="20"/>
      <w:szCs w:val="20"/>
    </w:rPr>
  </w:style>
  <w:style w:type="character" w:customStyle="1" w:styleId="CommentTextChar">
    <w:name w:val="Comment Text Char"/>
    <w:basedOn w:val="DefaultParagraphFont"/>
    <w:link w:val="CommentText"/>
    <w:uiPriority w:val="99"/>
    <w:semiHidden/>
    <w:rsid w:val="009349A7"/>
    <w:rPr>
      <w:sz w:val="20"/>
      <w:szCs w:val="20"/>
    </w:rPr>
  </w:style>
  <w:style w:type="paragraph" w:styleId="CommentSubject">
    <w:name w:val="annotation subject"/>
    <w:basedOn w:val="CommentText"/>
    <w:next w:val="CommentText"/>
    <w:link w:val="CommentSubjectChar"/>
    <w:uiPriority w:val="99"/>
    <w:semiHidden/>
    <w:unhideWhenUsed/>
    <w:rsid w:val="009349A7"/>
    <w:rPr>
      <w:b/>
      <w:bCs/>
    </w:rPr>
  </w:style>
  <w:style w:type="character" w:customStyle="1" w:styleId="CommentSubjectChar">
    <w:name w:val="Comment Subject Char"/>
    <w:basedOn w:val="CommentTextChar"/>
    <w:link w:val="CommentSubject"/>
    <w:uiPriority w:val="99"/>
    <w:semiHidden/>
    <w:rsid w:val="009349A7"/>
    <w:rPr>
      <w:b/>
      <w:bCs/>
      <w:sz w:val="20"/>
      <w:szCs w:val="20"/>
    </w:rPr>
  </w:style>
  <w:style w:type="paragraph" w:styleId="BalloonText">
    <w:name w:val="Balloon Text"/>
    <w:basedOn w:val="Normal"/>
    <w:link w:val="BalloonTextChar"/>
    <w:uiPriority w:val="99"/>
    <w:semiHidden/>
    <w:unhideWhenUsed/>
    <w:rsid w:val="009349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49A7"/>
    <w:rPr>
      <w:rFonts w:ascii="Segoe UI" w:hAnsi="Segoe UI" w:cs="Segoe UI"/>
      <w:sz w:val="18"/>
      <w:szCs w:val="18"/>
    </w:rPr>
  </w:style>
  <w:style w:type="paragraph" w:styleId="Footer">
    <w:name w:val="footer"/>
    <w:basedOn w:val="Normal"/>
    <w:link w:val="FooterChar"/>
    <w:uiPriority w:val="99"/>
    <w:unhideWhenUsed/>
    <w:rsid w:val="009C43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4351"/>
  </w:style>
  <w:style w:type="character" w:styleId="PageNumber">
    <w:name w:val="page number"/>
    <w:basedOn w:val="DefaultParagraphFont"/>
    <w:uiPriority w:val="99"/>
    <w:semiHidden/>
    <w:unhideWhenUsed/>
    <w:rsid w:val="009C4351"/>
  </w:style>
  <w:style w:type="character" w:customStyle="1" w:styleId="UnresolvedMention1">
    <w:name w:val="Unresolved Mention1"/>
    <w:basedOn w:val="DefaultParagraphFont"/>
    <w:uiPriority w:val="99"/>
    <w:semiHidden/>
    <w:unhideWhenUsed/>
    <w:rsid w:val="00F051FD"/>
    <w:rPr>
      <w:color w:val="605E5C"/>
      <w:shd w:val="clear" w:color="auto" w:fill="E1DFDD"/>
    </w:rPr>
  </w:style>
  <w:style w:type="character" w:customStyle="1" w:styleId="apple-converted-space">
    <w:name w:val="apple-converted-space"/>
    <w:basedOn w:val="DefaultParagraphFont"/>
    <w:rsid w:val="00187D69"/>
  </w:style>
  <w:style w:type="character" w:styleId="Emphasis">
    <w:name w:val="Emphasis"/>
    <w:basedOn w:val="DefaultParagraphFont"/>
    <w:uiPriority w:val="20"/>
    <w:qFormat/>
    <w:rsid w:val="00187D69"/>
    <w:rPr>
      <w:i/>
      <w:iCs/>
    </w:rPr>
  </w:style>
  <w:style w:type="character" w:customStyle="1" w:styleId="hgkelc">
    <w:name w:val="hgkelc"/>
    <w:basedOn w:val="DefaultParagraphFont"/>
    <w:rsid w:val="000406B6"/>
  </w:style>
  <w:style w:type="character" w:customStyle="1" w:styleId="eq0j8">
    <w:name w:val="eq0j8"/>
    <w:basedOn w:val="DefaultParagraphFont"/>
    <w:rsid w:val="000406B6"/>
  </w:style>
  <w:style w:type="character" w:styleId="LineNumber">
    <w:name w:val="line number"/>
    <w:basedOn w:val="DefaultParagraphFont"/>
    <w:uiPriority w:val="99"/>
    <w:semiHidden/>
    <w:unhideWhenUsed/>
    <w:rsid w:val="000E30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9752917">
      <w:bodyDiv w:val="1"/>
      <w:marLeft w:val="0"/>
      <w:marRight w:val="0"/>
      <w:marTop w:val="0"/>
      <w:marBottom w:val="0"/>
      <w:divBdr>
        <w:top w:val="none" w:sz="0" w:space="0" w:color="auto"/>
        <w:left w:val="none" w:sz="0" w:space="0" w:color="auto"/>
        <w:bottom w:val="none" w:sz="0" w:space="0" w:color="auto"/>
        <w:right w:val="none" w:sz="0" w:space="0" w:color="auto"/>
      </w:divBdr>
      <w:divsChild>
        <w:div w:id="1975483440">
          <w:marLeft w:val="0"/>
          <w:marRight w:val="0"/>
          <w:marTop w:val="0"/>
          <w:marBottom w:val="0"/>
          <w:divBdr>
            <w:top w:val="none" w:sz="0" w:space="0" w:color="auto"/>
            <w:left w:val="none" w:sz="0" w:space="0" w:color="auto"/>
            <w:bottom w:val="none" w:sz="0" w:space="0" w:color="auto"/>
            <w:right w:val="none" w:sz="0" w:space="0" w:color="auto"/>
          </w:divBdr>
        </w:div>
        <w:div w:id="1864199379">
          <w:marLeft w:val="0"/>
          <w:marRight w:val="0"/>
          <w:marTop w:val="0"/>
          <w:marBottom w:val="0"/>
          <w:divBdr>
            <w:top w:val="none" w:sz="0" w:space="0" w:color="auto"/>
            <w:left w:val="none" w:sz="0" w:space="0" w:color="auto"/>
            <w:bottom w:val="none" w:sz="0" w:space="0" w:color="auto"/>
            <w:right w:val="none" w:sz="0" w:space="0" w:color="auto"/>
          </w:divBdr>
        </w:div>
        <w:div w:id="1928269375">
          <w:marLeft w:val="0"/>
          <w:marRight w:val="0"/>
          <w:marTop w:val="0"/>
          <w:marBottom w:val="0"/>
          <w:divBdr>
            <w:top w:val="none" w:sz="0" w:space="0" w:color="auto"/>
            <w:left w:val="none" w:sz="0" w:space="0" w:color="auto"/>
            <w:bottom w:val="none" w:sz="0" w:space="0" w:color="auto"/>
            <w:right w:val="none" w:sz="0" w:space="0" w:color="auto"/>
          </w:divBdr>
        </w:div>
        <w:div w:id="445583942">
          <w:marLeft w:val="0"/>
          <w:marRight w:val="0"/>
          <w:marTop w:val="0"/>
          <w:marBottom w:val="0"/>
          <w:divBdr>
            <w:top w:val="none" w:sz="0" w:space="0" w:color="auto"/>
            <w:left w:val="none" w:sz="0" w:space="0" w:color="auto"/>
            <w:bottom w:val="none" w:sz="0" w:space="0" w:color="auto"/>
            <w:right w:val="none" w:sz="0" w:space="0" w:color="auto"/>
          </w:divBdr>
        </w:div>
      </w:divsChild>
    </w:div>
    <w:div w:id="1346596700">
      <w:bodyDiv w:val="1"/>
      <w:marLeft w:val="0"/>
      <w:marRight w:val="0"/>
      <w:marTop w:val="0"/>
      <w:marBottom w:val="0"/>
      <w:divBdr>
        <w:top w:val="none" w:sz="0" w:space="0" w:color="auto"/>
        <w:left w:val="none" w:sz="0" w:space="0" w:color="auto"/>
        <w:bottom w:val="none" w:sz="0" w:space="0" w:color="auto"/>
        <w:right w:val="none" w:sz="0" w:space="0" w:color="auto"/>
      </w:divBdr>
    </w:div>
    <w:div w:id="1349334627">
      <w:bodyDiv w:val="1"/>
      <w:marLeft w:val="0"/>
      <w:marRight w:val="0"/>
      <w:marTop w:val="0"/>
      <w:marBottom w:val="0"/>
      <w:divBdr>
        <w:top w:val="none" w:sz="0" w:space="0" w:color="auto"/>
        <w:left w:val="none" w:sz="0" w:space="0" w:color="auto"/>
        <w:bottom w:val="none" w:sz="0" w:space="0" w:color="auto"/>
        <w:right w:val="none" w:sz="0" w:space="0" w:color="auto"/>
      </w:divBdr>
    </w:div>
    <w:div w:id="1478648194">
      <w:bodyDiv w:val="1"/>
      <w:marLeft w:val="0"/>
      <w:marRight w:val="0"/>
      <w:marTop w:val="0"/>
      <w:marBottom w:val="0"/>
      <w:divBdr>
        <w:top w:val="none" w:sz="0" w:space="0" w:color="auto"/>
        <w:left w:val="none" w:sz="0" w:space="0" w:color="auto"/>
        <w:bottom w:val="none" w:sz="0" w:space="0" w:color="auto"/>
        <w:right w:val="none" w:sz="0" w:space="0" w:color="auto"/>
      </w:divBdr>
    </w:div>
    <w:div w:id="1766805181">
      <w:bodyDiv w:val="1"/>
      <w:marLeft w:val="0"/>
      <w:marRight w:val="0"/>
      <w:marTop w:val="0"/>
      <w:marBottom w:val="0"/>
      <w:divBdr>
        <w:top w:val="none" w:sz="0" w:space="0" w:color="auto"/>
        <w:left w:val="none" w:sz="0" w:space="0" w:color="auto"/>
        <w:bottom w:val="none" w:sz="0" w:space="0" w:color="auto"/>
        <w:right w:val="none" w:sz="0" w:space="0" w:color="auto"/>
      </w:divBdr>
    </w:div>
    <w:div w:id="2061440247">
      <w:bodyDiv w:val="1"/>
      <w:marLeft w:val="0"/>
      <w:marRight w:val="0"/>
      <w:marTop w:val="0"/>
      <w:marBottom w:val="0"/>
      <w:divBdr>
        <w:top w:val="none" w:sz="0" w:space="0" w:color="auto"/>
        <w:left w:val="none" w:sz="0" w:space="0" w:color="auto"/>
        <w:bottom w:val="none" w:sz="0" w:space="0" w:color="auto"/>
        <w:right w:val="none" w:sz="0" w:space="0" w:color="auto"/>
      </w:divBdr>
    </w:div>
    <w:div w:id="2126462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owricmc@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E29900-D0C3-4F91-96A6-7483E9DAF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5514</Words>
  <Characters>31436</Characters>
  <Application>Microsoft Office Word</Application>
  <DocSecurity>4</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Mahasampath Gowri</dc:creator>
  <cp:lastModifiedBy>Karen Drake</cp:lastModifiedBy>
  <cp:revision>2</cp:revision>
  <dcterms:created xsi:type="dcterms:W3CDTF">2021-07-14T10:50:00Z</dcterms:created>
  <dcterms:modified xsi:type="dcterms:W3CDTF">2021-07-14T10:50:00Z</dcterms:modified>
</cp:coreProperties>
</file>