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81CA9" w14:textId="77777777" w:rsidR="00F42A99" w:rsidRDefault="00F42A99" w:rsidP="009914A5">
      <w:pPr>
        <w:pStyle w:val="Authornames"/>
        <w:rPr>
          <w:b/>
        </w:rPr>
      </w:pPr>
      <w:r w:rsidRPr="00F42A99">
        <w:rPr>
          <w:b/>
        </w:rPr>
        <w:t>Understanding fish-hydrodynamic interactions within Cylindrical Bristle Cluster arrays to improve passage over sloped weirs</w:t>
      </w:r>
    </w:p>
    <w:p w14:paraId="0A6056B1" w14:textId="77777777" w:rsidR="00F42A99" w:rsidRDefault="00F42A99" w:rsidP="00A2360E">
      <w:pPr>
        <w:pStyle w:val="Affiliation"/>
        <w:rPr>
          <w:i w:val="0"/>
          <w:sz w:val="28"/>
        </w:rPr>
      </w:pPr>
      <w:r w:rsidRPr="00F42A99">
        <w:rPr>
          <w:i w:val="0"/>
          <w:sz w:val="28"/>
        </w:rPr>
        <w:t>Daniella Montali</w:t>
      </w:r>
      <w:r>
        <w:rPr>
          <w:i w:val="0"/>
          <w:sz w:val="28"/>
        </w:rPr>
        <w:t>-Ashworth *</w:t>
      </w:r>
      <w:r w:rsidRPr="00694513">
        <w:rPr>
          <w:i w:val="0"/>
          <w:sz w:val="28"/>
          <w:vertAlign w:val="superscript"/>
        </w:rPr>
        <w:t>a</w:t>
      </w:r>
      <w:r>
        <w:rPr>
          <w:i w:val="0"/>
          <w:sz w:val="28"/>
        </w:rPr>
        <w:t>, Andrew S. Vowles*</w:t>
      </w:r>
      <w:r w:rsidRPr="00694513">
        <w:rPr>
          <w:i w:val="0"/>
          <w:sz w:val="28"/>
          <w:vertAlign w:val="superscript"/>
        </w:rPr>
        <w:t>a</w:t>
      </w:r>
      <w:r>
        <w:rPr>
          <w:i w:val="0"/>
          <w:sz w:val="28"/>
        </w:rPr>
        <w:t xml:space="preserve">, Gustavo A. M. de </w:t>
      </w:r>
      <w:proofErr w:type="spellStart"/>
      <w:r>
        <w:rPr>
          <w:i w:val="0"/>
          <w:sz w:val="28"/>
        </w:rPr>
        <w:t>Almeida</w:t>
      </w:r>
      <w:r w:rsidR="00694513">
        <w:rPr>
          <w:i w:val="0"/>
          <w:sz w:val="28"/>
          <w:vertAlign w:val="superscript"/>
        </w:rPr>
        <w:t>b</w:t>
      </w:r>
      <w:proofErr w:type="spellEnd"/>
      <w:r w:rsidR="00694513">
        <w:rPr>
          <w:i w:val="0"/>
          <w:sz w:val="28"/>
        </w:rPr>
        <w:t xml:space="preserve">, and Paul S. </w:t>
      </w:r>
      <w:proofErr w:type="spellStart"/>
      <w:r w:rsidR="00694513">
        <w:rPr>
          <w:i w:val="0"/>
          <w:sz w:val="28"/>
        </w:rPr>
        <w:t>Kemp</w:t>
      </w:r>
      <w:r w:rsidR="00694513" w:rsidRPr="00694513">
        <w:rPr>
          <w:i w:val="0"/>
          <w:sz w:val="28"/>
          <w:vertAlign w:val="superscript"/>
        </w:rPr>
        <w:t>a</w:t>
      </w:r>
      <w:proofErr w:type="spellEnd"/>
    </w:p>
    <w:p w14:paraId="2CEA68DE" w14:textId="77777777" w:rsidR="00694513" w:rsidRPr="00694513" w:rsidRDefault="00694513" w:rsidP="00694513">
      <w:pPr>
        <w:pStyle w:val="Correspondencedetails"/>
        <w:rPr>
          <w:i/>
        </w:rPr>
      </w:pPr>
      <w:proofErr w:type="spellStart"/>
      <w:r w:rsidRPr="00694513">
        <w:rPr>
          <w:i/>
          <w:vertAlign w:val="superscript"/>
        </w:rPr>
        <w:t>a</w:t>
      </w:r>
      <w:proofErr w:type="spellEnd"/>
      <w:r>
        <w:rPr>
          <w:i/>
        </w:rPr>
        <w:t xml:space="preserve"> </w:t>
      </w:r>
      <w:r w:rsidRPr="00694513">
        <w:rPr>
          <w:i/>
        </w:rPr>
        <w:t xml:space="preserve">The International Centre for Ecohydraulics Research, School of Engineering, Faculty of Engineering and Physical Sciences, Southampton </w:t>
      </w:r>
      <w:proofErr w:type="spellStart"/>
      <w:r w:rsidRPr="00694513">
        <w:rPr>
          <w:i/>
        </w:rPr>
        <w:t>Boldrewood</w:t>
      </w:r>
      <w:proofErr w:type="spellEnd"/>
      <w:r w:rsidRPr="00694513">
        <w:rPr>
          <w:i/>
        </w:rPr>
        <w:t xml:space="preserve"> Innovation Campus</w:t>
      </w:r>
    </w:p>
    <w:p w14:paraId="37C5D8B4" w14:textId="77777777" w:rsidR="00694513" w:rsidRDefault="00694513" w:rsidP="00694513">
      <w:pPr>
        <w:pStyle w:val="Correspondencedetails"/>
        <w:spacing w:before="0"/>
        <w:rPr>
          <w:i/>
        </w:rPr>
      </w:pPr>
      <w:r w:rsidRPr="00694513">
        <w:rPr>
          <w:i/>
        </w:rPr>
        <w:t>University of Southampton, Southampton, SO16 7QF</w:t>
      </w:r>
      <w:r>
        <w:rPr>
          <w:i/>
        </w:rPr>
        <w:t xml:space="preserve"> </w:t>
      </w:r>
    </w:p>
    <w:p w14:paraId="3C1732E1" w14:textId="77777777" w:rsidR="00694513" w:rsidRDefault="00694513" w:rsidP="00694513">
      <w:pPr>
        <w:pStyle w:val="Correspondencedetails"/>
        <w:rPr>
          <w:i/>
        </w:rPr>
      </w:pPr>
      <w:r w:rsidRPr="00694513">
        <w:rPr>
          <w:i/>
          <w:vertAlign w:val="superscript"/>
        </w:rPr>
        <w:t>b</w:t>
      </w:r>
      <w:r>
        <w:rPr>
          <w:i/>
          <w:vertAlign w:val="superscript"/>
        </w:rPr>
        <w:t xml:space="preserve"> </w:t>
      </w:r>
      <w:r w:rsidRPr="00694513">
        <w:rPr>
          <w:i/>
        </w:rPr>
        <w:t xml:space="preserve">Water and Environmental Engineering Group, School of Engineering, Faculty of Engineering and Physical Sciences, Southampton </w:t>
      </w:r>
      <w:proofErr w:type="spellStart"/>
      <w:r w:rsidRPr="00694513">
        <w:rPr>
          <w:i/>
        </w:rPr>
        <w:t>Boldrewood</w:t>
      </w:r>
      <w:proofErr w:type="spellEnd"/>
      <w:r w:rsidRPr="00694513">
        <w:rPr>
          <w:i/>
        </w:rPr>
        <w:t xml:space="preserve"> Innovation Campus, University of Southampton, Southampton, SO16 7QF</w:t>
      </w:r>
    </w:p>
    <w:p w14:paraId="6107B222" w14:textId="77777777" w:rsidR="00694513" w:rsidRDefault="00694513" w:rsidP="005E2EEA">
      <w:pPr>
        <w:pStyle w:val="Notesoncontributors"/>
        <w:rPr>
          <w:sz w:val="24"/>
        </w:rPr>
      </w:pPr>
      <w:r w:rsidRPr="00694513">
        <w:rPr>
          <w:sz w:val="24"/>
        </w:rPr>
        <w:t xml:space="preserve">*Author to whom correspondence should be addressed: E-mail address: D.Montali-Ashworth@protonmail.com; </w:t>
      </w:r>
      <w:hyperlink r:id="rId8" w:history="1">
        <w:r w:rsidRPr="000E1623">
          <w:rPr>
            <w:rStyle w:val="Hyperlink"/>
            <w:sz w:val="24"/>
          </w:rPr>
          <w:t>asv104@soton.ac.uk</w:t>
        </w:r>
      </w:hyperlink>
    </w:p>
    <w:p w14:paraId="7F49BEBB" w14:textId="77777777" w:rsidR="00E77DB9" w:rsidRDefault="00E77DB9" w:rsidP="005E2EEA">
      <w:pPr>
        <w:pStyle w:val="Notesoncontributors"/>
      </w:pPr>
    </w:p>
    <w:p w14:paraId="4B26F9DA" w14:textId="77777777" w:rsidR="00C246C5" w:rsidRDefault="00C14585" w:rsidP="009B24B5">
      <w:pPr>
        <w:pStyle w:val="Articletitle"/>
      </w:pPr>
      <w:r>
        <w:br w:type="page"/>
      </w:r>
      <w:r w:rsidR="00694513" w:rsidRPr="00694513">
        <w:lastRenderedPageBreak/>
        <w:t>Understanding fish-hydrodynamic interactions within Cylindrical Bristle Cluster arrays to improve passage over sloped weirs</w:t>
      </w:r>
    </w:p>
    <w:p w14:paraId="314C0C05" w14:textId="5F4E26E4" w:rsidR="00694513" w:rsidRDefault="00694513" w:rsidP="00F30DFF">
      <w:pPr>
        <w:pStyle w:val="Keywords"/>
      </w:pPr>
      <w:r w:rsidRPr="00694513">
        <w:t>Anthropogenic infrastructure in rivers (</w:t>
      </w:r>
      <w:proofErr w:type="gramStart"/>
      <w:r w:rsidRPr="00694513">
        <w:t>e.g.</w:t>
      </w:r>
      <w:proofErr w:type="gramEnd"/>
      <w:r w:rsidRPr="00694513">
        <w:t xml:space="preserve"> culverts, dams and weirs) can block the movements of fish and negatively impact their communities. Recent research has shown that fish passage at such barriers can be improved through the use of cylindrical bristle cluster (CBC) arrays. The relationship between the hydrodynamic environment created by different CBC array geometries and passage efficiency, the number of fish that passed as a percentage of those that attempted to do so, and swimming behaviour of </w:t>
      </w:r>
      <w:bookmarkStart w:id="0" w:name="_Hlk66548953"/>
      <w:r w:rsidR="00D61C40">
        <w:t xml:space="preserve">a native wide spread European cyprinid species, the </w:t>
      </w:r>
      <w:bookmarkEnd w:id="0"/>
      <w:r w:rsidRPr="00694513">
        <w:t>roach (</w:t>
      </w:r>
      <w:r w:rsidRPr="00DF144E">
        <w:rPr>
          <w:i/>
        </w:rPr>
        <w:t>Rutilus rutilus</w:t>
      </w:r>
      <w:r w:rsidR="00DF144E">
        <w:t>)</w:t>
      </w:r>
      <w:r w:rsidR="00D61C40">
        <w:t>,</w:t>
      </w:r>
      <w:r w:rsidR="00DF144E">
        <w:t xml:space="preserve"> was investigated</w:t>
      </w:r>
      <w:r w:rsidRPr="00694513">
        <w:t>. Passage efficiency was a function of cluster diameter and spacing; efficiency was highest (&gt; 80%) when the ratio of lateral cluster spacing (centre to centre) (</w:t>
      </w:r>
      <w:r w:rsidRPr="00DF144E">
        <w:rPr>
          <w:i/>
        </w:rPr>
        <w:t>S</w:t>
      </w:r>
      <w:r w:rsidRPr="00000FC3">
        <w:rPr>
          <w:i/>
          <w:vertAlign w:val="subscript"/>
        </w:rPr>
        <w:t>c</w:t>
      </w:r>
      <w:r w:rsidRPr="00694513">
        <w:t xml:space="preserve">) to diameter was less than 5. Fish exhibited a range of swimming behaviours while manoeuvring through the CBC array to ascend the weir, the most common of which was zigzagging between two lines of clusters. </w:t>
      </w:r>
      <w:r w:rsidR="00DF144E" w:rsidRPr="00694513">
        <w:t>Additionally, fish utilise</w:t>
      </w:r>
      <w:r w:rsidR="00CF7AF7">
        <w:t>d</w:t>
      </w:r>
      <w:r w:rsidR="00DF144E" w:rsidRPr="00694513">
        <w:t xml:space="preserve"> lower velocity areas when swimming through a CBC array, often combining different swimming behaviours to successfully navigate at burst speeds. </w:t>
      </w:r>
      <w:r w:rsidRPr="00694513">
        <w:t xml:space="preserve">Fish passage efficiency can be improved by increasing the size of the wake behind clusters and the overall hydraulic resistance created within the array while ensuring sufficient space is available for fish to manoeuvre. </w:t>
      </w:r>
    </w:p>
    <w:p w14:paraId="40F65671" w14:textId="2070041C" w:rsidR="00157F82" w:rsidRDefault="00997B0F" w:rsidP="007C3890">
      <w:pPr>
        <w:pStyle w:val="Keywords"/>
      </w:pPr>
      <w:r>
        <w:t xml:space="preserve">Keywords: </w:t>
      </w:r>
      <w:r w:rsidR="00694513" w:rsidRPr="00694513">
        <w:t>multispecies, fish passage, swimming behaviour, roach</w:t>
      </w:r>
    </w:p>
    <w:p w14:paraId="5374C09B" w14:textId="77777777" w:rsidR="007C3890" w:rsidRDefault="007C3890" w:rsidP="00743EBA">
      <w:pPr>
        <w:pStyle w:val="Heading2"/>
      </w:pPr>
    </w:p>
    <w:p w14:paraId="455EF79B" w14:textId="77777777" w:rsidR="00143ECD" w:rsidRDefault="00143ECD" w:rsidP="00743EBA">
      <w:pPr>
        <w:pStyle w:val="Heading2"/>
      </w:pPr>
      <w:r>
        <w:t>Introduction</w:t>
      </w:r>
    </w:p>
    <w:p w14:paraId="0EA56EEF" w14:textId="77777777" w:rsidR="008E383E" w:rsidRDefault="00143ECD" w:rsidP="008E383E">
      <w:pPr>
        <w:pStyle w:val="Newparagraph"/>
        <w:ind w:firstLine="0"/>
      </w:pPr>
      <w:r w:rsidRPr="00694513">
        <w:t>Improving fluvial connectivity is a central challenge in the field of river restoration. A high density of barriers, such as low</w:t>
      </w:r>
      <w:r w:rsidR="00B01FE1">
        <w:t>-</w:t>
      </w:r>
      <w:r w:rsidRPr="00694513">
        <w:t xml:space="preserve">head weirs, that impede the movement of fish has caused considerable ecological degradation of rivers in many countries by fragmenting </w:t>
      </w:r>
      <w:r w:rsidR="008E75F2">
        <w:t xml:space="preserve">critical habitat (Jones et al </w:t>
      </w:r>
      <w:r w:rsidRPr="00694513">
        <w:t xml:space="preserve">2019). </w:t>
      </w:r>
      <w:r w:rsidR="008E383E">
        <w:t>For example, in Great Britain there is at least one artificial barrier for every 1.5 km of stream with only 3.3% of the river network fully connected (Jones et al 2019). When considering Europe, fragmentation is even higher, with on average one artificial barrier for every 0.74 km of stream (</w:t>
      </w:r>
      <w:proofErr w:type="spellStart"/>
      <w:r w:rsidR="008E383E">
        <w:t>Belletti</w:t>
      </w:r>
      <w:proofErr w:type="spellEnd"/>
      <w:r w:rsidR="008E383E">
        <w:t xml:space="preserve"> et al 2020). </w:t>
      </w:r>
      <w:r w:rsidR="008E383E">
        <w:lastRenderedPageBreak/>
        <w:t xml:space="preserve">The impact these barriers create with respect to habitat fragmentation can be severe, impacting fish population numbers and diversity (Kemp 2015; </w:t>
      </w:r>
      <w:proofErr w:type="spellStart"/>
      <w:r w:rsidR="008E383E">
        <w:t>Deinet</w:t>
      </w:r>
      <w:proofErr w:type="spellEnd"/>
      <w:r w:rsidR="008E383E">
        <w:t xml:space="preserve"> et al 2019). The hydraulic conditions at barriers can often render a structure impassable as water velocities are greater than the swim speeds of fish attempting to pass over the barrier (Kemp et al 2008). Fish passes, therefore, play a crucial role in mitigating for the effects of habitat fragmentation as a result of artificial barriers. However, despite the existence of many fish pass designs, their efficacy is highly variable and often lower than expected, particularly for non-salmonids species (Noonan et al 2012; Bunt et al 2012).</w:t>
      </w:r>
    </w:p>
    <w:p w14:paraId="59150995" w14:textId="5D65A1E5" w:rsidR="005C2CCE" w:rsidRDefault="008E383E" w:rsidP="008E383E">
      <w:pPr>
        <w:pStyle w:val="Newparagraph"/>
      </w:pPr>
      <w:r>
        <w:t>Mitigating the impacts of low-head barriers is of particular interest as they are far more numerous than larger dams, yet can be a major obstruction to fish movement (Lucas et al 2009). Low-head barriers encompass a large variety of man-made in channel structures and include watermills, fords, sluices and weirs. Fish passage solutions are being retrofitted to mitigate for the influence of these barriers on our waterways (</w:t>
      </w:r>
      <w:proofErr w:type="spellStart"/>
      <w:r>
        <w:t>Tummers</w:t>
      </w:r>
      <w:proofErr w:type="spellEnd"/>
      <w:r>
        <w:t xml:space="preserve"> et al 2018, Lothian et al 2019), with success dependent on a range of factors, and velocity reduction of key importance (Amaral et al 2019). Low-head gauging weirs, such as Crump and Flat-V designs, create a particular challenge for fish passage retrofit as there is a need to maintain the gauging capabilities of the structure</w:t>
      </w:r>
      <w:r w:rsidR="000D65F7">
        <w:t xml:space="preserve"> </w:t>
      </w:r>
      <w:bookmarkStart w:id="1" w:name="_Hlk68544723"/>
      <w:r w:rsidR="000D65F7">
        <w:t>and as such any retrofit solution must not affect the measurement capability</w:t>
      </w:r>
      <w:r>
        <w:t>.</w:t>
      </w:r>
      <w:bookmarkEnd w:id="1"/>
    </w:p>
    <w:p w14:paraId="674DC4E1" w14:textId="2BAC17AC" w:rsidR="00143ECD" w:rsidRDefault="00143ECD" w:rsidP="00B714A0">
      <w:pPr>
        <w:pStyle w:val="Newparagraph"/>
      </w:pPr>
      <w:r w:rsidRPr="00694513">
        <w:t xml:space="preserve">Recently, a staggered array of cylindrical bristle clusters (CBCs) </w:t>
      </w:r>
      <w:r w:rsidR="0059155E">
        <w:t xml:space="preserve">was </w:t>
      </w:r>
      <w:r w:rsidRPr="00694513">
        <w:t>developed as a novel low-cost fish passage solution for low-head gauging</w:t>
      </w:r>
      <w:r w:rsidR="008E75F2">
        <w:t xml:space="preserve"> weirs (Montali-Ashworth et al</w:t>
      </w:r>
      <w:r w:rsidRPr="00694513">
        <w:t xml:space="preserve"> 2020). The CBC array increases water depth and creates lower velocity areas in the wake of individual clusters that vary in width and length depending on cluster diameter (</w:t>
      </w:r>
      <w:r w:rsidRPr="009E01FC">
        <w:rPr>
          <w:i/>
        </w:rPr>
        <w:t>D</w:t>
      </w:r>
      <w:r w:rsidRPr="00694513">
        <w:t xml:space="preserve">) </w:t>
      </w:r>
      <w:r w:rsidR="008E75F2">
        <w:t>and spacing (</w:t>
      </w:r>
      <w:r w:rsidR="008E75F2" w:rsidRPr="009E01FC">
        <w:rPr>
          <w:i/>
        </w:rPr>
        <w:t>S</w:t>
      </w:r>
      <w:r w:rsidR="008E75F2" w:rsidRPr="00000FC3">
        <w:rPr>
          <w:i/>
          <w:vertAlign w:val="subscript"/>
        </w:rPr>
        <w:t>c</w:t>
      </w:r>
      <w:r w:rsidR="008E75F2">
        <w:t>) (</w:t>
      </w:r>
      <w:proofErr w:type="spellStart"/>
      <w:r w:rsidR="008E75F2">
        <w:t>Zong</w:t>
      </w:r>
      <w:proofErr w:type="spellEnd"/>
      <w:r w:rsidR="008E75F2">
        <w:t xml:space="preserve"> and </w:t>
      </w:r>
      <w:proofErr w:type="spellStart"/>
      <w:r w:rsidR="008E75F2">
        <w:t>Nepf</w:t>
      </w:r>
      <w:proofErr w:type="spellEnd"/>
      <w:r w:rsidRPr="00694513">
        <w:t xml:space="preserve"> 2012). Consequently, the hydrodynamic environment within the CBC array is linked to the dimensio</w:t>
      </w:r>
      <w:r w:rsidR="008E75F2">
        <w:t xml:space="preserve">nless parameter </w:t>
      </w:r>
      <w:r w:rsidR="008E75F2" w:rsidRPr="009E01FC">
        <w:rPr>
          <w:i/>
        </w:rPr>
        <w:t>S</w:t>
      </w:r>
      <w:r w:rsidR="008E75F2" w:rsidRPr="00000FC3">
        <w:rPr>
          <w:i/>
          <w:vertAlign w:val="subscript"/>
        </w:rPr>
        <w:t>c</w:t>
      </w:r>
      <w:r w:rsidR="008E75F2" w:rsidRPr="009E01FC">
        <w:rPr>
          <w:i/>
        </w:rPr>
        <w:t xml:space="preserve"> / D</w:t>
      </w:r>
      <w:r w:rsidR="008E75F2">
        <w:t xml:space="preserve"> (Nicolle</w:t>
      </w:r>
      <w:r w:rsidRPr="00694513">
        <w:t xml:space="preserve"> 2009; Figure 1).</w:t>
      </w:r>
    </w:p>
    <w:p w14:paraId="31906CA1" w14:textId="77777777" w:rsidR="001F48F7" w:rsidRDefault="001F48F7" w:rsidP="001F48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019"/>
        <w:gridCol w:w="2020"/>
        <w:gridCol w:w="2020"/>
      </w:tblGrid>
      <w:tr w:rsidR="001F48F7" w14:paraId="75C4A224" w14:textId="77777777" w:rsidTr="00AA0CFD">
        <w:tc>
          <w:tcPr>
            <w:tcW w:w="2123" w:type="dxa"/>
          </w:tcPr>
          <w:p w14:paraId="0CA4398D" w14:textId="77777777" w:rsidR="001F48F7" w:rsidRDefault="001F48F7" w:rsidP="001F48F7">
            <w:pPr>
              <w:pStyle w:val="Newparagraph"/>
            </w:pPr>
            <w:r>
              <w:rPr>
                <w:i/>
                <w:iCs/>
              </w:rPr>
              <w:t xml:space="preserve">  </w:t>
            </w:r>
            <w:r w:rsidRPr="006826E6">
              <w:rPr>
                <w:i/>
                <w:iCs/>
              </w:rPr>
              <w:t>S</w:t>
            </w:r>
            <w:r w:rsidRPr="006826E6">
              <w:rPr>
                <w:i/>
                <w:iCs/>
                <w:vertAlign w:val="subscript"/>
              </w:rPr>
              <w:t>c</w:t>
            </w:r>
            <w:r w:rsidRPr="006826E6">
              <w:t xml:space="preserve"> / </w:t>
            </w:r>
            <w:r w:rsidRPr="006826E6">
              <w:rPr>
                <w:i/>
                <w:iCs/>
              </w:rPr>
              <w:t>D</w:t>
            </w:r>
            <w:r w:rsidRPr="006826E6">
              <w:t xml:space="preserve"> &lt; 1.2</w:t>
            </w:r>
          </w:p>
        </w:tc>
        <w:tc>
          <w:tcPr>
            <w:tcW w:w="2123" w:type="dxa"/>
          </w:tcPr>
          <w:p w14:paraId="1340A0A1" w14:textId="77777777" w:rsidR="001F48F7" w:rsidRDefault="001F48F7" w:rsidP="00AA0CFD">
            <w:pPr>
              <w:pStyle w:val="xmsonormal"/>
              <w:spacing w:line="480" w:lineRule="auto"/>
              <w:rPr>
                <w:rFonts w:ascii="Times New Roman" w:hAnsi="Times New Roman" w:cs="Times New Roman"/>
                <w:lang w:val="en-GB"/>
              </w:rPr>
            </w:pPr>
            <w:r w:rsidRPr="006826E6">
              <w:rPr>
                <w:rFonts w:ascii="Times New Roman" w:hAnsi="Times New Roman" w:cs="Times New Roman"/>
                <w:i/>
                <w:iCs/>
                <w:lang w:val="en-GB"/>
              </w:rPr>
              <w:t>S</w:t>
            </w:r>
            <w:r w:rsidRPr="006826E6">
              <w:rPr>
                <w:rFonts w:ascii="Times New Roman" w:hAnsi="Times New Roman" w:cs="Times New Roman"/>
                <w:i/>
                <w:iCs/>
                <w:vertAlign w:val="subscript"/>
                <w:lang w:val="en-GB"/>
              </w:rPr>
              <w:t>c</w:t>
            </w:r>
            <w:r w:rsidRPr="006826E6">
              <w:rPr>
                <w:rFonts w:ascii="Times New Roman" w:hAnsi="Times New Roman" w:cs="Times New Roman"/>
                <w:lang w:val="en-GB"/>
              </w:rPr>
              <w:t xml:space="preserve"> / </w:t>
            </w:r>
            <w:r w:rsidRPr="006826E6">
              <w:rPr>
                <w:rFonts w:ascii="Times New Roman" w:hAnsi="Times New Roman" w:cs="Times New Roman"/>
                <w:i/>
                <w:iCs/>
                <w:lang w:val="en-GB"/>
              </w:rPr>
              <w:t xml:space="preserve">D </w:t>
            </w:r>
            <w:r w:rsidRPr="006826E6">
              <w:rPr>
                <w:rFonts w:ascii="Times New Roman" w:hAnsi="Times New Roman" w:cs="Times New Roman"/>
                <w:lang w:val="en-GB"/>
              </w:rPr>
              <w:t>&lt; 3</w:t>
            </w:r>
          </w:p>
        </w:tc>
        <w:tc>
          <w:tcPr>
            <w:tcW w:w="2124" w:type="dxa"/>
          </w:tcPr>
          <w:p w14:paraId="315F0220" w14:textId="77777777" w:rsidR="001F48F7" w:rsidRDefault="001F48F7" w:rsidP="00AA0CFD">
            <w:pPr>
              <w:pStyle w:val="xmsonormal"/>
              <w:spacing w:line="480" w:lineRule="auto"/>
              <w:rPr>
                <w:rFonts w:ascii="Times New Roman" w:hAnsi="Times New Roman" w:cs="Times New Roman"/>
                <w:lang w:val="en-GB"/>
              </w:rPr>
            </w:pPr>
            <w:r>
              <w:rPr>
                <w:rFonts w:ascii="Times New Roman" w:hAnsi="Times New Roman" w:cs="Times New Roman"/>
                <w:lang w:val="en-GB"/>
              </w:rPr>
              <w:t xml:space="preserve">  </w:t>
            </w:r>
            <w:r w:rsidRPr="006826E6">
              <w:rPr>
                <w:rFonts w:ascii="Times New Roman" w:hAnsi="Times New Roman" w:cs="Times New Roman"/>
                <w:lang w:val="en-GB"/>
              </w:rPr>
              <w:t xml:space="preserve">3 &lt; </w:t>
            </w:r>
            <w:r w:rsidRPr="006826E6">
              <w:rPr>
                <w:rFonts w:ascii="Times New Roman" w:hAnsi="Times New Roman" w:cs="Times New Roman"/>
                <w:i/>
                <w:iCs/>
                <w:lang w:val="en-GB"/>
              </w:rPr>
              <w:t>S</w:t>
            </w:r>
            <w:r w:rsidRPr="006826E6">
              <w:rPr>
                <w:rFonts w:ascii="Times New Roman" w:hAnsi="Times New Roman" w:cs="Times New Roman"/>
                <w:i/>
                <w:iCs/>
                <w:vertAlign w:val="subscript"/>
                <w:lang w:val="en-GB"/>
              </w:rPr>
              <w:t>c</w:t>
            </w:r>
            <w:r w:rsidRPr="006826E6">
              <w:rPr>
                <w:rFonts w:ascii="Times New Roman" w:hAnsi="Times New Roman" w:cs="Times New Roman"/>
                <w:lang w:val="en-GB"/>
              </w:rPr>
              <w:t xml:space="preserve"> / </w:t>
            </w:r>
            <w:r w:rsidRPr="006826E6">
              <w:rPr>
                <w:rFonts w:ascii="Times New Roman" w:hAnsi="Times New Roman" w:cs="Times New Roman"/>
                <w:i/>
                <w:iCs/>
                <w:lang w:val="en-GB"/>
              </w:rPr>
              <w:t>D</w:t>
            </w:r>
            <w:r w:rsidRPr="006826E6">
              <w:rPr>
                <w:rFonts w:ascii="Times New Roman" w:hAnsi="Times New Roman" w:cs="Times New Roman"/>
                <w:lang w:val="en-GB"/>
              </w:rPr>
              <w:t xml:space="preserve"> &lt; 4</w:t>
            </w:r>
          </w:p>
        </w:tc>
        <w:tc>
          <w:tcPr>
            <w:tcW w:w="2124" w:type="dxa"/>
          </w:tcPr>
          <w:p w14:paraId="24E163F6" w14:textId="77777777" w:rsidR="001F48F7" w:rsidRDefault="001F48F7" w:rsidP="00AA0CFD">
            <w:pPr>
              <w:pStyle w:val="xmsonormal"/>
              <w:spacing w:line="480" w:lineRule="auto"/>
              <w:rPr>
                <w:rFonts w:ascii="Times New Roman" w:hAnsi="Times New Roman" w:cs="Times New Roman"/>
                <w:lang w:val="en-GB"/>
              </w:rPr>
            </w:pPr>
            <w:r>
              <w:rPr>
                <w:rFonts w:ascii="Times New Roman" w:hAnsi="Times New Roman" w:cs="Times New Roman"/>
                <w:i/>
                <w:iCs/>
                <w:lang w:val="en-GB"/>
              </w:rPr>
              <w:t xml:space="preserve">        </w:t>
            </w:r>
            <w:r w:rsidRPr="006826E6">
              <w:rPr>
                <w:rFonts w:ascii="Times New Roman" w:hAnsi="Times New Roman" w:cs="Times New Roman"/>
                <w:i/>
                <w:iCs/>
                <w:lang w:val="en-GB"/>
              </w:rPr>
              <w:t>S</w:t>
            </w:r>
            <w:r w:rsidRPr="006826E6">
              <w:rPr>
                <w:rFonts w:ascii="Times New Roman" w:hAnsi="Times New Roman" w:cs="Times New Roman"/>
                <w:i/>
                <w:iCs/>
                <w:vertAlign w:val="subscript"/>
                <w:lang w:val="en-GB"/>
              </w:rPr>
              <w:t>c</w:t>
            </w:r>
            <w:r w:rsidRPr="006826E6">
              <w:rPr>
                <w:rFonts w:ascii="Times New Roman" w:hAnsi="Times New Roman" w:cs="Times New Roman"/>
                <w:lang w:val="en-GB"/>
              </w:rPr>
              <w:t xml:space="preserve"> / </w:t>
            </w:r>
            <w:r w:rsidRPr="006826E6">
              <w:rPr>
                <w:rFonts w:ascii="Times New Roman" w:hAnsi="Times New Roman" w:cs="Times New Roman"/>
                <w:i/>
                <w:iCs/>
                <w:lang w:val="en-GB"/>
              </w:rPr>
              <w:t>D</w:t>
            </w:r>
            <w:r w:rsidRPr="006826E6">
              <w:rPr>
                <w:rFonts w:ascii="Times New Roman" w:hAnsi="Times New Roman" w:cs="Times New Roman"/>
                <w:lang w:val="en-GB"/>
              </w:rPr>
              <w:t xml:space="preserve"> &gt; 4</w:t>
            </w:r>
          </w:p>
        </w:tc>
      </w:tr>
      <w:tr w:rsidR="001F48F7" w14:paraId="2A20DD2B" w14:textId="77777777" w:rsidTr="00AA0CFD">
        <w:tc>
          <w:tcPr>
            <w:tcW w:w="8494" w:type="dxa"/>
            <w:gridSpan w:val="4"/>
          </w:tcPr>
          <w:p w14:paraId="138D2DC0" w14:textId="77777777" w:rsidR="001F48F7" w:rsidRPr="006826E6" w:rsidRDefault="001F48F7" w:rsidP="00AA0CFD">
            <w:pPr>
              <w:pStyle w:val="xmsonormal"/>
              <w:spacing w:line="480" w:lineRule="auto"/>
              <w:rPr>
                <w:rFonts w:ascii="Times New Roman" w:hAnsi="Times New Roman" w:cs="Times New Roman"/>
                <w:i/>
                <w:iCs/>
                <w:lang w:val="en-GB"/>
              </w:rPr>
            </w:pPr>
            <w:r>
              <w:rPr>
                <w:rFonts w:ascii="Times New Roman" w:hAnsi="Times New Roman" w:cs="Times New Roman"/>
                <w:noProof/>
                <w:lang w:val="en-GB" w:eastAsia="en-GB"/>
              </w:rPr>
              <mc:AlternateContent>
                <mc:Choice Requires="wpg">
                  <w:drawing>
                    <wp:inline distT="0" distB="0" distL="0" distR="0" wp14:anchorId="043CD274" wp14:editId="2C626457">
                      <wp:extent cx="5268686" cy="404750"/>
                      <wp:effectExtent l="0" t="0" r="8255" b="0"/>
                      <wp:docPr id="2" name="Group 2"/>
                      <wp:cNvGraphicFramePr/>
                      <a:graphic xmlns:a="http://schemas.openxmlformats.org/drawingml/2006/main">
                        <a:graphicData uri="http://schemas.microsoft.com/office/word/2010/wordprocessingGroup">
                          <wpg:wgp>
                            <wpg:cNvGrpSpPr/>
                            <wpg:grpSpPr>
                              <a:xfrm>
                                <a:off x="0" y="0"/>
                                <a:ext cx="5268686" cy="404750"/>
                                <a:chOff x="213755" y="0"/>
                                <a:chExt cx="5268686" cy="404750"/>
                              </a:xfrm>
                            </wpg:grpSpPr>
                            <pic:pic xmlns:pic="http://schemas.openxmlformats.org/drawingml/2006/picture">
                              <pic:nvPicPr>
                                <pic:cNvPr id="1041" name="Picture 20">
                                  <a:extLst>
                                    <a:ext uri="{FF2B5EF4-FFF2-40B4-BE49-F238E27FC236}">
                                      <a16:creationId xmlns:a16="http://schemas.microsoft.com/office/drawing/2014/main" id="{917FDCBC-F047-44BC-9694-9784598DEBB5}"/>
                                    </a:ext>
                                  </a:extLst>
                                </pic:cNvPr>
                                <pic:cNvPicPr>
                                  <a:picLocks noChangeAspect="1"/>
                                </pic:cNvPicPr>
                              </pic:nvPicPr>
                              <pic:blipFill>
                                <a:blip r:embed="rId9">
                                  <a:extLst>
                                    <a:ext uri="{28A0092B-C50C-407E-A947-70E740481C1C}">
                                      <a14:useLocalDpi xmlns:a14="http://schemas.microsoft.com/office/drawing/2010/main" val="0"/>
                                    </a:ext>
                                  </a:extLst>
                                </a:blip>
                                <a:srcRect t="19620" r="17944" b="5461"/>
                                <a:stretch>
                                  <a:fillRect/>
                                </a:stretch>
                              </pic:blipFill>
                              <pic:spPr bwMode="auto">
                                <a:xfrm>
                                  <a:off x="213755" y="0"/>
                                  <a:ext cx="781050" cy="400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0" name="Picture 19">
                                  <a:extLst>
                                    <a:ext uri="{FF2B5EF4-FFF2-40B4-BE49-F238E27FC236}">
                                      <a16:creationId xmlns:a16="http://schemas.microsoft.com/office/drawing/2014/main" id="{A3E28818-E636-463E-88E2-BD3773CABB84}"/>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436914" y="0"/>
                                  <a:ext cx="990600" cy="3619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9" name="Picture 18">
                                  <a:extLst>
                                    <a:ext uri="{FF2B5EF4-FFF2-40B4-BE49-F238E27FC236}">
                                      <a16:creationId xmlns:a16="http://schemas.microsoft.com/office/drawing/2014/main" id="{FA1DC764-C147-4060-9C87-78E54AF7C0E2}"/>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873828" y="23750"/>
                                  <a:ext cx="1133475" cy="3619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8" name="Picture 17">
                                  <a:extLst>
                                    <a:ext uri="{FF2B5EF4-FFF2-40B4-BE49-F238E27FC236}">
                                      <a16:creationId xmlns:a16="http://schemas.microsoft.com/office/drawing/2014/main" id="{F2E46E0C-12ED-4748-A89C-438FA7F57EFD}"/>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263241" y="23750"/>
                                  <a:ext cx="1219200" cy="381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93A37E1" id="Group 2" o:spid="_x0000_s1026" style="width:414.85pt;height:31.85pt;mso-position-horizontal-relative:char;mso-position-vertical-relative:line" coordorigin="2137" coordsize="52686,4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2137;width:7811;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">
                        <v:imagedata r:id="rId13" o:title="" croptop="12858f" cropbottom="3579f" cropright="11760f"/>
                      </v:shape>
                      <v:shape id="Picture 19" o:spid="_x0000_s1028" type="#_x0000_t75" style="position:absolute;left:14369;width:9906;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">
                        <v:imagedata r:id="rId14" o:title=""/>
                      </v:shape>
                      <v:shape id="Picture 18" o:spid="_x0000_s1029" type="#_x0000_t75" style="position:absolute;left:28738;top:237;width:11335;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">
                        <v:imagedata r:id="rId15" o:title=""/>
                      </v:shape>
                      <v:shape id="Picture 17" o:spid="_x0000_s1030" type="#_x0000_t75" style="position:absolute;left:42632;top:237;width:12192;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">
                        <v:imagedata r:id="rId16" o:title=""/>
                      </v:shape>
                      <w10:anchorlock/>
                    </v:group>
                  </w:pict>
                </mc:Fallback>
              </mc:AlternateContent>
            </w:r>
          </w:p>
        </w:tc>
      </w:tr>
    </w:tbl>
    <w:p w14:paraId="0414EB38" w14:textId="32C1A1FD" w:rsidR="001F48F7" w:rsidRDefault="001F48F7" w:rsidP="001F48F7">
      <w:pPr>
        <w:pStyle w:val="Caption"/>
        <w:spacing w:after="0" w:line="480" w:lineRule="auto"/>
        <w:ind w:left="1440" w:hanging="1440"/>
        <w:rPr>
          <w:b w:val="0"/>
          <w:color w:val="auto"/>
          <w:sz w:val="24"/>
          <w:szCs w:val="24"/>
        </w:rPr>
      </w:pPr>
      <w:r w:rsidRPr="003742C0">
        <w:rPr>
          <w:color w:val="auto"/>
          <w:sz w:val="24"/>
          <w:szCs w:val="24"/>
        </w:rPr>
        <w:t xml:space="preserve">Figure </w:t>
      </w:r>
      <w:r>
        <w:rPr>
          <w:color w:val="auto"/>
          <w:sz w:val="24"/>
          <w:szCs w:val="24"/>
        </w:rPr>
        <w:t>1</w:t>
      </w:r>
      <w:r w:rsidRPr="003742C0">
        <w:rPr>
          <w:color w:val="auto"/>
          <w:sz w:val="24"/>
          <w:szCs w:val="24"/>
        </w:rPr>
        <w:t>.</w:t>
      </w:r>
      <w:r w:rsidRPr="003742C0">
        <w:rPr>
          <w:b w:val="0"/>
          <w:color w:val="auto"/>
          <w:sz w:val="24"/>
          <w:szCs w:val="24"/>
        </w:rPr>
        <w:t xml:space="preserve"> </w:t>
      </w:r>
      <w:r>
        <w:rPr>
          <w:b w:val="0"/>
          <w:color w:val="auto"/>
          <w:sz w:val="24"/>
          <w:szCs w:val="24"/>
        </w:rPr>
        <w:tab/>
      </w:r>
      <w:r w:rsidR="00004564" w:rsidRPr="00004564">
        <w:rPr>
          <w:b w:val="0"/>
          <w:color w:val="auto"/>
          <w:sz w:val="24"/>
          <w:szCs w:val="24"/>
        </w:rPr>
        <w:t>Different wake overlap states, from full overlap to no overlap, for spacing (Sc) to diameter (D) ratios ranging from less than 1.2 to greater than 4 (Nicolle, 2009).</w:t>
      </w:r>
    </w:p>
    <w:p w14:paraId="4970318A" w14:textId="77777777" w:rsidR="00004564" w:rsidRPr="00004564" w:rsidRDefault="00004564" w:rsidP="00004564">
      <w:pPr>
        <w:rPr>
          <w:lang w:eastAsia="zh-CN"/>
        </w:rPr>
      </w:pPr>
    </w:p>
    <w:p w14:paraId="2D86E832" w14:textId="77777777" w:rsidR="00143ECD" w:rsidRDefault="00143ECD" w:rsidP="00143ECD">
      <w:pPr>
        <w:pStyle w:val="Newparagraph"/>
      </w:pPr>
      <w:r>
        <w:t xml:space="preserve">For solid cylinders, when </w:t>
      </w:r>
      <w:r w:rsidRPr="009E01FC">
        <w:rPr>
          <w:i/>
        </w:rPr>
        <w:t>S</w:t>
      </w:r>
      <w:r w:rsidRPr="00000FC3">
        <w:rPr>
          <w:i/>
          <w:vertAlign w:val="subscript"/>
        </w:rPr>
        <w:t xml:space="preserve">c </w:t>
      </w:r>
      <w:r w:rsidRPr="009E01FC">
        <w:rPr>
          <w:i/>
        </w:rPr>
        <w:t xml:space="preserve">/ D </w:t>
      </w:r>
      <w:r>
        <w:t xml:space="preserve">&gt; 4, the wakes produced do not interact. When 3 &lt; </w:t>
      </w:r>
      <w:r w:rsidRPr="009E01FC">
        <w:rPr>
          <w:i/>
        </w:rPr>
        <w:t>S</w:t>
      </w:r>
      <w:r w:rsidRPr="00000FC3">
        <w:rPr>
          <w:i/>
          <w:vertAlign w:val="subscript"/>
        </w:rPr>
        <w:t>c</w:t>
      </w:r>
      <w:r w:rsidRPr="009E01FC">
        <w:rPr>
          <w:i/>
        </w:rPr>
        <w:t xml:space="preserve"> / D</w:t>
      </w:r>
      <w:r>
        <w:t xml:space="preserve"> &lt; 4, the shear layer that forms due to flow separation around the upstream cylinder attaches to the boundary layer around the downstream cylinder. When </w:t>
      </w:r>
      <w:r w:rsidRPr="009E01FC">
        <w:rPr>
          <w:i/>
        </w:rPr>
        <w:t>S</w:t>
      </w:r>
      <w:r w:rsidRPr="00000FC3">
        <w:rPr>
          <w:i/>
          <w:vertAlign w:val="subscript"/>
        </w:rPr>
        <w:t>c</w:t>
      </w:r>
      <w:r w:rsidRPr="009E01FC">
        <w:rPr>
          <w:i/>
        </w:rPr>
        <w:t xml:space="preserve"> / D</w:t>
      </w:r>
      <w:r>
        <w:t xml:space="preserve"> &lt; 3, the wake created by the upstream cylinder overlaps with that produced by the one downstream. When cylinders are parallel and </w:t>
      </w:r>
      <w:r w:rsidRPr="009E01FC">
        <w:rPr>
          <w:i/>
        </w:rPr>
        <w:t>S</w:t>
      </w:r>
      <w:r w:rsidRPr="00000FC3">
        <w:rPr>
          <w:i/>
          <w:vertAlign w:val="subscript"/>
        </w:rPr>
        <w:t>c</w:t>
      </w:r>
      <w:r w:rsidRPr="009E01FC">
        <w:rPr>
          <w:i/>
        </w:rPr>
        <w:t xml:space="preserve"> / D</w:t>
      </w:r>
      <w:r>
        <w:t xml:space="preserve"> &lt; 1.2, they form a single bluff body (Nicolle, 2009; Figure 1). For patches of vegetation or porous clusters, the ratio of </w:t>
      </w:r>
      <w:r w:rsidRPr="009E01FC">
        <w:rPr>
          <w:i/>
        </w:rPr>
        <w:t>S</w:t>
      </w:r>
      <w:r w:rsidRPr="00000FC3">
        <w:rPr>
          <w:i/>
          <w:vertAlign w:val="subscript"/>
        </w:rPr>
        <w:t>c</w:t>
      </w:r>
      <w:r w:rsidRPr="009E01FC">
        <w:rPr>
          <w:i/>
        </w:rPr>
        <w:t xml:space="preserve"> / D</w:t>
      </w:r>
      <w:r>
        <w:t xml:space="preserve"> that produces wake overlap differs to that of solid cylinders because they generate longer wa</w:t>
      </w:r>
      <w:r w:rsidR="008E75F2">
        <w:t>kes for the same diameter (</w:t>
      </w:r>
      <w:proofErr w:type="spellStart"/>
      <w:r w:rsidR="008E75F2">
        <w:t>Nepf</w:t>
      </w:r>
      <w:proofErr w:type="spellEnd"/>
      <w:r w:rsidR="008E75F2">
        <w:t xml:space="preserve"> 1999; </w:t>
      </w:r>
      <w:proofErr w:type="spellStart"/>
      <w:r w:rsidR="008E75F2">
        <w:t>Taddei</w:t>
      </w:r>
      <w:proofErr w:type="spellEnd"/>
      <w:r>
        <w:t xml:space="preserve"> 2016). </w:t>
      </w:r>
      <w:proofErr w:type="spellStart"/>
      <w:r>
        <w:t>Taddei</w:t>
      </w:r>
      <w:proofErr w:type="spellEnd"/>
      <w:r>
        <w:t xml:space="preserve"> (2016) found that wake length varied depending on porosity, with near wake velocity dissipation occurring when </w:t>
      </w:r>
      <w:r w:rsidRPr="009E01FC">
        <w:rPr>
          <w:i/>
        </w:rPr>
        <w:t>S</w:t>
      </w:r>
      <w:r w:rsidRPr="00000FC3">
        <w:rPr>
          <w:i/>
          <w:vertAlign w:val="subscript"/>
        </w:rPr>
        <w:t>c</w:t>
      </w:r>
      <w:r w:rsidRPr="009E01FC">
        <w:rPr>
          <w:i/>
        </w:rPr>
        <w:t xml:space="preserve"> / D</w:t>
      </w:r>
      <w:r>
        <w:t xml:space="preserve"> was greater than 5, suggesting that wake overlap could occur for ratios smaller than this if two cylinders were studied in tandem. While our understanding of the hydrodynamics around porous cylinder clusters has advanced in recent years, studies on arrays of these clusters and our understanding of how fish interact with them remains limited. Specifically, there is no information on how the ratio of </w:t>
      </w:r>
      <w:r w:rsidRPr="009E01FC">
        <w:rPr>
          <w:i/>
        </w:rPr>
        <w:t>S</w:t>
      </w:r>
      <w:r w:rsidRPr="00000FC3">
        <w:rPr>
          <w:i/>
          <w:vertAlign w:val="subscript"/>
        </w:rPr>
        <w:t xml:space="preserve">c </w:t>
      </w:r>
      <w:r w:rsidRPr="009E01FC">
        <w:rPr>
          <w:i/>
        </w:rPr>
        <w:t>/ D</w:t>
      </w:r>
      <w:r>
        <w:t xml:space="preserve"> influences the swimming behaviour of fish or their passage over sloped weirs retrofitted with CBC arrays. </w:t>
      </w:r>
    </w:p>
    <w:p w14:paraId="2B8694B1" w14:textId="77777777" w:rsidR="00143ECD" w:rsidRDefault="00143ECD" w:rsidP="00143ECD">
      <w:pPr>
        <w:pStyle w:val="Newparagraph"/>
      </w:pPr>
      <w:r>
        <w:t>The interaction of fish with a complex hydrodynamic environment is a topic that has generated interest i</w:t>
      </w:r>
      <w:r w:rsidR="008E75F2">
        <w:t xml:space="preserve">n recent years (e.g. Montgomery 2003; Liao 2007; </w:t>
      </w:r>
      <w:proofErr w:type="spellStart"/>
      <w:r w:rsidR="008E75F2">
        <w:t>Cotel</w:t>
      </w:r>
      <w:proofErr w:type="spellEnd"/>
      <w:r w:rsidR="008E75F2">
        <w:t xml:space="preserve"> and </w:t>
      </w:r>
      <w:r w:rsidR="008E75F2">
        <w:lastRenderedPageBreak/>
        <w:t>Webb 2015; Kerr et al</w:t>
      </w:r>
      <w:r>
        <w:t xml:space="preserve"> 2016). Under certain conditions, trout can utilise the hydrodynamics created by solid cylinders to reduce ene</w:t>
      </w:r>
      <w:r w:rsidR="008E75F2">
        <w:t xml:space="preserve">rgetic costs (e.g. Kerr et al </w:t>
      </w:r>
      <w:r>
        <w:t>2016). Swimming behaviours that facilitate this include entrainment, where fish hold position behind a cylinder and orient their body based on spatial flow patterns so that the effect of hydrodynamic forces</w:t>
      </w:r>
      <w:r w:rsidR="008E75F2">
        <w:t xml:space="preserve"> are reduced (Przybilla et al </w:t>
      </w:r>
      <w:r>
        <w:t>2010). Another behaviour, termed the Kármán gait, is characterised by large lateral body oscillations and a tail beat frequency that matches cylinder vortex s</w:t>
      </w:r>
      <w:r w:rsidR="008E75F2">
        <w:t>hedding frequencies (Liao et al</w:t>
      </w:r>
      <w:r>
        <w:t xml:space="preserve"> 2003). Muscle activity is lower when a fish slaloms between vortices during Kármán gaiting compared to when swimming in less turbulent fl</w:t>
      </w:r>
      <w:r w:rsidR="008E75F2">
        <w:t>ow of comparable velocity (Liao</w:t>
      </w:r>
      <w:r>
        <w:t xml:space="preserve"> 2004). Despite providing energetic benefits in some scenarios, vortices shed from solid cylinders can also destabilise and displace fish, particularly when their diameter are equal to </w:t>
      </w:r>
      <w:r w:rsidR="008E75F2">
        <w:t>the fish length (</w:t>
      </w:r>
      <w:proofErr w:type="spellStart"/>
      <w:r w:rsidR="008E75F2">
        <w:t>Cotel</w:t>
      </w:r>
      <w:proofErr w:type="spellEnd"/>
      <w:r w:rsidR="008E75F2">
        <w:t xml:space="preserve"> and Webb</w:t>
      </w:r>
      <w:r>
        <w:t xml:space="preserve"> 2015). Based on such evidence, it is likely that CBC design may be optimised to facilitate upstream passage at small-scale structures if appropriate conditions can be created, and undesirable conditions that destabilise fish avoided. </w:t>
      </w:r>
    </w:p>
    <w:p w14:paraId="65030B90" w14:textId="1C02B0CF" w:rsidR="00143ECD" w:rsidRPr="00143ECD" w:rsidRDefault="00143ECD" w:rsidP="00143ECD">
      <w:pPr>
        <w:pStyle w:val="Newparagraph"/>
      </w:pPr>
      <w:r>
        <w:t>This study assessed how different arrangements of CBC array, retrofitted onto a sloped weir, influence hydrodynamics and the passage efficiency and swimming behaviour of roach (</w:t>
      </w:r>
      <w:r w:rsidRPr="00000FC3">
        <w:rPr>
          <w:i/>
        </w:rPr>
        <w:t>Rutilus rutilus</w:t>
      </w:r>
      <w:r>
        <w:t xml:space="preserve">). This was achieved by quantifying: 1) the influence of cluster spacing and diameter, and thus wake width and length, on fish passage (quantified as </w:t>
      </w:r>
      <w:r w:rsidRPr="009E01FC">
        <w:rPr>
          <w:i/>
        </w:rPr>
        <w:t>passage efficiency</w:t>
      </w:r>
      <w:r>
        <w:t xml:space="preserve">, </w:t>
      </w:r>
      <w:r w:rsidRPr="009E01FC">
        <w:rPr>
          <w:i/>
        </w:rPr>
        <w:t>time to pass</w:t>
      </w:r>
      <w:r>
        <w:t xml:space="preserve"> and </w:t>
      </w:r>
      <w:r w:rsidRPr="009E01FC">
        <w:rPr>
          <w:i/>
        </w:rPr>
        <w:t>swim path length</w:t>
      </w:r>
      <w:r>
        <w:t xml:space="preserve">); and 2) swimming behaviour when navigating through CBC arrays (where different </w:t>
      </w:r>
      <w:r w:rsidR="008E75F2">
        <w:t>behaviours</w:t>
      </w:r>
      <w:r>
        <w:t xml:space="preserve"> were identified as </w:t>
      </w:r>
      <w:r w:rsidRPr="009E01FC">
        <w:rPr>
          <w:i/>
        </w:rPr>
        <w:t>zigzagging</w:t>
      </w:r>
      <w:r>
        <w:t xml:space="preserve">, </w:t>
      </w:r>
      <w:r w:rsidRPr="009E01FC">
        <w:rPr>
          <w:i/>
        </w:rPr>
        <w:t>wall associating</w:t>
      </w:r>
      <w:r>
        <w:t xml:space="preserve"> or </w:t>
      </w:r>
      <w:r w:rsidRPr="009E01FC">
        <w:rPr>
          <w:i/>
        </w:rPr>
        <w:t>lateral traversing</w:t>
      </w:r>
      <w:r>
        <w:t>).</w:t>
      </w:r>
      <w:r w:rsidR="005C2CCE" w:rsidRPr="005C2CCE">
        <w:t xml:space="preserve"> </w:t>
      </w:r>
      <w:r w:rsidR="006558DB">
        <w:t xml:space="preserve">We hypothesised that: (a) passage efficiency is related to the availability of low velocity zones provided sufficient space existed for fish to manoeuvre through the clusters; and (b) fish adopt </w:t>
      </w:r>
      <w:r w:rsidR="006558DB">
        <w:lastRenderedPageBreak/>
        <w:t>performance enhancing behaviours that enable them to utilise zones of low velocity when navigating the weir.</w:t>
      </w:r>
    </w:p>
    <w:p w14:paraId="40DF752B" w14:textId="77777777" w:rsidR="00FF6CE8" w:rsidRDefault="00751E4D" w:rsidP="00743EBA">
      <w:pPr>
        <w:pStyle w:val="Heading2"/>
      </w:pPr>
      <w:r>
        <w:t>Materials and Methods</w:t>
      </w:r>
    </w:p>
    <w:p w14:paraId="579ED500" w14:textId="77777777" w:rsidR="00751E4D" w:rsidRDefault="00751E4D" w:rsidP="00106DAF">
      <w:pPr>
        <w:pStyle w:val="Heading3"/>
      </w:pPr>
      <w:r>
        <w:t xml:space="preserve">Experimental Setup </w:t>
      </w:r>
    </w:p>
    <w:p w14:paraId="035E4DCD" w14:textId="439106B2" w:rsidR="00143ECD" w:rsidRDefault="00143ECD" w:rsidP="00000FC3">
      <w:pPr>
        <w:pStyle w:val="Newparagraph"/>
        <w:ind w:firstLine="0"/>
      </w:pPr>
      <w:r>
        <w:t xml:space="preserve">Experiments were conducted using a weir installed in a rectangular open channel flume (16 m long, 0.6 m wide and 0.8 m deep, Figure 2) at the International Centre for Ecohydraulics Research (ICER) laboratory, </w:t>
      </w:r>
      <w:proofErr w:type="spellStart"/>
      <w:r>
        <w:t>Boldrewood</w:t>
      </w:r>
      <w:proofErr w:type="spellEnd"/>
      <w:r>
        <w:t xml:space="preserve"> Innovation Campus, University of Southampton (UK). A staggered array of CBCs, attached to a base, was mounted on the downstream face of the weir (Figure 2). The CBCs comprised of individual cylindrical elements 0.003 m in diameter (</w:t>
      </w:r>
      <w:r w:rsidRPr="00000FC3">
        <w:rPr>
          <w:i/>
        </w:rPr>
        <w:t>d</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486"/>
      </w:tblGrid>
      <w:tr w:rsidR="001F48F7" w14:paraId="264F2B28" w14:textId="77777777" w:rsidTr="00AA0CFD">
        <w:tc>
          <w:tcPr>
            <w:tcW w:w="4247" w:type="dxa"/>
          </w:tcPr>
          <w:p w14:paraId="6C7DE39F" w14:textId="77777777" w:rsidR="001F48F7" w:rsidRDefault="001F48F7" w:rsidP="00AA0CFD">
            <w:r>
              <w:t>(a)</w:t>
            </w:r>
          </w:p>
          <w:p w14:paraId="3492445F" w14:textId="77777777" w:rsidR="001F48F7" w:rsidRDefault="001F48F7" w:rsidP="00AA0CFD"/>
          <w:p w14:paraId="6A55C2DB" w14:textId="77777777" w:rsidR="001F48F7" w:rsidRDefault="001F48F7" w:rsidP="00AA0CFD">
            <w:pPr>
              <w:rPr>
                <w:sz w:val="18"/>
                <w:szCs w:val="18"/>
              </w:rPr>
            </w:pPr>
          </w:p>
          <w:p w14:paraId="77213D4C" w14:textId="77777777" w:rsidR="001F48F7" w:rsidRPr="00A02B7A" w:rsidRDefault="001F48F7" w:rsidP="00AA0CFD">
            <w:pPr>
              <w:rPr>
                <w:sz w:val="18"/>
                <w:szCs w:val="18"/>
              </w:rPr>
            </w:pPr>
          </w:p>
        </w:tc>
        <w:tc>
          <w:tcPr>
            <w:tcW w:w="4247" w:type="dxa"/>
            <w:vMerge w:val="restart"/>
          </w:tcPr>
          <w:p w14:paraId="51398279" w14:textId="1591D5EF" w:rsidR="001F48F7" w:rsidRDefault="001F48F7" w:rsidP="00AA0CFD">
            <w:r>
              <w:rPr>
                <w:noProof/>
              </w:rPr>
              <w:drawing>
                <wp:inline distT="0" distB="0" distL="0" distR="0" wp14:anchorId="10617F62" wp14:editId="78E573A1">
                  <wp:extent cx="398145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1450" cy="2428875"/>
                          </a:xfrm>
                          <a:prstGeom prst="rect">
                            <a:avLst/>
                          </a:prstGeom>
                          <a:noFill/>
                          <a:ln>
                            <a:noFill/>
                          </a:ln>
                        </pic:spPr>
                      </pic:pic>
                    </a:graphicData>
                  </a:graphic>
                </wp:inline>
              </w:drawing>
            </w:r>
          </w:p>
        </w:tc>
      </w:tr>
      <w:tr w:rsidR="001F48F7" w14:paraId="0A902BCC" w14:textId="77777777" w:rsidTr="00AA0CFD">
        <w:tc>
          <w:tcPr>
            <w:tcW w:w="4247" w:type="dxa"/>
          </w:tcPr>
          <w:p w14:paraId="46377725" w14:textId="77777777" w:rsidR="001F48F7" w:rsidRDefault="001F48F7" w:rsidP="00AA0CFD">
            <w:r>
              <w:t>(b)</w:t>
            </w:r>
          </w:p>
        </w:tc>
        <w:tc>
          <w:tcPr>
            <w:tcW w:w="4247" w:type="dxa"/>
            <w:vMerge/>
          </w:tcPr>
          <w:p w14:paraId="58E2A992" w14:textId="77777777" w:rsidR="001F48F7" w:rsidRDefault="001F48F7" w:rsidP="00AA0CFD"/>
        </w:tc>
      </w:tr>
    </w:tbl>
    <w:p w14:paraId="57ECD7D9" w14:textId="662E94EA" w:rsidR="001F48F7" w:rsidRPr="00015C2E" w:rsidRDefault="001F48F7" w:rsidP="001F48F7">
      <w:pPr>
        <w:pStyle w:val="Caption"/>
        <w:spacing w:after="0" w:line="480" w:lineRule="auto"/>
        <w:ind w:left="1440" w:hanging="1440"/>
        <w:rPr>
          <w:b w:val="0"/>
          <w:color w:val="auto"/>
          <w:sz w:val="24"/>
          <w:szCs w:val="24"/>
        </w:rPr>
      </w:pPr>
      <w:r w:rsidRPr="004C2C50">
        <w:rPr>
          <w:bCs w:val="0"/>
          <w:color w:val="auto"/>
          <w:sz w:val="24"/>
          <w:szCs w:val="24"/>
        </w:rPr>
        <w:t xml:space="preserve">Figure </w:t>
      </w:r>
      <w:r>
        <w:rPr>
          <w:bCs w:val="0"/>
          <w:color w:val="auto"/>
          <w:sz w:val="24"/>
          <w:szCs w:val="24"/>
        </w:rPr>
        <w:t>2</w:t>
      </w:r>
      <w:r w:rsidRPr="004C2C50">
        <w:rPr>
          <w:bCs w:val="0"/>
          <w:color w:val="auto"/>
          <w:sz w:val="24"/>
          <w:szCs w:val="24"/>
        </w:rPr>
        <w:t>.</w:t>
      </w:r>
      <w:r>
        <w:rPr>
          <w:b w:val="0"/>
          <w:color w:val="auto"/>
          <w:sz w:val="24"/>
          <w:szCs w:val="24"/>
        </w:rPr>
        <w:t xml:space="preserve"> </w:t>
      </w:r>
      <w:r>
        <w:rPr>
          <w:b w:val="0"/>
          <w:color w:val="auto"/>
          <w:sz w:val="24"/>
          <w:szCs w:val="24"/>
        </w:rPr>
        <w:tab/>
      </w:r>
      <w:r w:rsidR="00004564" w:rsidRPr="00004564">
        <w:rPr>
          <w:b w:val="0"/>
          <w:color w:val="auto"/>
          <w:sz w:val="24"/>
          <w:szCs w:val="24"/>
        </w:rPr>
        <w:t xml:space="preserve"> (a) Plan and (b) section of the experimental setup used to quantify passage of roach (Rutilus rutilus) at a model gauging weir with CBC array installed. The weir and extent of the experimental area are shown (dimensions in mm).</w:t>
      </w:r>
    </w:p>
    <w:p w14:paraId="2DBAA5F8" w14:textId="77777777" w:rsidR="001F48F7" w:rsidRDefault="001F48F7" w:rsidP="00000FC3">
      <w:pPr>
        <w:pStyle w:val="Newparagraph"/>
        <w:ind w:firstLine="0"/>
      </w:pPr>
    </w:p>
    <w:p w14:paraId="53DB5B0F" w14:textId="3D1FF664" w:rsidR="00000FC3" w:rsidRDefault="00143ECD" w:rsidP="00000FC3">
      <w:pPr>
        <w:pStyle w:val="Newparagraph"/>
      </w:pPr>
      <w:r>
        <w:t>To quantify the impact of cluster spacing and diameter on fish swimming, only the diagonal spacing between clusters (</w:t>
      </w:r>
      <w:r w:rsidRPr="00000FC3">
        <w:rPr>
          <w:i/>
        </w:rPr>
        <w:t>S</w:t>
      </w:r>
      <w:r w:rsidRPr="00000FC3">
        <w:rPr>
          <w:i/>
          <w:vertAlign w:val="subscript"/>
        </w:rPr>
        <w:t>d</w:t>
      </w:r>
      <w:r>
        <w:t>) and cluster diameter (</w:t>
      </w:r>
      <w:r w:rsidRPr="00000FC3">
        <w:rPr>
          <w:i/>
        </w:rPr>
        <w:t>D</w:t>
      </w:r>
      <w:r>
        <w:t xml:space="preserve">) was intentionally </w:t>
      </w:r>
      <w:r>
        <w:lastRenderedPageBreak/>
        <w:t xml:space="preserve">varied between treatments, with the majority of other variables remaining constant. Trials accommodated all combinations of cluster spacings and diameters, resulting in six treatments overall (Table 1). Other parameters that may influence fish passage (traverse length, cluster porosity, water depth and velocity) remained constant, with minor adjustments to weir slope to ensure that water depth (and therefore averaged velocity) remained constant between treatments (Table 1). To assess whether the change in slope affected fish passage, by reducing the work done by the gravitational force exerted on the fish as it moves from downstream to the crest, the ratio between the work of the drag and gravitational forces for different slopes was estimated. Such a ratio was found to be very large (&gt;20x) for all tests. Therefore, changes in the slope were assumed to have a negligible effect on passage efficiency. </w:t>
      </w:r>
    </w:p>
    <w:p w14:paraId="64CE4278" w14:textId="77777777" w:rsidR="001F48F7" w:rsidRPr="005D443B" w:rsidRDefault="001F48F7" w:rsidP="001F48F7"/>
    <w:p w14:paraId="69A22C8D" w14:textId="77777777" w:rsidR="001F48F7" w:rsidRDefault="001F48F7">
      <w:pPr>
        <w:spacing w:line="240" w:lineRule="auto"/>
      </w:pPr>
      <w:r>
        <w:br w:type="page"/>
      </w:r>
    </w:p>
    <w:p w14:paraId="57D8E8C2" w14:textId="37B7D32F" w:rsidR="001F48F7" w:rsidRPr="004B0E2C" w:rsidRDefault="001F48F7" w:rsidP="001F48F7">
      <w:pPr>
        <w:ind w:left="1440" w:hanging="1440"/>
        <w:rPr>
          <w:bCs/>
        </w:rPr>
      </w:pPr>
      <w:r w:rsidRPr="000C5178">
        <w:lastRenderedPageBreak/>
        <w:t xml:space="preserve">Table 1. </w:t>
      </w:r>
      <w:r>
        <w:tab/>
      </w:r>
      <w:r w:rsidR="00004564" w:rsidRPr="00004564">
        <w:rPr>
          <w:bCs/>
        </w:rPr>
        <w:t>Configurations tested during experimentation and their diameters (D), diagonal spacings (Sd), slope (So), temperature (T), average water depth (y), velocity (V) and Froude number (Fr), percentage of ‘low’ velocity area within the array (% LVA) and lateral spacing (c/c)/diameter ratio (Sc / D).</w:t>
      </w:r>
    </w:p>
    <w:tbl>
      <w:tblPr>
        <w:tblW w:w="9958" w:type="dxa"/>
        <w:tblLook w:val="04A0" w:firstRow="1" w:lastRow="0" w:firstColumn="1" w:lastColumn="0" w:noHBand="0" w:noVBand="1"/>
      </w:tblPr>
      <w:tblGrid>
        <w:gridCol w:w="1225"/>
        <w:gridCol w:w="1437"/>
        <w:gridCol w:w="1483"/>
        <w:gridCol w:w="1437"/>
        <w:gridCol w:w="1437"/>
        <w:gridCol w:w="1483"/>
        <w:gridCol w:w="1548"/>
      </w:tblGrid>
      <w:tr w:rsidR="001F48F7" w:rsidRPr="005306E6" w14:paraId="76B6E54D" w14:textId="77777777" w:rsidTr="00AA0CFD">
        <w:trPr>
          <w:trHeight w:val="113"/>
        </w:trPr>
        <w:tc>
          <w:tcPr>
            <w:tcW w:w="1225" w:type="dxa"/>
            <w:tcBorders>
              <w:top w:val="single" w:sz="4" w:space="0" w:color="auto"/>
              <w:left w:val="nil"/>
              <w:bottom w:val="single" w:sz="4" w:space="0" w:color="auto"/>
              <w:right w:val="nil"/>
            </w:tcBorders>
            <w:shd w:val="clear" w:color="auto" w:fill="auto"/>
            <w:noWrap/>
            <w:vAlign w:val="bottom"/>
          </w:tcPr>
          <w:p w14:paraId="37663B49" w14:textId="77777777" w:rsidR="001F48F7" w:rsidRPr="005306E6" w:rsidRDefault="001F48F7" w:rsidP="00AA0CFD">
            <w:pPr>
              <w:spacing w:before="200" w:line="360" w:lineRule="auto"/>
              <w:rPr>
                <w:b/>
              </w:rPr>
            </w:pPr>
          </w:p>
        </w:tc>
        <w:tc>
          <w:tcPr>
            <w:tcW w:w="8733" w:type="dxa"/>
            <w:gridSpan w:val="6"/>
            <w:tcBorders>
              <w:top w:val="single" w:sz="4" w:space="0" w:color="auto"/>
              <w:left w:val="nil"/>
              <w:bottom w:val="single" w:sz="4" w:space="0" w:color="auto"/>
              <w:right w:val="nil"/>
            </w:tcBorders>
            <w:shd w:val="clear" w:color="auto" w:fill="auto"/>
            <w:noWrap/>
            <w:vAlign w:val="center"/>
          </w:tcPr>
          <w:p w14:paraId="67FD2D11" w14:textId="77777777" w:rsidR="001F48F7" w:rsidRPr="004C349F" w:rsidRDefault="001F48F7" w:rsidP="00AA0CFD">
            <w:pPr>
              <w:spacing w:before="200" w:line="360" w:lineRule="auto"/>
              <w:jc w:val="center"/>
              <w:rPr>
                <w:b/>
                <w:iCs/>
              </w:rPr>
            </w:pPr>
            <w:r w:rsidRPr="004C349F">
              <w:rPr>
                <w:b/>
                <w:iCs/>
              </w:rPr>
              <w:t>Treatments</w:t>
            </w:r>
          </w:p>
        </w:tc>
      </w:tr>
      <w:tr w:rsidR="001F48F7" w:rsidRPr="005306E6" w14:paraId="25988C91" w14:textId="77777777" w:rsidTr="00AA0CFD">
        <w:trPr>
          <w:trHeight w:val="113"/>
        </w:trPr>
        <w:tc>
          <w:tcPr>
            <w:tcW w:w="1225" w:type="dxa"/>
            <w:tcBorders>
              <w:top w:val="single" w:sz="4" w:space="0" w:color="auto"/>
              <w:left w:val="nil"/>
              <w:bottom w:val="single" w:sz="4" w:space="0" w:color="auto"/>
              <w:right w:val="nil"/>
            </w:tcBorders>
            <w:shd w:val="clear" w:color="auto" w:fill="auto"/>
            <w:noWrap/>
            <w:vAlign w:val="bottom"/>
            <w:hideMark/>
          </w:tcPr>
          <w:p w14:paraId="6187AC0A" w14:textId="77777777" w:rsidR="001F48F7" w:rsidRPr="005306E6" w:rsidRDefault="001F48F7" w:rsidP="00AA0CFD">
            <w:pPr>
              <w:spacing w:before="200" w:line="360" w:lineRule="auto"/>
              <w:rPr>
                <w:b/>
              </w:rPr>
            </w:pPr>
          </w:p>
        </w:tc>
        <w:tc>
          <w:tcPr>
            <w:tcW w:w="1437" w:type="dxa"/>
            <w:tcBorders>
              <w:top w:val="single" w:sz="4" w:space="0" w:color="auto"/>
              <w:left w:val="nil"/>
              <w:bottom w:val="single" w:sz="4" w:space="0" w:color="auto"/>
              <w:right w:val="nil"/>
            </w:tcBorders>
            <w:shd w:val="clear" w:color="auto" w:fill="auto"/>
            <w:noWrap/>
            <w:vAlign w:val="bottom"/>
            <w:hideMark/>
          </w:tcPr>
          <w:p w14:paraId="2CDFD938" w14:textId="77777777" w:rsidR="001F48F7" w:rsidRPr="00E44C27" w:rsidRDefault="001F48F7" w:rsidP="00AA0CFD">
            <w:pPr>
              <w:spacing w:before="200" w:line="360" w:lineRule="auto"/>
              <w:rPr>
                <w:b/>
                <w:vertAlign w:val="subscript"/>
              </w:rPr>
            </w:pPr>
            <w:r>
              <w:rPr>
                <w:b/>
                <w:i/>
              </w:rPr>
              <w:t>High D – Low S</w:t>
            </w:r>
            <w:r>
              <w:rPr>
                <w:b/>
                <w:i/>
                <w:vertAlign w:val="subscript"/>
              </w:rPr>
              <w:t>d</w:t>
            </w:r>
          </w:p>
        </w:tc>
        <w:tc>
          <w:tcPr>
            <w:tcW w:w="1437" w:type="dxa"/>
            <w:tcBorders>
              <w:top w:val="single" w:sz="4" w:space="0" w:color="auto"/>
              <w:left w:val="nil"/>
              <w:bottom w:val="single" w:sz="4" w:space="0" w:color="auto"/>
              <w:right w:val="nil"/>
            </w:tcBorders>
            <w:shd w:val="clear" w:color="auto" w:fill="auto"/>
            <w:noWrap/>
            <w:vAlign w:val="bottom"/>
            <w:hideMark/>
          </w:tcPr>
          <w:p w14:paraId="229D0E2A" w14:textId="77777777" w:rsidR="001F48F7" w:rsidRPr="00E44C27" w:rsidRDefault="001F48F7" w:rsidP="00AA0CFD">
            <w:pPr>
              <w:spacing w:before="200" w:line="360" w:lineRule="auto"/>
              <w:rPr>
                <w:b/>
                <w:vertAlign w:val="subscript"/>
              </w:rPr>
            </w:pPr>
            <w:r>
              <w:rPr>
                <w:b/>
                <w:i/>
              </w:rPr>
              <w:t>Intermediate D – Low S</w:t>
            </w:r>
            <w:r>
              <w:rPr>
                <w:b/>
                <w:i/>
                <w:vertAlign w:val="subscript"/>
              </w:rPr>
              <w:t>d</w:t>
            </w:r>
          </w:p>
        </w:tc>
        <w:tc>
          <w:tcPr>
            <w:tcW w:w="1437" w:type="dxa"/>
            <w:tcBorders>
              <w:top w:val="single" w:sz="4" w:space="0" w:color="auto"/>
              <w:left w:val="nil"/>
              <w:bottom w:val="single" w:sz="4" w:space="0" w:color="auto"/>
              <w:right w:val="nil"/>
            </w:tcBorders>
            <w:shd w:val="clear" w:color="auto" w:fill="auto"/>
            <w:noWrap/>
            <w:vAlign w:val="bottom"/>
            <w:hideMark/>
          </w:tcPr>
          <w:p w14:paraId="7E352C68" w14:textId="77777777" w:rsidR="001F48F7" w:rsidRPr="00E44C27" w:rsidRDefault="001F48F7" w:rsidP="00AA0CFD">
            <w:pPr>
              <w:spacing w:before="200" w:line="360" w:lineRule="auto"/>
              <w:rPr>
                <w:b/>
                <w:vertAlign w:val="subscript"/>
              </w:rPr>
            </w:pPr>
            <w:r>
              <w:rPr>
                <w:b/>
                <w:i/>
              </w:rPr>
              <w:t>Low D – Low S</w:t>
            </w:r>
            <w:r>
              <w:rPr>
                <w:b/>
                <w:i/>
                <w:vertAlign w:val="subscript"/>
              </w:rPr>
              <w:t>d</w:t>
            </w:r>
          </w:p>
        </w:tc>
        <w:tc>
          <w:tcPr>
            <w:tcW w:w="1437" w:type="dxa"/>
            <w:tcBorders>
              <w:top w:val="single" w:sz="4" w:space="0" w:color="auto"/>
              <w:left w:val="nil"/>
              <w:bottom w:val="single" w:sz="4" w:space="0" w:color="auto"/>
              <w:right w:val="nil"/>
            </w:tcBorders>
            <w:shd w:val="clear" w:color="auto" w:fill="auto"/>
            <w:noWrap/>
            <w:vAlign w:val="bottom"/>
            <w:hideMark/>
          </w:tcPr>
          <w:p w14:paraId="58F5991A" w14:textId="77777777" w:rsidR="001F48F7" w:rsidRPr="00E44C27" w:rsidRDefault="001F48F7" w:rsidP="00AA0CFD">
            <w:pPr>
              <w:spacing w:before="200" w:line="360" w:lineRule="auto"/>
              <w:rPr>
                <w:b/>
                <w:vertAlign w:val="subscript"/>
              </w:rPr>
            </w:pPr>
            <w:r>
              <w:rPr>
                <w:b/>
                <w:i/>
              </w:rPr>
              <w:t>High D – High S</w:t>
            </w:r>
            <w:r>
              <w:rPr>
                <w:b/>
                <w:i/>
                <w:vertAlign w:val="subscript"/>
              </w:rPr>
              <w:t>d</w:t>
            </w:r>
          </w:p>
        </w:tc>
        <w:tc>
          <w:tcPr>
            <w:tcW w:w="1437" w:type="dxa"/>
            <w:tcBorders>
              <w:top w:val="single" w:sz="4" w:space="0" w:color="auto"/>
              <w:left w:val="nil"/>
              <w:bottom w:val="single" w:sz="4" w:space="0" w:color="auto"/>
              <w:right w:val="nil"/>
            </w:tcBorders>
            <w:shd w:val="clear" w:color="auto" w:fill="auto"/>
            <w:noWrap/>
            <w:vAlign w:val="bottom"/>
            <w:hideMark/>
          </w:tcPr>
          <w:p w14:paraId="60FF5615" w14:textId="77777777" w:rsidR="001F48F7" w:rsidRPr="00E44C27" w:rsidRDefault="001F48F7" w:rsidP="00AA0CFD">
            <w:pPr>
              <w:spacing w:before="200" w:line="360" w:lineRule="auto"/>
              <w:rPr>
                <w:b/>
                <w:vertAlign w:val="subscript"/>
              </w:rPr>
            </w:pPr>
            <w:r>
              <w:rPr>
                <w:b/>
                <w:i/>
              </w:rPr>
              <w:t>Intermediate D – High S</w:t>
            </w:r>
            <w:r>
              <w:rPr>
                <w:b/>
                <w:i/>
                <w:vertAlign w:val="subscript"/>
              </w:rPr>
              <w:t>d</w:t>
            </w:r>
          </w:p>
        </w:tc>
        <w:tc>
          <w:tcPr>
            <w:tcW w:w="1548" w:type="dxa"/>
            <w:tcBorders>
              <w:top w:val="single" w:sz="4" w:space="0" w:color="auto"/>
              <w:left w:val="nil"/>
              <w:bottom w:val="single" w:sz="4" w:space="0" w:color="auto"/>
              <w:right w:val="nil"/>
            </w:tcBorders>
            <w:shd w:val="clear" w:color="auto" w:fill="auto"/>
            <w:noWrap/>
            <w:vAlign w:val="bottom"/>
            <w:hideMark/>
          </w:tcPr>
          <w:p w14:paraId="3E964317" w14:textId="77777777" w:rsidR="001F48F7" w:rsidRPr="00E44C27" w:rsidRDefault="001F48F7" w:rsidP="00AA0CFD">
            <w:pPr>
              <w:spacing w:before="200" w:line="360" w:lineRule="auto"/>
              <w:rPr>
                <w:b/>
                <w:vertAlign w:val="subscript"/>
              </w:rPr>
            </w:pPr>
            <w:r>
              <w:rPr>
                <w:b/>
                <w:i/>
              </w:rPr>
              <w:t>Low D – High S</w:t>
            </w:r>
            <w:r>
              <w:rPr>
                <w:b/>
                <w:i/>
                <w:vertAlign w:val="subscript"/>
              </w:rPr>
              <w:t>d</w:t>
            </w:r>
          </w:p>
        </w:tc>
      </w:tr>
      <w:tr w:rsidR="001F48F7" w:rsidRPr="005306E6" w14:paraId="69895FCB" w14:textId="77777777" w:rsidTr="00AA0CFD">
        <w:trPr>
          <w:trHeight w:val="113"/>
        </w:trPr>
        <w:tc>
          <w:tcPr>
            <w:tcW w:w="1225" w:type="dxa"/>
            <w:tcBorders>
              <w:top w:val="nil"/>
              <w:left w:val="nil"/>
              <w:bottom w:val="nil"/>
              <w:right w:val="nil"/>
            </w:tcBorders>
            <w:shd w:val="clear" w:color="auto" w:fill="auto"/>
            <w:noWrap/>
            <w:vAlign w:val="bottom"/>
            <w:hideMark/>
          </w:tcPr>
          <w:p w14:paraId="68556DE4" w14:textId="77777777" w:rsidR="001F48F7" w:rsidRPr="005306E6" w:rsidRDefault="001F48F7" w:rsidP="00AA0CFD">
            <w:pPr>
              <w:spacing w:before="200" w:line="360" w:lineRule="auto"/>
              <w:rPr>
                <w:b/>
                <w:i/>
              </w:rPr>
            </w:pPr>
            <w:r w:rsidRPr="005306E6">
              <w:rPr>
                <w:b/>
                <w:i/>
              </w:rPr>
              <w:t>D</w:t>
            </w:r>
          </w:p>
        </w:tc>
        <w:tc>
          <w:tcPr>
            <w:tcW w:w="1437" w:type="dxa"/>
            <w:tcBorders>
              <w:top w:val="nil"/>
              <w:left w:val="nil"/>
              <w:bottom w:val="nil"/>
              <w:right w:val="nil"/>
            </w:tcBorders>
            <w:shd w:val="clear" w:color="auto" w:fill="auto"/>
            <w:noWrap/>
            <w:vAlign w:val="bottom"/>
            <w:hideMark/>
          </w:tcPr>
          <w:p w14:paraId="3065AE27" w14:textId="77777777" w:rsidR="001F48F7" w:rsidRPr="005306E6" w:rsidRDefault="001F48F7" w:rsidP="00AA0CFD">
            <w:pPr>
              <w:spacing w:before="200" w:line="360" w:lineRule="auto"/>
            </w:pPr>
            <w:r w:rsidRPr="005306E6">
              <w:t>0.07</w:t>
            </w:r>
          </w:p>
        </w:tc>
        <w:tc>
          <w:tcPr>
            <w:tcW w:w="1437" w:type="dxa"/>
            <w:tcBorders>
              <w:top w:val="nil"/>
              <w:left w:val="nil"/>
              <w:bottom w:val="nil"/>
              <w:right w:val="nil"/>
            </w:tcBorders>
            <w:shd w:val="clear" w:color="auto" w:fill="auto"/>
            <w:noWrap/>
            <w:vAlign w:val="bottom"/>
            <w:hideMark/>
          </w:tcPr>
          <w:p w14:paraId="47D6DE57" w14:textId="77777777" w:rsidR="001F48F7" w:rsidRPr="005306E6" w:rsidRDefault="001F48F7" w:rsidP="00AA0CFD">
            <w:pPr>
              <w:spacing w:before="200" w:line="360" w:lineRule="auto"/>
            </w:pPr>
            <w:r w:rsidRPr="005306E6">
              <w:t>0.05</w:t>
            </w:r>
          </w:p>
        </w:tc>
        <w:tc>
          <w:tcPr>
            <w:tcW w:w="1437" w:type="dxa"/>
            <w:tcBorders>
              <w:top w:val="nil"/>
              <w:left w:val="nil"/>
              <w:bottom w:val="nil"/>
              <w:right w:val="nil"/>
            </w:tcBorders>
            <w:shd w:val="clear" w:color="auto" w:fill="auto"/>
            <w:noWrap/>
            <w:vAlign w:val="bottom"/>
            <w:hideMark/>
          </w:tcPr>
          <w:p w14:paraId="191C9716" w14:textId="77777777" w:rsidR="001F48F7" w:rsidRPr="005306E6" w:rsidRDefault="001F48F7" w:rsidP="00AA0CFD">
            <w:pPr>
              <w:spacing w:before="200" w:line="360" w:lineRule="auto"/>
            </w:pPr>
            <w:r w:rsidRPr="005306E6">
              <w:t>0.03</w:t>
            </w:r>
          </w:p>
        </w:tc>
        <w:tc>
          <w:tcPr>
            <w:tcW w:w="1437" w:type="dxa"/>
            <w:tcBorders>
              <w:top w:val="nil"/>
              <w:left w:val="nil"/>
              <w:bottom w:val="nil"/>
              <w:right w:val="nil"/>
            </w:tcBorders>
            <w:shd w:val="clear" w:color="auto" w:fill="auto"/>
            <w:noWrap/>
            <w:vAlign w:val="bottom"/>
            <w:hideMark/>
          </w:tcPr>
          <w:p w14:paraId="78DCD48C" w14:textId="77777777" w:rsidR="001F48F7" w:rsidRPr="005306E6" w:rsidRDefault="001F48F7" w:rsidP="00AA0CFD">
            <w:pPr>
              <w:spacing w:before="200" w:line="360" w:lineRule="auto"/>
            </w:pPr>
            <w:r w:rsidRPr="005306E6">
              <w:t>0.07</w:t>
            </w:r>
          </w:p>
        </w:tc>
        <w:tc>
          <w:tcPr>
            <w:tcW w:w="1437" w:type="dxa"/>
            <w:tcBorders>
              <w:top w:val="nil"/>
              <w:left w:val="nil"/>
              <w:bottom w:val="nil"/>
              <w:right w:val="nil"/>
            </w:tcBorders>
            <w:shd w:val="clear" w:color="auto" w:fill="auto"/>
            <w:noWrap/>
            <w:vAlign w:val="bottom"/>
            <w:hideMark/>
          </w:tcPr>
          <w:p w14:paraId="4AD2E97B" w14:textId="77777777" w:rsidR="001F48F7" w:rsidRPr="005306E6" w:rsidRDefault="001F48F7" w:rsidP="00AA0CFD">
            <w:pPr>
              <w:spacing w:before="200" w:line="360" w:lineRule="auto"/>
            </w:pPr>
            <w:r w:rsidRPr="005306E6">
              <w:t>0.05</w:t>
            </w:r>
          </w:p>
        </w:tc>
        <w:tc>
          <w:tcPr>
            <w:tcW w:w="1548" w:type="dxa"/>
            <w:tcBorders>
              <w:top w:val="nil"/>
              <w:left w:val="nil"/>
              <w:bottom w:val="nil"/>
              <w:right w:val="nil"/>
            </w:tcBorders>
            <w:shd w:val="clear" w:color="auto" w:fill="auto"/>
            <w:noWrap/>
            <w:vAlign w:val="bottom"/>
            <w:hideMark/>
          </w:tcPr>
          <w:p w14:paraId="1853FFCF" w14:textId="77777777" w:rsidR="001F48F7" w:rsidRPr="005306E6" w:rsidRDefault="001F48F7" w:rsidP="00AA0CFD">
            <w:pPr>
              <w:spacing w:before="200" w:line="360" w:lineRule="auto"/>
            </w:pPr>
            <w:r w:rsidRPr="005306E6">
              <w:t>0.03</w:t>
            </w:r>
          </w:p>
        </w:tc>
      </w:tr>
      <w:tr w:rsidR="001F48F7" w:rsidRPr="005306E6" w14:paraId="2F282D00" w14:textId="77777777" w:rsidTr="00AA0CFD">
        <w:trPr>
          <w:trHeight w:val="113"/>
        </w:trPr>
        <w:tc>
          <w:tcPr>
            <w:tcW w:w="1225" w:type="dxa"/>
            <w:tcBorders>
              <w:top w:val="nil"/>
              <w:left w:val="nil"/>
              <w:bottom w:val="nil"/>
              <w:right w:val="nil"/>
            </w:tcBorders>
            <w:shd w:val="clear" w:color="auto" w:fill="auto"/>
            <w:noWrap/>
            <w:vAlign w:val="bottom"/>
          </w:tcPr>
          <w:p w14:paraId="562CE668" w14:textId="77777777" w:rsidR="001F48F7" w:rsidRPr="005306E6" w:rsidRDefault="001F48F7" w:rsidP="00AA0CFD">
            <w:pPr>
              <w:spacing w:before="200" w:line="360" w:lineRule="auto"/>
              <w:rPr>
                <w:b/>
                <w:i/>
              </w:rPr>
            </w:pPr>
            <w:r w:rsidRPr="005306E6">
              <w:rPr>
                <w:b/>
                <w:i/>
              </w:rPr>
              <w:t>S</w:t>
            </w:r>
            <w:r w:rsidRPr="005306E6">
              <w:rPr>
                <w:b/>
                <w:i/>
                <w:vertAlign w:val="subscript"/>
              </w:rPr>
              <w:t>d</w:t>
            </w:r>
          </w:p>
        </w:tc>
        <w:tc>
          <w:tcPr>
            <w:tcW w:w="1437" w:type="dxa"/>
            <w:tcBorders>
              <w:top w:val="nil"/>
              <w:left w:val="nil"/>
              <w:bottom w:val="nil"/>
              <w:right w:val="nil"/>
            </w:tcBorders>
            <w:shd w:val="clear" w:color="auto" w:fill="auto"/>
            <w:noWrap/>
            <w:vAlign w:val="bottom"/>
          </w:tcPr>
          <w:p w14:paraId="139000B2" w14:textId="77777777" w:rsidR="001F48F7" w:rsidRPr="005306E6" w:rsidRDefault="001F48F7" w:rsidP="00AA0CFD">
            <w:pPr>
              <w:spacing w:before="200" w:line="360" w:lineRule="auto"/>
            </w:pPr>
            <w:r w:rsidRPr="005306E6">
              <w:t>0.1</w:t>
            </w:r>
            <w:r>
              <w:t>0</w:t>
            </w:r>
          </w:p>
        </w:tc>
        <w:tc>
          <w:tcPr>
            <w:tcW w:w="1437" w:type="dxa"/>
            <w:tcBorders>
              <w:top w:val="nil"/>
              <w:left w:val="nil"/>
              <w:bottom w:val="nil"/>
              <w:right w:val="nil"/>
            </w:tcBorders>
            <w:shd w:val="clear" w:color="auto" w:fill="auto"/>
            <w:noWrap/>
            <w:vAlign w:val="bottom"/>
          </w:tcPr>
          <w:p w14:paraId="16776922" w14:textId="77777777" w:rsidR="001F48F7" w:rsidRPr="005306E6" w:rsidRDefault="001F48F7" w:rsidP="00AA0CFD">
            <w:pPr>
              <w:spacing w:before="200" w:line="360" w:lineRule="auto"/>
            </w:pPr>
            <w:r w:rsidRPr="005306E6">
              <w:t>0.1</w:t>
            </w:r>
            <w:r>
              <w:t>0</w:t>
            </w:r>
          </w:p>
        </w:tc>
        <w:tc>
          <w:tcPr>
            <w:tcW w:w="1437" w:type="dxa"/>
            <w:tcBorders>
              <w:top w:val="nil"/>
              <w:left w:val="nil"/>
              <w:bottom w:val="nil"/>
              <w:right w:val="nil"/>
            </w:tcBorders>
            <w:shd w:val="clear" w:color="auto" w:fill="auto"/>
            <w:noWrap/>
            <w:vAlign w:val="bottom"/>
          </w:tcPr>
          <w:p w14:paraId="7E09073A" w14:textId="77777777" w:rsidR="001F48F7" w:rsidRPr="005306E6" w:rsidRDefault="001F48F7" w:rsidP="00AA0CFD">
            <w:pPr>
              <w:spacing w:before="200" w:line="360" w:lineRule="auto"/>
            </w:pPr>
            <w:r w:rsidRPr="005306E6">
              <w:t>0.1</w:t>
            </w:r>
            <w:r>
              <w:t>0</w:t>
            </w:r>
          </w:p>
        </w:tc>
        <w:tc>
          <w:tcPr>
            <w:tcW w:w="1437" w:type="dxa"/>
            <w:tcBorders>
              <w:top w:val="nil"/>
              <w:left w:val="nil"/>
              <w:bottom w:val="nil"/>
              <w:right w:val="nil"/>
            </w:tcBorders>
            <w:shd w:val="clear" w:color="auto" w:fill="auto"/>
            <w:noWrap/>
            <w:vAlign w:val="bottom"/>
          </w:tcPr>
          <w:p w14:paraId="3B674005" w14:textId="77777777" w:rsidR="001F48F7" w:rsidRPr="005306E6" w:rsidRDefault="001F48F7" w:rsidP="00AA0CFD">
            <w:pPr>
              <w:spacing w:before="200" w:line="360" w:lineRule="auto"/>
            </w:pPr>
            <w:r w:rsidRPr="005306E6">
              <w:t>0.15</w:t>
            </w:r>
          </w:p>
        </w:tc>
        <w:tc>
          <w:tcPr>
            <w:tcW w:w="1437" w:type="dxa"/>
            <w:tcBorders>
              <w:top w:val="nil"/>
              <w:left w:val="nil"/>
              <w:bottom w:val="nil"/>
              <w:right w:val="nil"/>
            </w:tcBorders>
            <w:shd w:val="clear" w:color="auto" w:fill="auto"/>
            <w:noWrap/>
            <w:vAlign w:val="bottom"/>
          </w:tcPr>
          <w:p w14:paraId="030FD4B7" w14:textId="77777777" w:rsidR="001F48F7" w:rsidRPr="005306E6" w:rsidRDefault="001F48F7" w:rsidP="00AA0CFD">
            <w:pPr>
              <w:spacing w:before="200" w:line="360" w:lineRule="auto"/>
            </w:pPr>
            <w:r w:rsidRPr="005306E6">
              <w:t>0.15</w:t>
            </w:r>
          </w:p>
        </w:tc>
        <w:tc>
          <w:tcPr>
            <w:tcW w:w="1548" w:type="dxa"/>
            <w:tcBorders>
              <w:top w:val="nil"/>
              <w:left w:val="nil"/>
              <w:bottom w:val="nil"/>
              <w:right w:val="nil"/>
            </w:tcBorders>
            <w:shd w:val="clear" w:color="auto" w:fill="auto"/>
            <w:noWrap/>
            <w:vAlign w:val="bottom"/>
          </w:tcPr>
          <w:p w14:paraId="11601C3E" w14:textId="77777777" w:rsidR="001F48F7" w:rsidRPr="005306E6" w:rsidRDefault="001F48F7" w:rsidP="00AA0CFD">
            <w:pPr>
              <w:spacing w:before="200" w:line="360" w:lineRule="auto"/>
            </w:pPr>
            <w:r w:rsidRPr="005306E6">
              <w:t>0.15</w:t>
            </w:r>
          </w:p>
        </w:tc>
      </w:tr>
      <w:tr w:rsidR="001F48F7" w:rsidRPr="005306E6" w14:paraId="16B490FB" w14:textId="77777777" w:rsidTr="00AA0CFD">
        <w:trPr>
          <w:trHeight w:val="113"/>
        </w:trPr>
        <w:tc>
          <w:tcPr>
            <w:tcW w:w="1225" w:type="dxa"/>
            <w:tcBorders>
              <w:top w:val="nil"/>
              <w:left w:val="nil"/>
              <w:bottom w:val="nil"/>
              <w:right w:val="nil"/>
            </w:tcBorders>
            <w:shd w:val="clear" w:color="auto" w:fill="auto"/>
            <w:noWrap/>
            <w:vAlign w:val="bottom"/>
            <w:hideMark/>
          </w:tcPr>
          <w:p w14:paraId="33532581" w14:textId="77777777" w:rsidR="001F48F7" w:rsidRPr="005306E6" w:rsidRDefault="001F48F7" w:rsidP="00AA0CFD">
            <w:pPr>
              <w:spacing w:before="200" w:line="360" w:lineRule="auto"/>
              <w:rPr>
                <w:b/>
                <w:i/>
              </w:rPr>
            </w:pPr>
            <w:r w:rsidRPr="005306E6">
              <w:rPr>
                <w:b/>
                <w:i/>
              </w:rPr>
              <w:t>S</w:t>
            </w:r>
            <w:r w:rsidRPr="005306E6">
              <w:rPr>
                <w:b/>
                <w:i/>
                <w:vertAlign w:val="subscript"/>
              </w:rPr>
              <w:t>o</w:t>
            </w:r>
          </w:p>
        </w:tc>
        <w:tc>
          <w:tcPr>
            <w:tcW w:w="1437" w:type="dxa"/>
            <w:tcBorders>
              <w:top w:val="nil"/>
              <w:left w:val="nil"/>
              <w:bottom w:val="nil"/>
              <w:right w:val="nil"/>
            </w:tcBorders>
            <w:shd w:val="clear" w:color="auto" w:fill="auto"/>
            <w:noWrap/>
            <w:vAlign w:val="bottom"/>
            <w:hideMark/>
          </w:tcPr>
          <w:p w14:paraId="17D28ACD" w14:textId="77777777" w:rsidR="001F48F7" w:rsidRPr="005306E6" w:rsidRDefault="001F48F7" w:rsidP="00AA0CFD">
            <w:pPr>
              <w:spacing w:before="200" w:line="360" w:lineRule="auto"/>
            </w:pPr>
            <w:r w:rsidRPr="005306E6">
              <w:t>0.25</w:t>
            </w:r>
          </w:p>
        </w:tc>
        <w:tc>
          <w:tcPr>
            <w:tcW w:w="1437" w:type="dxa"/>
            <w:tcBorders>
              <w:top w:val="nil"/>
              <w:left w:val="nil"/>
              <w:bottom w:val="nil"/>
              <w:right w:val="nil"/>
            </w:tcBorders>
            <w:shd w:val="clear" w:color="auto" w:fill="auto"/>
            <w:noWrap/>
            <w:vAlign w:val="bottom"/>
            <w:hideMark/>
          </w:tcPr>
          <w:p w14:paraId="03239226" w14:textId="77777777" w:rsidR="001F48F7" w:rsidRPr="005306E6" w:rsidRDefault="001F48F7" w:rsidP="00AA0CFD">
            <w:pPr>
              <w:spacing w:before="200" w:line="360" w:lineRule="auto"/>
            </w:pPr>
            <w:r w:rsidRPr="005306E6">
              <w:t>0.22</w:t>
            </w:r>
          </w:p>
        </w:tc>
        <w:tc>
          <w:tcPr>
            <w:tcW w:w="1437" w:type="dxa"/>
            <w:tcBorders>
              <w:top w:val="nil"/>
              <w:left w:val="nil"/>
              <w:bottom w:val="nil"/>
              <w:right w:val="nil"/>
            </w:tcBorders>
            <w:shd w:val="clear" w:color="auto" w:fill="auto"/>
            <w:noWrap/>
            <w:vAlign w:val="bottom"/>
            <w:hideMark/>
          </w:tcPr>
          <w:p w14:paraId="06AA6DB6" w14:textId="77777777" w:rsidR="001F48F7" w:rsidRPr="005306E6" w:rsidRDefault="001F48F7" w:rsidP="00AA0CFD">
            <w:pPr>
              <w:spacing w:before="200" w:line="360" w:lineRule="auto"/>
            </w:pPr>
            <w:r w:rsidRPr="005306E6">
              <w:t>0.19</w:t>
            </w:r>
          </w:p>
        </w:tc>
        <w:tc>
          <w:tcPr>
            <w:tcW w:w="1437" w:type="dxa"/>
            <w:tcBorders>
              <w:top w:val="nil"/>
              <w:left w:val="nil"/>
              <w:bottom w:val="nil"/>
              <w:right w:val="nil"/>
            </w:tcBorders>
            <w:shd w:val="clear" w:color="auto" w:fill="auto"/>
            <w:noWrap/>
            <w:vAlign w:val="bottom"/>
            <w:hideMark/>
          </w:tcPr>
          <w:p w14:paraId="533F918C" w14:textId="77777777" w:rsidR="001F48F7" w:rsidRPr="005306E6" w:rsidRDefault="001F48F7" w:rsidP="00AA0CFD">
            <w:pPr>
              <w:spacing w:before="200" w:line="360" w:lineRule="auto"/>
            </w:pPr>
            <w:r w:rsidRPr="005306E6">
              <w:t>0.17</w:t>
            </w:r>
          </w:p>
        </w:tc>
        <w:tc>
          <w:tcPr>
            <w:tcW w:w="1437" w:type="dxa"/>
            <w:tcBorders>
              <w:top w:val="nil"/>
              <w:left w:val="nil"/>
              <w:bottom w:val="nil"/>
              <w:right w:val="nil"/>
            </w:tcBorders>
            <w:shd w:val="clear" w:color="auto" w:fill="auto"/>
            <w:noWrap/>
            <w:vAlign w:val="bottom"/>
            <w:hideMark/>
          </w:tcPr>
          <w:p w14:paraId="48BF7BB2" w14:textId="77777777" w:rsidR="001F48F7" w:rsidRPr="005306E6" w:rsidRDefault="001F48F7" w:rsidP="00AA0CFD">
            <w:pPr>
              <w:spacing w:before="200" w:line="360" w:lineRule="auto"/>
            </w:pPr>
            <w:r w:rsidRPr="005306E6">
              <w:t>0.17</w:t>
            </w:r>
          </w:p>
        </w:tc>
        <w:tc>
          <w:tcPr>
            <w:tcW w:w="1548" w:type="dxa"/>
            <w:tcBorders>
              <w:top w:val="nil"/>
              <w:left w:val="nil"/>
              <w:bottom w:val="nil"/>
              <w:right w:val="nil"/>
            </w:tcBorders>
            <w:shd w:val="clear" w:color="auto" w:fill="auto"/>
            <w:noWrap/>
            <w:vAlign w:val="bottom"/>
            <w:hideMark/>
          </w:tcPr>
          <w:p w14:paraId="74F93008" w14:textId="77777777" w:rsidR="001F48F7" w:rsidRPr="005306E6" w:rsidRDefault="001F48F7" w:rsidP="00AA0CFD">
            <w:pPr>
              <w:spacing w:before="200" w:line="360" w:lineRule="auto"/>
            </w:pPr>
            <w:r w:rsidRPr="005306E6">
              <w:t>0.17</w:t>
            </w:r>
          </w:p>
        </w:tc>
      </w:tr>
      <w:tr w:rsidR="001F48F7" w:rsidRPr="005306E6" w14:paraId="01D80B4B" w14:textId="77777777" w:rsidTr="00AA0CFD">
        <w:trPr>
          <w:trHeight w:val="113"/>
        </w:trPr>
        <w:tc>
          <w:tcPr>
            <w:tcW w:w="1225" w:type="dxa"/>
            <w:tcBorders>
              <w:top w:val="nil"/>
              <w:left w:val="nil"/>
              <w:bottom w:val="nil"/>
              <w:right w:val="nil"/>
            </w:tcBorders>
            <w:shd w:val="clear" w:color="auto" w:fill="auto"/>
            <w:noWrap/>
            <w:vAlign w:val="bottom"/>
          </w:tcPr>
          <w:p w14:paraId="282A9A38" w14:textId="77777777" w:rsidR="001F48F7" w:rsidRPr="005306E6" w:rsidRDefault="001F48F7" w:rsidP="00AA0CFD">
            <w:pPr>
              <w:spacing w:before="200" w:line="360" w:lineRule="auto"/>
              <w:rPr>
                <w:b/>
                <w:i/>
              </w:rPr>
            </w:pPr>
            <w:r>
              <w:rPr>
                <w:b/>
                <w:i/>
              </w:rPr>
              <w:t>T</w:t>
            </w:r>
          </w:p>
        </w:tc>
        <w:tc>
          <w:tcPr>
            <w:tcW w:w="1437" w:type="dxa"/>
            <w:tcBorders>
              <w:top w:val="nil"/>
              <w:left w:val="nil"/>
              <w:bottom w:val="nil"/>
              <w:right w:val="nil"/>
            </w:tcBorders>
            <w:shd w:val="clear" w:color="auto" w:fill="auto"/>
            <w:noWrap/>
            <w:vAlign w:val="bottom"/>
          </w:tcPr>
          <w:p w14:paraId="056B1031" w14:textId="77777777" w:rsidR="001F48F7" w:rsidRPr="005306E6" w:rsidRDefault="001F48F7" w:rsidP="00AA0CFD">
            <w:pPr>
              <w:spacing w:before="200" w:line="360" w:lineRule="auto"/>
            </w:pPr>
            <w:r w:rsidRPr="005F6F6B">
              <w:t>16.94 ± 1.02</w:t>
            </w:r>
          </w:p>
        </w:tc>
        <w:tc>
          <w:tcPr>
            <w:tcW w:w="1437" w:type="dxa"/>
            <w:tcBorders>
              <w:top w:val="nil"/>
              <w:left w:val="nil"/>
              <w:bottom w:val="nil"/>
              <w:right w:val="nil"/>
            </w:tcBorders>
            <w:shd w:val="clear" w:color="auto" w:fill="auto"/>
            <w:noWrap/>
            <w:vAlign w:val="bottom"/>
          </w:tcPr>
          <w:p w14:paraId="7758E3F7" w14:textId="77777777" w:rsidR="001F48F7" w:rsidRPr="005306E6" w:rsidRDefault="001F48F7" w:rsidP="00AA0CFD">
            <w:pPr>
              <w:spacing w:before="200" w:line="360" w:lineRule="auto"/>
            </w:pPr>
            <w:r w:rsidRPr="005F6F6B">
              <w:t>17.94 ± 0.77</w:t>
            </w:r>
          </w:p>
        </w:tc>
        <w:tc>
          <w:tcPr>
            <w:tcW w:w="1437" w:type="dxa"/>
            <w:tcBorders>
              <w:top w:val="nil"/>
              <w:left w:val="nil"/>
              <w:bottom w:val="nil"/>
              <w:right w:val="nil"/>
            </w:tcBorders>
            <w:shd w:val="clear" w:color="auto" w:fill="auto"/>
            <w:noWrap/>
            <w:vAlign w:val="bottom"/>
          </w:tcPr>
          <w:p w14:paraId="282E7577" w14:textId="77777777" w:rsidR="001F48F7" w:rsidRPr="005306E6" w:rsidRDefault="001F48F7" w:rsidP="00AA0CFD">
            <w:pPr>
              <w:spacing w:before="200" w:line="360" w:lineRule="auto"/>
            </w:pPr>
            <w:r w:rsidRPr="005F6F6B">
              <w:t>19.31 ± 0.50</w:t>
            </w:r>
          </w:p>
        </w:tc>
        <w:tc>
          <w:tcPr>
            <w:tcW w:w="1437" w:type="dxa"/>
            <w:tcBorders>
              <w:top w:val="nil"/>
              <w:left w:val="nil"/>
              <w:bottom w:val="nil"/>
              <w:right w:val="nil"/>
            </w:tcBorders>
            <w:shd w:val="clear" w:color="auto" w:fill="auto"/>
            <w:noWrap/>
            <w:vAlign w:val="bottom"/>
          </w:tcPr>
          <w:p w14:paraId="195D1E17" w14:textId="77777777" w:rsidR="001F48F7" w:rsidRPr="005306E6" w:rsidRDefault="001F48F7" w:rsidP="00AA0CFD">
            <w:pPr>
              <w:spacing w:before="200" w:line="360" w:lineRule="auto"/>
            </w:pPr>
            <w:r w:rsidRPr="005F6F6B">
              <w:t>19.01 ± 0.38</w:t>
            </w:r>
          </w:p>
        </w:tc>
        <w:tc>
          <w:tcPr>
            <w:tcW w:w="1437" w:type="dxa"/>
            <w:tcBorders>
              <w:top w:val="nil"/>
              <w:left w:val="nil"/>
              <w:bottom w:val="nil"/>
              <w:right w:val="nil"/>
            </w:tcBorders>
            <w:shd w:val="clear" w:color="auto" w:fill="auto"/>
            <w:noWrap/>
            <w:vAlign w:val="bottom"/>
          </w:tcPr>
          <w:p w14:paraId="24581340" w14:textId="77777777" w:rsidR="001F48F7" w:rsidRPr="005306E6" w:rsidRDefault="001F48F7" w:rsidP="00AA0CFD">
            <w:pPr>
              <w:spacing w:before="200" w:line="360" w:lineRule="auto"/>
            </w:pPr>
            <w:r w:rsidRPr="005F6F6B">
              <w:t>17.74 ± 0.73</w:t>
            </w:r>
          </w:p>
        </w:tc>
        <w:tc>
          <w:tcPr>
            <w:tcW w:w="1548" w:type="dxa"/>
            <w:tcBorders>
              <w:top w:val="nil"/>
              <w:left w:val="nil"/>
              <w:bottom w:val="nil"/>
              <w:right w:val="nil"/>
            </w:tcBorders>
            <w:shd w:val="clear" w:color="auto" w:fill="auto"/>
            <w:noWrap/>
            <w:vAlign w:val="bottom"/>
          </w:tcPr>
          <w:p w14:paraId="61E74F3F" w14:textId="77777777" w:rsidR="001F48F7" w:rsidRPr="005306E6" w:rsidRDefault="001F48F7" w:rsidP="00AA0CFD">
            <w:pPr>
              <w:spacing w:before="200" w:line="360" w:lineRule="auto"/>
            </w:pPr>
            <w:r w:rsidRPr="005F6F6B">
              <w:t>18.26 ± 0.55</w:t>
            </w:r>
          </w:p>
        </w:tc>
      </w:tr>
      <w:tr w:rsidR="001F48F7" w:rsidRPr="005306E6" w14:paraId="1CF0FC16" w14:textId="77777777" w:rsidTr="00AA0CFD">
        <w:trPr>
          <w:trHeight w:val="113"/>
        </w:trPr>
        <w:tc>
          <w:tcPr>
            <w:tcW w:w="1225" w:type="dxa"/>
            <w:tcBorders>
              <w:top w:val="nil"/>
              <w:left w:val="nil"/>
              <w:bottom w:val="nil"/>
              <w:right w:val="nil"/>
            </w:tcBorders>
            <w:shd w:val="clear" w:color="auto" w:fill="auto"/>
            <w:noWrap/>
            <w:hideMark/>
          </w:tcPr>
          <w:p w14:paraId="5835E2D5" w14:textId="77777777" w:rsidR="001F48F7" w:rsidRPr="005306E6" w:rsidRDefault="001F48F7" w:rsidP="00AA0CFD">
            <w:pPr>
              <w:spacing w:before="200" w:line="360" w:lineRule="auto"/>
              <w:rPr>
                <w:b/>
              </w:rPr>
            </w:pPr>
            <w:r w:rsidRPr="005306E6">
              <w:rPr>
                <w:b/>
                <w:i/>
              </w:rPr>
              <w:t>y</w:t>
            </w:r>
            <w:r w:rsidRPr="005306E6">
              <w:rPr>
                <w:b/>
              </w:rPr>
              <w:t xml:space="preserve"> (± SD)</w:t>
            </w:r>
          </w:p>
        </w:tc>
        <w:tc>
          <w:tcPr>
            <w:tcW w:w="1437" w:type="dxa"/>
            <w:tcBorders>
              <w:top w:val="nil"/>
              <w:left w:val="nil"/>
              <w:bottom w:val="nil"/>
              <w:right w:val="nil"/>
            </w:tcBorders>
            <w:shd w:val="clear" w:color="auto" w:fill="auto"/>
            <w:noWrap/>
            <w:vAlign w:val="bottom"/>
            <w:hideMark/>
          </w:tcPr>
          <w:p w14:paraId="264BF421" w14:textId="77777777" w:rsidR="001F48F7" w:rsidRPr="005306E6" w:rsidRDefault="001F48F7" w:rsidP="00AA0CFD">
            <w:pPr>
              <w:spacing w:before="200" w:line="360" w:lineRule="auto"/>
            </w:pPr>
            <w:r w:rsidRPr="005306E6">
              <w:t>0.08 ± 0.01</w:t>
            </w:r>
          </w:p>
        </w:tc>
        <w:tc>
          <w:tcPr>
            <w:tcW w:w="1437" w:type="dxa"/>
            <w:tcBorders>
              <w:top w:val="nil"/>
              <w:left w:val="nil"/>
              <w:bottom w:val="nil"/>
              <w:right w:val="nil"/>
            </w:tcBorders>
            <w:shd w:val="clear" w:color="auto" w:fill="auto"/>
            <w:noWrap/>
            <w:vAlign w:val="bottom"/>
            <w:hideMark/>
          </w:tcPr>
          <w:p w14:paraId="4AE14BF0" w14:textId="77777777" w:rsidR="001F48F7" w:rsidRPr="005306E6" w:rsidRDefault="001F48F7" w:rsidP="00AA0CFD">
            <w:pPr>
              <w:spacing w:before="200" w:line="360" w:lineRule="auto"/>
            </w:pPr>
            <w:r w:rsidRPr="005306E6">
              <w:t>0.07 ± 0.005</w:t>
            </w:r>
          </w:p>
        </w:tc>
        <w:tc>
          <w:tcPr>
            <w:tcW w:w="1437" w:type="dxa"/>
            <w:tcBorders>
              <w:top w:val="nil"/>
              <w:left w:val="nil"/>
              <w:bottom w:val="nil"/>
              <w:right w:val="nil"/>
            </w:tcBorders>
            <w:shd w:val="clear" w:color="auto" w:fill="auto"/>
            <w:noWrap/>
            <w:vAlign w:val="bottom"/>
            <w:hideMark/>
          </w:tcPr>
          <w:p w14:paraId="402B07A3" w14:textId="77777777" w:rsidR="001F48F7" w:rsidRPr="005306E6" w:rsidRDefault="001F48F7" w:rsidP="00AA0CFD">
            <w:pPr>
              <w:spacing w:before="200" w:line="360" w:lineRule="auto"/>
            </w:pPr>
            <w:r w:rsidRPr="005306E6">
              <w:t>0.07 ± 0.005</w:t>
            </w:r>
          </w:p>
        </w:tc>
        <w:tc>
          <w:tcPr>
            <w:tcW w:w="1437" w:type="dxa"/>
            <w:tcBorders>
              <w:top w:val="nil"/>
              <w:left w:val="nil"/>
              <w:bottom w:val="nil"/>
              <w:right w:val="nil"/>
            </w:tcBorders>
            <w:shd w:val="clear" w:color="auto" w:fill="auto"/>
            <w:noWrap/>
            <w:vAlign w:val="bottom"/>
            <w:hideMark/>
          </w:tcPr>
          <w:p w14:paraId="4DD0BCB3" w14:textId="77777777" w:rsidR="001F48F7" w:rsidRPr="005306E6" w:rsidRDefault="001F48F7" w:rsidP="00AA0CFD">
            <w:pPr>
              <w:spacing w:before="200" w:line="360" w:lineRule="auto"/>
            </w:pPr>
            <w:r w:rsidRPr="005306E6">
              <w:t>0.08 ± 0.013</w:t>
            </w:r>
          </w:p>
        </w:tc>
        <w:tc>
          <w:tcPr>
            <w:tcW w:w="1437" w:type="dxa"/>
            <w:tcBorders>
              <w:top w:val="nil"/>
              <w:left w:val="nil"/>
              <w:bottom w:val="nil"/>
              <w:right w:val="nil"/>
            </w:tcBorders>
            <w:shd w:val="clear" w:color="auto" w:fill="auto"/>
            <w:noWrap/>
            <w:vAlign w:val="bottom"/>
            <w:hideMark/>
          </w:tcPr>
          <w:p w14:paraId="5BE3F99D" w14:textId="77777777" w:rsidR="001F48F7" w:rsidRPr="005306E6" w:rsidRDefault="001F48F7" w:rsidP="00AA0CFD">
            <w:pPr>
              <w:spacing w:before="200" w:line="360" w:lineRule="auto"/>
            </w:pPr>
            <w:r w:rsidRPr="005306E6">
              <w:t>0.07 ± 0.008</w:t>
            </w:r>
          </w:p>
        </w:tc>
        <w:tc>
          <w:tcPr>
            <w:tcW w:w="1548" w:type="dxa"/>
            <w:tcBorders>
              <w:top w:val="nil"/>
              <w:left w:val="nil"/>
              <w:bottom w:val="nil"/>
              <w:right w:val="nil"/>
            </w:tcBorders>
            <w:shd w:val="clear" w:color="auto" w:fill="auto"/>
            <w:noWrap/>
            <w:vAlign w:val="bottom"/>
            <w:hideMark/>
          </w:tcPr>
          <w:p w14:paraId="53EBED07" w14:textId="77777777" w:rsidR="001F48F7" w:rsidRPr="005306E6" w:rsidRDefault="001F48F7" w:rsidP="00AA0CFD">
            <w:pPr>
              <w:spacing w:before="200" w:line="360" w:lineRule="auto"/>
            </w:pPr>
            <w:r w:rsidRPr="005306E6">
              <w:t>0.07 ± 0.010</w:t>
            </w:r>
          </w:p>
        </w:tc>
      </w:tr>
      <w:tr w:rsidR="001F48F7" w:rsidRPr="005306E6" w14:paraId="703091F3" w14:textId="77777777" w:rsidTr="00AA0CFD">
        <w:trPr>
          <w:trHeight w:val="113"/>
        </w:trPr>
        <w:tc>
          <w:tcPr>
            <w:tcW w:w="1225" w:type="dxa"/>
            <w:tcBorders>
              <w:top w:val="nil"/>
              <w:left w:val="nil"/>
              <w:right w:val="nil"/>
            </w:tcBorders>
            <w:shd w:val="clear" w:color="auto" w:fill="auto"/>
            <w:noWrap/>
            <w:hideMark/>
          </w:tcPr>
          <w:p w14:paraId="6403A9F6" w14:textId="77777777" w:rsidR="001F48F7" w:rsidRPr="005306E6" w:rsidRDefault="001F48F7" w:rsidP="00AA0CFD">
            <w:pPr>
              <w:spacing w:before="200" w:line="360" w:lineRule="auto"/>
              <w:rPr>
                <w:b/>
              </w:rPr>
            </w:pPr>
            <w:r w:rsidRPr="005306E6">
              <w:rPr>
                <w:b/>
                <w:i/>
              </w:rPr>
              <w:t xml:space="preserve">V </w:t>
            </w:r>
            <w:r w:rsidRPr="005306E6">
              <w:rPr>
                <w:b/>
              </w:rPr>
              <w:t>(± SD)</w:t>
            </w:r>
          </w:p>
        </w:tc>
        <w:tc>
          <w:tcPr>
            <w:tcW w:w="1437" w:type="dxa"/>
            <w:tcBorders>
              <w:top w:val="nil"/>
              <w:left w:val="nil"/>
              <w:right w:val="nil"/>
            </w:tcBorders>
            <w:shd w:val="clear" w:color="auto" w:fill="auto"/>
            <w:noWrap/>
            <w:vAlign w:val="bottom"/>
            <w:hideMark/>
          </w:tcPr>
          <w:p w14:paraId="7B9C37A0" w14:textId="77777777" w:rsidR="001F48F7" w:rsidRPr="005306E6" w:rsidRDefault="001F48F7" w:rsidP="00AA0CFD">
            <w:pPr>
              <w:spacing w:before="200" w:line="360" w:lineRule="auto"/>
            </w:pPr>
            <w:r w:rsidRPr="005306E6">
              <w:t>1.18 ± 0.15</w:t>
            </w:r>
          </w:p>
        </w:tc>
        <w:tc>
          <w:tcPr>
            <w:tcW w:w="1437" w:type="dxa"/>
            <w:tcBorders>
              <w:top w:val="nil"/>
              <w:left w:val="nil"/>
              <w:right w:val="nil"/>
            </w:tcBorders>
            <w:shd w:val="clear" w:color="auto" w:fill="auto"/>
            <w:noWrap/>
            <w:vAlign w:val="bottom"/>
            <w:hideMark/>
          </w:tcPr>
          <w:p w14:paraId="330EFF98" w14:textId="77777777" w:rsidR="001F48F7" w:rsidRPr="005306E6" w:rsidRDefault="001F48F7" w:rsidP="00AA0CFD">
            <w:pPr>
              <w:spacing w:before="200" w:line="360" w:lineRule="auto"/>
            </w:pPr>
            <w:r w:rsidRPr="005306E6">
              <w:t>1.23 ± 0.14</w:t>
            </w:r>
          </w:p>
        </w:tc>
        <w:tc>
          <w:tcPr>
            <w:tcW w:w="1437" w:type="dxa"/>
            <w:tcBorders>
              <w:top w:val="nil"/>
              <w:left w:val="nil"/>
              <w:right w:val="nil"/>
            </w:tcBorders>
            <w:shd w:val="clear" w:color="auto" w:fill="auto"/>
            <w:noWrap/>
            <w:vAlign w:val="bottom"/>
            <w:hideMark/>
          </w:tcPr>
          <w:p w14:paraId="61703778" w14:textId="77777777" w:rsidR="001F48F7" w:rsidRPr="005306E6" w:rsidRDefault="001F48F7" w:rsidP="00AA0CFD">
            <w:pPr>
              <w:spacing w:before="200" w:line="360" w:lineRule="auto"/>
            </w:pPr>
            <w:r w:rsidRPr="005306E6">
              <w:t>1.24 ± 0.19</w:t>
            </w:r>
          </w:p>
        </w:tc>
        <w:tc>
          <w:tcPr>
            <w:tcW w:w="1437" w:type="dxa"/>
            <w:tcBorders>
              <w:top w:val="nil"/>
              <w:left w:val="nil"/>
              <w:right w:val="nil"/>
            </w:tcBorders>
            <w:shd w:val="clear" w:color="auto" w:fill="auto"/>
            <w:noWrap/>
            <w:vAlign w:val="bottom"/>
            <w:hideMark/>
          </w:tcPr>
          <w:p w14:paraId="290CDAD9" w14:textId="77777777" w:rsidR="001F48F7" w:rsidRPr="005306E6" w:rsidRDefault="001F48F7" w:rsidP="00AA0CFD">
            <w:pPr>
              <w:spacing w:before="200" w:line="360" w:lineRule="auto"/>
            </w:pPr>
            <w:r w:rsidRPr="005306E6">
              <w:t>1.2</w:t>
            </w:r>
            <w:r>
              <w:t>0</w:t>
            </w:r>
            <w:r w:rsidRPr="005306E6">
              <w:t xml:space="preserve"> ± 0.22</w:t>
            </w:r>
          </w:p>
        </w:tc>
        <w:tc>
          <w:tcPr>
            <w:tcW w:w="1437" w:type="dxa"/>
            <w:tcBorders>
              <w:top w:val="nil"/>
              <w:left w:val="nil"/>
              <w:right w:val="nil"/>
            </w:tcBorders>
            <w:shd w:val="clear" w:color="auto" w:fill="auto"/>
            <w:noWrap/>
            <w:vAlign w:val="bottom"/>
            <w:hideMark/>
          </w:tcPr>
          <w:p w14:paraId="6D349204" w14:textId="77777777" w:rsidR="001F48F7" w:rsidRPr="005306E6" w:rsidRDefault="001F48F7" w:rsidP="00AA0CFD">
            <w:pPr>
              <w:spacing w:before="200" w:line="360" w:lineRule="auto"/>
            </w:pPr>
            <w:r w:rsidRPr="005306E6">
              <w:t>1.24 ± 0.24</w:t>
            </w:r>
          </w:p>
        </w:tc>
        <w:tc>
          <w:tcPr>
            <w:tcW w:w="1548" w:type="dxa"/>
            <w:tcBorders>
              <w:top w:val="nil"/>
              <w:left w:val="nil"/>
              <w:right w:val="nil"/>
            </w:tcBorders>
            <w:shd w:val="clear" w:color="auto" w:fill="auto"/>
            <w:noWrap/>
            <w:vAlign w:val="bottom"/>
            <w:hideMark/>
          </w:tcPr>
          <w:p w14:paraId="14D2A5D5" w14:textId="77777777" w:rsidR="001F48F7" w:rsidRPr="005306E6" w:rsidRDefault="001F48F7" w:rsidP="00AA0CFD">
            <w:pPr>
              <w:spacing w:before="200" w:line="360" w:lineRule="auto"/>
            </w:pPr>
            <w:r w:rsidRPr="005306E6">
              <w:t>1.28 ± 0.27</w:t>
            </w:r>
          </w:p>
        </w:tc>
      </w:tr>
      <w:tr w:rsidR="001F48F7" w:rsidRPr="005306E6" w14:paraId="2BAD568B" w14:textId="77777777" w:rsidTr="00AA0CFD">
        <w:trPr>
          <w:trHeight w:val="113"/>
        </w:trPr>
        <w:tc>
          <w:tcPr>
            <w:tcW w:w="1225" w:type="dxa"/>
            <w:tcBorders>
              <w:top w:val="nil"/>
              <w:left w:val="nil"/>
              <w:right w:val="nil"/>
            </w:tcBorders>
            <w:shd w:val="clear" w:color="auto" w:fill="auto"/>
            <w:noWrap/>
            <w:vAlign w:val="bottom"/>
            <w:hideMark/>
          </w:tcPr>
          <w:p w14:paraId="125C129D" w14:textId="77777777" w:rsidR="001F48F7" w:rsidRPr="005306E6" w:rsidRDefault="001F48F7" w:rsidP="00AA0CFD">
            <w:pPr>
              <w:spacing w:before="200" w:line="360" w:lineRule="auto"/>
              <w:rPr>
                <w:b/>
                <w:i/>
              </w:rPr>
            </w:pPr>
            <w:r w:rsidRPr="005306E6">
              <w:rPr>
                <w:b/>
                <w:i/>
              </w:rPr>
              <w:t>Fr</w:t>
            </w:r>
          </w:p>
        </w:tc>
        <w:tc>
          <w:tcPr>
            <w:tcW w:w="1437" w:type="dxa"/>
            <w:tcBorders>
              <w:top w:val="nil"/>
              <w:left w:val="nil"/>
              <w:right w:val="nil"/>
            </w:tcBorders>
            <w:shd w:val="clear" w:color="auto" w:fill="auto"/>
            <w:noWrap/>
            <w:vAlign w:val="bottom"/>
            <w:hideMark/>
          </w:tcPr>
          <w:p w14:paraId="7142C3E9" w14:textId="77777777" w:rsidR="001F48F7" w:rsidRPr="005306E6" w:rsidRDefault="001F48F7" w:rsidP="00AA0CFD">
            <w:pPr>
              <w:spacing w:before="200" w:line="360" w:lineRule="auto"/>
            </w:pPr>
            <w:r w:rsidRPr="005306E6">
              <w:t>1.37</w:t>
            </w:r>
          </w:p>
        </w:tc>
        <w:tc>
          <w:tcPr>
            <w:tcW w:w="1437" w:type="dxa"/>
            <w:tcBorders>
              <w:top w:val="nil"/>
              <w:left w:val="nil"/>
              <w:right w:val="nil"/>
            </w:tcBorders>
            <w:shd w:val="clear" w:color="auto" w:fill="auto"/>
            <w:noWrap/>
            <w:vAlign w:val="bottom"/>
            <w:hideMark/>
          </w:tcPr>
          <w:p w14:paraId="2962A84C" w14:textId="77777777" w:rsidR="001F48F7" w:rsidRPr="005306E6" w:rsidRDefault="001F48F7" w:rsidP="00AA0CFD">
            <w:pPr>
              <w:spacing w:before="200" w:line="360" w:lineRule="auto"/>
            </w:pPr>
            <w:r w:rsidRPr="005306E6">
              <w:t>1.54</w:t>
            </w:r>
          </w:p>
        </w:tc>
        <w:tc>
          <w:tcPr>
            <w:tcW w:w="1437" w:type="dxa"/>
            <w:tcBorders>
              <w:top w:val="nil"/>
              <w:left w:val="nil"/>
              <w:right w:val="nil"/>
            </w:tcBorders>
            <w:shd w:val="clear" w:color="auto" w:fill="auto"/>
            <w:noWrap/>
            <w:vAlign w:val="bottom"/>
            <w:hideMark/>
          </w:tcPr>
          <w:p w14:paraId="48DF3FC1" w14:textId="77777777" w:rsidR="001F48F7" w:rsidRPr="005306E6" w:rsidRDefault="001F48F7" w:rsidP="00AA0CFD">
            <w:pPr>
              <w:spacing w:before="200" w:line="360" w:lineRule="auto"/>
            </w:pPr>
            <w:r w:rsidRPr="005306E6">
              <w:t>1.56</w:t>
            </w:r>
          </w:p>
        </w:tc>
        <w:tc>
          <w:tcPr>
            <w:tcW w:w="1437" w:type="dxa"/>
            <w:tcBorders>
              <w:top w:val="nil"/>
              <w:left w:val="nil"/>
              <w:right w:val="nil"/>
            </w:tcBorders>
            <w:shd w:val="clear" w:color="auto" w:fill="auto"/>
            <w:noWrap/>
            <w:vAlign w:val="bottom"/>
            <w:hideMark/>
          </w:tcPr>
          <w:p w14:paraId="379DA847" w14:textId="77777777" w:rsidR="001F48F7" w:rsidRPr="005306E6" w:rsidRDefault="001F48F7" w:rsidP="00AA0CFD">
            <w:pPr>
              <w:spacing w:before="200" w:line="360" w:lineRule="auto"/>
            </w:pPr>
            <w:r w:rsidRPr="005306E6">
              <w:t>1.36</w:t>
            </w:r>
          </w:p>
        </w:tc>
        <w:tc>
          <w:tcPr>
            <w:tcW w:w="1437" w:type="dxa"/>
            <w:tcBorders>
              <w:top w:val="nil"/>
              <w:left w:val="nil"/>
              <w:right w:val="nil"/>
            </w:tcBorders>
            <w:shd w:val="clear" w:color="auto" w:fill="auto"/>
            <w:noWrap/>
            <w:vAlign w:val="bottom"/>
            <w:hideMark/>
          </w:tcPr>
          <w:p w14:paraId="364D8B7A" w14:textId="77777777" w:rsidR="001F48F7" w:rsidRPr="005306E6" w:rsidRDefault="001F48F7" w:rsidP="00AA0CFD">
            <w:pPr>
              <w:spacing w:before="200" w:line="360" w:lineRule="auto"/>
            </w:pPr>
            <w:r w:rsidRPr="005306E6">
              <w:t>1.54</w:t>
            </w:r>
          </w:p>
        </w:tc>
        <w:tc>
          <w:tcPr>
            <w:tcW w:w="1548" w:type="dxa"/>
            <w:tcBorders>
              <w:top w:val="nil"/>
              <w:left w:val="nil"/>
              <w:right w:val="nil"/>
            </w:tcBorders>
            <w:shd w:val="clear" w:color="auto" w:fill="auto"/>
            <w:noWrap/>
            <w:vAlign w:val="bottom"/>
            <w:hideMark/>
          </w:tcPr>
          <w:p w14:paraId="57EC9F6F" w14:textId="77777777" w:rsidR="001F48F7" w:rsidRPr="005306E6" w:rsidRDefault="001F48F7" w:rsidP="00AA0CFD">
            <w:pPr>
              <w:spacing w:before="200" w:line="360" w:lineRule="auto"/>
            </w:pPr>
            <w:r w:rsidRPr="005306E6">
              <w:t>1.6</w:t>
            </w:r>
            <w:r>
              <w:t>0</w:t>
            </w:r>
          </w:p>
        </w:tc>
      </w:tr>
      <w:tr w:rsidR="001F48F7" w:rsidRPr="005306E6" w14:paraId="2CA9D2B2" w14:textId="77777777" w:rsidTr="00AA0CFD">
        <w:trPr>
          <w:trHeight w:val="113"/>
        </w:trPr>
        <w:tc>
          <w:tcPr>
            <w:tcW w:w="1225" w:type="dxa"/>
            <w:tcBorders>
              <w:top w:val="nil"/>
              <w:left w:val="nil"/>
              <w:right w:val="nil"/>
            </w:tcBorders>
            <w:shd w:val="clear" w:color="auto" w:fill="auto"/>
            <w:noWrap/>
            <w:vAlign w:val="bottom"/>
            <w:hideMark/>
          </w:tcPr>
          <w:p w14:paraId="33DDD795" w14:textId="77777777" w:rsidR="001F48F7" w:rsidRPr="005306E6" w:rsidRDefault="001F48F7" w:rsidP="00AA0CFD">
            <w:pPr>
              <w:spacing w:before="200" w:line="360" w:lineRule="auto"/>
              <w:rPr>
                <w:b/>
                <w:i/>
              </w:rPr>
            </w:pPr>
            <w:r w:rsidRPr="005306E6">
              <w:rPr>
                <w:b/>
                <w:i/>
              </w:rPr>
              <w:t>%LVA</w:t>
            </w:r>
          </w:p>
        </w:tc>
        <w:tc>
          <w:tcPr>
            <w:tcW w:w="1437" w:type="dxa"/>
            <w:tcBorders>
              <w:top w:val="nil"/>
              <w:left w:val="nil"/>
              <w:right w:val="nil"/>
            </w:tcBorders>
            <w:shd w:val="clear" w:color="auto" w:fill="auto"/>
            <w:noWrap/>
            <w:vAlign w:val="bottom"/>
            <w:hideMark/>
          </w:tcPr>
          <w:p w14:paraId="60A434BC" w14:textId="77777777" w:rsidR="001F48F7" w:rsidRPr="005306E6" w:rsidRDefault="001F48F7" w:rsidP="00AA0CFD">
            <w:pPr>
              <w:spacing w:before="200" w:line="360" w:lineRule="auto"/>
            </w:pPr>
            <w:r w:rsidRPr="005306E6">
              <w:t>57</w:t>
            </w:r>
          </w:p>
        </w:tc>
        <w:tc>
          <w:tcPr>
            <w:tcW w:w="1437" w:type="dxa"/>
            <w:tcBorders>
              <w:top w:val="nil"/>
              <w:left w:val="nil"/>
              <w:right w:val="nil"/>
            </w:tcBorders>
            <w:shd w:val="clear" w:color="auto" w:fill="auto"/>
            <w:noWrap/>
            <w:vAlign w:val="bottom"/>
            <w:hideMark/>
          </w:tcPr>
          <w:p w14:paraId="168806B0" w14:textId="77777777" w:rsidR="001F48F7" w:rsidRPr="005306E6" w:rsidRDefault="001F48F7" w:rsidP="00AA0CFD">
            <w:pPr>
              <w:spacing w:before="200" w:line="360" w:lineRule="auto"/>
            </w:pPr>
            <w:r w:rsidRPr="005306E6">
              <w:t>49</w:t>
            </w:r>
          </w:p>
        </w:tc>
        <w:tc>
          <w:tcPr>
            <w:tcW w:w="1437" w:type="dxa"/>
            <w:tcBorders>
              <w:top w:val="nil"/>
              <w:left w:val="nil"/>
              <w:right w:val="nil"/>
            </w:tcBorders>
            <w:shd w:val="clear" w:color="auto" w:fill="auto"/>
            <w:noWrap/>
            <w:vAlign w:val="bottom"/>
            <w:hideMark/>
          </w:tcPr>
          <w:p w14:paraId="7B75411C" w14:textId="77777777" w:rsidR="001F48F7" w:rsidRPr="005306E6" w:rsidRDefault="001F48F7" w:rsidP="00AA0CFD">
            <w:pPr>
              <w:spacing w:before="200" w:line="360" w:lineRule="auto"/>
            </w:pPr>
            <w:r w:rsidRPr="005306E6">
              <w:t>29</w:t>
            </w:r>
          </w:p>
        </w:tc>
        <w:tc>
          <w:tcPr>
            <w:tcW w:w="1437" w:type="dxa"/>
            <w:tcBorders>
              <w:top w:val="nil"/>
              <w:left w:val="nil"/>
              <w:right w:val="nil"/>
            </w:tcBorders>
            <w:shd w:val="clear" w:color="auto" w:fill="auto"/>
            <w:noWrap/>
            <w:vAlign w:val="bottom"/>
            <w:hideMark/>
          </w:tcPr>
          <w:p w14:paraId="5C4FD1B2" w14:textId="77777777" w:rsidR="001F48F7" w:rsidRPr="005306E6" w:rsidRDefault="001F48F7" w:rsidP="00AA0CFD">
            <w:pPr>
              <w:spacing w:before="200" w:line="360" w:lineRule="auto"/>
            </w:pPr>
            <w:r w:rsidRPr="005306E6">
              <w:t>45</w:t>
            </w:r>
          </w:p>
        </w:tc>
        <w:tc>
          <w:tcPr>
            <w:tcW w:w="1437" w:type="dxa"/>
            <w:tcBorders>
              <w:top w:val="nil"/>
              <w:left w:val="nil"/>
              <w:right w:val="nil"/>
            </w:tcBorders>
            <w:shd w:val="clear" w:color="auto" w:fill="auto"/>
            <w:noWrap/>
            <w:vAlign w:val="bottom"/>
            <w:hideMark/>
          </w:tcPr>
          <w:p w14:paraId="7D2C83AF" w14:textId="77777777" w:rsidR="001F48F7" w:rsidRPr="005306E6" w:rsidRDefault="001F48F7" w:rsidP="00AA0CFD">
            <w:pPr>
              <w:spacing w:before="200" w:line="360" w:lineRule="auto"/>
            </w:pPr>
            <w:r w:rsidRPr="005306E6">
              <w:t>32</w:t>
            </w:r>
          </w:p>
        </w:tc>
        <w:tc>
          <w:tcPr>
            <w:tcW w:w="1548" w:type="dxa"/>
            <w:tcBorders>
              <w:top w:val="nil"/>
              <w:left w:val="nil"/>
              <w:right w:val="nil"/>
            </w:tcBorders>
            <w:shd w:val="clear" w:color="auto" w:fill="auto"/>
            <w:noWrap/>
            <w:vAlign w:val="bottom"/>
            <w:hideMark/>
          </w:tcPr>
          <w:p w14:paraId="2FC4D19A" w14:textId="77777777" w:rsidR="001F48F7" w:rsidRPr="005306E6" w:rsidRDefault="001F48F7" w:rsidP="00AA0CFD">
            <w:pPr>
              <w:spacing w:before="200" w:line="360" w:lineRule="auto"/>
            </w:pPr>
            <w:r w:rsidRPr="005306E6">
              <w:t>24</w:t>
            </w:r>
          </w:p>
        </w:tc>
      </w:tr>
      <w:tr w:rsidR="001F48F7" w:rsidRPr="005306E6" w14:paraId="752702AB" w14:textId="77777777" w:rsidTr="00AA0CFD">
        <w:trPr>
          <w:trHeight w:val="113"/>
        </w:trPr>
        <w:tc>
          <w:tcPr>
            <w:tcW w:w="1225" w:type="dxa"/>
            <w:tcBorders>
              <w:left w:val="nil"/>
              <w:bottom w:val="single" w:sz="4" w:space="0" w:color="auto"/>
              <w:right w:val="nil"/>
            </w:tcBorders>
            <w:shd w:val="clear" w:color="auto" w:fill="auto"/>
            <w:noWrap/>
            <w:vAlign w:val="bottom"/>
            <w:hideMark/>
          </w:tcPr>
          <w:p w14:paraId="0A04B0AA" w14:textId="77777777" w:rsidR="001F48F7" w:rsidRPr="005306E6" w:rsidRDefault="001F48F7" w:rsidP="00AA0CFD">
            <w:pPr>
              <w:spacing w:before="200" w:line="360" w:lineRule="auto"/>
              <w:rPr>
                <w:b/>
                <w:i/>
              </w:rPr>
            </w:pPr>
            <w:r w:rsidRPr="005306E6">
              <w:rPr>
                <w:b/>
                <w:i/>
              </w:rPr>
              <w:t>S</w:t>
            </w:r>
            <w:r w:rsidRPr="005306E6">
              <w:rPr>
                <w:b/>
                <w:i/>
                <w:vertAlign w:val="subscript"/>
              </w:rPr>
              <w:t xml:space="preserve">c </w:t>
            </w:r>
            <w:r w:rsidRPr="005306E6">
              <w:rPr>
                <w:b/>
                <w:i/>
              </w:rPr>
              <w:t>/ D</w:t>
            </w:r>
          </w:p>
        </w:tc>
        <w:tc>
          <w:tcPr>
            <w:tcW w:w="1437" w:type="dxa"/>
            <w:tcBorders>
              <w:left w:val="nil"/>
              <w:bottom w:val="single" w:sz="4" w:space="0" w:color="auto"/>
              <w:right w:val="nil"/>
            </w:tcBorders>
            <w:shd w:val="clear" w:color="auto" w:fill="auto"/>
            <w:noWrap/>
            <w:vAlign w:val="bottom"/>
            <w:hideMark/>
          </w:tcPr>
          <w:p w14:paraId="70FA0D7F" w14:textId="77777777" w:rsidR="001F48F7" w:rsidRPr="005306E6" w:rsidRDefault="001F48F7" w:rsidP="00AA0CFD">
            <w:pPr>
              <w:spacing w:before="200" w:line="360" w:lineRule="auto"/>
            </w:pPr>
            <w:r w:rsidRPr="005306E6">
              <w:t>3.4</w:t>
            </w:r>
          </w:p>
        </w:tc>
        <w:tc>
          <w:tcPr>
            <w:tcW w:w="1437" w:type="dxa"/>
            <w:tcBorders>
              <w:left w:val="nil"/>
              <w:bottom w:val="single" w:sz="4" w:space="0" w:color="auto"/>
              <w:right w:val="nil"/>
            </w:tcBorders>
            <w:shd w:val="clear" w:color="auto" w:fill="auto"/>
            <w:noWrap/>
            <w:vAlign w:val="bottom"/>
            <w:hideMark/>
          </w:tcPr>
          <w:p w14:paraId="43E4B3A1" w14:textId="77777777" w:rsidR="001F48F7" w:rsidRPr="005306E6" w:rsidRDefault="001F48F7" w:rsidP="00AA0CFD">
            <w:pPr>
              <w:spacing w:before="200" w:line="360" w:lineRule="auto"/>
            </w:pPr>
            <w:r w:rsidRPr="005306E6">
              <w:t>4.2</w:t>
            </w:r>
          </w:p>
        </w:tc>
        <w:tc>
          <w:tcPr>
            <w:tcW w:w="1437" w:type="dxa"/>
            <w:tcBorders>
              <w:left w:val="nil"/>
              <w:bottom w:val="single" w:sz="4" w:space="0" w:color="auto"/>
              <w:right w:val="nil"/>
            </w:tcBorders>
            <w:shd w:val="clear" w:color="auto" w:fill="auto"/>
            <w:noWrap/>
            <w:vAlign w:val="bottom"/>
            <w:hideMark/>
          </w:tcPr>
          <w:p w14:paraId="37CBEFF2" w14:textId="77777777" w:rsidR="001F48F7" w:rsidRPr="005306E6" w:rsidRDefault="001F48F7" w:rsidP="00AA0CFD">
            <w:pPr>
              <w:spacing w:before="200" w:line="360" w:lineRule="auto"/>
            </w:pPr>
            <w:r w:rsidRPr="005306E6">
              <w:t>6.1</w:t>
            </w:r>
          </w:p>
        </w:tc>
        <w:tc>
          <w:tcPr>
            <w:tcW w:w="1437" w:type="dxa"/>
            <w:tcBorders>
              <w:left w:val="nil"/>
              <w:bottom w:val="single" w:sz="4" w:space="0" w:color="auto"/>
              <w:right w:val="nil"/>
            </w:tcBorders>
            <w:shd w:val="clear" w:color="auto" w:fill="auto"/>
            <w:noWrap/>
            <w:vAlign w:val="bottom"/>
            <w:hideMark/>
          </w:tcPr>
          <w:p w14:paraId="25C0E331" w14:textId="77777777" w:rsidR="001F48F7" w:rsidRPr="005306E6" w:rsidRDefault="001F48F7" w:rsidP="00AA0CFD">
            <w:pPr>
              <w:spacing w:before="200" w:line="360" w:lineRule="auto"/>
            </w:pPr>
            <w:r w:rsidRPr="005306E6">
              <w:t>4.6</w:t>
            </w:r>
          </w:p>
        </w:tc>
        <w:tc>
          <w:tcPr>
            <w:tcW w:w="1437" w:type="dxa"/>
            <w:tcBorders>
              <w:left w:val="nil"/>
              <w:bottom w:val="single" w:sz="4" w:space="0" w:color="auto"/>
              <w:right w:val="nil"/>
            </w:tcBorders>
            <w:shd w:val="clear" w:color="auto" w:fill="auto"/>
            <w:noWrap/>
            <w:vAlign w:val="bottom"/>
            <w:hideMark/>
          </w:tcPr>
          <w:p w14:paraId="73D8A531" w14:textId="77777777" w:rsidR="001F48F7" w:rsidRPr="005306E6" w:rsidRDefault="001F48F7" w:rsidP="00AA0CFD">
            <w:pPr>
              <w:spacing w:before="200" w:line="360" w:lineRule="auto"/>
            </w:pPr>
            <w:r w:rsidRPr="005306E6">
              <w:t>6</w:t>
            </w:r>
            <w:r>
              <w:t>.0</w:t>
            </w:r>
          </w:p>
        </w:tc>
        <w:tc>
          <w:tcPr>
            <w:tcW w:w="1548" w:type="dxa"/>
            <w:tcBorders>
              <w:left w:val="nil"/>
              <w:bottom w:val="single" w:sz="4" w:space="0" w:color="auto"/>
              <w:right w:val="nil"/>
            </w:tcBorders>
            <w:shd w:val="clear" w:color="auto" w:fill="auto"/>
            <w:noWrap/>
            <w:vAlign w:val="bottom"/>
            <w:hideMark/>
          </w:tcPr>
          <w:p w14:paraId="59463333" w14:textId="77777777" w:rsidR="001F48F7" w:rsidRPr="005306E6" w:rsidRDefault="001F48F7" w:rsidP="00AA0CFD">
            <w:pPr>
              <w:spacing w:before="200" w:line="360" w:lineRule="auto"/>
            </w:pPr>
            <w:r w:rsidRPr="005306E6">
              <w:t>8.3</w:t>
            </w:r>
          </w:p>
        </w:tc>
      </w:tr>
    </w:tbl>
    <w:p w14:paraId="749E3D79" w14:textId="77777777" w:rsidR="001F48F7" w:rsidRDefault="001F48F7" w:rsidP="001F48F7"/>
    <w:p w14:paraId="6949A76B" w14:textId="77777777" w:rsidR="001F48F7" w:rsidRDefault="001F48F7" w:rsidP="001F48F7">
      <w:pPr>
        <w:spacing w:after="200" w:line="276" w:lineRule="auto"/>
      </w:pPr>
      <w:r>
        <w:br w:type="page"/>
      </w:r>
    </w:p>
    <w:p w14:paraId="0C2C78E9" w14:textId="77777777" w:rsidR="001F48F7" w:rsidRDefault="001F48F7" w:rsidP="001F48F7">
      <w:pPr>
        <w:spacing w:after="200" w:line="276" w:lineRule="auto"/>
      </w:pPr>
    </w:p>
    <w:p w14:paraId="2B84FD62" w14:textId="77777777" w:rsidR="001F48F7" w:rsidRDefault="001F48F7" w:rsidP="001F48F7">
      <w:pPr>
        <w:rPr>
          <w:rFonts w:asciiTheme="majorBidi" w:hAnsiTheme="majorBidi" w:cstheme="majorBidi"/>
        </w:rPr>
      </w:pPr>
    </w:p>
    <w:p w14:paraId="1BC2CB65" w14:textId="77777777" w:rsidR="001F48F7" w:rsidRDefault="001F48F7" w:rsidP="001F48F7">
      <w:pPr>
        <w:spacing w:after="200" w:line="276" w:lineRule="auto"/>
      </w:pPr>
    </w:p>
    <w:p w14:paraId="7E2C07A8" w14:textId="77777777" w:rsidR="001F48F7" w:rsidRDefault="001F48F7" w:rsidP="001F48F7">
      <w:pPr>
        <w:rPr>
          <w:rFonts w:asciiTheme="majorBidi" w:hAnsiTheme="majorBidi" w:cstheme="majorBidi"/>
        </w:rPr>
      </w:pPr>
    </w:p>
    <w:p w14:paraId="0E3C2E8D" w14:textId="77777777" w:rsidR="001F48F7" w:rsidRDefault="001F48F7" w:rsidP="00000FC3">
      <w:pPr>
        <w:pStyle w:val="Newparagraph"/>
      </w:pPr>
    </w:p>
    <w:p w14:paraId="21412106" w14:textId="1FE85752" w:rsidR="00143ECD" w:rsidRDefault="00143ECD" w:rsidP="00000FC3">
      <w:pPr>
        <w:pStyle w:val="Newparagraph"/>
      </w:pPr>
      <w:r>
        <w:t xml:space="preserve">The height of the bristles was 0.1 m. A cluster density φ = Nc </w:t>
      </w:r>
      <w:r w:rsidRPr="00000FC3">
        <w:rPr>
          <w:i/>
        </w:rPr>
        <w:t>d</w:t>
      </w:r>
      <w:r w:rsidRPr="00000FC3">
        <w:rPr>
          <w:vertAlign w:val="superscript"/>
        </w:rPr>
        <w:t>2</w:t>
      </w:r>
      <w:r>
        <w:t xml:space="preserve">/ </w:t>
      </w:r>
      <w:r w:rsidRPr="00000FC3">
        <w:rPr>
          <w:i/>
        </w:rPr>
        <w:t>D</w:t>
      </w:r>
      <w:r w:rsidRPr="00000FC3">
        <w:rPr>
          <w:vertAlign w:val="superscript"/>
        </w:rPr>
        <w:t>2</w:t>
      </w:r>
      <w:r>
        <w:t xml:space="preserve"> (where Nc is the number of elements within the cluster, </w:t>
      </w:r>
      <w:r w:rsidRPr="00000FC3">
        <w:rPr>
          <w:i/>
        </w:rPr>
        <w:t>d</w:t>
      </w:r>
      <w:r>
        <w:t xml:space="preserve"> is the internal diameter of individual bristle elements and </w:t>
      </w:r>
      <w:r w:rsidRPr="00000FC3">
        <w:rPr>
          <w:i/>
        </w:rPr>
        <w:t>D</w:t>
      </w:r>
      <w:r>
        <w:t xml:space="preserve"> is the cluster diameter) of 0.1 was selected because this produces the longest wake without creating recirculation </w:t>
      </w:r>
      <w:r w:rsidR="00393D2B">
        <w:t xml:space="preserve">immediately downstream of </w:t>
      </w:r>
      <w:r w:rsidR="00000FC3">
        <w:t>the cluster (</w:t>
      </w:r>
      <w:proofErr w:type="spellStart"/>
      <w:r w:rsidR="00000FC3">
        <w:t>Taddei</w:t>
      </w:r>
      <w:proofErr w:type="spellEnd"/>
      <w:r w:rsidR="00000FC3">
        <w:t xml:space="preserve"> et al </w:t>
      </w:r>
      <w:r>
        <w:t xml:space="preserve">2016). The space between clusters was greater than the body </w:t>
      </w:r>
      <w:r w:rsidR="00000FC3">
        <w:t xml:space="preserve">amplitude of the fish to ensure </w:t>
      </w:r>
      <w:r>
        <w:t>manoeuvrability was not hampered.</w:t>
      </w:r>
    </w:p>
    <w:p w14:paraId="5A9C9D19" w14:textId="77777777" w:rsidR="00143ECD" w:rsidRDefault="00143ECD" w:rsidP="00143ECD">
      <w:pPr>
        <w:pStyle w:val="Newparagraph"/>
      </w:pPr>
      <w:r>
        <w:t>An inflow discharge of 0.06 m</w:t>
      </w:r>
      <w:r w:rsidRPr="00000FC3">
        <w:rPr>
          <w:vertAlign w:val="superscript"/>
        </w:rPr>
        <w:t>3</w:t>
      </w:r>
      <w:r>
        <w:t xml:space="preserve"> s</w:t>
      </w:r>
      <w:r w:rsidRPr="00000FC3">
        <w:rPr>
          <w:vertAlign w:val="superscript"/>
        </w:rPr>
        <w:t>-1</w:t>
      </w:r>
      <w:r>
        <w:t xml:space="preserve"> was maintained constant for all trials.  A tilting gate located approximately 8 m downstream of the weir crest was adjusted to ensure the position of the hydraulic jump (and therefore the distance fish were required to swim on the downstream weir face) remained constant (1.67 m) between treatments. </w:t>
      </w:r>
    </w:p>
    <w:p w14:paraId="4543B195" w14:textId="2C6E18DB" w:rsidR="00143ECD" w:rsidRDefault="00143ECD" w:rsidP="00CA0E5B">
      <w:pPr>
        <w:pStyle w:val="Newparagraph"/>
      </w:pPr>
      <w:r>
        <w:t>Velocity mapping in the CBC array was undertaken using an electromagnetic flow meter (</w:t>
      </w:r>
      <w:proofErr w:type="spellStart"/>
      <w:r>
        <w:t>Valeport</w:t>
      </w:r>
      <w:proofErr w:type="spellEnd"/>
      <w:r>
        <w:t xml:space="preserve"> Model 801) with a cylindrical sampling range of 20 mm in diameter and a height of 10 mm above the electrom</w:t>
      </w:r>
      <w:r w:rsidR="008E75F2">
        <w:t>agnetic heads (</w:t>
      </w:r>
      <w:proofErr w:type="spellStart"/>
      <w:r w:rsidR="008E75F2">
        <w:t>Valeport</w:t>
      </w:r>
      <w:proofErr w:type="spellEnd"/>
      <w:r w:rsidR="008E75F2">
        <w:t xml:space="preserve"> Limited</w:t>
      </w:r>
      <w:r>
        <w:t xml:space="preserve"> 1999) at approximately 50% water depth. Data was sampled over a period of 30 seconds producing time-averaged velocity outputs. To capture the hydraulic heterogeneity, velocity was measured at equally spaced lateral and longitudinal intervals that spanned the width and length of the downstream weir face, respectively (see Figure 3).  Water depth was measured using a point gauge at the same location as for velocity. Time and space averaged water velocity within the array, and more specifically in the wake and in-between the clusters, was calculated. </w:t>
      </w:r>
      <w:r w:rsidR="00FF383A">
        <w:t xml:space="preserve">As depth and velocity data violated the </w:t>
      </w:r>
      <w:r w:rsidR="00FF383A">
        <w:lastRenderedPageBreak/>
        <w:t xml:space="preserve">assumption of normality (tested using a Shapiro-Wilk test) and could not be corrected through transformation, differences between treatments were compared using a Kruskal-Wallis test. Dunn tests were carried out post hoc to determine where differences occurred between treatments. </w:t>
      </w:r>
      <w:r>
        <w:t xml:space="preserve">Time and space averaged velocity throughout the whole array did not differ between treatments (F = 2.13, df = 5, p = 0.060; Table 1), but did so when using data specifically for the wakes [F = 3.95, df = 5, p &lt; 0.010; differences between </w:t>
      </w:r>
      <w:r w:rsidRPr="009E01FC">
        <w:rPr>
          <w:i/>
        </w:rPr>
        <w:t>Low D – High S</w:t>
      </w:r>
      <w:r w:rsidRPr="00B34B91">
        <w:rPr>
          <w:i/>
          <w:vertAlign w:val="subscript"/>
        </w:rPr>
        <w:t>d</w:t>
      </w:r>
      <w:r>
        <w:t xml:space="preserve"> and </w:t>
      </w:r>
      <w:r w:rsidRPr="009E01FC">
        <w:rPr>
          <w:i/>
        </w:rPr>
        <w:t>Intermediate D – Low S</w:t>
      </w:r>
      <w:r w:rsidRPr="00B34B91">
        <w:rPr>
          <w:i/>
          <w:vertAlign w:val="subscript"/>
        </w:rPr>
        <w:t>d</w:t>
      </w:r>
      <w:r>
        <w:t xml:space="preserve"> as well as </w:t>
      </w:r>
      <w:r w:rsidRPr="009E01FC">
        <w:rPr>
          <w:i/>
        </w:rPr>
        <w:t>Low D – Low S</w:t>
      </w:r>
      <w:r w:rsidRPr="00B34B91">
        <w:rPr>
          <w:i/>
          <w:vertAlign w:val="subscript"/>
        </w:rPr>
        <w:t>d</w:t>
      </w:r>
      <w:r>
        <w:t xml:space="preserve"> and </w:t>
      </w:r>
      <w:r w:rsidRPr="009E01FC">
        <w:rPr>
          <w:i/>
        </w:rPr>
        <w:t>Intermediate D – Low S</w:t>
      </w:r>
      <w:r w:rsidRPr="00B34B91">
        <w:rPr>
          <w:i/>
          <w:vertAlign w:val="subscript"/>
        </w:rPr>
        <w:t>d</w:t>
      </w:r>
      <w:r>
        <w:t xml:space="preserve">] or in-between clusters (F = 20.93, df = 5, p &lt; 0.001; differences were between </w:t>
      </w:r>
      <w:r w:rsidRPr="009E01FC">
        <w:rPr>
          <w:i/>
        </w:rPr>
        <w:t>Low D – High S</w:t>
      </w:r>
      <w:r w:rsidRPr="00B34B91">
        <w:rPr>
          <w:i/>
          <w:vertAlign w:val="subscript"/>
        </w:rPr>
        <w:t>d</w:t>
      </w:r>
      <w:r>
        <w:t xml:space="preserve"> and all other treatments). For all treatments, the mean velocity in the wake of clusters was lower than those in-between (e.g. Figure 3). The areas behind and in-between clusters are</w:t>
      </w:r>
      <w:r w:rsidR="00CA0E5B">
        <w:t>,</w:t>
      </w:r>
      <w:r>
        <w:t xml:space="preserve"> therefore</w:t>
      </w:r>
      <w:r w:rsidR="00CA0E5B">
        <w:t>,</w:t>
      </w:r>
      <w:r>
        <w:t xml:space="preserve"> subsequently defined as ‘low’ and ‘high’ velocity, respectively. </w:t>
      </w:r>
    </w:p>
    <w:bookmarkStart w:id="2" w:name="_MON_1648297369"/>
    <w:bookmarkEnd w:id="2"/>
    <w:p w14:paraId="335F789D" w14:textId="6EDEC408" w:rsidR="001F48F7" w:rsidRDefault="00004564" w:rsidP="001F48F7">
      <w:r w:rsidRPr="00015C2E">
        <w:object w:dxaOrig="8503" w:dyaOrig="8781" w14:anchorId="52BCE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439.2pt" o:ole="">
            <v:imagedata r:id="rId18" o:title="" cropbottom="7282f"/>
          </v:shape>
          <o:OLEObject Type="Embed" ProgID="Word.Document.12" ShapeID="_x0000_i1025" DrawAspect="Content" ObjectID="_1687768815" r:id="rId19">
            <o:FieldCodes>\s</o:FieldCodes>
          </o:OLEObject>
        </w:object>
      </w:r>
    </w:p>
    <w:p w14:paraId="16BC595C" w14:textId="3F2E68C1" w:rsidR="001F48F7" w:rsidRDefault="001F48F7" w:rsidP="001F48F7">
      <w:pPr>
        <w:pStyle w:val="Caption"/>
        <w:spacing w:after="0" w:line="480" w:lineRule="auto"/>
        <w:ind w:left="1440" w:hanging="1440"/>
        <w:rPr>
          <w:b w:val="0"/>
          <w:color w:val="auto"/>
          <w:sz w:val="24"/>
          <w:szCs w:val="24"/>
        </w:rPr>
      </w:pPr>
      <w:r w:rsidRPr="003742C0">
        <w:rPr>
          <w:color w:val="auto"/>
          <w:sz w:val="24"/>
          <w:szCs w:val="24"/>
        </w:rPr>
        <w:t xml:space="preserve">Figure </w:t>
      </w:r>
      <w:r>
        <w:rPr>
          <w:color w:val="auto"/>
          <w:sz w:val="24"/>
          <w:szCs w:val="24"/>
        </w:rPr>
        <w:t>3</w:t>
      </w:r>
      <w:r w:rsidRPr="003742C0">
        <w:rPr>
          <w:color w:val="auto"/>
          <w:sz w:val="24"/>
          <w:szCs w:val="24"/>
        </w:rPr>
        <w:t>.</w:t>
      </w:r>
      <w:r w:rsidRPr="003742C0">
        <w:rPr>
          <w:b w:val="0"/>
          <w:color w:val="auto"/>
          <w:sz w:val="24"/>
          <w:szCs w:val="24"/>
        </w:rPr>
        <w:t xml:space="preserve"> </w:t>
      </w:r>
      <w:r>
        <w:rPr>
          <w:b w:val="0"/>
          <w:color w:val="auto"/>
          <w:sz w:val="24"/>
          <w:szCs w:val="24"/>
        </w:rPr>
        <w:tab/>
      </w:r>
      <w:r w:rsidR="00004564" w:rsidRPr="00004564">
        <w:rPr>
          <w:b w:val="0"/>
          <w:color w:val="auto"/>
          <w:sz w:val="24"/>
          <w:szCs w:val="24"/>
        </w:rPr>
        <w:t>Representative (Intermediate D – High Sd treatment) water velocity profile (m s-1) within a CBC array from the crest (0) to the top of the hydraulic jump. Flow direction is denoted by the black arrow, while black dots and purple crosses indicate locations of the clusters (but not actual size) and velocity measurements, respectively. The colour map was created by interpolating between these points.</w:t>
      </w:r>
    </w:p>
    <w:p w14:paraId="31E87DC9" w14:textId="77777777" w:rsidR="00004564" w:rsidRPr="00004564" w:rsidRDefault="00004564" w:rsidP="00004564">
      <w:pPr>
        <w:rPr>
          <w:lang w:eastAsia="zh-CN"/>
        </w:rPr>
      </w:pPr>
    </w:p>
    <w:p w14:paraId="51007160" w14:textId="714336DF" w:rsidR="00143ECD" w:rsidRPr="00143ECD" w:rsidRDefault="00FF383A" w:rsidP="008E75F2">
      <w:pPr>
        <w:pStyle w:val="Newparagraph"/>
      </w:pPr>
      <w:r>
        <w:lastRenderedPageBreak/>
        <w:t xml:space="preserve">Mean </w:t>
      </w:r>
      <w:r w:rsidR="00143ECD">
        <w:t>Froude number, calculated using spatially averaged water depths and velocities throughout the array, was greater than or equal to unity for all experiments (Table 1). Average (mean) water temperature ranged from 16.9 to 19.3 °C.</w:t>
      </w:r>
    </w:p>
    <w:p w14:paraId="190A5E52" w14:textId="77777777" w:rsidR="00751E4D" w:rsidRDefault="00751E4D" w:rsidP="00106DAF">
      <w:pPr>
        <w:pStyle w:val="Heading3"/>
      </w:pPr>
      <w:r>
        <w:t>Experimental Fish and Husbandry</w:t>
      </w:r>
      <w:r w:rsidRPr="00751E4D">
        <w:t xml:space="preserve"> </w:t>
      </w:r>
    </w:p>
    <w:p w14:paraId="27E45384" w14:textId="3DF42E34" w:rsidR="00C46AEA" w:rsidRDefault="00143ECD" w:rsidP="00143ECD">
      <w:pPr>
        <w:pStyle w:val="Paragraph"/>
      </w:pPr>
      <w:r w:rsidRPr="00143ECD">
        <w:t>Due to the general bias towards strong swimming anadromous species in fish passage researc</w:t>
      </w:r>
      <w:r w:rsidR="008E75F2">
        <w:t>h and development</w:t>
      </w:r>
      <w:r w:rsidR="008E383E">
        <w:t xml:space="preserve"> </w:t>
      </w:r>
      <w:proofErr w:type="spellStart"/>
      <w:r w:rsidR="008E383E">
        <w:t>i.e</w:t>
      </w:r>
      <w:proofErr w:type="spellEnd"/>
      <w:r w:rsidR="008E383E">
        <w:t xml:space="preserve"> salmonids</w:t>
      </w:r>
      <w:r w:rsidR="008E75F2">
        <w:t xml:space="preserve"> (Noonan et al</w:t>
      </w:r>
      <w:r w:rsidRPr="00143ECD">
        <w:t xml:space="preserve"> 2012), roach were selected for this study because they have comparatively lower swimming capabilities </w:t>
      </w:r>
      <w:r w:rsidR="008E383E">
        <w:t xml:space="preserve">compared to salmonids </w:t>
      </w:r>
      <w:r w:rsidRPr="00143ECD">
        <w:t>and are a common easily sourced non-salmonid species found in British rivers.</w:t>
      </w:r>
      <w:r w:rsidR="00FF383A" w:rsidRPr="00FF383A">
        <w:t xml:space="preserve"> </w:t>
      </w:r>
      <w:r w:rsidR="00FF383A">
        <w:t xml:space="preserve">Approximately 200 fish were caught using seine nets </w:t>
      </w:r>
      <w:r w:rsidRPr="00143ECD">
        <w:t>on 27 March</w:t>
      </w:r>
      <w:r w:rsidR="00FF383A">
        <w:t xml:space="preserve"> (2018)</w:t>
      </w:r>
      <w:r w:rsidRPr="00143ECD">
        <w:t xml:space="preserve">, 10 days prior to experimentation, from a lake at </w:t>
      </w:r>
      <w:proofErr w:type="spellStart"/>
      <w:r w:rsidRPr="00143ECD">
        <w:t>Caddington</w:t>
      </w:r>
      <w:proofErr w:type="spellEnd"/>
      <w:r w:rsidRPr="00143ECD">
        <w:t xml:space="preserve"> (Bedfordshire, UK)</w:t>
      </w:r>
      <w:r w:rsidR="00FF383A">
        <w:t>;</w:t>
      </w:r>
      <w:r w:rsidRPr="00143ECD">
        <w:t xml:space="preserve"> </w:t>
      </w:r>
      <w:r w:rsidR="00FF383A">
        <w:t xml:space="preserve">and </w:t>
      </w:r>
      <w:r w:rsidRPr="00143ECD">
        <w:t xml:space="preserve">transported in </w:t>
      </w:r>
      <w:r w:rsidR="00FF383A">
        <w:t xml:space="preserve">oxygenated </w:t>
      </w:r>
      <w:r w:rsidRPr="00143ECD">
        <w:t xml:space="preserve">tanks containing lake water </w:t>
      </w:r>
      <w:r w:rsidR="00FF383A">
        <w:t xml:space="preserve">to the ICER facility. Fish were then distributed equally between </w:t>
      </w:r>
      <w:r w:rsidR="00C46AEA">
        <w:t>three</w:t>
      </w:r>
      <w:r w:rsidR="00FF383A">
        <w:t xml:space="preserve"> </w:t>
      </w:r>
      <w:r w:rsidRPr="00143ECD">
        <w:t>1200 L holding tanks.</w:t>
      </w:r>
      <w:r w:rsidR="00FF383A" w:rsidRPr="00FF383A">
        <w:t xml:space="preserve"> </w:t>
      </w:r>
      <w:r w:rsidR="00FF383A">
        <w:t xml:space="preserve">A small number of additional fish were delivered in case of mortality. </w:t>
      </w:r>
    </w:p>
    <w:p w14:paraId="3DD13F97" w14:textId="3E719EC2" w:rsidR="00143ECD" w:rsidRPr="00143ECD" w:rsidRDefault="00143ECD" w:rsidP="00143ECD">
      <w:pPr>
        <w:pStyle w:val="Paragraph"/>
      </w:pPr>
      <w:r w:rsidRPr="00143ECD">
        <w:t>Water quality was monitored for ammonia, nitrite and nitrate and maintained within suitable levels for fish health (nitrite &lt; 1 mg L</w:t>
      </w:r>
      <w:r w:rsidRPr="009E01FC">
        <w:rPr>
          <w:vertAlign w:val="superscript"/>
        </w:rPr>
        <w:t>−1</w:t>
      </w:r>
      <w:r w:rsidRPr="00143ECD">
        <w:t xml:space="preserve"> and nitrate &lt; 50 mg L</w:t>
      </w:r>
      <w:r w:rsidRPr="009E01FC">
        <w:rPr>
          <w:vertAlign w:val="superscript"/>
        </w:rPr>
        <w:t>−1</w:t>
      </w:r>
      <w:r w:rsidRPr="00143ECD">
        <w:t xml:space="preserve">) through regular part exchange with dechlorinated water. Holding tank temperatures (mean ± SD) were 12.5 ± 0.37 °C. Fish </w:t>
      </w:r>
      <w:r w:rsidR="00FF383A">
        <w:t xml:space="preserve">fork </w:t>
      </w:r>
      <w:r w:rsidRPr="00143ECD">
        <w:t>length (mean ± S.D: 14.6 ± 0.6 cm, F = 0.99, df = 5, p = 0.42) and mass (mean ± S.D: 47 ± 9 g, X</w:t>
      </w:r>
      <w:r w:rsidRPr="009E01FC">
        <w:rPr>
          <w:vertAlign w:val="superscript"/>
        </w:rPr>
        <w:t>2</w:t>
      </w:r>
      <w:r w:rsidRPr="00143ECD">
        <w:t xml:space="preserve"> = 8.12, df = 5, p = 0.15) did not differ between treatments</w:t>
      </w:r>
      <w:r w:rsidR="00FF383A">
        <w:t xml:space="preserve"> when tested using an ANOVA and Kruskal-Wallis test, respectively</w:t>
      </w:r>
      <w:r w:rsidRPr="00143ECD">
        <w:t>.</w:t>
      </w:r>
    </w:p>
    <w:p w14:paraId="1F81487E" w14:textId="77777777" w:rsidR="00157F82" w:rsidRDefault="00751E4D" w:rsidP="00157F82">
      <w:pPr>
        <w:pStyle w:val="Heading3"/>
      </w:pPr>
      <w:r w:rsidRPr="00751E4D">
        <w:t xml:space="preserve">Experimental Procedure </w:t>
      </w:r>
    </w:p>
    <w:p w14:paraId="3DC6CBF0" w14:textId="6813DA6C" w:rsidR="00143ECD" w:rsidRPr="00143ECD" w:rsidRDefault="00143ECD" w:rsidP="00143ECD">
      <w:pPr>
        <w:pStyle w:val="Paragraph"/>
      </w:pPr>
      <w:r w:rsidRPr="00143ECD">
        <w:t>Experiments were undertaken from the 6 April</w:t>
      </w:r>
      <w:r w:rsidR="00C73B24" w:rsidRPr="009E01FC">
        <w:rPr>
          <w:i/>
        </w:rPr>
        <w:t>–</w:t>
      </w:r>
      <w:r w:rsidRPr="00143ECD">
        <w:t xml:space="preserve">4 May 2018 between 08:00 and 23:00 using individual fish. </w:t>
      </w:r>
      <w:r w:rsidR="00FF383A">
        <w:t xml:space="preserve">The variation in time of day </w:t>
      </w:r>
      <w:r w:rsidR="00C46AEA">
        <w:t>during</w:t>
      </w:r>
      <w:r w:rsidR="00FF383A">
        <w:t xml:space="preserve"> which trials were undertaken </w:t>
      </w:r>
      <w:r w:rsidR="00FF383A">
        <w:lastRenderedPageBreak/>
        <w:t xml:space="preserve">was equal for all treatments to avoid result bias. </w:t>
      </w:r>
      <w:r w:rsidR="00C46AEA">
        <w:t>A total of 30</w:t>
      </w:r>
      <w:r w:rsidRPr="00143ECD">
        <w:t xml:space="preserve"> </w:t>
      </w:r>
      <w:r w:rsidR="00342F91">
        <w:t>re</w:t>
      </w:r>
      <w:r w:rsidR="00C46AEA">
        <w:t xml:space="preserve">plicates </w:t>
      </w:r>
      <w:r w:rsidRPr="00143ECD">
        <w:t>were completed for each of the six treatments</w:t>
      </w:r>
      <w:r w:rsidR="00342F91">
        <w:t xml:space="preserve"> using one</w:t>
      </w:r>
      <w:r w:rsidR="00C46AEA">
        <w:t xml:space="preserve"> randomly selected</w:t>
      </w:r>
      <w:r w:rsidR="00342F91">
        <w:t xml:space="preserve"> fish per trial with individual roach used once</w:t>
      </w:r>
      <w:r w:rsidR="00C46AEA">
        <w:t xml:space="preserve"> only</w:t>
      </w:r>
      <w:r w:rsidR="00342F91">
        <w:t xml:space="preserve"> to avoid any potential influence of learned behaviour</w:t>
      </w:r>
      <w:r w:rsidRPr="00143ECD">
        <w:t xml:space="preserve">. Fish were acclimatised to the water temperature of the flume (mean ± SD: 17.7 ± 0.82°C) for at least 1 hour prior to the start of each trial </w:t>
      </w:r>
      <w:r w:rsidR="00342F91">
        <w:t>by being placed within a</w:t>
      </w:r>
      <w:r w:rsidR="00C46AEA">
        <w:t xml:space="preserve"> </w:t>
      </w:r>
      <w:r w:rsidR="00342F91">
        <w:t xml:space="preserve">low water velocity </w:t>
      </w:r>
      <w:r w:rsidRPr="00143ECD">
        <w:t>holding area upstream of the weir. On initiation of each trial one fish was released at the farthest extent of the experimental area (approximately 2 m downstream of the base of the weir) and upstream progress through the array was recorded using an overhead Logitech webcam</w:t>
      </w:r>
      <w:r w:rsidR="00C5330A">
        <w:t xml:space="preserve"> (C920; HD 10809; 30 frames per second; Logitech Pro, Switzerland)</w:t>
      </w:r>
      <w:r w:rsidRPr="00143ECD">
        <w:t>. Trials were terminated once the fish passed the crest of the weir or after a period of one hour had elapsed. External lighting remained at a constant ambient level with visual cues minimised through the use of a blackout screen installed around the flume. At the end of a trial, fish were removed, measured and weighed</w:t>
      </w:r>
      <w:r w:rsidR="005C2CCE">
        <w:t xml:space="preserve"> to the nearest millimetre and gram, respectively</w:t>
      </w:r>
      <w:r w:rsidRPr="00143ECD">
        <w:t>.</w:t>
      </w:r>
    </w:p>
    <w:p w14:paraId="22619E58" w14:textId="77777777" w:rsidR="007C3890" w:rsidRDefault="007C3890">
      <w:pPr>
        <w:spacing w:line="240" w:lineRule="auto"/>
        <w:rPr>
          <w:rFonts w:cs="Arial"/>
          <w:bCs/>
          <w:i/>
          <w:szCs w:val="26"/>
        </w:rPr>
      </w:pPr>
      <w:r>
        <w:br w:type="page"/>
      </w:r>
    </w:p>
    <w:p w14:paraId="0E8A7894" w14:textId="30615E0B" w:rsidR="00157F82" w:rsidRDefault="00157F82" w:rsidP="00157F82">
      <w:pPr>
        <w:pStyle w:val="Heading3"/>
      </w:pPr>
      <w:r>
        <w:lastRenderedPageBreak/>
        <w:t xml:space="preserve">Fish Passage </w:t>
      </w:r>
    </w:p>
    <w:p w14:paraId="714076B1" w14:textId="547CAF5E" w:rsidR="00143ECD" w:rsidRDefault="00143ECD" w:rsidP="00143ECD">
      <w:pPr>
        <w:pStyle w:val="Paragraph"/>
      </w:pPr>
      <w:r w:rsidRPr="009E01FC">
        <w:rPr>
          <w:i/>
        </w:rPr>
        <w:t>Passage efficiency</w:t>
      </w:r>
      <w:r>
        <w:t xml:space="preserve"> was calculated for each treatment as the number of fish that passed the weir as a percentage of those that attempted (Table 2)</w:t>
      </w:r>
      <w:r w:rsidR="005C2CCE">
        <w:t>, where an attempt is defined as when the whole body-length of the fish passed upstream of the hydraulic jump</w:t>
      </w:r>
      <w:r>
        <w:t>. A Fisher’s exact test of association determine</w:t>
      </w:r>
      <w:r w:rsidR="002C35FB">
        <w:t>d</w:t>
      </w:r>
      <w:r>
        <w:t xml:space="preserve"> the influence of CBC array (treatment) on passage efficiency, comparing number of fish that passed and failed. Data was analysed post hoc using the pairwise Fisher’s exact test.</w:t>
      </w:r>
    </w:p>
    <w:p w14:paraId="51165597" w14:textId="2DF1A1E1" w:rsidR="00143ECD" w:rsidRDefault="00143ECD" w:rsidP="00143ECD">
      <w:pPr>
        <w:pStyle w:val="Paragraph"/>
      </w:pPr>
      <w:r w:rsidRPr="009E01FC">
        <w:t>Length of fish swim path</w:t>
      </w:r>
      <w:r>
        <w:t xml:space="preserve"> and </w:t>
      </w:r>
      <w:r w:rsidRPr="009E01FC">
        <w:t>time to navigate the weir</w:t>
      </w:r>
      <w:r>
        <w:t xml:space="preserve"> face were calculated using post processed videography data (Logger Pro). Swim paths were produced by recording the position of the fish’s head in each video frame, generating two-dimensional (x, y) co-ordinates. These were subsequently used to determine the </w:t>
      </w:r>
      <w:r w:rsidRPr="009E01FC">
        <w:rPr>
          <w:i/>
        </w:rPr>
        <w:t>time to pass</w:t>
      </w:r>
      <w:r>
        <w:t xml:space="preserve"> the weir (from the hydraulic jump to crest) and </w:t>
      </w:r>
      <w:r w:rsidRPr="009E01FC">
        <w:rPr>
          <w:i/>
        </w:rPr>
        <w:t>swim path length</w:t>
      </w:r>
      <w:r>
        <w:t xml:space="preserve"> (Table 2). Data of swim path length and time to pass for all fish that successfully passed under the different treatments was tested for normality using a Shapiro-Wilk test. As data violated the assumption of normality and could not be corrected through transformation, treatments were compared using a Kruskal-Wallis test.</w:t>
      </w:r>
    </w:p>
    <w:p w14:paraId="29DC134D" w14:textId="77777777" w:rsidR="001F48F7" w:rsidRPr="001F48F7" w:rsidRDefault="001F48F7" w:rsidP="001F48F7">
      <w:pPr>
        <w:pStyle w:val="Newparagraph"/>
      </w:pPr>
    </w:p>
    <w:p w14:paraId="121F5231" w14:textId="77777777" w:rsidR="001F48F7" w:rsidRDefault="001F48F7">
      <w:pPr>
        <w:spacing w:line="240" w:lineRule="auto"/>
        <w:rPr>
          <w:rFonts w:eastAsia="SimSun"/>
          <w:b/>
          <w:lang w:eastAsia="zh-CN"/>
        </w:rPr>
      </w:pPr>
      <w:r>
        <w:rPr>
          <w:bCs/>
        </w:rPr>
        <w:br w:type="page"/>
      </w:r>
    </w:p>
    <w:p w14:paraId="1E89B965" w14:textId="09FDB875" w:rsidR="001F48F7" w:rsidRDefault="001F48F7" w:rsidP="001F48F7">
      <w:pPr>
        <w:pStyle w:val="Caption"/>
        <w:keepNext/>
        <w:spacing w:after="0" w:line="480" w:lineRule="auto"/>
        <w:rPr>
          <w:b w:val="0"/>
          <w:color w:val="auto"/>
          <w:sz w:val="24"/>
          <w:szCs w:val="24"/>
        </w:rPr>
      </w:pPr>
      <w:r w:rsidRPr="00E31668">
        <w:rPr>
          <w:bCs w:val="0"/>
          <w:color w:val="auto"/>
          <w:sz w:val="24"/>
          <w:szCs w:val="24"/>
        </w:rPr>
        <w:lastRenderedPageBreak/>
        <w:t xml:space="preserve">Table </w:t>
      </w:r>
      <w:r>
        <w:rPr>
          <w:bCs w:val="0"/>
          <w:color w:val="auto"/>
          <w:sz w:val="24"/>
          <w:szCs w:val="24"/>
        </w:rPr>
        <w:t>2</w:t>
      </w:r>
      <w:r w:rsidRPr="00E31668">
        <w:rPr>
          <w:bCs w:val="0"/>
          <w:color w:val="auto"/>
          <w:sz w:val="24"/>
          <w:szCs w:val="24"/>
        </w:rPr>
        <w:t>.</w:t>
      </w:r>
      <w:r w:rsidRPr="00E31668">
        <w:rPr>
          <w:b w:val="0"/>
          <w:color w:val="auto"/>
          <w:sz w:val="24"/>
          <w:szCs w:val="24"/>
        </w:rPr>
        <w:t xml:space="preserve"> </w:t>
      </w:r>
      <w:r w:rsidR="00004564" w:rsidRPr="00004564">
        <w:rPr>
          <w:b w:val="0"/>
          <w:color w:val="auto"/>
          <w:sz w:val="24"/>
          <w:szCs w:val="24"/>
        </w:rPr>
        <w:t>Metrics used to determine the influence of cluster spacing and diameter, and thus wake width and length, on passage efficiency and swimming behaviour of roach (Rutilus rutilus) when navigating through CBC arrays installed on an experimental sloped weir.</w:t>
      </w:r>
    </w:p>
    <w:tbl>
      <w:tblPr>
        <w:tblStyle w:val="TableGrid"/>
        <w:tblW w:w="8843" w:type="dxa"/>
        <w:tblLook w:val="04A0" w:firstRow="1" w:lastRow="0" w:firstColumn="1" w:lastColumn="0" w:noHBand="0" w:noVBand="1"/>
      </w:tblPr>
      <w:tblGrid>
        <w:gridCol w:w="1980"/>
        <w:gridCol w:w="6863"/>
      </w:tblGrid>
      <w:tr w:rsidR="001F48F7" w14:paraId="5AC0FF13" w14:textId="77777777" w:rsidTr="00AA0CFD">
        <w:tc>
          <w:tcPr>
            <w:tcW w:w="1980" w:type="dxa"/>
          </w:tcPr>
          <w:p w14:paraId="249A2BC3" w14:textId="77777777" w:rsidR="001F48F7" w:rsidRDefault="001F48F7" w:rsidP="00AA0CFD">
            <w:pPr>
              <w:spacing w:after="200" w:line="276" w:lineRule="auto"/>
              <w:rPr>
                <w:b/>
                <w:bCs/>
                <w:i/>
                <w:iCs/>
              </w:rPr>
            </w:pPr>
            <w:r>
              <w:rPr>
                <w:b/>
                <w:bCs/>
                <w:i/>
                <w:iCs/>
              </w:rPr>
              <w:t>Metric</w:t>
            </w:r>
          </w:p>
        </w:tc>
        <w:tc>
          <w:tcPr>
            <w:tcW w:w="6863" w:type="dxa"/>
          </w:tcPr>
          <w:p w14:paraId="498DAA09" w14:textId="77777777" w:rsidR="001F48F7" w:rsidRDefault="001F48F7" w:rsidP="00AA0CFD">
            <w:pPr>
              <w:spacing w:after="200" w:line="276" w:lineRule="auto"/>
              <w:rPr>
                <w:b/>
                <w:bCs/>
                <w:i/>
                <w:iCs/>
              </w:rPr>
            </w:pPr>
            <w:r>
              <w:rPr>
                <w:b/>
                <w:bCs/>
                <w:i/>
                <w:iCs/>
              </w:rPr>
              <w:t>Definition</w:t>
            </w:r>
          </w:p>
        </w:tc>
      </w:tr>
      <w:tr w:rsidR="001F48F7" w14:paraId="6829901D" w14:textId="77777777" w:rsidTr="00AA0CFD">
        <w:tc>
          <w:tcPr>
            <w:tcW w:w="1980" w:type="dxa"/>
          </w:tcPr>
          <w:p w14:paraId="390653A5" w14:textId="77777777" w:rsidR="001F48F7" w:rsidRPr="00B353E4" w:rsidRDefault="001F48F7" w:rsidP="00AA0CFD">
            <w:pPr>
              <w:spacing w:after="200" w:line="276" w:lineRule="auto"/>
            </w:pPr>
            <w:r>
              <w:t>Passage efficiency</w:t>
            </w:r>
          </w:p>
        </w:tc>
        <w:tc>
          <w:tcPr>
            <w:tcW w:w="6863" w:type="dxa"/>
          </w:tcPr>
          <w:p w14:paraId="42C3AF51" w14:textId="77777777" w:rsidR="001F48F7" w:rsidRPr="00B353E4" w:rsidRDefault="001F48F7" w:rsidP="00AA0CFD">
            <w:pPr>
              <w:spacing w:after="200" w:line="276" w:lineRule="auto"/>
              <w:rPr>
                <w:b/>
                <w:bCs/>
              </w:rPr>
            </w:pPr>
            <w:r>
              <w:t>N</w:t>
            </w:r>
            <w:r w:rsidRPr="004C2C50">
              <w:t>umber of fish that passed the weir as a percentage of those that attempted</w:t>
            </w:r>
            <w:r>
              <w:t xml:space="preserve">. An </w:t>
            </w:r>
            <w:r w:rsidRPr="00B353E4">
              <w:rPr>
                <w:b/>
                <w:bCs/>
              </w:rPr>
              <w:t>attempt</w:t>
            </w:r>
            <w:r>
              <w:t xml:space="preserve"> occurred </w:t>
            </w:r>
            <w:r w:rsidRPr="004C2C50">
              <w:t xml:space="preserve">when the </w:t>
            </w:r>
            <w:proofErr w:type="gramStart"/>
            <w:r w:rsidRPr="004C2C50">
              <w:t>whole body</w:t>
            </w:r>
            <w:proofErr w:type="gramEnd"/>
            <w:r>
              <w:t xml:space="preserve"> </w:t>
            </w:r>
            <w:r w:rsidRPr="004C2C50">
              <w:t>length of the fish passed upstream of the hydraulic jump</w:t>
            </w:r>
            <w:r>
              <w:t>, located at the convergence of high velocity flow down the face and the lower velocity water at the base of the weir, forming 1.67 m from the weir crest. A</w:t>
            </w:r>
            <w:r w:rsidRPr="004C2C50">
              <w:t xml:space="preserve"> </w:t>
            </w:r>
            <w:r w:rsidRPr="00B353E4">
              <w:rPr>
                <w:b/>
                <w:bCs/>
              </w:rPr>
              <w:t>pass</w:t>
            </w:r>
            <w:r w:rsidRPr="004C2C50">
              <w:t xml:space="preserve"> </w:t>
            </w:r>
            <w:r>
              <w:t xml:space="preserve">occurred </w:t>
            </w:r>
            <w:r w:rsidRPr="004C2C50">
              <w:t xml:space="preserve">when the </w:t>
            </w:r>
            <w:proofErr w:type="gramStart"/>
            <w:r w:rsidRPr="004C2C50">
              <w:t>whole body</w:t>
            </w:r>
            <w:proofErr w:type="gramEnd"/>
            <w:r>
              <w:t xml:space="preserve"> </w:t>
            </w:r>
            <w:r w:rsidRPr="004C2C50">
              <w:t>length of the fish passed the weir crest</w:t>
            </w:r>
            <w:r>
              <w:t>.</w:t>
            </w:r>
          </w:p>
        </w:tc>
      </w:tr>
      <w:tr w:rsidR="001F48F7" w14:paraId="1333EE26" w14:textId="77777777" w:rsidTr="00AA0CFD">
        <w:tc>
          <w:tcPr>
            <w:tcW w:w="1980" w:type="dxa"/>
          </w:tcPr>
          <w:p w14:paraId="1D8A92A3" w14:textId="77777777" w:rsidR="001F48F7" w:rsidRPr="00B353E4" w:rsidRDefault="001F48F7" w:rsidP="00AA0CFD">
            <w:pPr>
              <w:spacing w:after="200" w:line="276" w:lineRule="auto"/>
            </w:pPr>
            <w:r>
              <w:t>Swim path length</w:t>
            </w:r>
          </w:p>
        </w:tc>
        <w:tc>
          <w:tcPr>
            <w:tcW w:w="6863" w:type="dxa"/>
          </w:tcPr>
          <w:p w14:paraId="6828327B" w14:textId="77777777" w:rsidR="001F48F7" w:rsidRDefault="001F48F7" w:rsidP="00AA0CFD">
            <w:pPr>
              <w:spacing w:after="200" w:line="276" w:lineRule="auto"/>
            </w:pPr>
            <w:r>
              <w:t>C</w:t>
            </w:r>
            <w:r w:rsidRPr="004C2C50">
              <w:rPr>
                <w:rFonts w:hint="eastAsia"/>
              </w:rPr>
              <w:t>alculated as</w:t>
            </w:r>
            <w:r>
              <w:t>:</w:t>
            </w:r>
          </w:p>
          <w:p w14:paraId="69258C85" w14:textId="77777777" w:rsidR="001F48F7" w:rsidRDefault="001F48F7" w:rsidP="00AA0CFD">
            <w:pPr>
              <w:spacing w:after="200" w:line="276" w:lineRule="auto"/>
            </w:pPr>
            <w:r w:rsidRPr="004C2C50">
              <w:rPr>
                <w:rFonts w:hint="eastAsia"/>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n=1</m:t>
                  </m:r>
                </m:sub>
                <m:sup>
                  <m:r>
                    <w:rPr>
                      <w:rFonts w:ascii="Cambria Math" w:hAnsi="Cambria Math"/>
                    </w:rPr>
                    <m:t>N</m:t>
                  </m:r>
                </m:sup>
              </m:sSubSup>
              <m:rad>
                <m:radPr>
                  <m:degHide m:val="1"/>
                  <m:ctrlPr>
                    <w:rPr>
                      <w:rFonts w:ascii="Cambria Math" w:hAnsi="Cambria Math" w:cstheme="minorHAnsi"/>
                    </w:rPr>
                  </m:ctrlPr>
                </m:radPr>
                <m:deg/>
                <m:e>
                  <m:sSup>
                    <m:sSupPr>
                      <m:ctrlPr>
                        <w:rPr>
                          <w:rFonts w:ascii="Cambria Math" w:hAnsi="Cambria Math" w:cstheme="minorHAnsi"/>
                        </w:rPr>
                      </m:ctrlPr>
                    </m:sSupPr>
                    <m:e>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n+1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n</m:t>
                          </m:r>
                        </m:sub>
                      </m:sSub>
                      <m:r>
                        <m:rPr>
                          <m:sty m:val="p"/>
                        </m:rPr>
                        <w:rPr>
                          <w:rFonts w:ascii="Cambria Math" w:hAnsi="Cambria Math" w:cstheme="minorHAnsi"/>
                        </w:rPr>
                        <m:t>)</m:t>
                      </m:r>
                    </m:e>
                    <m:sup>
                      <m:r>
                        <m:rPr>
                          <m:sty m:val="p"/>
                        </m:rPr>
                        <w:rPr>
                          <w:rFonts w:ascii="Cambria Math" w:hAnsi="Cambria Math" w:cstheme="minorHAnsi"/>
                        </w:rPr>
                        <m:t>2</m:t>
                      </m:r>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y</m:t>
                          </m:r>
                        </m:e>
                        <m:sub>
                          <m:r>
                            <m:rPr>
                              <m:sty m:val="p"/>
                            </m:rPr>
                            <w:rPr>
                              <w:rFonts w:ascii="Cambria Math" w:hAnsi="Cambria Math" w:cstheme="minorHAnsi"/>
                            </w:rPr>
                            <m:t>n+1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y</m:t>
                          </m:r>
                        </m:e>
                        <m:sub>
                          <m:r>
                            <m:rPr>
                              <m:sty m:val="p"/>
                            </m:rPr>
                            <w:rPr>
                              <w:rFonts w:ascii="Cambria Math" w:hAnsi="Cambria Math" w:cstheme="minorHAnsi"/>
                            </w:rPr>
                            <m:t>n</m:t>
                          </m:r>
                        </m:sub>
                      </m:sSub>
                      <m:r>
                        <m:rPr>
                          <m:sty m:val="p"/>
                        </m:rPr>
                        <w:rPr>
                          <w:rFonts w:ascii="Cambria Math" w:hAnsi="Cambria Math" w:cstheme="minorHAnsi"/>
                        </w:rPr>
                        <m:t>)</m:t>
                      </m:r>
                    </m:e>
                    <m:sup>
                      <m:r>
                        <m:rPr>
                          <m:sty m:val="p"/>
                        </m:rPr>
                        <w:rPr>
                          <w:rFonts w:ascii="Cambria Math" w:hAnsi="Cambria Math" w:cstheme="minorHAnsi"/>
                        </w:rPr>
                        <m:t>2</m:t>
                      </m:r>
                    </m:sup>
                  </m:sSup>
                </m:e>
              </m:rad>
            </m:oMath>
            <w:r>
              <w:t xml:space="preserve"> </w:t>
            </w:r>
          </w:p>
          <w:p w14:paraId="608CC379" w14:textId="77777777" w:rsidR="001F48F7" w:rsidRPr="00B353E4" w:rsidRDefault="001F48F7" w:rsidP="00AA0CFD">
            <w:pPr>
              <w:spacing w:after="200" w:line="276" w:lineRule="auto"/>
            </w:pPr>
            <w:r w:rsidRPr="004C2C50">
              <w:rPr>
                <w:rFonts w:hint="eastAsia"/>
              </w:rPr>
              <w:t xml:space="preserve">where </w:t>
            </w:r>
            <w:r>
              <w:t>x</w:t>
            </w:r>
            <w:r w:rsidRPr="004C2C50">
              <w:rPr>
                <w:rFonts w:hint="eastAsia"/>
              </w:rPr>
              <w:t xml:space="preserve"> and </w:t>
            </w:r>
            <w:r>
              <w:t>y</w:t>
            </w:r>
            <w:r w:rsidRPr="004C2C50">
              <w:rPr>
                <w:rFonts w:hint="eastAsia"/>
              </w:rPr>
              <w:t xml:space="preserve"> are swim path co-ordinates along the x and y axes</w:t>
            </w:r>
            <w:r>
              <w:t xml:space="preserve">, </w:t>
            </w:r>
            <w:r w:rsidRPr="009B60AC">
              <w:rPr>
                <w:i/>
              </w:rPr>
              <w:t>n</w:t>
            </w:r>
            <w:r>
              <w:t xml:space="preserve"> denotes the time step</w:t>
            </w:r>
            <w:r w:rsidRPr="004C2C50">
              <w:rPr>
                <w:rFonts w:hint="eastAsia"/>
              </w:rPr>
              <w:t xml:space="preserve"> </w:t>
            </w:r>
            <w:r>
              <w:t xml:space="preserve">and </w:t>
            </w:r>
            <w:r w:rsidRPr="009B60AC">
              <w:rPr>
                <w:i/>
              </w:rPr>
              <w:t>N</w:t>
            </w:r>
            <w:r>
              <w:t xml:space="preserve"> the number of time steps</w:t>
            </w:r>
            <w:r w:rsidRPr="004C2C50">
              <w:rPr>
                <w:rFonts w:hint="eastAsia"/>
              </w:rPr>
              <w:t>.</w:t>
            </w:r>
          </w:p>
        </w:tc>
      </w:tr>
      <w:tr w:rsidR="001F48F7" w14:paraId="34D21398" w14:textId="77777777" w:rsidTr="00AA0CFD">
        <w:tc>
          <w:tcPr>
            <w:tcW w:w="1980" w:type="dxa"/>
          </w:tcPr>
          <w:p w14:paraId="4A43DE94" w14:textId="77777777" w:rsidR="001F48F7" w:rsidRPr="00B353E4" w:rsidRDefault="001F48F7" w:rsidP="00AA0CFD">
            <w:pPr>
              <w:spacing w:after="200" w:line="276" w:lineRule="auto"/>
            </w:pPr>
            <w:r>
              <w:t>Time to pass</w:t>
            </w:r>
          </w:p>
        </w:tc>
        <w:tc>
          <w:tcPr>
            <w:tcW w:w="6863" w:type="dxa"/>
          </w:tcPr>
          <w:p w14:paraId="28BEA524" w14:textId="77777777" w:rsidR="001F48F7" w:rsidRPr="00B353E4" w:rsidRDefault="001F48F7" w:rsidP="00AA0CFD">
            <w:pPr>
              <w:spacing w:after="200" w:line="276" w:lineRule="auto"/>
            </w:pPr>
            <w:r>
              <w:t xml:space="preserve">Time from when fish </w:t>
            </w:r>
            <w:r w:rsidRPr="00B353E4">
              <w:t>head first appear</w:t>
            </w:r>
            <w:r>
              <w:t>s above the hydraulic jump</w:t>
            </w:r>
            <w:r w:rsidRPr="00B353E4">
              <w:t xml:space="preserve"> </w:t>
            </w:r>
            <w:r>
              <w:t>to when the fish head passes over the weir crest.</w:t>
            </w:r>
            <w:r w:rsidRPr="00B353E4">
              <w:t xml:space="preserve"> </w:t>
            </w:r>
          </w:p>
        </w:tc>
      </w:tr>
      <w:tr w:rsidR="001F48F7" w14:paraId="794EA5E7" w14:textId="77777777" w:rsidTr="00AA0CFD">
        <w:tc>
          <w:tcPr>
            <w:tcW w:w="1980" w:type="dxa"/>
          </w:tcPr>
          <w:p w14:paraId="7A468CED" w14:textId="77777777" w:rsidR="001F48F7" w:rsidRPr="00845C8D" w:rsidRDefault="001F48F7" w:rsidP="00AA0CFD">
            <w:pPr>
              <w:spacing w:after="200" w:line="276" w:lineRule="auto"/>
            </w:pPr>
            <w:r>
              <w:t>Swimming behaviour</w:t>
            </w:r>
          </w:p>
        </w:tc>
        <w:tc>
          <w:tcPr>
            <w:tcW w:w="6863" w:type="dxa"/>
          </w:tcPr>
          <w:p w14:paraId="7F9950B6" w14:textId="77777777" w:rsidR="001F48F7" w:rsidRDefault="001F48F7" w:rsidP="00AA0CFD">
            <w:pPr>
              <w:spacing w:after="200" w:line="276" w:lineRule="auto"/>
            </w:pPr>
            <w:r>
              <w:t>Categorised as either:</w:t>
            </w:r>
          </w:p>
          <w:p w14:paraId="37BA569F" w14:textId="77777777" w:rsidR="001F48F7" w:rsidRDefault="001F48F7" w:rsidP="00AA0CFD">
            <w:pPr>
              <w:pStyle w:val="ListParagraph"/>
              <w:numPr>
                <w:ilvl w:val="0"/>
                <w:numId w:val="31"/>
              </w:numPr>
              <w:spacing w:after="200" w:line="276" w:lineRule="auto"/>
            </w:pPr>
            <w:r w:rsidRPr="00845C8D">
              <w:rPr>
                <w:b/>
                <w:bCs/>
              </w:rPr>
              <w:t>Zigzagging</w:t>
            </w:r>
            <w:r>
              <w:t>:</w:t>
            </w:r>
            <w:r w:rsidRPr="004C2C50">
              <w:t xml:space="preserve"> </w:t>
            </w:r>
            <w:r>
              <w:t xml:space="preserve">where fish </w:t>
            </w:r>
            <w:r w:rsidRPr="00CB3941">
              <w:t>zigzagged between two lines of clusters when passing through the array</w:t>
            </w:r>
            <w:r w:rsidRPr="004C2C50">
              <w:t xml:space="preserve"> </w:t>
            </w:r>
          </w:p>
          <w:p w14:paraId="0299D906" w14:textId="77777777" w:rsidR="001F48F7" w:rsidRDefault="001F48F7" w:rsidP="00AA0CFD">
            <w:pPr>
              <w:pStyle w:val="ListParagraph"/>
              <w:numPr>
                <w:ilvl w:val="0"/>
                <w:numId w:val="31"/>
              </w:numPr>
              <w:spacing w:after="200" w:line="276" w:lineRule="auto"/>
            </w:pPr>
            <w:r w:rsidRPr="00845C8D">
              <w:rPr>
                <w:b/>
                <w:bCs/>
              </w:rPr>
              <w:t>Wall association</w:t>
            </w:r>
            <w:r>
              <w:t>:</w:t>
            </w:r>
            <w:r w:rsidRPr="004C2C50">
              <w:t xml:space="preserve"> </w:t>
            </w:r>
            <w:r>
              <w:t xml:space="preserve">where fish </w:t>
            </w:r>
            <w:r w:rsidRPr="00CB3941">
              <w:t>only use</w:t>
            </w:r>
            <w:r>
              <w:t>d</w:t>
            </w:r>
            <w:r w:rsidRPr="00CB3941">
              <w:t xml:space="preserve"> the route between the side wall and the first line of bristle</w:t>
            </w:r>
            <w:r>
              <w:t xml:space="preserve"> clusters</w:t>
            </w:r>
          </w:p>
          <w:p w14:paraId="632764B0" w14:textId="77777777" w:rsidR="001F48F7" w:rsidRPr="00845C8D" w:rsidRDefault="001F48F7" w:rsidP="00AA0CFD">
            <w:pPr>
              <w:pStyle w:val="ListParagraph"/>
              <w:numPr>
                <w:ilvl w:val="0"/>
                <w:numId w:val="31"/>
              </w:numPr>
              <w:spacing w:after="200" w:line="276" w:lineRule="auto"/>
            </w:pPr>
            <w:r>
              <w:rPr>
                <w:b/>
                <w:bCs/>
              </w:rPr>
              <w:t>Combinations of 1, 2 and lateral traverse</w:t>
            </w:r>
            <w:r>
              <w:t>:</w:t>
            </w:r>
            <w:r w:rsidRPr="004C2C50">
              <w:t xml:space="preserve"> </w:t>
            </w:r>
            <w:r>
              <w:t xml:space="preserve">For example, </w:t>
            </w:r>
            <w:r w:rsidRPr="004C2C50">
              <w:t>where a fish traverse</w:t>
            </w:r>
            <w:r>
              <w:t>d</w:t>
            </w:r>
            <w:r w:rsidRPr="004C2C50">
              <w:t xml:space="preserve"> laterally to another cluster before returning to zigzagging</w:t>
            </w:r>
            <w:r>
              <w:t>, or zigzagging between more than two lines of clusters.</w:t>
            </w:r>
          </w:p>
        </w:tc>
      </w:tr>
      <w:tr w:rsidR="001F48F7" w14:paraId="26EF3615" w14:textId="77777777" w:rsidTr="00AA0CFD">
        <w:tc>
          <w:tcPr>
            <w:tcW w:w="1980" w:type="dxa"/>
          </w:tcPr>
          <w:p w14:paraId="593F8A53" w14:textId="77777777" w:rsidR="001F48F7" w:rsidRPr="00845C8D" w:rsidRDefault="001F48F7" w:rsidP="00AA0CFD">
            <w:pPr>
              <w:spacing w:after="200" w:line="276" w:lineRule="auto"/>
            </w:pPr>
            <w:r>
              <w:t>Use of low velocity regions</w:t>
            </w:r>
          </w:p>
        </w:tc>
        <w:tc>
          <w:tcPr>
            <w:tcW w:w="6863" w:type="dxa"/>
          </w:tcPr>
          <w:p w14:paraId="75AA7248" w14:textId="77777777" w:rsidR="001F48F7" w:rsidRPr="005F30EE" w:rsidRDefault="001F48F7" w:rsidP="00AA0CFD">
            <w:pPr>
              <w:spacing w:after="200" w:line="276" w:lineRule="auto"/>
            </w:pPr>
            <w:r>
              <w:t>Expressed as a percentage, the duration of total time spent occupying a</w:t>
            </w:r>
            <w:r w:rsidRPr="005F30EE">
              <w:t xml:space="preserve"> low velocity region </w:t>
            </w:r>
            <w:r>
              <w:t>that extends for one cluster</w:t>
            </w:r>
            <w:r w:rsidRPr="005F30EE">
              <w:t xml:space="preserve"> width </w:t>
            </w:r>
            <w:r>
              <w:t>between an</w:t>
            </w:r>
            <w:r w:rsidRPr="005F30EE">
              <w:t xml:space="preserve"> </w:t>
            </w:r>
            <w:r>
              <w:t xml:space="preserve">upstream </w:t>
            </w:r>
            <w:r w:rsidRPr="005F30EE">
              <w:t>cluster to the next</w:t>
            </w:r>
            <w:r>
              <w:t xml:space="preserve"> one downstream</w:t>
            </w:r>
            <w:r w:rsidRPr="005F30EE">
              <w:t xml:space="preserve">. </w:t>
            </w:r>
          </w:p>
        </w:tc>
      </w:tr>
    </w:tbl>
    <w:p w14:paraId="41FA9C45" w14:textId="77777777" w:rsidR="001F48F7" w:rsidRDefault="001F48F7" w:rsidP="001F48F7"/>
    <w:p w14:paraId="0E8BA6C6" w14:textId="77777777" w:rsidR="001F48F7" w:rsidRPr="001F48F7" w:rsidRDefault="001F48F7" w:rsidP="001F48F7">
      <w:pPr>
        <w:pStyle w:val="Newparagraph"/>
      </w:pPr>
    </w:p>
    <w:p w14:paraId="60DE7445" w14:textId="77777777" w:rsidR="00157F82" w:rsidRDefault="00157F82" w:rsidP="00157F82">
      <w:pPr>
        <w:pStyle w:val="Heading3"/>
      </w:pPr>
      <w:r>
        <w:lastRenderedPageBreak/>
        <w:t>Swimming Behaviour</w:t>
      </w:r>
    </w:p>
    <w:p w14:paraId="511F62EB" w14:textId="6BA72660" w:rsidR="00143ECD" w:rsidRPr="00143ECD" w:rsidRDefault="00143ECD" w:rsidP="00143ECD">
      <w:pPr>
        <w:pStyle w:val="Paragraph"/>
      </w:pPr>
      <w:r w:rsidRPr="00143ECD">
        <w:t xml:space="preserve">The co-ordinates obtained from the video tracking were used to identify swimming behaviours exhibited by fish when navigating the CBC arrays. Swimming behaviours were categorised as either: (a) </w:t>
      </w:r>
      <w:r w:rsidRPr="009E01FC">
        <w:rPr>
          <w:i/>
        </w:rPr>
        <w:t>zigzagging</w:t>
      </w:r>
      <w:r w:rsidRPr="00143ECD">
        <w:t xml:space="preserve">, (b) </w:t>
      </w:r>
      <w:r w:rsidRPr="009E01FC">
        <w:rPr>
          <w:i/>
        </w:rPr>
        <w:t>wall association</w:t>
      </w:r>
      <w:r w:rsidRPr="00143ECD">
        <w:t xml:space="preserve"> or (c) a </w:t>
      </w:r>
      <w:r w:rsidRPr="009E01FC">
        <w:rPr>
          <w:i/>
        </w:rPr>
        <w:t>combination</w:t>
      </w:r>
      <w:r w:rsidRPr="00143ECD">
        <w:t xml:space="preserve"> of behaviours a, b or </w:t>
      </w:r>
      <w:r w:rsidRPr="009E01FC">
        <w:rPr>
          <w:i/>
        </w:rPr>
        <w:t>lateral traverse</w:t>
      </w:r>
      <w:r w:rsidRPr="00143ECD">
        <w:t xml:space="preserve"> (Table 2). No fish pathways exhibited purely lateral traverse through the pass and therefore this behaviour </w:t>
      </w:r>
      <w:r w:rsidR="002C35FB">
        <w:t>was</w:t>
      </w:r>
      <w:r w:rsidRPr="00143ECD">
        <w:t xml:space="preserve"> combined </w:t>
      </w:r>
      <w:r w:rsidR="002C35FB">
        <w:t>with</w:t>
      </w:r>
      <w:r w:rsidR="002C35FB" w:rsidRPr="00143ECD">
        <w:t xml:space="preserve"> </w:t>
      </w:r>
      <w:r w:rsidRPr="00143ECD">
        <w:t xml:space="preserve">(c). The percentage of time spent occupying the ‘low’ or ‘high’ velocity regions while navigating the array was calculated to quantify </w:t>
      </w:r>
      <w:r w:rsidRPr="009E01FC">
        <w:rPr>
          <w:i/>
        </w:rPr>
        <w:t>time spent in low velocity zones</w:t>
      </w:r>
      <w:r w:rsidRPr="00143ECD">
        <w:t>.</w:t>
      </w:r>
    </w:p>
    <w:p w14:paraId="3C22A1C5" w14:textId="77777777" w:rsidR="00143ECD" w:rsidRDefault="00157F82" w:rsidP="00157F82">
      <w:pPr>
        <w:pStyle w:val="Heading2"/>
      </w:pPr>
      <w:r>
        <w:t>Results</w:t>
      </w:r>
      <w:r w:rsidR="00143ECD">
        <w:t xml:space="preserve"> </w:t>
      </w:r>
    </w:p>
    <w:p w14:paraId="17A4D896" w14:textId="77777777" w:rsidR="00143ECD" w:rsidRDefault="00143ECD" w:rsidP="00143ECD">
      <w:pPr>
        <w:pStyle w:val="Heading3"/>
        <w:tabs>
          <w:tab w:val="left" w:pos="1815"/>
        </w:tabs>
      </w:pPr>
      <w:r w:rsidRPr="00751E4D">
        <w:t xml:space="preserve">Fish Passage </w:t>
      </w:r>
    </w:p>
    <w:p w14:paraId="2A15BA0D" w14:textId="34613D1D" w:rsidR="00143ECD" w:rsidRDefault="00143ECD" w:rsidP="00143ECD">
      <w:pPr>
        <w:pStyle w:val="Paragraph"/>
      </w:pPr>
      <w:r w:rsidRPr="009E01FC">
        <w:rPr>
          <w:i/>
        </w:rPr>
        <w:t>Passage efficiency</w:t>
      </w:r>
      <w:r w:rsidRPr="00143ECD">
        <w:t xml:space="preserve"> differed between treatments (p = 0.002, Fisher’s exact test) with differences between </w:t>
      </w:r>
      <w:r w:rsidRPr="009E01FC">
        <w:rPr>
          <w:i/>
        </w:rPr>
        <w:t>High D – Low S</w:t>
      </w:r>
      <w:r w:rsidRPr="00000FC3">
        <w:rPr>
          <w:i/>
          <w:vertAlign w:val="subscript"/>
        </w:rPr>
        <w:t>d</w:t>
      </w:r>
      <w:r w:rsidRPr="00000FC3">
        <w:rPr>
          <w:vertAlign w:val="subscript"/>
        </w:rPr>
        <w:t xml:space="preserve"> </w:t>
      </w:r>
      <w:r w:rsidR="00342F91">
        <w:t xml:space="preserve">(85.7%) </w:t>
      </w:r>
      <w:r w:rsidRPr="00143ECD">
        <w:t xml:space="preserve">and both </w:t>
      </w:r>
      <w:r w:rsidRPr="009E01FC">
        <w:rPr>
          <w:i/>
        </w:rPr>
        <w:t>Intermediate</w:t>
      </w:r>
      <w:r w:rsidRPr="00143ECD">
        <w:t xml:space="preserve"> </w:t>
      </w:r>
      <w:r w:rsidRPr="009E01FC">
        <w:rPr>
          <w:i/>
        </w:rPr>
        <w:t>D – High S</w:t>
      </w:r>
      <w:r w:rsidRPr="006D380D">
        <w:rPr>
          <w:i/>
          <w:vertAlign w:val="subscript"/>
        </w:rPr>
        <w:t>d</w:t>
      </w:r>
      <w:r w:rsidRPr="00143ECD">
        <w:t xml:space="preserve"> </w:t>
      </w:r>
      <w:r w:rsidR="00342F91">
        <w:t xml:space="preserve">(12.5%) </w:t>
      </w:r>
      <w:r w:rsidRPr="00143ECD">
        <w:t xml:space="preserve">and </w:t>
      </w:r>
      <w:r w:rsidRPr="009E01FC">
        <w:rPr>
          <w:i/>
        </w:rPr>
        <w:t>Low D – High S</w:t>
      </w:r>
      <w:r w:rsidRPr="00000FC3">
        <w:rPr>
          <w:i/>
          <w:vertAlign w:val="subscript"/>
        </w:rPr>
        <w:t>d</w:t>
      </w:r>
      <w:r w:rsidR="00342F91">
        <w:rPr>
          <w:i/>
          <w:vertAlign w:val="subscript"/>
        </w:rPr>
        <w:t xml:space="preserve"> </w:t>
      </w:r>
      <w:r w:rsidR="00342F91">
        <w:rPr>
          <w:iCs/>
        </w:rPr>
        <w:t>(0%)</w:t>
      </w:r>
      <w:r w:rsidRPr="00143ECD">
        <w:t xml:space="preserve">. Passage was highest under treatment </w:t>
      </w:r>
      <w:r w:rsidRPr="009E01FC">
        <w:rPr>
          <w:i/>
        </w:rPr>
        <w:t>High D – Low S</w:t>
      </w:r>
      <w:r w:rsidRPr="006D380D">
        <w:rPr>
          <w:i/>
          <w:vertAlign w:val="subscript"/>
        </w:rPr>
        <w:t>d</w:t>
      </w:r>
      <w:r w:rsidRPr="00143ECD">
        <w:t xml:space="preserve">, when the area of ‘low’ water velocity was greatest and </w:t>
      </w:r>
      <w:r w:rsidRPr="009E01FC">
        <w:rPr>
          <w:i/>
        </w:rPr>
        <w:t>S</w:t>
      </w:r>
      <w:r w:rsidRPr="006D380D">
        <w:rPr>
          <w:i/>
          <w:vertAlign w:val="subscript"/>
        </w:rPr>
        <w:t>c</w:t>
      </w:r>
      <w:r w:rsidRPr="009E01FC">
        <w:rPr>
          <w:i/>
        </w:rPr>
        <w:t xml:space="preserve"> / D</w:t>
      </w:r>
      <w:r w:rsidRPr="00143ECD">
        <w:t xml:space="preserve"> was lowest (Figure 4, Table 3). </w:t>
      </w:r>
      <w:r w:rsidR="00C5330A">
        <w:t xml:space="preserve">The diagonal dashed line illustrates the relationship between passage efficiency and spacing to diameter ratio. Wake overlap is assumed to occur for </w:t>
      </w:r>
      <w:r w:rsidR="00C5330A">
        <w:rPr>
          <w:i/>
          <w:iCs/>
        </w:rPr>
        <w:t>S</w:t>
      </w:r>
      <w:r w:rsidR="00C5330A">
        <w:rPr>
          <w:i/>
          <w:iCs/>
          <w:vertAlign w:val="subscript"/>
        </w:rPr>
        <w:t>c</w:t>
      </w:r>
      <w:r w:rsidR="00C5330A">
        <w:t xml:space="preserve"> / </w:t>
      </w:r>
      <w:r w:rsidR="00C5330A">
        <w:rPr>
          <w:i/>
          <w:iCs/>
        </w:rPr>
        <w:t>D</w:t>
      </w:r>
      <w:r w:rsidR="00C5330A">
        <w:t xml:space="preserve"> ratios less than </w:t>
      </w:r>
      <w:r w:rsidR="005E3326">
        <w:t>five</w:t>
      </w:r>
      <w:r w:rsidR="00C5330A">
        <w:t xml:space="preserve"> (illustrated with a vertical dashed line). </w:t>
      </w:r>
      <w:r w:rsidRPr="00143ECD">
        <w:t>Time to pass and swim path length did not differ between treatments (Kruskal-Wallis X</w:t>
      </w:r>
      <w:r w:rsidRPr="009E01FC">
        <w:rPr>
          <w:vertAlign w:val="superscript"/>
        </w:rPr>
        <w:t>2</w:t>
      </w:r>
      <w:r w:rsidRPr="00143ECD">
        <w:t xml:space="preserve"> = 8.48, df = 4, p = 0.075 and Kruskal-Wallis X</w:t>
      </w:r>
      <w:r w:rsidRPr="009E01FC">
        <w:rPr>
          <w:vertAlign w:val="superscript"/>
        </w:rPr>
        <w:t xml:space="preserve">2 </w:t>
      </w:r>
      <w:r w:rsidRPr="00143ECD">
        <w:t>= 5.93, df = 4, p = 0.205, respectively).</w:t>
      </w:r>
      <w:r w:rsidR="00C5330A">
        <w:t xml:space="preserve"> Of the fish that negotiated the hydraulic jump, none passed through the CBC array when clusters were 0.03 m in diameter (the lowest size tested) and spaced 0.15 m apart (</w:t>
      </w:r>
      <w:r w:rsidR="00C5330A">
        <w:rPr>
          <w:i/>
          <w:iCs/>
        </w:rPr>
        <w:t>Low D</w:t>
      </w:r>
      <w:r w:rsidR="00C5330A">
        <w:t xml:space="preserve"> – </w:t>
      </w:r>
      <w:r w:rsidR="00C5330A">
        <w:rPr>
          <w:i/>
          <w:iCs/>
        </w:rPr>
        <w:t>High S</w:t>
      </w:r>
      <w:r w:rsidR="00C5330A">
        <w:rPr>
          <w:i/>
          <w:iCs/>
          <w:vertAlign w:val="subscript"/>
        </w:rPr>
        <w:t>d</w:t>
      </w:r>
      <w:r w:rsidR="00C5330A">
        <w:t>), even though the mean array velocity was comparable to the other treatments. The wake width, and as a consequence the area of low velocity created, was lowest under this treatment (Table 1).</w:t>
      </w:r>
    </w:p>
    <w:p w14:paraId="676B0E9C" w14:textId="2D98DF8E" w:rsidR="001F48F7" w:rsidRDefault="001F48F7" w:rsidP="001F48F7">
      <w:pPr>
        <w:ind w:left="1440" w:hanging="1440"/>
        <w:rPr>
          <w:rFonts w:asciiTheme="majorBidi" w:hAnsiTheme="majorBidi" w:cstheme="majorBidi"/>
        </w:rPr>
      </w:pPr>
      <w:r>
        <w:rPr>
          <w:rFonts w:asciiTheme="majorBidi" w:hAnsiTheme="majorBidi" w:cstheme="majorBidi"/>
          <w:b/>
          <w:bCs/>
        </w:rPr>
        <w:lastRenderedPageBreak/>
        <w:t xml:space="preserve">Table 3. </w:t>
      </w:r>
      <w:r>
        <w:rPr>
          <w:rFonts w:asciiTheme="majorBidi" w:hAnsiTheme="majorBidi" w:cstheme="majorBidi"/>
          <w:b/>
          <w:bCs/>
        </w:rPr>
        <w:tab/>
      </w:r>
      <w:r w:rsidR="00004564" w:rsidRPr="00004564">
        <w:rPr>
          <w:rFonts w:asciiTheme="majorBidi" w:hAnsiTheme="majorBidi" w:cstheme="majorBidi"/>
        </w:rPr>
        <w:t>Numbers of roach that attempted, passed and failed, and corresponding passage efficiency for each of the treatments tested.</w:t>
      </w:r>
    </w:p>
    <w:tbl>
      <w:tblPr>
        <w:tblW w:w="9047" w:type="dxa"/>
        <w:tblLook w:val="04A0" w:firstRow="1" w:lastRow="0" w:firstColumn="1" w:lastColumn="0" w:noHBand="0" w:noVBand="1"/>
      </w:tblPr>
      <w:tblGrid>
        <w:gridCol w:w="1816"/>
        <w:gridCol w:w="1023"/>
        <w:gridCol w:w="1483"/>
        <w:gridCol w:w="1077"/>
        <w:gridCol w:w="1077"/>
        <w:gridCol w:w="1483"/>
        <w:gridCol w:w="1088"/>
      </w:tblGrid>
      <w:tr w:rsidR="001F48F7" w:rsidRPr="005306E6" w14:paraId="496CF864" w14:textId="77777777" w:rsidTr="00AA0CFD">
        <w:trPr>
          <w:trHeight w:val="113"/>
        </w:trPr>
        <w:tc>
          <w:tcPr>
            <w:tcW w:w="2629" w:type="dxa"/>
            <w:vMerge w:val="restart"/>
            <w:tcBorders>
              <w:top w:val="single" w:sz="4" w:space="0" w:color="auto"/>
              <w:left w:val="nil"/>
              <w:right w:val="nil"/>
            </w:tcBorders>
            <w:vAlign w:val="center"/>
          </w:tcPr>
          <w:p w14:paraId="111C6DA9" w14:textId="77777777" w:rsidR="001F48F7" w:rsidRPr="005306E6" w:rsidRDefault="001F48F7" w:rsidP="00AA0CFD">
            <w:pPr>
              <w:spacing w:before="200" w:line="360" w:lineRule="auto"/>
              <w:rPr>
                <w:b/>
                <w:i/>
              </w:rPr>
            </w:pPr>
            <w:r>
              <w:rPr>
                <w:b/>
                <w:i/>
              </w:rPr>
              <w:t>Treatment</w:t>
            </w:r>
          </w:p>
        </w:tc>
        <w:tc>
          <w:tcPr>
            <w:tcW w:w="1023" w:type="dxa"/>
            <w:tcBorders>
              <w:top w:val="single" w:sz="4" w:space="0" w:color="auto"/>
              <w:left w:val="nil"/>
              <w:bottom w:val="single" w:sz="4" w:space="0" w:color="auto"/>
              <w:right w:val="nil"/>
            </w:tcBorders>
            <w:shd w:val="clear" w:color="auto" w:fill="auto"/>
            <w:noWrap/>
            <w:vAlign w:val="center"/>
            <w:hideMark/>
          </w:tcPr>
          <w:p w14:paraId="0AA7B0F5" w14:textId="77777777" w:rsidR="001F48F7" w:rsidRPr="006D4970" w:rsidRDefault="001F48F7" w:rsidP="00AA0CFD">
            <w:pPr>
              <w:spacing w:before="200" w:line="360" w:lineRule="auto"/>
              <w:jc w:val="center"/>
              <w:rPr>
                <w:b/>
                <w:vertAlign w:val="subscript"/>
              </w:rPr>
            </w:pPr>
            <w:r>
              <w:rPr>
                <w:b/>
                <w:i/>
              </w:rPr>
              <w:t>High D – Low S</w:t>
            </w:r>
            <w:r>
              <w:rPr>
                <w:b/>
                <w:i/>
                <w:vertAlign w:val="subscript"/>
              </w:rPr>
              <w:t>d</w:t>
            </w:r>
          </w:p>
        </w:tc>
        <w:tc>
          <w:tcPr>
            <w:tcW w:w="1026" w:type="dxa"/>
            <w:tcBorders>
              <w:top w:val="single" w:sz="4" w:space="0" w:color="auto"/>
              <w:left w:val="nil"/>
              <w:bottom w:val="single" w:sz="4" w:space="0" w:color="auto"/>
              <w:right w:val="nil"/>
            </w:tcBorders>
            <w:shd w:val="clear" w:color="auto" w:fill="auto"/>
            <w:noWrap/>
            <w:vAlign w:val="center"/>
            <w:hideMark/>
          </w:tcPr>
          <w:p w14:paraId="5E3C6232" w14:textId="77777777" w:rsidR="001F48F7" w:rsidRPr="006D4970" w:rsidRDefault="001F48F7" w:rsidP="00AA0CFD">
            <w:pPr>
              <w:spacing w:before="200" w:line="360" w:lineRule="auto"/>
              <w:jc w:val="center"/>
              <w:rPr>
                <w:b/>
                <w:vertAlign w:val="subscript"/>
              </w:rPr>
            </w:pPr>
            <w:r>
              <w:rPr>
                <w:b/>
                <w:i/>
              </w:rPr>
              <w:t>Intermediate D – Low S</w:t>
            </w:r>
            <w:r>
              <w:rPr>
                <w:b/>
                <w:i/>
                <w:vertAlign w:val="subscript"/>
              </w:rPr>
              <w:t>d</w:t>
            </w:r>
          </w:p>
        </w:tc>
        <w:tc>
          <w:tcPr>
            <w:tcW w:w="1077" w:type="dxa"/>
            <w:tcBorders>
              <w:top w:val="single" w:sz="4" w:space="0" w:color="auto"/>
              <w:left w:val="nil"/>
              <w:bottom w:val="single" w:sz="4" w:space="0" w:color="auto"/>
              <w:right w:val="nil"/>
            </w:tcBorders>
            <w:shd w:val="clear" w:color="auto" w:fill="auto"/>
            <w:noWrap/>
            <w:vAlign w:val="center"/>
            <w:hideMark/>
          </w:tcPr>
          <w:p w14:paraId="4D900509" w14:textId="77777777" w:rsidR="001F48F7" w:rsidRPr="006D4970" w:rsidRDefault="001F48F7" w:rsidP="00AA0CFD">
            <w:pPr>
              <w:spacing w:before="200" w:line="360" w:lineRule="auto"/>
              <w:jc w:val="center"/>
              <w:rPr>
                <w:b/>
                <w:vertAlign w:val="subscript"/>
              </w:rPr>
            </w:pPr>
            <w:r>
              <w:rPr>
                <w:b/>
                <w:i/>
              </w:rPr>
              <w:t>Low D – Low S</w:t>
            </w:r>
            <w:r>
              <w:rPr>
                <w:b/>
                <w:i/>
                <w:vertAlign w:val="subscript"/>
              </w:rPr>
              <w:t>d</w:t>
            </w:r>
          </w:p>
        </w:tc>
        <w:tc>
          <w:tcPr>
            <w:tcW w:w="1077" w:type="dxa"/>
            <w:tcBorders>
              <w:top w:val="single" w:sz="4" w:space="0" w:color="auto"/>
              <w:left w:val="nil"/>
              <w:bottom w:val="single" w:sz="4" w:space="0" w:color="auto"/>
              <w:right w:val="nil"/>
            </w:tcBorders>
            <w:shd w:val="clear" w:color="auto" w:fill="auto"/>
            <w:noWrap/>
            <w:vAlign w:val="center"/>
            <w:hideMark/>
          </w:tcPr>
          <w:p w14:paraId="291E0130" w14:textId="77777777" w:rsidR="001F48F7" w:rsidRPr="006D4970" w:rsidRDefault="001F48F7" w:rsidP="00AA0CFD">
            <w:pPr>
              <w:spacing w:before="200" w:line="360" w:lineRule="auto"/>
              <w:jc w:val="center"/>
              <w:rPr>
                <w:b/>
                <w:vertAlign w:val="subscript"/>
              </w:rPr>
            </w:pPr>
            <w:r>
              <w:rPr>
                <w:b/>
                <w:i/>
              </w:rPr>
              <w:t>High D – High S</w:t>
            </w:r>
            <w:r>
              <w:rPr>
                <w:b/>
                <w:i/>
                <w:vertAlign w:val="subscript"/>
              </w:rPr>
              <w:t>d</w:t>
            </w:r>
          </w:p>
        </w:tc>
        <w:tc>
          <w:tcPr>
            <w:tcW w:w="1127" w:type="dxa"/>
            <w:tcBorders>
              <w:top w:val="single" w:sz="4" w:space="0" w:color="auto"/>
              <w:left w:val="nil"/>
              <w:bottom w:val="single" w:sz="4" w:space="0" w:color="auto"/>
              <w:right w:val="nil"/>
            </w:tcBorders>
            <w:shd w:val="clear" w:color="auto" w:fill="auto"/>
            <w:noWrap/>
            <w:vAlign w:val="center"/>
            <w:hideMark/>
          </w:tcPr>
          <w:p w14:paraId="7F205CE2" w14:textId="77777777" w:rsidR="001F48F7" w:rsidRPr="006D4970" w:rsidRDefault="001F48F7" w:rsidP="00AA0CFD">
            <w:pPr>
              <w:spacing w:before="200" w:line="360" w:lineRule="auto"/>
              <w:jc w:val="center"/>
              <w:rPr>
                <w:b/>
                <w:vertAlign w:val="subscript"/>
              </w:rPr>
            </w:pPr>
            <w:r>
              <w:rPr>
                <w:b/>
                <w:i/>
              </w:rPr>
              <w:t>Intermediate D – High S</w:t>
            </w:r>
            <w:r>
              <w:rPr>
                <w:b/>
                <w:i/>
                <w:vertAlign w:val="subscript"/>
              </w:rPr>
              <w:t>d</w:t>
            </w:r>
          </w:p>
        </w:tc>
        <w:tc>
          <w:tcPr>
            <w:tcW w:w="1088" w:type="dxa"/>
            <w:tcBorders>
              <w:top w:val="single" w:sz="4" w:space="0" w:color="auto"/>
              <w:left w:val="nil"/>
              <w:bottom w:val="single" w:sz="4" w:space="0" w:color="auto"/>
              <w:right w:val="nil"/>
            </w:tcBorders>
            <w:shd w:val="clear" w:color="auto" w:fill="auto"/>
            <w:noWrap/>
            <w:vAlign w:val="center"/>
            <w:hideMark/>
          </w:tcPr>
          <w:p w14:paraId="17985120" w14:textId="77777777" w:rsidR="001F48F7" w:rsidRPr="006D4970" w:rsidRDefault="001F48F7" w:rsidP="00AA0CFD">
            <w:pPr>
              <w:spacing w:before="200" w:line="360" w:lineRule="auto"/>
              <w:jc w:val="center"/>
              <w:rPr>
                <w:b/>
                <w:vertAlign w:val="subscript"/>
              </w:rPr>
            </w:pPr>
            <w:r>
              <w:rPr>
                <w:b/>
                <w:i/>
              </w:rPr>
              <w:t>Low D – High S</w:t>
            </w:r>
            <w:r>
              <w:rPr>
                <w:b/>
                <w:i/>
                <w:vertAlign w:val="subscript"/>
              </w:rPr>
              <w:t>d</w:t>
            </w:r>
          </w:p>
        </w:tc>
      </w:tr>
      <w:tr w:rsidR="001F48F7" w:rsidRPr="005306E6" w14:paraId="43FB2274" w14:textId="77777777" w:rsidTr="00AA0CFD">
        <w:trPr>
          <w:trHeight w:val="113"/>
        </w:trPr>
        <w:tc>
          <w:tcPr>
            <w:tcW w:w="2629" w:type="dxa"/>
            <w:vMerge/>
            <w:tcBorders>
              <w:left w:val="nil"/>
              <w:bottom w:val="single" w:sz="4" w:space="0" w:color="auto"/>
              <w:right w:val="nil"/>
            </w:tcBorders>
            <w:vAlign w:val="center"/>
          </w:tcPr>
          <w:p w14:paraId="7481DDE8" w14:textId="77777777" w:rsidR="001F48F7" w:rsidRPr="00E31668" w:rsidRDefault="001F48F7" w:rsidP="00AA0CFD">
            <w:pPr>
              <w:spacing w:before="200" w:line="360" w:lineRule="auto"/>
              <w:rPr>
                <w:b/>
                <w:i/>
                <w:sz w:val="20"/>
                <w:szCs w:val="20"/>
              </w:rPr>
            </w:pPr>
          </w:p>
        </w:tc>
        <w:tc>
          <w:tcPr>
            <w:tcW w:w="1023" w:type="dxa"/>
            <w:tcBorders>
              <w:top w:val="single" w:sz="4" w:space="0" w:color="auto"/>
              <w:left w:val="nil"/>
              <w:bottom w:val="single" w:sz="4" w:space="0" w:color="auto"/>
              <w:right w:val="nil"/>
            </w:tcBorders>
            <w:shd w:val="clear" w:color="auto" w:fill="auto"/>
            <w:noWrap/>
            <w:vAlign w:val="bottom"/>
          </w:tcPr>
          <w:p w14:paraId="352AF55C" w14:textId="77777777" w:rsidR="001F48F7" w:rsidRDefault="001F48F7" w:rsidP="00AA0CFD">
            <w:pPr>
              <w:spacing w:before="200" w:line="360" w:lineRule="auto"/>
              <w:rPr>
                <w:b/>
                <w:sz w:val="20"/>
                <w:szCs w:val="20"/>
              </w:rPr>
            </w:pPr>
            <w:r w:rsidRPr="00E31668">
              <w:rPr>
                <w:b/>
                <w:i/>
                <w:sz w:val="20"/>
                <w:szCs w:val="20"/>
              </w:rPr>
              <w:t>D</w:t>
            </w:r>
            <w:r w:rsidRPr="00E31668">
              <w:rPr>
                <w:b/>
                <w:sz w:val="20"/>
                <w:szCs w:val="20"/>
              </w:rPr>
              <w:t xml:space="preserve"> = 0.07</w:t>
            </w:r>
          </w:p>
          <w:p w14:paraId="4C138970" w14:textId="77777777" w:rsidR="001F48F7" w:rsidRPr="005306E6" w:rsidRDefault="001F48F7" w:rsidP="00AA0CFD">
            <w:pPr>
              <w:spacing w:before="200" w:line="360" w:lineRule="auto"/>
              <w:rPr>
                <w:b/>
                <w:i/>
              </w:rPr>
            </w:pPr>
            <w:r w:rsidRPr="00E31668">
              <w:rPr>
                <w:b/>
                <w:i/>
                <w:sz w:val="20"/>
                <w:szCs w:val="20"/>
              </w:rPr>
              <w:t>S</w:t>
            </w:r>
            <w:r>
              <w:rPr>
                <w:b/>
                <w:i/>
                <w:sz w:val="20"/>
                <w:szCs w:val="20"/>
                <w:vertAlign w:val="subscript"/>
              </w:rPr>
              <w:t>d</w:t>
            </w:r>
            <w:r w:rsidRPr="00E31668">
              <w:rPr>
                <w:b/>
                <w:sz w:val="20"/>
                <w:szCs w:val="20"/>
              </w:rPr>
              <w:t xml:space="preserve"> = 0.10</w:t>
            </w:r>
          </w:p>
        </w:tc>
        <w:tc>
          <w:tcPr>
            <w:tcW w:w="1026" w:type="dxa"/>
            <w:tcBorders>
              <w:top w:val="single" w:sz="4" w:space="0" w:color="auto"/>
              <w:left w:val="nil"/>
              <w:bottom w:val="single" w:sz="4" w:space="0" w:color="auto"/>
              <w:right w:val="nil"/>
            </w:tcBorders>
            <w:shd w:val="clear" w:color="auto" w:fill="auto"/>
            <w:noWrap/>
            <w:vAlign w:val="bottom"/>
          </w:tcPr>
          <w:p w14:paraId="248C5E50" w14:textId="77777777" w:rsidR="001F48F7" w:rsidRDefault="001F48F7" w:rsidP="00AA0CFD">
            <w:pPr>
              <w:spacing w:before="200" w:line="360" w:lineRule="auto"/>
              <w:rPr>
                <w:b/>
                <w:sz w:val="20"/>
                <w:szCs w:val="20"/>
              </w:rPr>
            </w:pPr>
            <w:r w:rsidRPr="00E31668">
              <w:rPr>
                <w:b/>
                <w:i/>
                <w:sz w:val="20"/>
                <w:szCs w:val="20"/>
              </w:rPr>
              <w:t>D</w:t>
            </w:r>
            <w:r w:rsidRPr="00E31668">
              <w:rPr>
                <w:b/>
                <w:sz w:val="20"/>
                <w:szCs w:val="20"/>
              </w:rPr>
              <w:t xml:space="preserve"> = 0.05</w:t>
            </w:r>
          </w:p>
          <w:p w14:paraId="380AE79F" w14:textId="77777777" w:rsidR="001F48F7" w:rsidRPr="005306E6" w:rsidRDefault="001F48F7" w:rsidP="00AA0CFD">
            <w:pPr>
              <w:spacing w:before="200" w:line="360" w:lineRule="auto"/>
              <w:rPr>
                <w:b/>
                <w:i/>
              </w:rPr>
            </w:pPr>
            <w:r w:rsidRPr="00E31668">
              <w:rPr>
                <w:b/>
                <w:i/>
                <w:sz w:val="20"/>
                <w:szCs w:val="20"/>
              </w:rPr>
              <w:t>S</w:t>
            </w:r>
            <w:r>
              <w:rPr>
                <w:b/>
                <w:i/>
                <w:sz w:val="20"/>
                <w:szCs w:val="20"/>
                <w:vertAlign w:val="subscript"/>
              </w:rPr>
              <w:t>d</w:t>
            </w:r>
            <w:r w:rsidRPr="00E31668">
              <w:rPr>
                <w:b/>
                <w:sz w:val="20"/>
                <w:szCs w:val="20"/>
              </w:rPr>
              <w:t xml:space="preserve"> = 0.10</w:t>
            </w:r>
          </w:p>
        </w:tc>
        <w:tc>
          <w:tcPr>
            <w:tcW w:w="1077" w:type="dxa"/>
            <w:tcBorders>
              <w:top w:val="single" w:sz="4" w:space="0" w:color="auto"/>
              <w:left w:val="nil"/>
              <w:bottom w:val="single" w:sz="4" w:space="0" w:color="auto"/>
              <w:right w:val="nil"/>
            </w:tcBorders>
            <w:shd w:val="clear" w:color="auto" w:fill="auto"/>
            <w:noWrap/>
            <w:vAlign w:val="bottom"/>
          </w:tcPr>
          <w:p w14:paraId="1564A052" w14:textId="77777777" w:rsidR="001F48F7" w:rsidRDefault="001F48F7" w:rsidP="00AA0CFD">
            <w:pPr>
              <w:spacing w:before="200" w:line="360" w:lineRule="auto"/>
              <w:rPr>
                <w:b/>
                <w:sz w:val="20"/>
                <w:szCs w:val="20"/>
              </w:rPr>
            </w:pPr>
            <w:r w:rsidRPr="00E31668">
              <w:rPr>
                <w:b/>
                <w:i/>
                <w:sz w:val="20"/>
                <w:szCs w:val="20"/>
              </w:rPr>
              <w:t>D</w:t>
            </w:r>
            <w:r w:rsidRPr="00E31668">
              <w:rPr>
                <w:b/>
                <w:sz w:val="20"/>
                <w:szCs w:val="20"/>
              </w:rPr>
              <w:t xml:space="preserve"> = 0.03</w:t>
            </w:r>
          </w:p>
          <w:p w14:paraId="5067304C" w14:textId="77777777" w:rsidR="001F48F7" w:rsidRPr="005306E6" w:rsidRDefault="001F48F7" w:rsidP="00AA0CFD">
            <w:pPr>
              <w:spacing w:before="200" w:line="360" w:lineRule="auto"/>
              <w:rPr>
                <w:b/>
                <w:i/>
              </w:rPr>
            </w:pPr>
            <w:r w:rsidRPr="00E31668">
              <w:rPr>
                <w:b/>
                <w:i/>
                <w:sz w:val="20"/>
                <w:szCs w:val="20"/>
              </w:rPr>
              <w:t>S</w:t>
            </w:r>
            <w:r>
              <w:rPr>
                <w:b/>
                <w:i/>
                <w:sz w:val="20"/>
                <w:szCs w:val="20"/>
                <w:vertAlign w:val="subscript"/>
              </w:rPr>
              <w:t>d</w:t>
            </w:r>
            <w:r w:rsidRPr="00E31668">
              <w:rPr>
                <w:b/>
                <w:sz w:val="20"/>
                <w:szCs w:val="20"/>
              </w:rPr>
              <w:t xml:space="preserve"> = 0.10</w:t>
            </w:r>
          </w:p>
        </w:tc>
        <w:tc>
          <w:tcPr>
            <w:tcW w:w="1077" w:type="dxa"/>
            <w:tcBorders>
              <w:top w:val="single" w:sz="4" w:space="0" w:color="auto"/>
              <w:left w:val="nil"/>
              <w:bottom w:val="single" w:sz="4" w:space="0" w:color="auto"/>
              <w:right w:val="nil"/>
            </w:tcBorders>
            <w:shd w:val="clear" w:color="auto" w:fill="auto"/>
            <w:noWrap/>
            <w:vAlign w:val="bottom"/>
          </w:tcPr>
          <w:p w14:paraId="21B4AA87" w14:textId="77777777" w:rsidR="001F48F7" w:rsidRDefault="001F48F7" w:rsidP="00AA0CFD">
            <w:pPr>
              <w:spacing w:before="200" w:line="360" w:lineRule="auto"/>
              <w:rPr>
                <w:b/>
                <w:sz w:val="20"/>
                <w:szCs w:val="20"/>
              </w:rPr>
            </w:pPr>
            <w:r w:rsidRPr="00E31668">
              <w:rPr>
                <w:b/>
                <w:i/>
                <w:sz w:val="20"/>
                <w:szCs w:val="20"/>
              </w:rPr>
              <w:t>D</w:t>
            </w:r>
            <w:r w:rsidRPr="00E31668">
              <w:rPr>
                <w:b/>
                <w:sz w:val="20"/>
                <w:szCs w:val="20"/>
              </w:rPr>
              <w:t xml:space="preserve"> = 0.07</w:t>
            </w:r>
          </w:p>
          <w:p w14:paraId="2AFECB7F" w14:textId="77777777" w:rsidR="001F48F7" w:rsidRPr="005306E6" w:rsidRDefault="001F48F7" w:rsidP="00AA0CFD">
            <w:pPr>
              <w:spacing w:before="200" w:line="360" w:lineRule="auto"/>
              <w:rPr>
                <w:b/>
                <w:i/>
              </w:rPr>
            </w:pPr>
            <w:r w:rsidRPr="00E31668">
              <w:rPr>
                <w:b/>
                <w:i/>
                <w:sz w:val="20"/>
                <w:szCs w:val="20"/>
              </w:rPr>
              <w:t>S</w:t>
            </w:r>
            <w:r>
              <w:rPr>
                <w:b/>
                <w:i/>
                <w:sz w:val="20"/>
                <w:szCs w:val="20"/>
                <w:vertAlign w:val="subscript"/>
              </w:rPr>
              <w:t>d</w:t>
            </w:r>
            <w:r w:rsidRPr="00E31668">
              <w:rPr>
                <w:b/>
                <w:sz w:val="20"/>
                <w:szCs w:val="20"/>
              </w:rPr>
              <w:t xml:space="preserve"> = 0.15</w:t>
            </w:r>
          </w:p>
        </w:tc>
        <w:tc>
          <w:tcPr>
            <w:tcW w:w="1127" w:type="dxa"/>
            <w:tcBorders>
              <w:top w:val="single" w:sz="4" w:space="0" w:color="auto"/>
              <w:left w:val="nil"/>
              <w:bottom w:val="single" w:sz="4" w:space="0" w:color="auto"/>
              <w:right w:val="nil"/>
            </w:tcBorders>
            <w:shd w:val="clear" w:color="auto" w:fill="auto"/>
            <w:noWrap/>
            <w:vAlign w:val="bottom"/>
          </w:tcPr>
          <w:p w14:paraId="0BD1816F" w14:textId="77777777" w:rsidR="001F48F7" w:rsidRDefault="001F48F7" w:rsidP="00AA0CFD">
            <w:pPr>
              <w:spacing w:before="200" w:line="360" w:lineRule="auto"/>
              <w:rPr>
                <w:b/>
                <w:sz w:val="20"/>
                <w:szCs w:val="20"/>
              </w:rPr>
            </w:pPr>
            <w:r w:rsidRPr="00E31668">
              <w:rPr>
                <w:b/>
                <w:i/>
                <w:sz w:val="20"/>
                <w:szCs w:val="20"/>
              </w:rPr>
              <w:t>D</w:t>
            </w:r>
            <w:r w:rsidRPr="00E31668">
              <w:rPr>
                <w:b/>
                <w:sz w:val="20"/>
                <w:szCs w:val="20"/>
              </w:rPr>
              <w:t xml:space="preserve"> = 0.05</w:t>
            </w:r>
          </w:p>
          <w:p w14:paraId="7F5F3EEF" w14:textId="77777777" w:rsidR="001F48F7" w:rsidRPr="005306E6" w:rsidRDefault="001F48F7" w:rsidP="00AA0CFD">
            <w:pPr>
              <w:spacing w:before="200" w:line="360" w:lineRule="auto"/>
              <w:rPr>
                <w:b/>
                <w:i/>
              </w:rPr>
            </w:pPr>
            <w:r>
              <w:rPr>
                <w:b/>
                <w:sz w:val="20"/>
                <w:szCs w:val="20"/>
              </w:rPr>
              <w:t xml:space="preserve"> </w:t>
            </w:r>
            <w:r w:rsidRPr="00E31668">
              <w:rPr>
                <w:b/>
                <w:i/>
                <w:sz w:val="20"/>
                <w:szCs w:val="20"/>
              </w:rPr>
              <w:t>S</w:t>
            </w:r>
            <w:r>
              <w:rPr>
                <w:b/>
                <w:i/>
                <w:sz w:val="20"/>
                <w:szCs w:val="20"/>
                <w:vertAlign w:val="subscript"/>
              </w:rPr>
              <w:t>d</w:t>
            </w:r>
            <w:r w:rsidRPr="00E31668">
              <w:rPr>
                <w:b/>
                <w:sz w:val="20"/>
                <w:szCs w:val="20"/>
              </w:rPr>
              <w:t xml:space="preserve"> = 0.15</w:t>
            </w:r>
          </w:p>
        </w:tc>
        <w:tc>
          <w:tcPr>
            <w:tcW w:w="1088" w:type="dxa"/>
            <w:tcBorders>
              <w:top w:val="single" w:sz="4" w:space="0" w:color="auto"/>
              <w:left w:val="nil"/>
              <w:bottom w:val="single" w:sz="4" w:space="0" w:color="auto"/>
              <w:right w:val="nil"/>
            </w:tcBorders>
            <w:shd w:val="clear" w:color="auto" w:fill="auto"/>
            <w:noWrap/>
            <w:vAlign w:val="bottom"/>
          </w:tcPr>
          <w:p w14:paraId="03FE5F33" w14:textId="77777777" w:rsidR="001F48F7" w:rsidRDefault="001F48F7" w:rsidP="00AA0CFD">
            <w:pPr>
              <w:spacing w:before="200" w:line="360" w:lineRule="auto"/>
              <w:rPr>
                <w:b/>
                <w:sz w:val="20"/>
                <w:szCs w:val="20"/>
              </w:rPr>
            </w:pPr>
            <w:r w:rsidRPr="00E31668">
              <w:rPr>
                <w:b/>
                <w:sz w:val="20"/>
                <w:szCs w:val="20"/>
              </w:rPr>
              <w:t>D = 0.03</w:t>
            </w:r>
          </w:p>
          <w:p w14:paraId="5096CB1E" w14:textId="77777777" w:rsidR="001F48F7" w:rsidRPr="005306E6" w:rsidRDefault="001F48F7" w:rsidP="00AA0CFD">
            <w:pPr>
              <w:spacing w:before="200" w:line="360" w:lineRule="auto"/>
              <w:rPr>
                <w:b/>
                <w:i/>
              </w:rPr>
            </w:pPr>
            <w:r>
              <w:rPr>
                <w:b/>
                <w:sz w:val="20"/>
                <w:szCs w:val="20"/>
              </w:rPr>
              <w:t xml:space="preserve"> </w:t>
            </w:r>
            <w:r w:rsidRPr="00E31668">
              <w:rPr>
                <w:b/>
                <w:i/>
                <w:sz w:val="20"/>
                <w:szCs w:val="20"/>
              </w:rPr>
              <w:t>S</w:t>
            </w:r>
            <w:r>
              <w:rPr>
                <w:b/>
                <w:i/>
                <w:sz w:val="20"/>
                <w:szCs w:val="20"/>
                <w:vertAlign w:val="subscript"/>
              </w:rPr>
              <w:t>d</w:t>
            </w:r>
            <w:r w:rsidRPr="00E31668">
              <w:rPr>
                <w:b/>
                <w:sz w:val="20"/>
                <w:szCs w:val="20"/>
              </w:rPr>
              <w:t xml:space="preserve"> = 0.15</w:t>
            </w:r>
          </w:p>
        </w:tc>
      </w:tr>
      <w:tr w:rsidR="001F48F7" w:rsidRPr="005306E6" w14:paraId="4A958760" w14:textId="77777777" w:rsidTr="00AA0CFD">
        <w:trPr>
          <w:trHeight w:val="113"/>
        </w:trPr>
        <w:tc>
          <w:tcPr>
            <w:tcW w:w="2629" w:type="dxa"/>
            <w:tcBorders>
              <w:top w:val="single" w:sz="4" w:space="0" w:color="auto"/>
              <w:left w:val="nil"/>
              <w:right w:val="nil"/>
            </w:tcBorders>
            <w:vAlign w:val="center"/>
          </w:tcPr>
          <w:p w14:paraId="14658CD7" w14:textId="77777777" w:rsidR="001F48F7" w:rsidRDefault="001F48F7" w:rsidP="00AA0CFD">
            <w:pPr>
              <w:spacing w:before="200" w:line="360" w:lineRule="auto"/>
              <w:rPr>
                <w:b/>
                <w:i/>
              </w:rPr>
            </w:pPr>
            <w:r>
              <w:rPr>
                <w:b/>
                <w:i/>
              </w:rPr>
              <w:t>Attempts</w:t>
            </w:r>
          </w:p>
        </w:tc>
        <w:tc>
          <w:tcPr>
            <w:tcW w:w="1023" w:type="dxa"/>
            <w:tcBorders>
              <w:top w:val="single" w:sz="4" w:space="0" w:color="auto"/>
              <w:left w:val="nil"/>
              <w:right w:val="nil"/>
            </w:tcBorders>
            <w:shd w:val="clear" w:color="auto" w:fill="auto"/>
            <w:noWrap/>
            <w:vAlign w:val="bottom"/>
          </w:tcPr>
          <w:p w14:paraId="16D8DFA3" w14:textId="77777777" w:rsidR="001F48F7" w:rsidRPr="000F46CE" w:rsidRDefault="001F48F7" w:rsidP="00AA0CFD">
            <w:pPr>
              <w:spacing w:before="200" w:line="360" w:lineRule="auto"/>
              <w:rPr>
                <w:bCs/>
                <w:i/>
              </w:rPr>
            </w:pPr>
            <w:r w:rsidRPr="000F46CE">
              <w:rPr>
                <w:bCs/>
                <w:i/>
              </w:rPr>
              <w:t>1</w:t>
            </w:r>
            <w:r>
              <w:rPr>
                <w:bCs/>
                <w:i/>
              </w:rPr>
              <w:t>4</w:t>
            </w:r>
          </w:p>
        </w:tc>
        <w:tc>
          <w:tcPr>
            <w:tcW w:w="1026" w:type="dxa"/>
            <w:tcBorders>
              <w:top w:val="single" w:sz="4" w:space="0" w:color="auto"/>
              <w:left w:val="nil"/>
              <w:right w:val="nil"/>
            </w:tcBorders>
            <w:shd w:val="clear" w:color="auto" w:fill="auto"/>
            <w:noWrap/>
            <w:vAlign w:val="bottom"/>
          </w:tcPr>
          <w:p w14:paraId="1908274A" w14:textId="77777777" w:rsidR="001F48F7" w:rsidRPr="000F46CE" w:rsidRDefault="001F48F7" w:rsidP="00AA0CFD">
            <w:pPr>
              <w:spacing w:before="200" w:line="360" w:lineRule="auto"/>
              <w:rPr>
                <w:bCs/>
                <w:i/>
              </w:rPr>
            </w:pPr>
            <w:r w:rsidRPr="000F46CE">
              <w:rPr>
                <w:bCs/>
                <w:i/>
              </w:rPr>
              <w:t>13</w:t>
            </w:r>
          </w:p>
        </w:tc>
        <w:tc>
          <w:tcPr>
            <w:tcW w:w="1077" w:type="dxa"/>
            <w:tcBorders>
              <w:top w:val="single" w:sz="4" w:space="0" w:color="auto"/>
              <w:left w:val="nil"/>
              <w:right w:val="nil"/>
            </w:tcBorders>
            <w:shd w:val="clear" w:color="auto" w:fill="auto"/>
            <w:noWrap/>
            <w:vAlign w:val="bottom"/>
          </w:tcPr>
          <w:p w14:paraId="68D808C3" w14:textId="77777777" w:rsidR="001F48F7" w:rsidRPr="000F46CE" w:rsidRDefault="001F48F7" w:rsidP="00AA0CFD">
            <w:pPr>
              <w:spacing w:before="200" w:line="360" w:lineRule="auto"/>
              <w:rPr>
                <w:bCs/>
                <w:i/>
              </w:rPr>
            </w:pPr>
            <w:r w:rsidRPr="000F46CE">
              <w:rPr>
                <w:bCs/>
                <w:i/>
              </w:rPr>
              <w:t>5</w:t>
            </w:r>
          </w:p>
        </w:tc>
        <w:tc>
          <w:tcPr>
            <w:tcW w:w="1077" w:type="dxa"/>
            <w:tcBorders>
              <w:top w:val="single" w:sz="4" w:space="0" w:color="auto"/>
              <w:left w:val="nil"/>
              <w:right w:val="nil"/>
            </w:tcBorders>
            <w:shd w:val="clear" w:color="auto" w:fill="auto"/>
            <w:noWrap/>
            <w:vAlign w:val="bottom"/>
          </w:tcPr>
          <w:p w14:paraId="42D51A99" w14:textId="77777777" w:rsidR="001F48F7" w:rsidRPr="000F46CE" w:rsidRDefault="001F48F7" w:rsidP="00AA0CFD">
            <w:pPr>
              <w:spacing w:before="200" w:line="360" w:lineRule="auto"/>
              <w:rPr>
                <w:bCs/>
                <w:i/>
              </w:rPr>
            </w:pPr>
            <w:r w:rsidRPr="000F46CE">
              <w:rPr>
                <w:bCs/>
                <w:i/>
              </w:rPr>
              <w:t>7</w:t>
            </w:r>
          </w:p>
        </w:tc>
        <w:tc>
          <w:tcPr>
            <w:tcW w:w="1127" w:type="dxa"/>
            <w:tcBorders>
              <w:top w:val="single" w:sz="4" w:space="0" w:color="auto"/>
              <w:left w:val="nil"/>
              <w:right w:val="nil"/>
            </w:tcBorders>
            <w:shd w:val="clear" w:color="auto" w:fill="auto"/>
            <w:noWrap/>
            <w:vAlign w:val="bottom"/>
          </w:tcPr>
          <w:p w14:paraId="046A3FCB" w14:textId="77777777" w:rsidR="001F48F7" w:rsidRPr="000F46CE" w:rsidRDefault="001F48F7" w:rsidP="00AA0CFD">
            <w:pPr>
              <w:spacing w:before="200" w:line="360" w:lineRule="auto"/>
              <w:rPr>
                <w:bCs/>
                <w:i/>
              </w:rPr>
            </w:pPr>
            <w:r w:rsidRPr="000F46CE">
              <w:rPr>
                <w:bCs/>
                <w:i/>
              </w:rPr>
              <w:t>8</w:t>
            </w:r>
          </w:p>
        </w:tc>
        <w:tc>
          <w:tcPr>
            <w:tcW w:w="1088" w:type="dxa"/>
            <w:tcBorders>
              <w:top w:val="single" w:sz="4" w:space="0" w:color="auto"/>
              <w:left w:val="nil"/>
            </w:tcBorders>
            <w:shd w:val="clear" w:color="auto" w:fill="auto"/>
            <w:noWrap/>
            <w:vAlign w:val="bottom"/>
          </w:tcPr>
          <w:p w14:paraId="7B1E0AE9" w14:textId="77777777" w:rsidR="001F48F7" w:rsidRPr="000F46CE" w:rsidRDefault="001F48F7" w:rsidP="00AA0CFD">
            <w:pPr>
              <w:spacing w:before="200" w:line="360" w:lineRule="auto"/>
              <w:rPr>
                <w:bCs/>
                <w:i/>
              </w:rPr>
            </w:pPr>
            <w:r w:rsidRPr="000F46CE">
              <w:rPr>
                <w:bCs/>
                <w:i/>
              </w:rPr>
              <w:t>4</w:t>
            </w:r>
          </w:p>
        </w:tc>
      </w:tr>
      <w:tr w:rsidR="001F48F7" w:rsidRPr="005306E6" w14:paraId="6708033E" w14:textId="77777777" w:rsidTr="00AA0CFD">
        <w:trPr>
          <w:trHeight w:val="113"/>
        </w:trPr>
        <w:tc>
          <w:tcPr>
            <w:tcW w:w="2629" w:type="dxa"/>
            <w:tcBorders>
              <w:left w:val="nil"/>
              <w:right w:val="nil"/>
            </w:tcBorders>
            <w:vAlign w:val="center"/>
          </w:tcPr>
          <w:p w14:paraId="65775C18" w14:textId="77777777" w:rsidR="001F48F7" w:rsidRDefault="001F48F7" w:rsidP="00AA0CFD">
            <w:pPr>
              <w:spacing w:before="200" w:line="360" w:lineRule="auto"/>
              <w:rPr>
                <w:b/>
                <w:i/>
              </w:rPr>
            </w:pPr>
            <w:r>
              <w:rPr>
                <w:b/>
                <w:i/>
              </w:rPr>
              <w:t>Pass</w:t>
            </w:r>
          </w:p>
        </w:tc>
        <w:tc>
          <w:tcPr>
            <w:tcW w:w="1023" w:type="dxa"/>
            <w:tcBorders>
              <w:left w:val="nil"/>
              <w:right w:val="nil"/>
            </w:tcBorders>
            <w:shd w:val="clear" w:color="auto" w:fill="auto"/>
            <w:noWrap/>
            <w:vAlign w:val="bottom"/>
          </w:tcPr>
          <w:p w14:paraId="2F14E5FA" w14:textId="77777777" w:rsidR="001F48F7" w:rsidRPr="000F46CE" w:rsidRDefault="001F48F7" w:rsidP="00AA0CFD">
            <w:pPr>
              <w:spacing w:before="200" w:line="360" w:lineRule="auto"/>
              <w:rPr>
                <w:bCs/>
                <w:i/>
              </w:rPr>
            </w:pPr>
            <w:r w:rsidRPr="000F46CE">
              <w:rPr>
                <w:bCs/>
                <w:i/>
              </w:rPr>
              <w:t>1</w:t>
            </w:r>
            <w:r>
              <w:rPr>
                <w:bCs/>
                <w:i/>
              </w:rPr>
              <w:t>2</w:t>
            </w:r>
          </w:p>
        </w:tc>
        <w:tc>
          <w:tcPr>
            <w:tcW w:w="1026" w:type="dxa"/>
            <w:tcBorders>
              <w:left w:val="nil"/>
              <w:right w:val="nil"/>
            </w:tcBorders>
            <w:shd w:val="clear" w:color="auto" w:fill="auto"/>
            <w:noWrap/>
            <w:vAlign w:val="bottom"/>
          </w:tcPr>
          <w:p w14:paraId="4FC778D1" w14:textId="77777777" w:rsidR="001F48F7" w:rsidRPr="000F46CE" w:rsidRDefault="001F48F7" w:rsidP="00AA0CFD">
            <w:pPr>
              <w:spacing w:before="200" w:line="360" w:lineRule="auto"/>
              <w:rPr>
                <w:bCs/>
                <w:i/>
              </w:rPr>
            </w:pPr>
            <w:r w:rsidRPr="000F46CE">
              <w:rPr>
                <w:bCs/>
                <w:i/>
              </w:rPr>
              <w:t>9</w:t>
            </w:r>
          </w:p>
        </w:tc>
        <w:tc>
          <w:tcPr>
            <w:tcW w:w="1077" w:type="dxa"/>
            <w:tcBorders>
              <w:left w:val="nil"/>
              <w:right w:val="nil"/>
            </w:tcBorders>
            <w:shd w:val="clear" w:color="auto" w:fill="auto"/>
            <w:noWrap/>
            <w:vAlign w:val="bottom"/>
          </w:tcPr>
          <w:p w14:paraId="3272D154" w14:textId="77777777" w:rsidR="001F48F7" w:rsidRPr="000F46CE" w:rsidRDefault="001F48F7" w:rsidP="00AA0CFD">
            <w:pPr>
              <w:spacing w:before="200" w:line="360" w:lineRule="auto"/>
              <w:rPr>
                <w:bCs/>
                <w:i/>
              </w:rPr>
            </w:pPr>
            <w:r w:rsidRPr="000F46CE">
              <w:rPr>
                <w:bCs/>
                <w:i/>
              </w:rPr>
              <w:t>2</w:t>
            </w:r>
          </w:p>
        </w:tc>
        <w:tc>
          <w:tcPr>
            <w:tcW w:w="1077" w:type="dxa"/>
            <w:tcBorders>
              <w:left w:val="nil"/>
              <w:right w:val="nil"/>
            </w:tcBorders>
            <w:shd w:val="clear" w:color="auto" w:fill="auto"/>
            <w:noWrap/>
            <w:vAlign w:val="bottom"/>
          </w:tcPr>
          <w:p w14:paraId="79D55077" w14:textId="77777777" w:rsidR="001F48F7" w:rsidRPr="000F46CE" w:rsidRDefault="001F48F7" w:rsidP="00AA0CFD">
            <w:pPr>
              <w:spacing w:before="200" w:line="360" w:lineRule="auto"/>
              <w:rPr>
                <w:bCs/>
                <w:i/>
              </w:rPr>
            </w:pPr>
            <w:r w:rsidRPr="000F46CE">
              <w:rPr>
                <w:bCs/>
                <w:i/>
              </w:rPr>
              <w:t>5</w:t>
            </w:r>
          </w:p>
        </w:tc>
        <w:tc>
          <w:tcPr>
            <w:tcW w:w="1127" w:type="dxa"/>
            <w:tcBorders>
              <w:left w:val="nil"/>
              <w:right w:val="nil"/>
            </w:tcBorders>
            <w:shd w:val="clear" w:color="auto" w:fill="auto"/>
            <w:noWrap/>
            <w:vAlign w:val="bottom"/>
          </w:tcPr>
          <w:p w14:paraId="077CD3FA" w14:textId="77777777" w:rsidR="001F48F7" w:rsidRPr="000F46CE" w:rsidRDefault="001F48F7" w:rsidP="00AA0CFD">
            <w:pPr>
              <w:spacing w:before="200" w:line="360" w:lineRule="auto"/>
              <w:rPr>
                <w:bCs/>
                <w:i/>
              </w:rPr>
            </w:pPr>
            <w:r w:rsidRPr="000F46CE">
              <w:rPr>
                <w:bCs/>
                <w:i/>
              </w:rPr>
              <w:t>1</w:t>
            </w:r>
          </w:p>
        </w:tc>
        <w:tc>
          <w:tcPr>
            <w:tcW w:w="1088" w:type="dxa"/>
            <w:tcBorders>
              <w:left w:val="nil"/>
            </w:tcBorders>
            <w:shd w:val="clear" w:color="auto" w:fill="auto"/>
            <w:noWrap/>
            <w:vAlign w:val="bottom"/>
          </w:tcPr>
          <w:p w14:paraId="5ADCE347" w14:textId="77777777" w:rsidR="001F48F7" w:rsidRPr="000F46CE" w:rsidRDefault="001F48F7" w:rsidP="00AA0CFD">
            <w:pPr>
              <w:spacing w:before="200" w:line="360" w:lineRule="auto"/>
              <w:rPr>
                <w:bCs/>
                <w:i/>
              </w:rPr>
            </w:pPr>
            <w:r w:rsidRPr="000F46CE">
              <w:rPr>
                <w:bCs/>
                <w:i/>
              </w:rPr>
              <w:t>0</w:t>
            </w:r>
          </w:p>
        </w:tc>
      </w:tr>
      <w:tr w:rsidR="001F48F7" w:rsidRPr="005306E6" w14:paraId="298958E3" w14:textId="77777777" w:rsidTr="00AA0CFD">
        <w:trPr>
          <w:trHeight w:val="113"/>
        </w:trPr>
        <w:tc>
          <w:tcPr>
            <w:tcW w:w="2629" w:type="dxa"/>
            <w:tcBorders>
              <w:left w:val="nil"/>
              <w:right w:val="nil"/>
            </w:tcBorders>
            <w:vAlign w:val="center"/>
          </w:tcPr>
          <w:p w14:paraId="3971434E" w14:textId="77777777" w:rsidR="001F48F7" w:rsidRDefault="001F48F7" w:rsidP="00AA0CFD">
            <w:pPr>
              <w:spacing w:before="200" w:line="360" w:lineRule="auto"/>
              <w:rPr>
                <w:b/>
                <w:i/>
              </w:rPr>
            </w:pPr>
            <w:r>
              <w:rPr>
                <w:b/>
                <w:i/>
              </w:rPr>
              <w:t>Fail</w:t>
            </w:r>
          </w:p>
        </w:tc>
        <w:tc>
          <w:tcPr>
            <w:tcW w:w="1023" w:type="dxa"/>
            <w:tcBorders>
              <w:left w:val="nil"/>
              <w:right w:val="nil"/>
            </w:tcBorders>
            <w:shd w:val="clear" w:color="auto" w:fill="auto"/>
            <w:noWrap/>
            <w:vAlign w:val="bottom"/>
          </w:tcPr>
          <w:p w14:paraId="492FE2C0" w14:textId="77777777" w:rsidR="001F48F7" w:rsidRPr="000F46CE" w:rsidRDefault="001F48F7" w:rsidP="00AA0CFD">
            <w:pPr>
              <w:spacing w:before="200" w:line="360" w:lineRule="auto"/>
              <w:rPr>
                <w:bCs/>
                <w:i/>
              </w:rPr>
            </w:pPr>
            <w:r w:rsidRPr="000F46CE">
              <w:rPr>
                <w:bCs/>
                <w:i/>
              </w:rPr>
              <w:t>2</w:t>
            </w:r>
          </w:p>
        </w:tc>
        <w:tc>
          <w:tcPr>
            <w:tcW w:w="1026" w:type="dxa"/>
            <w:tcBorders>
              <w:left w:val="nil"/>
              <w:right w:val="nil"/>
            </w:tcBorders>
            <w:shd w:val="clear" w:color="auto" w:fill="auto"/>
            <w:noWrap/>
            <w:vAlign w:val="bottom"/>
          </w:tcPr>
          <w:p w14:paraId="4D1AAA4E" w14:textId="77777777" w:rsidR="001F48F7" w:rsidRPr="000F46CE" w:rsidRDefault="001F48F7" w:rsidP="00AA0CFD">
            <w:pPr>
              <w:spacing w:before="200" w:line="360" w:lineRule="auto"/>
              <w:rPr>
                <w:bCs/>
                <w:i/>
              </w:rPr>
            </w:pPr>
            <w:r w:rsidRPr="000F46CE">
              <w:rPr>
                <w:bCs/>
                <w:i/>
              </w:rPr>
              <w:t>4</w:t>
            </w:r>
          </w:p>
        </w:tc>
        <w:tc>
          <w:tcPr>
            <w:tcW w:w="1077" w:type="dxa"/>
            <w:tcBorders>
              <w:left w:val="nil"/>
              <w:right w:val="nil"/>
            </w:tcBorders>
            <w:shd w:val="clear" w:color="auto" w:fill="auto"/>
            <w:noWrap/>
            <w:vAlign w:val="bottom"/>
          </w:tcPr>
          <w:p w14:paraId="130441EA" w14:textId="77777777" w:rsidR="001F48F7" w:rsidRPr="000F46CE" w:rsidRDefault="001F48F7" w:rsidP="00AA0CFD">
            <w:pPr>
              <w:spacing w:before="200" w:line="360" w:lineRule="auto"/>
              <w:rPr>
                <w:bCs/>
                <w:i/>
              </w:rPr>
            </w:pPr>
            <w:r w:rsidRPr="000F46CE">
              <w:rPr>
                <w:bCs/>
                <w:i/>
              </w:rPr>
              <w:t>3</w:t>
            </w:r>
          </w:p>
        </w:tc>
        <w:tc>
          <w:tcPr>
            <w:tcW w:w="1077" w:type="dxa"/>
            <w:tcBorders>
              <w:left w:val="nil"/>
              <w:right w:val="nil"/>
            </w:tcBorders>
            <w:shd w:val="clear" w:color="auto" w:fill="auto"/>
            <w:noWrap/>
            <w:vAlign w:val="bottom"/>
          </w:tcPr>
          <w:p w14:paraId="25615DBD" w14:textId="77777777" w:rsidR="001F48F7" w:rsidRPr="000F46CE" w:rsidRDefault="001F48F7" w:rsidP="00AA0CFD">
            <w:pPr>
              <w:spacing w:before="200" w:line="360" w:lineRule="auto"/>
              <w:rPr>
                <w:bCs/>
                <w:i/>
              </w:rPr>
            </w:pPr>
            <w:r w:rsidRPr="000F46CE">
              <w:rPr>
                <w:bCs/>
                <w:i/>
              </w:rPr>
              <w:t>2</w:t>
            </w:r>
          </w:p>
        </w:tc>
        <w:tc>
          <w:tcPr>
            <w:tcW w:w="1127" w:type="dxa"/>
            <w:tcBorders>
              <w:left w:val="nil"/>
              <w:right w:val="nil"/>
            </w:tcBorders>
            <w:shd w:val="clear" w:color="auto" w:fill="auto"/>
            <w:noWrap/>
            <w:vAlign w:val="bottom"/>
          </w:tcPr>
          <w:p w14:paraId="2355EA30" w14:textId="77777777" w:rsidR="001F48F7" w:rsidRPr="000F46CE" w:rsidRDefault="001F48F7" w:rsidP="00AA0CFD">
            <w:pPr>
              <w:spacing w:before="200" w:line="360" w:lineRule="auto"/>
              <w:rPr>
                <w:bCs/>
                <w:i/>
              </w:rPr>
            </w:pPr>
            <w:r w:rsidRPr="000F46CE">
              <w:rPr>
                <w:bCs/>
                <w:i/>
              </w:rPr>
              <w:t>7</w:t>
            </w:r>
          </w:p>
        </w:tc>
        <w:tc>
          <w:tcPr>
            <w:tcW w:w="1088" w:type="dxa"/>
            <w:tcBorders>
              <w:left w:val="nil"/>
            </w:tcBorders>
            <w:shd w:val="clear" w:color="auto" w:fill="auto"/>
            <w:noWrap/>
            <w:vAlign w:val="bottom"/>
          </w:tcPr>
          <w:p w14:paraId="3205F4B4" w14:textId="77777777" w:rsidR="001F48F7" w:rsidRPr="000F46CE" w:rsidRDefault="001F48F7" w:rsidP="00AA0CFD">
            <w:pPr>
              <w:spacing w:before="200" w:line="360" w:lineRule="auto"/>
              <w:rPr>
                <w:bCs/>
                <w:i/>
              </w:rPr>
            </w:pPr>
            <w:r w:rsidRPr="000F46CE">
              <w:rPr>
                <w:bCs/>
                <w:i/>
              </w:rPr>
              <w:t>4</w:t>
            </w:r>
          </w:p>
        </w:tc>
      </w:tr>
      <w:tr w:rsidR="001F48F7" w:rsidRPr="005306E6" w14:paraId="17A3FC69" w14:textId="77777777" w:rsidTr="00AA0CFD">
        <w:trPr>
          <w:trHeight w:val="113"/>
        </w:trPr>
        <w:tc>
          <w:tcPr>
            <w:tcW w:w="2629" w:type="dxa"/>
            <w:tcBorders>
              <w:left w:val="nil"/>
              <w:bottom w:val="single" w:sz="4" w:space="0" w:color="auto"/>
              <w:right w:val="nil"/>
            </w:tcBorders>
            <w:vAlign w:val="center"/>
          </w:tcPr>
          <w:p w14:paraId="1523B87C" w14:textId="77777777" w:rsidR="001F48F7" w:rsidRDefault="001F48F7" w:rsidP="00AA0CFD">
            <w:pPr>
              <w:spacing w:before="200" w:line="360" w:lineRule="auto"/>
              <w:rPr>
                <w:b/>
                <w:i/>
              </w:rPr>
            </w:pPr>
            <w:r>
              <w:rPr>
                <w:b/>
                <w:i/>
              </w:rPr>
              <w:t>Passage Efficiency (%)</w:t>
            </w:r>
          </w:p>
        </w:tc>
        <w:tc>
          <w:tcPr>
            <w:tcW w:w="1023" w:type="dxa"/>
            <w:tcBorders>
              <w:left w:val="nil"/>
              <w:bottom w:val="single" w:sz="4" w:space="0" w:color="auto"/>
              <w:right w:val="nil"/>
            </w:tcBorders>
            <w:shd w:val="clear" w:color="auto" w:fill="auto"/>
            <w:noWrap/>
            <w:vAlign w:val="bottom"/>
          </w:tcPr>
          <w:p w14:paraId="1669337B" w14:textId="77777777" w:rsidR="001F48F7" w:rsidRPr="000F46CE" w:rsidRDefault="001F48F7" w:rsidP="00AA0CFD">
            <w:pPr>
              <w:spacing w:before="200" w:line="360" w:lineRule="auto"/>
              <w:rPr>
                <w:bCs/>
                <w:i/>
              </w:rPr>
            </w:pPr>
            <w:r>
              <w:rPr>
                <w:bCs/>
                <w:i/>
              </w:rPr>
              <w:t>85.7</w:t>
            </w:r>
          </w:p>
        </w:tc>
        <w:tc>
          <w:tcPr>
            <w:tcW w:w="1026" w:type="dxa"/>
            <w:tcBorders>
              <w:left w:val="nil"/>
              <w:bottom w:val="single" w:sz="4" w:space="0" w:color="auto"/>
              <w:right w:val="nil"/>
            </w:tcBorders>
            <w:shd w:val="clear" w:color="auto" w:fill="auto"/>
            <w:noWrap/>
            <w:vAlign w:val="bottom"/>
          </w:tcPr>
          <w:p w14:paraId="5CE8C5A1" w14:textId="77777777" w:rsidR="001F48F7" w:rsidRPr="000F46CE" w:rsidRDefault="001F48F7" w:rsidP="00AA0CFD">
            <w:pPr>
              <w:spacing w:before="200" w:line="360" w:lineRule="auto"/>
              <w:rPr>
                <w:bCs/>
                <w:i/>
              </w:rPr>
            </w:pPr>
            <w:r w:rsidRPr="000F46CE">
              <w:rPr>
                <w:bCs/>
                <w:i/>
              </w:rPr>
              <w:t>69.2</w:t>
            </w:r>
          </w:p>
        </w:tc>
        <w:tc>
          <w:tcPr>
            <w:tcW w:w="1077" w:type="dxa"/>
            <w:tcBorders>
              <w:left w:val="nil"/>
              <w:bottom w:val="single" w:sz="4" w:space="0" w:color="auto"/>
              <w:right w:val="nil"/>
            </w:tcBorders>
            <w:shd w:val="clear" w:color="auto" w:fill="auto"/>
            <w:noWrap/>
            <w:vAlign w:val="bottom"/>
          </w:tcPr>
          <w:p w14:paraId="68F2AA6C" w14:textId="77777777" w:rsidR="001F48F7" w:rsidRPr="000F46CE" w:rsidRDefault="001F48F7" w:rsidP="00AA0CFD">
            <w:pPr>
              <w:spacing w:before="200" w:line="360" w:lineRule="auto"/>
              <w:rPr>
                <w:bCs/>
                <w:i/>
              </w:rPr>
            </w:pPr>
            <w:r w:rsidRPr="000F46CE">
              <w:rPr>
                <w:bCs/>
                <w:i/>
              </w:rPr>
              <w:t>40.0</w:t>
            </w:r>
          </w:p>
        </w:tc>
        <w:tc>
          <w:tcPr>
            <w:tcW w:w="1077" w:type="dxa"/>
            <w:tcBorders>
              <w:left w:val="nil"/>
              <w:bottom w:val="single" w:sz="4" w:space="0" w:color="auto"/>
              <w:right w:val="nil"/>
            </w:tcBorders>
            <w:shd w:val="clear" w:color="auto" w:fill="auto"/>
            <w:noWrap/>
            <w:vAlign w:val="bottom"/>
          </w:tcPr>
          <w:p w14:paraId="4080D184" w14:textId="77777777" w:rsidR="001F48F7" w:rsidRPr="000F46CE" w:rsidRDefault="001F48F7" w:rsidP="00AA0CFD">
            <w:pPr>
              <w:spacing w:before="200" w:line="360" w:lineRule="auto"/>
              <w:rPr>
                <w:bCs/>
                <w:i/>
              </w:rPr>
            </w:pPr>
            <w:r w:rsidRPr="000F46CE">
              <w:rPr>
                <w:bCs/>
                <w:i/>
              </w:rPr>
              <w:t>71.4</w:t>
            </w:r>
          </w:p>
        </w:tc>
        <w:tc>
          <w:tcPr>
            <w:tcW w:w="1127" w:type="dxa"/>
            <w:tcBorders>
              <w:left w:val="nil"/>
              <w:bottom w:val="single" w:sz="4" w:space="0" w:color="auto"/>
              <w:right w:val="nil"/>
            </w:tcBorders>
            <w:shd w:val="clear" w:color="auto" w:fill="auto"/>
            <w:noWrap/>
            <w:vAlign w:val="bottom"/>
          </w:tcPr>
          <w:p w14:paraId="28F29E74" w14:textId="77777777" w:rsidR="001F48F7" w:rsidRPr="000F46CE" w:rsidRDefault="001F48F7" w:rsidP="00AA0CFD">
            <w:pPr>
              <w:spacing w:before="200" w:line="360" w:lineRule="auto"/>
              <w:rPr>
                <w:bCs/>
                <w:i/>
              </w:rPr>
            </w:pPr>
            <w:r w:rsidRPr="000F46CE">
              <w:rPr>
                <w:bCs/>
                <w:i/>
              </w:rPr>
              <w:t>12.5</w:t>
            </w:r>
          </w:p>
        </w:tc>
        <w:tc>
          <w:tcPr>
            <w:tcW w:w="1088" w:type="dxa"/>
            <w:tcBorders>
              <w:left w:val="nil"/>
              <w:bottom w:val="single" w:sz="4" w:space="0" w:color="auto"/>
              <w:right w:val="nil"/>
            </w:tcBorders>
            <w:shd w:val="clear" w:color="auto" w:fill="auto"/>
            <w:noWrap/>
            <w:vAlign w:val="bottom"/>
          </w:tcPr>
          <w:p w14:paraId="7EB59863" w14:textId="77777777" w:rsidR="001F48F7" w:rsidRPr="000F46CE" w:rsidRDefault="001F48F7" w:rsidP="00AA0CFD">
            <w:pPr>
              <w:spacing w:before="200" w:line="360" w:lineRule="auto"/>
              <w:rPr>
                <w:bCs/>
                <w:i/>
              </w:rPr>
            </w:pPr>
            <w:r w:rsidRPr="000F46CE">
              <w:rPr>
                <w:bCs/>
                <w:i/>
              </w:rPr>
              <w:t>0</w:t>
            </w:r>
          </w:p>
        </w:tc>
      </w:tr>
    </w:tbl>
    <w:p w14:paraId="09171819" w14:textId="77777777" w:rsidR="001F48F7" w:rsidRDefault="001F48F7" w:rsidP="001F48F7"/>
    <w:p w14:paraId="250D3D69" w14:textId="3A4E017F" w:rsidR="001F48F7" w:rsidRDefault="001F48F7" w:rsidP="001F48F7">
      <w:r>
        <w:rPr>
          <w:noProof/>
        </w:rPr>
        <w:drawing>
          <wp:inline distT="0" distB="0" distL="0" distR="0" wp14:anchorId="7DAA97C2" wp14:editId="50A407AE">
            <wp:extent cx="5085674" cy="33528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l="10236" r="16343" b="9527"/>
                    <a:stretch/>
                  </pic:blipFill>
                  <pic:spPr bwMode="auto">
                    <a:xfrm>
                      <a:off x="0" y="0"/>
                      <a:ext cx="5093620" cy="3358038"/>
                    </a:xfrm>
                    <a:prstGeom prst="rect">
                      <a:avLst/>
                    </a:prstGeom>
                    <a:noFill/>
                    <a:ln>
                      <a:noFill/>
                    </a:ln>
                    <a:extLst>
                      <a:ext uri="{53640926-AAD7-44D8-BBD7-CCE9431645EC}">
                        <a14:shadowObscured xmlns:a14="http://schemas.microsoft.com/office/drawing/2010/main"/>
                      </a:ext>
                    </a:extLst>
                  </pic:spPr>
                </pic:pic>
              </a:graphicData>
            </a:graphic>
          </wp:inline>
        </w:drawing>
      </w:r>
    </w:p>
    <w:p w14:paraId="1172426D" w14:textId="0491DCEC" w:rsidR="001F48F7" w:rsidRPr="001F48F7" w:rsidRDefault="001F48F7" w:rsidP="00004564">
      <w:pPr>
        <w:ind w:left="1440" w:hanging="1440"/>
      </w:pPr>
      <w:r w:rsidRPr="008D2CAD">
        <w:rPr>
          <w:rFonts w:asciiTheme="majorBidi" w:hAnsiTheme="majorBidi" w:cstheme="majorBidi"/>
          <w:b/>
          <w:bCs/>
        </w:rPr>
        <w:t xml:space="preserve">Figure </w:t>
      </w:r>
      <w:r>
        <w:rPr>
          <w:rFonts w:asciiTheme="majorBidi" w:hAnsiTheme="majorBidi" w:cstheme="majorBidi"/>
          <w:b/>
          <w:bCs/>
        </w:rPr>
        <w:t>4</w:t>
      </w:r>
      <w:r w:rsidRPr="008D2CAD">
        <w:rPr>
          <w:rFonts w:asciiTheme="majorBidi" w:hAnsiTheme="majorBidi" w:cstheme="majorBidi"/>
          <w:b/>
          <w:bCs/>
        </w:rPr>
        <w:t>.</w:t>
      </w:r>
      <w:r w:rsidRPr="008D2CAD">
        <w:rPr>
          <w:rFonts w:asciiTheme="majorBidi" w:hAnsiTheme="majorBidi" w:cstheme="majorBidi"/>
        </w:rPr>
        <w:t xml:space="preserve"> </w:t>
      </w:r>
      <w:r>
        <w:rPr>
          <w:rFonts w:asciiTheme="majorBidi" w:hAnsiTheme="majorBidi" w:cstheme="majorBidi"/>
        </w:rPr>
        <w:tab/>
      </w:r>
      <w:r w:rsidR="00004564" w:rsidRPr="00004564">
        <w:rPr>
          <w:rFonts w:asciiTheme="majorBidi" w:hAnsiTheme="majorBidi" w:cstheme="majorBidi"/>
        </w:rPr>
        <w:t xml:space="preserve">Passage efficiency for each treatment tested is depicted, where passage efficiency is quantified as the number of roach that successfully passed </w:t>
      </w:r>
      <w:r w:rsidR="00004564" w:rsidRPr="00004564">
        <w:rPr>
          <w:rFonts w:asciiTheme="majorBidi" w:hAnsiTheme="majorBidi" w:cstheme="majorBidi"/>
        </w:rPr>
        <w:lastRenderedPageBreak/>
        <w:t>an experimental gauging weir, expressed as a percentage of those that attempted for different array arrangements. The six alternative treatments based on characteristics of a CBC array, are High D – Low Sd (HDLS), Intermediate D – Low Sd (IDLS), Low D – Low Sd (LDLS), High D – High Sd (HDHS), Intermediate D – High Sd (IDHS), Low D – High Sd (LDHS). Sd is the diagonal spacing between clusters, Sc is the lateral spacing between clusters (c/c) and D is cluster diameter in metres.  The dashed line depicts the trend line between passage efficiency and the spacing to diameter ratio.</w:t>
      </w:r>
    </w:p>
    <w:p w14:paraId="1E8F4A1C" w14:textId="77777777" w:rsidR="00143ECD" w:rsidRDefault="00143ECD" w:rsidP="00143ECD">
      <w:pPr>
        <w:pStyle w:val="Heading3"/>
        <w:tabs>
          <w:tab w:val="left" w:pos="1815"/>
        </w:tabs>
      </w:pPr>
      <w:r>
        <w:t>Swimming Behaviour</w:t>
      </w:r>
    </w:p>
    <w:p w14:paraId="7A1ACF49" w14:textId="427F34CB" w:rsidR="00143ECD" w:rsidRDefault="00143ECD" w:rsidP="00143ECD">
      <w:pPr>
        <w:pStyle w:val="Paragraph"/>
      </w:pPr>
      <w:r w:rsidRPr="00143ECD">
        <w:t>Swimming behaviour was variable, with 41.4% of fish zigzagging between two longitudinal lines of clusters when passing through the array (Figure 5a). Of the fish that passed, 3</w:t>
      </w:r>
      <w:r w:rsidR="005C2CCE">
        <w:t>.4</w:t>
      </w:r>
      <w:r w:rsidRPr="00143ECD">
        <w:t xml:space="preserve">% exhibited entirely wall-associated behaviours (Figure 5b) and 55.2% exhibited combinations of swimming behaviours. This might either be a fish pathway </w:t>
      </w:r>
      <w:r w:rsidR="002A28D8">
        <w:t>that</w:t>
      </w:r>
      <w:r w:rsidR="002A28D8" w:rsidRPr="00143ECD">
        <w:t xml:space="preserve"> </w:t>
      </w:r>
      <w:r w:rsidRPr="00143ECD">
        <w:t xml:space="preserve">deviated outside the two longitudinal lines of clusters when zigzagging or </w:t>
      </w:r>
      <w:r w:rsidR="002A28D8">
        <w:t>one</w:t>
      </w:r>
      <w:r w:rsidRPr="00143ECD">
        <w:t xml:space="preserve"> in which they swam diagonally from cluster to cluster, sometimes laterally traversing the entirety of the pass before reaching the edge of the flume and exhibiting localised wall association (as an example track provided in Figure 5c demonstrates). It was noted that the use of lateral traverse during ascent was more frequent for the array configurations with the larger spacing (0.15 m). For fish that passed the </w:t>
      </w:r>
      <w:r w:rsidRPr="00000FC3">
        <w:rPr>
          <w:i/>
        </w:rPr>
        <w:t>High D – Low S</w:t>
      </w:r>
      <w:r w:rsidRPr="00000FC3">
        <w:rPr>
          <w:i/>
          <w:vertAlign w:val="subscript"/>
        </w:rPr>
        <w:t>d</w:t>
      </w:r>
      <w:r w:rsidRPr="00143ECD">
        <w:t xml:space="preserve"> treatment (for which the most data was available) the percentage of time spent in low velocity zones ranged from 61</w:t>
      </w:r>
      <w:r w:rsidR="003A0BAE" w:rsidRPr="00000FC3">
        <w:rPr>
          <w:i/>
        </w:rPr>
        <w:t xml:space="preserve"> – </w:t>
      </w:r>
      <w:r w:rsidRPr="00143ECD">
        <w:t>90%. As insufficient numbers of fish passed under the other treatments, use of low velocity regions was not calculated.</w:t>
      </w:r>
    </w:p>
    <w:p w14:paraId="51998E73" w14:textId="77777777" w:rsidR="001F48F7" w:rsidRDefault="001F48F7" w:rsidP="001F48F7">
      <w:r>
        <w:rPr>
          <w:noProof/>
        </w:rPr>
        <w:lastRenderedPageBreak/>
        <mc:AlternateContent>
          <mc:Choice Requires="wps">
            <w:drawing>
              <wp:anchor distT="0" distB="0" distL="114300" distR="114300" simplePos="0" relativeHeight="251659264" behindDoc="0" locked="0" layoutInCell="1" allowOverlap="1" wp14:anchorId="4C0CCFCA" wp14:editId="228C46E9">
                <wp:simplePos x="0" y="0"/>
                <wp:positionH relativeFrom="column">
                  <wp:posOffset>5674995</wp:posOffset>
                </wp:positionH>
                <wp:positionV relativeFrom="paragraph">
                  <wp:posOffset>334963</wp:posOffset>
                </wp:positionV>
                <wp:extent cx="0" cy="7429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C19120" id="_x0000_t32" coordsize="21600,21600" o:spt="32" o:oned="t" path="m,l21600,21600e" filled="f">
                <v:path arrowok="t" fillok="f" o:connecttype="none"/>
                <o:lock v:ext="edit" shapetype="t"/>
              </v:shapetype>
              <v:shape id="Straight Arrow Connector 5" o:spid="_x0000_s1026" type="#_x0000_t32" style="position:absolute;margin-left:446.85pt;margin-top:26.4pt;width:0;height:5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" strokecolor="black [3040]">
                <v:stroke startarrow="block"/>
              </v:shape>
            </w:pict>
          </mc:Fallback>
        </mc:AlternateContent>
      </w:r>
      <w:r>
        <w:rPr>
          <w:noProof/>
        </w:rPr>
        <w:drawing>
          <wp:inline distT="0" distB="0" distL="0" distR="0" wp14:anchorId="7A8919E7" wp14:editId="78B3BB22">
            <wp:extent cx="5809462" cy="3230088"/>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8681" cy="3235214"/>
                    </a:xfrm>
                    <a:prstGeom prst="rect">
                      <a:avLst/>
                    </a:prstGeom>
                    <a:noFill/>
                  </pic:spPr>
                </pic:pic>
              </a:graphicData>
            </a:graphic>
          </wp:inline>
        </w:drawing>
      </w:r>
    </w:p>
    <w:p w14:paraId="25192B29" w14:textId="68B70EEB" w:rsidR="001F48F7" w:rsidRPr="001F48F7" w:rsidRDefault="001F48F7" w:rsidP="001F48F7">
      <w:pPr>
        <w:pStyle w:val="Caption"/>
        <w:spacing w:after="0" w:line="480" w:lineRule="auto"/>
        <w:ind w:left="1440" w:hanging="1440"/>
        <w:rPr>
          <w:b w:val="0"/>
          <w:bCs w:val="0"/>
          <w:color w:val="auto"/>
          <w:sz w:val="24"/>
          <w:szCs w:val="24"/>
        </w:rPr>
      </w:pPr>
      <w:r w:rsidRPr="008D2CAD">
        <w:rPr>
          <w:color w:val="auto"/>
          <w:sz w:val="24"/>
          <w:szCs w:val="24"/>
        </w:rPr>
        <w:t xml:space="preserve">Figure </w:t>
      </w:r>
      <w:r>
        <w:rPr>
          <w:color w:val="auto"/>
          <w:sz w:val="24"/>
          <w:szCs w:val="24"/>
        </w:rPr>
        <w:t>5</w:t>
      </w:r>
      <w:r w:rsidRPr="008D2CAD">
        <w:rPr>
          <w:color w:val="auto"/>
          <w:sz w:val="24"/>
          <w:szCs w:val="24"/>
        </w:rPr>
        <w:t>.</w:t>
      </w:r>
      <w:r w:rsidRPr="008D2CAD">
        <w:rPr>
          <w:b w:val="0"/>
          <w:color w:val="auto"/>
          <w:sz w:val="24"/>
          <w:szCs w:val="24"/>
        </w:rPr>
        <w:t xml:space="preserve"> </w:t>
      </w:r>
      <w:r>
        <w:rPr>
          <w:b w:val="0"/>
          <w:color w:val="auto"/>
          <w:sz w:val="24"/>
          <w:szCs w:val="24"/>
        </w:rPr>
        <w:tab/>
      </w:r>
      <w:r w:rsidR="00004564" w:rsidRPr="00004564">
        <w:rPr>
          <w:b w:val="0"/>
          <w:color w:val="auto"/>
          <w:sz w:val="24"/>
          <w:szCs w:val="24"/>
        </w:rPr>
        <w:t>Examples of swim paths exhibited by roach as they ascended an experimental gauging weir with CBCs installed on the face. The crosses indicate swimming behaviour paths for zigzagging (a) wall association (b) and combination including lateral traversing (c). The arrow indicates the direction of flow.</w:t>
      </w:r>
    </w:p>
    <w:p w14:paraId="718F2FC8" w14:textId="77777777" w:rsidR="00157F82" w:rsidRDefault="00143ECD" w:rsidP="00157F82">
      <w:pPr>
        <w:pStyle w:val="Heading2"/>
      </w:pPr>
      <w:r>
        <w:t>Discussion</w:t>
      </w:r>
    </w:p>
    <w:p w14:paraId="675591F7" w14:textId="60EDAAA9" w:rsidR="00AC0D0F" w:rsidRDefault="005C2CCE" w:rsidP="004E3327">
      <w:pPr>
        <w:pStyle w:val="Newparagraph"/>
        <w:ind w:firstLine="0"/>
      </w:pPr>
      <w:r>
        <w:t xml:space="preserve">As hypothesised, </w:t>
      </w:r>
      <w:r w:rsidR="00143ECD">
        <w:t>CBC treatments that generated larger wakes improved passage efficiency of roach at a low-head experimental weir. Passage efficiency was highest for the largest diameter clusters tested (0.07 m) regardless of how far apart they were spaced, suggesting that the larger wakes produced facilitated upstream passage. The suggestion that fish use the wakes is reasonable as they seek to reduce their energy expenditure in a way that is similar to entraining behind cylinders to minimise energy expenditure during</w:t>
      </w:r>
      <w:r w:rsidR="008E75F2">
        <w:t xml:space="preserve"> upstream movement (Beal et al</w:t>
      </w:r>
      <w:r w:rsidR="00143ECD">
        <w:t xml:space="preserve"> 2006). In this case, fish did not entrain behind the clusters as their movement through the array was rapid, but the swim paths recorded suggest a similar energy saving behaviour. </w:t>
      </w:r>
      <w:r w:rsidR="00647A8D">
        <w:t>S</w:t>
      </w:r>
      <w:r w:rsidR="00647A8D" w:rsidRPr="00C13C7D">
        <w:t xml:space="preserve">imilar mechanisms for </w:t>
      </w:r>
      <w:r w:rsidR="00647A8D" w:rsidRPr="00C13C7D">
        <w:lastRenderedPageBreak/>
        <w:t xml:space="preserve">velocity reduction </w:t>
      </w:r>
      <w:r w:rsidR="00647A8D">
        <w:t>have been described in other studies that used roughness elements (</w:t>
      </w:r>
      <w:proofErr w:type="gramStart"/>
      <w:r w:rsidR="00647A8D">
        <w:t>e.g.</w:t>
      </w:r>
      <w:proofErr w:type="gramEnd"/>
      <w:r w:rsidR="00647A8D">
        <w:t xml:space="preserve"> Baker and </w:t>
      </w:r>
      <w:proofErr w:type="spellStart"/>
      <w:r w:rsidR="00647A8D">
        <w:t>Boubee</w:t>
      </w:r>
      <w:proofErr w:type="spellEnd"/>
      <w:r w:rsidR="00647A8D">
        <w:t xml:space="preserve"> 2006; </w:t>
      </w:r>
      <w:proofErr w:type="spellStart"/>
      <w:r w:rsidR="00647A8D">
        <w:t>Hintermann</w:t>
      </w:r>
      <w:proofErr w:type="spellEnd"/>
      <w:r w:rsidR="00647A8D">
        <w:t xml:space="preserve"> </w:t>
      </w:r>
      <w:r w:rsidR="008C342F">
        <w:t xml:space="preserve">and </w:t>
      </w:r>
      <w:proofErr w:type="spellStart"/>
      <w:r w:rsidR="008C342F">
        <w:t>Hassinger</w:t>
      </w:r>
      <w:proofErr w:type="spellEnd"/>
      <w:r w:rsidR="008C342F">
        <w:t xml:space="preserve"> </w:t>
      </w:r>
      <w:r w:rsidR="00647A8D">
        <w:t xml:space="preserve">2010) however their approach to fish pass design had a greater focus on velocity reduction created through energy loss and less on the influence of fine scale hydrodynamic connectivity. This body of work highlights the importance of utilisation of low velocity areas in the wake of structures, as supported by Przybilla et al (2010) and Muraoka et al (2017). </w:t>
      </w:r>
    </w:p>
    <w:p w14:paraId="4AE6C699" w14:textId="53C3D61E" w:rsidR="00143ECD" w:rsidRDefault="00143ECD" w:rsidP="006231D7">
      <w:pPr>
        <w:pStyle w:val="Newparagraph"/>
      </w:pPr>
      <w:r>
        <w:t>Passage efficiency was lower for the 0.05 m diameter clusters (the intermediate size tested), with a marked improvement when they were closer together (</w:t>
      </w:r>
      <w:proofErr w:type="gramStart"/>
      <w:r>
        <w:t>i.e.</w:t>
      </w:r>
      <w:proofErr w:type="gramEnd"/>
      <w:r>
        <w:t xml:space="preserve"> spaced 0.1 m rather than 0.15 m apart). This may have been because the wakes did not overlap under the treatment w</w:t>
      </w:r>
      <w:r w:rsidR="008E75F2">
        <w:t xml:space="preserve">ith larger spacings (see </w:t>
      </w:r>
      <w:proofErr w:type="spellStart"/>
      <w:r w:rsidR="008E75F2">
        <w:t>Taddei</w:t>
      </w:r>
      <w:proofErr w:type="spellEnd"/>
      <w:r>
        <w:t xml:space="preserve"> 2016), resulting in near wake velocity dissipation and subsequent increase in velocity occurring prior to reaching the next downstream cluster. Under this scenario, there would be less low velocity space available for ascending fish to exploit downstream of each cluster, possibly explaining the lower passage efficiency observed [e.g. </w:t>
      </w:r>
      <w:r w:rsidRPr="006D380D">
        <w:rPr>
          <w:i/>
        </w:rPr>
        <w:t>Intermediate D – High S</w:t>
      </w:r>
      <w:r w:rsidRPr="006D380D">
        <w:rPr>
          <w:i/>
          <w:vertAlign w:val="subscript"/>
        </w:rPr>
        <w:t>d</w:t>
      </w:r>
      <w:r>
        <w:t xml:space="preserve"> (</w:t>
      </w:r>
      <w:r w:rsidRPr="006D380D">
        <w:rPr>
          <w:i/>
        </w:rPr>
        <w:t>D</w:t>
      </w:r>
      <w:r>
        <w:t xml:space="preserve"> = 0.05, </w:t>
      </w:r>
      <w:r w:rsidRPr="006D380D">
        <w:rPr>
          <w:i/>
        </w:rPr>
        <w:t>S</w:t>
      </w:r>
      <w:r w:rsidRPr="006D380D">
        <w:rPr>
          <w:i/>
          <w:vertAlign w:val="subscript"/>
        </w:rPr>
        <w:t>d</w:t>
      </w:r>
      <w:r>
        <w:t xml:space="preserve"> = 0.15)]. </w:t>
      </w:r>
      <w:r w:rsidR="00647A8D" w:rsidRPr="00B81659">
        <w:t>T</w:t>
      </w:r>
      <w:r w:rsidR="00647A8D">
        <w:t xml:space="preserve">herefore, it is apparent that there needs to be sufficient wake overlap to enable low velocity areas to be interconnected in such a way as to provide a continuous route upstream over the weir.  Indeed, previous observations have indicated that without such fine-scale hydrodynamic connectivity, fish passage can be impeded. For example, </w:t>
      </w:r>
      <w:r w:rsidR="00647A8D" w:rsidRPr="00B81659">
        <w:t>sculpin (</w:t>
      </w:r>
      <w:proofErr w:type="spellStart"/>
      <w:r w:rsidR="00647A8D" w:rsidRPr="00B81659">
        <w:rPr>
          <w:i/>
          <w:iCs/>
        </w:rPr>
        <w:t>Cottus</w:t>
      </w:r>
      <w:proofErr w:type="spellEnd"/>
      <w:r w:rsidR="00647A8D" w:rsidRPr="00B81659">
        <w:rPr>
          <w:i/>
          <w:iCs/>
        </w:rPr>
        <w:t xml:space="preserve"> </w:t>
      </w:r>
      <w:proofErr w:type="spellStart"/>
      <w:r w:rsidR="00647A8D" w:rsidRPr="00B81659">
        <w:rPr>
          <w:i/>
          <w:iCs/>
        </w:rPr>
        <w:t>pollux</w:t>
      </w:r>
      <w:proofErr w:type="spellEnd"/>
      <w:r w:rsidR="00647A8D" w:rsidRPr="00B81659">
        <w:t>) struggle</w:t>
      </w:r>
      <w:r w:rsidR="00647A8D">
        <w:t>d</w:t>
      </w:r>
      <w:r w:rsidR="00647A8D" w:rsidRPr="00B81659">
        <w:t xml:space="preserve"> to pass through </w:t>
      </w:r>
      <w:r w:rsidR="00647A8D">
        <w:t>a</w:t>
      </w:r>
      <w:r w:rsidR="00647A8D" w:rsidRPr="00B81659">
        <w:t xml:space="preserve"> rock ramp fish pass, a nature like array of roughness elements, when areas of low velocity were not interlinked</w:t>
      </w:r>
      <w:r w:rsidR="00647A8D" w:rsidRPr="00557C9F">
        <w:t xml:space="preserve"> </w:t>
      </w:r>
      <w:r w:rsidR="00647A8D">
        <w:t>(</w:t>
      </w:r>
      <w:r w:rsidR="00647A8D" w:rsidRPr="00557C9F">
        <w:t>Muraoka et al 2017)</w:t>
      </w:r>
      <w:r w:rsidR="00647A8D" w:rsidRPr="00B81659">
        <w:t>.</w:t>
      </w:r>
      <w:r w:rsidR="00647A8D">
        <w:t xml:space="preserve"> Our research can be used to show that when continuous low velocity routes are not created, fish passage is compromised. This is supported by </w:t>
      </w:r>
      <w:proofErr w:type="spellStart"/>
      <w:r w:rsidR="00647A8D">
        <w:t>Magaju</w:t>
      </w:r>
      <w:proofErr w:type="spellEnd"/>
      <w:r w:rsidR="00647A8D">
        <w:t xml:space="preserve"> </w:t>
      </w:r>
      <w:r w:rsidR="008C342F">
        <w:t xml:space="preserve">et al </w:t>
      </w:r>
      <w:r w:rsidR="00647A8D">
        <w:t>(20</w:t>
      </w:r>
      <w:r w:rsidR="00E435D4">
        <w:t>20</w:t>
      </w:r>
      <w:r w:rsidR="00647A8D">
        <w:t xml:space="preserve">) who tested varying boulder arrangements and heights on fish swimming performance and recommend that consideration of the need to link areas of low velocity is required. </w:t>
      </w:r>
    </w:p>
    <w:p w14:paraId="2BF63DDB" w14:textId="386DCB0D" w:rsidR="000E5095" w:rsidRDefault="000E5095" w:rsidP="000E5095">
      <w:pPr>
        <w:pStyle w:val="Newparagraph"/>
      </w:pPr>
      <w:r>
        <w:lastRenderedPageBreak/>
        <w:t xml:space="preserve">Fish passage over modified weirs is compromised when the density of CBC arrays is high, as fish manoeuvrability is reduced (Montali-Ashworth et al 2020). In this study, fish manoeuvrability was not hampered during weir ascent, even under higher CBC densities, because the ratio between CBC spacing and fish body length remained greater than 1. This suggests there is an optimal design between high and low CBC density that facilitates fish passage at small gauging weirs. Passage is compromised above or below these threshold densities, either because fish are unable to manoeuvre between the clusters or there is insufficient availability of lower velocity areas. Further research is needed to identify the CBC characteristics that will optimise fish passage for different species and body size. </w:t>
      </w:r>
    </w:p>
    <w:p w14:paraId="73EDD546" w14:textId="53D743E7" w:rsidR="00174F19" w:rsidRDefault="003D563F" w:rsidP="00143ECD">
      <w:pPr>
        <w:pStyle w:val="Newparagraph"/>
      </w:pPr>
      <w:r>
        <w:t>Aggregating zigzagging and combinations of behaviours, 97% of swim paths were sinuous, with some fish spending a large proportion of time positioned behind the clusters with the variation in time spent in lower velocity zones likely dependent on fish swimming ability and the combination of modes used to navigate the array. For example, if fish mainly associate with the wall boundary when navigating the array then they will spend a higher proportion of time in lower velocity zones. Lateral movements during passage through the cluster array was uncommon. Successful ascent over the weir was typically achieved by zigzagging between two lines of clusters; the most direct route to ascend the weir while taking advantage of low velocities behind cylinders. Fish that ascended the weir face in association with the flume wall were able to take advantage of the lower water velocity and shear towards the boundary (</w:t>
      </w:r>
      <w:proofErr w:type="gramStart"/>
      <w:r>
        <w:t>e.g.</w:t>
      </w:r>
      <w:proofErr w:type="gramEnd"/>
      <w:r>
        <w:t xml:space="preserve"> similar to Johnson et al 2019), a strategy that presumably reduced the energy needed to pass. Likewise, fish that moved laterally through the array may also have exploited the low velocity regions in the wake of the bristle clusters. Analysis of swim paths selected indicate that there is a range of strategies that fish adopt to enhance their performance in </w:t>
      </w:r>
      <w:r>
        <w:lastRenderedPageBreak/>
        <w:t xml:space="preserve">a complex and challenging hydrodynamic environment. However, further work is needed to quantify the magnitude of relative benefits accrued by employing these different energy saving tactics.  </w:t>
      </w:r>
    </w:p>
    <w:p w14:paraId="125DC6BC" w14:textId="3672FA01" w:rsidR="00143ECD" w:rsidRDefault="00143ECD" w:rsidP="00143ECD">
      <w:pPr>
        <w:pStyle w:val="Newparagraph"/>
      </w:pPr>
      <w:r>
        <w:t xml:space="preserve">In addition to the advantages of creating CBC wake overlap, array treatments also influenced the overall hydrodynamics of the weir through reductions in bulk velocity. The magnitude of hydraulic resistance created by cluster arrays are influenced by a range of mechanisms, where the most influential are sheltering, delayed separation, and the </w:t>
      </w:r>
      <w:r w:rsidR="008E75F2">
        <w:t>blockage effect (</w:t>
      </w:r>
      <w:proofErr w:type="spellStart"/>
      <w:r w:rsidR="008E75F2">
        <w:t>Etminan</w:t>
      </w:r>
      <w:proofErr w:type="spellEnd"/>
      <w:r w:rsidR="008E75F2">
        <w:t xml:space="preserve"> et al</w:t>
      </w:r>
      <w:r>
        <w:t xml:space="preserve"> 2017). Sheltering can be prevalent when densities are high and greater wake overlap occurs, reducing the</w:t>
      </w:r>
      <w:r w:rsidR="008E75F2">
        <w:t xml:space="preserve"> cumulative energy loss (</w:t>
      </w:r>
      <w:proofErr w:type="spellStart"/>
      <w:r w:rsidR="008E75F2">
        <w:t>Nepf</w:t>
      </w:r>
      <w:proofErr w:type="spellEnd"/>
      <w:r>
        <w:t xml:space="preserve"> 1999) and velocity reduction potential of the array. The velocity reduction potential is greatly reduced at low cluster densities in which the large spacings prevent formation of overlapping wakes. Therefore, there should be consideration of optimising design to maximise cumulative energy loss, and as a consequence, velocity reduction potential. This will ultimately increase the passage efficiency of structures as the water velocity will be reduced.</w:t>
      </w:r>
    </w:p>
    <w:p w14:paraId="69764769" w14:textId="77777777" w:rsidR="00143ECD" w:rsidRDefault="00143ECD" w:rsidP="00143ECD">
      <w:pPr>
        <w:pStyle w:val="Newparagraph"/>
      </w:pPr>
      <w:r>
        <w:t xml:space="preserve">Based on the findings presented, we recommend that a large cluster with a large spacing where </w:t>
      </w:r>
      <w:r w:rsidRPr="006D380D">
        <w:rPr>
          <w:i/>
        </w:rPr>
        <w:t>S</w:t>
      </w:r>
      <w:r w:rsidRPr="006D380D">
        <w:rPr>
          <w:i/>
          <w:vertAlign w:val="subscript"/>
        </w:rPr>
        <w:t>c</w:t>
      </w:r>
      <w:r w:rsidRPr="006D380D">
        <w:rPr>
          <w:vertAlign w:val="subscript"/>
        </w:rPr>
        <w:t xml:space="preserve"> </w:t>
      </w:r>
      <w:r>
        <w:t xml:space="preserve">/ </w:t>
      </w:r>
      <w:r w:rsidRPr="006D380D">
        <w:rPr>
          <w:i/>
        </w:rPr>
        <w:t>D</w:t>
      </w:r>
      <w:r>
        <w:t xml:space="preserve"> &lt; 5 would be suitable for multispecies fish passage. Wakes are proposed to overlap when </w:t>
      </w:r>
      <w:r w:rsidR="006D380D" w:rsidRPr="006D380D">
        <w:rPr>
          <w:i/>
        </w:rPr>
        <w:t>S</w:t>
      </w:r>
      <w:r w:rsidR="006D380D" w:rsidRPr="006D380D">
        <w:rPr>
          <w:i/>
          <w:vertAlign w:val="subscript"/>
        </w:rPr>
        <w:t>c</w:t>
      </w:r>
      <w:r w:rsidR="006D380D" w:rsidRPr="006D380D">
        <w:rPr>
          <w:vertAlign w:val="subscript"/>
        </w:rPr>
        <w:t xml:space="preserve"> </w:t>
      </w:r>
      <w:r w:rsidR="006D380D">
        <w:t xml:space="preserve">/ </w:t>
      </w:r>
      <w:r w:rsidR="006D380D" w:rsidRPr="006D380D">
        <w:rPr>
          <w:i/>
        </w:rPr>
        <w:t>D</w:t>
      </w:r>
      <w:r w:rsidR="006D380D">
        <w:t xml:space="preserve"> </w:t>
      </w:r>
      <w:r w:rsidR="008E75F2">
        <w:t>&lt; 5 (</w:t>
      </w:r>
      <w:proofErr w:type="spellStart"/>
      <w:r w:rsidR="008E75F2">
        <w:t>Taddei</w:t>
      </w:r>
      <w:proofErr w:type="spellEnd"/>
      <w:r>
        <w:t xml:space="preserve"> 2016) with near wake velocity dissipation occurring when </w:t>
      </w:r>
      <w:r w:rsidR="006D380D" w:rsidRPr="006D380D">
        <w:rPr>
          <w:i/>
        </w:rPr>
        <w:t>S</w:t>
      </w:r>
      <w:r w:rsidR="006D380D" w:rsidRPr="006D380D">
        <w:rPr>
          <w:i/>
          <w:vertAlign w:val="subscript"/>
        </w:rPr>
        <w:t>c</w:t>
      </w:r>
      <w:r w:rsidR="006D380D" w:rsidRPr="006D380D">
        <w:rPr>
          <w:vertAlign w:val="subscript"/>
        </w:rPr>
        <w:t xml:space="preserve"> </w:t>
      </w:r>
      <w:r w:rsidR="006D380D">
        <w:t xml:space="preserve">/ </w:t>
      </w:r>
      <w:r w:rsidR="006D380D" w:rsidRPr="006D380D">
        <w:rPr>
          <w:i/>
        </w:rPr>
        <w:t>D</w:t>
      </w:r>
      <w:r w:rsidR="006D380D">
        <w:t xml:space="preserve"> </w:t>
      </w:r>
      <w:r>
        <w:t xml:space="preserve">was greater than 5. This is supported by </w:t>
      </w:r>
      <w:proofErr w:type="spellStart"/>
      <w:r>
        <w:t>Nepf</w:t>
      </w:r>
      <w:proofErr w:type="spellEnd"/>
      <w:r>
        <w:t xml:space="preserve"> (1999), in which sparse vegetation, where no wake overlap occurs, can be characterised as vegetation with density ad (dimensionless population density) &lt; 0.1, this translates to a </w:t>
      </w:r>
      <w:r w:rsidR="006D380D" w:rsidRPr="006D380D">
        <w:rPr>
          <w:i/>
        </w:rPr>
        <w:t>S</w:t>
      </w:r>
      <w:r w:rsidR="006D380D" w:rsidRPr="006D380D">
        <w:rPr>
          <w:i/>
          <w:vertAlign w:val="subscript"/>
        </w:rPr>
        <w:t>c</w:t>
      </w:r>
      <w:r w:rsidR="006D380D" w:rsidRPr="006D380D">
        <w:rPr>
          <w:vertAlign w:val="subscript"/>
        </w:rPr>
        <w:t xml:space="preserve"> </w:t>
      </w:r>
      <w:r w:rsidR="006D380D">
        <w:t xml:space="preserve">/ </w:t>
      </w:r>
      <w:r w:rsidR="006D380D" w:rsidRPr="006D380D">
        <w:rPr>
          <w:i/>
        </w:rPr>
        <w:t>D</w:t>
      </w:r>
      <w:r w:rsidR="006D380D">
        <w:t xml:space="preserve"> </w:t>
      </w:r>
      <w:r>
        <w:t xml:space="preserve">ratio &gt; 3.16. </w:t>
      </w:r>
    </w:p>
    <w:p w14:paraId="5176361B" w14:textId="2D0D817B" w:rsidR="00C736A9" w:rsidRDefault="00143ECD" w:rsidP="007C3890">
      <w:pPr>
        <w:pStyle w:val="Newparagraph"/>
      </w:pPr>
      <w:r>
        <w:t xml:space="preserve">This work has implications for improving passage and understanding fish interactions with their hydrodynamic environment when swimming through a staggered array of bristle clusters. To further improve passage efficiency, it is recommended that </w:t>
      </w:r>
      <w:r>
        <w:lastRenderedPageBreak/>
        <w:t xml:space="preserve">the </w:t>
      </w:r>
      <w:r w:rsidR="006D380D" w:rsidRPr="006D380D">
        <w:rPr>
          <w:i/>
        </w:rPr>
        <w:t>S</w:t>
      </w:r>
      <w:r w:rsidR="006D380D" w:rsidRPr="006D380D">
        <w:rPr>
          <w:i/>
          <w:vertAlign w:val="subscript"/>
        </w:rPr>
        <w:t>c</w:t>
      </w:r>
      <w:r w:rsidR="006D380D" w:rsidRPr="006D380D">
        <w:rPr>
          <w:vertAlign w:val="subscript"/>
        </w:rPr>
        <w:t xml:space="preserve"> </w:t>
      </w:r>
      <w:r w:rsidR="006D380D">
        <w:t xml:space="preserve">/ </w:t>
      </w:r>
      <w:r w:rsidR="006D380D" w:rsidRPr="006D380D">
        <w:rPr>
          <w:i/>
        </w:rPr>
        <w:t>D</w:t>
      </w:r>
      <w:r w:rsidR="006D380D">
        <w:t xml:space="preserve"> </w:t>
      </w:r>
      <w:r>
        <w:t>ratio is tailored to allow increased availability of low velocity areas created by wake overlap behind each cluster, while also reducing velocity in the array and allowing greater space for fish to manoeuvre.  Future work should test prototype CBC arrays in the field and with a range of species and sizes to determine whether the recommendation drawn from this research remains valid under more realistic settings.</w:t>
      </w:r>
    </w:p>
    <w:p w14:paraId="3F069987" w14:textId="77777777" w:rsidR="00C736A9" w:rsidRDefault="00C736A9" w:rsidP="00C736A9">
      <w:pPr>
        <w:pStyle w:val="Acknowledgements"/>
      </w:pPr>
      <w:r>
        <w:t>Acknowledgements</w:t>
      </w:r>
    </w:p>
    <w:p w14:paraId="604E4048" w14:textId="1AFA122B" w:rsidR="00C736A9" w:rsidRDefault="00C736A9" w:rsidP="007C3890">
      <w:pPr>
        <w:pStyle w:val="Acknowledgements"/>
      </w:pPr>
      <w:r>
        <w:t xml:space="preserve">This work was supported by the EPSRC; under Grant </w:t>
      </w:r>
      <w:r w:rsidRPr="00C736A9">
        <w:t xml:space="preserve">number EP/L01582X/1; and </w:t>
      </w:r>
      <w:r>
        <w:t xml:space="preserve">the Environment Agency under Grant number </w:t>
      </w:r>
      <w:r w:rsidRPr="00C736A9">
        <w:t>16997/01.</w:t>
      </w:r>
      <w:r w:rsidR="00DD6C8E">
        <w:t xml:space="preserve"> </w:t>
      </w:r>
      <w:r w:rsidR="00DD6C8E" w:rsidRPr="00DD6C8E">
        <w:t>We thank Toru Tsuzaki and the ICER team and friends for their technical assistance during experimental periods.</w:t>
      </w:r>
    </w:p>
    <w:p w14:paraId="0697CA3A" w14:textId="0835B4F1" w:rsidR="00E435D4" w:rsidRDefault="00E435D4" w:rsidP="00E435D4"/>
    <w:p w14:paraId="12449CAD" w14:textId="77777777" w:rsidR="00E435D4" w:rsidRDefault="00E435D4" w:rsidP="00E435D4">
      <w:pPr>
        <w:pStyle w:val="Acknowledgements"/>
      </w:pPr>
      <w:r>
        <w:t xml:space="preserve">Data availability </w:t>
      </w:r>
    </w:p>
    <w:p w14:paraId="0F6B38ED" w14:textId="73C972C3" w:rsidR="00E435D4" w:rsidRPr="00E435D4" w:rsidRDefault="00E435D4" w:rsidP="00E435D4">
      <w:pPr>
        <w:pStyle w:val="Acknowledgements"/>
      </w:pPr>
      <w:r>
        <w:t>All data accompanying this paper can be downloaded from the University of Southampton repository at: doi:10.5258/SOTON/</w:t>
      </w:r>
      <w:proofErr w:type="gramStart"/>
      <w:r>
        <w:t>D1359</w:t>
      </w:r>
      <w:proofErr w:type="gramEnd"/>
    </w:p>
    <w:p w14:paraId="09B0E8E9" w14:textId="77777777" w:rsidR="007C3890" w:rsidRPr="007C3890" w:rsidRDefault="007C3890" w:rsidP="007C3890"/>
    <w:p w14:paraId="7A2D0AB2" w14:textId="2D0045A7" w:rsidR="007C3890" w:rsidRDefault="00C736A9" w:rsidP="003102AF">
      <w:r>
        <w:t>References:</w:t>
      </w:r>
      <w:r w:rsidR="003102AF" w:rsidRPr="003102AF">
        <w:t xml:space="preserve"> </w:t>
      </w:r>
    </w:p>
    <w:p w14:paraId="683FC651" w14:textId="5540C60C" w:rsidR="008C342F" w:rsidRDefault="008C342F" w:rsidP="00BF0E66">
      <w:r>
        <w:t xml:space="preserve">Amaral SD, Quaresma AL, Branco P, </w:t>
      </w:r>
      <w:proofErr w:type="spellStart"/>
      <w:r>
        <w:t>Romão</w:t>
      </w:r>
      <w:proofErr w:type="spellEnd"/>
      <w:r>
        <w:t xml:space="preserve"> F, </w:t>
      </w:r>
      <w:proofErr w:type="spellStart"/>
      <w:r>
        <w:t>Katopodis</w:t>
      </w:r>
      <w:proofErr w:type="spellEnd"/>
      <w:r>
        <w:t xml:space="preserve"> C, Ferreira MT, Pinheiro AN, Santos JM. 2019. Assessment of retrofitted ramped weirs to improve passage of potamodromous fish. Water. 11(12):2441</w:t>
      </w:r>
    </w:p>
    <w:p w14:paraId="0D7854D6" w14:textId="77777777" w:rsidR="008C342F" w:rsidRDefault="008C342F" w:rsidP="003102AF">
      <w:r>
        <w:t xml:space="preserve">Baker CF, </w:t>
      </w:r>
      <w:proofErr w:type="spellStart"/>
      <w:r>
        <w:t>Boubée</w:t>
      </w:r>
      <w:proofErr w:type="spellEnd"/>
      <w:r>
        <w:t xml:space="preserve"> JA. 2006. Upstream passage of inanga Galaxias maculatus and redfin bullies </w:t>
      </w:r>
      <w:proofErr w:type="spellStart"/>
      <w:r>
        <w:t>Gobiomorphus</w:t>
      </w:r>
      <w:proofErr w:type="spellEnd"/>
      <w:r>
        <w:t xml:space="preserve"> </w:t>
      </w:r>
      <w:proofErr w:type="spellStart"/>
      <w:r>
        <w:t>huttoni</w:t>
      </w:r>
      <w:proofErr w:type="spellEnd"/>
      <w:r>
        <w:t xml:space="preserve"> over artificial ramps. J Fish Biology. 69(3):668–681. </w:t>
      </w:r>
    </w:p>
    <w:p w14:paraId="1AD61AD7" w14:textId="4328C0C6" w:rsidR="003102AF" w:rsidRDefault="003102AF" w:rsidP="003102AF">
      <w:r>
        <w:t xml:space="preserve">Beal DN, Hover FS, </w:t>
      </w:r>
      <w:proofErr w:type="spellStart"/>
      <w:r>
        <w:t>Triantafyllou</w:t>
      </w:r>
      <w:proofErr w:type="spellEnd"/>
      <w:r>
        <w:t xml:space="preserve"> MS, Liao JC, Lauder GV. 2006. Passive propulsion in vortex wakes. Journal of Fluid Mechanics. 5</w:t>
      </w:r>
      <w:r w:rsidR="00040701">
        <w:t>49 (</w:t>
      </w:r>
      <w:r>
        <w:t>1), 385</w:t>
      </w:r>
      <w:r w:rsidR="00040701">
        <w:t>–402</w:t>
      </w:r>
      <w:r>
        <w:t>.</w:t>
      </w:r>
    </w:p>
    <w:p w14:paraId="6B8A9C62" w14:textId="77777777" w:rsidR="008C342F" w:rsidRDefault="008C342F" w:rsidP="008C342F">
      <w:proofErr w:type="spellStart"/>
      <w:r>
        <w:t>Belletti</w:t>
      </w:r>
      <w:proofErr w:type="spellEnd"/>
      <w:r>
        <w:t xml:space="preserve"> B, Garcia De </w:t>
      </w:r>
      <w:proofErr w:type="spellStart"/>
      <w:r>
        <w:t>Leaniz</w:t>
      </w:r>
      <w:proofErr w:type="spellEnd"/>
      <w:r>
        <w:t xml:space="preserve"> C, Jones J, </w:t>
      </w:r>
      <w:proofErr w:type="spellStart"/>
      <w:r>
        <w:t>Bizzi</w:t>
      </w:r>
      <w:proofErr w:type="spellEnd"/>
      <w:r>
        <w:t xml:space="preserve"> S, </w:t>
      </w:r>
      <w:proofErr w:type="spellStart"/>
      <w:r>
        <w:t>Börger</w:t>
      </w:r>
      <w:proofErr w:type="spellEnd"/>
      <w:r>
        <w:t xml:space="preserve"> L, Segura G, </w:t>
      </w:r>
      <w:proofErr w:type="spellStart"/>
      <w:r>
        <w:t>Castelletti</w:t>
      </w:r>
      <w:proofErr w:type="spellEnd"/>
      <w:r>
        <w:t xml:space="preserve"> A, Van De Bund W, </w:t>
      </w:r>
      <w:proofErr w:type="spellStart"/>
      <w:r>
        <w:t>Aarestrup</w:t>
      </w:r>
      <w:proofErr w:type="spellEnd"/>
      <w:r>
        <w:t xml:space="preserve"> K, Barry J, et al. 2020. More than one million barriers</w:t>
      </w:r>
    </w:p>
    <w:p w14:paraId="7E7ACA8A" w14:textId="3F9E52AA" w:rsidR="008C342F" w:rsidRDefault="008C342F" w:rsidP="008C342F">
      <w:r>
        <w:t>fragment Europe's rivers. Nature. 588(7838):436–441. doi:10.1038/s41586-020-3005-2. 33328667</w:t>
      </w:r>
    </w:p>
    <w:p w14:paraId="1BB0732D" w14:textId="21B9A092" w:rsidR="00BF0E66" w:rsidRDefault="00BF0E66" w:rsidP="003102AF">
      <w:r w:rsidRPr="00BF0E66">
        <w:lastRenderedPageBreak/>
        <w:t xml:space="preserve">Bunt CM, Castro-Santos T, </w:t>
      </w:r>
      <w:proofErr w:type="spellStart"/>
      <w:r w:rsidRPr="00BF0E66">
        <w:t>Haro</w:t>
      </w:r>
      <w:proofErr w:type="spellEnd"/>
      <w:r w:rsidRPr="00BF0E66">
        <w:t xml:space="preserve"> A. 2012. Performance of Fish Passage Structures at Upstream Barriers to Migration. River Research and Applications, 28 (4), 457-478.</w:t>
      </w:r>
    </w:p>
    <w:p w14:paraId="22D07842" w14:textId="6411EF5F" w:rsidR="003102AF" w:rsidRDefault="003102AF" w:rsidP="003102AF">
      <w:proofErr w:type="spellStart"/>
      <w:r>
        <w:t>Cotel</w:t>
      </w:r>
      <w:proofErr w:type="spellEnd"/>
      <w:r>
        <w:t xml:space="preserve"> AJ, Webb PW. 2015. Living in a Turbulent World - A New Conceptual Framework for the Interactions of Fish and Eddies, Integrative and Compa</w:t>
      </w:r>
      <w:r w:rsidR="00040701">
        <w:t>rative Biology. 55(4):662</w:t>
      </w:r>
      <w:r w:rsidR="004D3883">
        <w:t>–672.</w:t>
      </w:r>
      <w:r>
        <w:t xml:space="preserve"> </w:t>
      </w:r>
    </w:p>
    <w:p w14:paraId="1F18E9F4" w14:textId="437CF5F1" w:rsidR="00BF0E66" w:rsidRDefault="00BF0E66" w:rsidP="003102AF">
      <w:proofErr w:type="spellStart"/>
      <w:r>
        <w:t>Deinet</w:t>
      </w:r>
      <w:proofErr w:type="spellEnd"/>
      <w:r>
        <w:t xml:space="preserve"> S, Scott-</w:t>
      </w:r>
      <w:proofErr w:type="spellStart"/>
      <w:r>
        <w:t>Gatty</w:t>
      </w:r>
      <w:proofErr w:type="spellEnd"/>
      <w:r>
        <w:t xml:space="preserve"> K, </w:t>
      </w:r>
      <w:proofErr w:type="spellStart"/>
      <w:r>
        <w:t>Rotton</w:t>
      </w:r>
      <w:proofErr w:type="spellEnd"/>
      <w:r>
        <w:t xml:space="preserve"> H, </w:t>
      </w:r>
      <w:proofErr w:type="spellStart"/>
      <w:r>
        <w:t>Twardek</w:t>
      </w:r>
      <w:proofErr w:type="spellEnd"/>
      <w:r>
        <w:t xml:space="preserve"> WM, Marconi V, McRae L, Baumgartner LJ, Brink K, Claussen JE, Cooke SJ, </w:t>
      </w:r>
      <w:proofErr w:type="spellStart"/>
      <w:r>
        <w:t>Darwall</w:t>
      </w:r>
      <w:proofErr w:type="spellEnd"/>
      <w:r>
        <w:t xml:space="preserve"> W, Eriksson BK, Garcia de </w:t>
      </w:r>
      <w:proofErr w:type="spellStart"/>
      <w:r>
        <w:t>Leaniz</w:t>
      </w:r>
      <w:proofErr w:type="spellEnd"/>
      <w:r>
        <w:t xml:space="preserve"> C, Hogan Z, </w:t>
      </w:r>
      <w:proofErr w:type="spellStart"/>
      <w:r>
        <w:t>Royte</w:t>
      </w:r>
      <w:proofErr w:type="spellEnd"/>
      <w:r>
        <w:t xml:space="preserve"> J, Silva LGM, </w:t>
      </w:r>
      <w:proofErr w:type="spellStart"/>
      <w:r>
        <w:t>Thieme</w:t>
      </w:r>
      <w:proofErr w:type="spellEnd"/>
      <w:r>
        <w:t xml:space="preserve"> ML, Tickner D, Waldman J, </w:t>
      </w:r>
      <w:proofErr w:type="spellStart"/>
      <w:r>
        <w:t>Wanningen</w:t>
      </w:r>
      <w:proofErr w:type="spellEnd"/>
      <w:r>
        <w:t xml:space="preserve"> H, Weyl OLF, </w:t>
      </w:r>
      <w:proofErr w:type="spellStart"/>
      <w:r>
        <w:t>Berkhuysen</w:t>
      </w:r>
      <w:proofErr w:type="spellEnd"/>
      <w:r>
        <w:t xml:space="preserve"> A. 2019. The Living Planet Index (LPI) for migratory freshwater fish - Technical Report. World Fish Migration Foundation, The Netherlands.</w:t>
      </w:r>
    </w:p>
    <w:p w14:paraId="32A240C3" w14:textId="547F0A5B" w:rsidR="003102AF" w:rsidRDefault="003102AF" w:rsidP="003102AF">
      <w:proofErr w:type="spellStart"/>
      <w:r>
        <w:t>Etminan</w:t>
      </w:r>
      <w:proofErr w:type="spellEnd"/>
      <w:r>
        <w:t xml:space="preserve"> V, Lowe RJ, </w:t>
      </w:r>
      <w:proofErr w:type="spellStart"/>
      <w:r>
        <w:t>Ghisalberti</w:t>
      </w:r>
      <w:proofErr w:type="spellEnd"/>
      <w:r>
        <w:t xml:space="preserve"> M. 2017. A new model for predicting the drag exerted by vegetation canopies. Water </w:t>
      </w:r>
      <w:proofErr w:type="spellStart"/>
      <w:r>
        <w:t>Resour</w:t>
      </w:r>
      <w:proofErr w:type="spellEnd"/>
      <w:r w:rsidR="004D3883">
        <w:t>. Res. 53(4):</w:t>
      </w:r>
      <w:r>
        <w:t>3179</w:t>
      </w:r>
      <w:r w:rsidR="004D3883">
        <w:t>–3196</w:t>
      </w:r>
      <w:r>
        <w:t>.</w:t>
      </w:r>
    </w:p>
    <w:p w14:paraId="6998FAA1" w14:textId="07CE1127" w:rsidR="008C342F" w:rsidRDefault="008C342F" w:rsidP="003102AF">
      <w:proofErr w:type="spellStart"/>
      <w:r>
        <w:t>Hintermann</w:t>
      </w:r>
      <w:proofErr w:type="spellEnd"/>
      <w:r>
        <w:t xml:space="preserve"> M, </w:t>
      </w:r>
      <w:proofErr w:type="spellStart"/>
      <w:r>
        <w:t>Hassinger</w:t>
      </w:r>
      <w:proofErr w:type="spellEnd"/>
      <w:r>
        <w:t xml:space="preserve"> R. 2010. Water Policy Office Haus </w:t>
      </w:r>
      <w:proofErr w:type="gramStart"/>
      <w:r>
        <w:t>Der</w:t>
      </w:r>
      <w:proofErr w:type="gramEnd"/>
      <w:r>
        <w:t xml:space="preserve"> </w:t>
      </w:r>
      <w:proofErr w:type="spellStart"/>
      <w:r>
        <w:t>Demokratie</w:t>
      </w:r>
      <w:proofErr w:type="spellEnd"/>
      <w:r>
        <w:t xml:space="preserve"> Und </w:t>
      </w:r>
      <w:proofErr w:type="spellStart"/>
      <w:r>
        <w:t>Menschenrechte</w:t>
      </w:r>
      <w:proofErr w:type="spellEnd"/>
      <w:r>
        <w:t xml:space="preserve"> </w:t>
      </w:r>
      <w:proofErr w:type="spellStart"/>
      <w:r>
        <w:t>Greifswalder</w:t>
      </w:r>
      <w:proofErr w:type="spellEnd"/>
      <w:r>
        <w:t>. Bristled Fish Pass – the Au-</w:t>
      </w:r>
      <w:proofErr w:type="spellStart"/>
      <w:r>
        <w:t>Schönenberg</w:t>
      </w:r>
      <w:proofErr w:type="spellEnd"/>
      <w:r>
        <w:t xml:space="preserve"> </w:t>
      </w:r>
      <w:proofErr w:type="spellStart"/>
      <w:r>
        <w:t>Hydr</w:t>
      </w:r>
      <w:proofErr w:type="spellEnd"/>
      <w:r>
        <w:t xml:space="preserve"> </w:t>
      </w:r>
      <w:proofErr w:type="spellStart"/>
      <w:r>
        <w:t>oelectric</w:t>
      </w:r>
      <w:proofErr w:type="spellEnd"/>
      <w:r>
        <w:t xml:space="preserve"> Dam Pilot project, fish migration assistance, hydropower, biological permeability</w:t>
      </w:r>
      <w:r>
        <w:t xml:space="preserve"> </w:t>
      </w:r>
      <w:r>
        <w:t xml:space="preserve">Str. 4, D - 10405 Berlin: GRUNE LIGA </w:t>
      </w:r>
      <w:proofErr w:type="spellStart"/>
      <w:r>
        <w:t>e.V</w:t>
      </w:r>
      <w:proofErr w:type="spellEnd"/>
    </w:p>
    <w:p w14:paraId="0149FFB3" w14:textId="48330D7B" w:rsidR="003102AF" w:rsidRDefault="003102AF" w:rsidP="003102AF">
      <w:r>
        <w:t xml:space="preserve">Johnson K, Wait LE, Monk </w:t>
      </w:r>
      <w:proofErr w:type="gramStart"/>
      <w:r>
        <w:t>SK,  Rader</w:t>
      </w:r>
      <w:proofErr w:type="gramEnd"/>
      <w:r>
        <w:t xml:space="preserve"> R, Hotchkiss RH, Belk MC. 2019. Effects of Substrate on Movement Patterns and </w:t>
      </w:r>
      <w:proofErr w:type="spellStart"/>
      <w:r>
        <w:t>Behavior</w:t>
      </w:r>
      <w:proofErr w:type="spellEnd"/>
      <w:r>
        <w:t xml:space="preserve"> of Stream Fish through Culverts: An Experi</w:t>
      </w:r>
      <w:r w:rsidR="004D3883">
        <w:t>mental Approach. Sustainability.</w:t>
      </w:r>
      <w:r>
        <w:t xml:space="preserve"> 11</w:t>
      </w:r>
      <w:r w:rsidR="004D3883">
        <w:t>(</w:t>
      </w:r>
      <w:r w:rsidR="00040701">
        <w:t>2</w:t>
      </w:r>
      <w:proofErr w:type="gramStart"/>
      <w:r w:rsidR="004D3883">
        <w:t>)</w:t>
      </w:r>
      <w:r w:rsidR="00040701">
        <w:t>:</w:t>
      </w:r>
      <w:r>
        <w:t>470</w:t>
      </w:r>
      <w:r w:rsidR="00816302">
        <w:t>.</w:t>
      </w:r>
      <w:r>
        <w:t>Jones</w:t>
      </w:r>
      <w:proofErr w:type="gramEnd"/>
      <w:r>
        <w:t xml:space="preserve"> J, </w:t>
      </w:r>
      <w:proofErr w:type="spellStart"/>
      <w:r>
        <w:t>Börger</w:t>
      </w:r>
      <w:proofErr w:type="spellEnd"/>
      <w:r>
        <w:t xml:space="preserve"> L, </w:t>
      </w:r>
      <w:proofErr w:type="spellStart"/>
      <w:r>
        <w:t>Tummers</w:t>
      </w:r>
      <w:proofErr w:type="spellEnd"/>
      <w:r>
        <w:t xml:space="preserve"> J, Jones P, Lucas M, Kerr J, Kemp P, </w:t>
      </w:r>
      <w:proofErr w:type="spellStart"/>
      <w:r>
        <w:t>Bizzi</w:t>
      </w:r>
      <w:proofErr w:type="spellEnd"/>
      <w:r>
        <w:t xml:space="preserve"> S, </w:t>
      </w:r>
      <w:proofErr w:type="spellStart"/>
      <w:r>
        <w:t>Consuegra</w:t>
      </w:r>
      <w:proofErr w:type="spellEnd"/>
      <w:r>
        <w:t xml:space="preserve">, S, Marcello L, Vowles A, </w:t>
      </w:r>
      <w:proofErr w:type="spellStart"/>
      <w:r>
        <w:t>Belletti</w:t>
      </w:r>
      <w:proofErr w:type="spellEnd"/>
      <w:r>
        <w:t xml:space="preserve"> B, </w:t>
      </w:r>
      <w:proofErr w:type="spellStart"/>
      <w:r>
        <w:t>Verspoor</w:t>
      </w:r>
      <w:proofErr w:type="spellEnd"/>
      <w:r>
        <w:t xml:space="preserve"> E, Van de Bund W, </w:t>
      </w:r>
      <w:proofErr w:type="spellStart"/>
      <w:r>
        <w:t>Goughg</w:t>
      </w:r>
      <w:proofErr w:type="spellEnd"/>
      <w:r>
        <w:t xml:space="preserve"> P, de </w:t>
      </w:r>
      <w:proofErr w:type="spellStart"/>
      <w:r>
        <w:t>Leaniz</w:t>
      </w:r>
      <w:proofErr w:type="spellEnd"/>
      <w:r>
        <w:t xml:space="preserve"> CG. 2019. A comprehensive assessment of stream fragmentation in Great Britain.  Science of the Tota</w:t>
      </w:r>
      <w:r w:rsidR="004D3883">
        <w:t>l Environment.</w:t>
      </w:r>
      <w:r w:rsidR="004B0984">
        <w:t xml:space="preserve"> 673:</w:t>
      </w:r>
      <w:r w:rsidR="004D3883">
        <w:t>756–762.</w:t>
      </w:r>
      <w:r>
        <w:t xml:space="preserve"> </w:t>
      </w:r>
    </w:p>
    <w:p w14:paraId="47DB24C5" w14:textId="77777777" w:rsidR="008C342F" w:rsidRDefault="008C342F" w:rsidP="003102AF">
      <w:r>
        <w:lastRenderedPageBreak/>
        <w:t xml:space="preserve">Kemp PS. 2015. Impoundments, </w:t>
      </w:r>
      <w:proofErr w:type="gramStart"/>
      <w:r>
        <w:t>barriers</w:t>
      </w:r>
      <w:proofErr w:type="gramEnd"/>
      <w:r>
        <w:t xml:space="preserve"> and abstractions: impact on fishes and fisheries, mitigation and future directions. </w:t>
      </w:r>
      <w:proofErr w:type="spellStart"/>
      <w:proofErr w:type="gramStart"/>
      <w:r>
        <w:t>In:J</w:t>
      </w:r>
      <w:proofErr w:type="spellEnd"/>
      <w:r>
        <w:t>.</w:t>
      </w:r>
      <w:proofErr w:type="gramEnd"/>
      <w:r>
        <w:t xml:space="preserve"> F. Craig, editor. Freshwater fisheries ecology. Chichester, GB. Wiley. p. 717–769</w:t>
      </w:r>
    </w:p>
    <w:p w14:paraId="60A7EEE9" w14:textId="77777777" w:rsidR="008C342F" w:rsidRDefault="008C342F" w:rsidP="003102AF">
      <w:r>
        <w:t xml:space="preserve">Kemp PS, </w:t>
      </w:r>
      <w:proofErr w:type="spellStart"/>
      <w:r>
        <w:t>Russon</w:t>
      </w:r>
      <w:proofErr w:type="spellEnd"/>
      <w:r>
        <w:t xml:space="preserve"> IJ, Waterson B, </w:t>
      </w:r>
      <w:proofErr w:type="spellStart"/>
      <w:r>
        <w:t>O’Hanley</w:t>
      </w:r>
      <w:proofErr w:type="spellEnd"/>
      <w:r>
        <w:t xml:space="preserve"> JR, </w:t>
      </w:r>
      <w:proofErr w:type="spellStart"/>
      <w:r>
        <w:t>Pess</w:t>
      </w:r>
      <w:proofErr w:type="spellEnd"/>
      <w:r>
        <w:t xml:space="preserve"> GR. 2008. Recommendations for a “Coarse-Resolution Rapid-Assessment" methodology to assess barriers to </w:t>
      </w:r>
      <w:proofErr w:type="spellStart"/>
      <w:r>
        <w:t>fis</w:t>
      </w:r>
      <w:proofErr w:type="spellEnd"/>
      <w:r>
        <w:t xml:space="preserve"> h migration and associated prioritization tools - Final report. Tech. rep., Scottish Environment Protection Agency, Stirling, UK.</w:t>
      </w:r>
    </w:p>
    <w:p w14:paraId="0EE327B5" w14:textId="6F927539" w:rsidR="003102AF" w:rsidRDefault="003102AF" w:rsidP="003102AF">
      <w:r>
        <w:t xml:space="preserve">Kerr JR, Manes C, Kemp PS. 2016. Assessing hydrodynamic space use of brown trout, Salmo trutta, in a complex flow environment: a return to first </w:t>
      </w:r>
      <w:r w:rsidR="004D3883">
        <w:t>principles. J Exp Biol. 219(</w:t>
      </w:r>
      <w:r>
        <w:t>21</w:t>
      </w:r>
      <w:r w:rsidR="004D3883">
        <w:t>):</w:t>
      </w:r>
      <w:r w:rsidR="004B0984">
        <w:t>3480</w:t>
      </w:r>
      <w:r w:rsidR="00E340C3">
        <w:t>–3491</w:t>
      </w:r>
      <w:r>
        <w:t>.</w:t>
      </w:r>
    </w:p>
    <w:p w14:paraId="3B770EA4" w14:textId="4CDEAED1" w:rsidR="003102AF" w:rsidRDefault="003102AF" w:rsidP="003102AF">
      <w:r>
        <w:t xml:space="preserve">Liao JC, Beal DN, Lauder GV, </w:t>
      </w:r>
      <w:proofErr w:type="spellStart"/>
      <w:r>
        <w:t>Triantafyllou</w:t>
      </w:r>
      <w:proofErr w:type="spellEnd"/>
      <w:r>
        <w:t xml:space="preserve"> MS. 2003. The Kármán gait: novel body kinematics of rainbow trout swimming in a vortex street. J. Exp. Biol. 206</w:t>
      </w:r>
      <w:r w:rsidR="004B0984">
        <w:t>:1059</w:t>
      </w:r>
      <w:r w:rsidR="00E340C3">
        <w:t>–1073</w:t>
      </w:r>
      <w:r>
        <w:t xml:space="preserve">. </w:t>
      </w:r>
    </w:p>
    <w:p w14:paraId="61797E48" w14:textId="0DEB7FE5" w:rsidR="003102AF" w:rsidRDefault="003102AF" w:rsidP="003102AF">
      <w:r>
        <w:t>Liao JC. 2004. Neuromuscular control of trout swimming in a vortex street: implications or energy economy during Kármán gait. Journ</w:t>
      </w:r>
      <w:r w:rsidR="004B0984">
        <w:t>al of Experimental Biology 307:3495</w:t>
      </w:r>
      <w:r w:rsidR="00E340C3">
        <w:t>–3506</w:t>
      </w:r>
      <w:r>
        <w:t xml:space="preserve">. </w:t>
      </w:r>
    </w:p>
    <w:p w14:paraId="0CEE8A71" w14:textId="5AE62ECA" w:rsidR="003102AF" w:rsidRDefault="003102AF" w:rsidP="003102AF">
      <w:r>
        <w:t xml:space="preserve">Liao JC. 2007. A review of fish swimming mechanics and behaviour in altered flows. </w:t>
      </w:r>
      <w:proofErr w:type="spellStart"/>
      <w:r>
        <w:t>Phi</w:t>
      </w:r>
      <w:r w:rsidR="004D3883">
        <w:t>los</w:t>
      </w:r>
      <w:proofErr w:type="spellEnd"/>
      <w:r w:rsidR="004D3883">
        <w:t xml:space="preserve"> Trans R Soc </w:t>
      </w:r>
      <w:proofErr w:type="spellStart"/>
      <w:r w:rsidR="004D3883">
        <w:t>Lond</w:t>
      </w:r>
      <w:proofErr w:type="spellEnd"/>
      <w:r w:rsidR="004D3883">
        <w:t xml:space="preserve"> B </w:t>
      </w:r>
      <w:proofErr w:type="spellStart"/>
      <w:r w:rsidR="004D3883">
        <w:t>Biol</w:t>
      </w:r>
      <w:proofErr w:type="spellEnd"/>
      <w:r w:rsidR="004D3883">
        <w:t xml:space="preserve"> Sci. 362</w:t>
      </w:r>
      <w:r>
        <w:t>(</w:t>
      </w:r>
      <w:r w:rsidR="004D3883">
        <w:t>1487):</w:t>
      </w:r>
      <w:r w:rsidR="004B0984">
        <w:t>1973</w:t>
      </w:r>
      <w:r w:rsidR="00E340C3">
        <w:t>–1993</w:t>
      </w:r>
      <w:r>
        <w:t>.</w:t>
      </w:r>
    </w:p>
    <w:p w14:paraId="21C5D451" w14:textId="77777777" w:rsidR="00BF0E66" w:rsidRDefault="00BF0E66" w:rsidP="00BF0E66">
      <w:r>
        <w:t xml:space="preserve">Lothian AJ, Gardner CJ, Hull T, Griffiths D, Dickinson ER, Lucas MC. 2019. Passage performance and behaviour of wild and stocked cyprinid fish at a sloping weir with a </w:t>
      </w:r>
      <w:proofErr w:type="gramStart"/>
      <w:r>
        <w:t>Low Cost</w:t>
      </w:r>
      <w:proofErr w:type="gramEnd"/>
      <w:r>
        <w:t xml:space="preserve"> Baffle fishway. Ecological Engineering, 130, 67 ̶79. </w:t>
      </w:r>
      <w:hyperlink r:id="rId22" w:history="1">
        <w:r>
          <w:rPr>
            <w:rStyle w:val="Hyperlink"/>
          </w:rPr>
          <w:t>https://doi.org/10.1016/j.ecoleng.2019.02.006</w:t>
        </w:r>
      </w:hyperlink>
      <w:r>
        <w:t>.</w:t>
      </w:r>
    </w:p>
    <w:p w14:paraId="3D6EE5FE" w14:textId="5C5B453F" w:rsidR="00BF0E66" w:rsidRDefault="00BF0E66" w:rsidP="00BF0E66">
      <w:r>
        <w:t>Lucas MC, </w:t>
      </w:r>
      <w:proofErr w:type="spellStart"/>
      <w:r>
        <w:t>Bubb</w:t>
      </w:r>
      <w:proofErr w:type="spellEnd"/>
      <w:r>
        <w:t> DH, Jang M, Ha K, Masters JEG. 2009. Availability of and access to critical habitats in regulated rivers: effects of low-head barriers on threatened lampreys. Freshwater Biology 54:621–634. doi:10.1111/j.1365-2427.</w:t>
      </w:r>
      <w:proofErr w:type="gramStart"/>
      <w:r>
        <w:t>2008.02136.x</w:t>
      </w:r>
      <w:proofErr w:type="gramEnd"/>
    </w:p>
    <w:p w14:paraId="4B9DD9F1" w14:textId="2F4478E6" w:rsidR="00BF0E66" w:rsidRDefault="00BF0E66" w:rsidP="003102AF">
      <w:proofErr w:type="spellStart"/>
      <w:r>
        <w:lastRenderedPageBreak/>
        <w:t>Magaju</w:t>
      </w:r>
      <w:proofErr w:type="spellEnd"/>
      <w:r>
        <w:t xml:space="preserve"> D, Montgomery J, Franklin P, Baker C, Friedrich H. 2020. A new framework for assessing roughness elements in promoting fish passage at low-head instream structures, Journal of Ecohydraulics, 5:2, 152-164, DOI: 10.1080/24705357.2020.1738967</w:t>
      </w:r>
    </w:p>
    <w:p w14:paraId="3641D550" w14:textId="68CE494B" w:rsidR="003102AF" w:rsidRDefault="003102AF" w:rsidP="003102AF">
      <w:r>
        <w:t>Montali-Ashworth D, Vowles AS, De Almeida G, Kemp P. 2020. Use of Cylindrical Bristle Clusters as a novel multispecies fish pass to facilitate upstream movement at gauging weirs. Ecological Engineering. 143</w:t>
      </w:r>
      <w:r w:rsidR="004B0984">
        <w:t>:</w:t>
      </w:r>
      <w:r>
        <w:t xml:space="preserve">105634. </w:t>
      </w:r>
    </w:p>
    <w:p w14:paraId="16A123C0" w14:textId="70DEEF03" w:rsidR="003102AF" w:rsidRDefault="003102AF" w:rsidP="003102AF">
      <w:r>
        <w:t xml:space="preserve">Montgomery JC, </w:t>
      </w:r>
      <w:proofErr w:type="spellStart"/>
      <w:r>
        <w:t>Mcdonald</w:t>
      </w:r>
      <w:proofErr w:type="spellEnd"/>
      <w:r>
        <w:t xml:space="preserve"> F, Baker CF, Carton AG, Ling N. 2003. Sensory integration in the hydrodynamic world </w:t>
      </w:r>
      <w:r w:rsidR="004D3883">
        <w:t xml:space="preserve">of rainbow trout. Proc </w:t>
      </w:r>
      <w:proofErr w:type="spellStart"/>
      <w:r w:rsidR="004D3883">
        <w:t>Biol</w:t>
      </w:r>
      <w:proofErr w:type="spellEnd"/>
      <w:r w:rsidR="004D3883">
        <w:t xml:space="preserve"> Sci. 270(</w:t>
      </w:r>
      <w:r>
        <w:t>2</w:t>
      </w:r>
      <w:r w:rsidR="004D3883">
        <w:t>):</w:t>
      </w:r>
      <w:r w:rsidR="004B0984">
        <w:t>195</w:t>
      </w:r>
      <w:r w:rsidR="00E340C3">
        <w:t>–197</w:t>
      </w:r>
      <w:r>
        <w:t>.</w:t>
      </w:r>
    </w:p>
    <w:p w14:paraId="33842FAA" w14:textId="3D142820" w:rsidR="00BF0E66" w:rsidRDefault="00BF0E66" w:rsidP="003102AF">
      <w:r w:rsidRPr="00BF0E66">
        <w:t xml:space="preserve">Muraoka K, Nakanishi S, Kayaba Y. 2017. Boulder arrangement on a rocky ramp fishway based on the swimming behaviour of fish. </w:t>
      </w:r>
      <w:proofErr w:type="spellStart"/>
      <w:r w:rsidRPr="00BF0E66">
        <w:t>Limnologica</w:t>
      </w:r>
      <w:proofErr w:type="spellEnd"/>
      <w:r w:rsidRPr="00BF0E66">
        <w:t>. 62:188–193.</w:t>
      </w:r>
    </w:p>
    <w:p w14:paraId="3EE52D61" w14:textId="59C6A3B9" w:rsidR="003102AF" w:rsidRDefault="003102AF" w:rsidP="003102AF">
      <w:proofErr w:type="spellStart"/>
      <w:r>
        <w:t>Nepf</w:t>
      </w:r>
      <w:proofErr w:type="spellEnd"/>
      <w:r>
        <w:t xml:space="preserve"> HM. 1999. Drag, turbulence and diffusion in flow through emergent vegetation. W</w:t>
      </w:r>
      <w:r w:rsidR="004D3883">
        <w:t>ater Resources Research. 35(2):</w:t>
      </w:r>
      <w:r w:rsidR="004B0984">
        <w:t>479</w:t>
      </w:r>
      <w:r w:rsidR="00E340C3">
        <w:t>–489</w:t>
      </w:r>
      <w:r>
        <w:t>.</w:t>
      </w:r>
    </w:p>
    <w:p w14:paraId="790AB7A7" w14:textId="77777777" w:rsidR="003102AF" w:rsidRDefault="003102AF" w:rsidP="003102AF">
      <w:r>
        <w:t>Nicolle A. 2009. Flow Through and Around Groups of Bodies</w:t>
      </w:r>
      <w:r w:rsidR="004D3883">
        <w:t xml:space="preserve"> [thesis]. </w:t>
      </w:r>
      <w:r>
        <w:t>University College London.</w:t>
      </w:r>
    </w:p>
    <w:p w14:paraId="2B348492" w14:textId="2E2A90EA" w:rsidR="003102AF" w:rsidRDefault="003102AF" w:rsidP="003102AF">
      <w:r>
        <w:t>Noonan MJ, Grant JWA, Jackson CD. 2012. A quantitative assessment of fish passage efficiency. Fish and Fi</w:t>
      </w:r>
      <w:r w:rsidR="004D3883">
        <w:t>sheries.</w:t>
      </w:r>
      <w:r w:rsidR="004B0984">
        <w:t xml:space="preserve"> 13</w:t>
      </w:r>
      <w:r w:rsidR="004D3883">
        <w:t>:</w:t>
      </w:r>
      <w:r w:rsidR="004B0984">
        <w:t>450</w:t>
      </w:r>
      <w:r w:rsidR="00E340C3">
        <w:t>–464</w:t>
      </w:r>
      <w:r>
        <w:t>.</w:t>
      </w:r>
    </w:p>
    <w:p w14:paraId="18CE951B" w14:textId="08672FAB" w:rsidR="003102AF" w:rsidRDefault="003102AF" w:rsidP="003102AF">
      <w:r>
        <w:t xml:space="preserve">Przybilla A, Kunze S, </w:t>
      </w:r>
      <w:proofErr w:type="spellStart"/>
      <w:r>
        <w:t>Rudert</w:t>
      </w:r>
      <w:proofErr w:type="spellEnd"/>
      <w:r>
        <w:t xml:space="preserve"> A, </w:t>
      </w:r>
      <w:proofErr w:type="spellStart"/>
      <w:r>
        <w:t>Bleckmann</w:t>
      </w:r>
      <w:proofErr w:type="spellEnd"/>
      <w:r>
        <w:t xml:space="preserve"> H, Brucker C. 2010. Entraining in trout: a behavioural and hy</w:t>
      </w:r>
      <w:r w:rsidR="004D3883">
        <w:t>drodynamic analysis. J Exp Biol. 213 (17):</w:t>
      </w:r>
      <w:r w:rsidR="004B0984">
        <w:t>2976</w:t>
      </w:r>
      <w:r w:rsidR="00E340C3">
        <w:t xml:space="preserve">–2986. </w:t>
      </w:r>
    </w:p>
    <w:p w14:paraId="483AEBE6" w14:textId="234C8517" w:rsidR="003102AF" w:rsidRDefault="003102AF" w:rsidP="003102AF">
      <w:proofErr w:type="spellStart"/>
      <w:r>
        <w:t>Taddei</w:t>
      </w:r>
      <w:proofErr w:type="spellEnd"/>
      <w:r>
        <w:t xml:space="preserve"> S, Manes C, </w:t>
      </w:r>
      <w:proofErr w:type="spellStart"/>
      <w:r>
        <w:t>Ganapathisubramani</w:t>
      </w:r>
      <w:proofErr w:type="spellEnd"/>
      <w:r>
        <w:t xml:space="preserve"> B. 2016. Characterisation of drag and wake properties of canopy patches immersed in turbulent boundary layers. </w:t>
      </w:r>
      <w:r w:rsidR="004D3883">
        <w:t>Journal of Fluid Mechanics. 798:</w:t>
      </w:r>
      <w:r w:rsidR="00E340C3">
        <w:t>27–49</w:t>
      </w:r>
      <w:r>
        <w:t>.</w:t>
      </w:r>
    </w:p>
    <w:p w14:paraId="1778AE26" w14:textId="49542FDD" w:rsidR="003102AF" w:rsidRDefault="003102AF" w:rsidP="003102AF">
      <w:proofErr w:type="spellStart"/>
      <w:r>
        <w:t>Taddei</w:t>
      </w:r>
      <w:proofErr w:type="spellEnd"/>
      <w:r>
        <w:t xml:space="preserve"> S. 2016. Turbulent flows interacting with groups of obstacles</w:t>
      </w:r>
      <w:r w:rsidR="004D3883">
        <w:t xml:space="preserve"> [thesis]. University of Southampton.</w:t>
      </w:r>
    </w:p>
    <w:p w14:paraId="3DBCFBC4" w14:textId="2F1C25B4" w:rsidR="00BF0E66" w:rsidRDefault="00BF0E66" w:rsidP="003102AF">
      <w:proofErr w:type="spellStart"/>
      <w:r>
        <w:lastRenderedPageBreak/>
        <w:t>Tummers</w:t>
      </w:r>
      <w:proofErr w:type="spellEnd"/>
      <w:r>
        <w:t xml:space="preserve"> JS, Kerr J, O'Brien P, Kemp P, Lucas MC. 2018. Enhancing the upstream passage of river lamprey at a </w:t>
      </w:r>
      <w:proofErr w:type="spellStart"/>
      <w:r>
        <w:t>microhydropower</w:t>
      </w:r>
      <w:proofErr w:type="spellEnd"/>
      <w:r>
        <w:t xml:space="preserve"> installation using horizontally-mounted studded tiles. Ecological Engineering, 125, 87-97. </w:t>
      </w:r>
      <w:proofErr w:type="gramStart"/>
      <w:r>
        <w:t>doi:10.1016/j.ecoleng</w:t>
      </w:r>
      <w:proofErr w:type="gramEnd"/>
      <w:r>
        <w:t>.2018.10.015.</w:t>
      </w:r>
    </w:p>
    <w:p w14:paraId="65DF4248" w14:textId="48666F10" w:rsidR="008C342F" w:rsidRDefault="008C342F" w:rsidP="003102AF">
      <w:proofErr w:type="spellStart"/>
      <w:r w:rsidRPr="008C342F">
        <w:t>Valeport</w:t>
      </w:r>
      <w:proofErr w:type="spellEnd"/>
      <w:r w:rsidRPr="008C342F">
        <w:t xml:space="preserve"> Limited (1999) Model 801 Electromagnetic Flow Meter Operation Manual. </w:t>
      </w:r>
      <w:proofErr w:type="spellStart"/>
      <w:r w:rsidRPr="008C342F">
        <w:t>Valeport</w:t>
      </w:r>
      <w:proofErr w:type="spellEnd"/>
      <w:r w:rsidRPr="008C342F">
        <w:t xml:space="preserve"> Limited, Totnes, UK</w:t>
      </w:r>
    </w:p>
    <w:p w14:paraId="39F220CA" w14:textId="0EC2E3F5" w:rsidR="00143ECD" w:rsidRPr="00004564" w:rsidRDefault="003102AF" w:rsidP="00004564">
      <w:proofErr w:type="spellStart"/>
      <w:r>
        <w:t>Zong</w:t>
      </w:r>
      <w:proofErr w:type="spellEnd"/>
      <w:r>
        <w:t xml:space="preserve"> L, </w:t>
      </w:r>
      <w:proofErr w:type="spellStart"/>
      <w:r>
        <w:t>Nepf</w:t>
      </w:r>
      <w:proofErr w:type="spellEnd"/>
      <w:r>
        <w:t xml:space="preserve"> H. 2012. Vortex development behind a finite porous obstruction in a chan</w:t>
      </w:r>
      <w:r w:rsidR="004D3883">
        <w:t>nel. Journal of Fluid Mechanics. 691</w:t>
      </w:r>
      <w:r w:rsidR="004D2BF0">
        <w:t>:</w:t>
      </w:r>
      <w:r w:rsidR="004B0984">
        <w:t>368</w:t>
      </w:r>
      <w:r w:rsidR="00E340C3">
        <w:t>–</w:t>
      </w:r>
      <w:r>
        <w:t>391.</w:t>
      </w:r>
    </w:p>
    <w:sectPr w:rsidR="00143ECD" w:rsidRPr="00004564"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8AF78" w14:textId="77777777" w:rsidR="00CD6136" w:rsidRDefault="00CD6136" w:rsidP="00AF2C92">
      <w:r>
        <w:separator/>
      </w:r>
    </w:p>
  </w:endnote>
  <w:endnote w:type="continuationSeparator" w:id="0">
    <w:p w14:paraId="4284F799" w14:textId="77777777" w:rsidR="00CD6136" w:rsidRDefault="00CD6136"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BAB03" w14:textId="77777777" w:rsidR="00CD6136" w:rsidRDefault="00CD6136" w:rsidP="00AF2C92">
      <w:r>
        <w:separator/>
      </w:r>
    </w:p>
  </w:footnote>
  <w:footnote w:type="continuationSeparator" w:id="0">
    <w:p w14:paraId="20A7EA23" w14:textId="77777777" w:rsidR="00CD6136" w:rsidRDefault="00CD6136"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C39CD"/>
    <w:multiLevelType w:val="hybridMultilevel"/>
    <w:tmpl w:val="7B20F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7"/>
  </w:num>
  <w:num w:numId="25">
    <w:abstractNumId w:val="18"/>
  </w:num>
  <w:num w:numId="26">
    <w:abstractNumId w:val="22"/>
  </w:num>
  <w:num w:numId="27">
    <w:abstractNumId w:val="23"/>
  </w:num>
  <w:num w:numId="28">
    <w:abstractNumId w:val="21"/>
  </w:num>
  <w:num w:numId="29">
    <w:abstractNumId w:val="13"/>
  </w:num>
  <w:num w:numId="30">
    <w:abstractNumId w:val="2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05"/>
    <w:rsid w:val="00000FC3"/>
    <w:rsid w:val="00001899"/>
    <w:rsid w:val="000041D6"/>
    <w:rsid w:val="00004564"/>
    <w:rsid w:val="000049AD"/>
    <w:rsid w:val="000133C0"/>
    <w:rsid w:val="00014C4E"/>
    <w:rsid w:val="00017107"/>
    <w:rsid w:val="000202E2"/>
    <w:rsid w:val="00022441"/>
    <w:rsid w:val="0002261E"/>
    <w:rsid w:val="00024839"/>
    <w:rsid w:val="00026871"/>
    <w:rsid w:val="00037A98"/>
    <w:rsid w:val="00040701"/>
    <w:rsid w:val="000427FB"/>
    <w:rsid w:val="0004455E"/>
    <w:rsid w:val="00047CB5"/>
    <w:rsid w:val="00051FAA"/>
    <w:rsid w:val="000572A9"/>
    <w:rsid w:val="00061325"/>
    <w:rsid w:val="000733AC"/>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5F7"/>
    <w:rsid w:val="000D68DF"/>
    <w:rsid w:val="000E138D"/>
    <w:rsid w:val="000E187A"/>
    <w:rsid w:val="000E2D61"/>
    <w:rsid w:val="000E450E"/>
    <w:rsid w:val="000E5095"/>
    <w:rsid w:val="000E6259"/>
    <w:rsid w:val="000F4677"/>
    <w:rsid w:val="000F5BE0"/>
    <w:rsid w:val="00100587"/>
    <w:rsid w:val="0010284E"/>
    <w:rsid w:val="00103122"/>
    <w:rsid w:val="0010336A"/>
    <w:rsid w:val="001050F1"/>
    <w:rsid w:val="00105AEA"/>
    <w:rsid w:val="00106DAF"/>
    <w:rsid w:val="00116023"/>
    <w:rsid w:val="00134A51"/>
    <w:rsid w:val="00140727"/>
    <w:rsid w:val="00143ECD"/>
    <w:rsid w:val="00157F82"/>
    <w:rsid w:val="00160628"/>
    <w:rsid w:val="00161344"/>
    <w:rsid w:val="00162195"/>
    <w:rsid w:val="0016322A"/>
    <w:rsid w:val="00165A21"/>
    <w:rsid w:val="001705CE"/>
    <w:rsid w:val="00174F19"/>
    <w:rsid w:val="0017714B"/>
    <w:rsid w:val="001804DF"/>
    <w:rsid w:val="00181BDC"/>
    <w:rsid w:val="00181DB0"/>
    <w:rsid w:val="001829E3"/>
    <w:rsid w:val="001942F6"/>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4A49"/>
    <w:rsid w:val="001E0572"/>
    <w:rsid w:val="001E0A67"/>
    <w:rsid w:val="001E1028"/>
    <w:rsid w:val="001E14E2"/>
    <w:rsid w:val="001E6302"/>
    <w:rsid w:val="001E7DCB"/>
    <w:rsid w:val="001F3288"/>
    <w:rsid w:val="001F3411"/>
    <w:rsid w:val="001F4287"/>
    <w:rsid w:val="001F48F7"/>
    <w:rsid w:val="001F4DBA"/>
    <w:rsid w:val="0020415E"/>
    <w:rsid w:val="00204FF4"/>
    <w:rsid w:val="0021056E"/>
    <w:rsid w:val="0021075D"/>
    <w:rsid w:val="0021165A"/>
    <w:rsid w:val="00211BC9"/>
    <w:rsid w:val="0021620C"/>
    <w:rsid w:val="00216E78"/>
    <w:rsid w:val="00217275"/>
    <w:rsid w:val="00223398"/>
    <w:rsid w:val="00224EEF"/>
    <w:rsid w:val="00231BB0"/>
    <w:rsid w:val="00236F4B"/>
    <w:rsid w:val="0024005B"/>
    <w:rsid w:val="00242B0D"/>
    <w:rsid w:val="002467C6"/>
    <w:rsid w:val="0024692A"/>
    <w:rsid w:val="00252BBA"/>
    <w:rsid w:val="00253123"/>
    <w:rsid w:val="00256F05"/>
    <w:rsid w:val="00264001"/>
    <w:rsid w:val="00266354"/>
    <w:rsid w:val="00267A18"/>
    <w:rsid w:val="00273462"/>
    <w:rsid w:val="0027395B"/>
    <w:rsid w:val="00275854"/>
    <w:rsid w:val="00283B41"/>
    <w:rsid w:val="00285F28"/>
    <w:rsid w:val="00286398"/>
    <w:rsid w:val="002A2006"/>
    <w:rsid w:val="002A28D8"/>
    <w:rsid w:val="002A3C42"/>
    <w:rsid w:val="002A5D75"/>
    <w:rsid w:val="002B1B1A"/>
    <w:rsid w:val="002B7228"/>
    <w:rsid w:val="002C35FB"/>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0D5"/>
    <w:rsid w:val="003102AF"/>
    <w:rsid w:val="00315713"/>
    <w:rsid w:val="0031686C"/>
    <w:rsid w:val="00316FE0"/>
    <w:rsid w:val="003204D2"/>
    <w:rsid w:val="0032605E"/>
    <w:rsid w:val="003275D1"/>
    <w:rsid w:val="00330B2A"/>
    <w:rsid w:val="00331524"/>
    <w:rsid w:val="00331E17"/>
    <w:rsid w:val="00333063"/>
    <w:rsid w:val="003408E3"/>
    <w:rsid w:val="00342F91"/>
    <w:rsid w:val="00343480"/>
    <w:rsid w:val="00344186"/>
    <w:rsid w:val="00345E89"/>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91652"/>
    <w:rsid w:val="00393D2B"/>
    <w:rsid w:val="0039507F"/>
    <w:rsid w:val="003A0BAE"/>
    <w:rsid w:val="003A1260"/>
    <w:rsid w:val="003A295F"/>
    <w:rsid w:val="003A41DD"/>
    <w:rsid w:val="003A7033"/>
    <w:rsid w:val="003B47FE"/>
    <w:rsid w:val="003B5673"/>
    <w:rsid w:val="003B62C9"/>
    <w:rsid w:val="003C7176"/>
    <w:rsid w:val="003D0929"/>
    <w:rsid w:val="003D4729"/>
    <w:rsid w:val="003D563F"/>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4EFA"/>
    <w:rsid w:val="00477A97"/>
    <w:rsid w:val="00481343"/>
    <w:rsid w:val="00483796"/>
    <w:rsid w:val="0048549E"/>
    <w:rsid w:val="00493347"/>
    <w:rsid w:val="00496092"/>
    <w:rsid w:val="004A08DB"/>
    <w:rsid w:val="004A25D0"/>
    <w:rsid w:val="004A37E8"/>
    <w:rsid w:val="004A7549"/>
    <w:rsid w:val="004B0984"/>
    <w:rsid w:val="004B09D4"/>
    <w:rsid w:val="004B2BDB"/>
    <w:rsid w:val="004B330A"/>
    <w:rsid w:val="004B483C"/>
    <w:rsid w:val="004B7C8E"/>
    <w:rsid w:val="004D0EDC"/>
    <w:rsid w:val="004D1220"/>
    <w:rsid w:val="004D14B3"/>
    <w:rsid w:val="004D1529"/>
    <w:rsid w:val="004D2253"/>
    <w:rsid w:val="004D2BF0"/>
    <w:rsid w:val="004D3883"/>
    <w:rsid w:val="004D5514"/>
    <w:rsid w:val="004D56C3"/>
    <w:rsid w:val="004E0338"/>
    <w:rsid w:val="004E3327"/>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1823"/>
    <w:rsid w:val="00534ECC"/>
    <w:rsid w:val="0053720D"/>
    <w:rsid w:val="00540EF5"/>
    <w:rsid w:val="00541BF3"/>
    <w:rsid w:val="00541CD3"/>
    <w:rsid w:val="005476FA"/>
    <w:rsid w:val="0055595E"/>
    <w:rsid w:val="00557988"/>
    <w:rsid w:val="00557C9F"/>
    <w:rsid w:val="00562C49"/>
    <w:rsid w:val="00562DEF"/>
    <w:rsid w:val="00563A35"/>
    <w:rsid w:val="00566596"/>
    <w:rsid w:val="005741E9"/>
    <w:rsid w:val="005748CF"/>
    <w:rsid w:val="00584270"/>
    <w:rsid w:val="00584738"/>
    <w:rsid w:val="0059155E"/>
    <w:rsid w:val="005920B0"/>
    <w:rsid w:val="0059380D"/>
    <w:rsid w:val="00595A8F"/>
    <w:rsid w:val="00597BF2"/>
    <w:rsid w:val="005B134E"/>
    <w:rsid w:val="005B2039"/>
    <w:rsid w:val="005B344F"/>
    <w:rsid w:val="005B3FBA"/>
    <w:rsid w:val="005B4A1D"/>
    <w:rsid w:val="005B674D"/>
    <w:rsid w:val="005C0CBE"/>
    <w:rsid w:val="005C1FCF"/>
    <w:rsid w:val="005C2CCE"/>
    <w:rsid w:val="005D1885"/>
    <w:rsid w:val="005D4A38"/>
    <w:rsid w:val="005E2EEA"/>
    <w:rsid w:val="005E3326"/>
    <w:rsid w:val="005E3708"/>
    <w:rsid w:val="005E3CCD"/>
    <w:rsid w:val="005E3D6B"/>
    <w:rsid w:val="005E5E4A"/>
    <w:rsid w:val="005E693D"/>
    <w:rsid w:val="005E75BF"/>
    <w:rsid w:val="005F57BA"/>
    <w:rsid w:val="005F61E6"/>
    <w:rsid w:val="005F6C45"/>
    <w:rsid w:val="00604BDE"/>
    <w:rsid w:val="00605A69"/>
    <w:rsid w:val="00606C54"/>
    <w:rsid w:val="00614375"/>
    <w:rsid w:val="00615B0A"/>
    <w:rsid w:val="006168CF"/>
    <w:rsid w:val="0062011B"/>
    <w:rsid w:val="006231D7"/>
    <w:rsid w:val="00626DE0"/>
    <w:rsid w:val="00630901"/>
    <w:rsid w:val="00631F8E"/>
    <w:rsid w:val="00636EE9"/>
    <w:rsid w:val="00640950"/>
    <w:rsid w:val="00641AE7"/>
    <w:rsid w:val="00642629"/>
    <w:rsid w:val="00644355"/>
    <w:rsid w:val="00646609"/>
    <w:rsid w:val="00647A8D"/>
    <w:rsid w:val="0065293D"/>
    <w:rsid w:val="00653EFC"/>
    <w:rsid w:val="00654021"/>
    <w:rsid w:val="006558DB"/>
    <w:rsid w:val="00660161"/>
    <w:rsid w:val="00661045"/>
    <w:rsid w:val="00666DA8"/>
    <w:rsid w:val="00671057"/>
    <w:rsid w:val="00675AAF"/>
    <w:rsid w:val="0068031A"/>
    <w:rsid w:val="00681B2F"/>
    <w:rsid w:val="0068335F"/>
    <w:rsid w:val="00693302"/>
    <w:rsid w:val="00694513"/>
    <w:rsid w:val="0069640B"/>
    <w:rsid w:val="006A1B83"/>
    <w:rsid w:val="006A21CD"/>
    <w:rsid w:val="006A5918"/>
    <w:rsid w:val="006B21B2"/>
    <w:rsid w:val="006B4A4A"/>
    <w:rsid w:val="006C19B2"/>
    <w:rsid w:val="006C5BB8"/>
    <w:rsid w:val="006C6936"/>
    <w:rsid w:val="006C7B01"/>
    <w:rsid w:val="006D0FE8"/>
    <w:rsid w:val="006D380D"/>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35A4"/>
    <w:rsid w:val="00711799"/>
    <w:rsid w:val="00712B78"/>
    <w:rsid w:val="0071393B"/>
    <w:rsid w:val="00713EE2"/>
    <w:rsid w:val="007177FC"/>
    <w:rsid w:val="0072037C"/>
    <w:rsid w:val="00720C5E"/>
    <w:rsid w:val="00721701"/>
    <w:rsid w:val="00731835"/>
    <w:rsid w:val="007341F8"/>
    <w:rsid w:val="00734372"/>
    <w:rsid w:val="00734EB8"/>
    <w:rsid w:val="00735F8B"/>
    <w:rsid w:val="00742D1F"/>
    <w:rsid w:val="00743EBA"/>
    <w:rsid w:val="00744C8E"/>
    <w:rsid w:val="0074707E"/>
    <w:rsid w:val="007516DC"/>
    <w:rsid w:val="00751E4D"/>
    <w:rsid w:val="00754B80"/>
    <w:rsid w:val="00761918"/>
    <w:rsid w:val="00762F03"/>
    <w:rsid w:val="0076413B"/>
    <w:rsid w:val="007648AE"/>
    <w:rsid w:val="00764BF8"/>
    <w:rsid w:val="0076514D"/>
    <w:rsid w:val="00772615"/>
    <w:rsid w:val="00773D59"/>
    <w:rsid w:val="00781003"/>
    <w:rsid w:val="007839F5"/>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3890"/>
    <w:rsid w:val="007C4540"/>
    <w:rsid w:val="007C65AF"/>
    <w:rsid w:val="007D135D"/>
    <w:rsid w:val="007D730F"/>
    <w:rsid w:val="007D7CD8"/>
    <w:rsid w:val="007E3AA7"/>
    <w:rsid w:val="007F737D"/>
    <w:rsid w:val="0080308E"/>
    <w:rsid w:val="00806705"/>
    <w:rsid w:val="00806738"/>
    <w:rsid w:val="00816302"/>
    <w:rsid w:val="008216D5"/>
    <w:rsid w:val="008249CE"/>
    <w:rsid w:val="00831A50"/>
    <w:rsid w:val="00831B3C"/>
    <w:rsid w:val="00831C89"/>
    <w:rsid w:val="00832114"/>
    <w:rsid w:val="00834C46"/>
    <w:rsid w:val="0084093E"/>
    <w:rsid w:val="00841CE1"/>
    <w:rsid w:val="008452FC"/>
    <w:rsid w:val="008473D8"/>
    <w:rsid w:val="008528DC"/>
    <w:rsid w:val="00852B8C"/>
    <w:rsid w:val="00854981"/>
    <w:rsid w:val="00864B2E"/>
    <w:rsid w:val="00865963"/>
    <w:rsid w:val="0087450E"/>
    <w:rsid w:val="00875A82"/>
    <w:rsid w:val="00876CA3"/>
    <w:rsid w:val="008772FE"/>
    <w:rsid w:val="008775F1"/>
    <w:rsid w:val="008776B5"/>
    <w:rsid w:val="008821AE"/>
    <w:rsid w:val="00883D3A"/>
    <w:rsid w:val="00884A96"/>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342F"/>
    <w:rsid w:val="008C5AFB"/>
    <w:rsid w:val="008D07FB"/>
    <w:rsid w:val="008D0C02"/>
    <w:rsid w:val="008D1C8F"/>
    <w:rsid w:val="008D357D"/>
    <w:rsid w:val="008E383E"/>
    <w:rsid w:val="008E387B"/>
    <w:rsid w:val="008E6087"/>
    <w:rsid w:val="008E758D"/>
    <w:rsid w:val="008E75F2"/>
    <w:rsid w:val="008F10A7"/>
    <w:rsid w:val="008F755D"/>
    <w:rsid w:val="008F7A39"/>
    <w:rsid w:val="00900F00"/>
    <w:rsid w:val="009021E8"/>
    <w:rsid w:val="00911440"/>
    <w:rsid w:val="00911712"/>
    <w:rsid w:val="00911B27"/>
    <w:rsid w:val="009170BE"/>
    <w:rsid w:val="00920B55"/>
    <w:rsid w:val="009262C9"/>
    <w:rsid w:val="00930EB9"/>
    <w:rsid w:val="009313A3"/>
    <w:rsid w:val="00933DC7"/>
    <w:rsid w:val="009418F4"/>
    <w:rsid w:val="00942BBC"/>
    <w:rsid w:val="00944180"/>
    <w:rsid w:val="00944AA0"/>
    <w:rsid w:val="00947DA2"/>
    <w:rsid w:val="00951177"/>
    <w:rsid w:val="009673E8"/>
    <w:rsid w:val="00974DB8"/>
    <w:rsid w:val="00977943"/>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01FC"/>
    <w:rsid w:val="009E3B07"/>
    <w:rsid w:val="009E51D1"/>
    <w:rsid w:val="009E5531"/>
    <w:rsid w:val="009F171E"/>
    <w:rsid w:val="009F3D2F"/>
    <w:rsid w:val="009F51CC"/>
    <w:rsid w:val="009F7052"/>
    <w:rsid w:val="00A02668"/>
    <w:rsid w:val="00A02801"/>
    <w:rsid w:val="00A06A39"/>
    <w:rsid w:val="00A07F58"/>
    <w:rsid w:val="00A10A65"/>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67AE8"/>
    <w:rsid w:val="00A71361"/>
    <w:rsid w:val="00A746E2"/>
    <w:rsid w:val="00A81FF2"/>
    <w:rsid w:val="00A83904"/>
    <w:rsid w:val="00A90A79"/>
    <w:rsid w:val="00A96B30"/>
    <w:rsid w:val="00AA59B5"/>
    <w:rsid w:val="00AA7777"/>
    <w:rsid w:val="00AA7B84"/>
    <w:rsid w:val="00AC0B4C"/>
    <w:rsid w:val="00AC0D0F"/>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1FE1"/>
    <w:rsid w:val="00B024B9"/>
    <w:rsid w:val="00B077FA"/>
    <w:rsid w:val="00B127D7"/>
    <w:rsid w:val="00B13B0C"/>
    <w:rsid w:val="00B1453A"/>
    <w:rsid w:val="00B20F82"/>
    <w:rsid w:val="00B25BD5"/>
    <w:rsid w:val="00B316C1"/>
    <w:rsid w:val="00B34079"/>
    <w:rsid w:val="00B34B91"/>
    <w:rsid w:val="00B3793A"/>
    <w:rsid w:val="00B401BA"/>
    <w:rsid w:val="00B407E4"/>
    <w:rsid w:val="00B425B6"/>
    <w:rsid w:val="00B42A72"/>
    <w:rsid w:val="00B441AE"/>
    <w:rsid w:val="00B45F33"/>
    <w:rsid w:val="00B46D50"/>
    <w:rsid w:val="00B53170"/>
    <w:rsid w:val="00B62999"/>
    <w:rsid w:val="00B63BE3"/>
    <w:rsid w:val="00B64885"/>
    <w:rsid w:val="00B66810"/>
    <w:rsid w:val="00B714A0"/>
    <w:rsid w:val="00B72BE3"/>
    <w:rsid w:val="00B73B80"/>
    <w:rsid w:val="00B770C7"/>
    <w:rsid w:val="00B80F26"/>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3C1F"/>
    <w:rsid w:val="00BC7CE7"/>
    <w:rsid w:val="00BD295E"/>
    <w:rsid w:val="00BD4664"/>
    <w:rsid w:val="00BE1193"/>
    <w:rsid w:val="00BF0E66"/>
    <w:rsid w:val="00BF4849"/>
    <w:rsid w:val="00BF4EA7"/>
    <w:rsid w:val="00C00EDB"/>
    <w:rsid w:val="00C02863"/>
    <w:rsid w:val="00C0383A"/>
    <w:rsid w:val="00C067FF"/>
    <w:rsid w:val="00C12862"/>
    <w:rsid w:val="00C13C7D"/>
    <w:rsid w:val="00C13D28"/>
    <w:rsid w:val="00C14585"/>
    <w:rsid w:val="00C165A0"/>
    <w:rsid w:val="00C1746E"/>
    <w:rsid w:val="00C216CE"/>
    <w:rsid w:val="00C2184F"/>
    <w:rsid w:val="00C22A78"/>
    <w:rsid w:val="00C23C7E"/>
    <w:rsid w:val="00C246C5"/>
    <w:rsid w:val="00C25A82"/>
    <w:rsid w:val="00C30A2A"/>
    <w:rsid w:val="00C33993"/>
    <w:rsid w:val="00C4069E"/>
    <w:rsid w:val="00C40E55"/>
    <w:rsid w:val="00C41ADC"/>
    <w:rsid w:val="00C44149"/>
    <w:rsid w:val="00C44410"/>
    <w:rsid w:val="00C44A15"/>
    <w:rsid w:val="00C4630A"/>
    <w:rsid w:val="00C46AEA"/>
    <w:rsid w:val="00C51527"/>
    <w:rsid w:val="00C523F0"/>
    <w:rsid w:val="00C526D2"/>
    <w:rsid w:val="00C5330A"/>
    <w:rsid w:val="00C5794E"/>
    <w:rsid w:val="00C60968"/>
    <w:rsid w:val="00C63D39"/>
    <w:rsid w:val="00C63EDD"/>
    <w:rsid w:val="00C65B36"/>
    <w:rsid w:val="00C7292E"/>
    <w:rsid w:val="00C736A9"/>
    <w:rsid w:val="00C73B24"/>
    <w:rsid w:val="00C74E88"/>
    <w:rsid w:val="00C80924"/>
    <w:rsid w:val="00C8286B"/>
    <w:rsid w:val="00C947F8"/>
    <w:rsid w:val="00C9515F"/>
    <w:rsid w:val="00C963C5"/>
    <w:rsid w:val="00CA030C"/>
    <w:rsid w:val="00CA071A"/>
    <w:rsid w:val="00CA0E5B"/>
    <w:rsid w:val="00CA1F41"/>
    <w:rsid w:val="00CA32EE"/>
    <w:rsid w:val="00CA6264"/>
    <w:rsid w:val="00CA6A1A"/>
    <w:rsid w:val="00CC1E75"/>
    <w:rsid w:val="00CC2E0E"/>
    <w:rsid w:val="00CC361C"/>
    <w:rsid w:val="00CC474B"/>
    <w:rsid w:val="00CC658C"/>
    <w:rsid w:val="00CC67BF"/>
    <w:rsid w:val="00CD0843"/>
    <w:rsid w:val="00CD5A78"/>
    <w:rsid w:val="00CD6136"/>
    <w:rsid w:val="00CD7345"/>
    <w:rsid w:val="00CE372E"/>
    <w:rsid w:val="00CF0A1B"/>
    <w:rsid w:val="00CF19F6"/>
    <w:rsid w:val="00CF1DAD"/>
    <w:rsid w:val="00CF2F4F"/>
    <w:rsid w:val="00CF536D"/>
    <w:rsid w:val="00CF7AF7"/>
    <w:rsid w:val="00D10CB8"/>
    <w:rsid w:val="00D12806"/>
    <w:rsid w:val="00D12D44"/>
    <w:rsid w:val="00D15018"/>
    <w:rsid w:val="00D158AC"/>
    <w:rsid w:val="00D1694C"/>
    <w:rsid w:val="00D20F5E"/>
    <w:rsid w:val="00D23B76"/>
    <w:rsid w:val="00D379A3"/>
    <w:rsid w:val="00D43272"/>
    <w:rsid w:val="00D45FF3"/>
    <w:rsid w:val="00D466A5"/>
    <w:rsid w:val="00D512CF"/>
    <w:rsid w:val="00D528B9"/>
    <w:rsid w:val="00D53186"/>
    <w:rsid w:val="00D5487D"/>
    <w:rsid w:val="00D60140"/>
    <w:rsid w:val="00D6024A"/>
    <w:rsid w:val="00D608B5"/>
    <w:rsid w:val="00D61C40"/>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7C64"/>
    <w:rsid w:val="00DC2F66"/>
    <w:rsid w:val="00DC3203"/>
    <w:rsid w:val="00DC3C99"/>
    <w:rsid w:val="00DC52F5"/>
    <w:rsid w:val="00DC5B61"/>
    <w:rsid w:val="00DC5D2F"/>
    <w:rsid w:val="00DC5FD0"/>
    <w:rsid w:val="00DD0354"/>
    <w:rsid w:val="00DD27D7"/>
    <w:rsid w:val="00DD458C"/>
    <w:rsid w:val="00DD6C8E"/>
    <w:rsid w:val="00DD72E9"/>
    <w:rsid w:val="00DD7605"/>
    <w:rsid w:val="00DE2020"/>
    <w:rsid w:val="00DE3476"/>
    <w:rsid w:val="00DF144E"/>
    <w:rsid w:val="00DF2F94"/>
    <w:rsid w:val="00DF5B84"/>
    <w:rsid w:val="00DF6D5B"/>
    <w:rsid w:val="00DF771B"/>
    <w:rsid w:val="00DF7EE2"/>
    <w:rsid w:val="00E01BAA"/>
    <w:rsid w:val="00E0282A"/>
    <w:rsid w:val="00E07E14"/>
    <w:rsid w:val="00E14F94"/>
    <w:rsid w:val="00E17336"/>
    <w:rsid w:val="00E17D15"/>
    <w:rsid w:val="00E22B95"/>
    <w:rsid w:val="00E30331"/>
    <w:rsid w:val="00E30BB8"/>
    <w:rsid w:val="00E31F9C"/>
    <w:rsid w:val="00E340C3"/>
    <w:rsid w:val="00E40488"/>
    <w:rsid w:val="00E435D4"/>
    <w:rsid w:val="00E50367"/>
    <w:rsid w:val="00E51ABA"/>
    <w:rsid w:val="00E524CB"/>
    <w:rsid w:val="00E65456"/>
    <w:rsid w:val="00E65A91"/>
    <w:rsid w:val="00E66188"/>
    <w:rsid w:val="00E664FB"/>
    <w:rsid w:val="00E70373"/>
    <w:rsid w:val="00E72E40"/>
    <w:rsid w:val="00E73665"/>
    <w:rsid w:val="00E73999"/>
    <w:rsid w:val="00E73BDC"/>
    <w:rsid w:val="00E73E9E"/>
    <w:rsid w:val="00E77DB9"/>
    <w:rsid w:val="00E81660"/>
    <w:rsid w:val="00E854FE"/>
    <w:rsid w:val="00E906CC"/>
    <w:rsid w:val="00E939A0"/>
    <w:rsid w:val="00E97E4E"/>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5E0B"/>
    <w:rsid w:val="00EE37B6"/>
    <w:rsid w:val="00EF0F45"/>
    <w:rsid w:val="00EF7463"/>
    <w:rsid w:val="00F002EF"/>
    <w:rsid w:val="00F01EE9"/>
    <w:rsid w:val="00F02F94"/>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2A99"/>
    <w:rsid w:val="00F43B9D"/>
    <w:rsid w:val="00F44D5E"/>
    <w:rsid w:val="00F5210C"/>
    <w:rsid w:val="00F53A35"/>
    <w:rsid w:val="00F55A3D"/>
    <w:rsid w:val="00F5744B"/>
    <w:rsid w:val="00F61209"/>
    <w:rsid w:val="00F6259E"/>
    <w:rsid w:val="00F65DD4"/>
    <w:rsid w:val="00F672B2"/>
    <w:rsid w:val="00F749FE"/>
    <w:rsid w:val="00F83973"/>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383A"/>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2B9D1"/>
  <w15:docId w15:val="{8A44F38A-44FD-4F63-AF27-DB6B0447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694513"/>
    <w:rPr>
      <w:color w:val="0000FF" w:themeColor="hyperlink"/>
      <w:u w:val="single"/>
    </w:rPr>
  </w:style>
  <w:style w:type="character" w:styleId="CommentReference">
    <w:name w:val="annotation reference"/>
    <w:basedOn w:val="DefaultParagraphFont"/>
    <w:uiPriority w:val="99"/>
    <w:unhideWhenUsed/>
    <w:rsid w:val="004D3883"/>
    <w:rPr>
      <w:sz w:val="16"/>
      <w:szCs w:val="16"/>
    </w:rPr>
  </w:style>
  <w:style w:type="paragraph" w:styleId="CommentText">
    <w:name w:val="annotation text"/>
    <w:basedOn w:val="Normal"/>
    <w:link w:val="CommentTextChar"/>
    <w:uiPriority w:val="99"/>
    <w:unhideWhenUsed/>
    <w:rsid w:val="004D3883"/>
    <w:pPr>
      <w:spacing w:line="240" w:lineRule="auto"/>
    </w:pPr>
    <w:rPr>
      <w:sz w:val="20"/>
      <w:szCs w:val="20"/>
    </w:rPr>
  </w:style>
  <w:style w:type="character" w:customStyle="1" w:styleId="CommentTextChar">
    <w:name w:val="Comment Text Char"/>
    <w:basedOn w:val="DefaultParagraphFont"/>
    <w:link w:val="CommentText"/>
    <w:uiPriority w:val="99"/>
    <w:rsid w:val="004D3883"/>
  </w:style>
  <w:style w:type="paragraph" w:styleId="CommentSubject">
    <w:name w:val="annotation subject"/>
    <w:basedOn w:val="CommentText"/>
    <w:next w:val="CommentText"/>
    <w:link w:val="CommentSubjectChar"/>
    <w:semiHidden/>
    <w:unhideWhenUsed/>
    <w:rsid w:val="004D3883"/>
    <w:rPr>
      <w:b/>
      <w:bCs/>
    </w:rPr>
  </w:style>
  <w:style w:type="character" w:customStyle="1" w:styleId="CommentSubjectChar">
    <w:name w:val="Comment Subject Char"/>
    <w:basedOn w:val="CommentTextChar"/>
    <w:link w:val="CommentSubject"/>
    <w:semiHidden/>
    <w:rsid w:val="004D3883"/>
    <w:rPr>
      <w:b/>
      <w:bCs/>
    </w:rPr>
  </w:style>
  <w:style w:type="paragraph" w:styleId="BalloonText">
    <w:name w:val="Balloon Text"/>
    <w:basedOn w:val="Normal"/>
    <w:link w:val="BalloonTextChar"/>
    <w:semiHidden/>
    <w:unhideWhenUsed/>
    <w:rsid w:val="004D38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3883"/>
    <w:rPr>
      <w:rFonts w:ascii="Segoe UI" w:hAnsi="Segoe UI" w:cs="Segoe UI"/>
      <w:sz w:val="18"/>
      <w:szCs w:val="18"/>
    </w:rPr>
  </w:style>
  <w:style w:type="paragraph" w:styleId="NormalWeb">
    <w:name w:val="Normal (Web)"/>
    <w:basedOn w:val="Normal"/>
    <w:uiPriority w:val="99"/>
    <w:semiHidden/>
    <w:unhideWhenUsed/>
    <w:rsid w:val="00DF2F94"/>
    <w:pPr>
      <w:spacing w:before="100" w:beforeAutospacing="1" w:after="100" w:afterAutospacing="1" w:line="240" w:lineRule="auto"/>
    </w:pPr>
  </w:style>
  <w:style w:type="paragraph" w:styleId="Revision">
    <w:name w:val="Revision"/>
    <w:hidden/>
    <w:semiHidden/>
    <w:rsid w:val="00B714A0"/>
    <w:rPr>
      <w:sz w:val="24"/>
      <w:szCs w:val="24"/>
    </w:rPr>
  </w:style>
  <w:style w:type="paragraph" w:styleId="ListParagraph">
    <w:name w:val="List Paragraph"/>
    <w:basedOn w:val="Normal"/>
    <w:uiPriority w:val="34"/>
    <w:qFormat/>
    <w:rsid w:val="001F48F7"/>
    <w:pPr>
      <w:spacing w:line="240" w:lineRule="auto"/>
      <w:ind w:left="720"/>
      <w:contextualSpacing/>
    </w:pPr>
    <w:rPr>
      <w:rFonts w:eastAsia="SimSun"/>
      <w:lang w:eastAsia="zh-CN"/>
    </w:rPr>
  </w:style>
  <w:style w:type="paragraph" w:customStyle="1" w:styleId="xmsonormal">
    <w:name w:val="x_msonormal"/>
    <w:basedOn w:val="Normal"/>
    <w:uiPriority w:val="99"/>
    <w:rsid w:val="001F48F7"/>
    <w:pPr>
      <w:spacing w:before="100" w:beforeAutospacing="1" w:after="100" w:afterAutospacing="1" w:line="240" w:lineRule="auto"/>
    </w:pPr>
    <w:rPr>
      <w:rFonts w:ascii="Calibri" w:hAnsi="Calibri" w:cs="Calibri"/>
      <w:lang w:val="en-US" w:eastAsia="en-US"/>
    </w:rPr>
  </w:style>
  <w:style w:type="table" w:styleId="TableGrid">
    <w:name w:val="Table Grid"/>
    <w:basedOn w:val="TableNormal"/>
    <w:uiPriority w:val="59"/>
    <w:rsid w:val="001F48F7"/>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F48F7"/>
    <w:pPr>
      <w:spacing w:after="200" w:line="240" w:lineRule="auto"/>
    </w:pPr>
    <w:rPr>
      <w:rFonts w:eastAsia="SimSun"/>
      <w:b/>
      <w:bCs/>
      <w:color w:val="4F81BD" w:themeColor="accent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572885">
      <w:bodyDiv w:val="1"/>
      <w:marLeft w:val="0"/>
      <w:marRight w:val="0"/>
      <w:marTop w:val="0"/>
      <w:marBottom w:val="0"/>
      <w:divBdr>
        <w:top w:val="none" w:sz="0" w:space="0" w:color="auto"/>
        <w:left w:val="none" w:sz="0" w:space="0" w:color="auto"/>
        <w:bottom w:val="none" w:sz="0" w:space="0" w:color="auto"/>
        <w:right w:val="none" w:sz="0" w:space="0" w:color="auto"/>
      </w:divBdr>
    </w:div>
    <w:div w:id="420874516">
      <w:bodyDiv w:val="1"/>
      <w:marLeft w:val="0"/>
      <w:marRight w:val="0"/>
      <w:marTop w:val="0"/>
      <w:marBottom w:val="0"/>
      <w:divBdr>
        <w:top w:val="none" w:sz="0" w:space="0" w:color="auto"/>
        <w:left w:val="none" w:sz="0" w:space="0" w:color="auto"/>
        <w:bottom w:val="none" w:sz="0" w:space="0" w:color="auto"/>
        <w:right w:val="none" w:sz="0" w:space="0" w:color="auto"/>
      </w:divBdr>
    </w:div>
    <w:div w:id="75058791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21074264">
      <w:bodyDiv w:val="1"/>
      <w:marLeft w:val="0"/>
      <w:marRight w:val="0"/>
      <w:marTop w:val="0"/>
      <w:marBottom w:val="0"/>
      <w:divBdr>
        <w:top w:val="none" w:sz="0" w:space="0" w:color="auto"/>
        <w:left w:val="none" w:sz="0" w:space="0" w:color="auto"/>
        <w:bottom w:val="none" w:sz="0" w:space="0" w:color="auto"/>
        <w:right w:val="none" w:sz="0" w:space="0" w:color="auto"/>
      </w:divBdr>
    </w:div>
    <w:div w:id="1235318204">
      <w:bodyDiv w:val="1"/>
      <w:marLeft w:val="0"/>
      <w:marRight w:val="0"/>
      <w:marTop w:val="0"/>
      <w:marBottom w:val="0"/>
      <w:divBdr>
        <w:top w:val="none" w:sz="0" w:space="0" w:color="auto"/>
        <w:left w:val="none" w:sz="0" w:space="0" w:color="auto"/>
        <w:bottom w:val="none" w:sz="0" w:space="0" w:color="auto"/>
        <w:right w:val="none" w:sz="0" w:space="0" w:color="auto"/>
      </w:divBdr>
    </w:div>
    <w:div w:id="1486363183">
      <w:bodyDiv w:val="1"/>
      <w:marLeft w:val="0"/>
      <w:marRight w:val="0"/>
      <w:marTop w:val="0"/>
      <w:marBottom w:val="0"/>
      <w:divBdr>
        <w:top w:val="none" w:sz="0" w:space="0" w:color="auto"/>
        <w:left w:val="none" w:sz="0" w:space="0" w:color="auto"/>
        <w:bottom w:val="none" w:sz="0" w:space="0" w:color="auto"/>
        <w:right w:val="none" w:sz="0" w:space="0" w:color="auto"/>
      </w:divBdr>
    </w:div>
    <w:div w:id="1724526081">
      <w:bodyDiv w:val="1"/>
      <w:marLeft w:val="0"/>
      <w:marRight w:val="0"/>
      <w:marTop w:val="0"/>
      <w:marBottom w:val="0"/>
      <w:divBdr>
        <w:top w:val="none" w:sz="0" w:space="0" w:color="auto"/>
        <w:left w:val="none" w:sz="0" w:space="0" w:color="auto"/>
        <w:bottom w:val="none" w:sz="0" w:space="0" w:color="auto"/>
        <w:right w:val="none" w:sz="0" w:space="0" w:color="auto"/>
      </w:divBdr>
    </w:div>
    <w:div w:id="1767458673">
      <w:bodyDiv w:val="1"/>
      <w:marLeft w:val="0"/>
      <w:marRight w:val="0"/>
      <w:marTop w:val="0"/>
      <w:marBottom w:val="0"/>
      <w:divBdr>
        <w:top w:val="none" w:sz="0" w:space="0" w:color="auto"/>
        <w:left w:val="none" w:sz="0" w:space="0" w:color="auto"/>
        <w:bottom w:val="none" w:sz="0" w:space="0" w:color="auto"/>
        <w:right w:val="none" w:sz="0" w:space="0" w:color="auto"/>
      </w:divBdr>
    </w:div>
    <w:div w:id="1840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v104@soton.ac.uk" TargetMode="External"/><Relationship Id="rId13" Type="http://schemas.openxmlformats.org/officeDocument/2006/relationships/image" Target="media/image5.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16/j.ecoleng.2019.0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NTALIASHWORTH\AppData\Local\Temp\Temp1_TF_Template_Word_Mac_2011.zip\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FC64-30A1-4E4C-9ABD-7499D837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Template>
  <TotalTime>16</TotalTime>
  <Pages>27</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38576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Registered User</dc:creator>
  <cp:keywords/>
  <dc:description/>
  <cp:lastModifiedBy>Daniella Montali-Ashworth</cp:lastModifiedBy>
  <cp:revision>3</cp:revision>
  <cp:lastPrinted>2011-07-22T14:54:00Z</cp:lastPrinted>
  <dcterms:created xsi:type="dcterms:W3CDTF">2021-07-08T20:11:00Z</dcterms:created>
  <dcterms:modified xsi:type="dcterms:W3CDTF">2021-07-14T10:54:00Z</dcterms:modified>
  <cp:category/>
</cp:coreProperties>
</file>