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BC34C" w14:textId="77777777" w:rsidR="009E516C" w:rsidRPr="00E57697" w:rsidRDefault="009E516C" w:rsidP="009E516C">
      <w:pPr>
        <w:spacing w:line="360" w:lineRule="auto"/>
        <w:contextualSpacing/>
        <w:jc w:val="both"/>
        <w:rPr>
          <w:rFonts w:ascii="Arial" w:hAnsi="Arial" w:cs="Arial"/>
          <w:b/>
          <w:bCs/>
        </w:rPr>
      </w:pPr>
      <w:r w:rsidRPr="00E57697">
        <w:rPr>
          <w:rFonts w:ascii="Arial" w:hAnsi="Arial" w:cs="Arial"/>
          <w:b/>
          <w:bCs/>
        </w:rPr>
        <w:t>Supplementary information for: Site-specific steric control of SARS-CoV-2 spike glycosylation</w:t>
      </w:r>
    </w:p>
    <w:p w14:paraId="22203498" w14:textId="77777777" w:rsidR="009E516C" w:rsidRDefault="009E516C" w:rsidP="009E516C">
      <w:pPr>
        <w:spacing w:line="360" w:lineRule="auto"/>
        <w:contextualSpacing/>
        <w:jc w:val="both"/>
        <w:rPr>
          <w:rFonts w:ascii="Arial" w:hAnsi="Arial" w:cs="Arial"/>
          <w:b/>
          <w:bCs/>
          <w:sz w:val="36"/>
          <w:szCs w:val="36"/>
        </w:rPr>
      </w:pPr>
      <w:r w:rsidRPr="0077072B">
        <w:rPr>
          <w:rFonts w:ascii="Arial" w:hAnsi="Arial" w:cs="Arial"/>
          <w:sz w:val="24"/>
          <w:szCs w:val="24"/>
        </w:rPr>
        <w:t xml:space="preserve">Joel </w:t>
      </w:r>
      <w:r>
        <w:rPr>
          <w:rFonts w:ascii="Arial" w:hAnsi="Arial" w:cs="Arial"/>
          <w:sz w:val="24"/>
          <w:szCs w:val="24"/>
        </w:rPr>
        <w:t xml:space="preserve">D. </w:t>
      </w:r>
      <w:r w:rsidRPr="0077072B">
        <w:rPr>
          <w:rFonts w:ascii="Arial" w:hAnsi="Arial" w:cs="Arial"/>
          <w:sz w:val="24"/>
          <w:szCs w:val="24"/>
        </w:rPr>
        <w:t>Allen</w:t>
      </w:r>
      <w:r w:rsidRPr="00F16B78">
        <w:rPr>
          <w:rFonts w:ascii="Arial" w:hAnsi="Arial" w:cs="Arial"/>
          <w:sz w:val="24"/>
          <w:szCs w:val="24"/>
          <w:vertAlign w:val="superscript"/>
        </w:rPr>
        <w:t>1</w:t>
      </w:r>
      <w:r>
        <w:rPr>
          <w:rFonts w:ascii="Arial" w:hAnsi="Arial" w:cs="Arial"/>
          <w:sz w:val="24"/>
          <w:szCs w:val="24"/>
          <w:vertAlign w:val="superscript"/>
        </w:rPr>
        <w:t>*</w:t>
      </w:r>
      <w:r>
        <w:rPr>
          <w:rFonts w:ascii="Arial" w:hAnsi="Arial" w:cs="Arial"/>
          <w:sz w:val="24"/>
          <w:szCs w:val="24"/>
        </w:rPr>
        <w:t>,</w:t>
      </w:r>
      <w:r w:rsidRPr="00E31D0D">
        <w:rPr>
          <w:rFonts w:ascii="Arial" w:hAnsi="Arial" w:cs="Arial"/>
          <w:sz w:val="24"/>
          <w:szCs w:val="24"/>
        </w:rPr>
        <w:t xml:space="preserve"> </w:t>
      </w:r>
      <w:r w:rsidRPr="0077072B">
        <w:rPr>
          <w:rFonts w:ascii="Arial" w:hAnsi="Arial" w:cs="Arial"/>
          <w:sz w:val="24"/>
          <w:szCs w:val="24"/>
        </w:rPr>
        <w:t>Himanshi Chawla</w:t>
      </w:r>
      <w:r w:rsidRPr="00F16B78">
        <w:rPr>
          <w:rFonts w:ascii="Arial" w:hAnsi="Arial" w:cs="Arial"/>
          <w:sz w:val="24"/>
          <w:szCs w:val="24"/>
          <w:vertAlign w:val="superscript"/>
        </w:rPr>
        <w:t>1</w:t>
      </w:r>
      <w:r>
        <w:rPr>
          <w:rFonts w:ascii="Arial" w:hAnsi="Arial" w:cs="Arial"/>
          <w:sz w:val="24"/>
          <w:szCs w:val="24"/>
          <w:vertAlign w:val="superscript"/>
        </w:rPr>
        <w:t>*</w:t>
      </w:r>
      <w:r>
        <w:rPr>
          <w:rFonts w:ascii="Arial" w:hAnsi="Arial" w:cs="Arial"/>
          <w:sz w:val="24"/>
          <w:szCs w:val="24"/>
        </w:rPr>
        <w:t xml:space="preserve">, </w:t>
      </w:r>
      <w:r w:rsidRPr="00023B92">
        <w:rPr>
          <w:rFonts w:ascii="Arial" w:hAnsi="Arial" w:cs="Arial"/>
          <w:sz w:val="24"/>
          <w:szCs w:val="24"/>
        </w:rPr>
        <w:t>Firdaus Samsudin</w:t>
      </w:r>
      <w:r>
        <w:rPr>
          <w:rFonts w:ascii="Arial" w:hAnsi="Arial" w:cs="Arial"/>
          <w:sz w:val="24"/>
          <w:szCs w:val="24"/>
          <w:vertAlign w:val="superscript"/>
        </w:rPr>
        <w:t>2*</w:t>
      </w:r>
      <w:r>
        <w:rPr>
          <w:rFonts w:ascii="Arial" w:hAnsi="Arial" w:cs="Arial"/>
          <w:sz w:val="24"/>
          <w:szCs w:val="24"/>
        </w:rPr>
        <w:t xml:space="preserve">, </w:t>
      </w:r>
      <w:r w:rsidRPr="00BA4615">
        <w:rPr>
          <w:rFonts w:ascii="Arial" w:hAnsi="Arial" w:cs="Arial"/>
          <w:sz w:val="24"/>
          <w:szCs w:val="24"/>
        </w:rPr>
        <w:t xml:space="preserve">Lorena </w:t>
      </w:r>
      <w:r>
        <w:rPr>
          <w:rFonts w:ascii="Arial" w:hAnsi="Arial" w:cs="Arial"/>
          <w:sz w:val="24"/>
          <w:szCs w:val="24"/>
        </w:rPr>
        <w:t>Zuzic</w:t>
      </w:r>
      <w:r w:rsidRPr="00F16B78">
        <w:rPr>
          <w:rFonts w:ascii="Arial" w:hAnsi="Arial" w:cs="Arial"/>
          <w:sz w:val="24"/>
          <w:szCs w:val="24"/>
          <w:vertAlign w:val="superscript"/>
        </w:rPr>
        <w:t>2</w:t>
      </w:r>
      <w:r>
        <w:rPr>
          <w:rFonts w:ascii="Arial" w:hAnsi="Arial" w:cs="Arial"/>
          <w:sz w:val="24"/>
          <w:szCs w:val="24"/>
          <w:vertAlign w:val="superscript"/>
        </w:rPr>
        <w:t>,18</w:t>
      </w:r>
      <w:r>
        <w:rPr>
          <w:rFonts w:ascii="Arial" w:hAnsi="Arial" w:cs="Arial"/>
          <w:sz w:val="24"/>
          <w:szCs w:val="24"/>
        </w:rPr>
        <w:t>,</w:t>
      </w:r>
      <w:r w:rsidRPr="00BA4615">
        <w:t xml:space="preserve"> </w:t>
      </w:r>
      <w:r w:rsidRPr="00BA4615">
        <w:rPr>
          <w:rFonts w:ascii="Arial" w:hAnsi="Arial" w:cs="Arial"/>
          <w:sz w:val="24"/>
          <w:szCs w:val="24"/>
        </w:rPr>
        <w:t>Aishwary</w:t>
      </w:r>
      <w:r>
        <w:rPr>
          <w:rFonts w:ascii="Arial" w:hAnsi="Arial" w:cs="Arial"/>
          <w:sz w:val="24"/>
          <w:szCs w:val="24"/>
        </w:rPr>
        <w:t xml:space="preserve"> </w:t>
      </w:r>
      <w:r w:rsidRPr="00BA4615">
        <w:rPr>
          <w:rFonts w:ascii="Arial" w:hAnsi="Arial" w:cs="Arial"/>
          <w:sz w:val="24"/>
          <w:szCs w:val="24"/>
        </w:rPr>
        <w:t>T</w:t>
      </w:r>
      <w:r>
        <w:rPr>
          <w:rFonts w:ascii="Arial" w:hAnsi="Arial" w:cs="Arial"/>
          <w:sz w:val="24"/>
          <w:szCs w:val="24"/>
        </w:rPr>
        <w:t>ukaram</w:t>
      </w:r>
      <w:r w:rsidRPr="00BA4615">
        <w:rPr>
          <w:rFonts w:ascii="Arial" w:hAnsi="Arial" w:cs="Arial"/>
          <w:sz w:val="24"/>
          <w:szCs w:val="24"/>
        </w:rPr>
        <w:t xml:space="preserve"> </w:t>
      </w:r>
      <w:r>
        <w:rPr>
          <w:rFonts w:ascii="Arial" w:hAnsi="Arial" w:cs="Arial"/>
          <w:sz w:val="24"/>
          <w:szCs w:val="24"/>
        </w:rPr>
        <w:t>Shivgan</w:t>
      </w:r>
      <w:r w:rsidRPr="00F16B78">
        <w:rPr>
          <w:rFonts w:ascii="Arial" w:hAnsi="Arial" w:cs="Arial"/>
          <w:sz w:val="24"/>
          <w:szCs w:val="24"/>
          <w:vertAlign w:val="superscript"/>
        </w:rPr>
        <w:t>2</w:t>
      </w:r>
      <w:r>
        <w:rPr>
          <w:rFonts w:ascii="Arial" w:hAnsi="Arial" w:cs="Arial"/>
          <w:sz w:val="24"/>
          <w:szCs w:val="24"/>
          <w:vertAlign w:val="superscript"/>
        </w:rPr>
        <w:t>,17</w:t>
      </w:r>
      <w:r>
        <w:rPr>
          <w:rFonts w:ascii="Arial" w:hAnsi="Arial" w:cs="Arial"/>
          <w:sz w:val="24"/>
          <w:szCs w:val="24"/>
        </w:rPr>
        <w:t xml:space="preserve">, </w:t>
      </w:r>
      <w:r w:rsidRPr="00E31D0D">
        <w:rPr>
          <w:rFonts w:ascii="Arial" w:hAnsi="Arial" w:cs="Arial"/>
          <w:sz w:val="24"/>
          <w:szCs w:val="24"/>
        </w:rPr>
        <w:t>Yasunori Watanabe</w:t>
      </w:r>
      <w:r w:rsidRPr="00F16B78">
        <w:rPr>
          <w:rFonts w:ascii="Arial" w:hAnsi="Arial" w:cs="Arial"/>
          <w:sz w:val="24"/>
          <w:szCs w:val="24"/>
          <w:vertAlign w:val="superscript"/>
        </w:rPr>
        <w:t>1</w:t>
      </w:r>
      <w:r>
        <w:rPr>
          <w:rFonts w:ascii="Arial" w:hAnsi="Arial" w:cs="Arial"/>
          <w:sz w:val="24"/>
          <w:szCs w:val="24"/>
        </w:rPr>
        <w:t xml:space="preserve">, </w:t>
      </w:r>
      <w:r w:rsidRPr="00BA4615">
        <w:rPr>
          <w:rFonts w:ascii="Arial" w:hAnsi="Arial" w:cs="Arial"/>
          <w:sz w:val="24"/>
          <w:szCs w:val="24"/>
        </w:rPr>
        <w:t>Wan-ting He</w:t>
      </w:r>
      <w:r w:rsidRPr="00F16B78">
        <w:rPr>
          <w:rFonts w:ascii="Arial" w:hAnsi="Arial" w:cs="Arial"/>
          <w:sz w:val="24"/>
          <w:szCs w:val="24"/>
          <w:vertAlign w:val="superscript"/>
        </w:rPr>
        <w:t>3</w:t>
      </w:r>
      <w:r>
        <w:rPr>
          <w:rFonts w:ascii="Arial" w:hAnsi="Arial" w:cs="Arial"/>
          <w:sz w:val="24"/>
          <w:szCs w:val="24"/>
          <w:vertAlign w:val="superscript"/>
        </w:rPr>
        <w:t>,</w:t>
      </w:r>
      <w:r w:rsidRPr="00F16B78">
        <w:rPr>
          <w:rFonts w:ascii="Arial" w:hAnsi="Arial" w:cs="Arial"/>
          <w:sz w:val="24"/>
          <w:szCs w:val="24"/>
          <w:vertAlign w:val="superscript"/>
        </w:rPr>
        <w:t>4</w:t>
      </w:r>
      <w:r>
        <w:rPr>
          <w:rFonts w:ascii="Arial" w:hAnsi="Arial" w:cs="Arial"/>
          <w:sz w:val="24"/>
          <w:szCs w:val="24"/>
          <w:vertAlign w:val="superscript"/>
        </w:rPr>
        <w:t>,</w:t>
      </w:r>
      <w:r w:rsidRPr="00F16B78">
        <w:rPr>
          <w:rFonts w:ascii="Arial" w:hAnsi="Arial" w:cs="Arial"/>
          <w:sz w:val="24"/>
          <w:szCs w:val="24"/>
          <w:vertAlign w:val="superscript"/>
        </w:rPr>
        <w:t>5</w:t>
      </w:r>
      <w:r>
        <w:rPr>
          <w:rFonts w:ascii="Arial" w:hAnsi="Arial" w:cs="Arial"/>
          <w:sz w:val="24"/>
          <w:szCs w:val="24"/>
        </w:rPr>
        <w:t xml:space="preserve">, </w:t>
      </w:r>
      <w:r w:rsidRPr="00BA4615">
        <w:rPr>
          <w:rFonts w:ascii="Arial" w:hAnsi="Arial" w:cs="Arial"/>
          <w:sz w:val="24"/>
          <w:szCs w:val="24"/>
        </w:rPr>
        <w:t>Sean Callaghan</w:t>
      </w:r>
      <w:r w:rsidRPr="00F16B78">
        <w:rPr>
          <w:rFonts w:ascii="Arial" w:hAnsi="Arial" w:cs="Arial"/>
          <w:sz w:val="24"/>
          <w:szCs w:val="24"/>
          <w:vertAlign w:val="superscript"/>
        </w:rPr>
        <w:t>3</w:t>
      </w:r>
      <w:r>
        <w:rPr>
          <w:rFonts w:ascii="Arial" w:hAnsi="Arial" w:cs="Arial"/>
          <w:sz w:val="24"/>
          <w:szCs w:val="24"/>
          <w:vertAlign w:val="superscript"/>
        </w:rPr>
        <w:t>,</w:t>
      </w:r>
      <w:r w:rsidRPr="00F16B78">
        <w:rPr>
          <w:rFonts w:ascii="Arial" w:hAnsi="Arial" w:cs="Arial"/>
          <w:sz w:val="24"/>
          <w:szCs w:val="24"/>
          <w:vertAlign w:val="superscript"/>
        </w:rPr>
        <w:t>4</w:t>
      </w:r>
      <w:r>
        <w:rPr>
          <w:rFonts w:ascii="Arial" w:hAnsi="Arial" w:cs="Arial"/>
          <w:sz w:val="24"/>
          <w:szCs w:val="24"/>
          <w:vertAlign w:val="superscript"/>
        </w:rPr>
        <w:t>,</w:t>
      </w:r>
      <w:r w:rsidRPr="00F16B78">
        <w:rPr>
          <w:rFonts w:ascii="Arial" w:hAnsi="Arial" w:cs="Arial"/>
          <w:sz w:val="24"/>
          <w:szCs w:val="24"/>
          <w:vertAlign w:val="superscript"/>
        </w:rPr>
        <w:t>5</w:t>
      </w:r>
      <w:r>
        <w:rPr>
          <w:rFonts w:ascii="Arial" w:hAnsi="Arial" w:cs="Arial"/>
          <w:sz w:val="24"/>
          <w:szCs w:val="24"/>
        </w:rPr>
        <w:t xml:space="preserve">, </w:t>
      </w:r>
      <w:r w:rsidRPr="00BA4615">
        <w:rPr>
          <w:rFonts w:ascii="Arial" w:hAnsi="Arial" w:cs="Arial"/>
          <w:sz w:val="24"/>
          <w:szCs w:val="24"/>
        </w:rPr>
        <w:t>Ge Song</w:t>
      </w:r>
      <w:r w:rsidRPr="00F16B78">
        <w:rPr>
          <w:rFonts w:ascii="Arial" w:hAnsi="Arial" w:cs="Arial"/>
          <w:sz w:val="24"/>
          <w:szCs w:val="24"/>
          <w:vertAlign w:val="superscript"/>
        </w:rPr>
        <w:t>3</w:t>
      </w:r>
      <w:r>
        <w:rPr>
          <w:rFonts w:ascii="Arial" w:hAnsi="Arial" w:cs="Arial"/>
          <w:sz w:val="24"/>
          <w:szCs w:val="24"/>
          <w:vertAlign w:val="superscript"/>
        </w:rPr>
        <w:t>,</w:t>
      </w:r>
      <w:r w:rsidRPr="00F16B78">
        <w:rPr>
          <w:rFonts w:ascii="Arial" w:hAnsi="Arial" w:cs="Arial"/>
          <w:sz w:val="24"/>
          <w:szCs w:val="24"/>
          <w:vertAlign w:val="superscript"/>
        </w:rPr>
        <w:t>4</w:t>
      </w:r>
      <w:r>
        <w:rPr>
          <w:rFonts w:ascii="Arial" w:hAnsi="Arial" w:cs="Arial"/>
          <w:sz w:val="24"/>
          <w:szCs w:val="24"/>
          <w:vertAlign w:val="superscript"/>
        </w:rPr>
        <w:t>,</w:t>
      </w:r>
      <w:r w:rsidRPr="00F16B78">
        <w:rPr>
          <w:rFonts w:ascii="Arial" w:hAnsi="Arial" w:cs="Arial"/>
          <w:sz w:val="24"/>
          <w:szCs w:val="24"/>
          <w:vertAlign w:val="superscript"/>
        </w:rPr>
        <w:t>5</w:t>
      </w:r>
      <w:r>
        <w:rPr>
          <w:rFonts w:ascii="Arial" w:hAnsi="Arial" w:cs="Arial"/>
          <w:sz w:val="24"/>
          <w:szCs w:val="24"/>
        </w:rPr>
        <w:t xml:space="preserve">, </w:t>
      </w:r>
      <w:r w:rsidRPr="0077072B">
        <w:rPr>
          <w:rFonts w:ascii="Arial" w:hAnsi="Arial" w:cs="Arial"/>
          <w:sz w:val="24"/>
          <w:szCs w:val="24"/>
        </w:rPr>
        <w:t>Peter Yong</w:t>
      </w:r>
      <w:r w:rsidRPr="00F16B78">
        <w:rPr>
          <w:rFonts w:ascii="Arial" w:hAnsi="Arial" w:cs="Arial"/>
          <w:sz w:val="24"/>
          <w:szCs w:val="24"/>
          <w:vertAlign w:val="superscript"/>
        </w:rPr>
        <w:t>3</w:t>
      </w:r>
      <w:r>
        <w:rPr>
          <w:rFonts w:ascii="Arial" w:hAnsi="Arial" w:cs="Arial"/>
          <w:sz w:val="24"/>
          <w:szCs w:val="24"/>
          <w:vertAlign w:val="superscript"/>
        </w:rPr>
        <w:t>,</w:t>
      </w:r>
      <w:r w:rsidRPr="00F16B78">
        <w:rPr>
          <w:rFonts w:ascii="Arial" w:hAnsi="Arial" w:cs="Arial"/>
          <w:sz w:val="24"/>
          <w:szCs w:val="24"/>
          <w:vertAlign w:val="superscript"/>
        </w:rPr>
        <w:t>4</w:t>
      </w:r>
      <w:r>
        <w:rPr>
          <w:rFonts w:ascii="Arial" w:hAnsi="Arial" w:cs="Arial"/>
          <w:sz w:val="24"/>
          <w:szCs w:val="24"/>
          <w:vertAlign w:val="superscript"/>
        </w:rPr>
        <w:t>,</w:t>
      </w:r>
      <w:r w:rsidRPr="00F16B78">
        <w:rPr>
          <w:rFonts w:ascii="Arial" w:hAnsi="Arial" w:cs="Arial"/>
          <w:sz w:val="24"/>
          <w:szCs w:val="24"/>
          <w:vertAlign w:val="superscript"/>
        </w:rPr>
        <w:t>5</w:t>
      </w:r>
      <w:r>
        <w:rPr>
          <w:rFonts w:ascii="Arial" w:hAnsi="Arial" w:cs="Arial"/>
          <w:sz w:val="24"/>
          <w:szCs w:val="24"/>
        </w:rPr>
        <w:t xml:space="preserve">, </w:t>
      </w:r>
      <w:r w:rsidRPr="00BA4615">
        <w:rPr>
          <w:rFonts w:ascii="Arial" w:hAnsi="Arial" w:cs="Arial"/>
          <w:sz w:val="24"/>
          <w:szCs w:val="24"/>
        </w:rPr>
        <w:t>Philip</w:t>
      </w:r>
      <w:r>
        <w:rPr>
          <w:rFonts w:ascii="Arial" w:hAnsi="Arial" w:cs="Arial"/>
          <w:sz w:val="24"/>
          <w:szCs w:val="24"/>
        </w:rPr>
        <w:t xml:space="preserve"> J. M.</w:t>
      </w:r>
      <w:r w:rsidRPr="00BA4615">
        <w:rPr>
          <w:rFonts w:ascii="Arial" w:hAnsi="Arial" w:cs="Arial"/>
          <w:sz w:val="24"/>
          <w:szCs w:val="24"/>
        </w:rPr>
        <w:t xml:space="preserve"> Brouwer</w:t>
      </w:r>
      <w:r w:rsidRPr="00F16B78">
        <w:rPr>
          <w:rFonts w:ascii="Arial" w:hAnsi="Arial" w:cs="Arial"/>
          <w:sz w:val="24"/>
          <w:szCs w:val="24"/>
          <w:vertAlign w:val="superscript"/>
        </w:rPr>
        <w:t>6</w:t>
      </w:r>
      <w:r>
        <w:rPr>
          <w:rFonts w:ascii="Arial" w:hAnsi="Arial" w:cs="Arial"/>
          <w:sz w:val="24"/>
          <w:szCs w:val="24"/>
        </w:rPr>
        <w:t xml:space="preserve">, </w:t>
      </w:r>
      <w:r w:rsidRPr="00BA4615">
        <w:rPr>
          <w:rFonts w:ascii="Arial" w:hAnsi="Arial" w:cs="Arial"/>
          <w:sz w:val="24"/>
          <w:szCs w:val="24"/>
        </w:rPr>
        <w:t>Yutong Song</w:t>
      </w:r>
      <w:r w:rsidRPr="00F16B78">
        <w:rPr>
          <w:rFonts w:ascii="Arial" w:hAnsi="Arial" w:cs="Arial"/>
          <w:sz w:val="24"/>
          <w:szCs w:val="24"/>
          <w:vertAlign w:val="superscript"/>
        </w:rPr>
        <w:t>7,8</w:t>
      </w:r>
      <w:r>
        <w:rPr>
          <w:rFonts w:ascii="Arial" w:hAnsi="Arial" w:cs="Arial"/>
          <w:sz w:val="24"/>
          <w:szCs w:val="24"/>
        </w:rPr>
        <w:t xml:space="preserve">, </w:t>
      </w:r>
      <w:r w:rsidRPr="00BA4615">
        <w:rPr>
          <w:rFonts w:ascii="Arial" w:hAnsi="Arial" w:cs="Arial"/>
          <w:sz w:val="24"/>
          <w:szCs w:val="24"/>
        </w:rPr>
        <w:t>Yongfei Cai</w:t>
      </w:r>
      <w:r w:rsidRPr="00F16B78">
        <w:rPr>
          <w:rFonts w:ascii="Arial" w:hAnsi="Arial" w:cs="Arial"/>
          <w:sz w:val="24"/>
          <w:szCs w:val="24"/>
          <w:vertAlign w:val="superscript"/>
        </w:rPr>
        <w:t>9</w:t>
      </w:r>
      <w:r>
        <w:rPr>
          <w:rFonts w:ascii="Arial" w:hAnsi="Arial" w:cs="Arial"/>
          <w:sz w:val="24"/>
          <w:szCs w:val="24"/>
        </w:rPr>
        <w:t xml:space="preserve">, </w:t>
      </w:r>
      <w:r w:rsidRPr="00BA4615">
        <w:rPr>
          <w:rFonts w:ascii="Arial" w:hAnsi="Arial" w:cs="Arial"/>
          <w:sz w:val="24"/>
          <w:szCs w:val="24"/>
        </w:rPr>
        <w:t>Helen M. E. Duyvesteyn</w:t>
      </w:r>
      <w:r w:rsidRPr="00F16B78">
        <w:rPr>
          <w:rFonts w:ascii="Arial" w:hAnsi="Arial" w:cs="Arial"/>
          <w:sz w:val="24"/>
          <w:szCs w:val="24"/>
          <w:vertAlign w:val="superscript"/>
        </w:rPr>
        <w:t>11</w:t>
      </w:r>
      <w:r>
        <w:rPr>
          <w:rFonts w:ascii="Arial" w:hAnsi="Arial" w:cs="Arial"/>
          <w:sz w:val="24"/>
          <w:szCs w:val="24"/>
        </w:rPr>
        <w:t xml:space="preserve">, </w:t>
      </w:r>
      <w:r w:rsidRPr="00BA4615">
        <w:rPr>
          <w:rFonts w:ascii="Arial" w:hAnsi="Arial" w:cs="Arial"/>
          <w:sz w:val="24"/>
          <w:szCs w:val="24"/>
        </w:rPr>
        <w:t>Tomas Malinauskas</w:t>
      </w:r>
      <w:r w:rsidRPr="00F16B78">
        <w:rPr>
          <w:rFonts w:ascii="Arial" w:hAnsi="Arial" w:cs="Arial"/>
          <w:sz w:val="24"/>
          <w:szCs w:val="24"/>
          <w:vertAlign w:val="superscript"/>
        </w:rPr>
        <w:t>11</w:t>
      </w:r>
      <w:r>
        <w:rPr>
          <w:rFonts w:ascii="Arial" w:hAnsi="Arial" w:cs="Arial"/>
          <w:sz w:val="24"/>
          <w:szCs w:val="24"/>
        </w:rPr>
        <w:t>,</w:t>
      </w:r>
      <w:r w:rsidRPr="00E61F00">
        <w:rPr>
          <w:rFonts w:ascii="Arial" w:hAnsi="Arial" w:cs="Arial"/>
          <w:sz w:val="24"/>
          <w:szCs w:val="24"/>
        </w:rPr>
        <w:t xml:space="preserve"> </w:t>
      </w:r>
      <w:r w:rsidRPr="006766D8">
        <w:rPr>
          <w:rFonts w:ascii="Arial" w:hAnsi="Arial" w:cs="Arial"/>
          <w:sz w:val="24"/>
          <w:szCs w:val="24"/>
        </w:rPr>
        <w:t>Joeri Kint</w:t>
      </w:r>
      <w:r w:rsidRPr="00C71D29">
        <w:rPr>
          <w:rFonts w:ascii="Arial" w:hAnsi="Arial" w:cs="Arial"/>
          <w:sz w:val="24"/>
          <w:szCs w:val="24"/>
          <w:vertAlign w:val="superscript"/>
        </w:rPr>
        <w:t>12</w:t>
      </w:r>
      <w:r w:rsidRPr="006766D8">
        <w:rPr>
          <w:rFonts w:ascii="Arial" w:hAnsi="Arial" w:cs="Arial"/>
          <w:sz w:val="24"/>
          <w:szCs w:val="24"/>
        </w:rPr>
        <w:t>, Paco Pino</w:t>
      </w:r>
      <w:r w:rsidRPr="00C71D29">
        <w:rPr>
          <w:rFonts w:ascii="Arial" w:hAnsi="Arial" w:cs="Arial"/>
          <w:sz w:val="24"/>
          <w:szCs w:val="24"/>
          <w:vertAlign w:val="superscript"/>
        </w:rPr>
        <w:t>12</w:t>
      </w:r>
      <w:r w:rsidRPr="006766D8">
        <w:rPr>
          <w:rFonts w:ascii="Arial" w:hAnsi="Arial" w:cs="Arial"/>
          <w:sz w:val="24"/>
          <w:szCs w:val="24"/>
        </w:rPr>
        <w:t>,</w:t>
      </w:r>
      <w:r>
        <w:rPr>
          <w:rFonts w:ascii="Arial" w:hAnsi="Arial" w:cs="Arial"/>
          <w:sz w:val="24"/>
          <w:szCs w:val="24"/>
        </w:rPr>
        <w:t xml:space="preserve"> </w:t>
      </w:r>
      <w:r w:rsidRPr="006766D8">
        <w:rPr>
          <w:rFonts w:ascii="Arial" w:hAnsi="Arial" w:cs="Arial"/>
          <w:sz w:val="24"/>
          <w:szCs w:val="24"/>
        </w:rPr>
        <w:t>Maria J. Wurm</w:t>
      </w:r>
      <w:r>
        <w:rPr>
          <w:rFonts w:ascii="Arial" w:hAnsi="Arial" w:cs="Arial"/>
          <w:sz w:val="24"/>
          <w:szCs w:val="24"/>
          <w:vertAlign w:val="superscript"/>
        </w:rPr>
        <w:t>12</w:t>
      </w:r>
      <w:r>
        <w:rPr>
          <w:rFonts w:ascii="Arial" w:hAnsi="Arial" w:cs="Arial"/>
          <w:sz w:val="24"/>
          <w:szCs w:val="24"/>
        </w:rPr>
        <w:t>,</w:t>
      </w:r>
      <w:r w:rsidRPr="006766D8">
        <w:rPr>
          <w:rFonts w:ascii="Arial" w:hAnsi="Arial" w:cs="Arial"/>
          <w:sz w:val="24"/>
          <w:szCs w:val="24"/>
        </w:rPr>
        <w:t xml:space="preserve"> </w:t>
      </w:r>
      <w:r>
        <w:rPr>
          <w:rFonts w:ascii="Arial" w:hAnsi="Arial" w:cs="Arial"/>
          <w:sz w:val="24"/>
          <w:szCs w:val="24"/>
        </w:rPr>
        <w:t xml:space="preserve"> </w:t>
      </w:r>
      <w:r w:rsidRPr="00BA4615">
        <w:rPr>
          <w:rFonts w:ascii="Arial" w:hAnsi="Arial" w:cs="Arial"/>
          <w:sz w:val="24"/>
          <w:szCs w:val="24"/>
        </w:rPr>
        <w:t>Martin Frank</w:t>
      </w:r>
      <w:r w:rsidRPr="00F16B78">
        <w:rPr>
          <w:rFonts w:ascii="Arial" w:hAnsi="Arial" w:cs="Arial"/>
          <w:sz w:val="24"/>
          <w:szCs w:val="24"/>
          <w:vertAlign w:val="superscript"/>
        </w:rPr>
        <w:t>1</w:t>
      </w:r>
      <w:r>
        <w:rPr>
          <w:rFonts w:ascii="Arial" w:hAnsi="Arial" w:cs="Arial"/>
          <w:sz w:val="24"/>
          <w:szCs w:val="24"/>
          <w:vertAlign w:val="superscript"/>
        </w:rPr>
        <w:t>3</w:t>
      </w:r>
      <w:r>
        <w:rPr>
          <w:rFonts w:ascii="Arial" w:hAnsi="Arial" w:cs="Arial"/>
          <w:sz w:val="24"/>
          <w:szCs w:val="24"/>
        </w:rPr>
        <w:t xml:space="preserve">, </w:t>
      </w:r>
      <w:r w:rsidRPr="00BA4615">
        <w:rPr>
          <w:rFonts w:ascii="Arial" w:hAnsi="Arial" w:cs="Arial"/>
          <w:sz w:val="24"/>
          <w:szCs w:val="24"/>
        </w:rPr>
        <w:t>Bing Chen</w:t>
      </w:r>
      <w:r w:rsidRPr="00F16B78">
        <w:rPr>
          <w:rFonts w:ascii="Arial" w:hAnsi="Arial" w:cs="Arial"/>
          <w:sz w:val="24"/>
          <w:szCs w:val="24"/>
          <w:vertAlign w:val="superscript"/>
        </w:rPr>
        <w:t>9</w:t>
      </w:r>
      <w:r>
        <w:rPr>
          <w:rFonts w:ascii="Arial" w:hAnsi="Arial" w:cs="Arial"/>
          <w:sz w:val="24"/>
          <w:szCs w:val="24"/>
          <w:vertAlign w:val="superscript"/>
        </w:rPr>
        <w:t>,</w:t>
      </w:r>
      <w:r w:rsidRPr="00F16B78">
        <w:rPr>
          <w:rFonts w:ascii="Arial" w:hAnsi="Arial" w:cs="Arial"/>
          <w:sz w:val="24"/>
          <w:szCs w:val="24"/>
          <w:vertAlign w:val="superscript"/>
        </w:rPr>
        <w:t>10</w:t>
      </w:r>
      <w:r>
        <w:rPr>
          <w:rFonts w:ascii="Arial" w:hAnsi="Arial" w:cs="Arial"/>
          <w:sz w:val="24"/>
          <w:szCs w:val="24"/>
        </w:rPr>
        <w:t xml:space="preserve">, </w:t>
      </w:r>
      <w:r w:rsidRPr="00BA4615">
        <w:rPr>
          <w:rFonts w:ascii="Arial" w:hAnsi="Arial" w:cs="Arial"/>
          <w:sz w:val="24"/>
          <w:szCs w:val="24"/>
        </w:rPr>
        <w:t>David I. Stuart</w:t>
      </w:r>
      <w:r w:rsidRPr="00F16B78">
        <w:rPr>
          <w:rFonts w:ascii="Arial" w:hAnsi="Arial" w:cs="Arial"/>
          <w:sz w:val="24"/>
          <w:szCs w:val="24"/>
          <w:vertAlign w:val="superscript"/>
        </w:rPr>
        <w:t>1</w:t>
      </w:r>
      <w:r>
        <w:rPr>
          <w:rFonts w:ascii="Arial" w:hAnsi="Arial" w:cs="Arial"/>
          <w:sz w:val="24"/>
          <w:szCs w:val="24"/>
          <w:vertAlign w:val="superscript"/>
        </w:rPr>
        <w:t>1</w:t>
      </w:r>
      <w:r w:rsidRPr="00F16B78">
        <w:rPr>
          <w:rFonts w:ascii="Arial" w:hAnsi="Arial" w:cs="Arial"/>
          <w:sz w:val="24"/>
          <w:szCs w:val="24"/>
          <w:vertAlign w:val="superscript"/>
        </w:rPr>
        <w:t>,</w:t>
      </w:r>
      <w:r>
        <w:rPr>
          <w:rFonts w:ascii="Arial" w:hAnsi="Arial" w:cs="Arial"/>
          <w:sz w:val="24"/>
          <w:szCs w:val="24"/>
          <w:vertAlign w:val="superscript"/>
        </w:rPr>
        <w:t>14</w:t>
      </w:r>
      <w:r>
        <w:rPr>
          <w:rFonts w:ascii="Arial" w:hAnsi="Arial" w:cs="Arial"/>
          <w:sz w:val="24"/>
          <w:szCs w:val="24"/>
        </w:rPr>
        <w:t xml:space="preserve">, </w:t>
      </w:r>
      <w:r w:rsidRPr="00BA4615">
        <w:rPr>
          <w:rFonts w:ascii="Arial" w:hAnsi="Arial" w:cs="Arial"/>
          <w:sz w:val="24"/>
          <w:szCs w:val="24"/>
        </w:rPr>
        <w:t>Rogier W. Sanders</w:t>
      </w:r>
      <w:r w:rsidRPr="00F16B78">
        <w:rPr>
          <w:rFonts w:ascii="Arial" w:hAnsi="Arial" w:cs="Arial"/>
          <w:sz w:val="24"/>
          <w:szCs w:val="24"/>
          <w:vertAlign w:val="superscript"/>
        </w:rPr>
        <w:t>6,1</w:t>
      </w:r>
      <w:r>
        <w:rPr>
          <w:rFonts w:ascii="Arial" w:hAnsi="Arial" w:cs="Arial"/>
          <w:sz w:val="24"/>
          <w:szCs w:val="24"/>
          <w:vertAlign w:val="superscript"/>
        </w:rPr>
        <w:t>5</w:t>
      </w:r>
      <w:r>
        <w:rPr>
          <w:rFonts w:ascii="Arial" w:hAnsi="Arial" w:cs="Arial"/>
          <w:sz w:val="24"/>
          <w:szCs w:val="24"/>
        </w:rPr>
        <w:t xml:space="preserve">, </w:t>
      </w:r>
      <w:r w:rsidRPr="00BA4615">
        <w:rPr>
          <w:rFonts w:ascii="Arial" w:hAnsi="Arial" w:cs="Arial"/>
          <w:sz w:val="24"/>
          <w:szCs w:val="24"/>
        </w:rPr>
        <w:t>Raiees Andrabi</w:t>
      </w:r>
      <w:r w:rsidRPr="00F16B78">
        <w:rPr>
          <w:rFonts w:ascii="Arial" w:hAnsi="Arial" w:cs="Arial"/>
          <w:sz w:val="24"/>
          <w:szCs w:val="24"/>
          <w:vertAlign w:val="superscript"/>
        </w:rPr>
        <w:t>3</w:t>
      </w:r>
      <w:r>
        <w:rPr>
          <w:rFonts w:ascii="Arial" w:hAnsi="Arial" w:cs="Arial"/>
          <w:sz w:val="24"/>
          <w:szCs w:val="24"/>
          <w:vertAlign w:val="superscript"/>
        </w:rPr>
        <w:t>,</w:t>
      </w:r>
      <w:r w:rsidRPr="00F16B78">
        <w:rPr>
          <w:rFonts w:ascii="Arial" w:hAnsi="Arial" w:cs="Arial"/>
          <w:sz w:val="24"/>
          <w:szCs w:val="24"/>
          <w:vertAlign w:val="superscript"/>
        </w:rPr>
        <w:t>4</w:t>
      </w:r>
      <w:r>
        <w:rPr>
          <w:rFonts w:ascii="Arial" w:hAnsi="Arial" w:cs="Arial"/>
          <w:sz w:val="24"/>
          <w:szCs w:val="24"/>
          <w:vertAlign w:val="superscript"/>
        </w:rPr>
        <w:t>,</w:t>
      </w:r>
      <w:r w:rsidRPr="00F16B78">
        <w:rPr>
          <w:rFonts w:ascii="Arial" w:hAnsi="Arial" w:cs="Arial"/>
          <w:sz w:val="24"/>
          <w:szCs w:val="24"/>
          <w:vertAlign w:val="superscript"/>
        </w:rPr>
        <w:t>5</w:t>
      </w:r>
      <w:r>
        <w:rPr>
          <w:rFonts w:ascii="Arial" w:hAnsi="Arial" w:cs="Arial"/>
          <w:sz w:val="24"/>
          <w:szCs w:val="24"/>
        </w:rPr>
        <w:t xml:space="preserve">, </w:t>
      </w:r>
      <w:r w:rsidRPr="00BA4615">
        <w:rPr>
          <w:rFonts w:ascii="Arial" w:hAnsi="Arial" w:cs="Arial"/>
          <w:sz w:val="24"/>
          <w:szCs w:val="24"/>
        </w:rPr>
        <w:t xml:space="preserve">Dennis </w:t>
      </w:r>
      <w:r>
        <w:rPr>
          <w:rFonts w:ascii="Arial" w:hAnsi="Arial" w:cs="Arial"/>
          <w:sz w:val="24"/>
          <w:szCs w:val="24"/>
        </w:rPr>
        <w:t xml:space="preserve">R. </w:t>
      </w:r>
      <w:r w:rsidRPr="00BA4615">
        <w:rPr>
          <w:rFonts w:ascii="Arial" w:hAnsi="Arial" w:cs="Arial"/>
          <w:sz w:val="24"/>
          <w:szCs w:val="24"/>
        </w:rPr>
        <w:t>Burton</w:t>
      </w:r>
      <w:r w:rsidRPr="00F16B78">
        <w:rPr>
          <w:rFonts w:ascii="Arial" w:hAnsi="Arial" w:cs="Arial"/>
          <w:sz w:val="24"/>
          <w:szCs w:val="24"/>
          <w:vertAlign w:val="superscript"/>
        </w:rPr>
        <w:t>3</w:t>
      </w:r>
      <w:r>
        <w:rPr>
          <w:rFonts w:ascii="Arial" w:hAnsi="Arial" w:cs="Arial"/>
          <w:sz w:val="24"/>
          <w:szCs w:val="24"/>
          <w:vertAlign w:val="superscript"/>
        </w:rPr>
        <w:t>,</w:t>
      </w:r>
      <w:r w:rsidRPr="00F16B78">
        <w:rPr>
          <w:rFonts w:ascii="Arial" w:hAnsi="Arial" w:cs="Arial"/>
          <w:sz w:val="24"/>
          <w:szCs w:val="24"/>
          <w:vertAlign w:val="superscript"/>
        </w:rPr>
        <w:t>4</w:t>
      </w:r>
      <w:r>
        <w:rPr>
          <w:rFonts w:ascii="Arial" w:hAnsi="Arial" w:cs="Arial"/>
          <w:sz w:val="24"/>
          <w:szCs w:val="24"/>
          <w:vertAlign w:val="superscript"/>
        </w:rPr>
        <w:t>,</w:t>
      </w:r>
      <w:r w:rsidRPr="00F16B78">
        <w:rPr>
          <w:rFonts w:ascii="Arial" w:hAnsi="Arial" w:cs="Arial"/>
          <w:sz w:val="24"/>
          <w:szCs w:val="24"/>
          <w:vertAlign w:val="superscript"/>
        </w:rPr>
        <w:t>5</w:t>
      </w:r>
      <w:r>
        <w:rPr>
          <w:rFonts w:ascii="Arial" w:hAnsi="Arial" w:cs="Arial"/>
          <w:sz w:val="24"/>
          <w:szCs w:val="24"/>
          <w:vertAlign w:val="superscript"/>
        </w:rPr>
        <w:t>,</w:t>
      </w:r>
      <w:r w:rsidRPr="00F16B78">
        <w:rPr>
          <w:rFonts w:ascii="Arial" w:hAnsi="Arial" w:cs="Arial"/>
          <w:sz w:val="24"/>
          <w:szCs w:val="24"/>
          <w:vertAlign w:val="superscript"/>
        </w:rPr>
        <w:t>1</w:t>
      </w:r>
      <w:r>
        <w:rPr>
          <w:rFonts w:ascii="Arial" w:hAnsi="Arial" w:cs="Arial"/>
          <w:sz w:val="24"/>
          <w:szCs w:val="24"/>
          <w:vertAlign w:val="superscript"/>
        </w:rPr>
        <w:t>6</w:t>
      </w:r>
      <w:r>
        <w:rPr>
          <w:rFonts w:ascii="Arial" w:hAnsi="Arial" w:cs="Arial"/>
          <w:sz w:val="24"/>
          <w:szCs w:val="24"/>
        </w:rPr>
        <w:t xml:space="preserve">, </w:t>
      </w:r>
      <w:r w:rsidRPr="00BA4615">
        <w:rPr>
          <w:rFonts w:ascii="Arial" w:hAnsi="Arial" w:cs="Arial"/>
          <w:sz w:val="24"/>
          <w:szCs w:val="24"/>
        </w:rPr>
        <w:t>Sai Li</w:t>
      </w:r>
      <w:r w:rsidRPr="00F16B78">
        <w:rPr>
          <w:rFonts w:ascii="Arial" w:hAnsi="Arial" w:cs="Arial"/>
          <w:sz w:val="24"/>
          <w:szCs w:val="24"/>
          <w:vertAlign w:val="superscript"/>
        </w:rPr>
        <w:t>7,8</w:t>
      </w:r>
      <w:r>
        <w:rPr>
          <w:rFonts w:ascii="Arial" w:hAnsi="Arial" w:cs="Arial"/>
          <w:sz w:val="24"/>
          <w:szCs w:val="24"/>
        </w:rPr>
        <w:t xml:space="preserve">,  </w:t>
      </w:r>
      <w:r w:rsidRPr="00BA4615">
        <w:rPr>
          <w:rFonts w:ascii="Arial" w:hAnsi="Arial" w:cs="Arial"/>
          <w:sz w:val="24"/>
          <w:szCs w:val="24"/>
        </w:rPr>
        <w:t xml:space="preserve">Peter </w:t>
      </w:r>
      <w:r>
        <w:rPr>
          <w:rFonts w:ascii="Arial" w:hAnsi="Arial" w:cs="Arial"/>
          <w:sz w:val="24"/>
          <w:szCs w:val="24"/>
        </w:rPr>
        <w:t>J.</w:t>
      </w:r>
      <w:r w:rsidRPr="00BA4615">
        <w:rPr>
          <w:rFonts w:ascii="Arial" w:hAnsi="Arial" w:cs="Arial"/>
          <w:sz w:val="24"/>
          <w:szCs w:val="24"/>
        </w:rPr>
        <w:t xml:space="preserve"> </w:t>
      </w:r>
      <w:r>
        <w:rPr>
          <w:rFonts w:ascii="Arial" w:hAnsi="Arial" w:cs="Arial"/>
          <w:sz w:val="24"/>
          <w:szCs w:val="24"/>
        </w:rPr>
        <w:t>Bond</w:t>
      </w:r>
      <w:r w:rsidRPr="00F16B78">
        <w:rPr>
          <w:rFonts w:ascii="Arial" w:hAnsi="Arial" w:cs="Arial"/>
          <w:sz w:val="24"/>
          <w:szCs w:val="24"/>
          <w:vertAlign w:val="superscript"/>
        </w:rPr>
        <w:t>2</w:t>
      </w:r>
      <w:r>
        <w:rPr>
          <w:rFonts w:ascii="Arial" w:hAnsi="Arial" w:cs="Arial"/>
          <w:sz w:val="24"/>
          <w:szCs w:val="24"/>
          <w:vertAlign w:val="superscript"/>
        </w:rPr>
        <w:t>,17,</w:t>
      </w:r>
      <w:r w:rsidRPr="00C71D29">
        <w:rPr>
          <w:rFonts w:ascii="Arial" w:hAnsi="Arial" w:cs="Arial"/>
          <w:sz w:val="24"/>
          <w:szCs w:val="24"/>
          <w:vertAlign w:val="superscript"/>
        </w:rPr>
        <w:t>†</w:t>
      </w:r>
      <w:r>
        <w:rPr>
          <w:rFonts w:ascii="Arial" w:hAnsi="Arial" w:cs="Arial"/>
          <w:sz w:val="24"/>
          <w:szCs w:val="24"/>
        </w:rPr>
        <w:t>, Max Crispin</w:t>
      </w:r>
      <w:r>
        <w:rPr>
          <w:rFonts w:ascii="Arial" w:hAnsi="Arial" w:cs="Arial"/>
          <w:sz w:val="24"/>
          <w:szCs w:val="24"/>
          <w:vertAlign w:val="superscript"/>
        </w:rPr>
        <w:t>1</w:t>
      </w:r>
      <w:r w:rsidRPr="00C71D29">
        <w:rPr>
          <w:rFonts w:ascii="Arial" w:hAnsi="Arial" w:cs="Arial"/>
          <w:sz w:val="24"/>
          <w:szCs w:val="24"/>
          <w:vertAlign w:val="superscript"/>
        </w:rPr>
        <w:t>†</w:t>
      </w:r>
    </w:p>
    <w:p w14:paraId="488E79F8" w14:textId="77777777" w:rsidR="009E516C" w:rsidRDefault="009E516C" w:rsidP="009E516C">
      <w:pPr>
        <w:spacing w:line="240" w:lineRule="auto"/>
        <w:contextualSpacing/>
        <w:jc w:val="both"/>
        <w:rPr>
          <w:rFonts w:ascii="Arial" w:hAnsi="Arial" w:cs="Arial"/>
          <w:sz w:val="24"/>
          <w:szCs w:val="24"/>
          <w:vertAlign w:val="superscript"/>
        </w:rPr>
      </w:pPr>
    </w:p>
    <w:p w14:paraId="1CE9F544"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1</w:t>
      </w:r>
      <w:r w:rsidRPr="00E57697">
        <w:rPr>
          <w:rFonts w:ascii="Arial" w:hAnsi="Arial" w:cs="Arial"/>
        </w:rPr>
        <w:t xml:space="preserve"> School of Biological Sciences, University of Southampton, Southampton, SO17 1BJ, UK</w:t>
      </w:r>
    </w:p>
    <w:p w14:paraId="5672E0D5"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2</w:t>
      </w:r>
      <w:r w:rsidRPr="00E57697">
        <w:rPr>
          <w:rFonts w:ascii="Arial" w:hAnsi="Arial" w:cs="Arial"/>
        </w:rPr>
        <w:t xml:space="preserve"> Bioinformatics Institute, Agency for Science, Technology and Research (A*STAR), Singapore, 138671, Singapore</w:t>
      </w:r>
    </w:p>
    <w:p w14:paraId="10282EE3"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3</w:t>
      </w:r>
      <w:r w:rsidRPr="00E57697">
        <w:rPr>
          <w:rFonts w:ascii="Arial" w:hAnsi="Arial" w:cs="Arial"/>
        </w:rPr>
        <w:t xml:space="preserve"> Department of Immunology and Microbiology, The Scripps Research Institute, La Jolla, CA 13 92037, USA</w:t>
      </w:r>
    </w:p>
    <w:p w14:paraId="709B7654"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4</w:t>
      </w:r>
      <w:r w:rsidRPr="00E57697">
        <w:rPr>
          <w:rFonts w:ascii="Arial" w:hAnsi="Arial" w:cs="Arial"/>
        </w:rPr>
        <w:t xml:space="preserve"> IAVI Neutralizing Antibody Center, The Scripps Research Institute, La Jolla, CA 92037, USA</w:t>
      </w:r>
    </w:p>
    <w:p w14:paraId="171779BE"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5</w:t>
      </w:r>
      <w:r w:rsidRPr="00E57697">
        <w:rPr>
          <w:rFonts w:ascii="Arial" w:hAnsi="Arial" w:cs="Arial"/>
        </w:rPr>
        <w:t xml:space="preserve"> Consortium for HIV/AIDS Vaccine Development (CHAVD), The Scripps Research Institute, La Jolla, CA 92037, USA</w:t>
      </w:r>
    </w:p>
    <w:p w14:paraId="7AA61FFF"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6</w:t>
      </w:r>
      <w:r w:rsidRPr="00E57697">
        <w:rPr>
          <w:rFonts w:ascii="Arial" w:hAnsi="Arial" w:cs="Arial"/>
        </w:rPr>
        <w:t xml:space="preserve"> Department of Medical Microbiology, Amsterdam UMC, University of Amsterdam, Amsterdam Infection &amp; Immunity Institute, Amsterdam, The Netherlands</w:t>
      </w:r>
    </w:p>
    <w:p w14:paraId="52267FC2"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7</w:t>
      </w:r>
      <w:r w:rsidRPr="00E57697">
        <w:rPr>
          <w:rFonts w:ascii="Arial" w:hAnsi="Arial" w:cs="Arial"/>
        </w:rPr>
        <w:t xml:space="preserve"> Tsinghua-Peking Center for Life Sciences, School of Life Sciences, Tsinghua University, Beijing 100084, China</w:t>
      </w:r>
    </w:p>
    <w:p w14:paraId="2A0014B6"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8</w:t>
      </w:r>
      <w:r w:rsidRPr="00E57697">
        <w:rPr>
          <w:rFonts w:ascii="Arial" w:hAnsi="Arial" w:cs="Arial"/>
        </w:rPr>
        <w:t xml:space="preserve"> Beijing Advanced Innovation Center for Structural Biology &amp; Frontier Research Center for Biological Structure, Beijing 100084, China</w:t>
      </w:r>
    </w:p>
    <w:p w14:paraId="60275EC9"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9</w:t>
      </w:r>
      <w:r w:rsidRPr="00E57697">
        <w:rPr>
          <w:rFonts w:ascii="Arial" w:hAnsi="Arial" w:cs="Arial"/>
        </w:rPr>
        <w:t xml:space="preserve"> Division of Molecular Medicine, Boston Children’s Hospital, 3 </w:t>
      </w:r>
      <w:proofErr w:type="spellStart"/>
      <w:r w:rsidRPr="00E57697">
        <w:rPr>
          <w:rFonts w:ascii="Arial" w:hAnsi="Arial" w:cs="Arial"/>
        </w:rPr>
        <w:t>Blackfan</w:t>
      </w:r>
      <w:proofErr w:type="spellEnd"/>
      <w:r w:rsidRPr="00E57697">
        <w:rPr>
          <w:rFonts w:ascii="Arial" w:hAnsi="Arial" w:cs="Arial"/>
        </w:rPr>
        <w:t xml:space="preserve"> Street, Boston, MA 02115, USA</w:t>
      </w:r>
    </w:p>
    <w:p w14:paraId="616C2899"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10</w:t>
      </w:r>
      <w:r w:rsidRPr="00E57697">
        <w:rPr>
          <w:rFonts w:ascii="Arial" w:hAnsi="Arial" w:cs="Arial"/>
        </w:rPr>
        <w:t xml:space="preserve"> Department of Pediatrics, Harvard Medical School, 3 </w:t>
      </w:r>
      <w:proofErr w:type="spellStart"/>
      <w:r w:rsidRPr="00E57697">
        <w:rPr>
          <w:rFonts w:ascii="Arial" w:hAnsi="Arial" w:cs="Arial"/>
        </w:rPr>
        <w:t>Blackfan</w:t>
      </w:r>
      <w:proofErr w:type="spellEnd"/>
      <w:r w:rsidRPr="00E57697">
        <w:rPr>
          <w:rFonts w:ascii="Arial" w:hAnsi="Arial" w:cs="Arial"/>
        </w:rPr>
        <w:t xml:space="preserve"> Street, Boston, MA 02115, USA</w:t>
      </w:r>
    </w:p>
    <w:p w14:paraId="0D5E5EC9"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11</w:t>
      </w:r>
      <w:r w:rsidRPr="00E57697">
        <w:rPr>
          <w:rFonts w:ascii="Arial" w:hAnsi="Arial" w:cs="Arial"/>
        </w:rPr>
        <w:t xml:space="preserve"> Division of Structural Biology, University of Oxford, The Wellcome Centre for Human Genetics, Headington, Oxford, OX3 7BN, UK</w:t>
      </w:r>
    </w:p>
    <w:p w14:paraId="7866F964"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12</w:t>
      </w:r>
      <w:r w:rsidRPr="00E57697">
        <w:rPr>
          <w:rFonts w:ascii="Arial" w:hAnsi="Arial" w:cs="Arial"/>
          <w:sz w:val="20"/>
          <w:szCs w:val="20"/>
        </w:rPr>
        <w:t xml:space="preserve"> </w:t>
      </w:r>
      <w:proofErr w:type="spellStart"/>
      <w:r w:rsidRPr="00E57697">
        <w:rPr>
          <w:rFonts w:ascii="Arial" w:hAnsi="Arial" w:cs="Arial"/>
        </w:rPr>
        <w:t>ExcellGene</w:t>
      </w:r>
      <w:proofErr w:type="spellEnd"/>
      <w:r w:rsidRPr="00E57697">
        <w:rPr>
          <w:rFonts w:ascii="Arial" w:hAnsi="Arial" w:cs="Arial"/>
        </w:rPr>
        <w:t xml:space="preserve"> SA, CH1870 </w:t>
      </w:r>
      <w:proofErr w:type="spellStart"/>
      <w:r w:rsidRPr="00E57697">
        <w:rPr>
          <w:rFonts w:ascii="Arial" w:hAnsi="Arial" w:cs="Arial"/>
        </w:rPr>
        <w:t>Monthey</w:t>
      </w:r>
      <w:proofErr w:type="spellEnd"/>
      <w:r w:rsidRPr="00E57697">
        <w:rPr>
          <w:rFonts w:ascii="Arial" w:hAnsi="Arial" w:cs="Arial"/>
        </w:rPr>
        <w:t>, Switzerland</w:t>
      </w:r>
    </w:p>
    <w:p w14:paraId="217A7042"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13</w:t>
      </w:r>
      <w:r w:rsidRPr="00E57697">
        <w:rPr>
          <w:rFonts w:ascii="Arial" w:hAnsi="Arial" w:cs="Arial"/>
        </w:rPr>
        <w:t xml:space="preserve"> </w:t>
      </w:r>
      <w:proofErr w:type="spellStart"/>
      <w:r w:rsidRPr="00E57697">
        <w:rPr>
          <w:rFonts w:ascii="Arial" w:hAnsi="Arial" w:cs="Arial"/>
        </w:rPr>
        <w:t>Biognos</w:t>
      </w:r>
      <w:proofErr w:type="spellEnd"/>
      <w:r w:rsidRPr="00E57697">
        <w:rPr>
          <w:rFonts w:ascii="Arial" w:hAnsi="Arial" w:cs="Arial"/>
        </w:rPr>
        <w:t xml:space="preserve"> AB, </w:t>
      </w:r>
      <w:proofErr w:type="spellStart"/>
      <w:r w:rsidRPr="00E57697">
        <w:rPr>
          <w:rFonts w:ascii="Arial" w:hAnsi="Arial" w:cs="Arial"/>
        </w:rPr>
        <w:t>Generatorsgatan</w:t>
      </w:r>
      <w:proofErr w:type="spellEnd"/>
      <w:r w:rsidRPr="00E57697">
        <w:rPr>
          <w:rFonts w:ascii="Arial" w:hAnsi="Arial" w:cs="Arial"/>
        </w:rPr>
        <w:t xml:space="preserve"> 1 41705, </w:t>
      </w:r>
      <w:proofErr w:type="spellStart"/>
      <w:r w:rsidRPr="00E57697">
        <w:rPr>
          <w:rFonts w:ascii="Arial" w:hAnsi="Arial" w:cs="Arial"/>
        </w:rPr>
        <w:t>Göteborg</w:t>
      </w:r>
      <w:proofErr w:type="spellEnd"/>
      <w:r w:rsidRPr="00E57697">
        <w:rPr>
          <w:rFonts w:ascii="Arial" w:hAnsi="Arial" w:cs="Arial"/>
        </w:rPr>
        <w:t>, Sweden</w:t>
      </w:r>
    </w:p>
    <w:p w14:paraId="7131626C"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14</w:t>
      </w:r>
      <w:r w:rsidRPr="00E57697">
        <w:rPr>
          <w:rFonts w:ascii="Arial" w:hAnsi="Arial" w:cs="Arial"/>
        </w:rPr>
        <w:t xml:space="preserve"> Diamond Light Source Ltd, Harwell Science &amp; Innovation Campus, </w:t>
      </w:r>
      <w:proofErr w:type="spellStart"/>
      <w:r w:rsidRPr="00E57697">
        <w:rPr>
          <w:rFonts w:ascii="Arial" w:hAnsi="Arial" w:cs="Arial"/>
        </w:rPr>
        <w:t>Didcot</w:t>
      </w:r>
      <w:proofErr w:type="spellEnd"/>
      <w:r w:rsidRPr="00E57697">
        <w:rPr>
          <w:rFonts w:ascii="Arial" w:hAnsi="Arial" w:cs="Arial"/>
        </w:rPr>
        <w:t xml:space="preserve">, OX11 0DE, UK </w:t>
      </w:r>
    </w:p>
    <w:p w14:paraId="0E99D042"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15</w:t>
      </w:r>
      <w:r w:rsidRPr="00E57697">
        <w:rPr>
          <w:rFonts w:ascii="Arial" w:hAnsi="Arial" w:cs="Arial"/>
        </w:rPr>
        <w:t xml:space="preserve"> Department of Microbiology and Immunology, Weill Medical College of Cornell University, New York, NY, USA</w:t>
      </w:r>
    </w:p>
    <w:p w14:paraId="3DD733BE"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16</w:t>
      </w:r>
      <w:r w:rsidRPr="00E57697">
        <w:rPr>
          <w:rFonts w:ascii="Arial" w:hAnsi="Arial" w:cs="Arial"/>
        </w:rPr>
        <w:t xml:space="preserve"> </w:t>
      </w:r>
      <w:proofErr w:type="spellStart"/>
      <w:r w:rsidRPr="00E57697">
        <w:rPr>
          <w:rFonts w:ascii="Arial" w:hAnsi="Arial" w:cs="Arial"/>
        </w:rPr>
        <w:t>Ragon</w:t>
      </w:r>
      <w:proofErr w:type="spellEnd"/>
      <w:r w:rsidRPr="00E57697">
        <w:rPr>
          <w:rFonts w:ascii="Arial" w:hAnsi="Arial" w:cs="Arial"/>
        </w:rPr>
        <w:t xml:space="preserve"> Institute of Massachusetts General Hospital, Massachusetts Institute of Technology, and Harvard University, Cambridge, MA 02139, USA</w:t>
      </w:r>
    </w:p>
    <w:p w14:paraId="03E8C99B"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17</w:t>
      </w:r>
      <w:r w:rsidRPr="00E57697">
        <w:rPr>
          <w:rFonts w:ascii="Arial" w:hAnsi="Arial" w:cs="Arial"/>
        </w:rPr>
        <w:t xml:space="preserve"> ﻿Department of Biological Sciences, National University of Singapore, Singapore 117543, Singapore</w:t>
      </w:r>
    </w:p>
    <w:p w14:paraId="148B0106" w14:textId="77777777" w:rsidR="009E516C" w:rsidRPr="00E57697" w:rsidRDefault="009E516C" w:rsidP="009E516C">
      <w:pPr>
        <w:spacing w:line="240" w:lineRule="auto"/>
        <w:contextualSpacing/>
        <w:jc w:val="both"/>
        <w:rPr>
          <w:rFonts w:ascii="Arial" w:hAnsi="Arial" w:cs="Arial"/>
        </w:rPr>
      </w:pPr>
      <w:r w:rsidRPr="00E57697">
        <w:rPr>
          <w:rFonts w:ascii="Arial" w:hAnsi="Arial" w:cs="Arial"/>
          <w:vertAlign w:val="superscript"/>
        </w:rPr>
        <w:t xml:space="preserve">18 </w:t>
      </w:r>
      <w:r w:rsidRPr="00E57697">
        <w:rPr>
          <w:rFonts w:ascii="Arial" w:hAnsi="Arial" w:cs="Arial"/>
        </w:rPr>
        <w:t>Department of Chemistry, Faculty of Science and Engineering, Manchester Institute of Biotechnology, The University of Manchester, Manchester M1 7DN, UK</w:t>
      </w:r>
    </w:p>
    <w:p w14:paraId="33B3021F" w14:textId="77777777" w:rsidR="009E516C" w:rsidRPr="00E57697" w:rsidRDefault="009E516C" w:rsidP="009E516C">
      <w:pPr>
        <w:spacing w:line="360" w:lineRule="auto"/>
        <w:contextualSpacing/>
        <w:jc w:val="both"/>
        <w:rPr>
          <w:rFonts w:ascii="Arial" w:hAnsi="Arial" w:cs="Arial"/>
        </w:rPr>
      </w:pPr>
      <w:r w:rsidRPr="00E57697">
        <w:rPr>
          <w:rFonts w:ascii="Arial" w:hAnsi="Arial" w:cs="Arial"/>
        </w:rPr>
        <w:t>* These authors contributed equally</w:t>
      </w:r>
    </w:p>
    <w:p w14:paraId="756528EA" w14:textId="1F8B9C98" w:rsidR="009E516C" w:rsidRDefault="009E516C" w:rsidP="009E516C">
      <w:pPr>
        <w:spacing w:line="360" w:lineRule="auto"/>
        <w:contextualSpacing/>
        <w:jc w:val="both"/>
        <w:rPr>
          <w:rFonts w:ascii="Arial" w:hAnsi="Arial" w:cs="Arial"/>
        </w:rPr>
      </w:pPr>
      <w:r w:rsidRPr="00E57697">
        <w:rPr>
          <w:rFonts w:ascii="Arial" w:hAnsi="Arial" w:cs="Arial"/>
          <w:vertAlign w:val="superscript"/>
        </w:rPr>
        <w:t>†</w:t>
      </w:r>
      <w:proofErr w:type="spellStart"/>
      <w:r w:rsidRPr="00E57697">
        <w:rPr>
          <w:rFonts w:ascii="Arial" w:hAnsi="Arial" w:cs="Arial"/>
        </w:rPr>
        <w:t>Correpsondence</w:t>
      </w:r>
      <w:proofErr w:type="spellEnd"/>
      <w:r w:rsidRPr="00E57697">
        <w:rPr>
          <w:rFonts w:ascii="Arial" w:hAnsi="Arial" w:cs="Arial"/>
        </w:rPr>
        <w:t>: Max Crispin (max.crispin@soton.ac.uk) and Peter Bond (</w:t>
      </w:r>
      <w:hyperlink r:id="rId7" w:history="1">
        <w:r w:rsidR="00165C02" w:rsidRPr="001D40C6">
          <w:rPr>
            <w:rStyle w:val="Hyperlink"/>
            <w:rFonts w:ascii="Arial" w:hAnsi="Arial" w:cs="Arial"/>
          </w:rPr>
          <w:t>peterjb@bii.a-star.edu.sg</w:t>
        </w:r>
      </w:hyperlink>
      <w:r w:rsidRPr="00E57697">
        <w:rPr>
          <w:rFonts w:ascii="Arial" w:hAnsi="Arial" w:cs="Arial"/>
        </w:rPr>
        <w:t>).</w:t>
      </w:r>
    </w:p>
    <w:p w14:paraId="475D9B5F" w14:textId="4A033C59" w:rsidR="00165C02" w:rsidRDefault="00165C02" w:rsidP="009E516C">
      <w:pPr>
        <w:spacing w:line="360" w:lineRule="auto"/>
        <w:contextualSpacing/>
        <w:jc w:val="both"/>
        <w:rPr>
          <w:rFonts w:ascii="Arial" w:hAnsi="Arial" w:cs="Arial"/>
        </w:rPr>
      </w:pPr>
    </w:p>
    <w:p w14:paraId="792F06F5" w14:textId="06811EC6" w:rsidR="00165C02" w:rsidRDefault="00165C02" w:rsidP="009E516C">
      <w:pPr>
        <w:spacing w:line="360" w:lineRule="auto"/>
        <w:contextualSpacing/>
        <w:jc w:val="both"/>
        <w:rPr>
          <w:rFonts w:ascii="Arial" w:hAnsi="Arial" w:cs="Arial"/>
        </w:rPr>
      </w:pPr>
      <w:r>
        <w:rPr>
          <w:rFonts w:ascii="Arial" w:hAnsi="Arial" w:cs="Arial"/>
        </w:rPr>
        <w:t>Supplemental Tables 1, 2 and 3</w:t>
      </w:r>
    </w:p>
    <w:p w14:paraId="22865511" w14:textId="498907B7" w:rsidR="00165C02" w:rsidRDefault="00165C02" w:rsidP="009E516C">
      <w:pPr>
        <w:spacing w:line="360" w:lineRule="auto"/>
        <w:contextualSpacing/>
        <w:jc w:val="both"/>
        <w:rPr>
          <w:rFonts w:ascii="Arial" w:hAnsi="Arial" w:cs="Arial"/>
        </w:rPr>
      </w:pPr>
      <w:r>
        <w:rPr>
          <w:rFonts w:ascii="Arial" w:hAnsi="Arial" w:cs="Arial"/>
        </w:rPr>
        <w:t>Supplemental Figures 1, 2, 3, 4, 5 and 6</w:t>
      </w:r>
    </w:p>
    <w:p w14:paraId="28F9D6CA" w14:textId="6BE34A29" w:rsidR="00165C02" w:rsidRPr="00E57697" w:rsidRDefault="00165C02" w:rsidP="009E516C">
      <w:pPr>
        <w:spacing w:line="360" w:lineRule="auto"/>
        <w:contextualSpacing/>
        <w:jc w:val="both"/>
        <w:rPr>
          <w:rFonts w:ascii="Arial" w:hAnsi="Arial" w:cs="Arial"/>
        </w:rPr>
      </w:pPr>
      <w:r>
        <w:rPr>
          <w:rFonts w:ascii="Arial" w:hAnsi="Arial" w:cs="Arial"/>
        </w:rPr>
        <w:t>Total number of pages: 10</w:t>
      </w:r>
    </w:p>
    <w:p w14:paraId="44DF880D" w14:textId="297CDF55" w:rsidR="009E516C" w:rsidRPr="00C0224A" w:rsidRDefault="00D24A6B" w:rsidP="009E516C">
      <w:pPr>
        <w:rPr>
          <w:rFonts w:ascii="Arial" w:hAnsi="Arial" w:cs="Arial"/>
          <w:sz w:val="24"/>
          <w:szCs w:val="24"/>
        </w:rPr>
      </w:pPr>
      <w:r>
        <w:rPr>
          <w:rFonts w:ascii="Arial" w:hAnsi="Arial" w:cs="Arial"/>
          <w:b/>
          <w:bCs/>
          <w:sz w:val="24"/>
          <w:szCs w:val="24"/>
        </w:rPr>
        <w:lastRenderedPageBreak/>
        <w:t>Table S</w:t>
      </w:r>
      <w:r w:rsidR="009E516C" w:rsidRPr="00B95841">
        <w:rPr>
          <w:rFonts w:ascii="Arial" w:hAnsi="Arial" w:cs="Arial"/>
          <w:b/>
          <w:bCs/>
          <w:sz w:val="24"/>
          <w:szCs w:val="24"/>
        </w:rPr>
        <w:t>1: Average recombinant and viral-derived S protein site-specific glycan compositions averaged</w:t>
      </w:r>
      <w:r w:rsidR="009E516C">
        <w:rPr>
          <w:rFonts w:ascii="Arial" w:hAnsi="Arial" w:cs="Arial"/>
          <w:sz w:val="24"/>
          <w:szCs w:val="24"/>
        </w:rPr>
        <w:t xml:space="preserve"> </w:t>
      </w:r>
      <w:r w:rsidR="009E516C" w:rsidRPr="00C0224A">
        <w:rPr>
          <w:rFonts w:ascii="Arial" w:hAnsi="Arial" w:cs="Arial"/>
          <w:noProof/>
          <w:sz w:val="24"/>
          <w:szCs w:val="24"/>
        </w:rPr>
        <w:drawing>
          <wp:inline distT="0" distB="0" distL="0" distR="0" wp14:anchorId="0BDCE646" wp14:editId="347AB4F1">
            <wp:extent cx="5731510" cy="7788463"/>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7788463"/>
                    </a:xfrm>
                    <a:prstGeom prst="rect">
                      <a:avLst/>
                    </a:prstGeom>
                    <a:noFill/>
                  </pic:spPr>
                </pic:pic>
              </a:graphicData>
            </a:graphic>
          </wp:inline>
        </w:drawing>
      </w:r>
    </w:p>
    <w:p w14:paraId="4E733C0E" w14:textId="481E3DC6" w:rsidR="009E516C" w:rsidRPr="00C0224A" w:rsidRDefault="00D24A6B" w:rsidP="009E516C">
      <w:pPr>
        <w:jc w:val="both"/>
        <w:rPr>
          <w:rFonts w:ascii="Arial" w:hAnsi="Arial" w:cs="Arial"/>
          <w:sz w:val="24"/>
          <w:szCs w:val="24"/>
        </w:rPr>
      </w:pPr>
      <w:r>
        <w:rPr>
          <w:rFonts w:ascii="Arial" w:hAnsi="Arial" w:cs="Arial"/>
          <w:sz w:val="24"/>
          <w:szCs w:val="24"/>
        </w:rPr>
        <w:t>The site-specific compositions categorized as outlined in the materials and methods for the average of all recombinant samples and of the viral S protein. These tables are the figures used for the bottom panel in Figure 1A and also Figure 1B</w:t>
      </w:r>
    </w:p>
    <w:p w14:paraId="35D3BD0D" w14:textId="369080FE" w:rsidR="009E516C" w:rsidRPr="00B95841" w:rsidRDefault="00D24A6B" w:rsidP="009E516C">
      <w:pPr>
        <w:jc w:val="both"/>
        <w:rPr>
          <w:rFonts w:ascii="Arial" w:hAnsi="Arial" w:cs="Arial"/>
          <w:b/>
          <w:bCs/>
          <w:sz w:val="24"/>
          <w:szCs w:val="24"/>
        </w:rPr>
      </w:pPr>
      <w:r>
        <w:rPr>
          <w:rFonts w:ascii="Arial" w:hAnsi="Arial" w:cs="Arial"/>
          <w:b/>
          <w:bCs/>
          <w:sz w:val="24"/>
          <w:szCs w:val="24"/>
        </w:rPr>
        <w:lastRenderedPageBreak/>
        <w:t>T</w:t>
      </w:r>
      <w:r w:rsidRPr="00B95841">
        <w:rPr>
          <w:rFonts w:ascii="Arial" w:hAnsi="Arial" w:cs="Arial"/>
          <w:b/>
          <w:bCs/>
          <w:sz w:val="24"/>
          <w:szCs w:val="24"/>
        </w:rPr>
        <w:t xml:space="preserve">able </w:t>
      </w:r>
      <w:r>
        <w:rPr>
          <w:rFonts w:ascii="Arial" w:hAnsi="Arial" w:cs="Arial"/>
          <w:b/>
          <w:bCs/>
          <w:sz w:val="24"/>
          <w:szCs w:val="24"/>
        </w:rPr>
        <w:t>S</w:t>
      </w:r>
      <w:r w:rsidR="009E516C" w:rsidRPr="00B95841">
        <w:rPr>
          <w:rFonts w:ascii="Arial" w:hAnsi="Arial" w:cs="Arial"/>
          <w:b/>
          <w:bCs/>
          <w:sz w:val="24"/>
          <w:szCs w:val="24"/>
        </w:rPr>
        <w:t xml:space="preserve">2: </w:t>
      </w:r>
      <w:r w:rsidR="009E516C">
        <w:rPr>
          <w:rFonts w:ascii="Arial" w:hAnsi="Arial" w:cs="Arial"/>
          <w:b/>
          <w:bCs/>
          <w:sz w:val="24"/>
          <w:szCs w:val="24"/>
        </w:rPr>
        <w:t>Percentage point c</w:t>
      </w:r>
      <w:r w:rsidR="009E516C" w:rsidRPr="00B95841">
        <w:rPr>
          <w:rFonts w:ascii="Arial" w:hAnsi="Arial" w:cs="Arial"/>
          <w:b/>
          <w:bCs/>
          <w:sz w:val="24"/>
          <w:szCs w:val="24"/>
        </w:rPr>
        <w:t>hange in glycosylation on viral-derived S protein compared to recombinant S protein</w:t>
      </w:r>
    </w:p>
    <w:p w14:paraId="17087F01" w14:textId="77777777" w:rsidR="009E516C" w:rsidRPr="00C0224A" w:rsidRDefault="009E516C" w:rsidP="009E516C">
      <w:pPr>
        <w:jc w:val="both"/>
        <w:rPr>
          <w:rFonts w:ascii="Arial" w:hAnsi="Arial" w:cs="Arial"/>
          <w:sz w:val="24"/>
          <w:szCs w:val="24"/>
        </w:rPr>
      </w:pPr>
      <w:r w:rsidRPr="00C0224A">
        <w:rPr>
          <w:rFonts w:ascii="Arial" w:hAnsi="Arial" w:cs="Arial"/>
          <w:noProof/>
          <w:sz w:val="24"/>
          <w:szCs w:val="24"/>
        </w:rPr>
        <w:drawing>
          <wp:inline distT="0" distB="0" distL="0" distR="0" wp14:anchorId="627C4D27" wp14:editId="55A8B592">
            <wp:extent cx="5731510" cy="3828415"/>
            <wp:effectExtent l="0" t="0" r="2540" b="635"/>
            <wp:docPr id="4" name="Picture 3">
              <a:extLst xmlns:a="http://schemas.openxmlformats.org/drawingml/2006/main">
                <a:ext uri="{FF2B5EF4-FFF2-40B4-BE49-F238E27FC236}">
                  <a16:creationId xmlns:a16="http://schemas.microsoft.com/office/drawing/2014/main" id="{9692D611-133D-42A0-A991-7836863F4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692D611-133D-42A0-A991-7836863F4EE1}"/>
                        </a:ext>
                      </a:extLst>
                    </pic:cNvPr>
                    <pic:cNvPicPr>
                      <a:picLocks noChangeAspect="1"/>
                    </pic:cNvPicPr>
                  </pic:nvPicPr>
                  <pic:blipFill>
                    <a:blip r:embed="rId9"/>
                    <a:stretch>
                      <a:fillRect/>
                    </a:stretch>
                  </pic:blipFill>
                  <pic:spPr>
                    <a:xfrm>
                      <a:off x="0" y="0"/>
                      <a:ext cx="5731510" cy="3828415"/>
                    </a:xfrm>
                    <a:prstGeom prst="rect">
                      <a:avLst/>
                    </a:prstGeom>
                  </pic:spPr>
                </pic:pic>
              </a:graphicData>
            </a:graphic>
          </wp:inline>
        </w:drawing>
      </w:r>
    </w:p>
    <w:p w14:paraId="3BFD16B1" w14:textId="48F416BE" w:rsidR="009E516C" w:rsidRPr="00C0224A" w:rsidRDefault="00D24A6B" w:rsidP="009E516C">
      <w:pPr>
        <w:jc w:val="both"/>
        <w:rPr>
          <w:rFonts w:ascii="Arial" w:hAnsi="Arial" w:cs="Arial"/>
          <w:sz w:val="24"/>
          <w:szCs w:val="24"/>
        </w:rPr>
      </w:pPr>
      <w:r>
        <w:rPr>
          <w:rFonts w:ascii="Arial" w:hAnsi="Arial" w:cs="Arial"/>
          <w:sz w:val="24"/>
          <w:szCs w:val="24"/>
        </w:rPr>
        <w:t xml:space="preserve">The tabulated values represent the percentage point change in site-specific composition between the two tables in </w:t>
      </w:r>
      <w:r w:rsidRPr="001F723E">
        <w:rPr>
          <w:rFonts w:ascii="Arial" w:hAnsi="Arial" w:cs="Arial"/>
          <w:b/>
          <w:bCs/>
          <w:sz w:val="24"/>
          <w:szCs w:val="24"/>
        </w:rPr>
        <w:t>Table S1</w:t>
      </w:r>
      <w:r>
        <w:rPr>
          <w:rFonts w:ascii="Arial" w:hAnsi="Arial" w:cs="Arial"/>
          <w:sz w:val="24"/>
          <w:szCs w:val="24"/>
        </w:rPr>
        <w:t>. A positive value in the table represents a category of glycan that was enriched in the viral-derived S protein and a negative value represents a category of glycan that is less abundant on viral-derived S protein.</w:t>
      </w:r>
    </w:p>
    <w:p w14:paraId="775C4928" w14:textId="77777777" w:rsidR="009E516C" w:rsidRPr="00C0224A" w:rsidRDefault="009E516C" w:rsidP="009E516C">
      <w:pPr>
        <w:jc w:val="both"/>
        <w:rPr>
          <w:rFonts w:ascii="Arial" w:hAnsi="Arial" w:cs="Arial"/>
          <w:sz w:val="24"/>
          <w:szCs w:val="24"/>
        </w:rPr>
      </w:pPr>
    </w:p>
    <w:p w14:paraId="2A6F80F6" w14:textId="77777777" w:rsidR="009E516C" w:rsidRPr="00C0224A" w:rsidRDefault="009E516C" w:rsidP="009E516C">
      <w:pPr>
        <w:jc w:val="both"/>
        <w:rPr>
          <w:rFonts w:ascii="Arial" w:hAnsi="Arial" w:cs="Arial"/>
          <w:sz w:val="24"/>
          <w:szCs w:val="24"/>
        </w:rPr>
      </w:pPr>
    </w:p>
    <w:p w14:paraId="12B339E8" w14:textId="77777777" w:rsidR="009E516C" w:rsidRPr="00C0224A" w:rsidRDefault="009E516C" w:rsidP="009E516C">
      <w:pPr>
        <w:jc w:val="both"/>
        <w:rPr>
          <w:rFonts w:ascii="Arial" w:hAnsi="Arial" w:cs="Arial"/>
          <w:sz w:val="24"/>
          <w:szCs w:val="24"/>
        </w:rPr>
      </w:pPr>
    </w:p>
    <w:p w14:paraId="00C13946" w14:textId="77777777" w:rsidR="009E516C" w:rsidRPr="00C0224A" w:rsidRDefault="009E516C" w:rsidP="009E516C">
      <w:pPr>
        <w:jc w:val="both"/>
        <w:rPr>
          <w:rFonts w:ascii="Arial" w:hAnsi="Arial" w:cs="Arial"/>
          <w:sz w:val="24"/>
          <w:szCs w:val="24"/>
        </w:rPr>
      </w:pPr>
    </w:p>
    <w:p w14:paraId="0FBEEA8E" w14:textId="77777777" w:rsidR="009E516C" w:rsidRPr="00C0224A" w:rsidRDefault="009E516C" w:rsidP="009E516C">
      <w:pPr>
        <w:jc w:val="both"/>
        <w:rPr>
          <w:rFonts w:ascii="Arial" w:hAnsi="Arial" w:cs="Arial"/>
          <w:sz w:val="24"/>
          <w:szCs w:val="24"/>
        </w:rPr>
      </w:pPr>
    </w:p>
    <w:p w14:paraId="2A38FEF0" w14:textId="77777777" w:rsidR="009E516C" w:rsidRPr="00C0224A" w:rsidRDefault="009E516C" w:rsidP="009E516C">
      <w:pPr>
        <w:jc w:val="both"/>
        <w:rPr>
          <w:rFonts w:ascii="Arial" w:hAnsi="Arial" w:cs="Arial"/>
          <w:sz w:val="24"/>
          <w:szCs w:val="24"/>
        </w:rPr>
      </w:pPr>
    </w:p>
    <w:p w14:paraId="679908C0" w14:textId="77777777" w:rsidR="009E516C" w:rsidRPr="00C0224A" w:rsidRDefault="009E516C" w:rsidP="009E516C">
      <w:pPr>
        <w:jc w:val="both"/>
        <w:rPr>
          <w:rFonts w:ascii="Arial" w:hAnsi="Arial" w:cs="Arial"/>
          <w:sz w:val="24"/>
          <w:szCs w:val="24"/>
        </w:rPr>
      </w:pPr>
    </w:p>
    <w:p w14:paraId="74F1A1D9" w14:textId="77777777" w:rsidR="009E516C" w:rsidRPr="00C0224A" w:rsidRDefault="009E516C" w:rsidP="009E516C">
      <w:pPr>
        <w:jc w:val="both"/>
        <w:rPr>
          <w:rFonts w:ascii="Arial" w:hAnsi="Arial" w:cs="Arial"/>
          <w:sz w:val="24"/>
          <w:szCs w:val="24"/>
        </w:rPr>
      </w:pPr>
    </w:p>
    <w:p w14:paraId="74DB0029" w14:textId="77777777" w:rsidR="009E516C" w:rsidRPr="00C0224A" w:rsidRDefault="009E516C" w:rsidP="009E516C">
      <w:pPr>
        <w:jc w:val="both"/>
        <w:rPr>
          <w:rFonts w:ascii="Arial" w:hAnsi="Arial" w:cs="Arial"/>
          <w:sz w:val="24"/>
          <w:szCs w:val="24"/>
        </w:rPr>
      </w:pPr>
    </w:p>
    <w:p w14:paraId="10A20854" w14:textId="77777777" w:rsidR="009E516C" w:rsidRPr="00C0224A" w:rsidRDefault="009E516C" w:rsidP="009E516C">
      <w:pPr>
        <w:jc w:val="both"/>
        <w:rPr>
          <w:rFonts w:ascii="Arial" w:hAnsi="Arial" w:cs="Arial"/>
          <w:sz w:val="24"/>
          <w:szCs w:val="24"/>
        </w:rPr>
      </w:pPr>
    </w:p>
    <w:p w14:paraId="3326337E" w14:textId="77777777" w:rsidR="009E516C" w:rsidRPr="00C0224A" w:rsidRDefault="009E516C" w:rsidP="009E516C">
      <w:pPr>
        <w:jc w:val="both"/>
        <w:rPr>
          <w:rFonts w:ascii="Arial" w:hAnsi="Arial" w:cs="Arial"/>
          <w:sz w:val="24"/>
          <w:szCs w:val="24"/>
        </w:rPr>
      </w:pPr>
    </w:p>
    <w:p w14:paraId="5B922C5B" w14:textId="77777777" w:rsidR="009E516C" w:rsidRPr="00C0224A" w:rsidRDefault="009E516C" w:rsidP="009E516C">
      <w:pPr>
        <w:jc w:val="both"/>
        <w:rPr>
          <w:rFonts w:ascii="Arial" w:hAnsi="Arial" w:cs="Arial"/>
          <w:sz w:val="24"/>
          <w:szCs w:val="24"/>
        </w:rPr>
      </w:pPr>
    </w:p>
    <w:p w14:paraId="0B4AE99F" w14:textId="60B16431" w:rsidR="009E516C" w:rsidRPr="00B95841" w:rsidRDefault="009E516C" w:rsidP="009E516C">
      <w:pPr>
        <w:jc w:val="both"/>
        <w:rPr>
          <w:rFonts w:ascii="Arial" w:hAnsi="Arial" w:cs="Arial"/>
          <w:b/>
          <w:bCs/>
          <w:sz w:val="24"/>
          <w:szCs w:val="24"/>
        </w:rPr>
      </w:pPr>
      <w:r w:rsidRPr="00C0224A">
        <w:rPr>
          <w:rFonts w:ascii="Arial" w:hAnsi="Arial" w:cs="Arial"/>
          <w:noProof/>
          <w:sz w:val="24"/>
          <w:szCs w:val="24"/>
        </w:rPr>
        <w:lastRenderedPageBreak/>
        <w:drawing>
          <wp:anchor distT="0" distB="0" distL="114300" distR="114300" simplePos="0" relativeHeight="251659264" behindDoc="0" locked="0" layoutInCell="1" allowOverlap="1" wp14:anchorId="444A8B2A" wp14:editId="7AC99E06">
            <wp:simplePos x="0" y="0"/>
            <wp:positionH relativeFrom="margin">
              <wp:posOffset>20471</wp:posOffset>
            </wp:positionH>
            <wp:positionV relativeFrom="paragraph">
              <wp:posOffset>562524</wp:posOffset>
            </wp:positionV>
            <wp:extent cx="5492833" cy="43114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2833" cy="4311475"/>
                    </a:xfrm>
                    <a:prstGeom prst="rect">
                      <a:avLst/>
                    </a:prstGeom>
                    <a:noFill/>
                  </pic:spPr>
                </pic:pic>
              </a:graphicData>
            </a:graphic>
          </wp:anchor>
        </w:drawing>
      </w:r>
      <w:r w:rsidR="00D24A6B">
        <w:rPr>
          <w:rFonts w:ascii="Arial" w:hAnsi="Arial" w:cs="Arial"/>
          <w:b/>
          <w:bCs/>
          <w:sz w:val="24"/>
          <w:szCs w:val="24"/>
        </w:rPr>
        <w:t>T</w:t>
      </w:r>
      <w:r w:rsidR="00D24A6B" w:rsidRPr="00B95841">
        <w:rPr>
          <w:rFonts w:ascii="Arial" w:hAnsi="Arial" w:cs="Arial"/>
          <w:b/>
          <w:bCs/>
          <w:sz w:val="24"/>
          <w:szCs w:val="24"/>
        </w:rPr>
        <w:t xml:space="preserve">able </w:t>
      </w:r>
      <w:r w:rsidR="00D24A6B">
        <w:rPr>
          <w:rFonts w:ascii="Arial" w:hAnsi="Arial" w:cs="Arial"/>
          <w:b/>
          <w:bCs/>
          <w:sz w:val="24"/>
          <w:szCs w:val="24"/>
        </w:rPr>
        <w:t>S</w:t>
      </w:r>
      <w:r w:rsidRPr="00B95841">
        <w:rPr>
          <w:rFonts w:ascii="Arial" w:hAnsi="Arial" w:cs="Arial"/>
          <w:b/>
          <w:bCs/>
          <w:sz w:val="24"/>
          <w:szCs w:val="24"/>
        </w:rPr>
        <w:t>3: Site-specific glycan compositions of the two RBD sites, N331 and N343</w:t>
      </w:r>
    </w:p>
    <w:p w14:paraId="53F12472" w14:textId="77777777" w:rsidR="009E516C" w:rsidRPr="00C0224A" w:rsidRDefault="009E516C" w:rsidP="009E516C">
      <w:pPr>
        <w:jc w:val="both"/>
        <w:rPr>
          <w:rFonts w:ascii="Arial" w:hAnsi="Arial" w:cs="Arial"/>
          <w:sz w:val="24"/>
          <w:szCs w:val="24"/>
        </w:rPr>
      </w:pPr>
    </w:p>
    <w:p w14:paraId="31C14D24" w14:textId="6E961601" w:rsidR="009E516C" w:rsidRPr="00C0224A" w:rsidRDefault="00D24A6B" w:rsidP="009E516C">
      <w:pPr>
        <w:jc w:val="both"/>
        <w:rPr>
          <w:rFonts w:ascii="Arial" w:hAnsi="Arial" w:cs="Arial"/>
          <w:sz w:val="24"/>
          <w:szCs w:val="24"/>
        </w:rPr>
      </w:pPr>
      <w:r>
        <w:rPr>
          <w:rFonts w:ascii="Arial" w:hAnsi="Arial" w:cs="Arial"/>
          <w:sz w:val="24"/>
          <w:szCs w:val="24"/>
        </w:rPr>
        <w:t xml:space="preserve">The site-specific composition of the two N-linked glycan sites, N331 and N343, are displayed, with the categories identical to </w:t>
      </w:r>
      <w:r w:rsidRPr="001F723E">
        <w:rPr>
          <w:rFonts w:ascii="Arial" w:hAnsi="Arial" w:cs="Arial"/>
          <w:b/>
          <w:bCs/>
          <w:sz w:val="24"/>
          <w:szCs w:val="24"/>
        </w:rPr>
        <w:t>Table S1</w:t>
      </w:r>
      <w:r w:rsidR="000C4EE3">
        <w:rPr>
          <w:rFonts w:ascii="Arial" w:hAnsi="Arial" w:cs="Arial"/>
          <w:sz w:val="24"/>
          <w:szCs w:val="24"/>
        </w:rPr>
        <w:t xml:space="preserve">. The values for N331 and N343 for recombinant and virion are reproduced from </w:t>
      </w:r>
      <w:r w:rsidR="000C4EE3" w:rsidRPr="001F723E">
        <w:rPr>
          <w:rFonts w:ascii="Arial" w:hAnsi="Arial" w:cs="Arial"/>
          <w:b/>
          <w:bCs/>
          <w:sz w:val="24"/>
          <w:szCs w:val="24"/>
        </w:rPr>
        <w:t>Table S1</w:t>
      </w:r>
      <w:r w:rsidR="000C4EE3">
        <w:rPr>
          <w:rFonts w:ascii="Arial" w:hAnsi="Arial" w:cs="Arial"/>
          <w:sz w:val="24"/>
          <w:szCs w:val="24"/>
        </w:rPr>
        <w:t xml:space="preserve">, the monomeric RBD values are those represented as bars in </w:t>
      </w:r>
      <w:r w:rsidR="000C4EE3" w:rsidRPr="001F723E">
        <w:rPr>
          <w:rFonts w:ascii="Arial" w:hAnsi="Arial" w:cs="Arial"/>
          <w:b/>
          <w:bCs/>
          <w:sz w:val="24"/>
          <w:szCs w:val="24"/>
        </w:rPr>
        <w:t>Figure 3</w:t>
      </w:r>
      <w:r w:rsidR="000C4EE3">
        <w:rPr>
          <w:rFonts w:ascii="Arial" w:hAnsi="Arial" w:cs="Arial"/>
          <w:b/>
          <w:bCs/>
          <w:sz w:val="24"/>
          <w:szCs w:val="24"/>
        </w:rPr>
        <w:t>.</w:t>
      </w:r>
    </w:p>
    <w:p w14:paraId="5FB92BB4" w14:textId="77777777" w:rsidR="009E516C" w:rsidRPr="00C0224A" w:rsidRDefault="009E516C" w:rsidP="009E516C">
      <w:pPr>
        <w:jc w:val="both"/>
        <w:rPr>
          <w:rFonts w:ascii="Arial" w:hAnsi="Arial" w:cs="Arial"/>
          <w:sz w:val="24"/>
          <w:szCs w:val="24"/>
        </w:rPr>
      </w:pPr>
    </w:p>
    <w:p w14:paraId="5DCE791F" w14:textId="77777777" w:rsidR="009E516C" w:rsidRPr="00C0224A" w:rsidRDefault="009E516C" w:rsidP="009E516C">
      <w:pPr>
        <w:jc w:val="both"/>
        <w:rPr>
          <w:rFonts w:ascii="Arial" w:hAnsi="Arial" w:cs="Arial"/>
          <w:sz w:val="24"/>
          <w:szCs w:val="24"/>
        </w:rPr>
      </w:pPr>
    </w:p>
    <w:p w14:paraId="55098735" w14:textId="77777777" w:rsidR="009E516C" w:rsidRPr="00C0224A" w:rsidRDefault="009E516C" w:rsidP="009E516C">
      <w:pPr>
        <w:jc w:val="both"/>
        <w:rPr>
          <w:rFonts w:ascii="Arial" w:hAnsi="Arial" w:cs="Arial"/>
          <w:sz w:val="24"/>
          <w:szCs w:val="24"/>
        </w:rPr>
      </w:pPr>
    </w:p>
    <w:p w14:paraId="6994DA23" w14:textId="77777777" w:rsidR="009E516C" w:rsidRPr="00C0224A" w:rsidRDefault="009E516C" w:rsidP="009E516C">
      <w:pPr>
        <w:jc w:val="both"/>
        <w:rPr>
          <w:rFonts w:ascii="Arial" w:hAnsi="Arial" w:cs="Arial"/>
          <w:sz w:val="24"/>
          <w:szCs w:val="24"/>
        </w:rPr>
      </w:pPr>
    </w:p>
    <w:p w14:paraId="0E816169" w14:textId="77777777" w:rsidR="009E516C" w:rsidRPr="00C0224A" w:rsidRDefault="009E516C" w:rsidP="009E516C">
      <w:pPr>
        <w:jc w:val="both"/>
        <w:rPr>
          <w:rFonts w:ascii="Arial" w:hAnsi="Arial" w:cs="Arial"/>
          <w:sz w:val="24"/>
          <w:szCs w:val="24"/>
        </w:rPr>
      </w:pPr>
    </w:p>
    <w:p w14:paraId="1482B3D1" w14:textId="77777777" w:rsidR="009E516C" w:rsidRPr="00C0224A" w:rsidRDefault="009E516C" w:rsidP="009E516C">
      <w:pPr>
        <w:jc w:val="both"/>
        <w:rPr>
          <w:rFonts w:ascii="Arial" w:hAnsi="Arial" w:cs="Arial"/>
          <w:sz w:val="24"/>
          <w:szCs w:val="24"/>
        </w:rPr>
      </w:pPr>
    </w:p>
    <w:p w14:paraId="75391504" w14:textId="77777777" w:rsidR="009E516C" w:rsidRPr="00C0224A" w:rsidRDefault="009E516C" w:rsidP="009E516C">
      <w:pPr>
        <w:jc w:val="both"/>
        <w:rPr>
          <w:rFonts w:ascii="Arial" w:hAnsi="Arial" w:cs="Arial"/>
          <w:sz w:val="24"/>
          <w:szCs w:val="24"/>
        </w:rPr>
      </w:pPr>
    </w:p>
    <w:p w14:paraId="29E82E38" w14:textId="77777777" w:rsidR="009E516C" w:rsidRPr="00C0224A" w:rsidRDefault="009E516C" w:rsidP="009E516C">
      <w:pPr>
        <w:jc w:val="both"/>
        <w:rPr>
          <w:rFonts w:ascii="Arial" w:hAnsi="Arial" w:cs="Arial"/>
          <w:sz w:val="24"/>
          <w:szCs w:val="24"/>
        </w:rPr>
      </w:pPr>
    </w:p>
    <w:p w14:paraId="4B41E63F" w14:textId="77777777" w:rsidR="009E516C" w:rsidRPr="00C0224A" w:rsidRDefault="009E516C" w:rsidP="009E516C">
      <w:pPr>
        <w:jc w:val="both"/>
        <w:rPr>
          <w:rFonts w:ascii="Arial" w:hAnsi="Arial" w:cs="Arial"/>
          <w:sz w:val="24"/>
          <w:szCs w:val="24"/>
        </w:rPr>
      </w:pPr>
    </w:p>
    <w:p w14:paraId="18CC091E" w14:textId="0ED71B81" w:rsidR="009E516C" w:rsidRDefault="009E516C" w:rsidP="009E516C">
      <w:pPr>
        <w:jc w:val="both"/>
        <w:rPr>
          <w:rFonts w:ascii="Arial" w:hAnsi="Arial" w:cs="Arial"/>
          <w:sz w:val="24"/>
          <w:szCs w:val="24"/>
        </w:rPr>
      </w:pPr>
    </w:p>
    <w:p w14:paraId="668672CD" w14:textId="77777777" w:rsidR="009E516C" w:rsidRDefault="009E516C" w:rsidP="009E516C">
      <w:pPr>
        <w:jc w:val="both"/>
      </w:pPr>
      <w:r>
        <w:rPr>
          <w:noProof/>
        </w:rPr>
        <w:lastRenderedPageBreak/>
        <w:drawing>
          <wp:inline distT="0" distB="0" distL="0" distR="0" wp14:anchorId="23C04F3B" wp14:editId="23AC5870">
            <wp:extent cx="5731510" cy="5858877"/>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858877"/>
                    </a:xfrm>
                    <a:prstGeom prst="rect">
                      <a:avLst/>
                    </a:prstGeom>
                    <a:noFill/>
                  </pic:spPr>
                </pic:pic>
              </a:graphicData>
            </a:graphic>
          </wp:inline>
        </w:drawing>
      </w:r>
    </w:p>
    <w:p w14:paraId="4EEF176F" w14:textId="77777777" w:rsidR="009E516C" w:rsidRPr="004235BC" w:rsidRDefault="009E516C" w:rsidP="009E516C">
      <w:pPr>
        <w:jc w:val="both"/>
        <w:rPr>
          <w:b/>
          <w:bCs/>
        </w:rPr>
      </w:pPr>
    </w:p>
    <w:p w14:paraId="4562EBEB" w14:textId="72EFA38E" w:rsidR="009E516C" w:rsidRDefault="009E516C" w:rsidP="009E516C">
      <w:pPr>
        <w:tabs>
          <w:tab w:val="left" w:pos="5867"/>
        </w:tabs>
        <w:jc w:val="both"/>
        <w:rPr>
          <w:rFonts w:ascii="Arial" w:hAnsi="Arial" w:cs="Arial"/>
          <w:sz w:val="24"/>
          <w:szCs w:val="24"/>
        </w:rPr>
      </w:pPr>
      <w:r>
        <w:rPr>
          <w:rFonts w:ascii="Arial" w:hAnsi="Arial" w:cs="Arial"/>
          <w:b/>
          <w:bCs/>
          <w:sz w:val="24"/>
          <w:szCs w:val="24"/>
        </w:rPr>
        <w:t xml:space="preserve">Figure </w:t>
      </w:r>
      <w:r w:rsidR="00D24A6B">
        <w:rPr>
          <w:rFonts w:ascii="Arial" w:hAnsi="Arial" w:cs="Arial"/>
          <w:b/>
          <w:bCs/>
          <w:sz w:val="24"/>
          <w:szCs w:val="24"/>
        </w:rPr>
        <w:t>S</w:t>
      </w:r>
      <w:r>
        <w:rPr>
          <w:rFonts w:ascii="Arial" w:hAnsi="Arial" w:cs="Arial"/>
          <w:b/>
          <w:bCs/>
          <w:sz w:val="24"/>
          <w:szCs w:val="24"/>
        </w:rPr>
        <w:t xml:space="preserve">1: BLAST alignment of recombinant S proteins. </w:t>
      </w:r>
      <w:r>
        <w:rPr>
          <w:rFonts w:ascii="Arial" w:hAnsi="Arial" w:cs="Arial"/>
          <w:sz w:val="24"/>
          <w:szCs w:val="24"/>
        </w:rPr>
        <w:t>Sequences are labelled according to the principal investigator responsible for expression and purification. Protein analyzed from the binding site used the McLellan construct</w:t>
      </w:r>
    </w:p>
    <w:p w14:paraId="7F01741A" w14:textId="77777777" w:rsidR="009E516C" w:rsidRDefault="009E516C" w:rsidP="009E516C">
      <w:pPr>
        <w:tabs>
          <w:tab w:val="left" w:pos="5867"/>
        </w:tabs>
        <w:jc w:val="both"/>
        <w:rPr>
          <w:rFonts w:ascii="Arial" w:hAnsi="Arial" w:cs="Arial"/>
          <w:sz w:val="24"/>
          <w:szCs w:val="24"/>
        </w:rPr>
      </w:pPr>
    </w:p>
    <w:p w14:paraId="75D01290" w14:textId="77777777" w:rsidR="009E516C" w:rsidRDefault="009E516C" w:rsidP="009E516C">
      <w:pPr>
        <w:tabs>
          <w:tab w:val="left" w:pos="5867"/>
        </w:tabs>
        <w:jc w:val="both"/>
        <w:rPr>
          <w:rFonts w:ascii="Arial" w:hAnsi="Arial" w:cs="Arial"/>
          <w:sz w:val="24"/>
          <w:szCs w:val="24"/>
        </w:rPr>
      </w:pPr>
    </w:p>
    <w:p w14:paraId="4A6507BC" w14:textId="77777777" w:rsidR="009E516C" w:rsidRDefault="009E516C" w:rsidP="009E516C">
      <w:pPr>
        <w:tabs>
          <w:tab w:val="left" w:pos="5867"/>
        </w:tabs>
        <w:jc w:val="both"/>
        <w:rPr>
          <w:rFonts w:ascii="Arial" w:hAnsi="Arial" w:cs="Arial"/>
          <w:sz w:val="24"/>
          <w:szCs w:val="24"/>
        </w:rPr>
      </w:pPr>
    </w:p>
    <w:p w14:paraId="20E6A704" w14:textId="77777777" w:rsidR="009E516C" w:rsidRDefault="009E516C" w:rsidP="009E516C">
      <w:pPr>
        <w:tabs>
          <w:tab w:val="left" w:pos="5867"/>
        </w:tabs>
        <w:jc w:val="both"/>
        <w:rPr>
          <w:rFonts w:ascii="Arial" w:hAnsi="Arial" w:cs="Arial"/>
          <w:sz w:val="24"/>
          <w:szCs w:val="24"/>
        </w:rPr>
      </w:pPr>
    </w:p>
    <w:p w14:paraId="4BA217A0" w14:textId="77777777" w:rsidR="009E516C" w:rsidRDefault="009E516C" w:rsidP="009E516C">
      <w:pPr>
        <w:tabs>
          <w:tab w:val="left" w:pos="5867"/>
        </w:tabs>
        <w:jc w:val="both"/>
        <w:rPr>
          <w:rFonts w:ascii="Arial" w:hAnsi="Arial" w:cs="Arial"/>
          <w:sz w:val="24"/>
          <w:szCs w:val="24"/>
        </w:rPr>
      </w:pPr>
    </w:p>
    <w:p w14:paraId="2471206E" w14:textId="77777777" w:rsidR="009E516C" w:rsidRDefault="009E516C" w:rsidP="009E516C">
      <w:pPr>
        <w:tabs>
          <w:tab w:val="left" w:pos="5867"/>
        </w:tabs>
        <w:jc w:val="both"/>
        <w:rPr>
          <w:rFonts w:ascii="Arial" w:hAnsi="Arial" w:cs="Arial"/>
          <w:sz w:val="24"/>
          <w:szCs w:val="24"/>
        </w:rPr>
      </w:pPr>
    </w:p>
    <w:p w14:paraId="22F5E47E" w14:textId="77777777" w:rsidR="009E516C" w:rsidRDefault="009E516C" w:rsidP="009E516C">
      <w:pPr>
        <w:tabs>
          <w:tab w:val="left" w:pos="5867"/>
        </w:tabs>
        <w:jc w:val="both"/>
        <w:rPr>
          <w:rFonts w:ascii="Arial" w:hAnsi="Arial" w:cs="Arial"/>
          <w:sz w:val="24"/>
          <w:szCs w:val="24"/>
        </w:rPr>
      </w:pPr>
      <w:r>
        <w:rPr>
          <w:rFonts w:ascii="Arial" w:hAnsi="Arial" w:cs="Arial"/>
          <w:noProof/>
          <w:sz w:val="24"/>
          <w:szCs w:val="24"/>
        </w:rPr>
        <w:lastRenderedPageBreak/>
        <w:drawing>
          <wp:inline distT="0" distB="0" distL="0" distR="0" wp14:anchorId="25C97789" wp14:editId="3CFB9B1C">
            <wp:extent cx="5854535" cy="25876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9597"/>
                    <a:stretch/>
                  </pic:blipFill>
                  <pic:spPr bwMode="auto">
                    <a:xfrm>
                      <a:off x="0" y="0"/>
                      <a:ext cx="5874419" cy="2596460"/>
                    </a:xfrm>
                    <a:prstGeom prst="rect">
                      <a:avLst/>
                    </a:prstGeom>
                    <a:noFill/>
                    <a:ln>
                      <a:noFill/>
                    </a:ln>
                    <a:extLst>
                      <a:ext uri="{53640926-AAD7-44D8-BBD7-CCE9431645EC}">
                        <a14:shadowObscured xmlns:a14="http://schemas.microsoft.com/office/drawing/2010/main"/>
                      </a:ext>
                    </a:extLst>
                  </pic:spPr>
                </pic:pic>
              </a:graphicData>
            </a:graphic>
          </wp:inline>
        </w:drawing>
      </w:r>
    </w:p>
    <w:p w14:paraId="4E4B8905" w14:textId="105D966D" w:rsidR="009E516C" w:rsidRDefault="009E516C" w:rsidP="009E516C">
      <w:pPr>
        <w:tabs>
          <w:tab w:val="left" w:pos="5867"/>
        </w:tabs>
        <w:jc w:val="both"/>
        <w:rPr>
          <w:rFonts w:ascii="Arial" w:hAnsi="Arial" w:cs="Arial"/>
          <w:sz w:val="24"/>
          <w:szCs w:val="24"/>
        </w:rPr>
      </w:pPr>
      <w:r>
        <w:rPr>
          <w:rFonts w:ascii="Arial" w:hAnsi="Arial" w:cs="Arial"/>
          <w:b/>
          <w:bCs/>
          <w:sz w:val="24"/>
          <w:szCs w:val="24"/>
        </w:rPr>
        <w:t xml:space="preserve">Figure </w:t>
      </w:r>
      <w:r w:rsidR="0060371E">
        <w:rPr>
          <w:rFonts w:ascii="Arial" w:hAnsi="Arial" w:cs="Arial"/>
          <w:b/>
          <w:bCs/>
          <w:sz w:val="24"/>
          <w:szCs w:val="24"/>
        </w:rPr>
        <w:t>S</w:t>
      </w:r>
      <w:r>
        <w:rPr>
          <w:rFonts w:ascii="Arial" w:hAnsi="Arial" w:cs="Arial"/>
          <w:b/>
          <w:bCs/>
          <w:sz w:val="24"/>
          <w:szCs w:val="24"/>
        </w:rPr>
        <w:t>2: Model demonstrating the differential accessibility of the N410 glycan for glycan processing enzymes between trimeric MERS S protein and monomeric MERS RBD.</w:t>
      </w:r>
      <w:r w:rsidR="000872D0">
        <w:rPr>
          <w:rFonts w:ascii="Arial" w:hAnsi="Arial" w:cs="Arial"/>
          <w:b/>
          <w:bCs/>
          <w:sz w:val="24"/>
          <w:szCs w:val="24"/>
        </w:rPr>
        <w:t xml:space="preserve"> </w:t>
      </w:r>
      <w:r w:rsidR="000872D0" w:rsidRPr="001F723E">
        <w:rPr>
          <w:rFonts w:ascii="Arial" w:hAnsi="Arial" w:cs="Arial"/>
          <w:sz w:val="24"/>
          <w:szCs w:val="24"/>
        </w:rPr>
        <w:t>In trimeric MERS-CoV (left) the accessibility of the oligomannose-type N-glycan at N410 is significantly restricted due to interactions with the RDB of a neighboring S protein chain (shown in dark grey). Additionally, there are surrounding N-glycans that provide further shielding. As a consequence glycan N410 is protected from processing by mannosidase enzymes. This is in contrast to monomeric MERS RBD, were the glycan can be accessed e.g. by ER α mannosidase I (right), which results in highly processed N-glycans. These observations highlight how the quaternary structure of a glycoprotein is a key determinant of the glycan processing state.</w:t>
      </w:r>
    </w:p>
    <w:p w14:paraId="42D45716" w14:textId="77777777" w:rsidR="009E516C" w:rsidRDefault="009E516C" w:rsidP="009E516C">
      <w:pPr>
        <w:tabs>
          <w:tab w:val="left" w:pos="5867"/>
        </w:tabs>
        <w:jc w:val="both"/>
        <w:rPr>
          <w:rFonts w:ascii="Arial" w:hAnsi="Arial" w:cs="Arial"/>
          <w:sz w:val="24"/>
          <w:szCs w:val="24"/>
        </w:rPr>
      </w:pPr>
    </w:p>
    <w:p w14:paraId="671DD1C3" w14:textId="77777777" w:rsidR="009E516C" w:rsidRDefault="009E516C" w:rsidP="009E516C">
      <w:pPr>
        <w:tabs>
          <w:tab w:val="left" w:pos="5867"/>
        </w:tabs>
        <w:jc w:val="both"/>
        <w:rPr>
          <w:rFonts w:ascii="Arial" w:hAnsi="Arial" w:cs="Arial"/>
          <w:sz w:val="24"/>
          <w:szCs w:val="24"/>
        </w:rPr>
      </w:pPr>
    </w:p>
    <w:p w14:paraId="7E051FD2" w14:textId="77777777" w:rsidR="009E516C" w:rsidRDefault="009E516C" w:rsidP="009E516C">
      <w:pPr>
        <w:tabs>
          <w:tab w:val="left" w:pos="5867"/>
        </w:tabs>
        <w:jc w:val="both"/>
        <w:rPr>
          <w:rFonts w:ascii="Arial" w:hAnsi="Arial" w:cs="Arial"/>
          <w:sz w:val="24"/>
          <w:szCs w:val="24"/>
        </w:rPr>
      </w:pPr>
    </w:p>
    <w:p w14:paraId="25A2B067" w14:textId="77777777" w:rsidR="009E516C" w:rsidRDefault="009E516C" w:rsidP="009E516C">
      <w:pPr>
        <w:tabs>
          <w:tab w:val="left" w:pos="5867"/>
        </w:tabs>
        <w:jc w:val="both"/>
        <w:rPr>
          <w:rFonts w:ascii="Arial" w:hAnsi="Arial" w:cs="Arial"/>
          <w:sz w:val="24"/>
          <w:szCs w:val="24"/>
        </w:rPr>
      </w:pPr>
    </w:p>
    <w:p w14:paraId="6D5635A8" w14:textId="77777777" w:rsidR="009E516C" w:rsidRDefault="009E516C" w:rsidP="009E516C">
      <w:pPr>
        <w:tabs>
          <w:tab w:val="left" w:pos="5867"/>
        </w:tabs>
        <w:jc w:val="both"/>
        <w:rPr>
          <w:rFonts w:ascii="Arial" w:hAnsi="Arial" w:cs="Arial"/>
          <w:sz w:val="24"/>
          <w:szCs w:val="24"/>
        </w:rPr>
      </w:pPr>
    </w:p>
    <w:p w14:paraId="1F5570DC" w14:textId="77777777" w:rsidR="009E516C" w:rsidRDefault="009E516C" w:rsidP="009E516C">
      <w:pPr>
        <w:tabs>
          <w:tab w:val="left" w:pos="5867"/>
        </w:tabs>
        <w:jc w:val="both"/>
        <w:rPr>
          <w:rFonts w:ascii="Arial" w:hAnsi="Arial" w:cs="Arial"/>
          <w:sz w:val="24"/>
          <w:szCs w:val="24"/>
        </w:rPr>
      </w:pPr>
    </w:p>
    <w:p w14:paraId="2BD76118" w14:textId="77777777" w:rsidR="009E516C" w:rsidRDefault="009E516C" w:rsidP="009E516C">
      <w:pPr>
        <w:tabs>
          <w:tab w:val="left" w:pos="5867"/>
        </w:tabs>
        <w:jc w:val="both"/>
        <w:rPr>
          <w:rFonts w:ascii="Arial" w:hAnsi="Arial" w:cs="Arial"/>
          <w:sz w:val="24"/>
          <w:szCs w:val="24"/>
        </w:rPr>
      </w:pPr>
    </w:p>
    <w:p w14:paraId="00B49FE7" w14:textId="77777777" w:rsidR="009E516C" w:rsidRDefault="009E516C" w:rsidP="009E516C">
      <w:pPr>
        <w:tabs>
          <w:tab w:val="left" w:pos="5867"/>
        </w:tabs>
        <w:jc w:val="both"/>
        <w:rPr>
          <w:rFonts w:ascii="Arial" w:hAnsi="Arial" w:cs="Arial"/>
          <w:sz w:val="24"/>
          <w:szCs w:val="24"/>
        </w:rPr>
      </w:pPr>
    </w:p>
    <w:p w14:paraId="2C670DA7" w14:textId="77777777" w:rsidR="009E516C" w:rsidRDefault="009E516C" w:rsidP="009E516C">
      <w:pPr>
        <w:tabs>
          <w:tab w:val="left" w:pos="5867"/>
        </w:tabs>
        <w:jc w:val="both"/>
        <w:rPr>
          <w:rFonts w:ascii="Arial" w:hAnsi="Arial" w:cs="Arial"/>
          <w:sz w:val="24"/>
          <w:szCs w:val="24"/>
        </w:rPr>
      </w:pPr>
    </w:p>
    <w:p w14:paraId="08838402" w14:textId="77777777" w:rsidR="009E516C" w:rsidRDefault="009E516C" w:rsidP="009E516C">
      <w:pPr>
        <w:tabs>
          <w:tab w:val="left" w:pos="5867"/>
        </w:tabs>
        <w:jc w:val="both"/>
        <w:rPr>
          <w:rFonts w:ascii="Arial" w:hAnsi="Arial" w:cs="Arial"/>
          <w:sz w:val="24"/>
          <w:szCs w:val="24"/>
        </w:rPr>
      </w:pPr>
    </w:p>
    <w:p w14:paraId="386BF284" w14:textId="77777777" w:rsidR="009E516C" w:rsidRDefault="009E516C" w:rsidP="009E516C">
      <w:pPr>
        <w:tabs>
          <w:tab w:val="left" w:pos="5867"/>
        </w:tabs>
        <w:jc w:val="both"/>
        <w:rPr>
          <w:rFonts w:ascii="Arial" w:hAnsi="Arial" w:cs="Arial"/>
          <w:sz w:val="24"/>
          <w:szCs w:val="24"/>
        </w:rPr>
      </w:pPr>
    </w:p>
    <w:p w14:paraId="20439379" w14:textId="77777777" w:rsidR="009E516C" w:rsidRDefault="009E516C" w:rsidP="009E516C">
      <w:pPr>
        <w:tabs>
          <w:tab w:val="left" w:pos="5867"/>
        </w:tabs>
        <w:jc w:val="both"/>
        <w:rPr>
          <w:rFonts w:ascii="Arial" w:hAnsi="Arial" w:cs="Arial"/>
          <w:sz w:val="24"/>
          <w:szCs w:val="24"/>
        </w:rPr>
      </w:pPr>
    </w:p>
    <w:p w14:paraId="5B7D5F20" w14:textId="77777777" w:rsidR="009E516C" w:rsidRDefault="009E516C" w:rsidP="009E516C">
      <w:pPr>
        <w:tabs>
          <w:tab w:val="left" w:pos="5867"/>
        </w:tabs>
        <w:jc w:val="both"/>
        <w:rPr>
          <w:rFonts w:ascii="Arial" w:hAnsi="Arial" w:cs="Arial"/>
          <w:sz w:val="24"/>
          <w:szCs w:val="24"/>
        </w:rPr>
      </w:pPr>
    </w:p>
    <w:p w14:paraId="73B7241E" w14:textId="77777777" w:rsidR="009E516C" w:rsidRDefault="009E516C" w:rsidP="009E516C">
      <w:pPr>
        <w:tabs>
          <w:tab w:val="left" w:pos="5867"/>
        </w:tabs>
        <w:jc w:val="both"/>
        <w:rPr>
          <w:rFonts w:ascii="Arial" w:hAnsi="Arial" w:cs="Arial"/>
          <w:sz w:val="24"/>
          <w:szCs w:val="24"/>
        </w:rPr>
      </w:pPr>
    </w:p>
    <w:p w14:paraId="53F17667" w14:textId="77777777" w:rsidR="009E516C" w:rsidRDefault="009E516C" w:rsidP="009E516C">
      <w:pPr>
        <w:tabs>
          <w:tab w:val="left" w:pos="5867"/>
        </w:tabs>
        <w:jc w:val="both"/>
        <w:rPr>
          <w:rFonts w:ascii="Arial" w:hAnsi="Arial" w:cs="Arial"/>
          <w:sz w:val="24"/>
          <w:szCs w:val="24"/>
        </w:rPr>
      </w:pPr>
    </w:p>
    <w:p w14:paraId="71582FA5" w14:textId="77777777" w:rsidR="009E516C" w:rsidRDefault="009E516C" w:rsidP="009E516C">
      <w:pPr>
        <w:tabs>
          <w:tab w:val="left" w:pos="5867"/>
        </w:tabs>
        <w:jc w:val="both"/>
        <w:rPr>
          <w:rFonts w:ascii="Arial" w:hAnsi="Arial" w:cs="Arial"/>
          <w:sz w:val="24"/>
          <w:szCs w:val="24"/>
        </w:rPr>
      </w:pPr>
      <w:r>
        <w:rPr>
          <w:noProof/>
        </w:rPr>
        <w:drawing>
          <wp:inline distT="0" distB="0" distL="0" distR="0" wp14:anchorId="1B7A60EF" wp14:editId="40E5698C">
            <wp:extent cx="5731510" cy="45269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526915"/>
                    </a:xfrm>
                    <a:prstGeom prst="rect">
                      <a:avLst/>
                    </a:prstGeom>
                  </pic:spPr>
                </pic:pic>
              </a:graphicData>
            </a:graphic>
          </wp:inline>
        </w:drawing>
      </w:r>
    </w:p>
    <w:p w14:paraId="5F28D22A" w14:textId="71609947" w:rsidR="009E516C" w:rsidRPr="00BA230E" w:rsidRDefault="009E516C" w:rsidP="009E516C">
      <w:pPr>
        <w:tabs>
          <w:tab w:val="left" w:pos="5867"/>
        </w:tabs>
        <w:jc w:val="both"/>
        <w:rPr>
          <w:rFonts w:ascii="Arial" w:hAnsi="Arial" w:cs="Arial"/>
          <w:sz w:val="24"/>
          <w:szCs w:val="24"/>
        </w:rPr>
      </w:pPr>
      <w:r>
        <w:rPr>
          <w:rFonts w:ascii="Arial" w:hAnsi="Arial" w:cs="Arial"/>
          <w:b/>
          <w:bCs/>
          <w:sz w:val="24"/>
          <w:szCs w:val="24"/>
        </w:rPr>
        <w:t xml:space="preserve">Figure </w:t>
      </w:r>
      <w:r w:rsidR="0060371E">
        <w:rPr>
          <w:rFonts w:ascii="Arial" w:hAnsi="Arial" w:cs="Arial"/>
          <w:b/>
          <w:bCs/>
          <w:sz w:val="24"/>
          <w:szCs w:val="24"/>
        </w:rPr>
        <w:t>S</w:t>
      </w:r>
      <w:r>
        <w:rPr>
          <w:rFonts w:ascii="Arial" w:hAnsi="Arial" w:cs="Arial"/>
          <w:b/>
          <w:bCs/>
          <w:sz w:val="24"/>
          <w:szCs w:val="24"/>
        </w:rPr>
        <w:t>3: Validation of probe size for accessible surface area (ASA) measurement.</w:t>
      </w:r>
      <w:r w:rsidRPr="00BA230E">
        <w:rPr>
          <w:rFonts w:ascii="Arial" w:hAnsi="Arial" w:cs="Arial"/>
          <w:b/>
          <w:bCs/>
          <w:sz w:val="24"/>
          <w:szCs w:val="24"/>
        </w:rPr>
        <w:t xml:space="preserve"> </w:t>
      </w:r>
      <w:r w:rsidRPr="00D61A25">
        <w:rPr>
          <w:rFonts w:ascii="Arial" w:hAnsi="Arial" w:cs="Arial"/>
          <w:sz w:val="24"/>
          <w:szCs w:val="24"/>
        </w:rPr>
        <w:t xml:space="preserve">(A) A schematic of glycan processing from Man9 to complex/hybrid glycans and examples of enzymes involved. (B) Cross-section view of the crystal structures of these enzymes (grey in surface representation) bound to their substrate or substrate analogue (pink in stick representation). The circles show the approximate probe radii that could be used for glycan </w:t>
      </w:r>
      <w:r>
        <w:rPr>
          <w:rFonts w:ascii="Arial" w:hAnsi="Arial" w:cs="Arial"/>
          <w:sz w:val="24"/>
          <w:szCs w:val="24"/>
        </w:rPr>
        <w:t xml:space="preserve">ASA </w:t>
      </w:r>
      <w:r w:rsidRPr="00D61A25">
        <w:rPr>
          <w:rFonts w:ascii="Arial" w:hAnsi="Arial" w:cs="Arial"/>
          <w:sz w:val="24"/>
          <w:szCs w:val="24"/>
        </w:rPr>
        <w:t>calculation</w:t>
      </w:r>
      <w:r>
        <w:rPr>
          <w:rFonts w:ascii="Arial" w:hAnsi="Arial" w:cs="Arial"/>
          <w:sz w:val="24"/>
          <w:szCs w:val="24"/>
        </w:rPr>
        <w:t xml:space="preserve">. (C) Comparison of average ASA values measured using 1.25 and 1.5 nm probe radii for Man9 in chain A of the S protein. Error bars indicate standard deviation along the simulation trajectory. (D) Accessible points (shown as red spheres) using a probe of 1.5 nm around glycan N74 (orange; van der Waals representation). S protein show in surface representation in green (chain A), cyan (chain B) and pink (chain C) and other glycans shown in stick representation in orange. </w:t>
      </w:r>
      <w:proofErr w:type="spellStart"/>
      <w:r>
        <w:rPr>
          <w:rFonts w:ascii="Arial" w:hAnsi="Arial" w:cs="Arial"/>
          <w:sz w:val="24"/>
          <w:szCs w:val="24"/>
        </w:rPr>
        <w:t>ERManI</w:t>
      </w:r>
      <w:proofErr w:type="spellEnd"/>
      <w:r>
        <w:rPr>
          <w:rFonts w:ascii="Arial" w:hAnsi="Arial" w:cs="Arial"/>
          <w:sz w:val="24"/>
          <w:szCs w:val="24"/>
        </w:rPr>
        <w:t xml:space="preserve"> enzyme shown in cartoon representation in white.</w:t>
      </w:r>
    </w:p>
    <w:p w14:paraId="3C136D99" w14:textId="77777777" w:rsidR="009E516C" w:rsidRPr="00C0224A" w:rsidRDefault="009E516C" w:rsidP="009E516C">
      <w:pPr>
        <w:jc w:val="both"/>
        <w:rPr>
          <w:rFonts w:ascii="Arial" w:hAnsi="Arial" w:cs="Arial"/>
          <w:sz w:val="24"/>
          <w:szCs w:val="24"/>
        </w:rPr>
      </w:pPr>
      <w:r>
        <w:rPr>
          <w:rFonts w:ascii="Arial" w:hAnsi="Arial" w:cs="Arial"/>
          <w:sz w:val="24"/>
          <w:szCs w:val="24"/>
        </w:rPr>
        <w:br w:type="page"/>
      </w:r>
      <w:r>
        <w:rPr>
          <w:noProof/>
        </w:rPr>
        <w:lastRenderedPageBreak/>
        <w:drawing>
          <wp:inline distT="0" distB="0" distL="0" distR="0" wp14:anchorId="3C0EE698" wp14:editId="22B11AAE">
            <wp:extent cx="5731510" cy="454215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542155"/>
                    </a:xfrm>
                    <a:prstGeom prst="rect">
                      <a:avLst/>
                    </a:prstGeom>
                  </pic:spPr>
                </pic:pic>
              </a:graphicData>
            </a:graphic>
          </wp:inline>
        </w:drawing>
      </w:r>
    </w:p>
    <w:p w14:paraId="50606657" w14:textId="21E53626" w:rsidR="009E516C" w:rsidRPr="00A37328" w:rsidRDefault="009E516C" w:rsidP="009E516C">
      <w:pPr>
        <w:jc w:val="both"/>
        <w:rPr>
          <w:rFonts w:ascii="Arial" w:hAnsi="Arial" w:cs="Arial"/>
          <w:sz w:val="24"/>
          <w:szCs w:val="24"/>
        </w:rPr>
      </w:pPr>
      <w:r>
        <w:rPr>
          <w:rFonts w:ascii="Arial" w:hAnsi="Arial" w:cs="Arial"/>
          <w:b/>
          <w:bCs/>
          <w:sz w:val="24"/>
          <w:szCs w:val="24"/>
          <w:lang w:val="en-GB"/>
        </w:rPr>
        <w:t xml:space="preserve">Figure </w:t>
      </w:r>
      <w:r w:rsidR="0060371E">
        <w:rPr>
          <w:rFonts w:ascii="Arial" w:hAnsi="Arial" w:cs="Arial"/>
          <w:b/>
          <w:bCs/>
          <w:sz w:val="24"/>
          <w:szCs w:val="24"/>
          <w:lang w:val="en-GB"/>
        </w:rPr>
        <w:t>S</w:t>
      </w:r>
      <w:r>
        <w:rPr>
          <w:rFonts w:ascii="Arial" w:hAnsi="Arial" w:cs="Arial"/>
          <w:b/>
          <w:bCs/>
          <w:sz w:val="24"/>
          <w:szCs w:val="24"/>
          <w:lang w:val="en-GB"/>
        </w:rPr>
        <w:t>4</w:t>
      </w:r>
      <w:r w:rsidRPr="004D4F1B">
        <w:rPr>
          <w:rFonts w:ascii="Arial" w:hAnsi="Arial" w:cs="Arial"/>
          <w:b/>
          <w:bCs/>
          <w:sz w:val="24"/>
          <w:szCs w:val="24"/>
          <w:lang w:val="en-GB"/>
        </w:rPr>
        <w:t xml:space="preserve">: </w:t>
      </w:r>
      <w:r w:rsidRPr="00A37328">
        <w:rPr>
          <w:rFonts w:ascii="Arial" w:hAnsi="Arial" w:cs="Arial"/>
          <w:b/>
          <w:bCs/>
          <w:sz w:val="24"/>
          <w:szCs w:val="24"/>
          <w:lang w:val="en-GB"/>
        </w:rPr>
        <w:t>Examples of glycans either buried or exposed in all three chains.</w:t>
      </w:r>
      <w:r w:rsidRPr="00D61A25">
        <w:rPr>
          <w:rFonts w:ascii="Arial" w:hAnsi="Arial" w:cs="Arial"/>
          <w:sz w:val="24"/>
          <w:szCs w:val="24"/>
          <w:lang w:val="en-GB"/>
        </w:rPr>
        <w:t xml:space="preserve"> (Left) Protein shown in surface representation with the individual chains coloured differently: chain A, green; chain B, </w:t>
      </w:r>
      <w:r>
        <w:rPr>
          <w:rFonts w:ascii="Arial" w:hAnsi="Arial" w:cs="Arial"/>
          <w:sz w:val="24"/>
          <w:szCs w:val="24"/>
          <w:lang w:val="en-GB"/>
        </w:rPr>
        <w:t>cyan</w:t>
      </w:r>
      <w:r w:rsidRPr="00D61A25">
        <w:rPr>
          <w:rFonts w:ascii="Arial" w:hAnsi="Arial" w:cs="Arial"/>
          <w:sz w:val="24"/>
          <w:szCs w:val="24"/>
          <w:lang w:val="en-GB"/>
        </w:rPr>
        <w:t>; chain C, pink. The overlay of glycan snapshots taken every 5 ns for the last 50 ns of the simulation is show</w:t>
      </w:r>
      <w:r>
        <w:rPr>
          <w:rFonts w:ascii="Arial" w:hAnsi="Arial" w:cs="Arial"/>
          <w:sz w:val="24"/>
          <w:szCs w:val="24"/>
          <w:lang w:val="en-GB"/>
        </w:rPr>
        <w:t>n</w:t>
      </w:r>
      <w:r w:rsidRPr="00D61A25">
        <w:rPr>
          <w:rFonts w:ascii="Arial" w:hAnsi="Arial" w:cs="Arial"/>
          <w:sz w:val="24"/>
          <w:szCs w:val="24"/>
          <w:lang w:val="en-GB"/>
        </w:rPr>
        <w:t xml:space="preserve"> in stick representation. (</w:t>
      </w:r>
      <w:r>
        <w:rPr>
          <w:rFonts w:ascii="Arial" w:hAnsi="Arial" w:cs="Arial"/>
          <w:sz w:val="24"/>
          <w:szCs w:val="24"/>
          <w:lang w:val="en-GB"/>
        </w:rPr>
        <w:t>Middle</w:t>
      </w:r>
      <w:r w:rsidRPr="00D61A25">
        <w:rPr>
          <w:rFonts w:ascii="Arial" w:hAnsi="Arial" w:cs="Arial"/>
          <w:sz w:val="24"/>
          <w:szCs w:val="24"/>
          <w:lang w:val="en-GB"/>
        </w:rPr>
        <w:t>) Average ASA values for all three chains with error bars indicating the standard deviation along the trajectory.</w:t>
      </w:r>
      <w:r>
        <w:rPr>
          <w:rFonts w:ascii="Arial" w:hAnsi="Arial" w:cs="Arial"/>
          <w:sz w:val="24"/>
          <w:szCs w:val="24"/>
          <w:lang w:val="en-GB"/>
        </w:rPr>
        <w:t xml:space="preserve"> (Right) The structure of </w:t>
      </w:r>
      <w:proofErr w:type="spellStart"/>
      <w:r>
        <w:rPr>
          <w:rFonts w:ascii="Arial" w:hAnsi="Arial" w:cs="Arial"/>
          <w:sz w:val="24"/>
          <w:szCs w:val="24"/>
          <w:lang w:val="en-GB"/>
        </w:rPr>
        <w:t>ERManI</w:t>
      </w:r>
      <w:proofErr w:type="spellEnd"/>
      <w:r>
        <w:rPr>
          <w:rFonts w:ascii="Arial" w:hAnsi="Arial" w:cs="Arial"/>
          <w:sz w:val="24"/>
          <w:szCs w:val="24"/>
          <w:lang w:val="en-GB"/>
        </w:rPr>
        <w:t xml:space="preserve"> (PDB: 5KIJ) docked onto the glycans to show overlap with the S protein in A and full accessibility of the glycan in B. </w:t>
      </w:r>
      <w:proofErr w:type="spellStart"/>
      <w:r>
        <w:rPr>
          <w:rFonts w:ascii="Arial" w:hAnsi="Arial" w:cs="Arial"/>
          <w:sz w:val="24"/>
          <w:szCs w:val="24"/>
          <w:lang w:val="en-GB"/>
        </w:rPr>
        <w:t>ERManI</w:t>
      </w:r>
      <w:proofErr w:type="spellEnd"/>
      <w:r>
        <w:rPr>
          <w:rFonts w:ascii="Arial" w:hAnsi="Arial" w:cs="Arial"/>
          <w:sz w:val="24"/>
          <w:szCs w:val="24"/>
          <w:lang w:val="en-GB"/>
        </w:rPr>
        <w:t xml:space="preserve"> is shown in white and cartoon representation.</w:t>
      </w:r>
    </w:p>
    <w:p w14:paraId="1D42F6B1" w14:textId="77777777" w:rsidR="009E516C" w:rsidRPr="00C0224A" w:rsidRDefault="009E516C" w:rsidP="009E516C">
      <w:pPr>
        <w:jc w:val="both"/>
        <w:rPr>
          <w:rFonts w:ascii="Arial" w:hAnsi="Arial" w:cs="Arial"/>
          <w:sz w:val="24"/>
          <w:szCs w:val="24"/>
        </w:rPr>
      </w:pPr>
    </w:p>
    <w:p w14:paraId="2CFEAB09" w14:textId="77777777" w:rsidR="009E516C" w:rsidRPr="00C0224A" w:rsidRDefault="009E516C" w:rsidP="009E516C">
      <w:pPr>
        <w:jc w:val="both"/>
        <w:rPr>
          <w:rFonts w:ascii="Arial" w:hAnsi="Arial" w:cs="Arial"/>
          <w:sz w:val="24"/>
          <w:szCs w:val="24"/>
        </w:rPr>
      </w:pPr>
    </w:p>
    <w:p w14:paraId="40F43DBA" w14:textId="77777777" w:rsidR="009E516C" w:rsidRPr="00C0224A" w:rsidRDefault="009E516C" w:rsidP="009E516C">
      <w:pPr>
        <w:jc w:val="both"/>
        <w:rPr>
          <w:rFonts w:ascii="Arial" w:hAnsi="Arial" w:cs="Arial"/>
          <w:sz w:val="24"/>
          <w:szCs w:val="24"/>
        </w:rPr>
      </w:pPr>
    </w:p>
    <w:p w14:paraId="74F0F104" w14:textId="77777777" w:rsidR="009E516C" w:rsidRPr="00C0224A" w:rsidRDefault="009E516C" w:rsidP="009E516C">
      <w:pPr>
        <w:jc w:val="both"/>
        <w:rPr>
          <w:rFonts w:ascii="Arial" w:hAnsi="Arial" w:cs="Arial"/>
          <w:sz w:val="24"/>
          <w:szCs w:val="24"/>
        </w:rPr>
      </w:pPr>
    </w:p>
    <w:p w14:paraId="5A5B2E99" w14:textId="77777777" w:rsidR="009E516C" w:rsidRPr="00C0224A" w:rsidRDefault="009E516C" w:rsidP="009E516C">
      <w:pPr>
        <w:jc w:val="both"/>
        <w:rPr>
          <w:rFonts w:ascii="Arial" w:hAnsi="Arial" w:cs="Arial"/>
          <w:sz w:val="24"/>
          <w:szCs w:val="24"/>
        </w:rPr>
      </w:pPr>
    </w:p>
    <w:p w14:paraId="77177F11" w14:textId="77777777" w:rsidR="009E516C" w:rsidRPr="00C0224A" w:rsidRDefault="009E516C" w:rsidP="009E516C">
      <w:pPr>
        <w:jc w:val="both"/>
        <w:rPr>
          <w:rFonts w:ascii="Arial" w:hAnsi="Arial" w:cs="Arial"/>
          <w:sz w:val="24"/>
          <w:szCs w:val="24"/>
        </w:rPr>
      </w:pPr>
    </w:p>
    <w:p w14:paraId="5B72A70F" w14:textId="77777777" w:rsidR="009E516C" w:rsidRPr="00C0224A" w:rsidRDefault="009E516C" w:rsidP="009E516C">
      <w:pPr>
        <w:jc w:val="both"/>
        <w:rPr>
          <w:rFonts w:ascii="Arial" w:hAnsi="Arial" w:cs="Arial"/>
          <w:sz w:val="24"/>
          <w:szCs w:val="24"/>
        </w:rPr>
      </w:pPr>
    </w:p>
    <w:p w14:paraId="587FDC44" w14:textId="77777777" w:rsidR="009E516C" w:rsidRPr="00C0224A" w:rsidRDefault="009E516C" w:rsidP="009E516C">
      <w:pPr>
        <w:jc w:val="both"/>
        <w:rPr>
          <w:rFonts w:ascii="Arial" w:hAnsi="Arial" w:cs="Arial"/>
          <w:sz w:val="24"/>
          <w:szCs w:val="24"/>
        </w:rPr>
      </w:pPr>
    </w:p>
    <w:p w14:paraId="3C31F32C" w14:textId="77777777" w:rsidR="009E516C" w:rsidRPr="00C0224A" w:rsidRDefault="009E516C" w:rsidP="009E516C">
      <w:pPr>
        <w:jc w:val="both"/>
        <w:rPr>
          <w:rFonts w:ascii="Arial" w:hAnsi="Arial" w:cs="Arial"/>
          <w:sz w:val="24"/>
          <w:szCs w:val="24"/>
        </w:rPr>
      </w:pPr>
    </w:p>
    <w:p w14:paraId="634AA9FC" w14:textId="77777777" w:rsidR="009E516C" w:rsidRPr="00C0224A" w:rsidRDefault="009E516C" w:rsidP="009E516C">
      <w:pPr>
        <w:jc w:val="both"/>
        <w:rPr>
          <w:rFonts w:ascii="Arial" w:hAnsi="Arial" w:cs="Arial"/>
          <w:sz w:val="24"/>
          <w:szCs w:val="24"/>
        </w:rPr>
      </w:pPr>
      <w:r>
        <w:rPr>
          <w:noProof/>
        </w:rPr>
        <w:lastRenderedPageBreak/>
        <w:drawing>
          <wp:inline distT="0" distB="0" distL="0" distR="0" wp14:anchorId="7F59474B" wp14:editId="1F111065">
            <wp:extent cx="5731510" cy="444754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447540"/>
                    </a:xfrm>
                    <a:prstGeom prst="rect">
                      <a:avLst/>
                    </a:prstGeom>
                  </pic:spPr>
                </pic:pic>
              </a:graphicData>
            </a:graphic>
          </wp:inline>
        </w:drawing>
      </w:r>
    </w:p>
    <w:p w14:paraId="426821EE" w14:textId="715B254C" w:rsidR="009E516C" w:rsidRPr="004D4F1B" w:rsidRDefault="009E516C" w:rsidP="009E516C">
      <w:pPr>
        <w:jc w:val="both"/>
        <w:rPr>
          <w:rFonts w:ascii="Arial" w:hAnsi="Arial" w:cs="Arial"/>
          <w:sz w:val="24"/>
          <w:szCs w:val="24"/>
          <w:lang w:val="en-GB"/>
        </w:rPr>
      </w:pPr>
      <w:r>
        <w:rPr>
          <w:rFonts w:ascii="Arial" w:hAnsi="Arial" w:cs="Arial"/>
          <w:b/>
          <w:bCs/>
          <w:sz w:val="24"/>
          <w:szCs w:val="24"/>
          <w:lang w:val="en-GB"/>
        </w:rPr>
        <w:t xml:space="preserve">Figure </w:t>
      </w:r>
      <w:r w:rsidR="0060371E">
        <w:rPr>
          <w:rFonts w:ascii="Arial" w:hAnsi="Arial" w:cs="Arial"/>
          <w:b/>
          <w:bCs/>
          <w:sz w:val="24"/>
          <w:szCs w:val="24"/>
          <w:lang w:val="en-GB"/>
        </w:rPr>
        <w:t>S</w:t>
      </w:r>
      <w:r>
        <w:rPr>
          <w:rFonts w:ascii="Arial" w:hAnsi="Arial" w:cs="Arial"/>
          <w:b/>
          <w:bCs/>
          <w:sz w:val="24"/>
          <w:szCs w:val="24"/>
          <w:lang w:val="en-GB"/>
        </w:rPr>
        <w:t>5</w:t>
      </w:r>
      <w:r w:rsidRPr="004D4F1B">
        <w:rPr>
          <w:rFonts w:ascii="Arial" w:hAnsi="Arial" w:cs="Arial"/>
          <w:b/>
          <w:bCs/>
          <w:sz w:val="24"/>
          <w:szCs w:val="24"/>
          <w:lang w:val="en-GB"/>
        </w:rPr>
        <w:t>: Examples of glycans with bimodal accessibility properties.</w:t>
      </w:r>
      <w:r w:rsidRPr="004D4F1B">
        <w:rPr>
          <w:rFonts w:ascii="Arial" w:hAnsi="Arial" w:cs="Arial"/>
          <w:sz w:val="24"/>
          <w:szCs w:val="24"/>
          <w:lang w:val="en-GB"/>
        </w:rPr>
        <w:t xml:space="preserve"> (Left) Protein </w:t>
      </w:r>
      <w:r>
        <w:rPr>
          <w:rFonts w:ascii="Arial" w:hAnsi="Arial" w:cs="Arial"/>
          <w:sz w:val="24"/>
          <w:szCs w:val="24"/>
          <w:lang w:val="en-GB"/>
        </w:rPr>
        <w:t xml:space="preserve">is </w:t>
      </w:r>
      <w:r w:rsidRPr="004D4F1B">
        <w:rPr>
          <w:rFonts w:ascii="Arial" w:hAnsi="Arial" w:cs="Arial"/>
          <w:sz w:val="24"/>
          <w:szCs w:val="24"/>
          <w:lang w:val="en-GB"/>
        </w:rPr>
        <w:t xml:space="preserve">shown as in </w:t>
      </w:r>
      <w:r>
        <w:rPr>
          <w:rFonts w:ascii="Arial" w:hAnsi="Arial" w:cs="Arial"/>
          <w:sz w:val="24"/>
          <w:szCs w:val="24"/>
          <w:lang w:val="en-GB"/>
        </w:rPr>
        <w:t>Supplementary Figure 3,</w:t>
      </w:r>
      <w:r w:rsidRPr="004D4F1B">
        <w:rPr>
          <w:rFonts w:ascii="Arial" w:hAnsi="Arial" w:cs="Arial"/>
          <w:sz w:val="24"/>
          <w:szCs w:val="24"/>
          <w:lang w:val="en-GB"/>
        </w:rPr>
        <w:t xml:space="preserve"> with glycan snapshots taken from the </w:t>
      </w:r>
      <w:r>
        <w:rPr>
          <w:rFonts w:ascii="Arial" w:hAnsi="Arial" w:cs="Arial"/>
          <w:sz w:val="24"/>
          <w:szCs w:val="24"/>
          <w:lang w:val="en-GB"/>
        </w:rPr>
        <w:t>portion of the simulation during which</w:t>
      </w:r>
      <w:r w:rsidRPr="004D4F1B">
        <w:rPr>
          <w:rFonts w:ascii="Arial" w:hAnsi="Arial" w:cs="Arial"/>
          <w:sz w:val="24"/>
          <w:szCs w:val="24"/>
          <w:lang w:val="en-GB"/>
        </w:rPr>
        <w:t xml:space="preserve"> they were buried</w:t>
      </w:r>
      <w:r>
        <w:rPr>
          <w:rFonts w:ascii="Arial" w:hAnsi="Arial" w:cs="Arial"/>
          <w:sz w:val="24"/>
          <w:szCs w:val="24"/>
          <w:lang w:val="en-GB"/>
        </w:rPr>
        <w:t xml:space="preserve"> and </w:t>
      </w:r>
      <w:r w:rsidRPr="004D4F1B">
        <w:rPr>
          <w:rFonts w:ascii="Arial" w:hAnsi="Arial" w:cs="Arial"/>
          <w:sz w:val="24"/>
          <w:szCs w:val="24"/>
          <w:lang w:val="en-GB"/>
        </w:rPr>
        <w:t xml:space="preserve"> exposed.  (</w:t>
      </w:r>
      <w:r>
        <w:rPr>
          <w:rFonts w:ascii="Arial" w:hAnsi="Arial" w:cs="Arial"/>
          <w:sz w:val="24"/>
          <w:szCs w:val="24"/>
          <w:lang w:val="en-GB"/>
        </w:rPr>
        <w:t>Middle</w:t>
      </w:r>
      <w:r w:rsidRPr="004D4F1B">
        <w:rPr>
          <w:rFonts w:ascii="Arial" w:hAnsi="Arial" w:cs="Arial"/>
          <w:sz w:val="24"/>
          <w:szCs w:val="24"/>
          <w:lang w:val="en-GB"/>
        </w:rPr>
        <w:t>) Average ASA values for all three chains with error bars indicating the standard deviation along the trajectory.</w:t>
      </w:r>
      <w:r>
        <w:rPr>
          <w:rFonts w:ascii="Arial" w:hAnsi="Arial" w:cs="Arial"/>
          <w:sz w:val="24"/>
          <w:szCs w:val="24"/>
          <w:lang w:val="en-GB"/>
        </w:rPr>
        <w:t xml:space="preserve"> (Right) ASA values for these glycans throughout the 200 ns simulation.</w:t>
      </w:r>
    </w:p>
    <w:p w14:paraId="2FEA8B31" w14:textId="77777777" w:rsidR="009E516C" w:rsidRPr="00C0224A" w:rsidRDefault="009E516C" w:rsidP="009E516C">
      <w:pPr>
        <w:jc w:val="both"/>
        <w:rPr>
          <w:rFonts w:ascii="Arial" w:hAnsi="Arial" w:cs="Arial"/>
          <w:sz w:val="24"/>
          <w:szCs w:val="24"/>
        </w:rPr>
      </w:pPr>
    </w:p>
    <w:p w14:paraId="53EAA793" w14:textId="77777777" w:rsidR="009E516C" w:rsidRDefault="009E516C" w:rsidP="009E516C">
      <w:pPr>
        <w:jc w:val="both"/>
        <w:rPr>
          <w:rFonts w:ascii="Arial" w:hAnsi="Arial" w:cs="Arial"/>
          <w:sz w:val="24"/>
          <w:szCs w:val="24"/>
        </w:rPr>
      </w:pPr>
    </w:p>
    <w:p w14:paraId="6C2B84E5" w14:textId="77777777" w:rsidR="009E516C" w:rsidRDefault="009E516C" w:rsidP="009E516C">
      <w:pPr>
        <w:jc w:val="both"/>
        <w:rPr>
          <w:rFonts w:ascii="Arial" w:hAnsi="Arial" w:cs="Arial"/>
          <w:sz w:val="24"/>
          <w:szCs w:val="24"/>
        </w:rPr>
      </w:pPr>
      <w:r>
        <w:rPr>
          <w:noProof/>
        </w:rPr>
        <w:lastRenderedPageBreak/>
        <w:drawing>
          <wp:inline distT="0" distB="0" distL="0" distR="0" wp14:anchorId="6CAEA7D0" wp14:editId="0368CE74">
            <wp:extent cx="5731510" cy="36334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633470"/>
                    </a:xfrm>
                    <a:prstGeom prst="rect">
                      <a:avLst/>
                    </a:prstGeom>
                  </pic:spPr>
                </pic:pic>
              </a:graphicData>
            </a:graphic>
          </wp:inline>
        </w:drawing>
      </w:r>
    </w:p>
    <w:p w14:paraId="5C9644DE" w14:textId="1532C811" w:rsidR="009E516C" w:rsidRPr="00B95841" w:rsidRDefault="009E516C" w:rsidP="009E516C">
      <w:pPr>
        <w:jc w:val="both"/>
        <w:rPr>
          <w:rFonts w:ascii="Arial" w:hAnsi="Arial" w:cs="Arial"/>
          <w:sz w:val="24"/>
          <w:szCs w:val="24"/>
        </w:rPr>
      </w:pPr>
      <w:r w:rsidRPr="00D61A25">
        <w:rPr>
          <w:rFonts w:ascii="Arial" w:hAnsi="Arial" w:cs="Arial"/>
          <w:b/>
          <w:bCs/>
          <w:sz w:val="24"/>
          <w:szCs w:val="24"/>
        </w:rPr>
        <w:t xml:space="preserve">Figure </w:t>
      </w:r>
      <w:r w:rsidR="0060371E">
        <w:rPr>
          <w:rFonts w:ascii="Arial" w:hAnsi="Arial" w:cs="Arial"/>
          <w:b/>
          <w:bCs/>
          <w:sz w:val="24"/>
          <w:szCs w:val="24"/>
        </w:rPr>
        <w:t>S</w:t>
      </w:r>
      <w:r>
        <w:rPr>
          <w:rFonts w:ascii="Arial" w:hAnsi="Arial" w:cs="Arial"/>
          <w:b/>
          <w:bCs/>
          <w:sz w:val="24"/>
          <w:szCs w:val="24"/>
        </w:rPr>
        <w:t>6</w:t>
      </w:r>
      <w:r w:rsidRPr="00D61A25">
        <w:rPr>
          <w:rFonts w:ascii="Arial" w:hAnsi="Arial" w:cs="Arial"/>
          <w:b/>
          <w:bCs/>
          <w:sz w:val="24"/>
          <w:szCs w:val="24"/>
        </w:rPr>
        <w:t>: Glycan-glycan contacts from MD simulation.</w:t>
      </w:r>
      <w:r w:rsidRPr="002B1AB3">
        <w:rPr>
          <w:rFonts w:ascii="Arial" w:hAnsi="Arial" w:cs="Arial"/>
          <w:sz w:val="24"/>
          <w:szCs w:val="24"/>
        </w:rPr>
        <w:t xml:space="preserve"> (A) The average number of contacts made by glycans on each glycosylation site with any other glycans on the S protein throughout the last 50 ns of the simulation. The error bars show standard deviation along the trajectory. The thick red, blue and </w:t>
      </w:r>
      <w:r>
        <w:rPr>
          <w:rFonts w:ascii="Arial" w:hAnsi="Arial" w:cs="Arial"/>
          <w:sz w:val="24"/>
          <w:szCs w:val="24"/>
        </w:rPr>
        <w:t>orange</w:t>
      </w:r>
      <w:r w:rsidRPr="002B1AB3">
        <w:rPr>
          <w:rFonts w:ascii="Arial" w:hAnsi="Arial" w:cs="Arial"/>
          <w:sz w:val="24"/>
          <w:szCs w:val="24"/>
        </w:rPr>
        <w:t xml:space="preserve"> horizontal lines show the average contacts made by all glycans in the S1, S2 and HR2 regions, respectively. (B) </w:t>
      </w:r>
      <w:r>
        <w:rPr>
          <w:rFonts w:ascii="Arial" w:hAnsi="Arial" w:cs="Arial"/>
          <w:sz w:val="24"/>
          <w:szCs w:val="24"/>
        </w:rPr>
        <w:t>An</w:t>
      </w:r>
      <w:r w:rsidRPr="002B1AB3">
        <w:rPr>
          <w:rFonts w:ascii="Arial" w:hAnsi="Arial" w:cs="Arial"/>
          <w:sz w:val="24"/>
          <w:szCs w:val="24"/>
        </w:rPr>
        <w:t xml:space="preserve"> overlay of glycan snapshots taken every 10 ns along the 200 ns trajectory. Glycans are shown in stick representation and </w:t>
      </w:r>
      <w:r w:rsidR="0060371E" w:rsidRPr="002B1AB3">
        <w:rPr>
          <w:rFonts w:ascii="Arial" w:hAnsi="Arial" w:cs="Arial"/>
          <w:sz w:val="24"/>
          <w:szCs w:val="24"/>
        </w:rPr>
        <w:t>colored</w:t>
      </w:r>
      <w:r w:rsidRPr="002B1AB3">
        <w:rPr>
          <w:rFonts w:ascii="Arial" w:hAnsi="Arial" w:cs="Arial"/>
          <w:sz w:val="24"/>
          <w:szCs w:val="24"/>
        </w:rPr>
        <w:t xml:space="preserve"> red, blue and </w:t>
      </w:r>
      <w:r>
        <w:rPr>
          <w:rFonts w:ascii="Arial" w:hAnsi="Arial" w:cs="Arial"/>
          <w:sz w:val="24"/>
          <w:szCs w:val="24"/>
        </w:rPr>
        <w:t>orange</w:t>
      </w:r>
      <w:r w:rsidRPr="002B1AB3">
        <w:rPr>
          <w:rFonts w:ascii="Arial" w:hAnsi="Arial" w:cs="Arial"/>
          <w:sz w:val="24"/>
          <w:szCs w:val="24"/>
        </w:rPr>
        <w:t xml:space="preserve"> for S1, S2 and HR2 regions</w:t>
      </w:r>
      <w:r>
        <w:rPr>
          <w:rFonts w:ascii="Arial" w:hAnsi="Arial" w:cs="Arial"/>
          <w:sz w:val="24"/>
          <w:szCs w:val="24"/>
        </w:rPr>
        <w:t>, respectively</w:t>
      </w:r>
      <w:r w:rsidRPr="002B1AB3">
        <w:rPr>
          <w:rFonts w:ascii="Arial" w:hAnsi="Arial" w:cs="Arial"/>
          <w:sz w:val="24"/>
          <w:szCs w:val="24"/>
        </w:rPr>
        <w:t xml:space="preserve">. S protein is shown in surface representation and </w:t>
      </w:r>
      <w:r w:rsidR="0060371E" w:rsidRPr="002B1AB3">
        <w:rPr>
          <w:rFonts w:ascii="Arial" w:hAnsi="Arial" w:cs="Arial"/>
          <w:sz w:val="24"/>
          <w:szCs w:val="24"/>
        </w:rPr>
        <w:t>colored</w:t>
      </w:r>
      <w:r w:rsidRPr="002B1AB3">
        <w:rPr>
          <w:rFonts w:ascii="Arial" w:hAnsi="Arial" w:cs="Arial"/>
          <w:sz w:val="24"/>
          <w:szCs w:val="24"/>
        </w:rPr>
        <w:t xml:space="preserve"> grey.</w:t>
      </w:r>
    </w:p>
    <w:p w14:paraId="04486C36" w14:textId="77777777" w:rsidR="00B2042E" w:rsidRDefault="00B2042E"/>
    <w:sectPr w:rsidR="00B2042E">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CDA929" w14:textId="77777777" w:rsidR="00A3478B" w:rsidRDefault="00A3478B" w:rsidP="00ED528E">
      <w:pPr>
        <w:spacing w:after="0" w:line="240" w:lineRule="auto"/>
      </w:pPr>
      <w:r>
        <w:separator/>
      </w:r>
    </w:p>
  </w:endnote>
  <w:endnote w:type="continuationSeparator" w:id="0">
    <w:p w14:paraId="59CBAE72" w14:textId="77777777" w:rsidR="00A3478B" w:rsidRDefault="00A3478B" w:rsidP="00ED5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BA1BF" w14:textId="77777777" w:rsidR="00A3478B" w:rsidRDefault="00A3478B" w:rsidP="00ED528E">
      <w:pPr>
        <w:spacing w:after="0" w:line="240" w:lineRule="auto"/>
      </w:pPr>
      <w:r>
        <w:separator/>
      </w:r>
    </w:p>
  </w:footnote>
  <w:footnote w:type="continuationSeparator" w:id="0">
    <w:p w14:paraId="2EE6751B" w14:textId="77777777" w:rsidR="00A3478B" w:rsidRDefault="00A3478B" w:rsidP="00ED5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7613155"/>
      <w:docPartObj>
        <w:docPartGallery w:val="Page Numbers (Top of Page)"/>
        <w:docPartUnique/>
      </w:docPartObj>
    </w:sdtPr>
    <w:sdtEndPr>
      <w:rPr>
        <w:noProof/>
      </w:rPr>
    </w:sdtEndPr>
    <w:sdtContent>
      <w:p w14:paraId="49F11495" w14:textId="2B3F9441" w:rsidR="00ED528E" w:rsidRDefault="00ED528E">
        <w:pPr>
          <w:pStyle w:val="Header"/>
        </w:pPr>
        <w:r>
          <w:t>Page S</w:t>
        </w:r>
        <w:r>
          <w:fldChar w:fldCharType="begin"/>
        </w:r>
        <w:r>
          <w:instrText xml:space="preserve"> PAGE   \* MERGEFORMAT </w:instrText>
        </w:r>
        <w:r>
          <w:fldChar w:fldCharType="separate"/>
        </w:r>
        <w:r>
          <w:rPr>
            <w:noProof/>
          </w:rPr>
          <w:t>2</w:t>
        </w:r>
        <w:r>
          <w:rPr>
            <w:noProof/>
          </w:rPr>
          <w:fldChar w:fldCharType="end"/>
        </w:r>
      </w:p>
    </w:sdtContent>
  </w:sdt>
  <w:p w14:paraId="7E50C2C1" w14:textId="77777777" w:rsidR="00ED528E" w:rsidRDefault="00ED52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0D3"/>
    <w:rsid w:val="000872D0"/>
    <w:rsid w:val="000C4EE3"/>
    <w:rsid w:val="00165C02"/>
    <w:rsid w:val="001821D6"/>
    <w:rsid w:val="001F723E"/>
    <w:rsid w:val="0060371E"/>
    <w:rsid w:val="006B70D3"/>
    <w:rsid w:val="00795DD9"/>
    <w:rsid w:val="009E516C"/>
    <w:rsid w:val="00A24DB1"/>
    <w:rsid w:val="00A3478B"/>
    <w:rsid w:val="00B2042E"/>
    <w:rsid w:val="00D24A6B"/>
    <w:rsid w:val="00ED5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3B7BA"/>
  <w15:chartTrackingRefBased/>
  <w15:docId w15:val="{5D047EFC-0243-456F-91A4-68EFA532D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16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5C02"/>
    <w:rPr>
      <w:color w:val="0563C1" w:themeColor="hyperlink"/>
      <w:u w:val="single"/>
    </w:rPr>
  </w:style>
  <w:style w:type="character" w:styleId="UnresolvedMention">
    <w:name w:val="Unresolved Mention"/>
    <w:basedOn w:val="DefaultParagraphFont"/>
    <w:uiPriority w:val="99"/>
    <w:semiHidden/>
    <w:unhideWhenUsed/>
    <w:rsid w:val="00165C02"/>
    <w:rPr>
      <w:color w:val="605E5C"/>
      <w:shd w:val="clear" w:color="auto" w:fill="E1DFDD"/>
    </w:rPr>
  </w:style>
  <w:style w:type="paragraph" w:styleId="BalloonText">
    <w:name w:val="Balloon Text"/>
    <w:basedOn w:val="Normal"/>
    <w:link w:val="BalloonTextChar"/>
    <w:uiPriority w:val="99"/>
    <w:semiHidden/>
    <w:unhideWhenUsed/>
    <w:rsid w:val="00A24D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DB1"/>
    <w:rPr>
      <w:rFonts w:ascii="Segoe UI" w:hAnsi="Segoe UI" w:cs="Segoe UI"/>
      <w:sz w:val="18"/>
      <w:szCs w:val="18"/>
      <w:lang w:val="en-US"/>
    </w:rPr>
  </w:style>
  <w:style w:type="paragraph" w:styleId="Header">
    <w:name w:val="header"/>
    <w:basedOn w:val="Normal"/>
    <w:link w:val="HeaderChar"/>
    <w:uiPriority w:val="99"/>
    <w:unhideWhenUsed/>
    <w:rsid w:val="00ED52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28E"/>
    <w:rPr>
      <w:lang w:val="en-US"/>
    </w:rPr>
  </w:style>
  <w:style w:type="paragraph" w:styleId="Footer">
    <w:name w:val="footer"/>
    <w:basedOn w:val="Normal"/>
    <w:link w:val="FooterChar"/>
    <w:uiPriority w:val="99"/>
    <w:unhideWhenUsed/>
    <w:rsid w:val="00ED52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28E"/>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327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eterjb@bii.a-star.edu.sg"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AD59D-B097-41F9-9252-78AD7B5FE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1171</Words>
  <Characters>6677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Allen</dc:creator>
  <cp:keywords/>
  <dc:description/>
  <cp:lastModifiedBy>Joel Allen</cp:lastModifiedBy>
  <cp:revision>7</cp:revision>
  <dcterms:created xsi:type="dcterms:W3CDTF">2021-05-27T10:19:00Z</dcterms:created>
  <dcterms:modified xsi:type="dcterms:W3CDTF">2021-06-15T10:38:00Z</dcterms:modified>
</cp:coreProperties>
</file>