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E60" w:rsidRDefault="00BD21E9">
      <w:pPr>
        <w:spacing w:beforeLines="50" w:before="156" w:afterLines="50" w:after="156" w:line="240" w:lineRule="auto"/>
        <w:jc w:val="center"/>
        <w:rPr>
          <w:rFonts w:ascii="Times New Roman" w:hAnsi="Times New Roman" w:cs="Times New Roman"/>
          <w:b/>
          <w:bCs/>
          <w:sz w:val="24"/>
          <w:szCs w:val="24"/>
        </w:rPr>
      </w:pPr>
      <w:r>
        <w:rPr>
          <w:rFonts w:ascii="Times New Roman" w:hAnsi="Times New Roman" w:cs="Times New Roman"/>
          <w:b/>
          <w:bCs/>
          <w:sz w:val="24"/>
          <w:szCs w:val="24"/>
        </w:rPr>
        <w:t>A systematic and bibliographic review of sustainability indicators for contaminated site remediation</w:t>
      </w:r>
      <w:r>
        <w:rPr>
          <w:rFonts w:ascii="Times New Roman" w:hAnsi="Times New Roman" w:cs="Times New Roman" w:hint="eastAsia"/>
          <w:b/>
          <w:bCs/>
          <w:sz w:val="24"/>
          <w:szCs w:val="24"/>
        </w:rPr>
        <w:t>: a comparison between China and western nations</w:t>
      </w:r>
      <w:r>
        <w:rPr>
          <w:rFonts w:ascii="Times New Roman" w:hAnsi="Times New Roman" w:cs="Times New Roman"/>
          <w:b/>
          <w:bCs/>
          <w:sz w:val="24"/>
          <w:szCs w:val="24"/>
        </w:rPr>
        <w:t xml:space="preserve"> </w:t>
      </w:r>
    </w:p>
    <w:p w:rsidR="00F71E60" w:rsidRDefault="00BD21E9">
      <w:pPr>
        <w:spacing w:after="0" w:line="240" w:lineRule="auto"/>
        <w:jc w:val="center"/>
        <w:rPr>
          <w:rFonts w:ascii="Times New Roman" w:hAnsi="Times New Roman" w:cs="Times New Roman"/>
          <w:szCs w:val="21"/>
        </w:rPr>
      </w:pPr>
      <w:proofErr w:type="spellStart"/>
      <w:r>
        <w:rPr>
          <w:rFonts w:ascii="Times New Roman" w:hAnsi="Times New Roman" w:cs="Times New Roman" w:hint="eastAsia"/>
          <w:szCs w:val="21"/>
        </w:rPr>
        <w:t>Xiaonuo</w:t>
      </w:r>
      <w:proofErr w:type="spellEnd"/>
      <w:r>
        <w:rPr>
          <w:rFonts w:ascii="Times New Roman" w:hAnsi="Times New Roman" w:cs="Times New Roman" w:hint="eastAsia"/>
          <w:szCs w:val="21"/>
        </w:rPr>
        <w:t xml:space="preserve"> Li</w:t>
      </w:r>
      <w:r>
        <w:rPr>
          <w:rFonts w:ascii="Times New Roman" w:hAnsi="Times New Roman" w:cs="Times New Roman" w:hint="eastAsia"/>
          <w:szCs w:val="21"/>
          <w:vertAlign w:val="superscript"/>
        </w:rPr>
        <w:t>a</w:t>
      </w:r>
      <w:r>
        <w:rPr>
          <w:rFonts w:ascii="Times New Roman" w:hAnsi="Times New Roman" w:cs="Times New Roman" w:hint="eastAsia"/>
          <w:szCs w:val="21"/>
        </w:rPr>
        <w:t xml:space="preserve">, Andrew B. </w:t>
      </w:r>
      <w:proofErr w:type="spellStart"/>
      <w:r>
        <w:rPr>
          <w:rFonts w:ascii="Times New Roman" w:hAnsi="Times New Roman" w:cs="Times New Roman" w:hint="eastAsia"/>
          <w:szCs w:val="21"/>
        </w:rPr>
        <w:t>Cundy</w:t>
      </w:r>
      <w:r>
        <w:rPr>
          <w:rFonts w:ascii="Times New Roman" w:hAnsi="Times New Roman" w:cs="Times New Roman" w:hint="eastAsia"/>
          <w:szCs w:val="21"/>
          <w:vertAlign w:val="superscript"/>
        </w:rPr>
        <w:t>b</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Weiping</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Chen</w:t>
      </w:r>
      <w:r>
        <w:rPr>
          <w:rFonts w:ascii="Times New Roman" w:hAnsi="Times New Roman" w:cs="Times New Roman" w:hint="eastAsia"/>
          <w:szCs w:val="21"/>
          <w:vertAlign w:val="superscript"/>
        </w:rPr>
        <w:t>a</w:t>
      </w:r>
      <w:proofErr w:type="gramStart"/>
      <w:r>
        <w:rPr>
          <w:rFonts w:ascii="Times New Roman" w:hAnsi="Times New Roman" w:cs="Times New Roman" w:hint="eastAsia"/>
          <w:szCs w:val="21"/>
          <w:vertAlign w:val="superscript"/>
        </w:rPr>
        <w:t>,c</w:t>
      </w:r>
      <w:proofErr w:type="spellEnd"/>
      <w:proofErr w:type="gramEnd"/>
      <w:r>
        <w:rPr>
          <w:rStyle w:val="FootnoteReference"/>
          <w:rFonts w:ascii="Times New Roman" w:hAnsi="Times New Roman" w:cs="Times New Roman" w:hint="eastAsia"/>
          <w:szCs w:val="21"/>
        </w:rPr>
        <w:footnoteReference w:customMarkFollows="1" w:id="1"/>
        <w:t>⃰</w:t>
      </w:r>
      <w:r>
        <w:rPr>
          <w:rFonts w:ascii="Times New Roman" w:hAnsi="Times New Roman" w:cs="Times New Roman" w:hint="eastAsia"/>
          <w:szCs w:val="21"/>
        </w:rPr>
        <w:t xml:space="preserve">, </w:t>
      </w:r>
      <w:proofErr w:type="spellStart"/>
      <w:r>
        <w:rPr>
          <w:rFonts w:ascii="Times New Roman" w:hAnsi="Times New Roman" w:cs="Times New Roman" w:hint="eastAsia"/>
          <w:szCs w:val="21"/>
        </w:rPr>
        <w:t>Sidan</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Lyu</w:t>
      </w:r>
      <w:r>
        <w:rPr>
          <w:rFonts w:ascii="Times New Roman" w:hAnsi="Times New Roman" w:cs="Times New Roman" w:hint="eastAsia"/>
          <w:szCs w:val="21"/>
          <w:vertAlign w:val="superscript"/>
        </w:rPr>
        <w:t>d</w:t>
      </w:r>
      <w:proofErr w:type="spellEnd"/>
    </w:p>
    <w:p w:rsidR="00F71E60" w:rsidRDefault="00F71E60">
      <w:pPr>
        <w:spacing w:after="0" w:line="240" w:lineRule="auto"/>
        <w:rPr>
          <w:rFonts w:ascii="Times New Roman" w:hAnsi="Times New Roman" w:cs="Times New Roman"/>
          <w:szCs w:val="21"/>
          <w:vertAlign w:val="superscript"/>
        </w:rPr>
      </w:pPr>
    </w:p>
    <w:p w:rsidR="00F71E60" w:rsidRPr="00A85395" w:rsidRDefault="00BD21E9">
      <w:pPr>
        <w:spacing w:after="0" w:line="240" w:lineRule="auto"/>
        <w:rPr>
          <w:rFonts w:ascii="Times New Roman" w:hAnsi="Times New Roman" w:cs="Times New Roman"/>
          <w:sz w:val="20"/>
          <w:szCs w:val="20"/>
        </w:rPr>
      </w:pPr>
      <w:r w:rsidRPr="00A85395">
        <w:rPr>
          <w:rFonts w:ascii="Times New Roman" w:hAnsi="Times New Roman" w:cs="Times New Roman" w:hint="eastAsia"/>
          <w:sz w:val="20"/>
          <w:szCs w:val="20"/>
          <w:vertAlign w:val="superscript"/>
        </w:rPr>
        <w:t xml:space="preserve">a </w:t>
      </w:r>
      <w:r w:rsidRPr="00A85395">
        <w:rPr>
          <w:rFonts w:ascii="Times New Roman" w:hAnsi="Times New Roman" w:cs="Times New Roman" w:hint="eastAsia"/>
          <w:sz w:val="20"/>
          <w:szCs w:val="20"/>
        </w:rPr>
        <w:t>Laboratory of Soil Environmental Science and Technology, Research Center for Eco-Environmental Sciences, Chinese Academy of Sciences, Beijing 100085, China</w:t>
      </w:r>
    </w:p>
    <w:p w:rsidR="00F71E60" w:rsidRPr="00A85395" w:rsidRDefault="00BD21E9">
      <w:pPr>
        <w:spacing w:after="0" w:line="240" w:lineRule="auto"/>
        <w:rPr>
          <w:rFonts w:ascii="Times New Roman" w:hAnsi="Times New Roman" w:cs="Times New Roman"/>
          <w:sz w:val="20"/>
          <w:szCs w:val="20"/>
        </w:rPr>
      </w:pPr>
      <w:proofErr w:type="gramStart"/>
      <w:r w:rsidRPr="00A85395">
        <w:rPr>
          <w:rFonts w:ascii="Times New Roman" w:hAnsi="Times New Roman" w:cs="Times New Roman" w:hint="eastAsia"/>
          <w:sz w:val="20"/>
          <w:szCs w:val="20"/>
          <w:vertAlign w:val="superscript"/>
        </w:rPr>
        <w:t>b</w:t>
      </w:r>
      <w:proofErr w:type="gramEnd"/>
      <w:r w:rsidRPr="00A85395">
        <w:rPr>
          <w:rFonts w:ascii="Times New Roman" w:hAnsi="Times New Roman" w:cs="Times New Roman" w:hint="eastAsia"/>
          <w:sz w:val="20"/>
          <w:szCs w:val="20"/>
        </w:rPr>
        <w:t xml:space="preserve"> School of Ocean and Earth Science, University of Southampton, Southampton, SO14 3ZH, U.K. </w:t>
      </w:r>
    </w:p>
    <w:p w:rsidR="00F71E60" w:rsidRPr="00A85395" w:rsidRDefault="00BD21E9">
      <w:pPr>
        <w:spacing w:after="0" w:line="240" w:lineRule="auto"/>
        <w:rPr>
          <w:rFonts w:ascii="Times New Roman" w:hAnsi="Times New Roman" w:cs="Times New Roman"/>
          <w:sz w:val="20"/>
          <w:szCs w:val="20"/>
        </w:rPr>
      </w:pPr>
      <w:proofErr w:type="gramStart"/>
      <w:r w:rsidRPr="00A85395">
        <w:rPr>
          <w:rFonts w:ascii="Times New Roman" w:hAnsi="Times New Roman" w:cs="Times New Roman" w:hint="eastAsia"/>
          <w:sz w:val="20"/>
          <w:szCs w:val="20"/>
          <w:vertAlign w:val="superscript"/>
        </w:rPr>
        <w:t>c</w:t>
      </w:r>
      <w:proofErr w:type="gramEnd"/>
      <w:r w:rsidRPr="00A85395">
        <w:rPr>
          <w:rFonts w:ascii="Times New Roman" w:hAnsi="Times New Roman" w:cs="Times New Roman" w:hint="eastAsia"/>
          <w:sz w:val="20"/>
          <w:szCs w:val="20"/>
        </w:rPr>
        <w:t xml:space="preserve"> College of Resource and Environment, University of Chinese Academy of Sciences, Beijing 100085, China</w:t>
      </w:r>
    </w:p>
    <w:p w:rsidR="00F71E60" w:rsidRPr="00A85395" w:rsidRDefault="00BD21E9">
      <w:pPr>
        <w:spacing w:after="0" w:line="240" w:lineRule="auto"/>
        <w:rPr>
          <w:rFonts w:ascii="Times New Roman" w:hAnsi="Times New Roman" w:cs="Times New Roman"/>
          <w:sz w:val="20"/>
          <w:szCs w:val="20"/>
        </w:rPr>
      </w:pPr>
      <w:r w:rsidRPr="00A85395">
        <w:rPr>
          <w:rFonts w:ascii="Times New Roman" w:hAnsi="Times New Roman" w:cs="Times New Roman" w:hint="eastAsia"/>
          <w:sz w:val="20"/>
          <w:szCs w:val="20"/>
          <w:vertAlign w:val="superscript"/>
        </w:rPr>
        <w:t>d</w:t>
      </w:r>
      <w:r w:rsidRPr="00A85395">
        <w:rPr>
          <w:rFonts w:ascii="Times New Roman" w:hAnsi="Times New Roman" w:cs="Times New Roman" w:hint="eastAsia"/>
          <w:sz w:val="20"/>
          <w:szCs w:val="20"/>
        </w:rPr>
        <w:t xml:space="preserve"> Key Laboratory of Ecosystem Network Observation and Modeling, Institute of Geographic Sciences and Natural Resources Research, Chinese Academy of Sciences, Beijing 100101, China</w:t>
      </w:r>
    </w:p>
    <w:p w:rsidR="00F71E60" w:rsidRDefault="00F71E60">
      <w:pPr>
        <w:spacing w:after="0" w:line="240" w:lineRule="auto"/>
        <w:rPr>
          <w:rFonts w:ascii="Times New Roman" w:hAnsi="Times New Roman" w:cs="Times New Roman"/>
          <w:sz w:val="24"/>
          <w:szCs w:val="24"/>
        </w:rPr>
      </w:pPr>
    </w:p>
    <w:p w:rsidR="00A85395" w:rsidRPr="00A85395" w:rsidRDefault="00A85395">
      <w:pPr>
        <w:spacing w:after="0" w:line="240" w:lineRule="auto"/>
        <w:rPr>
          <w:rFonts w:ascii="Times New Roman" w:hAnsi="Times New Roman" w:cs="Times New Roman"/>
          <w:b/>
          <w:bCs/>
          <w:iCs/>
          <w:sz w:val="22"/>
        </w:rPr>
      </w:pPr>
      <w:r w:rsidRPr="00A85395">
        <w:rPr>
          <w:rFonts w:ascii="Times New Roman" w:hAnsi="Times New Roman" w:cs="Times New Roman"/>
          <w:b/>
          <w:bCs/>
          <w:iCs/>
          <w:sz w:val="22"/>
        </w:rPr>
        <w:t xml:space="preserve">Published in </w:t>
      </w:r>
      <w:r w:rsidRPr="00A85395">
        <w:rPr>
          <w:rFonts w:ascii="Times New Roman" w:hAnsi="Times New Roman" w:cs="Times New Roman"/>
          <w:b/>
          <w:bCs/>
          <w:i/>
          <w:iCs/>
          <w:sz w:val="22"/>
        </w:rPr>
        <w:t>Environmental Research</w:t>
      </w:r>
      <w:r w:rsidRPr="00A85395">
        <w:rPr>
          <w:rFonts w:ascii="Times New Roman" w:hAnsi="Times New Roman" w:cs="Times New Roman"/>
          <w:b/>
          <w:bCs/>
          <w:iCs/>
          <w:sz w:val="22"/>
        </w:rPr>
        <w:t>, 2021, https://doi.org/10.1016/j.envres.2021.111490</w:t>
      </w:r>
    </w:p>
    <w:p w:rsidR="00A85395" w:rsidRDefault="00A85395">
      <w:pPr>
        <w:spacing w:after="0" w:line="240" w:lineRule="auto"/>
        <w:rPr>
          <w:rFonts w:ascii="Times New Roman" w:hAnsi="Times New Roman" w:cs="Times New Roman"/>
          <w:b/>
          <w:bCs/>
          <w:iCs/>
          <w:sz w:val="22"/>
        </w:rPr>
      </w:pPr>
    </w:p>
    <w:p w:rsidR="00F71E60" w:rsidRPr="00A85395" w:rsidRDefault="00BD21E9">
      <w:pPr>
        <w:spacing w:after="0" w:line="240" w:lineRule="auto"/>
        <w:rPr>
          <w:rFonts w:ascii="Times New Roman" w:hAnsi="Times New Roman" w:cs="Times New Roman"/>
          <w:iCs/>
          <w:sz w:val="22"/>
        </w:rPr>
      </w:pPr>
      <w:r w:rsidRPr="00A85395">
        <w:rPr>
          <w:rFonts w:ascii="Times New Roman" w:hAnsi="Times New Roman" w:cs="Times New Roman"/>
          <w:b/>
          <w:bCs/>
          <w:iCs/>
          <w:sz w:val="22"/>
        </w:rPr>
        <w:t>A</w:t>
      </w:r>
      <w:r w:rsidRPr="00A85395">
        <w:rPr>
          <w:rFonts w:ascii="Times New Roman" w:hAnsi="Times New Roman" w:cs="Times New Roman" w:hint="eastAsia"/>
          <w:b/>
          <w:bCs/>
          <w:iCs/>
          <w:sz w:val="22"/>
        </w:rPr>
        <w:t>bstract</w:t>
      </w:r>
      <w:r w:rsidRPr="00A85395">
        <w:rPr>
          <w:rFonts w:ascii="Times New Roman" w:hAnsi="Times New Roman" w:cs="Times New Roman"/>
          <w:iCs/>
          <w:sz w:val="22"/>
        </w:rPr>
        <w:t>: Sustainable remediation, which promotes the use of more sustainable practices during environmental clean-up activities, is an area of intense international development. While numerous indicators related to sustainable remediation</w:t>
      </w:r>
      <w:r w:rsidRPr="00A85395">
        <w:rPr>
          <w:rFonts w:ascii="Times New Roman" w:hAnsi="Times New Roman" w:cs="Times New Roman" w:hint="eastAsia"/>
          <w:iCs/>
          <w:sz w:val="22"/>
        </w:rPr>
        <w:t xml:space="preserve"> assessment</w:t>
      </w:r>
      <w:r w:rsidRPr="00A85395">
        <w:rPr>
          <w:rFonts w:ascii="Times New Roman" w:hAnsi="Times New Roman" w:cs="Times New Roman"/>
          <w:iCs/>
          <w:sz w:val="22"/>
        </w:rPr>
        <w:t xml:space="preserve"> have been utilized and published in the academic literature, these are difficult to unify, and vary in emphasis between countries. </w:t>
      </w:r>
      <w:r w:rsidR="00F44BAB" w:rsidRPr="00A85395">
        <w:rPr>
          <w:rFonts w:ascii="Times New Roman" w:hAnsi="Times New Roman" w:cs="Times New Roman"/>
          <w:iCs/>
          <w:sz w:val="22"/>
        </w:rPr>
        <w:t>F</w:t>
      </w:r>
      <w:r w:rsidRPr="00A85395">
        <w:rPr>
          <w:rFonts w:ascii="Times New Roman" w:hAnsi="Times New Roman" w:cs="Times New Roman"/>
          <w:iCs/>
          <w:sz w:val="22"/>
        </w:rPr>
        <w:t xml:space="preserve">ollowing literature retrieval from CNKI, Springer, </w:t>
      </w:r>
      <w:proofErr w:type="spellStart"/>
      <w:r w:rsidRPr="00A85395">
        <w:rPr>
          <w:rFonts w:ascii="Times New Roman" w:hAnsi="Times New Roman" w:cs="Times New Roman"/>
          <w:iCs/>
          <w:sz w:val="22"/>
        </w:rPr>
        <w:t>ScienceDirect</w:t>
      </w:r>
      <w:proofErr w:type="spellEnd"/>
      <w:r w:rsidRPr="00A85395">
        <w:rPr>
          <w:rFonts w:ascii="Times New Roman" w:hAnsi="Times New Roman" w:cs="Times New Roman" w:hint="eastAsia"/>
          <w:iCs/>
          <w:sz w:val="22"/>
        </w:rPr>
        <w:t>,</w:t>
      </w:r>
      <w:r w:rsidRPr="00A85395">
        <w:rPr>
          <w:rFonts w:ascii="Times New Roman" w:hAnsi="Times New Roman" w:cs="Times New Roman"/>
          <w:iCs/>
          <w:sz w:val="22"/>
        </w:rPr>
        <w:t xml:space="preserve"> and Wiley Online databases,</w:t>
      </w:r>
      <w:r w:rsidRPr="00A85395">
        <w:rPr>
          <w:rFonts w:ascii="Times New Roman" w:hAnsi="Times New Roman" w:cs="Times New Roman" w:hint="eastAsia"/>
          <w:iCs/>
          <w:sz w:val="22"/>
        </w:rPr>
        <w:t xml:space="preserve"> </w:t>
      </w:r>
      <w:r w:rsidRPr="00A85395">
        <w:rPr>
          <w:rFonts w:ascii="Times New Roman" w:hAnsi="Times New Roman" w:cs="Times New Roman"/>
          <w:iCs/>
          <w:sz w:val="22"/>
        </w:rPr>
        <w:t xml:space="preserve">we present a systematic and bibliometric analysis of relevant national and international literature to define those indicators of sustainability that are most frequently considered, and which play important roles in selecting remediation technologies or site management methods from a sustainability perspective. Following </w:t>
      </w:r>
      <w:r w:rsidR="00F44BAB" w:rsidRPr="00A85395">
        <w:rPr>
          <w:rFonts w:ascii="Times New Roman" w:hAnsi="Times New Roman" w:cs="Times New Roman"/>
          <w:iCs/>
          <w:sz w:val="22"/>
        </w:rPr>
        <w:t xml:space="preserve">the </w:t>
      </w:r>
      <w:r w:rsidRPr="00A85395">
        <w:rPr>
          <w:rFonts w:ascii="Times New Roman" w:hAnsi="Times New Roman" w:cs="Times New Roman"/>
          <w:iCs/>
          <w:sz w:val="22"/>
        </w:rPr>
        <w:t>application of co-occurrence</w:t>
      </w:r>
      <w:r w:rsidRPr="00A85395">
        <w:rPr>
          <w:rFonts w:ascii="Times New Roman" w:hAnsi="Times New Roman" w:cs="Times New Roman" w:hint="eastAsia"/>
          <w:iCs/>
          <w:sz w:val="22"/>
        </w:rPr>
        <w:t xml:space="preserve"> and Social Network Analysis, t</w:t>
      </w:r>
      <w:r w:rsidRPr="00A85395">
        <w:rPr>
          <w:rFonts w:ascii="Times New Roman" w:hAnsi="Times New Roman" w:cs="Times New Roman"/>
          <w:iCs/>
          <w:sz w:val="22"/>
        </w:rPr>
        <w:t xml:space="preserve">he results indicate that: 1) environmental criteria are most commonly used in evaluating remediation technologies, with significantly less emphasis on social criteria in Chinese publications in particular; 2) with an increasing number of publications in the last twenty years, sustainable remediation has gone through an initial stage, rising stage and burst or wider adoption stage, characterized by a transformation of the research theme from a predominantly risk-based management approach to </w:t>
      </w:r>
      <w:r w:rsidRPr="00A85395">
        <w:rPr>
          <w:rFonts w:ascii="Times New Roman" w:hAnsi="Times New Roman" w:cs="Times New Roman" w:hint="eastAsia"/>
          <w:iCs/>
          <w:sz w:val="22"/>
        </w:rPr>
        <w:t xml:space="preserve">a </w:t>
      </w:r>
      <w:r w:rsidRPr="00A85395">
        <w:rPr>
          <w:rFonts w:ascii="Times New Roman" w:hAnsi="Times New Roman" w:cs="Times New Roman"/>
          <w:iCs/>
          <w:sz w:val="22"/>
        </w:rPr>
        <w:t>sustainability-based</w:t>
      </w:r>
      <w:r w:rsidRPr="00A85395">
        <w:rPr>
          <w:rFonts w:ascii="Times New Roman" w:hAnsi="Times New Roman" w:cs="Times New Roman" w:hint="eastAsia"/>
          <w:iCs/>
          <w:sz w:val="22"/>
        </w:rPr>
        <w:t xml:space="preserve"> one</w:t>
      </w:r>
      <w:r w:rsidRPr="00A85395">
        <w:rPr>
          <w:rFonts w:ascii="Times New Roman" w:hAnsi="Times New Roman" w:cs="Times New Roman"/>
          <w:iCs/>
          <w:sz w:val="22"/>
        </w:rPr>
        <w:t>, with risk management as an underpinning principle; 3) health, resource, cost and time are the most widely used indicators in terms of social, environmental, economic and technical criteria, respectively; 4) clear differences exist between China and other nations, particularly in the frequency of usage of each indicator, the application of social criteria, and preferred stakeholders. Notwithstanding this, China has made great progress and now makes an increasing contribution to sustainable remediation at an international level.</w:t>
      </w:r>
    </w:p>
    <w:p w:rsidR="00F71E60" w:rsidRPr="00A85395" w:rsidRDefault="00F71E60">
      <w:pPr>
        <w:spacing w:after="0" w:line="240" w:lineRule="auto"/>
        <w:rPr>
          <w:rFonts w:ascii="Times New Roman" w:hAnsi="Times New Roman" w:cs="Times New Roman"/>
          <w:b/>
          <w:bCs/>
          <w:sz w:val="22"/>
        </w:rPr>
      </w:pPr>
    </w:p>
    <w:p w:rsidR="00F71E60" w:rsidRPr="00A85395" w:rsidRDefault="00BD21E9">
      <w:pPr>
        <w:spacing w:after="0" w:line="240" w:lineRule="auto"/>
        <w:rPr>
          <w:rFonts w:ascii="Times New Roman" w:hAnsi="Times New Roman" w:cs="Times New Roman"/>
          <w:sz w:val="22"/>
        </w:rPr>
      </w:pPr>
      <w:r w:rsidRPr="00A85395">
        <w:rPr>
          <w:rFonts w:ascii="Times New Roman" w:hAnsi="Times New Roman" w:cs="Times New Roman"/>
          <w:b/>
          <w:bCs/>
          <w:sz w:val="22"/>
        </w:rPr>
        <w:t>K</w:t>
      </w:r>
      <w:r w:rsidRPr="00A85395">
        <w:rPr>
          <w:rFonts w:ascii="Times New Roman" w:hAnsi="Times New Roman" w:cs="Times New Roman" w:hint="eastAsia"/>
          <w:b/>
          <w:bCs/>
          <w:sz w:val="22"/>
        </w:rPr>
        <w:t>eywords</w:t>
      </w:r>
      <w:r w:rsidRPr="00A85395">
        <w:rPr>
          <w:rFonts w:ascii="Times New Roman" w:hAnsi="Times New Roman" w:cs="Times New Roman"/>
          <w:sz w:val="22"/>
        </w:rPr>
        <w:t>: Sustainable remediation; co-occurrence analysis; Social Network Analysis; contaminated site management; evaluation indicator</w:t>
      </w:r>
    </w:p>
    <w:p w:rsidR="00F71E60" w:rsidRDefault="00F71E60">
      <w:pPr>
        <w:spacing w:after="0" w:line="240" w:lineRule="auto"/>
        <w:rPr>
          <w:rFonts w:ascii="Times New Roman" w:hAnsi="Times New Roman" w:cs="Times New Roman"/>
          <w:sz w:val="24"/>
          <w:szCs w:val="24"/>
        </w:rPr>
      </w:pPr>
    </w:p>
    <w:p w:rsidR="00F71E60" w:rsidRDefault="00F71E60">
      <w:pPr>
        <w:pStyle w:val="ListParagraph"/>
        <w:numPr>
          <w:ilvl w:val="0"/>
          <w:numId w:val="1"/>
        </w:numPr>
        <w:spacing w:after="0" w:line="240" w:lineRule="auto"/>
        <w:ind w:firstLineChars="0"/>
        <w:rPr>
          <w:rFonts w:ascii="Times New Roman" w:hAnsi="Times New Roman" w:cs="Times New Roman"/>
          <w:sz w:val="24"/>
          <w:szCs w:val="24"/>
        </w:rPr>
        <w:sectPr w:rsidR="00F71E60">
          <w:footerReference w:type="default" r:id="rId9"/>
          <w:pgSz w:w="11906" w:h="16838"/>
          <w:pgMar w:top="1440" w:right="1800" w:bottom="1440" w:left="1800" w:header="851" w:footer="992" w:gutter="0"/>
          <w:cols w:space="425"/>
          <w:docGrid w:type="lines" w:linePitch="312"/>
        </w:sectPr>
      </w:pPr>
    </w:p>
    <w:p w:rsidR="00F71E60" w:rsidRDefault="00BD21E9">
      <w:pPr>
        <w:pStyle w:val="ListParagraph"/>
        <w:numPr>
          <w:ilvl w:val="0"/>
          <w:numId w:val="1"/>
        </w:numPr>
        <w:spacing w:beforeLines="50" w:before="156" w:afterLines="50" w:after="156" w:line="240" w:lineRule="auto"/>
        <w:ind w:firstLineChars="0"/>
        <w:rPr>
          <w:rFonts w:ascii="Times New Roman" w:hAnsi="Times New Roman" w:cs="Times New Roman"/>
          <w:sz w:val="24"/>
          <w:szCs w:val="24"/>
        </w:rPr>
      </w:pPr>
      <w:r>
        <w:rPr>
          <w:rFonts w:ascii="Times New Roman" w:hAnsi="Times New Roman" w:cs="Times New Roman"/>
          <w:sz w:val="24"/>
          <w:szCs w:val="24"/>
        </w:rPr>
        <w:lastRenderedPageBreak/>
        <w:t>Introduction</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The concerns of decision makers in contaminated site management have changed significantly over the past 50 years. The late 1990s onwards in particular saw a shift from the primary use of removal to landfill, containment, or cover methods, to more treatment-based remediation strategies. This occurred alongside the widespread adoption of risk-based approaches to contaminated land management. More recently, there has been increasing recognition that poorly selected, designed or implemented remediation and site risk management activities may in fact cause greater impact than the contamination or other land issues that they seek to address, and that many traditional approaches may be considered as unsustainable as they only focus on remediation cost and time, the feasibility of remediation technologies, or efficiency to meet decontamination goals alone, with considerably less attention paid to the overall net benefits of remediation (</w:t>
      </w:r>
      <w:r>
        <w:rPr>
          <w:rFonts w:ascii="Times New Roman" w:hAnsi="Times New Roman" w:cs="Times New Roman"/>
          <w:color w:val="0000FF"/>
          <w:kern w:val="0"/>
          <w:sz w:val="24"/>
          <w:szCs w:val="24"/>
        </w:rPr>
        <w:t xml:space="preserve">Braun et al., 2019; </w:t>
      </w:r>
      <w:proofErr w:type="spellStart"/>
      <w:r>
        <w:rPr>
          <w:rFonts w:ascii="Times New Roman" w:hAnsi="Times New Roman" w:cs="Times New Roman"/>
          <w:color w:val="0000FF"/>
          <w:kern w:val="0"/>
          <w:sz w:val="24"/>
          <w:szCs w:val="24"/>
        </w:rPr>
        <w:t>Harclerode</w:t>
      </w:r>
      <w:proofErr w:type="spellEnd"/>
      <w:r>
        <w:rPr>
          <w:rFonts w:ascii="Times New Roman" w:hAnsi="Times New Roman" w:cs="Times New Roman"/>
          <w:color w:val="0000FF"/>
          <w:kern w:val="0"/>
          <w:sz w:val="24"/>
          <w:szCs w:val="24"/>
        </w:rPr>
        <w:t xml:space="preserve"> et al., 2015</w:t>
      </w:r>
      <w:r>
        <w:rPr>
          <w:rFonts w:ascii="Times New Roman" w:hAnsi="Times New Roman" w:cs="Times New Roman"/>
          <w:sz w:val="24"/>
          <w:szCs w:val="24"/>
        </w:rPr>
        <w:t>). Therefore, the concept of sustainable remediation has gained increased traction, in the context of the broader incorporation of environmental, social and economic considerations into contaminated site management practice (</w:t>
      </w:r>
      <w:proofErr w:type="spellStart"/>
      <w:r>
        <w:rPr>
          <w:rFonts w:ascii="Times New Roman" w:hAnsi="Times New Roman" w:cs="Times New Roman"/>
          <w:color w:val="0000FF"/>
          <w:kern w:val="0"/>
          <w:sz w:val="24"/>
          <w:szCs w:val="24"/>
        </w:rPr>
        <w:t>Hou</w:t>
      </w:r>
      <w:proofErr w:type="spellEnd"/>
      <w:r>
        <w:rPr>
          <w:rFonts w:ascii="Times New Roman" w:hAnsi="Times New Roman" w:cs="Times New Roman"/>
          <w:color w:val="0000FF"/>
          <w:kern w:val="0"/>
          <w:sz w:val="24"/>
          <w:szCs w:val="24"/>
        </w:rPr>
        <w:t xml:space="preserve"> and Al-</w:t>
      </w:r>
      <w:proofErr w:type="spellStart"/>
      <w:r>
        <w:rPr>
          <w:rFonts w:ascii="Times New Roman" w:hAnsi="Times New Roman" w:cs="Times New Roman"/>
          <w:color w:val="0000FF"/>
          <w:kern w:val="0"/>
          <w:sz w:val="24"/>
          <w:szCs w:val="24"/>
        </w:rPr>
        <w:t>Tabbaa</w:t>
      </w:r>
      <w:proofErr w:type="spellEnd"/>
      <w:r>
        <w:rPr>
          <w:rFonts w:ascii="Times New Roman" w:hAnsi="Times New Roman" w:cs="Times New Roman"/>
          <w:color w:val="0000FF"/>
          <w:kern w:val="0"/>
          <w:sz w:val="24"/>
          <w:szCs w:val="24"/>
        </w:rPr>
        <w:t xml:space="preserve">, 2014; O'Connor and </w:t>
      </w:r>
      <w:proofErr w:type="spellStart"/>
      <w:r>
        <w:rPr>
          <w:rFonts w:ascii="Times New Roman" w:hAnsi="Times New Roman" w:cs="Times New Roman"/>
          <w:color w:val="0000FF"/>
          <w:kern w:val="0"/>
          <w:sz w:val="24"/>
          <w:szCs w:val="24"/>
        </w:rPr>
        <w:t>Hou</w:t>
      </w:r>
      <w:proofErr w:type="spellEnd"/>
      <w:r>
        <w:rPr>
          <w:rFonts w:ascii="Times New Roman" w:hAnsi="Times New Roman" w:cs="Times New Roman"/>
          <w:color w:val="0000FF"/>
          <w:kern w:val="0"/>
          <w:sz w:val="24"/>
          <w:szCs w:val="24"/>
        </w:rPr>
        <w:t xml:space="preserve"> 2018; </w:t>
      </w:r>
      <w:proofErr w:type="spellStart"/>
      <w:r>
        <w:rPr>
          <w:rFonts w:ascii="Times New Roman" w:hAnsi="Times New Roman" w:cs="Times New Roman"/>
          <w:color w:val="0000FF"/>
          <w:kern w:val="0"/>
          <w:sz w:val="24"/>
          <w:szCs w:val="24"/>
        </w:rPr>
        <w:t>Visentin</w:t>
      </w:r>
      <w:proofErr w:type="spellEnd"/>
      <w:r>
        <w:rPr>
          <w:rFonts w:ascii="Times New Roman" w:hAnsi="Times New Roman" w:cs="Times New Roman"/>
          <w:color w:val="0000FF"/>
          <w:kern w:val="0"/>
          <w:sz w:val="24"/>
          <w:szCs w:val="24"/>
        </w:rPr>
        <w:t xml:space="preserve"> et al., 2019</w:t>
      </w:r>
      <w:r>
        <w:rPr>
          <w:rFonts w:ascii="Times New Roman" w:hAnsi="Times New Roman" w:cs="Times New Roman"/>
          <w:sz w:val="24"/>
          <w:szCs w:val="24"/>
        </w:rPr>
        <w:t xml:space="preserve">). </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Sustainable remediation is variably defined internationally, but there is a broad level of consensus on its underpinning principles, which take account of economic and social development with environmental benefits, and aim to balance all three pillars of sustainability through the judicious use of limited resources (</w:t>
      </w:r>
      <w:proofErr w:type="spellStart"/>
      <w:r>
        <w:rPr>
          <w:rFonts w:ascii="Times New Roman" w:hAnsi="Times New Roman" w:cs="Times New Roman"/>
          <w:color w:val="0000FF"/>
          <w:kern w:val="0"/>
          <w:sz w:val="24"/>
          <w:szCs w:val="24"/>
        </w:rPr>
        <w:t>Bardos</w:t>
      </w:r>
      <w:proofErr w:type="spellEnd"/>
      <w:r>
        <w:rPr>
          <w:rFonts w:ascii="Times New Roman" w:hAnsi="Times New Roman" w:cs="Times New Roman"/>
          <w:color w:val="0000FF"/>
          <w:kern w:val="0"/>
          <w:sz w:val="24"/>
          <w:szCs w:val="24"/>
        </w:rPr>
        <w:t xml:space="preserve"> et al., 2016; Cundy et al., 2013; Forum 2009; ITRC 2011</w:t>
      </w:r>
      <w:r>
        <w:rPr>
          <w:rFonts w:ascii="Times New Roman" w:hAnsi="Times New Roman" w:cs="Times New Roman"/>
          <w:sz w:val="24"/>
          <w:szCs w:val="24"/>
        </w:rPr>
        <w:t>). Concerted international efforts drawing together these underpinning principles have resulted in the derivation and publication of an international standard (ISO 18504:2017) on Soil Quality: Sustainable Remediation (</w:t>
      </w:r>
      <w:r>
        <w:rPr>
          <w:rFonts w:ascii="Times New Roman" w:hAnsi="Times New Roman" w:cs="Times New Roman"/>
          <w:color w:val="0000FF"/>
          <w:kern w:val="0"/>
          <w:sz w:val="24"/>
          <w:szCs w:val="24"/>
        </w:rPr>
        <w:t>ISO 201</w:t>
      </w:r>
      <w:r>
        <w:rPr>
          <w:rFonts w:ascii="Times New Roman" w:hAnsi="Times New Roman" w:cs="Times New Roman" w:hint="eastAsia"/>
          <w:color w:val="0000FF"/>
          <w:kern w:val="0"/>
          <w:sz w:val="24"/>
          <w:szCs w:val="24"/>
        </w:rPr>
        <w:t>5</w:t>
      </w:r>
      <w:r>
        <w:rPr>
          <w:rFonts w:ascii="Times New Roman" w:hAnsi="Times New Roman" w:cs="Times New Roman"/>
          <w:sz w:val="24"/>
          <w:szCs w:val="24"/>
        </w:rPr>
        <w:t>). This standard is intended to inform consideration of the concept of sustainable remediation in local legal, policy, socio-economic and environmental contexts, rather than prescribing which methods of assessment or indicators to use. This is important as sustainable remediation is often approached by measuring very different social, economic and environmental indicators (including technical indicators), and then integrating these in to a comparison of overall benefit. These comparisons in turn apply a wide range of decision frameworks, evaluation methodologies and support tools to attempt to identify the more sustainable remediation alternative (</w:t>
      </w:r>
      <w:r>
        <w:rPr>
          <w:rFonts w:ascii="Times New Roman" w:hAnsi="Times New Roman" w:cs="Times New Roman"/>
          <w:color w:val="0000FF"/>
          <w:kern w:val="0"/>
          <w:sz w:val="24"/>
          <w:szCs w:val="24"/>
        </w:rPr>
        <w:t xml:space="preserve">Reddy and Adams, 2015; </w:t>
      </w:r>
      <w:proofErr w:type="spellStart"/>
      <w:r>
        <w:rPr>
          <w:rFonts w:ascii="Times New Roman" w:hAnsi="Times New Roman" w:cs="Times New Roman"/>
          <w:color w:val="0000FF"/>
          <w:kern w:val="0"/>
          <w:sz w:val="24"/>
          <w:szCs w:val="24"/>
        </w:rPr>
        <w:t>Ridsdale</w:t>
      </w:r>
      <w:proofErr w:type="spellEnd"/>
      <w:r>
        <w:rPr>
          <w:rFonts w:ascii="Times New Roman" w:hAnsi="Times New Roman" w:cs="Times New Roman"/>
          <w:color w:val="0000FF"/>
          <w:kern w:val="0"/>
          <w:sz w:val="24"/>
          <w:szCs w:val="24"/>
        </w:rPr>
        <w:t xml:space="preserve"> and Noble, 2016; </w:t>
      </w:r>
      <w:proofErr w:type="spellStart"/>
      <w:r>
        <w:rPr>
          <w:rFonts w:ascii="Times New Roman" w:hAnsi="Times New Roman" w:cs="Times New Roman"/>
          <w:color w:val="0000FF"/>
          <w:kern w:val="0"/>
          <w:sz w:val="24"/>
          <w:szCs w:val="24"/>
        </w:rPr>
        <w:t>SuRF</w:t>
      </w:r>
      <w:proofErr w:type="spellEnd"/>
      <w:r>
        <w:rPr>
          <w:rFonts w:ascii="Times New Roman" w:hAnsi="Times New Roman" w:cs="Times New Roman"/>
          <w:color w:val="0000FF"/>
          <w:kern w:val="0"/>
          <w:sz w:val="24"/>
          <w:szCs w:val="24"/>
        </w:rPr>
        <w:t>-UK 2010; Zheng et al., 2019</w:t>
      </w:r>
      <w:r>
        <w:rPr>
          <w:rFonts w:ascii="Times New Roman" w:hAnsi="Times New Roman" w:cs="Times New Roman"/>
          <w:sz w:val="24"/>
          <w:szCs w:val="24"/>
        </w:rPr>
        <w:t>). To name just a few of these, Life Cycle Assessment (LCA),</w:t>
      </w:r>
      <w:r>
        <w:t xml:space="preserve"> </w:t>
      </w:r>
      <w:r>
        <w:rPr>
          <w:rFonts w:ascii="Times New Roman" w:hAnsi="Times New Roman" w:cs="Times New Roman"/>
          <w:sz w:val="24"/>
          <w:szCs w:val="24"/>
        </w:rPr>
        <w:t>Cost-Benefit Analysis (CBA), Multi-criteria (Decision) Analysis (MC(D)A), and Analytic Hierarchy Processes (AHP) are often applied to quantify the performance of different remediation options with respect to sustainability, and allow consideration of the views of particular stakeholders (</w:t>
      </w:r>
      <w:proofErr w:type="spellStart"/>
      <w:r>
        <w:rPr>
          <w:rFonts w:ascii="Times New Roman" w:hAnsi="Times New Roman" w:cs="Times New Roman"/>
          <w:color w:val="0000FF"/>
          <w:kern w:val="0"/>
          <w:sz w:val="24"/>
          <w:szCs w:val="24"/>
        </w:rPr>
        <w:t>Harclerode</w:t>
      </w:r>
      <w:proofErr w:type="spellEnd"/>
      <w:r>
        <w:rPr>
          <w:rFonts w:ascii="Times New Roman" w:hAnsi="Times New Roman" w:cs="Times New Roman"/>
          <w:color w:val="0000FF"/>
          <w:kern w:val="0"/>
          <w:sz w:val="24"/>
          <w:szCs w:val="24"/>
        </w:rPr>
        <w:t xml:space="preserve"> et al., 201</w:t>
      </w:r>
      <w:r>
        <w:rPr>
          <w:rFonts w:ascii="Times New Roman" w:hAnsi="Times New Roman" w:cs="Times New Roman" w:hint="eastAsia"/>
          <w:color w:val="0000FF"/>
          <w:kern w:val="0"/>
          <w:sz w:val="24"/>
          <w:szCs w:val="24"/>
        </w:rPr>
        <w:t>6</w:t>
      </w:r>
      <w:r>
        <w:rPr>
          <w:rFonts w:ascii="Times New Roman" w:hAnsi="Times New Roman" w:cs="Times New Roman"/>
          <w:color w:val="0000FF"/>
          <w:kern w:val="0"/>
          <w:sz w:val="24"/>
          <w:szCs w:val="24"/>
        </w:rPr>
        <w:t xml:space="preserve">; </w:t>
      </w:r>
      <w:proofErr w:type="spellStart"/>
      <w:r>
        <w:rPr>
          <w:rFonts w:ascii="Times New Roman" w:hAnsi="Times New Roman" w:cs="Times New Roman"/>
          <w:color w:val="0000FF"/>
          <w:kern w:val="0"/>
          <w:sz w:val="24"/>
          <w:szCs w:val="24"/>
        </w:rPr>
        <w:t>Huysegoms</w:t>
      </w:r>
      <w:proofErr w:type="spellEnd"/>
      <w:r>
        <w:rPr>
          <w:rFonts w:ascii="Times New Roman" w:hAnsi="Times New Roman" w:cs="Times New Roman"/>
          <w:color w:val="0000FF"/>
          <w:kern w:val="0"/>
          <w:sz w:val="24"/>
          <w:szCs w:val="24"/>
        </w:rPr>
        <w:t xml:space="preserve"> and </w:t>
      </w:r>
      <w:proofErr w:type="spellStart"/>
      <w:r>
        <w:rPr>
          <w:rFonts w:ascii="Times New Roman" w:hAnsi="Times New Roman" w:cs="Times New Roman"/>
          <w:color w:val="0000FF"/>
          <w:kern w:val="0"/>
          <w:sz w:val="24"/>
          <w:szCs w:val="24"/>
        </w:rPr>
        <w:t>Cappuyns</w:t>
      </w:r>
      <w:proofErr w:type="spellEnd"/>
      <w:r>
        <w:rPr>
          <w:rFonts w:ascii="Times New Roman" w:hAnsi="Times New Roman" w:cs="Times New Roman"/>
          <w:color w:val="0000FF"/>
          <w:kern w:val="0"/>
          <w:sz w:val="24"/>
          <w:szCs w:val="24"/>
        </w:rPr>
        <w:t xml:space="preserve">, 2017; Li et al., 2018; </w:t>
      </w:r>
      <w:proofErr w:type="spellStart"/>
      <w:r>
        <w:rPr>
          <w:rFonts w:ascii="Times New Roman" w:hAnsi="Times New Roman" w:cs="Times New Roman"/>
          <w:color w:val="0000FF"/>
          <w:kern w:val="0"/>
          <w:sz w:val="24"/>
          <w:szCs w:val="24"/>
        </w:rPr>
        <w:t>Rosén</w:t>
      </w:r>
      <w:proofErr w:type="spellEnd"/>
      <w:r>
        <w:rPr>
          <w:rFonts w:ascii="Times New Roman" w:hAnsi="Times New Roman" w:cs="Times New Roman"/>
          <w:color w:val="0000FF"/>
          <w:kern w:val="0"/>
          <w:sz w:val="24"/>
          <w:szCs w:val="24"/>
        </w:rPr>
        <w:t xml:space="preserve"> et al., 2015; </w:t>
      </w:r>
      <w:proofErr w:type="spellStart"/>
      <w:r>
        <w:rPr>
          <w:rFonts w:ascii="Times New Roman" w:hAnsi="Times New Roman" w:cs="Times New Roman"/>
          <w:color w:val="0000FF"/>
          <w:kern w:val="0"/>
          <w:sz w:val="24"/>
          <w:szCs w:val="24"/>
        </w:rPr>
        <w:t>Søndergaard</w:t>
      </w:r>
      <w:proofErr w:type="spellEnd"/>
      <w:r>
        <w:rPr>
          <w:rFonts w:ascii="Times New Roman" w:hAnsi="Times New Roman" w:cs="Times New Roman"/>
          <w:color w:val="0000FF"/>
          <w:kern w:val="0"/>
          <w:sz w:val="24"/>
          <w:szCs w:val="24"/>
        </w:rPr>
        <w:t xml:space="preserve"> et al., 2018</w:t>
      </w:r>
      <w:r>
        <w:rPr>
          <w:rFonts w:ascii="Times New Roman" w:hAnsi="Times New Roman" w:cs="Times New Roman"/>
          <w:sz w:val="24"/>
          <w:szCs w:val="24"/>
        </w:rPr>
        <w:t xml:space="preserve">). </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At present, there is no single best framework that can fully meet all criteria, and </w:t>
      </w:r>
      <w:proofErr w:type="gramStart"/>
      <w:r>
        <w:rPr>
          <w:rFonts w:ascii="Times New Roman" w:hAnsi="Times New Roman" w:cs="Times New Roman"/>
          <w:sz w:val="24"/>
          <w:szCs w:val="24"/>
        </w:rPr>
        <w:t>no</w:t>
      </w:r>
      <w:proofErr w:type="gramEnd"/>
      <w:r>
        <w:rPr>
          <w:rFonts w:ascii="Times New Roman" w:hAnsi="Times New Roman" w:cs="Times New Roman"/>
          <w:sz w:val="24"/>
          <w:szCs w:val="24"/>
        </w:rPr>
        <w:t xml:space="preserve"> universally accepted method that can standardize the evaluation process. Numerous indicators related to sustainable remediation have been utilized and published in the academic literature, and these are difficult to unify either in a completely quantitative</w:t>
      </w:r>
      <w:r>
        <w:t xml:space="preserve"> </w:t>
      </w:r>
      <w:proofErr w:type="gramStart"/>
      <w:r>
        <w:rPr>
          <w:rFonts w:ascii="Times New Roman" w:hAnsi="Times New Roman" w:cs="Times New Roman"/>
          <w:sz w:val="24"/>
          <w:szCs w:val="24"/>
        </w:rPr>
        <w:lastRenderedPageBreak/>
        <w:t>way</w:t>
      </w:r>
      <w:proofErr w:type="gramEnd"/>
      <w:r>
        <w:rPr>
          <w:rFonts w:ascii="Times New Roman" w:hAnsi="Times New Roman" w:cs="Times New Roman"/>
          <w:sz w:val="24"/>
          <w:szCs w:val="24"/>
        </w:rPr>
        <w:t xml:space="preserve"> or by a single evaluation technique (</w:t>
      </w:r>
      <w:proofErr w:type="spellStart"/>
      <w:r>
        <w:rPr>
          <w:rFonts w:ascii="Times New Roman" w:hAnsi="Times New Roman" w:cs="Times New Roman"/>
          <w:color w:val="0000FF"/>
          <w:kern w:val="0"/>
          <w:sz w:val="24"/>
          <w:szCs w:val="24"/>
        </w:rPr>
        <w:t>Cappuyns</w:t>
      </w:r>
      <w:proofErr w:type="spellEnd"/>
      <w:r>
        <w:rPr>
          <w:rFonts w:ascii="Times New Roman" w:hAnsi="Times New Roman" w:cs="Times New Roman"/>
          <w:color w:val="0000FF"/>
          <w:kern w:val="0"/>
          <w:sz w:val="24"/>
          <w:szCs w:val="24"/>
        </w:rPr>
        <w:t xml:space="preserve"> 2016</w:t>
      </w:r>
      <w:r>
        <w:rPr>
          <w:rFonts w:ascii="Times New Roman" w:hAnsi="Times New Roman" w:cs="Times New Roman"/>
          <w:sz w:val="24"/>
          <w:szCs w:val="24"/>
        </w:rPr>
        <w:t>). An established set of well-defined and equally satisfied indicators is not currently available. In order to simultaneously encompass social, economic and environmental aspects when a decision has to be made for a site risk management strategy, practically the common approach has been to combine multiple methodologies to address all indicators in a more comprehensive way (</w:t>
      </w:r>
      <w:proofErr w:type="spellStart"/>
      <w:r>
        <w:rPr>
          <w:rFonts w:ascii="Times New Roman" w:hAnsi="Times New Roman" w:cs="Times New Roman"/>
          <w:color w:val="0000FF"/>
          <w:kern w:val="0"/>
          <w:sz w:val="24"/>
          <w:szCs w:val="24"/>
        </w:rPr>
        <w:t>Huysegoms</w:t>
      </w:r>
      <w:proofErr w:type="spellEnd"/>
      <w:r>
        <w:rPr>
          <w:rFonts w:ascii="Times New Roman" w:hAnsi="Times New Roman" w:cs="Times New Roman"/>
          <w:color w:val="0000FF"/>
          <w:kern w:val="0"/>
          <w:sz w:val="24"/>
          <w:szCs w:val="24"/>
        </w:rPr>
        <w:t xml:space="preserve"> et al., 2018; Rizzo et al., 2016; Song et al., 2018)</w:t>
      </w:r>
      <w:r>
        <w:rPr>
          <w:rFonts w:ascii="Times New Roman" w:hAnsi="Times New Roman" w:cs="Times New Roman"/>
          <w:sz w:val="24"/>
          <w:szCs w:val="24"/>
        </w:rPr>
        <w:t>.</w:t>
      </w:r>
    </w:p>
    <w:p w:rsidR="00F71E60" w:rsidRDefault="00BD21E9">
      <w:pPr>
        <w:pStyle w:val="ListParagraph"/>
        <w:spacing w:after="0" w:line="240" w:lineRule="auto"/>
        <w:ind w:firstLine="480"/>
        <w:rPr>
          <w:rFonts w:ascii="Times New Roman" w:hAnsi="Times New Roman" w:cs="Times New Roman"/>
          <w:kern w:val="0"/>
          <w:sz w:val="24"/>
          <w:szCs w:val="24"/>
        </w:rPr>
      </w:pPr>
      <w:r>
        <w:rPr>
          <w:rFonts w:ascii="Times New Roman" w:hAnsi="Times New Roman" w:cs="Times New Roman"/>
          <w:sz w:val="24"/>
          <w:szCs w:val="24"/>
        </w:rPr>
        <w:t>Although r</w:t>
      </w:r>
      <w:r>
        <w:rPr>
          <w:rFonts w:ascii="Times New Roman" w:hAnsi="Times New Roman" w:cs="Times New Roman"/>
          <w:kern w:val="0"/>
          <w:sz w:val="24"/>
          <w:szCs w:val="24"/>
        </w:rPr>
        <w:t xml:space="preserve">ecent literature has made </w:t>
      </w:r>
      <w:r>
        <w:rPr>
          <w:rFonts w:ascii="Times New Roman" w:hAnsi="Times New Roman" w:cs="Times New Roman"/>
          <w:sz w:val="24"/>
          <w:szCs w:val="24"/>
        </w:rPr>
        <w:t>promising advances in regards to</w:t>
      </w:r>
      <w:r>
        <w:rPr>
          <w:rFonts w:ascii="Times New Roman" w:hAnsi="Times New Roman" w:cs="Times New Roman"/>
          <w:kern w:val="0"/>
          <w:sz w:val="24"/>
          <w:szCs w:val="24"/>
        </w:rPr>
        <w:t xml:space="preserve"> indicators that can be applied when assessing sustainable remediation scenarios, </w:t>
      </w:r>
      <w:r>
        <w:rPr>
          <w:rFonts w:ascii="Times New Roman" w:hAnsi="Times New Roman" w:cs="Times New Roman"/>
          <w:sz w:val="24"/>
          <w:szCs w:val="24"/>
        </w:rPr>
        <w:t xml:space="preserve">the adoption and acceptability of indicators still poses a significant challenge </w:t>
      </w:r>
      <w:r>
        <w:rPr>
          <w:rFonts w:ascii="Times New Roman" w:hAnsi="Times New Roman" w:cs="Times New Roman"/>
          <w:kern w:val="0"/>
          <w:sz w:val="24"/>
          <w:szCs w:val="24"/>
        </w:rPr>
        <w:t>(</w:t>
      </w:r>
      <w:proofErr w:type="spellStart"/>
      <w:r>
        <w:rPr>
          <w:rFonts w:ascii="Times New Roman" w:hAnsi="Times New Roman" w:cs="Times New Roman"/>
          <w:color w:val="0000FF"/>
          <w:kern w:val="0"/>
          <w:sz w:val="24"/>
          <w:szCs w:val="24"/>
        </w:rPr>
        <w:t>Huysegoms</w:t>
      </w:r>
      <w:proofErr w:type="spellEnd"/>
      <w:r>
        <w:rPr>
          <w:rFonts w:ascii="Times New Roman" w:hAnsi="Times New Roman" w:cs="Times New Roman"/>
          <w:color w:val="0000FF"/>
          <w:kern w:val="0"/>
          <w:sz w:val="24"/>
          <w:szCs w:val="24"/>
        </w:rPr>
        <w:t xml:space="preserve"> et al., 2019</w:t>
      </w:r>
      <w:r>
        <w:rPr>
          <w:rFonts w:ascii="Times New Roman" w:hAnsi="Times New Roman" w:cs="Times New Roman"/>
          <w:kern w:val="0"/>
          <w:sz w:val="24"/>
          <w:szCs w:val="24"/>
        </w:rPr>
        <w:t>).</w:t>
      </w:r>
      <w:bookmarkStart w:id="0" w:name="_Hlk32245606"/>
      <w:r>
        <w:rPr>
          <w:rFonts w:ascii="Times New Roman" w:hAnsi="Times New Roman" w:cs="Times New Roman"/>
          <w:kern w:val="0"/>
          <w:sz w:val="24"/>
          <w:szCs w:val="24"/>
        </w:rPr>
        <w:t xml:space="preserve"> </w:t>
      </w:r>
      <w:bookmarkEnd w:id="0"/>
      <w:r>
        <w:rPr>
          <w:rFonts w:ascii="Times New Roman" w:hAnsi="Times New Roman" w:cs="Times New Roman"/>
          <w:kern w:val="0"/>
          <w:sz w:val="24"/>
          <w:szCs w:val="24"/>
        </w:rPr>
        <w:t xml:space="preserve">Some indicators are interrelated and overlap with others, some are qualitative, others quantitative or semi-quantitative. In addition, despite various attempts, quantifying the economic value of all potential benefits (and </w:t>
      </w:r>
      <w:r w:rsidR="00F44BAB">
        <w:rPr>
          <w:rFonts w:ascii="Times New Roman" w:hAnsi="Times New Roman" w:cs="Times New Roman"/>
          <w:kern w:val="0"/>
          <w:sz w:val="24"/>
          <w:szCs w:val="24"/>
        </w:rPr>
        <w:t>drawbacks</w:t>
      </w:r>
      <w:r>
        <w:rPr>
          <w:rFonts w:ascii="Times New Roman" w:hAnsi="Times New Roman" w:cs="Times New Roman"/>
          <w:kern w:val="0"/>
          <w:sz w:val="24"/>
          <w:szCs w:val="24"/>
        </w:rPr>
        <w:t xml:space="preserve">) remains problematic (e.g. </w:t>
      </w:r>
      <w:r>
        <w:rPr>
          <w:rFonts w:ascii="Times New Roman" w:hAnsi="Times New Roman" w:cs="Times New Roman"/>
          <w:color w:val="0000FF"/>
          <w:kern w:val="0"/>
          <w:sz w:val="24"/>
          <w:szCs w:val="24"/>
        </w:rPr>
        <w:t>Li et al., 2019</w:t>
      </w:r>
      <w:r>
        <w:rPr>
          <w:rFonts w:ascii="Times New Roman" w:hAnsi="Times New Roman" w:cs="Times New Roman"/>
          <w:kern w:val="0"/>
          <w:sz w:val="24"/>
          <w:szCs w:val="24"/>
        </w:rPr>
        <w:t xml:space="preserve">). </w:t>
      </w:r>
      <w:r>
        <w:rPr>
          <w:rFonts w:ascii="Times New Roman" w:hAnsi="Times New Roman" w:cs="Times New Roman"/>
          <w:sz w:val="24"/>
          <w:szCs w:val="24"/>
        </w:rPr>
        <w:t xml:space="preserve">Additionally, the indicator sets as well the indicator-based methodologies for sustainable remediation still struggle with an imbalance </w:t>
      </w:r>
      <w:r>
        <w:rPr>
          <w:rFonts w:ascii="Times New Roman" w:hAnsi="Times New Roman" w:cs="Times New Roman"/>
          <w:kern w:val="0"/>
          <w:sz w:val="24"/>
          <w:szCs w:val="24"/>
        </w:rPr>
        <w:t>between the assessment of environmental, economic and social aspects, favoring environmental aspects or paying more attention to some indicators within each aspect (e.g. human health risk), while others (e.g. ethics and equality) are almost ignored (</w:t>
      </w:r>
      <w:proofErr w:type="spellStart"/>
      <w:r>
        <w:rPr>
          <w:rFonts w:ascii="Times New Roman" w:hAnsi="Times New Roman" w:cs="Times New Roman"/>
          <w:color w:val="0000FF"/>
          <w:kern w:val="0"/>
          <w:sz w:val="24"/>
          <w:szCs w:val="24"/>
        </w:rPr>
        <w:t>Huysegoms</w:t>
      </w:r>
      <w:proofErr w:type="spellEnd"/>
      <w:r>
        <w:rPr>
          <w:rFonts w:ascii="Times New Roman" w:hAnsi="Times New Roman" w:cs="Times New Roman"/>
          <w:color w:val="0000FF"/>
          <w:kern w:val="0"/>
          <w:sz w:val="24"/>
          <w:szCs w:val="24"/>
        </w:rPr>
        <w:t xml:space="preserve"> and </w:t>
      </w:r>
      <w:proofErr w:type="spellStart"/>
      <w:r>
        <w:rPr>
          <w:rFonts w:ascii="Times New Roman" w:hAnsi="Times New Roman" w:cs="Times New Roman"/>
          <w:color w:val="0000FF"/>
          <w:kern w:val="0"/>
          <w:sz w:val="24"/>
          <w:szCs w:val="24"/>
        </w:rPr>
        <w:t>Cappuyns</w:t>
      </w:r>
      <w:proofErr w:type="spellEnd"/>
      <w:r>
        <w:rPr>
          <w:rFonts w:ascii="Times New Roman" w:hAnsi="Times New Roman" w:cs="Times New Roman"/>
          <w:color w:val="0000FF"/>
          <w:kern w:val="0"/>
          <w:sz w:val="24"/>
          <w:szCs w:val="24"/>
        </w:rPr>
        <w:t>, 2017</w:t>
      </w:r>
      <w:r>
        <w:rPr>
          <w:rFonts w:ascii="Times New Roman" w:hAnsi="Times New Roman" w:cs="Times New Roman"/>
          <w:kern w:val="0"/>
          <w:sz w:val="24"/>
          <w:szCs w:val="24"/>
        </w:rPr>
        <w:t xml:space="preserve">). Thus, a systematic analysis to determine which indicators within each category are the most important, relevant, </w:t>
      </w:r>
      <w:proofErr w:type="gramStart"/>
      <w:r>
        <w:rPr>
          <w:rFonts w:ascii="Times New Roman" w:hAnsi="Times New Roman" w:cs="Times New Roman"/>
          <w:kern w:val="0"/>
          <w:sz w:val="24"/>
          <w:szCs w:val="24"/>
        </w:rPr>
        <w:t>widely</w:t>
      </w:r>
      <w:proofErr w:type="gramEnd"/>
      <w:r>
        <w:rPr>
          <w:rFonts w:ascii="Times New Roman" w:hAnsi="Times New Roman" w:cs="Times New Roman"/>
          <w:kern w:val="0"/>
          <w:sz w:val="24"/>
          <w:szCs w:val="24"/>
        </w:rPr>
        <w:t xml:space="preserve"> favored by practitioners and easily quantified to recommend the final priority order for the risk management methods available for particular site remediation projects would be extremely valuable.</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With this point in mind, the present study provides a systematic and bibliometric analysis of relevant literature to define those indicators that are frequently considered and play important roles in selecting remediation technologies or site management methods from a sustainability perspective, with the intention of enabling a more comprehensive and robust evaluation for future decision making. The work is organized as follows: 1) presentation of a methodology and procedure used to develop a bibliographic portfolio (BP); 2) a systematic and bibliometric analysis of this BP to show the trends in publication numbers, publishing country, keywords, and involvement of stakeholders; 3) a combination of co-occurrence analysis and Social Network Analysis to find the indicators that play the most important role in the whole network, and the emerging indicators that exhibit potential application in assessing social, environmental, economic and technical aspects; 4) the main results and conclusions. We focus in particular on international differences in adoption and process, mainly between China and other nations.</w:t>
      </w:r>
    </w:p>
    <w:p w:rsidR="00F71E60" w:rsidRDefault="00BD21E9">
      <w:pPr>
        <w:pStyle w:val="ListParagraph"/>
        <w:numPr>
          <w:ilvl w:val="0"/>
          <w:numId w:val="1"/>
        </w:numPr>
        <w:spacing w:beforeLines="50" w:before="156" w:afterLines="50" w:after="156" w:line="240" w:lineRule="auto"/>
        <w:ind w:firstLineChars="0"/>
        <w:rPr>
          <w:rFonts w:ascii="Times New Roman" w:hAnsi="Times New Roman" w:cs="Times New Roman"/>
          <w:sz w:val="24"/>
          <w:szCs w:val="24"/>
        </w:rPr>
      </w:pPr>
      <w:r>
        <w:rPr>
          <w:rFonts w:ascii="Times New Roman" w:hAnsi="Times New Roman" w:cs="Times New Roman" w:hint="eastAsia"/>
          <w:sz w:val="24"/>
          <w:szCs w:val="24"/>
        </w:rPr>
        <w:t>Methods</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The literature-based research and summarization carried out and presented here is based on a process of knowledge construction known as the </w:t>
      </w:r>
      <w:proofErr w:type="spellStart"/>
      <w:r>
        <w:rPr>
          <w:rFonts w:ascii="Times New Roman" w:hAnsi="Times New Roman" w:cs="Times New Roman"/>
          <w:sz w:val="24"/>
          <w:szCs w:val="24"/>
        </w:rPr>
        <w:t>ProKnow</w:t>
      </w:r>
      <w:proofErr w:type="spellEnd"/>
      <w:r>
        <w:rPr>
          <w:rFonts w:ascii="Times New Roman" w:hAnsi="Times New Roman" w:cs="Times New Roman"/>
          <w:sz w:val="24"/>
          <w:szCs w:val="24"/>
        </w:rPr>
        <w:t>-C method (Knowledge Development Process Intervention Instrument-Constructivist), which allows for the development of knowledge from a systematic literature review and comprises three steps: elaboration of a bibliographic portfolio (BP), systemic analysis and bibliometric analysis (</w:t>
      </w:r>
      <w:proofErr w:type="spellStart"/>
      <w:r>
        <w:rPr>
          <w:rFonts w:ascii="Times New Roman" w:hAnsi="Times New Roman" w:cs="Times New Roman"/>
          <w:color w:val="0000FF"/>
          <w:kern w:val="0"/>
          <w:sz w:val="24"/>
          <w:szCs w:val="24"/>
        </w:rPr>
        <w:t>Caiado</w:t>
      </w:r>
      <w:proofErr w:type="spellEnd"/>
      <w:r>
        <w:rPr>
          <w:rFonts w:ascii="Times New Roman" w:hAnsi="Times New Roman" w:cs="Times New Roman"/>
          <w:color w:val="0000FF"/>
          <w:kern w:val="0"/>
          <w:sz w:val="24"/>
          <w:szCs w:val="24"/>
        </w:rPr>
        <w:t xml:space="preserve"> et al., 2017; </w:t>
      </w:r>
      <w:proofErr w:type="spellStart"/>
      <w:r>
        <w:rPr>
          <w:rFonts w:ascii="Times New Roman" w:hAnsi="Times New Roman" w:cs="Times New Roman"/>
          <w:color w:val="0000FF"/>
          <w:kern w:val="0"/>
          <w:sz w:val="24"/>
          <w:szCs w:val="24"/>
        </w:rPr>
        <w:t>Viegas</w:t>
      </w:r>
      <w:proofErr w:type="spellEnd"/>
      <w:r>
        <w:rPr>
          <w:rFonts w:ascii="Times New Roman" w:hAnsi="Times New Roman" w:cs="Times New Roman"/>
          <w:color w:val="0000FF"/>
          <w:kern w:val="0"/>
          <w:sz w:val="24"/>
          <w:szCs w:val="24"/>
        </w:rPr>
        <w:t xml:space="preserve"> et al., 2016</w:t>
      </w:r>
      <w:r>
        <w:rPr>
          <w:rFonts w:ascii="Times New Roman" w:hAnsi="Times New Roman" w:cs="Times New Roman"/>
          <w:sz w:val="24"/>
          <w:szCs w:val="24"/>
        </w:rPr>
        <w:t xml:space="preserve">). </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Through the elaboration of a BP, the involved data can be collected from primary </w:t>
      </w:r>
      <w:r>
        <w:rPr>
          <w:rFonts w:ascii="Times New Roman" w:hAnsi="Times New Roman" w:cs="Times New Roman"/>
          <w:sz w:val="24"/>
          <w:szCs w:val="24"/>
        </w:rPr>
        <w:lastRenderedPageBreak/>
        <w:t>and secondary sources based on the authors’ judgements on the relevance and representativeness of the publications in aligning with the research topic (</w:t>
      </w:r>
      <w:r>
        <w:rPr>
          <w:rFonts w:ascii="Times New Roman" w:hAnsi="Times New Roman" w:cs="Times New Roman"/>
          <w:color w:val="0000FF"/>
          <w:kern w:val="0"/>
          <w:sz w:val="24"/>
          <w:szCs w:val="24"/>
        </w:rPr>
        <w:t>Braun et al., 2019</w:t>
      </w:r>
      <w:r>
        <w:rPr>
          <w:rFonts w:ascii="Times New Roman" w:hAnsi="Times New Roman" w:cs="Times New Roman"/>
          <w:sz w:val="24"/>
          <w:szCs w:val="24"/>
        </w:rPr>
        <w:t>).</w:t>
      </w:r>
      <w:r>
        <w:t xml:space="preserve"> </w:t>
      </w:r>
      <w:r>
        <w:rPr>
          <w:rFonts w:ascii="Times New Roman" w:hAnsi="Times New Roman" w:cs="Times New Roman"/>
          <w:sz w:val="24"/>
          <w:szCs w:val="24"/>
        </w:rPr>
        <w:t>Systemic analysis relies on the publications that constitute the final BP, and serves to visualize the “big picture” of a particular research topic, including the scientific production indices such as authors, countries and journals (</w:t>
      </w:r>
      <w:proofErr w:type="spellStart"/>
      <w:r>
        <w:rPr>
          <w:rFonts w:ascii="Times New Roman" w:hAnsi="Times New Roman" w:cs="Times New Roman"/>
          <w:color w:val="0000FF"/>
          <w:kern w:val="0"/>
          <w:sz w:val="24"/>
          <w:szCs w:val="24"/>
        </w:rPr>
        <w:t>Marcis</w:t>
      </w:r>
      <w:proofErr w:type="spellEnd"/>
      <w:r>
        <w:rPr>
          <w:rFonts w:ascii="Times New Roman" w:hAnsi="Times New Roman" w:cs="Times New Roman"/>
          <w:color w:val="0000FF"/>
          <w:kern w:val="0"/>
          <w:sz w:val="24"/>
          <w:szCs w:val="24"/>
        </w:rPr>
        <w:t xml:space="preserve"> et al., 201</w:t>
      </w:r>
      <w:r>
        <w:rPr>
          <w:rFonts w:ascii="Times New Roman" w:hAnsi="Times New Roman" w:cs="Times New Roman" w:hint="eastAsia"/>
          <w:color w:val="0000FF"/>
          <w:kern w:val="0"/>
          <w:sz w:val="24"/>
          <w:szCs w:val="24"/>
        </w:rPr>
        <w:t>9</w:t>
      </w:r>
      <w:r>
        <w:rPr>
          <w:rFonts w:ascii="Times New Roman" w:hAnsi="Times New Roman" w:cs="Times New Roman"/>
          <w:color w:val="0000FF"/>
          <w:kern w:val="0"/>
          <w:sz w:val="24"/>
          <w:szCs w:val="24"/>
        </w:rPr>
        <w:t xml:space="preserve">; </w:t>
      </w:r>
      <w:proofErr w:type="spellStart"/>
      <w:r>
        <w:rPr>
          <w:rFonts w:ascii="Times New Roman" w:hAnsi="Times New Roman" w:cs="Times New Roman"/>
          <w:color w:val="0000FF"/>
          <w:kern w:val="0"/>
          <w:sz w:val="24"/>
          <w:szCs w:val="24"/>
        </w:rPr>
        <w:t>Visentin</w:t>
      </w:r>
      <w:proofErr w:type="spellEnd"/>
      <w:r>
        <w:rPr>
          <w:rFonts w:ascii="Times New Roman" w:hAnsi="Times New Roman" w:cs="Times New Roman"/>
          <w:color w:val="0000FF"/>
          <w:kern w:val="0"/>
          <w:sz w:val="24"/>
          <w:szCs w:val="24"/>
        </w:rPr>
        <w:t xml:space="preserve"> et al., 2019)</w:t>
      </w:r>
      <w:r>
        <w:rPr>
          <w:rFonts w:ascii="Times New Roman" w:hAnsi="Times New Roman" w:cs="Times New Roman"/>
          <w:sz w:val="24"/>
          <w:szCs w:val="24"/>
        </w:rPr>
        <w:t>. Based on the gathered information in the BP database, bibliometric analysis can facilitate a deeper understanding of the conceptual structure of a research topic, major themes and trends in a certain discipline (</w:t>
      </w:r>
      <w:r>
        <w:rPr>
          <w:rFonts w:ascii="Times New Roman" w:hAnsi="Times New Roman" w:cs="Times New Roman"/>
          <w:color w:val="0000FF"/>
          <w:kern w:val="0"/>
          <w:sz w:val="24"/>
          <w:szCs w:val="24"/>
        </w:rPr>
        <w:t>Leung et al., 2017</w:t>
      </w:r>
      <w:r>
        <w:rPr>
          <w:rFonts w:ascii="Times New Roman" w:hAnsi="Times New Roman" w:cs="Times New Roman"/>
          <w:sz w:val="24"/>
          <w:szCs w:val="24"/>
        </w:rPr>
        <w:t>).</w:t>
      </w:r>
    </w:p>
    <w:p w:rsidR="00F71E60" w:rsidRDefault="00BD21E9">
      <w:pPr>
        <w:pStyle w:val="ListParagraph"/>
        <w:numPr>
          <w:ilvl w:val="1"/>
          <w:numId w:val="1"/>
        </w:numPr>
        <w:spacing w:beforeLines="50" w:before="156" w:afterLines="50" w:after="156" w:line="240" w:lineRule="auto"/>
        <w:ind w:left="369" w:firstLineChars="0" w:hanging="369"/>
        <w:rPr>
          <w:rFonts w:ascii="Times New Roman" w:hAnsi="Times New Roman" w:cs="Times New Roman"/>
          <w:sz w:val="24"/>
          <w:szCs w:val="24"/>
        </w:rPr>
      </w:pPr>
      <w:r>
        <w:rPr>
          <w:rFonts w:ascii="Times New Roman" w:hAnsi="Times New Roman" w:cs="Times New Roman"/>
          <w:sz w:val="24"/>
          <w:szCs w:val="24"/>
        </w:rPr>
        <w:t>Delimitation of research</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The research was delimited to: 1) only scientific papers, which are routinely submitted to a rigorous peer review process and readily available online. Thus, other areas of knowledge including</w:t>
      </w:r>
      <w:bookmarkStart w:id="1" w:name="_Hlk32593120"/>
      <w:r>
        <w:rPr>
          <w:rFonts w:ascii="Times New Roman" w:hAnsi="Times New Roman" w:cs="Times New Roman"/>
          <w:sz w:val="24"/>
          <w:szCs w:val="24"/>
        </w:rPr>
        <w:t xml:space="preserve"> books or chapters of books, conference papers, </w:t>
      </w:r>
      <w:proofErr w:type="gramStart"/>
      <w:r>
        <w:rPr>
          <w:rFonts w:ascii="Times New Roman" w:hAnsi="Times New Roman" w:cs="Times New Roman"/>
          <w:sz w:val="24"/>
          <w:szCs w:val="24"/>
        </w:rPr>
        <w:t>technical</w:t>
      </w:r>
      <w:proofErr w:type="gramEnd"/>
      <w:r>
        <w:rPr>
          <w:rFonts w:ascii="Times New Roman" w:hAnsi="Times New Roman" w:cs="Times New Roman"/>
          <w:sz w:val="24"/>
          <w:szCs w:val="24"/>
        </w:rPr>
        <w:t xml:space="preserve"> documents and working reports </w:t>
      </w:r>
      <w:bookmarkEnd w:id="1"/>
      <w:r>
        <w:rPr>
          <w:rFonts w:ascii="Times New Roman" w:hAnsi="Times New Roman" w:cs="Times New Roman"/>
          <w:sz w:val="24"/>
          <w:szCs w:val="24"/>
        </w:rPr>
        <w:t>were not included in the literature review. Relevant dissertations from the CNKI database (see below) were however included, as these are a central component of this database, and have provided a core contribution to Chinese language research on sustainable remediation</w:t>
      </w:r>
      <w:r>
        <w:rPr>
          <w:rFonts w:ascii="Times New Roman" w:hAnsi="Times New Roman" w:cs="Times New Roman" w:hint="eastAsia"/>
          <w:sz w:val="24"/>
          <w:szCs w:val="24"/>
        </w:rPr>
        <w:t>.</w:t>
      </w:r>
      <w:r>
        <w:rPr>
          <w:rFonts w:ascii="Times New Roman" w:hAnsi="Times New Roman" w:cs="Times New Roman"/>
          <w:sz w:val="24"/>
          <w:szCs w:val="24"/>
        </w:rPr>
        <w:t xml:space="preserve"> 2) a date of publication before D</w:t>
      </w:r>
      <w:r>
        <w:rPr>
          <w:rFonts w:ascii="Times New Roman" w:hAnsi="Times New Roman" w:cs="Times New Roman" w:hint="eastAsia"/>
          <w:sz w:val="24"/>
          <w:szCs w:val="24"/>
        </w:rPr>
        <w:t>ecember</w:t>
      </w:r>
      <w:r>
        <w:rPr>
          <w:rFonts w:ascii="Times New Roman" w:hAnsi="Times New Roman" w:cs="Times New Roman"/>
          <w:sz w:val="24"/>
          <w:szCs w:val="24"/>
        </w:rPr>
        <w:t xml:space="preserve"> 31, 2019, </w:t>
      </w:r>
      <w:r w:rsidR="00F44BAB">
        <w:rPr>
          <w:rFonts w:ascii="Times New Roman" w:hAnsi="Times New Roman" w:cs="Times New Roman"/>
          <w:sz w:val="24"/>
          <w:szCs w:val="24"/>
        </w:rPr>
        <w:t>which</w:t>
      </w:r>
      <w:r w:rsidR="00F44BAB">
        <w:rPr>
          <w:rFonts w:ascii="Times New Roman" w:hAnsi="Times New Roman" w:cs="Times New Roman"/>
          <w:sz w:val="24"/>
          <w:szCs w:val="24"/>
        </w:rPr>
        <w:t xml:space="preserve"> </w:t>
      </w:r>
      <w:r>
        <w:rPr>
          <w:rFonts w:ascii="Times New Roman" w:hAnsi="Times New Roman" w:cs="Times New Roman"/>
          <w:sz w:val="24"/>
          <w:szCs w:val="24"/>
        </w:rPr>
        <w:t xml:space="preserve">involved the latest insights and </w:t>
      </w:r>
      <w:r w:rsidR="00360398">
        <w:rPr>
          <w:rFonts w:ascii="Times New Roman" w:hAnsi="Times New Roman" w:cs="Times New Roman"/>
          <w:sz w:val="24"/>
          <w:szCs w:val="24"/>
        </w:rPr>
        <w:t>case studies</w:t>
      </w:r>
      <w:r>
        <w:rPr>
          <w:rFonts w:ascii="Times New Roman" w:hAnsi="Times New Roman" w:cs="Times New Roman"/>
          <w:sz w:val="24"/>
          <w:szCs w:val="24"/>
        </w:rPr>
        <w:t xml:space="preserve"> on the theme of sustainable remediation</w:t>
      </w:r>
      <w:r w:rsidR="00360398">
        <w:rPr>
          <w:rFonts w:ascii="Times New Roman" w:hAnsi="Times New Roman" w:cs="Times New Roman"/>
          <w:sz w:val="24"/>
          <w:szCs w:val="24"/>
        </w:rPr>
        <w:t>, up to the period of our assessment in 2020</w:t>
      </w:r>
      <w:r>
        <w:rPr>
          <w:rFonts w:ascii="Times New Roman" w:hAnsi="Times New Roman" w:cs="Times New Roman"/>
          <w:sz w:val="24"/>
          <w:szCs w:val="24"/>
        </w:rPr>
        <w:t xml:space="preserve">. 3) </w:t>
      </w:r>
      <w:proofErr w:type="gramStart"/>
      <w:r>
        <w:rPr>
          <w:rFonts w:ascii="Times New Roman" w:hAnsi="Times New Roman" w:cs="Times New Roman"/>
          <w:sz w:val="24"/>
          <w:szCs w:val="24"/>
        </w:rPr>
        <w:t>search</w:t>
      </w:r>
      <w:proofErr w:type="gramEnd"/>
      <w:r>
        <w:rPr>
          <w:rFonts w:ascii="Times New Roman" w:hAnsi="Times New Roman" w:cs="Times New Roman"/>
          <w:sz w:val="24"/>
          <w:szCs w:val="24"/>
        </w:rPr>
        <w:t xml:space="preserve"> language in both Chinese and English, as China has made visible </w:t>
      </w:r>
      <w:r w:rsidR="00360398">
        <w:rPr>
          <w:rFonts w:ascii="Times New Roman" w:hAnsi="Times New Roman" w:cs="Times New Roman"/>
          <w:sz w:val="24"/>
          <w:szCs w:val="24"/>
        </w:rPr>
        <w:t xml:space="preserve">recent </w:t>
      </w:r>
      <w:r>
        <w:rPr>
          <w:rFonts w:ascii="Times New Roman" w:hAnsi="Times New Roman" w:cs="Times New Roman"/>
          <w:sz w:val="24"/>
          <w:szCs w:val="24"/>
        </w:rPr>
        <w:t>efforts in the field of sustainable remediation and has contributed increasing publications to databases within China and internationally</w:t>
      </w:r>
      <w:r>
        <w:rPr>
          <w:rFonts w:ascii="Times New Roman" w:hAnsi="Times New Roman" w:cs="Times New Roman" w:hint="eastAsia"/>
          <w:sz w:val="24"/>
          <w:szCs w:val="24"/>
        </w:rPr>
        <w:t xml:space="preserve"> (</w:t>
      </w:r>
      <w:proofErr w:type="spellStart"/>
      <w:r>
        <w:rPr>
          <w:rFonts w:ascii="Times New Roman" w:hAnsi="Times New Roman" w:cs="Times New Roman"/>
          <w:color w:val="0000FF"/>
          <w:kern w:val="0"/>
          <w:sz w:val="24"/>
          <w:szCs w:val="24"/>
        </w:rPr>
        <w:t>Hou</w:t>
      </w:r>
      <w:proofErr w:type="spellEnd"/>
      <w:r>
        <w:rPr>
          <w:rFonts w:ascii="Times New Roman" w:hAnsi="Times New Roman" w:cs="Times New Roman"/>
          <w:color w:val="0000FF"/>
          <w:kern w:val="0"/>
          <w:sz w:val="24"/>
          <w:szCs w:val="24"/>
        </w:rPr>
        <w:t xml:space="preserve"> </w:t>
      </w:r>
      <w:r>
        <w:rPr>
          <w:rFonts w:ascii="Times New Roman" w:hAnsi="Times New Roman" w:cs="Times New Roman" w:hint="eastAsia"/>
          <w:color w:val="0000FF"/>
          <w:kern w:val="0"/>
          <w:sz w:val="24"/>
          <w:szCs w:val="24"/>
        </w:rPr>
        <w:t>and</w:t>
      </w:r>
      <w:r>
        <w:rPr>
          <w:rFonts w:ascii="Times New Roman" w:hAnsi="Times New Roman" w:cs="Times New Roman"/>
          <w:color w:val="0000FF"/>
          <w:kern w:val="0"/>
          <w:sz w:val="24"/>
          <w:szCs w:val="24"/>
        </w:rPr>
        <w:t xml:space="preserve"> Li, 2016</w:t>
      </w:r>
      <w:r>
        <w:rPr>
          <w:rFonts w:ascii="Times New Roman" w:hAnsi="Times New Roman" w:cs="Times New Roman" w:hint="eastAsia"/>
          <w:sz w:val="24"/>
          <w:szCs w:val="24"/>
        </w:rPr>
        <w:t>)</w:t>
      </w:r>
      <w:r>
        <w:rPr>
          <w:rFonts w:ascii="Times New Roman" w:hAnsi="Times New Roman" w:cs="Times New Roman"/>
          <w:sz w:val="24"/>
          <w:szCs w:val="24"/>
        </w:rPr>
        <w:t xml:space="preserve">. The addition of Chinese publications leads to a more comprehensive analysis compared to previous research. 4) </w:t>
      </w:r>
      <w:proofErr w:type="gramStart"/>
      <w:r>
        <w:rPr>
          <w:rFonts w:ascii="Times New Roman" w:hAnsi="Times New Roman" w:cs="Times New Roman"/>
          <w:sz w:val="24"/>
          <w:szCs w:val="24"/>
        </w:rPr>
        <w:t>one</w:t>
      </w:r>
      <w:proofErr w:type="gramEnd"/>
      <w:r>
        <w:rPr>
          <w:rFonts w:ascii="Times New Roman" w:hAnsi="Times New Roman" w:cs="Times New Roman"/>
          <w:sz w:val="24"/>
          <w:szCs w:val="24"/>
        </w:rPr>
        <w:t xml:space="preserve"> Chinese database and three English</w:t>
      </w:r>
      <w:r w:rsidR="00360398">
        <w:rPr>
          <w:rFonts w:ascii="Times New Roman" w:hAnsi="Times New Roman" w:cs="Times New Roman"/>
          <w:sz w:val="24"/>
          <w:szCs w:val="24"/>
        </w:rPr>
        <w:t>-language</w:t>
      </w:r>
      <w:r>
        <w:rPr>
          <w:rFonts w:ascii="Times New Roman" w:hAnsi="Times New Roman" w:cs="Times New Roman"/>
          <w:sz w:val="24"/>
          <w:szCs w:val="24"/>
        </w:rPr>
        <w:t xml:space="preserve"> databases: CNKI in Chinese, and Springer, </w:t>
      </w:r>
      <w:proofErr w:type="spellStart"/>
      <w:r>
        <w:rPr>
          <w:rFonts w:ascii="Times New Roman" w:hAnsi="Times New Roman" w:cs="Times New Roman"/>
          <w:sz w:val="24"/>
          <w:szCs w:val="24"/>
        </w:rPr>
        <w:t>ScienceDirect</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 and Wiley Online in English. This choice was based on availability of databases to the China-based authors of this paper – the chosen databases cover however a very wide range of peer-reviewed literature from multidisciplinary fields.</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Accurate definition of the research topic is essential to build knowledge in the BP selection process. In this analysis, the topic is defined as sustainable remediation through the perspectives of social, environmental, economic </w:t>
      </w:r>
      <w:r>
        <w:rPr>
          <w:rFonts w:ascii="Times New Roman" w:hAnsi="Times New Roman" w:cs="Times New Roman" w:hint="eastAsia"/>
          <w:sz w:val="24"/>
          <w:szCs w:val="24"/>
        </w:rPr>
        <w:t>as</w:t>
      </w:r>
      <w:r>
        <w:rPr>
          <w:rFonts w:ascii="Times New Roman" w:hAnsi="Times New Roman" w:cs="Times New Roman"/>
          <w:sz w:val="24"/>
          <w:szCs w:val="24"/>
        </w:rPr>
        <w:t xml:space="preserve"> well as technical considerations. The following terms: contaminated site, brownfield, sustainable/green remediation, remediation technology/alternative, and decision making</w:t>
      </w:r>
      <w:r w:rsidR="00360398">
        <w:rPr>
          <w:rFonts w:ascii="Times New Roman" w:hAnsi="Times New Roman" w:cs="Times New Roman"/>
          <w:sz w:val="24"/>
          <w:szCs w:val="24"/>
        </w:rPr>
        <w:t>,</w:t>
      </w:r>
      <w:r>
        <w:rPr>
          <w:rFonts w:ascii="Times New Roman" w:hAnsi="Times New Roman" w:cs="Times New Roman"/>
          <w:sz w:val="24"/>
          <w:szCs w:val="24"/>
        </w:rPr>
        <w:t xml:space="preserve"> were combined with the Boolean operators “AND” and “OR” to include or exclude the search literature in selected databases. The use of the “AND” operator indicates that all the terms should appear in the publications, whereas, the “OR” operator would yield publications that include any of the terms.</w:t>
      </w:r>
      <w:r>
        <w:t xml:space="preserve"> </w:t>
      </w:r>
      <w:r>
        <w:rPr>
          <w:rFonts w:ascii="Times New Roman" w:hAnsi="Times New Roman" w:cs="Times New Roman"/>
          <w:color w:val="0000FF"/>
          <w:kern w:val="0"/>
          <w:sz w:val="24"/>
          <w:szCs w:val="24"/>
        </w:rPr>
        <w:t>Fig. 1</w:t>
      </w:r>
      <w:r>
        <w:rPr>
          <w:rFonts w:ascii="Times New Roman" w:hAnsi="Times New Roman" w:cs="Times New Roman"/>
          <w:sz w:val="24"/>
          <w:szCs w:val="24"/>
        </w:rPr>
        <w:t xml:space="preserve"> presents the search pattern employed in this study.</w:t>
      </w:r>
    </w:p>
    <w:p w:rsidR="00F71E60" w:rsidRDefault="00BD21E9">
      <w:pPr>
        <w:spacing w:after="0" w:line="240" w:lineRule="auto"/>
        <w:jc w:val="center"/>
        <w:rPr>
          <w:rFonts w:ascii="Times New Roman" w:hAnsi="Times New Roman" w:cs="Times New Roman"/>
          <w:sz w:val="24"/>
          <w:szCs w:val="24"/>
        </w:rPr>
      </w:pPr>
      <w:r>
        <w:rPr>
          <w:noProof/>
          <w:lang w:val="en-GB" w:eastAsia="en-GB"/>
        </w:rPr>
        <w:lastRenderedPageBreak/>
        <w:drawing>
          <wp:inline distT="0" distB="0" distL="114300" distR="114300">
            <wp:extent cx="3218815" cy="2846070"/>
            <wp:effectExtent l="0" t="0" r="63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3218815" cy="2846070"/>
                    </a:xfrm>
                    <a:prstGeom prst="rect">
                      <a:avLst/>
                    </a:prstGeom>
                    <a:noFill/>
                    <a:ln>
                      <a:noFill/>
                    </a:ln>
                  </pic:spPr>
                </pic:pic>
              </a:graphicData>
            </a:graphic>
          </wp:inline>
        </w:drawing>
      </w:r>
    </w:p>
    <w:p w:rsidR="00F71E60" w:rsidRDefault="00BD21E9">
      <w:pPr>
        <w:spacing w:afterLines="50" w:after="156" w:line="240" w:lineRule="auto"/>
        <w:ind w:firstLineChars="200" w:firstLine="422"/>
        <w:jc w:val="center"/>
        <w:rPr>
          <w:rFonts w:ascii="Times New Roman" w:hAnsi="Times New Roman" w:cs="Times New Roman"/>
          <w:b/>
          <w:bCs/>
          <w:szCs w:val="21"/>
        </w:rPr>
      </w:pPr>
      <w:r>
        <w:rPr>
          <w:rFonts w:ascii="Times New Roman" w:hAnsi="Times New Roman" w:cs="Times New Roman"/>
          <w:b/>
          <w:bCs/>
          <w:szCs w:val="21"/>
        </w:rPr>
        <w:t xml:space="preserve">Fig. 1 Terms and operators used in </w:t>
      </w:r>
      <w:r w:rsidR="00360398">
        <w:rPr>
          <w:rFonts w:ascii="Times New Roman" w:hAnsi="Times New Roman" w:cs="Times New Roman"/>
          <w:b/>
          <w:bCs/>
          <w:szCs w:val="21"/>
        </w:rPr>
        <w:t xml:space="preserve">the </w:t>
      </w:r>
      <w:r>
        <w:rPr>
          <w:rFonts w:ascii="Times New Roman" w:hAnsi="Times New Roman" w:cs="Times New Roman"/>
          <w:b/>
          <w:bCs/>
          <w:szCs w:val="21"/>
        </w:rPr>
        <w:t>selected databases</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The publications comprising the final BP in this research were selected following the PRISMA flow diagram in four steps (http://www.prisma-statement.org/): 1) identification: collect the publications by searching the research topic in databases; 2) </w:t>
      </w:r>
      <w:r>
        <w:rPr>
          <w:rFonts w:ascii="Times New Roman" w:hAnsi="Times New Roman" w:cs="Times New Roman"/>
          <w:bCs/>
          <w:sz w:val="24"/>
          <w:szCs w:val="24"/>
        </w:rPr>
        <w:t>screening</w:t>
      </w:r>
      <w:r>
        <w:rPr>
          <w:rFonts w:ascii="Times New Roman" w:hAnsi="Times New Roman" w:cs="Times New Roman" w:hint="eastAsia"/>
          <w:bCs/>
          <w:sz w:val="24"/>
          <w:szCs w:val="24"/>
        </w:rPr>
        <w:t xml:space="preserve">: </w:t>
      </w:r>
      <w:r>
        <w:rPr>
          <w:rFonts w:ascii="Times New Roman" w:hAnsi="Times New Roman" w:cs="Times New Roman"/>
          <w:sz w:val="24"/>
          <w:szCs w:val="24"/>
        </w:rPr>
        <w:t>eliminat</w:t>
      </w:r>
      <w:r>
        <w:rPr>
          <w:rFonts w:ascii="Times New Roman" w:hAnsi="Times New Roman" w:cs="Times New Roman" w:hint="eastAsia"/>
          <w:sz w:val="24"/>
          <w:szCs w:val="24"/>
        </w:rPr>
        <w:t>e</w:t>
      </w:r>
      <w:r>
        <w:rPr>
          <w:rFonts w:ascii="Times New Roman" w:hAnsi="Times New Roman" w:cs="Times New Roman"/>
          <w:sz w:val="24"/>
          <w:szCs w:val="24"/>
        </w:rPr>
        <w:t xml:space="preserve"> duplicate and redundant publications</w:t>
      </w:r>
      <w:r>
        <w:rPr>
          <w:rFonts w:ascii="Times New Roman" w:hAnsi="Times New Roman" w:cs="Times New Roman" w:hint="eastAsia"/>
          <w:sz w:val="24"/>
          <w:szCs w:val="24"/>
        </w:rPr>
        <w:t>, including</w:t>
      </w:r>
      <w:r>
        <w:rPr>
          <w:rFonts w:ascii="Times New Roman" w:hAnsi="Times New Roman" w:cs="Times New Roman"/>
          <w:sz w:val="24"/>
          <w:szCs w:val="24"/>
        </w:rPr>
        <w:t xml:space="preserve"> books, chapters of books, contributions to edited volumes, conference papers, technical documents and working reports</w:t>
      </w:r>
      <w:r>
        <w:rPr>
          <w:rFonts w:ascii="Times New Roman" w:hAnsi="Times New Roman" w:cs="Times New Roman" w:hint="eastAsia"/>
          <w:sz w:val="24"/>
          <w:szCs w:val="24"/>
        </w:rPr>
        <w:t xml:space="preserve">; 3) </w:t>
      </w:r>
      <w:r>
        <w:rPr>
          <w:rFonts w:ascii="Times New Roman" w:hAnsi="Times New Roman" w:cs="Times New Roman"/>
          <w:bCs/>
          <w:sz w:val="24"/>
          <w:szCs w:val="24"/>
        </w:rPr>
        <w:t>eligibility</w:t>
      </w:r>
      <w:r>
        <w:rPr>
          <w:rFonts w:ascii="Times New Roman" w:hAnsi="Times New Roman" w:cs="Times New Roman" w:hint="eastAsia"/>
          <w:bCs/>
          <w:sz w:val="24"/>
          <w:szCs w:val="24"/>
        </w:rPr>
        <w:t xml:space="preserve">: </w:t>
      </w:r>
      <w:r w:rsidR="00360398">
        <w:rPr>
          <w:rFonts w:ascii="Times New Roman" w:hAnsi="Times New Roman" w:cs="Times New Roman"/>
          <w:sz w:val="24"/>
          <w:szCs w:val="24"/>
        </w:rPr>
        <w:t xml:space="preserve">retain </w:t>
      </w:r>
      <w:r>
        <w:rPr>
          <w:rFonts w:ascii="Times New Roman" w:hAnsi="Times New Roman" w:cs="Times New Roman"/>
          <w:sz w:val="24"/>
          <w:szCs w:val="24"/>
        </w:rPr>
        <w:t>publications involving practical case studies rather than a descriptive analysis or a review through a thorough full text analysis</w:t>
      </w:r>
      <w:r>
        <w:rPr>
          <w:rFonts w:ascii="Times New Roman" w:hAnsi="Times New Roman" w:cs="Times New Roman" w:hint="eastAsia"/>
          <w:sz w:val="24"/>
          <w:szCs w:val="24"/>
        </w:rPr>
        <w:t>; 4) included: identify all publications in the following qualitative and quantitative synthesis</w:t>
      </w:r>
      <w:r>
        <w:rPr>
          <w:rFonts w:ascii="Times New Roman" w:hAnsi="Times New Roman" w:cs="Times New Roman"/>
          <w:sz w:val="24"/>
          <w:szCs w:val="24"/>
        </w:rPr>
        <w:t xml:space="preserve">. </w:t>
      </w:r>
    </w:p>
    <w:p w:rsidR="00F71E60" w:rsidRDefault="00BD21E9">
      <w:pPr>
        <w:pStyle w:val="ListParagraph"/>
        <w:numPr>
          <w:ilvl w:val="1"/>
          <w:numId w:val="1"/>
        </w:numPr>
        <w:spacing w:beforeLines="50" w:before="156" w:afterLines="50" w:after="156" w:line="240" w:lineRule="auto"/>
        <w:ind w:left="369" w:firstLineChars="0" w:hanging="369"/>
        <w:rPr>
          <w:rFonts w:ascii="Times New Roman" w:hAnsi="Times New Roman" w:cs="Times New Roman"/>
          <w:sz w:val="24"/>
          <w:szCs w:val="24"/>
        </w:rPr>
      </w:pPr>
      <w:bookmarkStart w:id="2" w:name="_Hlk34140387"/>
      <w:proofErr w:type="spellStart"/>
      <w:r>
        <w:rPr>
          <w:rFonts w:ascii="Times New Roman" w:hAnsi="Times New Roman" w:cs="Times New Roman"/>
          <w:sz w:val="24"/>
          <w:szCs w:val="24"/>
        </w:rPr>
        <w:t>Bibliometrics</w:t>
      </w:r>
      <w:proofErr w:type="spellEnd"/>
      <w:r>
        <w:rPr>
          <w:rFonts w:ascii="Times New Roman" w:hAnsi="Times New Roman" w:cs="Times New Roman"/>
          <w:sz w:val="24"/>
          <w:szCs w:val="24"/>
        </w:rPr>
        <w:t xml:space="preserve"> analysis</w:t>
      </w:r>
    </w:p>
    <w:bookmarkEnd w:id="2"/>
    <w:p w:rsidR="00F71E60" w:rsidRDefault="00BD21E9">
      <w:pPr>
        <w:spacing w:after="0" w:line="240" w:lineRule="auto"/>
        <w:ind w:firstLineChars="200" w:firstLine="480"/>
        <w:rPr>
          <w:rFonts w:ascii="Times New Roman" w:hAnsi="Times New Roman" w:cs="Times New Roman"/>
          <w:sz w:val="24"/>
          <w:szCs w:val="24"/>
        </w:rPr>
      </w:pPr>
      <w:proofErr w:type="spellStart"/>
      <w:r>
        <w:rPr>
          <w:rFonts w:ascii="Times New Roman" w:hAnsi="Times New Roman" w:cs="Times New Roman" w:hint="eastAsia"/>
          <w:sz w:val="24"/>
          <w:szCs w:val="24"/>
        </w:rPr>
        <w:t>B</w:t>
      </w:r>
      <w:r>
        <w:rPr>
          <w:rFonts w:ascii="Times New Roman" w:hAnsi="Times New Roman" w:cs="Times New Roman"/>
          <w:sz w:val="24"/>
          <w:szCs w:val="24"/>
        </w:rPr>
        <w:t>ibliometrics</w:t>
      </w:r>
      <w:proofErr w:type="spellEnd"/>
      <w:r>
        <w:rPr>
          <w:rFonts w:ascii="Times New Roman" w:hAnsi="Times New Roman" w:cs="Times New Roman"/>
          <w:sz w:val="24"/>
          <w:szCs w:val="24"/>
        </w:rPr>
        <w:t xml:space="preserve"> analysis is a useful tool to provide a statistical insight into patterns and dynamics in academic publications by quantitative and visual processes (</w:t>
      </w:r>
      <w:proofErr w:type="spellStart"/>
      <w:r>
        <w:rPr>
          <w:rFonts w:ascii="Times New Roman" w:hAnsi="Times New Roman" w:cs="Times New Roman"/>
          <w:color w:val="0000FF"/>
          <w:kern w:val="0"/>
          <w:sz w:val="24"/>
          <w:szCs w:val="24"/>
        </w:rPr>
        <w:t>Benckendorff</w:t>
      </w:r>
      <w:proofErr w:type="spellEnd"/>
      <w:r>
        <w:rPr>
          <w:rFonts w:ascii="Times New Roman" w:hAnsi="Times New Roman" w:cs="Times New Roman"/>
          <w:color w:val="0000FF"/>
          <w:kern w:val="0"/>
          <w:sz w:val="24"/>
          <w:szCs w:val="24"/>
        </w:rPr>
        <w:t xml:space="preserve"> and </w:t>
      </w:r>
      <w:proofErr w:type="spellStart"/>
      <w:r>
        <w:rPr>
          <w:rFonts w:ascii="Times New Roman" w:hAnsi="Times New Roman" w:cs="Times New Roman"/>
          <w:color w:val="0000FF"/>
          <w:kern w:val="0"/>
          <w:sz w:val="24"/>
          <w:szCs w:val="24"/>
        </w:rPr>
        <w:t>Zehrer</w:t>
      </w:r>
      <w:proofErr w:type="spellEnd"/>
      <w:r>
        <w:rPr>
          <w:rFonts w:ascii="Times New Roman" w:hAnsi="Times New Roman" w:cs="Times New Roman"/>
          <w:color w:val="0000FF"/>
          <w:kern w:val="0"/>
          <w:sz w:val="24"/>
          <w:szCs w:val="24"/>
        </w:rPr>
        <w:t>, 2013; Yao and Zhang, 2018</w:t>
      </w:r>
      <w:r>
        <w:rPr>
          <w:rFonts w:ascii="Times New Roman" w:hAnsi="Times New Roman" w:cs="Times New Roman"/>
          <w:sz w:val="24"/>
          <w:szCs w:val="24"/>
        </w:rPr>
        <w:t xml:space="preserve">). Depending on </w:t>
      </w:r>
      <w:r w:rsidR="00360398">
        <w:rPr>
          <w:rFonts w:ascii="Times New Roman" w:hAnsi="Times New Roman" w:cs="Times New Roman"/>
          <w:sz w:val="24"/>
          <w:szCs w:val="24"/>
        </w:rPr>
        <w:t xml:space="preserve">the </w:t>
      </w:r>
      <w:r>
        <w:rPr>
          <w:rFonts w:ascii="Times New Roman" w:hAnsi="Times New Roman" w:cs="Times New Roman"/>
          <w:sz w:val="24"/>
          <w:szCs w:val="24"/>
        </w:rPr>
        <w:t xml:space="preserve">different types of information used in the analysis, </w:t>
      </w:r>
      <w:proofErr w:type="spellStart"/>
      <w:r>
        <w:rPr>
          <w:rFonts w:ascii="Times New Roman" w:hAnsi="Times New Roman" w:cs="Times New Roman"/>
          <w:sz w:val="24"/>
          <w:szCs w:val="24"/>
        </w:rPr>
        <w:t>bibliometrics</w:t>
      </w:r>
      <w:proofErr w:type="spellEnd"/>
      <w:r>
        <w:rPr>
          <w:rFonts w:ascii="Times New Roman" w:hAnsi="Times New Roman" w:cs="Times New Roman"/>
          <w:sz w:val="24"/>
          <w:szCs w:val="24"/>
        </w:rPr>
        <w:t xml:space="preserve"> analysis consists of various methods, among which, co-word analysis is extensively used to reveal the research “hotspot”, research direction and evolution over a period of time within a specific field (</w:t>
      </w:r>
      <w:r>
        <w:rPr>
          <w:rFonts w:ascii="Times New Roman" w:hAnsi="Times New Roman" w:cs="Times New Roman"/>
          <w:color w:val="0000FF"/>
          <w:kern w:val="0"/>
          <w:sz w:val="24"/>
          <w:szCs w:val="24"/>
        </w:rPr>
        <w:t>Du et al., 2015; Li et al., 2011</w:t>
      </w:r>
      <w:r>
        <w:rPr>
          <w:rFonts w:ascii="Times New Roman" w:hAnsi="Times New Roman" w:cs="Times New Roman"/>
          <w:sz w:val="24"/>
          <w:szCs w:val="24"/>
        </w:rPr>
        <w:t>). The basic principle of co-word analysis is to explore the potential relationships between keywords with high frequency, which are summarized as the core and concise ideas of the literature (</w:t>
      </w:r>
      <w:bookmarkStart w:id="3" w:name="_Hlk34666223"/>
      <w:r>
        <w:rPr>
          <w:rFonts w:ascii="Times New Roman" w:hAnsi="Times New Roman" w:cs="Times New Roman"/>
          <w:color w:val="0000FF"/>
          <w:kern w:val="0"/>
          <w:sz w:val="24"/>
          <w:szCs w:val="24"/>
        </w:rPr>
        <w:t>Chen et al., 2019; Huang et al., 2019</w:t>
      </w:r>
      <w:bookmarkEnd w:id="3"/>
      <w:r>
        <w:rPr>
          <w:rFonts w:ascii="Times New Roman" w:hAnsi="Times New Roman" w:cs="Times New Roman"/>
          <w:sz w:val="24"/>
          <w:szCs w:val="24"/>
        </w:rPr>
        <w:t xml:space="preserve">). The higher the frequencies of co-occurrences between keywords, the closer the interrelationship between them. </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In this study, we make the first published attempt to apply co-word analysis in finding the interconnections between social, economic and environmental indicators used in sustainable remediation studies or assessments. To carry out the co-indicator analysis, indicators were organized in the following steps: (1) extract indicators: manually retrieve all indicators from publications in </w:t>
      </w:r>
      <w:r w:rsidR="00360398">
        <w:rPr>
          <w:rFonts w:ascii="Times New Roman" w:hAnsi="Times New Roman" w:cs="Times New Roman"/>
          <w:sz w:val="24"/>
          <w:szCs w:val="24"/>
        </w:rPr>
        <w:t xml:space="preserve">the </w:t>
      </w:r>
      <w:r>
        <w:rPr>
          <w:rFonts w:ascii="Times New Roman" w:hAnsi="Times New Roman" w:cs="Times New Roman"/>
          <w:sz w:val="24"/>
          <w:szCs w:val="24"/>
        </w:rPr>
        <w:t xml:space="preserve">BP; (2) delete indicators: delete duplicate or ambiguous indicators; (3) merge indicators: unify indicators that have similar meanings or differ slightly with others in a standard form, for example, </w:t>
      </w:r>
      <w:r>
        <w:rPr>
          <w:rFonts w:ascii="Times New Roman" w:hAnsi="Times New Roman" w:cs="Times New Roman"/>
          <w:sz w:val="24"/>
          <w:szCs w:val="24"/>
        </w:rPr>
        <w:lastRenderedPageBreak/>
        <w:t xml:space="preserve">stakeholder involvement and synonyms like stakeholder engagement were merged and renamed as participation; (4) identify indicators: all indicators or only indicators occurring in high frequencies were finally identified for further study depending on </w:t>
      </w:r>
      <w:r w:rsidR="00360398">
        <w:rPr>
          <w:rFonts w:ascii="Times New Roman" w:hAnsi="Times New Roman" w:cs="Times New Roman"/>
          <w:sz w:val="24"/>
          <w:szCs w:val="24"/>
        </w:rPr>
        <w:t xml:space="preserve">the </w:t>
      </w:r>
      <w:r>
        <w:rPr>
          <w:rFonts w:ascii="Times New Roman" w:hAnsi="Times New Roman" w:cs="Times New Roman"/>
          <w:sz w:val="24"/>
          <w:szCs w:val="24"/>
        </w:rPr>
        <w:t xml:space="preserve">authors’ judgement on the rationality of the analysis; (5) build a co-indicator matrix: by counting the frequency that two indicators within the same criteria occur in the same publication. The co-indicator matrix was established as a data input for Social Network Analysis (SNA, below). The process for identifying indicators is also </w:t>
      </w:r>
      <w:r>
        <w:rPr>
          <w:rFonts w:ascii="Times New Roman" w:hAnsi="Times New Roman" w:cs="Times New Roman" w:hint="eastAsia"/>
          <w:sz w:val="24"/>
          <w:szCs w:val="24"/>
        </w:rPr>
        <w:t>transferable</w:t>
      </w:r>
      <w:r>
        <w:rPr>
          <w:rFonts w:ascii="Times New Roman" w:hAnsi="Times New Roman" w:cs="Times New Roman"/>
          <w:sz w:val="24"/>
          <w:szCs w:val="24"/>
        </w:rPr>
        <w:t xml:space="preserve"> for analysis of other items, such as keywords. </w:t>
      </w:r>
    </w:p>
    <w:p w:rsidR="00F71E60" w:rsidRDefault="00BD21E9">
      <w:pPr>
        <w:pStyle w:val="ListParagraph"/>
        <w:numPr>
          <w:ilvl w:val="1"/>
          <w:numId w:val="1"/>
        </w:numPr>
        <w:spacing w:beforeLines="50" w:before="156" w:afterLines="50" w:after="156" w:line="240" w:lineRule="auto"/>
        <w:ind w:left="369" w:firstLineChars="0" w:hanging="369"/>
        <w:rPr>
          <w:rFonts w:ascii="Times New Roman" w:hAnsi="Times New Roman" w:cs="Times New Roman"/>
          <w:sz w:val="24"/>
          <w:szCs w:val="24"/>
        </w:rPr>
      </w:pPr>
      <w:bookmarkStart w:id="4" w:name="_Hlk34664962"/>
      <w:r>
        <w:rPr>
          <w:rFonts w:ascii="Times New Roman" w:hAnsi="Times New Roman" w:cs="Times New Roman" w:hint="eastAsia"/>
          <w:sz w:val="24"/>
          <w:szCs w:val="24"/>
        </w:rPr>
        <w:t>S</w:t>
      </w:r>
      <w:r>
        <w:rPr>
          <w:rFonts w:ascii="Times New Roman" w:hAnsi="Times New Roman" w:cs="Times New Roman"/>
          <w:sz w:val="24"/>
          <w:szCs w:val="24"/>
        </w:rPr>
        <w:t>ocial Network Analysis (SNA)</w:t>
      </w:r>
    </w:p>
    <w:bookmarkEnd w:id="4"/>
    <w:p w:rsidR="00F71E60" w:rsidRDefault="00BD21E9">
      <w:pPr>
        <w:tabs>
          <w:tab w:val="left" w:pos="660"/>
        </w:tabs>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Social Network Analysis (SNA) originates from human and social science research, and has become a powerful tool in multidisciplinary studies to describe the actors in a network and how they are interconnected in the form of a knowledge map (</w:t>
      </w:r>
      <w:r>
        <w:rPr>
          <w:rFonts w:ascii="Times New Roman" w:hAnsi="Times New Roman" w:cs="Times New Roman"/>
          <w:color w:val="0000FF"/>
          <w:kern w:val="0"/>
          <w:sz w:val="24"/>
          <w:szCs w:val="24"/>
        </w:rPr>
        <w:t xml:space="preserve">Chen et al., 2019; Huang et al., 2019; </w:t>
      </w:r>
      <w:proofErr w:type="spellStart"/>
      <w:r>
        <w:rPr>
          <w:rFonts w:ascii="Times New Roman" w:hAnsi="Times New Roman" w:cs="Times New Roman"/>
          <w:color w:val="0000FF"/>
          <w:kern w:val="0"/>
          <w:sz w:val="24"/>
          <w:szCs w:val="24"/>
        </w:rPr>
        <w:t>Kharanagh</w:t>
      </w:r>
      <w:proofErr w:type="spellEnd"/>
      <w:r>
        <w:rPr>
          <w:rFonts w:ascii="Times New Roman" w:hAnsi="Times New Roman" w:cs="Times New Roman"/>
          <w:color w:val="0000FF"/>
          <w:kern w:val="0"/>
          <w:sz w:val="24"/>
          <w:szCs w:val="24"/>
        </w:rPr>
        <w:t xml:space="preserve"> et al., 2020</w:t>
      </w:r>
      <w:r>
        <w:rPr>
          <w:rFonts w:ascii="Times New Roman" w:hAnsi="Times New Roman" w:cs="Times New Roman"/>
          <w:sz w:val="24"/>
          <w:szCs w:val="24"/>
        </w:rPr>
        <w:t xml:space="preserve">). The most important function of SNA is to find the most influential actor in the network and how this actor bridges or affects other actors by analyzing the structure of a network comprised of ties (relationship between nodes) between nodes (actors). In this study, we use “Centrality” to present the power and position of indicators in a network expressed by indices of </w:t>
      </w:r>
      <w:bookmarkStart w:id="5" w:name="_Hlk34674696"/>
      <w:r>
        <w:rPr>
          <w:rFonts w:ascii="Times New Roman" w:hAnsi="Times New Roman" w:cs="Times New Roman"/>
          <w:sz w:val="24"/>
          <w:szCs w:val="24"/>
        </w:rPr>
        <w:t xml:space="preserve">degree centralization and </w:t>
      </w:r>
      <w:proofErr w:type="spellStart"/>
      <w:r>
        <w:rPr>
          <w:rFonts w:ascii="Times New Roman" w:hAnsi="Times New Roman" w:cs="Times New Roman"/>
          <w:sz w:val="24"/>
          <w:szCs w:val="24"/>
        </w:rPr>
        <w:t>betweenness</w:t>
      </w:r>
      <w:proofErr w:type="spellEnd"/>
      <w:r>
        <w:rPr>
          <w:rFonts w:ascii="Times New Roman" w:hAnsi="Times New Roman" w:cs="Times New Roman"/>
          <w:sz w:val="24"/>
          <w:szCs w:val="24"/>
        </w:rPr>
        <w:t xml:space="preserve"> centralization</w:t>
      </w:r>
      <w:bookmarkEnd w:id="5"/>
      <w:r>
        <w:rPr>
          <w:rFonts w:ascii="Times New Roman" w:hAnsi="Times New Roman" w:cs="Times New Roman"/>
          <w:sz w:val="24"/>
          <w:szCs w:val="24"/>
        </w:rPr>
        <w:t>.</w:t>
      </w:r>
    </w:p>
    <w:p w:rsidR="00F71E60" w:rsidRDefault="00BD21E9">
      <w:pPr>
        <w:tabs>
          <w:tab w:val="left" w:pos="660"/>
        </w:tabs>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Degree centralization assesses the ability of an indicator to connect directly with other indicators in a network and the degree to which a network is influenced. A high degree centralization </w:t>
      </w:r>
      <w:r w:rsidR="00360398">
        <w:rPr>
          <w:rFonts w:ascii="Times New Roman" w:hAnsi="Times New Roman" w:cs="Times New Roman"/>
          <w:sz w:val="24"/>
          <w:szCs w:val="24"/>
        </w:rPr>
        <w:t xml:space="preserve">denotes </w:t>
      </w:r>
      <w:r>
        <w:rPr>
          <w:rFonts w:ascii="Times New Roman" w:hAnsi="Times New Roman" w:cs="Times New Roman"/>
          <w:sz w:val="24"/>
          <w:szCs w:val="24"/>
        </w:rPr>
        <w:t xml:space="preserve">the popularity of the indicator and its prevalent role in relation to a specific criterion (e.g. social criteria). </w:t>
      </w:r>
      <w:proofErr w:type="spellStart"/>
      <w:r>
        <w:rPr>
          <w:rFonts w:ascii="Times New Roman" w:hAnsi="Times New Roman" w:cs="Times New Roman"/>
          <w:sz w:val="24"/>
          <w:szCs w:val="24"/>
        </w:rPr>
        <w:t>Betweenness</w:t>
      </w:r>
      <w:proofErr w:type="spellEnd"/>
      <w:r>
        <w:rPr>
          <w:rFonts w:ascii="Times New Roman" w:hAnsi="Times New Roman" w:cs="Times New Roman"/>
          <w:sz w:val="24"/>
          <w:szCs w:val="24"/>
        </w:rPr>
        <w:t xml:space="preserve"> centralization denotes the proportionality of the shortest path connecting the other two indicators that passes through the indicator, to the shortest path connecting the other two indicators. A high </w:t>
      </w:r>
      <w:proofErr w:type="spellStart"/>
      <w:r>
        <w:rPr>
          <w:rFonts w:ascii="Times New Roman" w:hAnsi="Times New Roman" w:cs="Times New Roman"/>
          <w:sz w:val="24"/>
          <w:szCs w:val="24"/>
        </w:rPr>
        <w:t>betweenness</w:t>
      </w:r>
      <w:proofErr w:type="spellEnd"/>
      <w:r>
        <w:rPr>
          <w:rFonts w:ascii="Times New Roman" w:hAnsi="Times New Roman" w:cs="Times New Roman"/>
          <w:sz w:val="24"/>
          <w:szCs w:val="24"/>
        </w:rPr>
        <w:t xml:space="preserve"> centralization of the indicator indicates a more import</w:t>
      </w:r>
      <w:r>
        <w:rPr>
          <w:rFonts w:ascii="Times New Roman" w:hAnsi="Times New Roman" w:cs="Times New Roman" w:hint="eastAsia"/>
          <w:sz w:val="24"/>
          <w:szCs w:val="24"/>
        </w:rPr>
        <w:t xml:space="preserve">ant </w:t>
      </w:r>
      <w:r>
        <w:rPr>
          <w:rFonts w:ascii="Times New Roman" w:hAnsi="Times New Roman" w:cs="Times New Roman"/>
          <w:sz w:val="24"/>
          <w:szCs w:val="24"/>
        </w:rPr>
        <w:t>role in maintaining network cohesion and controlling a specific criterion (e.g. social criteria) throughout the network.</w:t>
      </w:r>
    </w:p>
    <w:p w:rsidR="00F71E60" w:rsidRDefault="00BD21E9">
      <w:pPr>
        <w:pStyle w:val="ListParagraph"/>
        <w:numPr>
          <w:ilvl w:val="0"/>
          <w:numId w:val="1"/>
        </w:numPr>
        <w:spacing w:beforeLines="50" w:before="156" w:afterLines="50" w:after="156" w:line="240" w:lineRule="auto"/>
        <w:ind w:firstLineChars="0"/>
        <w:rPr>
          <w:rFonts w:ascii="Times New Roman" w:hAnsi="Times New Roman" w:cs="Times New Roman"/>
          <w:sz w:val="24"/>
          <w:szCs w:val="24"/>
        </w:rPr>
      </w:pPr>
      <w:r>
        <w:rPr>
          <w:rFonts w:ascii="Times New Roman" w:hAnsi="Times New Roman" w:cs="Times New Roman"/>
          <w:sz w:val="24"/>
          <w:szCs w:val="24"/>
        </w:rPr>
        <w:t>Results and discussion</w:t>
      </w:r>
    </w:p>
    <w:p w:rsidR="00F71E60" w:rsidRDefault="00360398">
      <w:pPr>
        <w:pStyle w:val="ListParagraph"/>
        <w:numPr>
          <w:ilvl w:val="1"/>
          <w:numId w:val="1"/>
        </w:numPr>
        <w:spacing w:beforeLines="50" w:before="156" w:afterLines="50" w:after="156" w:line="240" w:lineRule="auto"/>
        <w:ind w:left="369" w:firstLineChars="0" w:hanging="369"/>
        <w:rPr>
          <w:rFonts w:ascii="Times New Roman" w:hAnsi="Times New Roman" w:cs="Times New Roman"/>
          <w:sz w:val="24"/>
          <w:szCs w:val="24"/>
        </w:rPr>
      </w:pPr>
      <w:r>
        <w:rPr>
          <w:rFonts w:ascii="Times New Roman" w:hAnsi="Times New Roman" w:cs="Times New Roman"/>
          <w:sz w:val="24"/>
          <w:szCs w:val="24"/>
        </w:rPr>
        <w:t>Construction of the</w:t>
      </w:r>
      <w:r w:rsidR="00BD21E9">
        <w:rPr>
          <w:rFonts w:ascii="Times New Roman" w:hAnsi="Times New Roman" w:cs="Times New Roman"/>
          <w:sz w:val="24"/>
          <w:szCs w:val="24"/>
        </w:rPr>
        <w:t xml:space="preserve"> bibliographic portfolio</w:t>
      </w:r>
    </w:p>
    <w:p w:rsidR="00F71E60" w:rsidRDefault="00360398">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 </w:t>
      </w:r>
      <w:r w:rsidR="00BD21E9">
        <w:rPr>
          <w:rFonts w:ascii="Times New Roman" w:hAnsi="Times New Roman" w:cs="Times New Roman"/>
          <w:sz w:val="24"/>
          <w:szCs w:val="24"/>
        </w:rPr>
        <w:t xml:space="preserve">systematic search for the primary data was initially performed using combinations of terms in the title, abstract and keywords of </w:t>
      </w:r>
      <w:r>
        <w:rPr>
          <w:rFonts w:ascii="Times New Roman" w:hAnsi="Times New Roman" w:cs="Times New Roman"/>
          <w:sz w:val="24"/>
          <w:szCs w:val="24"/>
        </w:rPr>
        <w:t xml:space="preserve">the </w:t>
      </w:r>
      <w:r w:rsidR="00BD21E9">
        <w:rPr>
          <w:rFonts w:ascii="Times New Roman" w:hAnsi="Times New Roman" w:cs="Times New Roman"/>
          <w:sz w:val="24"/>
          <w:szCs w:val="24"/>
        </w:rPr>
        <w:t xml:space="preserve">publications in </w:t>
      </w:r>
      <w:r>
        <w:rPr>
          <w:rFonts w:ascii="Times New Roman" w:hAnsi="Times New Roman" w:cs="Times New Roman"/>
          <w:sz w:val="24"/>
          <w:szCs w:val="24"/>
        </w:rPr>
        <w:t xml:space="preserve">the </w:t>
      </w:r>
      <w:r w:rsidR="00BD21E9">
        <w:rPr>
          <w:rFonts w:ascii="Times New Roman" w:hAnsi="Times New Roman" w:cs="Times New Roman"/>
          <w:sz w:val="24"/>
          <w:szCs w:val="24"/>
        </w:rPr>
        <w:t>selected databases</w:t>
      </w:r>
      <w:r>
        <w:rPr>
          <w:rFonts w:ascii="Times New Roman" w:hAnsi="Times New Roman" w:cs="Times New Roman"/>
          <w:sz w:val="24"/>
          <w:szCs w:val="24"/>
        </w:rPr>
        <w:t>.</w:t>
      </w:r>
      <w:r w:rsidR="00BD21E9">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BD21E9">
        <w:rPr>
          <w:rFonts w:ascii="Times New Roman" w:hAnsi="Times New Roman" w:cs="Times New Roman"/>
          <w:sz w:val="24"/>
          <w:szCs w:val="24"/>
        </w:rPr>
        <w:t xml:space="preserve">generated 282 publications in total, of which, 58 publications were in CNKI, 114 publications in </w:t>
      </w:r>
      <w:proofErr w:type="spellStart"/>
      <w:r w:rsidR="00BD21E9">
        <w:rPr>
          <w:rFonts w:ascii="Times New Roman" w:hAnsi="Times New Roman" w:cs="Times New Roman"/>
          <w:sz w:val="24"/>
          <w:szCs w:val="24"/>
        </w:rPr>
        <w:t>ScienceDirect</w:t>
      </w:r>
      <w:proofErr w:type="spellEnd"/>
      <w:r w:rsidR="00BD21E9">
        <w:rPr>
          <w:rFonts w:ascii="Times New Roman" w:hAnsi="Times New Roman" w:cs="Times New Roman"/>
          <w:sz w:val="24"/>
          <w:szCs w:val="24"/>
        </w:rPr>
        <w:t xml:space="preserve">, 53 publications in Springer and 57 publications in Wiley Online. </w:t>
      </w:r>
      <w:r w:rsidR="00BD21E9">
        <w:rPr>
          <w:rFonts w:ascii="Times New Roman" w:hAnsi="Times New Roman" w:cs="Times New Roman"/>
          <w:color w:val="0000FF"/>
          <w:kern w:val="0"/>
          <w:sz w:val="24"/>
          <w:szCs w:val="24"/>
        </w:rPr>
        <w:t>Fig. 2</w:t>
      </w:r>
      <w:r w:rsidR="00BD21E9">
        <w:rPr>
          <w:rFonts w:ascii="Times New Roman" w:hAnsi="Times New Roman" w:cs="Times New Roman"/>
          <w:sz w:val="24"/>
          <w:szCs w:val="24"/>
        </w:rPr>
        <w:t xml:space="preserve"> illustrates the development process for </w:t>
      </w:r>
      <w:r>
        <w:rPr>
          <w:rFonts w:ascii="Times New Roman" w:hAnsi="Times New Roman" w:cs="Times New Roman"/>
          <w:sz w:val="24"/>
          <w:szCs w:val="24"/>
        </w:rPr>
        <w:t xml:space="preserve">the </w:t>
      </w:r>
      <w:r w:rsidR="00BD21E9">
        <w:rPr>
          <w:rFonts w:ascii="Times New Roman" w:hAnsi="Times New Roman" w:cs="Times New Roman"/>
          <w:sz w:val="24"/>
          <w:szCs w:val="24"/>
        </w:rPr>
        <w:t>BP</w:t>
      </w:r>
      <w:r w:rsidR="00BD21E9">
        <w:rPr>
          <w:rFonts w:ascii="Times New Roman" w:hAnsi="Times New Roman" w:cs="Times New Roman" w:hint="eastAsia"/>
          <w:sz w:val="24"/>
          <w:szCs w:val="24"/>
        </w:rPr>
        <w:t xml:space="preserve"> </w:t>
      </w:r>
      <w:r w:rsidR="00BD21E9">
        <w:rPr>
          <w:rFonts w:ascii="Times New Roman" w:hAnsi="Times New Roman" w:cs="Times New Roman"/>
          <w:sz w:val="24"/>
          <w:szCs w:val="24"/>
        </w:rPr>
        <w:t xml:space="preserve">following the </w:t>
      </w:r>
      <w:r w:rsidR="00BD21E9">
        <w:rPr>
          <w:rFonts w:ascii="Times New Roman" w:hAnsi="Times New Roman" w:cs="Times New Roman" w:hint="eastAsia"/>
          <w:sz w:val="24"/>
          <w:szCs w:val="24"/>
        </w:rPr>
        <w:t>PRISMA flow diagram</w:t>
      </w:r>
      <w:r w:rsidR="00BD21E9">
        <w:rPr>
          <w:rFonts w:ascii="Times New Roman" w:hAnsi="Times New Roman" w:cs="Times New Roman"/>
          <w:sz w:val="24"/>
          <w:szCs w:val="24"/>
        </w:rPr>
        <w:t xml:space="preserve">. </w:t>
      </w:r>
    </w:p>
    <w:p w:rsidR="00F71E60" w:rsidRDefault="00BD21E9">
      <w:pPr>
        <w:spacing w:after="0" w:line="240" w:lineRule="auto"/>
        <w:jc w:val="center"/>
        <w:rPr>
          <w:rFonts w:ascii="Times New Roman" w:hAnsi="Times New Roman" w:cs="Times New Roman"/>
          <w:sz w:val="24"/>
          <w:szCs w:val="24"/>
        </w:rPr>
      </w:pPr>
      <w:r>
        <w:rPr>
          <w:noProof/>
          <w:lang w:val="en-GB" w:eastAsia="en-GB"/>
        </w:rPr>
        <w:lastRenderedPageBreak/>
        <w:drawing>
          <wp:inline distT="0" distB="0" distL="114300" distR="114300">
            <wp:extent cx="4417695" cy="3874135"/>
            <wp:effectExtent l="0" t="0" r="1905" b="12065"/>
            <wp:docPr id="12" name="图片 1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2"/>
                    <pic:cNvPicPr>
                      <a:picLocks noChangeAspect="1"/>
                    </pic:cNvPicPr>
                  </pic:nvPicPr>
                  <pic:blipFill>
                    <a:blip r:embed="rId11"/>
                    <a:stretch>
                      <a:fillRect/>
                    </a:stretch>
                  </pic:blipFill>
                  <pic:spPr>
                    <a:xfrm>
                      <a:off x="0" y="0"/>
                      <a:ext cx="4417695" cy="3874135"/>
                    </a:xfrm>
                    <a:prstGeom prst="rect">
                      <a:avLst/>
                    </a:prstGeom>
                  </pic:spPr>
                </pic:pic>
              </a:graphicData>
            </a:graphic>
          </wp:inline>
        </w:drawing>
      </w:r>
    </w:p>
    <w:p w:rsidR="00F71E60" w:rsidRDefault="00BD21E9">
      <w:pPr>
        <w:spacing w:afterLines="50" w:after="156" w:line="240" w:lineRule="auto"/>
        <w:ind w:firstLineChars="200" w:firstLine="422"/>
        <w:jc w:val="center"/>
        <w:rPr>
          <w:rFonts w:ascii="Times New Roman" w:hAnsi="Times New Roman" w:cs="Times New Roman"/>
          <w:b/>
          <w:bCs/>
          <w:szCs w:val="21"/>
        </w:rPr>
      </w:pPr>
      <w:r>
        <w:rPr>
          <w:rFonts w:ascii="Times New Roman" w:hAnsi="Times New Roman" w:cs="Times New Roman"/>
          <w:b/>
          <w:bCs/>
          <w:szCs w:val="21"/>
        </w:rPr>
        <w:t xml:space="preserve">Fig. 2 </w:t>
      </w:r>
      <w:r>
        <w:rPr>
          <w:rFonts w:ascii="Times New Roman" w:hAnsi="Times New Roman" w:cs="Times New Roman" w:hint="eastAsia"/>
          <w:b/>
          <w:bCs/>
          <w:szCs w:val="21"/>
        </w:rPr>
        <w:t>PRISMA flow diagram</w:t>
      </w:r>
      <w:r>
        <w:rPr>
          <w:rFonts w:ascii="Times New Roman" w:hAnsi="Times New Roman" w:cs="Times New Roman"/>
          <w:b/>
          <w:bCs/>
          <w:szCs w:val="21"/>
        </w:rPr>
        <w:t xml:space="preserve"> for developing the BP of scientific literature on sustainable remediation</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As shown in </w:t>
      </w:r>
      <w:r>
        <w:rPr>
          <w:rFonts w:ascii="Times New Roman" w:hAnsi="Times New Roman" w:cs="Times New Roman"/>
          <w:color w:val="0000FF"/>
          <w:kern w:val="0"/>
          <w:sz w:val="24"/>
          <w:szCs w:val="24"/>
        </w:rPr>
        <w:t>Fig. 2</w:t>
      </w:r>
      <w:r>
        <w:rPr>
          <w:rFonts w:ascii="Times New Roman" w:hAnsi="Times New Roman" w:cs="Times New Roman"/>
          <w:sz w:val="24"/>
          <w:szCs w:val="24"/>
        </w:rPr>
        <w:t xml:space="preserve">, </w:t>
      </w:r>
      <w:r>
        <w:rPr>
          <w:rFonts w:ascii="Times New Roman" w:hAnsi="Times New Roman" w:cs="Times New Roman" w:hint="eastAsia"/>
          <w:sz w:val="24"/>
          <w:szCs w:val="24"/>
        </w:rPr>
        <w:t>93</w:t>
      </w:r>
      <w:r>
        <w:rPr>
          <w:rFonts w:ascii="Times New Roman" w:hAnsi="Times New Roman" w:cs="Times New Roman"/>
          <w:sz w:val="24"/>
          <w:szCs w:val="24"/>
        </w:rPr>
        <w:t xml:space="preserve"> publications were verified </w:t>
      </w:r>
      <w:r w:rsidR="00360398">
        <w:rPr>
          <w:rFonts w:ascii="Times New Roman" w:hAnsi="Times New Roman" w:cs="Times New Roman"/>
          <w:sz w:val="24"/>
          <w:szCs w:val="24"/>
        </w:rPr>
        <w:t>for inclusion in the BP</w:t>
      </w:r>
      <w:r>
        <w:rPr>
          <w:rFonts w:ascii="Times New Roman" w:hAnsi="Times New Roman" w:cs="Times New Roman"/>
          <w:sz w:val="24"/>
          <w:szCs w:val="24"/>
        </w:rPr>
        <w:t xml:space="preserve">, including </w:t>
      </w:r>
      <w:r>
        <w:rPr>
          <w:rFonts w:ascii="Times New Roman" w:hAnsi="Times New Roman" w:cs="Times New Roman" w:hint="eastAsia"/>
          <w:sz w:val="24"/>
          <w:szCs w:val="24"/>
        </w:rPr>
        <w:t>3</w:t>
      </w:r>
      <w:r>
        <w:rPr>
          <w:rFonts w:ascii="Times New Roman" w:hAnsi="Times New Roman" w:cs="Times New Roman"/>
          <w:sz w:val="24"/>
          <w:szCs w:val="24"/>
        </w:rPr>
        <w:t>0 publications in Chinese and 6</w:t>
      </w:r>
      <w:r>
        <w:rPr>
          <w:rFonts w:ascii="Times New Roman" w:hAnsi="Times New Roman" w:cs="Times New Roman" w:hint="eastAsia"/>
          <w:sz w:val="24"/>
          <w:szCs w:val="24"/>
        </w:rPr>
        <w:t>3</w:t>
      </w:r>
      <w:r>
        <w:rPr>
          <w:rFonts w:ascii="Times New Roman" w:hAnsi="Times New Roman" w:cs="Times New Roman"/>
          <w:sz w:val="24"/>
          <w:szCs w:val="24"/>
        </w:rPr>
        <w:t xml:space="preserve"> publications in English (</w:t>
      </w:r>
      <w:r>
        <w:rPr>
          <w:rFonts w:ascii="Times New Roman" w:hAnsi="Times New Roman" w:cs="Times New Roman" w:hint="eastAsia"/>
          <w:sz w:val="24"/>
          <w:szCs w:val="24"/>
        </w:rPr>
        <w:t xml:space="preserve">see </w:t>
      </w:r>
      <w:r>
        <w:rPr>
          <w:rFonts w:ascii="Times New Roman" w:hAnsi="Times New Roman" w:cs="Times New Roman"/>
          <w:color w:val="0000FF"/>
          <w:kern w:val="0"/>
          <w:sz w:val="24"/>
          <w:szCs w:val="24"/>
        </w:rPr>
        <w:t>Supplementary material</w:t>
      </w:r>
      <w:r>
        <w:rPr>
          <w:rFonts w:ascii="Times New Roman" w:hAnsi="Times New Roman" w:cs="Times New Roman"/>
          <w:sz w:val="24"/>
          <w:szCs w:val="24"/>
        </w:rPr>
        <w:t>).</w:t>
      </w:r>
      <w:r>
        <w:rPr>
          <w:rFonts w:ascii="Times New Roman" w:hAnsi="Times New Roman" w:cs="Times New Roman" w:hint="eastAsia"/>
          <w:sz w:val="24"/>
          <w:szCs w:val="24"/>
        </w:rPr>
        <w:t xml:space="preserve"> </w:t>
      </w:r>
      <w:r w:rsidR="00360398">
        <w:rPr>
          <w:rFonts w:ascii="Times New Roman" w:hAnsi="Times New Roman" w:cs="Times New Roman"/>
          <w:sz w:val="24"/>
          <w:szCs w:val="24"/>
        </w:rPr>
        <w:t>Subsequently</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t</w:t>
      </w:r>
      <w:r>
        <w:rPr>
          <w:rFonts w:ascii="Times New Roman" w:hAnsi="Times New Roman" w:cs="Times New Roman"/>
          <w:sz w:val="24"/>
          <w:szCs w:val="24"/>
        </w:rPr>
        <w:t xml:space="preserve">he number of publications, the publishing year, the publishing countries, </w:t>
      </w:r>
      <w:r w:rsidR="00360398">
        <w:rPr>
          <w:rFonts w:ascii="Times New Roman" w:hAnsi="Times New Roman" w:cs="Times New Roman"/>
          <w:sz w:val="24"/>
          <w:szCs w:val="24"/>
        </w:rPr>
        <w:t xml:space="preserve">the </w:t>
      </w:r>
      <w:r>
        <w:rPr>
          <w:rFonts w:ascii="Times New Roman" w:hAnsi="Times New Roman" w:cs="Times New Roman" w:hint="eastAsia"/>
          <w:sz w:val="24"/>
          <w:szCs w:val="24"/>
        </w:rPr>
        <w:t>involved</w:t>
      </w:r>
      <w:r>
        <w:rPr>
          <w:rFonts w:ascii="Times New Roman" w:hAnsi="Times New Roman" w:cs="Times New Roman"/>
          <w:sz w:val="24"/>
          <w:szCs w:val="24"/>
        </w:rPr>
        <w:t xml:space="preserve"> </w:t>
      </w:r>
      <w:r>
        <w:rPr>
          <w:rFonts w:ascii="Times New Roman" w:hAnsi="Times New Roman" w:cs="Times New Roman" w:hint="eastAsia"/>
          <w:sz w:val="24"/>
          <w:szCs w:val="24"/>
        </w:rPr>
        <w:t>stakeholders</w:t>
      </w:r>
      <w:r>
        <w:rPr>
          <w:rFonts w:ascii="Times New Roman" w:hAnsi="Times New Roman" w:cs="Times New Roman"/>
          <w:sz w:val="24"/>
          <w:szCs w:val="24"/>
        </w:rPr>
        <w:t>, keywords and the sustainability indicators applied in each publication were analyzed to visualize the evolution of sustainable remediation within the wider research field of contaminated site remediation and management.</w:t>
      </w:r>
      <w:r>
        <w:rPr>
          <w:rFonts w:ascii="Times New Roman" w:hAnsi="Times New Roman" w:cs="Times New Roman" w:hint="eastAsia"/>
          <w:sz w:val="24"/>
          <w:szCs w:val="24"/>
        </w:rPr>
        <w:t xml:space="preserve"> </w:t>
      </w:r>
      <w:r w:rsidR="00360398">
        <w:rPr>
          <w:rFonts w:ascii="Times New Roman" w:hAnsi="Times New Roman" w:cs="Times New Roman"/>
          <w:sz w:val="24"/>
          <w:szCs w:val="24"/>
        </w:rPr>
        <w:t>We focused on China in particular, and its comparison with other countries, due to China’s relatively late adoption of sustainable remediation ideas, its rapid growth, complicated pollution scenarios and large number of contaminated sites</w:t>
      </w:r>
      <w:r>
        <w:rPr>
          <w:rFonts w:ascii="Times New Roman" w:hAnsi="Times New Roman" w:cs="Times New Roman" w:hint="eastAsia"/>
          <w:sz w:val="24"/>
          <w:szCs w:val="24"/>
        </w:rPr>
        <w:t>.</w:t>
      </w:r>
    </w:p>
    <w:p w:rsidR="00F71E60" w:rsidRDefault="00BD21E9">
      <w:pPr>
        <w:pStyle w:val="ListParagraph"/>
        <w:numPr>
          <w:ilvl w:val="1"/>
          <w:numId w:val="1"/>
        </w:numPr>
        <w:spacing w:beforeLines="50" w:before="156" w:afterLines="50" w:after="156" w:line="240" w:lineRule="auto"/>
        <w:ind w:left="369" w:firstLineChars="0" w:hanging="369"/>
        <w:rPr>
          <w:rFonts w:ascii="Times New Roman" w:hAnsi="Times New Roman" w:cs="Times New Roman"/>
          <w:sz w:val="24"/>
          <w:szCs w:val="24"/>
        </w:rPr>
      </w:pPr>
      <w:r>
        <w:rPr>
          <w:rFonts w:ascii="Times New Roman" w:hAnsi="Times New Roman" w:cs="Times New Roman"/>
          <w:sz w:val="24"/>
          <w:szCs w:val="24"/>
        </w:rPr>
        <w:t xml:space="preserve">Evolution of </w:t>
      </w:r>
      <w:r>
        <w:rPr>
          <w:rFonts w:ascii="Times New Roman" w:hAnsi="Times New Roman" w:cs="Times New Roman" w:hint="eastAsia"/>
          <w:sz w:val="24"/>
          <w:szCs w:val="24"/>
        </w:rPr>
        <w:t>number</w:t>
      </w:r>
      <w:r>
        <w:rPr>
          <w:rFonts w:ascii="Times New Roman" w:hAnsi="Times New Roman" w:cs="Times New Roman"/>
          <w:sz w:val="24"/>
          <w:szCs w:val="24"/>
        </w:rPr>
        <w:t xml:space="preserve"> of publications</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Based on annual publication numbers from 2000 to 2019, sustainable remediation research has followed a</w:t>
      </w:r>
      <w:r>
        <w:rPr>
          <w:rFonts w:ascii="Times New Roman" w:hAnsi="Times New Roman" w:cs="Times New Roman" w:hint="eastAsia"/>
          <w:sz w:val="24"/>
          <w:szCs w:val="24"/>
        </w:rPr>
        <w:t>n</w:t>
      </w:r>
      <w:r>
        <w:rPr>
          <w:rFonts w:ascii="Times New Roman" w:hAnsi="Times New Roman" w:cs="Times New Roman"/>
          <w:sz w:val="24"/>
          <w:szCs w:val="24"/>
        </w:rPr>
        <w:t xml:space="preserve"> upward publishing trend (with fluctuations), and has progressed through three different stages: an initial (exploratory and establishment) stage (2000-2006), a rising stage (2007-2010) and a burst or wider adoption stage (2011-2019) (</w:t>
      </w:r>
      <w:r>
        <w:rPr>
          <w:rFonts w:ascii="Times New Roman" w:hAnsi="Times New Roman" w:cs="Times New Roman"/>
          <w:color w:val="0000FF"/>
          <w:kern w:val="0"/>
          <w:sz w:val="24"/>
          <w:szCs w:val="24"/>
        </w:rPr>
        <w:t>Fig. 3</w:t>
      </w:r>
      <w:r>
        <w:rPr>
          <w:rFonts w:ascii="Times New Roman" w:hAnsi="Times New Roman" w:cs="Times New Roman"/>
          <w:sz w:val="24"/>
          <w:szCs w:val="24"/>
        </w:rPr>
        <w:t>).</w:t>
      </w:r>
    </w:p>
    <w:p w:rsidR="00F71E60" w:rsidRDefault="00BD21E9">
      <w:pPr>
        <w:pStyle w:val="ListParagraph"/>
        <w:spacing w:after="0" w:line="240" w:lineRule="auto"/>
        <w:ind w:left="369" w:firstLineChars="0" w:firstLine="0"/>
        <w:jc w:val="center"/>
        <w:rPr>
          <w:rFonts w:ascii="Times New Roman" w:hAnsi="Times New Roman" w:cs="Times New Roman"/>
          <w:sz w:val="24"/>
          <w:szCs w:val="24"/>
        </w:rPr>
      </w:pPr>
      <w:r>
        <w:rPr>
          <w:noProof/>
          <w:lang w:val="en-GB" w:eastAsia="en-GB"/>
        </w:rPr>
        <w:lastRenderedPageBreak/>
        <w:drawing>
          <wp:inline distT="0" distB="0" distL="114300" distR="114300">
            <wp:extent cx="5412105" cy="2929890"/>
            <wp:effectExtent l="0" t="0" r="10795" b="38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412105" cy="2929890"/>
                    </a:xfrm>
                    <a:prstGeom prst="rect">
                      <a:avLst/>
                    </a:prstGeom>
                    <a:noFill/>
                    <a:ln>
                      <a:noFill/>
                    </a:ln>
                  </pic:spPr>
                </pic:pic>
              </a:graphicData>
            </a:graphic>
          </wp:inline>
        </w:drawing>
      </w:r>
    </w:p>
    <w:p w:rsidR="00F71E60" w:rsidRDefault="00BD21E9">
      <w:pPr>
        <w:pStyle w:val="ListParagraph"/>
        <w:spacing w:afterLines="50" w:after="156" w:line="240" w:lineRule="auto"/>
        <w:ind w:left="369" w:firstLineChars="0" w:firstLine="0"/>
        <w:jc w:val="center"/>
        <w:rPr>
          <w:rFonts w:ascii="Times New Roman" w:hAnsi="Times New Roman" w:cs="Times New Roman"/>
          <w:b/>
          <w:bCs/>
          <w:szCs w:val="21"/>
        </w:rPr>
      </w:pPr>
      <w:r>
        <w:rPr>
          <w:rFonts w:ascii="Times New Roman" w:hAnsi="Times New Roman" w:cs="Times New Roman"/>
          <w:b/>
          <w:bCs/>
          <w:szCs w:val="21"/>
        </w:rPr>
        <w:t>Fig.3 The number of publications over time involving sustainable remediation, based on the Bibliographic Portfolio derived in this study</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hint="eastAsia"/>
          <w:sz w:val="24"/>
          <w:szCs w:val="24"/>
        </w:rPr>
        <w:t>n</w:t>
      </w:r>
      <w:r>
        <w:rPr>
          <w:rFonts w:ascii="Times New Roman" w:hAnsi="Times New Roman" w:cs="Times New Roman"/>
          <w:sz w:val="24"/>
          <w:szCs w:val="24"/>
        </w:rPr>
        <w:t xml:space="preserve"> the initial stage (2000-2006), the first publication was observed in 2000, reflecting early discussions over sustainability perspectives in site remediation decision making </w:t>
      </w:r>
      <w:r>
        <w:rPr>
          <w:rFonts w:ascii="Times New Roman" w:eastAsia="SimSun" w:hAnsi="Times New Roman" w:cs="Times New Roman"/>
          <w:sz w:val="24"/>
          <w:szCs w:val="24"/>
        </w:rPr>
        <w:t>(</w:t>
      </w:r>
      <w:r>
        <w:rPr>
          <w:rFonts w:ascii="Times New Roman" w:hAnsi="Times New Roman" w:cs="Times New Roman"/>
          <w:color w:val="0000FF"/>
          <w:kern w:val="0"/>
          <w:sz w:val="24"/>
          <w:szCs w:val="24"/>
        </w:rPr>
        <w:t>Rizzo et al. 2016)</w:t>
      </w:r>
      <w:r>
        <w:rPr>
          <w:rFonts w:ascii="Times New Roman" w:eastAsia="SimSun" w:hAnsi="Times New Roman" w:cs="Times New Roman"/>
          <w:sz w:val="24"/>
          <w:szCs w:val="24"/>
        </w:rPr>
        <w:t>. Publications increased by 1 per year, with a total of 6 publications in this period.</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In the rising stage (2007-2010), national networks and initiatives worldwide on sustainable remediation, including </w:t>
      </w:r>
      <w:r w:rsidR="00360398">
        <w:rPr>
          <w:rFonts w:ascii="Times New Roman" w:hAnsi="Times New Roman" w:cs="Times New Roman"/>
          <w:sz w:val="24"/>
          <w:szCs w:val="24"/>
        </w:rPr>
        <w:t xml:space="preserve">via </w:t>
      </w:r>
      <w:r>
        <w:rPr>
          <w:rFonts w:ascii="Times New Roman" w:hAnsi="Times New Roman" w:cs="Times New Roman"/>
          <w:sz w:val="24"/>
          <w:szCs w:val="24"/>
        </w:rPr>
        <w:t>the American Society for Testing and Materials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(ASTM), the Interstate Technology </w:t>
      </w:r>
      <w:r>
        <w:rPr>
          <w:rFonts w:ascii="Times New Roman" w:hAnsi="Times New Roman" w:cs="Times New Roman" w:hint="eastAsia"/>
          <w:sz w:val="24"/>
          <w:szCs w:val="24"/>
        </w:rPr>
        <w:t>&amp;</w:t>
      </w:r>
      <w:r>
        <w:rPr>
          <w:rFonts w:ascii="Times New Roman" w:hAnsi="Times New Roman" w:cs="Times New Roman"/>
          <w:sz w:val="24"/>
          <w:szCs w:val="24"/>
        </w:rPr>
        <w:t xml:space="preserve"> Regulatory Council</w:t>
      </w:r>
      <w:r>
        <w:rPr>
          <w:rFonts w:ascii="Times New Roman" w:hAnsi="Times New Roman" w:cs="Times New Roman" w:hint="eastAsia"/>
          <w:sz w:val="24"/>
          <w:szCs w:val="24"/>
        </w:rPr>
        <w:t xml:space="preserve"> </w:t>
      </w:r>
      <w:r>
        <w:rPr>
          <w:rFonts w:ascii="Times New Roman" w:hAnsi="Times New Roman" w:cs="Times New Roman"/>
          <w:sz w:val="24"/>
          <w:szCs w:val="24"/>
        </w:rPr>
        <w:t>(ITRC), CL:AIRE, NICOLE and the Sustainable Remediation Forum (SURF), began to be initiated and to subsequently develop a number of guidance and decision tools to define implementation frameworks, assessment indicators and methods (</w:t>
      </w:r>
      <w:proofErr w:type="spellStart"/>
      <w:r>
        <w:rPr>
          <w:rFonts w:ascii="Times New Roman" w:hAnsi="Times New Roman" w:cs="Times New Roman"/>
          <w:color w:val="0000FF"/>
          <w:kern w:val="0"/>
          <w:sz w:val="24"/>
          <w:szCs w:val="24"/>
        </w:rPr>
        <w:t>Bardos</w:t>
      </w:r>
      <w:proofErr w:type="spellEnd"/>
      <w:r>
        <w:rPr>
          <w:rFonts w:ascii="Times New Roman" w:hAnsi="Times New Roman" w:cs="Times New Roman"/>
          <w:color w:val="0000FF"/>
          <w:kern w:val="0"/>
          <w:sz w:val="24"/>
          <w:szCs w:val="24"/>
        </w:rPr>
        <w:t xml:space="preserve"> 2014; </w:t>
      </w:r>
      <w:proofErr w:type="spellStart"/>
      <w:r>
        <w:rPr>
          <w:rFonts w:ascii="Times New Roman" w:hAnsi="Times New Roman" w:cs="Times New Roman"/>
          <w:color w:val="0000FF"/>
          <w:kern w:val="0"/>
          <w:sz w:val="24"/>
          <w:szCs w:val="24"/>
        </w:rPr>
        <w:t>Gu</w:t>
      </w:r>
      <w:proofErr w:type="spellEnd"/>
      <w:r>
        <w:rPr>
          <w:rFonts w:ascii="Times New Roman" w:hAnsi="Times New Roman" w:cs="Times New Roman"/>
          <w:color w:val="0000FF"/>
          <w:kern w:val="0"/>
          <w:sz w:val="24"/>
          <w:szCs w:val="24"/>
        </w:rPr>
        <w:t xml:space="preserve"> et al., 2015; </w:t>
      </w:r>
      <w:proofErr w:type="spellStart"/>
      <w:r>
        <w:rPr>
          <w:rFonts w:ascii="Times New Roman" w:hAnsi="Times New Roman" w:cs="Times New Roman"/>
          <w:color w:val="0000FF"/>
          <w:kern w:val="0"/>
          <w:sz w:val="24"/>
          <w:szCs w:val="24"/>
        </w:rPr>
        <w:t>Hou</w:t>
      </w:r>
      <w:proofErr w:type="spellEnd"/>
      <w:r>
        <w:rPr>
          <w:rFonts w:ascii="Times New Roman" w:hAnsi="Times New Roman" w:cs="Times New Roman"/>
          <w:color w:val="0000FF"/>
          <w:kern w:val="0"/>
          <w:sz w:val="24"/>
          <w:szCs w:val="24"/>
        </w:rPr>
        <w:t xml:space="preserve"> and Li, 2016</w:t>
      </w:r>
      <w:r>
        <w:rPr>
          <w:rFonts w:ascii="Times New Roman" w:hAnsi="Times New Roman" w:cs="Times New Roman"/>
          <w:sz w:val="24"/>
          <w:szCs w:val="24"/>
        </w:rPr>
        <w:t>). This increase in activity generated a total of 11 journal publications during four years. Compared with other countries, the number of Chinese publications remained low, which may be due to the fact that China began to work relatively late in this research domain and lacked sufficient experience at this stage (</w:t>
      </w:r>
      <w:r>
        <w:rPr>
          <w:rFonts w:ascii="Times New Roman" w:hAnsi="Times New Roman" w:cs="Times New Roman"/>
          <w:color w:val="0000FF"/>
          <w:kern w:val="0"/>
          <w:sz w:val="24"/>
          <w:szCs w:val="24"/>
        </w:rPr>
        <w:t>Wang 2019</w:t>
      </w:r>
      <w:r>
        <w:rPr>
          <w:rFonts w:ascii="Times New Roman" w:hAnsi="Times New Roman" w:cs="Times New Roman"/>
          <w:sz w:val="24"/>
          <w:szCs w:val="24"/>
        </w:rPr>
        <w:t>). In 2007, the first Chinese dissertation on sustainable remediation was published, which established a disposal technique selection route for POPs contaminated sites in China based on the method proposed by the USEPA (</w:t>
      </w:r>
      <w:r>
        <w:rPr>
          <w:rFonts w:ascii="Times New Roman" w:hAnsi="Times New Roman" w:cs="Times New Roman"/>
          <w:color w:val="0000FF"/>
          <w:kern w:val="0"/>
          <w:sz w:val="24"/>
          <w:szCs w:val="24"/>
        </w:rPr>
        <w:t>Yi 2007</w:t>
      </w:r>
      <w:r>
        <w:rPr>
          <w:rFonts w:ascii="Times New Roman" w:hAnsi="Times New Roman" w:cs="Times New Roman"/>
          <w:sz w:val="24"/>
          <w:szCs w:val="24"/>
        </w:rPr>
        <w:t>).</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In the burst or wider adoption stage (2011-2019), there has been increased international focus on sustainable remediation, evidenced by an increase in publishing numbers from 2011. In 2018, the number of publications reached a maximum. Publications over the last 10 years have accounted for more than 80% of the total amount of publications since 2000, and have fluctuated at around 8 per year. </w:t>
      </w:r>
    </w:p>
    <w:p w:rsidR="00F71E60" w:rsidRDefault="00BD21E9">
      <w:pPr>
        <w:pStyle w:val="ListParagraph"/>
        <w:numPr>
          <w:ilvl w:val="1"/>
          <w:numId w:val="1"/>
        </w:numPr>
        <w:spacing w:beforeLines="50" w:before="156" w:afterLines="50" w:after="156" w:line="240" w:lineRule="auto"/>
        <w:ind w:left="369" w:firstLineChars="0" w:hanging="369"/>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hint="eastAsia"/>
          <w:sz w:val="24"/>
          <w:szCs w:val="24"/>
        </w:rPr>
        <w:t>ublished</w:t>
      </w:r>
      <w:r>
        <w:rPr>
          <w:rFonts w:ascii="Times New Roman" w:hAnsi="Times New Roman" w:cs="Times New Roman"/>
          <w:sz w:val="24"/>
          <w:szCs w:val="24"/>
        </w:rPr>
        <w:t xml:space="preserve"> journals</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The publications of the BP are randomly distributed in 45 different journals, including 28 English language journals and 17 Chinese journals, which are all highly focused on environmental sustainability. Journals with more publications implies a </w:t>
      </w:r>
      <w:r>
        <w:rPr>
          <w:rFonts w:ascii="Times New Roman" w:hAnsi="Times New Roman" w:cs="Times New Roman"/>
          <w:sz w:val="24"/>
          <w:szCs w:val="24"/>
        </w:rPr>
        <w:lastRenderedPageBreak/>
        <w:t>higher acceptance in regard to sustainable remediation. As shown in</w:t>
      </w:r>
      <w:r>
        <w:rPr>
          <w:rFonts w:ascii="Times New Roman" w:hAnsi="Times New Roman" w:cs="Times New Roman"/>
          <w:color w:val="0000FF"/>
          <w:kern w:val="0"/>
          <w:sz w:val="24"/>
          <w:szCs w:val="24"/>
        </w:rPr>
        <w:t xml:space="preserve"> Fig.4</w:t>
      </w:r>
      <w:r>
        <w:rPr>
          <w:rFonts w:ascii="Times New Roman" w:hAnsi="Times New Roman" w:cs="Times New Roman"/>
          <w:sz w:val="24"/>
          <w:szCs w:val="24"/>
        </w:rPr>
        <w:t>, dissertation, Chinese Journal of Environmental Engineering and Environmental Pollution &amp; Control are listed with the most publications, accounting for 53% of the total publications. The other 14 Chinese journals only have one publication each on the research topic. For English-language journals, five journals account for 56% of the total publications, including Science of the Total Environment (21%)</w:t>
      </w:r>
      <w:r>
        <w:rPr>
          <w:rFonts w:ascii="Times New Roman" w:hAnsi="Times New Roman" w:cs="Times New Roman" w:hint="eastAsia"/>
          <w:sz w:val="24"/>
          <w:szCs w:val="24"/>
        </w:rPr>
        <w:t>,</w:t>
      </w:r>
      <w:r>
        <w:rPr>
          <w:rFonts w:ascii="Times New Roman" w:hAnsi="Times New Roman" w:cs="Times New Roman"/>
          <w:sz w:val="24"/>
          <w:szCs w:val="24"/>
        </w:rPr>
        <w:t xml:space="preserve"> Remediation Journal (11%)</w:t>
      </w:r>
      <w:r>
        <w:rPr>
          <w:rFonts w:ascii="Times New Roman" w:hAnsi="Times New Roman" w:cs="Times New Roman" w:hint="eastAsia"/>
          <w:sz w:val="24"/>
          <w:szCs w:val="24"/>
        </w:rPr>
        <w:t>,</w:t>
      </w:r>
      <w:r>
        <w:rPr>
          <w:rFonts w:ascii="Times New Roman" w:hAnsi="Times New Roman" w:cs="Times New Roman"/>
          <w:sz w:val="24"/>
          <w:szCs w:val="24"/>
        </w:rPr>
        <w:t xml:space="preserve"> Journal of Environmental Management (10%)</w:t>
      </w:r>
      <w:r>
        <w:rPr>
          <w:rFonts w:ascii="Times New Roman" w:hAnsi="Times New Roman" w:cs="Times New Roman" w:hint="eastAsia"/>
          <w:sz w:val="24"/>
          <w:szCs w:val="24"/>
        </w:rPr>
        <w:t>,</w:t>
      </w:r>
      <w:r>
        <w:rPr>
          <w:rFonts w:ascii="Times New Roman" w:hAnsi="Times New Roman" w:cs="Times New Roman"/>
          <w:sz w:val="24"/>
          <w:szCs w:val="24"/>
        </w:rPr>
        <w:t xml:space="preserve"> Journal of Hazardous Materials (8%) and Chemosphere (6%). The rest of the journals have no more than two publications each. </w:t>
      </w:r>
    </w:p>
    <w:p w:rsidR="00F71E60" w:rsidRDefault="00BD21E9">
      <w:pPr>
        <w:spacing w:after="0" w:line="240" w:lineRule="auto"/>
        <w:jc w:val="center"/>
        <w:rPr>
          <w:rFonts w:ascii="Times New Roman" w:hAnsi="Times New Roman" w:cs="Times New Roman"/>
          <w:sz w:val="24"/>
          <w:szCs w:val="24"/>
        </w:rPr>
      </w:pPr>
      <w:r>
        <w:rPr>
          <w:noProof/>
          <w:lang w:val="en-GB" w:eastAsia="en-GB"/>
        </w:rPr>
        <w:drawing>
          <wp:inline distT="0" distB="0" distL="0" distR="0">
            <wp:extent cx="5897245" cy="4009390"/>
            <wp:effectExtent l="0" t="0" r="0"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3">
                      <a:extLst>
                        <a:ext uri="{28A0092B-C50C-407E-A947-70E740481C1C}">
                          <a14:useLocalDpi xmlns:a14="http://schemas.microsoft.com/office/drawing/2010/main" val="0"/>
                        </a:ext>
                      </a:extLst>
                    </a:blip>
                    <a:srcRect/>
                    <a:stretch>
                      <a:fillRect/>
                    </a:stretch>
                  </pic:blipFill>
                  <pic:spPr>
                    <a:xfrm>
                      <a:off x="0" y="0"/>
                      <a:ext cx="5995068" cy="4075891"/>
                    </a:xfrm>
                    <a:prstGeom prst="rect">
                      <a:avLst/>
                    </a:prstGeom>
                    <a:noFill/>
                  </pic:spPr>
                </pic:pic>
              </a:graphicData>
            </a:graphic>
          </wp:inline>
        </w:drawing>
      </w:r>
    </w:p>
    <w:p w:rsidR="00F71E60" w:rsidRDefault="00BD21E9">
      <w:pPr>
        <w:pStyle w:val="ListParagraph"/>
        <w:spacing w:afterLines="50" w:after="156" w:line="240" w:lineRule="auto"/>
        <w:ind w:left="369" w:firstLineChars="0" w:firstLine="0"/>
        <w:jc w:val="center"/>
        <w:rPr>
          <w:rFonts w:ascii="Times New Roman" w:hAnsi="Times New Roman" w:cs="Times New Roman"/>
          <w:b/>
          <w:bCs/>
          <w:szCs w:val="21"/>
        </w:rPr>
      </w:pPr>
      <w:r>
        <w:rPr>
          <w:rFonts w:ascii="Times New Roman" w:hAnsi="Times New Roman" w:cs="Times New Roman"/>
          <w:b/>
          <w:bCs/>
          <w:szCs w:val="21"/>
        </w:rPr>
        <w:t>Fig.4 Journals with the highest number of publications related to sustainable remediation</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The impact factor (IF) is an international metric widely used to rank scientific journals. Generally, the higher the IF, the greater the influence of journals. Based on the IF of the most recent available year (2018) depicted in </w:t>
      </w:r>
      <w:r>
        <w:rPr>
          <w:rFonts w:ascii="Times New Roman" w:hAnsi="Times New Roman" w:cs="Times New Roman"/>
          <w:color w:val="0000FF"/>
          <w:kern w:val="0"/>
          <w:sz w:val="24"/>
          <w:szCs w:val="24"/>
        </w:rPr>
        <w:t>Fig.4</w:t>
      </w:r>
      <w:r>
        <w:rPr>
          <w:rFonts w:ascii="Times New Roman" w:hAnsi="Times New Roman" w:cs="Times New Roman"/>
          <w:sz w:val="24"/>
          <w:szCs w:val="24"/>
        </w:rPr>
        <w:t xml:space="preserve">, it can be observed that there is no direct correlation between journals with higher numbers of publications and those with </w:t>
      </w:r>
      <w:r w:rsidR="00360398">
        <w:rPr>
          <w:rFonts w:ascii="Times New Roman" w:hAnsi="Times New Roman" w:cs="Times New Roman"/>
          <w:sz w:val="24"/>
          <w:szCs w:val="24"/>
        </w:rPr>
        <w:t xml:space="preserve">a </w:t>
      </w:r>
      <w:r>
        <w:rPr>
          <w:rFonts w:ascii="Times New Roman" w:hAnsi="Times New Roman" w:cs="Times New Roman"/>
          <w:sz w:val="24"/>
          <w:szCs w:val="24"/>
        </w:rPr>
        <w:t xml:space="preserve">higher IF. For example, </w:t>
      </w:r>
      <w:r>
        <w:rPr>
          <w:rFonts w:ascii="Times New Roman" w:eastAsia="SimSun" w:hAnsi="Times New Roman" w:cs="Times New Roman"/>
          <w:sz w:val="24"/>
          <w:szCs w:val="24"/>
        </w:rPr>
        <w:t xml:space="preserve">the second-placed (by number of publications) Remediation Journal has a relatively low IF, which is around 1. In contrast, Environmental Science &amp; Technology </w:t>
      </w:r>
      <w:r>
        <w:rPr>
          <w:rFonts w:ascii="Times New Roman" w:eastAsia="SimSun" w:hAnsi="Times New Roman" w:cs="Times New Roman" w:hint="eastAsia"/>
          <w:sz w:val="24"/>
          <w:szCs w:val="24"/>
        </w:rPr>
        <w:t>a</w:t>
      </w:r>
      <w:r>
        <w:rPr>
          <w:rFonts w:ascii="Times New Roman" w:eastAsia="SimSun" w:hAnsi="Times New Roman" w:cs="Times New Roman"/>
          <w:sz w:val="24"/>
          <w:szCs w:val="24"/>
        </w:rPr>
        <w:t xml:space="preserve">nd Journal of Cleaner Production both have much higher IF, at more than 6, but only have 1 and 2 publications respectively. This suggests a tendency for publication to be focused in more specialist journals with slightly lower IF, targeting human-environment interactions, environmental management, and more applied research and contaminated land practice. </w:t>
      </w:r>
    </w:p>
    <w:p w:rsidR="00F71E60" w:rsidRDefault="00BD21E9">
      <w:pPr>
        <w:pStyle w:val="ListParagraph"/>
        <w:numPr>
          <w:ilvl w:val="1"/>
          <w:numId w:val="1"/>
        </w:numPr>
        <w:spacing w:beforeLines="50" w:before="156" w:afterLines="50" w:after="156" w:line="240" w:lineRule="auto"/>
        <w:ind w:left="369" w:firstLineChars="0" w:hanging="369"/>
        <w:rPr>
          <w:rFonts w:ascii="Times New Roman" w:hAnsi="Times New Roman" w:cs="Times New Roman"/>
          <w:sz w:val="24"/>
          <w:szCs w:val="24"/>
        </w:rPr>
      </w:pPr>
      <w:r>
        <w:rPr>
          <w:rFonts w:ascii="Times New Roman" w:hAnsi="Times New Roman" w:cs="Times New Roman"/>
          <w:sz w:val="24"/>
          <w:szCs w:val="24"/>
        </w:rPr>
        <w:t>Countries</w:t>
      </w:r>
    </w:p>
    <w:p w:rsidR="00F71E60" w:rsidRDefault="00BD21E9">
      <w:pPr>
        <w:spacing w:after="0" w:line="240" w:lineRule="auto"/>
        <w:ind w:firstLineChars="175" w:firstLine="420"/>
        <w:rPr>
          <w:rFonts w:ascii="Times New Roman" w:hAnsi="Times New Roman" w:cs="Times New Roman"/>
          <w:sz w:val="24"/>
          <w:szCs w:val="24"/>
        </w:rPr>
      </w:pPr>
      <w:r>
        <w:rPr>
          <w:rFonts w:ascii="Times New Roman" w:hAnsi="Times New Roman" w:cs="Times New Roman"/>
          <w:sz w:val="24"/>
          <w:szCs w:val="24"/>
        </w:rPr>
        <w:lastRenderedPageBreak/>
        <w:t>T</w:t>
      </w:r>
      <w:r>
        <w:rPr>
          <w:rFonts w:ascii="Times New Roman" w:hAnsi="Times New Roman" w:cs="Times New Roman" w:hint="eastAsia"/>
          <w:sz w:val="24"/>
          <w:szCs w:val="24"/>
        </w:rPr>
        <w:t>he</w:t>
      </w:r>
      <w:r>
        <w:rPr>
          <w:rFonts w:ascii="Times New Roman" w:hAnsi="Times New Roman" w:cs="Times New Roman"/>
          <w:sz w:val="24"/>
          <w:szCs w:val="24"/>
        </w:rPr>
        <w:t xml:space="preserve"> authors of the publications are based or affiliated in 26 countries. The number of publications drafted by international cooperation accounts for 18% of the total. As early as 2001, scientists from five countries, including Norway, UK, Sweden, Greece and Hungary, collaborated for the first time to distinguish the key factors for the selection of an optimal risk-based approach to contaminated land management, which expressly stated sustainable development as a decisional factor </w:t>
      </w:r>
      <w:r>
        <w:rPr>
          <w:rFonts w:ascii="Times New Roman" w:eastAsia="SimSun" w:hAnsi="Times New Roman" w:cs="Times New Roman"/>
          <w:sz w:val="24"/>
          <w:szCs w:val="24"/>
        </w:rPr>
        <w:t>(</w:t>
      </w:r>
      <w:r>
        <w:rPr>
          <w:rFonts w:ascii="Times New Roman" w:hAnsi="Times New Roman" w:cs="Times New Roman"/>
          <w:color w:val="0000FF"/>
          <w:kern w:val="0"/>
          <w:sz w:val="24"/>
          <w:szCs w:val="24"/>
        </w:rPr>
        <w:t>Vik et al., 2001</w:t>
      </w:r>
      <w:r>
        <w:rPr>
          <w:rFonts w:ascii="Times New Roman" w:eastAsia="SimSun" w:hAnsi="Times New Roman" w:cs="Times New Roman" w:hint="eastAsia"/>
          <w:sz w:val="24"/>
          <w:szCs w:val="24"/>
        </w:rPr>
        <w:t>).</w:t>
      </w:r>
      <w:r>
        <w:rPr>
          <w:rFonts w:ascii="Times New Roman" w:eastAsia="SimSun" w:hAnsi="Times New Roman" w:cs="Times New Roman"/>
          <w:sz w:val="24"/>
          <w:szCs w:val="24"/>
        </w:rPr>
        <w:t xml:space="preserve"> Given the work of various international societies and networks on sustainable remediation protocols (see above), publications</w:t>
      </w:r>
      <w:r w:rsidR="00360398">
        <w:rPr>
          <w:rFonts w:ascii="Times New Roman" w:eastAsia="SimSun" w:hAnsi="Times New Roman" w:cs="Times New Roman"/>
          <w:sz w:val="24"/>
          <w:szCs w:val="24"/>
        </w:rPr>
        <w:t xml:space="preserve"> with</w:t>
      </w:r>
      <w:r>
        <w:rPr>
          <w:rFonts w:ascii="Times New Roman" w:eastAsia="SimSun" w:hAnsi="Times New Roman" w:cs="Times New Roman"/>
          <w:sz w:val="24"/>
          <w:szCs w:val="24"/>
        </w:rPr>
        <w:t xml:space="preserve"> </w:t>
      </w:r>
      <w:r w:rsidR="00360398">
        <w:rPr>
          <w:rFonts w:ascii="Times New Roman" w:eastAsia="SimSun" w:hAnsi="Times New Roman" w:cs="Times New Roman"/>
          <w:sz w:val="24"/>
          <w:szCs w:val="24"/>
        </w:rPr>
        <w:t>international cooperation s</w:t>
      </w:r>
      <w:r w:rsidR="00F44BAB">
        <w:rPr>
          <w:rFonts w:ascii="Times New Roman" w:eastAsia="SimSun" w:hAnsi="Times New Roman" w:cs="Times New Roman"/>
          <w:sz w:val="24"/>
          <w:szCs w:val="24"/>
        </w:rPr>
        <w:t xml:space="preserve">have increased </w:t>
      </w:r>
      <w:r>
        <w:rPr>
          <w:rFonts w:ascii="Times New Roman" w:eastAsia="SimSun" w:hAnsi="Times New Roman" w:cs="Times New Roman"/>
          <w:sz w:val="24"/>
          <w:szCs w:val="24"/>
        </w:rPr>
        <w:t>since 2016, and those published between 2016 and 2019 account for about 60% of the total.</w:t>
      </w:r>
    </w:p>
    <w:p w:rsidR="00F71E60" w:rsidRDefault="00BD21E9">
      <w:pPr>
        <w:pStyle w:val="ListParagraph"/>
        <w:spacing w:after="0" w:line="240" w:lineRule="auto"/>
        <w:ind w:firstLineChars="0" w:firstLine="0"/>
        <w:jc w:val="center"/>
        <w:rPr>
          <w:rFonts w:ascii="Times New Roman" w:hAnsi="Times New Roman" w:cs="Times New Roman"/>
          <w:sz w:val="24"/>
          <w:szCs w:val="24"/>
        </w:rPr>
      </w:pPr>
      <w:r>
        <w:rPr>
          <w:noProof/>
          <w:lang w:val="en-GB" w:eastAsia="en-GB"/>
        </w:rPr>
        <w:drawing>
          <wp:inline distT="0" distB="0" distL="114300" distR="114300">
            <wp:extent cx="5271135" cy="2896235"/>
            <wp:effectExtent l="0" t="0" r="5715" b="184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71135" cy="2896235"/>
                    </a:xfrm>
                    <a:prstGeom prst="rect">
                      <a:avLst/>
                    </a:prstGeom>
                    <a:noFill/>
                    <a:ln>
                      <a:noFill/>
                    </a:ln>
                  </pic:spPr>
                </pic:pic>
              </a:graphicData>
            </a:graphic>
          </wp:inline>
        </w:drawing>
      </w:r>
    </w:p>
    <w:p w:rsidR="00F71E60" w:rsidRDefault="00BD21E9">
      <w:pPr>
        <w:pStyle w:val="ListParagraph"/>
        <w:spacing w:afterLines="50" w:after="156" w:line="240" w:lineRule="auto"/>
        <w:ind w:left="369" w:firstLineChars="0" w:firstLine="0"/>
        <w:jc w:val="center"/>
        <w:rPr>
          <w:rFonts w:ascii="Times New Roman" w:hAnsi="Times New Roman" w:cs="Times New Roman"/>
          <w:b/>
          <w:bCs/>
          <w:szCs w:val="21"/>
        </w:rPr>
      </w:pPr>
      <w:r>
        <w:rPr>
          <w:rFonts w:ascii="Times New Roman" w:hAnsi="Times New Roman" w:cs="Times New Roman"/>
          <w:b/>
          <w:bCs/>
          <w:szCs w:val="21"/>
        </w:rPr>
        <w:t>Fig.5 Countries with the highest number of publications in the sustainable remediation topic area. To avoid double counting, only the country that the first author is affiliated to is considered</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color w:val="0000FF"/>
          <w:kern w:val="0"/>
          <w:sz w:val="24"/>
          <w:szCs w:val="24"/>
        </w:rPr>
        <w:t>Fig. 5</w:t>
      </w:r>
      <w:r>
        <w:rPr>
          <w:rFonts w:ascii="Times New Roman" w:hAnsi="Times New Roman" w:cs="Times New Roman"/>
          <w:sz w:val="24"/>
          <w:szCs w:val="24"/>
        </w:rPr>
        <w:t xml:space="preserve"> shows six countries (and their publication timelines) that stand out in their contributions to the number of publications. The number of publications is marked using differently sized circles (the larger the circle, the greater the number of publications). </w:t>
      </w:r>
      <w:bookmarkStart w:id="6" w:name="_Hlk33887149"/>
      <w:r>
        <w:rPr>
          <w:rFonts w:ascii="Times New Roman" w:hAnsi="Times New Roman" w:cs="Times New Roman"/>
          <w:sz w:val="24"/>
          <w:szCs w:val="24"/>
        </w:rPr>
        <w:t xml:space="preserve">In </w:t>
      </w:r>
      <w:r>
        <w:rPr>
          <w:rFonts w:ascii="Times New Roman" w:hAnsi="Times New Roman" w:cs="Times New Roman"/>
          <w:color w:val="0000FF"/>
          <w:kern w:val="0"/>
          <w:sz w:val="24"/>
          <w:szCs w:val="24"/>
        </w:rPr>
        <w:t xml:space="preserve">Fig. 5, </w:t>
      </w:r>
      <w:bookmarkEnd w:id="6"/>
      <w:r>
        <w:rPr>
          <w:rFonts w:ascii="Times New Roman" w:hAnsi="Times New Roman" w:cs="Times New Roman"/>
          <w:sz w:val="24"/>
          <w:szCs w:val="24"/>
        </w:rPr>
        <w:t xml:space="preserve">publications from the USA and the UK emerge earlier, around 2000, reflecting their early engagement and significant progress in developing sustainable remediation ideas and frameworks </w:t>
      </w:r>
      <w:r>
        <w:rPr>
          <w:rFonts w:ascii="Times New Roman" w:eastAsia="SimSun" w:hAnsi="Times New Roman" w:cs="Times New Roman" w:hint="eastAsia"/>
          <w:sz w:val="24"/>
          <w:szCs w:val="24"/>
        </w:rPr>
        <w:t>(</w:t>
      </w:r>
      <w:r>
        <w:rPr>
          <w:rFonts w:ascii="Times New Roman" w:hAnsi="Times New Roman" w:cs="Times New Roman" w:hint="eastAsia"/>
          <w:color w:val="0000FF"/>
          <w:kern w:val="0"/>
          <w:sz w:val="24"/>
          <w:szCs w:val="24"/>
        </w:rPr>
        <w:t>L</w:t>
      </w:r>
      <w:r>
        <w:rPr>
          <w:rFonts w:ascii="Times New Roman" w:hAnsi="Times New Roman" w:cs="Times New Roman"/>
          <w:color w:val="0000FF"/>
          <w:kern w:val="0"/>
          <w:sz w:val="24"/>
          <w:szCs w:val="24"/>
        </w:rPr>
        <w:t>i et al., 2017</w:t>
      </w:r>
      <w:r>
        <w:rPr>
          <w:rFonts w:ascii="Times New Roman" w:eastAsia="SimSun" w:hAnsi="Times New Roman" w:cs="Times New Roman"/>
          <w:sz w:val="24"/>
          <w:szCs w:val="24"/>
        </w:rPr>
        <w:t xml:space="preserve">). The process of contaminated site management in China has lagged far behind that in other </w:t>
      </w:r>
      <w:r>
        <w:rPr>
          <w:rFonts w:ascii="Times New Roman" w:eastAsia="SimSun" w:hAnsi="Times New Roman" w:cs="Times New Roman" w:hint="eastAsia"/>
          <w:sz w:val="24"/>
          <w:szCs w:val="24"/>
        </w:rPr>
        <w:t>industrialized</w:t>
      </w:r>
      <w:r>
        <w:rPr>
          <w:rFonts w:ascii="Times New Roman" w:eastAsia="SimSun" w:hAnsi="Times New Roman" w:cs="Times New Roman"/>
          <w:sz w:val="24"/>
          <w:szCs w:val="24"/>
        </w:rPr>
        <w:t xml:space="preserve"> countries, however, serious soil pollution, national action plans and a huge and emerging remediation market have prompted a large number of institutions and researchers to become engaged in remediation research and practices (</w:t>
      </w:r>
      <w:r>
        <w:rPr>
          <w:rFonts w:ascii="Times New Roman" w:hAnsi="Times New Roman" w:cs="Times New Roman" w:hint="eastAsia"/>
          <w:color w:val="0000FF"/>
          <w:kern w:val="0"/>
          <w:sz w:val="24"/>
          <w:szCs w:val="24"/>
        </w:rPr>
        <w:t>Ma</w:t>
      </w:r>
      <w:r>
        <w:rPr>
          <w:rFonts w:ascii="Times New Roman" w:hAnsi="Times New Roman" w:cs="Times New Roman"/>
          <w:color w:val="0000FF"/>
          <w:kern w:val="0"/>
          <w:sz w:val="24"/>
          <w:szCs w:val="24"/>
        </w:rPr>
        <w:t xml:space="preserve"> et al., 2018</w:t>
      </w:r>
      <w:r>
        <w:rPr>
          <w:rFonts w:ascii="Times New Roman" w:eastAsia="SimSun" w:hAnsi="Times New Roman" w:cs="Times New Roman"/>
          <w:sz w:val="24"/>
          <w:szCs w:val="24"/>
        </w:rPr>
        <w:t>). Hence, China has surpassed other countries over the past decade with regard to the number of publications.</w:t>
      </w:r>
    </w:p>
    <w:p w:rsidR="00F71E60" w:rsidRDefault="00BD21E9">
      <w:pPr>
        <w:pStyle w:val="ListParagraph"/>
        <w:numPr>
          <w:ilvl w:val="1"/>
          <w:numId w:val="1"/>
        </w:numPr>
        <w:spacing w:beforeLines="50" w:before="156" w:afterLines="50" w:after="156" w:line="240" w:lineRule="auto"/>
        <w:ind w:left="369" w:firstLineChars="0" w:hanging="369"/>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hint="eastAsia"/>
          <w:sz w:val="24"/>
          <w:szCs w:val="24"/>
        </w:rPr>
        <w:t>ey</w:t>
      </w:r>
      <w:r>
        <w:rPr>
          <w:rFonts w:ascii="Times New Roman" w:hAnsi="Times New Roman" w:cs="Times New Roman"/>
          <w:sz w:val="24"/>
          <w:szCs w:val="24"/>
        </w:rPr>
        <w:t>words analysis</w:t>
      </w:r>
    </w:p>
    <w:p w:rsidR="00F71E60" w:rsidRDefault="00103101">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Following</w:t>
      </w:r>
      <w:r w:rsidR="00BD21E9">
        <w:rPr>
          <w:rFonts w:ascii="Times New Roman" w:hAnsi="Times New Roman" w:cs="Times New Roman"/>
          <w:sz w:val="24"/>
          <w:szCs w:val="24"/>
        </w:rPr>
        <w:t xml:space="preserve"> the five</w:t>
      </w:r>
      <w:r>
        <w:rPr>
          <w:rFonts w:ascii="Times New Roman" w:hAnsi="Times New Roman" w:cs="Times New Roman"/>
          <w:sz w:val="24"/>
          <w:szCs w:val="24"/>
        </w:rPr>
        <w:t xml:space="preserve"> </w:t>
      </w:r>
      <w:r w:rsidR="00BD21E9">
        <w:rPr>
          <w:rFonts w:ascii="Times New Roman" w:hAnsi="Times New Roman" w:cs="Times New Roman"/>
          <w:sz w:val="24"/>
          <w:szCs w:val="24"/>
        </w:rPr>
        <w:t xml:space="preserve">steps of data extraction defined previously, 241 keywords were initially retrieved from all publications in the BP. After exclusion of 23 </w:t>
      </w:r>
      <w:bookmarkStart w:id="7" w:name="_Hlk33258573"/>
      <w:r w:rsidR="00BD21E9">
        <w:rPr>
          <w:rFonts w:ascii="Times New Roman" w:hAnsi="Times New Roman" w:cs="Times New Roman"/>
          <w:sz w:val="24"/>
          <w:szCs w:val="24"/>
        </w:rPr>
        <w:t>inter-related keywords</w:t>
      </w:r>
      <w:bookmarkEnd w:id="7"/>
      <w:r w:rsidR="00BD21E9">
        <w:rPr>
          <w:rFonts w:ascii="Times New Roman" w:hAnsi="Times New Roman" w:cs="Times New Roman"/>
          <w:sz w:val="24"/>
          <w:szCs w:val="24"/>
        </w:rPr>
        <w:t xml:space="preserve"> and integration of redundant keywords, 23 keywords were identified for </w:t>
      </w:r>
      <w:r w:rsidR="00BD21E9">
        <w:rPr>
          <w:rFonts w:ascii="Times New Roman" w:hAnsi="Times New Roman" w:cs="Times New Roman"/>
          <w:sz w:val="24"/>
          <w:szCs w:val="24"/>
        </w:rPr>
        <w:lastRenderedPageBreak/>
        <w:t>further analysis. Based on the three stages defined in</w:t>
      </w:r>
      <w:r w:rsidR="00BD21E9">
        <w:rPr>
          <w:rFonts w:ascii="Times New Roman" w:hAnsi="Times New Roman" w:cs="Times New Roman"/>
          <w:color w:val="0000FF"/>
          <w:kern w:val="0"/>
          <w:sz w:val="24"/>
          <w:szCs w:val="24"/>
        </w:rPr>
        <w:t xml:space="preserve"> Fig. 3</w:t>
      </w:r>
      <w:r w:rsidR="00BD21E9">
        <w:rPr>
          <w:rFonts w:ascii="Times New Roman" w:hAnsi="Times New Roman" w:cs="Times New Roman"/>
          <w:sz w:val="24"/>
          <w:szCs w:val="24"/>
        </w:rPr>
        <w:t xml:space="preserve">, </w:t>
      </w:r>
      <w:bookmarkStart w:id="8" w:name="_Hlk34489461"/>
      <w:r w:rsidR="00BD21E9">
        <w:rPr>
          <w:rFonts w:ascii="Times New Roman" w:hAnsi="Times New Roman" w:cs="Times New Roman"/>
          <w:sz w:val="24"/>
          <w:szCs w:val="24"/>
        </w:rPr>
        <w:t xml:space="preserve">the frequencies and changing trend </w:t>
      </w:r>
      <w:r>
        <w:rPr>
          <w:rFonts w:ascii="Times New Roman" w:hAnsi="Times New Roman" w:cs="Times New Roman"/>
          <w:sz w:val="24"/>
          <w:szCs w:val="24"/>
        </w:rPr>
        <w:t xml:space="preserve">in the </w:t>
      </w:r>
      <w:r w:rsidR="00BD21E9">
        <w:rPr>
          <w:rFonts w:ascii="Times New Roman" w:hAnsi="Times New Roman" w:cs="Times New Roman"/>
          <w:sz w:val="24"/>
          <w:szCs w:val="24"/>
        </w:rPr>
        <w:t>use of 23 keywords at the initial stage (2000-2006), rising stage (2007-2010) and burst</w:t>
      </w:r>
      <w:r>
        <w:rPr>
          <w:rFonts w:ascii="Times New Roman" w:hAnsi="Times New Roman" w:cs="Times New Roman"/>
          <w:sz w:val="24"/>
          <w:szCs w:val="24"/>
        </w:rPr>
        <w:t xml:space="preserve"> or wider adoption</w:t>
      </w:r>
      <w:r w:rsidR="00BD21E9">
        <w:rPr>
          <w:rFonts w:ascii="Times New Roman" w:hAnsi="Times New Roman" w:cs="Times New Roman"/>
          <w:sz w:val="24"/>
          <w:szCs w:val="24"/>
        </w:rPr>
        <w:t xml:space="preserve"> stage (2011-2019) are </w:t>
      </w:r>
      <w:r>
        <w:rPr>
          <w:rFonts w:ascii="Times New Roman" w:hAnsi="Times New Roman" w:cs="Times New Roman"/>
          <w:sz w:val="24"/>
          <w:szCs w:val="24"/>
        </w:rPr>
        <w:t xml:space="preserve">shown </w:t>
      </w:r>
      <w:r w:rsidR="00BD21E9">
        <w:rPr>
          <w:rFonts w:ascii="Times New Roman" w:hAnsi="Times New Roman" w:cs="Times New Roman"/>
          <w:sz w:val="24"/>
          <w:szCs w:val="24"/>
        </w:rPr>
        <w:t xml:space="preserve">in </w:t>
      </w:r>
      <w:r w:rsidR="00BD21E9">
        <w:rPr>
          <w:rFonts w:ascii="Times New Roman" w:hAnsi="Times New Roman" w:cs="Times New Roman"/>
          <w:color w:val="0000FF"/>
          <w:kern w:val="0"/>
          <w:sz w:val="24"/>
          <w:szCs w:val="24"/>
        </w:rPr>
        <w:t xml:space="preserve">Fig. </w:t>
      </w:r>
      <w:r w:rsidR="00BD21E9">
        <w:rPr>
          <w:rFonts w:ascii="Times New Roman" w:hAnsi="Times New Roman" w:cs="Times New Roman" w:hint="eastAsia"/>
          <w:color w:val="0000FF"/>
          <w:kern w:val="0"/>
          <w:sz w:val="24"/>
          <w:szCs w:val="24"/>
        </w:rPr>
        <w:t>6</w:t>
      </w:r>
      <w:r w:rsidR="00BD21E9">
        <w:rPr>
          <w:rFonts w:ascii="Times New Roman" w:hAnsi="Times New Roman" w:cs="Times New Roman"/>
          <w:sz w:val="24"/>
          <w:szCs w:val="24"/>
        </w:rPr>
        <w:t>.</w:t>
      </w:r>
      <w:bookmarkEnd w:id="8"/>
      <w:r w:rsidR="00BD21E9">
        <w:rPr>
          <w:rFonts w:ascii="Times New Roman" w:hAnsi="Times New Roman" w:cs="Times New Roman"/>
          <w:sz w:val="24"/>
          <w:szCs w:val="24"/>
        </w:rPr>
        <w:t xml:space="preserve"> </w:t>
      </w:r>
      <w:r>
        <w:rPr>
          <w:rFonts w:ascii="Times New Roman" w:hAnsi="Times New Roman" w:cs="Times New Roman"/>
          <w:sz w:val="24"/>
          <w:szCs w:val="24"/>
        </w:rPr>
        <w:t>B</w:t>
      </w:r>
      <w:r w:rsidR="00BD21E9">
        <w:rPr>
          <w:rFonts w:ascii="Times New Roman" w:hAnsi="Times New Roman" w:cs="Times New Roman"/>
          <w:sz w:val="24"/>
          <w:szCs w:val="24"/>
        </w:rPr>
        <w:t>roken line</w:t>
      </w:r>
      <w:r>
        <w:rPr>
          <w:rFonts w:ascii="Times New Roman" w:hAnsi="Times New Roman" w:cs="Times New Roman"/>
          <w:sz w:val="24"/>
          <w:szCs w:val="24"/>
        </w:rPr>
        <w:t>s</w:t>
      </w:r>
      <w:r w:rsidR="00BD21E9">
        <w:rPr>
          <w:rFonts w:ascii="Times New Roman" w:hAnsi="Times New Roman" w:cs="Times New Roman"/>
          <w:sz w:val="24"/>
          <w:szCs w:val="24"/>
        </w:rPr>
        <w:t>, dotted line</w:t>
      </w:r>
      <w:r>
        <w:rPr>
          <w:rFonts w:ascii="Times New Roman" w:hAnsi="Times New Roman" w:cs="Times New Roman"/>
          <w:sz w:val="24"/>
          <w:szCs w:val="24"/>
        </w:rPr>
        <w:t>s</w:t>
      </w:r>
      <w:r w:rsidR="00BD21E9">
        <w:rPr>
          <w:rFonts w:ascii="Times New Roman" w:hAnsi="Times New Roman" w:cs="Times New Roman"/>
          <w:sz w:val="24"/>
          <w:szCs w:val="24"/>
        </w:rPr>
        <w:t xml:space="preserve"> and solid line</w:t>
      </w:r>
      <w:r>
        <w:rPr>
          <w:rFonts w:ascii="Times New Roman" w:hAnsi="Times New Roman" w:cs="Times New Roman"/>
          <w:sz w:val="24"/>
          <w:szCs w:val="24"/>
        </w:rPr>
        <w:t>s</w:t>
      </w:r>
      <w:r w:rsidR="00BD21E9">
        <w:rPr>
          <w:rFonts w:ascii="Times New Roman" w:hAnsi="Times New Roman" w:cs="Times New Roman"/>
          <w:sz w:val="24"/>
          <w:szCs w:val="24"/>
        </w:rPr>
        <w:t xml:space="preserve"> represent </w:t>
      </w:r>
      <w:r>
        <w:rPr>
          <w:rFonts w:ascii="Times New Roman" w:hAnsi="Times New Roman" w:cs="Times New Roman"/>
          <w:sz w:val="24"/>
          <w:szCs w:val="24"/>
        </w:rPr>
        <w:t xml:space="preserve">an </w:t>
      </w:r>
      <w:r w:rsidR="00BD21E9">
        <w:rPr>
          <w:rFonts w:ascii="Times New Roman" w:hAnsi="Times New Roman" w:cs="Times New Roman"/>
          <w:sz w:val="24"/>
          <w:szCs w:val="24"/>
        </w:rPr>
        <w:t xml:space="preserve">increase, invariance </w:t>
      </w:r>
      <w:r>
        <w:rPr>
          <w:rFonts w:ascii="Times New Roman" w:hAnsi="Times New Roman" w:cs="Times New Roman"/>
          <w:sz w:val="24"/>
          <w:szCs w:val="24"/>
        </w:rPr>
        <w:t xml:space="preserve">or </w:t>
      </w:r>
      <w:r w:rsidR="00BD21E9">
        <w:rPr>
          <w:rFonts w:ascii="Times New Roman" w:hAnsi="Times New Roman" w:cs="Times New Roman"/>
          <w:sz w:val="24"/>
          <w:szCs w:val="24"/>
        </w:rPr>
        <w:t xml:space="preserve">decrease of the frequency of each keyword, respectively. </w:t>
      </w:r>
    </w:p>
    <w:p w:rsidR="00F71E60" w:rsidRDefault="00BD21E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580380" cy="382143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00804" cy="3835606"/>
                    </a:xfrm>
                    <a:prstGeom prst="rect">
                      <a:avLst/>
                    </a:prstGeom>
                    <a:noFill/>
                  </pic:spPr>
                </pic:pic>
              </a:graphicData>
            </a:graphic>
          </wp:inline>
        </w:drawing>
      </w:r>
    </w:p>
    <w:p w:rsidR="00F71E60" w:rsidRDefault="00BD21E9">
      <w:pPr>
        <w:pStyle w:val="ListParagraph"/>
        <w:spacing w:afterLines="50" w:after="156" w:line="240" w:lineRule="auto"/>
        <w:ind w:firstLineChars="0" w:firstLine="0"/>
        <w:jc w:val="center"/>
        <w:rPr>
          <w:rFonts w:ascii="Times New Roman" w:hAnsi="Times New Roman" w:cs="Times New Roman"/>
          <w:b/>
          <w:bCs/>
          <w:szCs w:val="21"/>
        </w:rPr>
      </w:pPr>
      <w:r>
        <w:rPr>
          <w:rFonts w:ascii="Times New Roman" w:hAnsi="Times New Roman" w:cs="Times New Roman"/>
          <w:b/>
          <w:bCs/>
          <w:szCs w:val="21"/>
        </w:rPr>
        <w:t>Fig.</w:t>
      </w:r>
      <w:r>
        <w:rPr>
          <w:rFonts w:ascii="Times New Roman" w:hAnsi="Times New Roman" w:cs="Times New Roman" w:hint="eastAsia"/>
          <w:b/>
          <w:bCs/>
          <w:szCs w:val="21"/>
        </w:rPr>
        <w:t>6</w:t>
      </w:r>
      <w:r>
        <w:rPr>
          <w:rFonts w:ascii="Times New Roman" w:hAnsi="Times New Roman" w:cs="Times New Roman"/>
          <w:b/>
          <w:bCs/>
          <w:szCs w:val="21"/>
        </w:rPr>
        <w:t xml:space="preserve"> Evolution of keywords over time. Bars show frequency of occurrence, linking arrows show trend in frequency of each keyword (see text for further detail)</w:t>
      </w:r>
    </w:p>
    <w:p w:rsidR="00F71E60" w:rsidRDefault="00BD21E9">
      <w:pPr>
        <w:spacing w:after="0" w:line="240" w:lineRule="auto"/>
        <w:ind w:firstLineChars="200" w:firstLine="480"/>
        <w:rPr>
          <w:rFonts w:ascii="Times New Roman" w:eastAsia="SimSun" w:hAnsi="Times New Roman" w:cs="Times New Roman"/>
          <w:sz w:val="24"/>
          <w:szCs w:val="24"/>
        </w:rPr>
      </w:pPr>
      <w:r>
        <w:rPr>
          <w:rFonts w:ascii="Times New Roman" w:hAnsi="Times New Roman" w:cs="Times New Roman"/>
          <w:sz w:val="24"/>
          <w:szCs w:val="24"/>
        </w:rPr>
        <w:t>I</w:t>
      </w:r>
      <w:r>
        <w:rPr>
          <w:rFonts w:ascii="Times New Roman" w:hAnsi="Times New Roman" w:cs="Times New Roman" w:hint="eastAsia"/>
          <w:sz w:val="24"/>
          <w:szCs w:val="24"/>
        </w:rPr>
        <w:t>n</w:t>
      </w:r>
      <w:r>
        <w:rPr>
          <w:rFonts w:ascii="Times New Roman" w:hAnsi="Times New Roman" w:cs="Times New Roman"/>
          <w:sz w:val="24"/>
          <w:szCs w:val="24"/>
        </w:rPr>
        <w:t xml:space="preserve"> the initial stage (2000-2006), the relatively low numbers of publications means that there is a low number and frequency of keywords. Four keywords appear with over 3 counts each representing 52% of the total 23 keywords, including</w:t>
      </w:r>
      <w:bookmarkStart w:id="9" w:name="_Hlk34147142"/>
      <w:r>
        <w:rPr>
          <w:rFonts w:ascii="Times New Roman" w:hAnsi="Times New Roman" w:cs="Times New Roman"/>
          <w:sz w:val="24"/>
          <w:szCs w:val="24"/>
        </w:rPr>
        <w:t xml:space="preserve"> “Risk assessment and management”,</w:t>
      </w:r>
      <w:bookmarkEnd w:id="9"/>
      <w:r>
        <w:rPr>
          <w:rFonts w:ascii="Times New Roman" w:hAnsi="Times New Roman" w:cs="Times New Roman"/>
          <w:sz w:val="24"/>
          <w:szCs w:val="24"/>
        </w:rPr>
        <w:t xml:space="preserve"> “Remediation technologies selection”, “Contaminated site remediation” </w:t>
      </w:r>
      <w:r>
        <w:rPr>
          <w:rFonts w:ascii="Times New Roman" w:hAnsi="Times New Roman" w:cs="Times New Roman" w:hint="eastAsia"/>
          <w:sz w:val="24"/>
          <w:szCs w:val="24"/>
        </w:rPr>
        <w:t>and</w:t>
      </w:r>
      <w:r>
        <w:rPr>
          <w:rFonts w:ascii="Times New Roman" w:hAnsi="Times New Roman" w:cs="Times New Roman"/>
          <w:sz w:val="24"/>
          <w:szCs w:val="24"/>
        </w:rPr>
        <w:t xml:space="preserve"> “Decision support”. Given that</w:t>
      </w:r>
      <w:bookmarkStart w:id="10" w:name="_Hlk34145577"/>
      <w:r>
        <w:rPr>
          <w:rFonts w:ascii="Times New Roman" w:hAnsi="Times New Roman" w:cs="Times New Roman"/>
          <w:sz w:val="24"/>
          <w:szCs w:val="24"/>
        </w:rPr>
        <w:t xml:space="preserve"> “Risk assessment and management” </w:t>
      </w:r>
      <w:bookmarkEnd w:id="10"/>
      <w:r>
        <w:rPr>
          <w:rFonts w:ascii="Times New Roman" w:hAnsi="Times New Roman" w:cs="Times New Roman"/>
          <w:sz w:val="24"/>
          <w:szCs w:val="24"/>
        </w:rPr>
        <w:t>is the most frequent keyword while sustainability-related keywords rarely appear, for example, “Su</w:t>
      </w:r>
      <w:r>
        <w:rPr>
          <w:rFonts w:ascii="Times New Roman" w:eastAsia="SimSun" w:hAnsi="Times New Roman" w:cs="Times New Roman"/>
          <w:sz w:val="24"/>
          <w:szCs w:val="24"/>
        </w:rPr>
        <w:t>stainable remediation” and “Social-environmental” with 0 counts, the core idea of contaminated site management in this stage focuses mainly on a risk-based conception rather than a sustainability-based decision.</w:t>
      </w:r>
    </w:p>
    <w:p w:rsidR="00F71E60" w:rsidRDefault="00BD21E9">
      <w:pPr>
        <w:spacing w:after="0" w:line="240" w:lineRule="auto"/>
        <w:ind w:firstLineChars="200" w:firstLine="480"/>
      </w:pPr>
      <w:r>
        <w:rPr>
          <w:rFonts w:ascii="Times New Roman" w:hAnsi="Times New Roman" w:cs="Times New Roman"/>
          <w:sz w:val="24"/>
          <w:szCs w:val="24"/>
        </w:rPr>
        <w:t xml:space="preserve">In the rising stage (2007-2010), both the number and frequency of keywords show a clear change due to wider international attention on, and exploration of, sustainable remediation. Keywords of “Media” (e.g. soil and water) and “Remediation technology” begin to emerge in this stage. </w:t>
      </w:r>
      <w:r>
        <w:rPr>
          <w:rFonts w:ascii="Times New Roman" w:eastAsia="SimSun" w:hAnsi="Times New Roman" w:cs="Times New Roman"/>
          <w:sz w:val="24"/>
          <w:szCs w:val="24"/>
        </w:rPr>
        <w:t xml:space="preserve">The frequency of </w:t>
      </w:r>
      <w:r>
        <w:rPr>
          <w:rFonts w:ascii="Times New Roman" w:hAnsi="Times New Roman" w:cs="Times New Roman"/>
          <w:sz w:val="24"/>
          <w:szCs w:val="24"/>
        </w:rPr>
        <w:t>“Risk assessment and management” decreases significantly, while instead, the keyword of “</w:t>
      </w:r>
      <w:r>
        <w:rPr>
          <w:rFonts w:ascii="Times New Roman" w:eastAsia="SimSun" w:hAnsi="Times New Roman" w:cs="Times New Roman"/>
          <w:sz w:val="24"/>
          <w:szCs w:val="24"/>
        </w:rPr>
        <w:t>Assessment methods” ranks in first position with a frequency of 5, and shows the largest increase in frequency compared with that in the initial stage</w:t>
      </w:r>
      <w:r>
        <w:rPr>
          <w:rFonts w:ascii="Times New Roman" w:hAnsi="Times New Roman" w:cs="Times New Roman"/>
          <w:sz w:val="24"/>
          <w:szCs w:val="24"/>
        </w:rPr>
        <w:t xml:space="preserve">. The focus of contaminated site remediation in this stage undergoes a gradual transformation from risk-based management to </w:t>
      </w:r>
      <w:r>
        <w:rPr>
          <w:rFonts w:ascii="Times New Roman" w:eastAsia="SimSun" w:hAnsi="Times New Roman" w:cs="Times New Roman"/>
          <w:sz w:val="24"/>
          <w:szCs w:val="24"/>
        </w:rPr>
        <w:t xml:space="preserve">a </w:t>
      </w:r>
      <w:r>
        <w:rPr>
          <w:rFonts w:ascii="Times New Roman" w:eastAsia="SimSun" w:hAnsi="Times New Roman" w:cs="Times New Roman"/>
          <w:sz w:val="24"/>
          <w:szCs w:val="24"/>
        </w:rPr>
        <w:lastRenderedPageBreak/>
        <w:t>decision process relying more on the sustainable performance of remediation technologies, with risk management as an underpinning principle.</w:t>
      </w:r>
      <w:r>
        <w:rPr>
          <w:rFonts w:ascii="Times New Roman" w:hAnsi="Times New Roman" w:cs="Times New Roman"/>
          <w:sz w:val="24"/>
          <w:szCs w:val="24"/>
        </w:rPr>
        <w:t xml:space="preserve"> </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In the burst </w:t>
      </w:r>
      <w:r w:rsidR="00103101">
        <w:rPr>
          <w:rFonts w:ascii="Times New Roman" w:hAnsi="Times New Roman" w:cs="Times New Roman"/>
          <w:sz w:val="24"/>
          <w:szCs w:val="24"/>
        </w:rPr>
        <w:t xml:space="preserve">or wider adoption </w:t>
      </w:r>
      <w:r>
        <w:rPr>
          <w:rFonts w:ascii="Times New Roman" w:hAnsi="Times New Roman" w:cs="Times New Roman"/>
          <w:sz w:val="24"/>
          <w:szCs w:val="24"/>
        </w:rPr>
        <w:t xml:space="preserve">stage (2011-2019), contributed </w:t>
      </w:r>
      <w:r w:rsidR="00103101">
        <w:rPr>
          <w:rFonts w:ascii="Times New Roman" w:hAnsi="Times New Roman" w:cs="Times New Roman"/>
          <w:sz w:val="24"/>
          <w:szCs w:val="24"/>
        </w:rPr>
        <w:t xml:space="preserve">to </w:t>
      </w:r>
      <w:r>
        <w:rPr>
          <w:rFonts w:ascii="Times New Roman" w:hAnsi="Times New Roman" w:cs="Times New Roman"/>
          <w:sz w:val="24"/>
          <w:szCs w:val="24"/>
        </w:rPr>
        <w:t>by increasing publications from China, the total amount and frequency of keywords significantly increases</w:t>
      </w:r>
      <w:r w:rsidR="00103101">
        <w:rPr>
          <w:rFonts w:ascii="Times New Roman" w:hAnsi="Times New Roman" w:cs="Times New Roman"/>
          <w:sz w:val="24"/>
          <w:szCs w:val="24"/>
        </w:rPr>
        <w:t>,</w:t>
      </w:r>
      <w:r>
        <w:rPr>
          <w:rFonts w:ascii="Times New Roman" w:hAnsi="Times New Roman" w:cs="Times New Roman"/>
          <w:sz w:val="24"/>
          <w:szCs w:val="24"/>
        </w:rPr>
        <w:t xml:space="preserve"> by 53% and 670% compared with the rising stage, respectively. In </w:t>
      </w:r>
      <w:r>
        <w:rPr>
          <w:rFonts w:ascii="Times New Roman" w:hAnsi="Times New Roman" w:cs="Times New Roman"/>
          <w:color w:val="0000FF"/>
          <w:kern w:val="0"/>
          <w:sz w:val="24"/>
          <w:szCs w:val="24"/>
        </w:rPr>
        <w:t xml:space="preserve">Fig. </w:t>
      </w:r>
      <w:r>
        <w:rPr>
          <w:rFonts w:ascii="Times New Roman" w:hAnsi="Times New Roman" w:cs="Times New Roman" w:hint="eastAsia"/>
          <w:color w:val="0000FF"/>
          <w:kern w:val="0"/>
          <w:sz w:val="24"/>
          <w:szCs w:val="24"/>
        </w:rPr>
        <w:t>6</w:t>
      </w:r>
      <w:r>
        <w:rPr>
          <w:rFonts w:ascii="Times New Roman" w:hAnsi="Times New Roman" w:cs="Times New Roman"/>
          <w:sz w:val="24"/>
          <w:szCs w:val="24"/>
        </w:rPr>
        <w:t>, the nine most high-frequency keywords, including “Contaminated sites”</w:t>
      </w:r>
      <w:r>
        <w:rPr>
          <w:rFonts w:ascii="Times New Roman" w:hAnsi="Times New Roman" w:cs="Times New Roman" w:hint="eastAsia"/>
          <w:sz w:val="24"/>
          <w:szCs w:val="24"/>
        </w:rPr>
        <w:t>,</w:t>
      </w:r>
      <w:r>
        <w:rPr>
          <w:rFonts w:ascii="Times New Roman" w:hAnsi="Times New Roman" w:cs="Times New Roman"/>
          <w:sz w:val="24"/>
          <w:szCs w:val="24"/>
        </w:rPr>
        <w:t xml:space="preserve"> “Assessment methods”</w:t>
      </w:r>
      <w:r>
        <w:rPr>
          <w:rFonts w:ascii="Times New Roman" w:hAnsi="Times New Roman" w:cs="Times New Roman" w:hint="eastAsia"/>
          <w:sz w:val="24"/>
          <w:szCs w:val="24"/>
        </w:rPr>
        <w:t>,</w:t>
      </w:r>
      <w:r>
        <w:rPr>
          <w:rFonts w:ascii="Times New Roman" w:hAnsi="Times New Roman" w:cs="Times New Roman"/>
          <w:sz w:val="24"/>
          <w:szCs w:val="24"/>
        </w:rPr>
        <w:t xml:space="preserve"> “Remediation technologies selection”, “Contaminated site remediation”, “Sustainable remediation”, “Sustainability assessment”, “Risk assessment and management”, “Pollutants” and “Decision support”, exceed 10 counts in frequency. The frequency of keywords of</w:t>
      </w:r>
      <w:bookmarkStart w:id="11" w:name="_Hlk34154041"/>
      <w:r>
        <w:rPr>
          <w:rFonts w:ascii="Times New Roman" w:hAnsi="Times New Roman" w:cs="Times New Roman"/>
          <w:sz w:val="24"/>
          <w:szCs w:val="24"/>
        </w:rPr>
        <w:t xml:space="preserve"> “Sustainable remediation” and “Sustainability assessment” </w:t>
      </w:r>
      <w:bookmarkEnd w:id="11"/>
      <w:r>
        <w:rPr>
          <w:rFonts w:ascii="Times New Roman" w:hAnsi="Times New Roman" w:cs="Times New Roman"/>
          <w:sz w:val="24"/>
          <w:szCs w:val="24"/>
        </w:rPr>
        <w:t xml:space="preserve">substantially increased from 0 and 1 to 16 and 14, respectively. In addition, keywords </w:t>
      </w:r>
      <w:r w:rsidR="00103101">
        <w:rPr>
          <w:rFonts w:ascii="Times New Roman" w:hAnsi="Times New Roman" w:cs="Times New Roman"/>
          <w:sz w:val="24"/>
          <w:szCs w:val="24"/>
        </w:rPr>
        <w:t>relating to</w:t>
      </w:r>
      <w:r>
        <w:rPr>
          <w:rFonts w:ascii="Times New Roman" w:hAnsi="Times New Roman" w:cs="Times New Roman"/>
          <w:sz w:val="24"/>
          <w:szCs w:val="24"/>
        </w:rPr>
        <w:t xml:space="preserve"> technical, social and economic sustainability also became more frequently used. Contaminated site management from a </w:t>
      </w:r>
      <w:r w:rsidR="00103101">
        <w:rPr>
          <w:rFonts w:ascii="Times New Roman" w:hAnsi="Times New Roman" w:cs="Times New Roman"/>
          <w:sz w:val="24"/>
          <w:szCs w:val="24"/>
        </w:rPr>
        <w:t xml:space="preserve">sustainability </w:t>
      </w:r>
      <w:r>
        <w:rPr>
          <w:rFonts w:ascii="Times New Roman" w:hAnsi="Times New Roman" w:cs="Times New Roman"/>
          <w:sz w:val="24"/>
          <w:szCs w:val="24"/>
        </w:rPr>
        <w:t>perspective has been more widely advocated and facilitated in this stage, aiming at a balance between multiple aspects of environmental, social, economic and technical sustainability in the decision-making process.</w:t>
      </w:r>
    </w:p>
    <w:p w:rsidR="00F71E60" w:rsidRDefault="00BD21E9">
      <w:pPr>
        <w:spacing w:after="0" w:line="240" w:lineRule="auto"/>
        <w:ind w:firstLine="480"/>
        <w:rPr>
          <w:rFonts w:ascii="Times New Roman" w:hAnsi="Times New Roman" w:cs="Times New Roman"/>
          <w:b/>
          <w:bCs/>
          <w:szCs w:val="21"/>
        </w:rPr>
      </w:pPr>
      <w:r>
        <w:rPr>
          <w:rFonts w:ascii="Times New Roman" w:hAnsi="Times New Roman" w:cs="Times New Roman"/>
          <w:sz w:val="24"/>
          <w:szCs w:val="24"/>
        </w:rPr>
        <w:t xml:space="preserve">Covering the entire development history, the top 12 high-frequency keywords are listed in </w:t>
      </w:r>
      <w:r>
        <w:rPr>
          <w:rFonts w:ascii="Times New Roman" w:hAnsi="Times New Roman" w:cs="Times New Roman"/>
          <w:color w:val="0000FF"/>
          <w:kern w:val="0"/>
          <w:sz w:val="24"/>
          <w:szCs w:val="24"/>
        </w:rPr>
        <w:t>Table 1</w:t>
      </w:r>
      <w:r>
        <w:rPr>
          <w:rFonts w:ascii="Times New Roman" w:hAnsi="Times New Roman" w:cs="Times New Roman"/>
          <w:sz w:val="24"/>
          <w:szCs w:val="24"/>
        </w:rPr>
        <w:t>. As the most high-frequency keywords, “Contaminated sites”</w:t>
      </w:r>
      <w:r>
        <w:rPr>
          <w:rFonts w:ascii="Times New Roman" w:hAnsi="Times New Roman" w:cs="Times New Roman" w:hint="eastAsia"/>
          <w:sz w:val="24"/>
          <w:szCs w:val="24"/>
        </w:rPr>
        <w:t>,</w:t>
      </w:r>
      <w:r>
        <w:rPr>
          <w:rFonts w:ascii="Times New Roman" w:hAnsi="Times New Roman" w:cs="Times New Roman"/>
          <w:sz w:val="24"/>
          <w:szCs w:val="24"/>
        </w:rPr>
        <w:t xml:space="preserve"> “Assessment methods”</w:t>
      </w:r>
      <w:r>
        <w:rPr>
          <w:rFonts w:ascii="Times New Roman" w:hAnsi="Times New Roman" w:cs="Times New Roman" w:hint="eastAsia"/>
          <w:sz w:val="24"/>
          <w:szCs w:val="24"/>
        </w:rPr>
        <w:t>,</w:t>
      </w:r>
      <w:r>
        <w:rPr>
          <w:rFonts w:ascii="Times New Roman" w:hAnsi="Times New Roman" w:cs="Times New Roman"/>
          <w:sz w:val="24"/>
          <w:szCs w:val="24"/>
        </w:rPr>
        <w:t xml:space="preserve"> “Remediation technologies selection” and “Contaminated site remediation” contribute about 50% of the total frequenc</w:t>
      </w:r>
      <w:r w:rsidR="00103101">
        <w:rPr>
          <w:rFonts w:ascii="Times New Roman" w:hAnsi="Times New Roman" w:cs="Times New Roman"/>
          <w:sz w:val="24"/>
          <w:szCs w:val="24"/>
        </w:rPr>
        <w:t>y</w:t>
      </w:r>
      <w:r>
        <w:rPr>
          <w:rFonts w:ascii="Times New Roman" w:hAnsi="Times New Roman" w:cs="Times New Roman"/>
          <w:sz w:val="24"/>
          <w:szCs w:val="24"/>
        </w:rPr>
        <w:t xml:space="preserve">. Within “Assessment methods”, </w:t>
      </w:r>
      <w:r>
        <w:rPr>
          <w:rFonts w:ascii="Times New Roman" w:eastAsia="SimSun" w:hAnsi="Times New Roman" w:cs="Times New Roman"/>
          <w:sz w:val="24"/>
          <w:szCs w:val="24"/>
        </w:rPr>
        <w:t xml:space="preserve">multi-criteria </w:t>
      </w:r>
      <w:r>
        <w:rPr>
          <w:rFonts w:ascii="Times New Roman" w:eastAsia="SimSun" w:hAnsi="Times New Roman" w:cs="Times New Roman" w:hint="eastAsia"/>
          <w:sz w:val="24"/>
          <w:szCs w:val="24"/>
        </w:rPr>
        <w:t>(</w:t>
      </w:r>
      <w:r>
        <w:rPr>
          <w:rFonts w:ascii="Times New Roman" w:eastAsia="SimSun" w:hAnsi="Times New Roman" w:cs="Times New Roman"/>
          <w:sz w:val="24"/>
          <w:szCs w:val="24"/>
        </w:rPr>
        <w:t>decision</w:t>
      </w:r>
      <w:r>
        <w:rPr>
          <w:rFonts w:ascii="Times New Roman" w:eastAsia="SimSun" w:hAnsi="Times New Roman" w:cs="Times New Roman" w:hint="eastAsia"/>
          <w:sz w:val="24"/>
          <w:szCs w:val="24"/>
        </w:rPr>
        <w:t>)</w:t>
      </w:r>
      <w:r>
        <w:rPr>
          <w:rFonts w:ascii="Times New Roman" w:eastAsia="SimSun" w:hAnsi="Times New Roman" w:cs="Times New Roman"/>
          <w:sz w:val="24"/>
          <w:szCs w:val="24"/>
        </w:rPr>
        <w:t xml:space="preserve"> analysis</w:t>
      </w:r>
      <w:r>
        <w:rPr>
          <w:rFonts w:ascii="Times New Roman" w:eastAsia="SimSun" w:hAnsi="Times New Roman" w:cs="Times New Roman" w:hint="eastAsia"/>
          <w:sz w:val="24"/>
          <w:szCs w:val="24"/>
        </w:rPr>
        <w:t xml:space="preserve"> </w:t>
      </w:r>
      <w:r>
        <w:rPr>
          <w:rFonts w:ascii="Times New Roman" w:eastAsia="SimSun" w:hAnsi="Times New Roman" w:cs="Times New Roman"/>
          <w:sz w:val="24"/>
          <w:szCs w:val="24"/>
        </w:rPr>
        <w:t xml:space="preserve">(MCA/MCDA) is </w:t>
      </w:r>
      <w:r w:rsidR="00103101">
        <w:rPr>
          <w:rFonts w:ascii="Times New Roman" w:eastAsia="SimSun" w:hAnsi="Times New Roman" w:cs="Times New Roman"/>
          <w:sz w:val="24"/>
          <w:szCs w:val="24"/>
        </w:rPr>
        <w:t>most commonly applied,</w:t>
      </w:r>
      <w:r>
        <w:rPr>
          <w:rFonts w:ascii="Times New Roman" w:eastAsia="SimSun" w:hAnsi="Times New Roman" w:cs="Times New Roman"/>
          <w:sz w:val="24"/>
          <w:szCs w:val="24"/>
        </w:rPr>
        <w:t xml:space="preserve"> and is employed in 34% of the total publications in </w:t>
      </w:r>
      <w:r w:rsidR="00103101">
        <w:rPr>
          <w:rFonts w:ascii="Times New Roman" w:eastAsia="SimSun" w:hAnsi="Times New Roman" w:cs="Times New Roman"/>
          <w:sz w:val="24"/>
          <w:szCs w:val="24"/>
        </w:rPr>
        <w:t xml:space="preserve">the </w:t>
      </w:r>
      <w:r>
        <w:rPr>
          <w:rFonts w:ascii="Times New Roman" w:eastAsia="SimSun" w:hAnsi="Times New Roman" w:cs="Times New Roman"/>
          <w:sz w:val="24"/>
          <w:szCs w:val="24"/>
        </w:rPr>
        <w:t xml:space="preserve">BP. </w:t>
      </w:r>
    </w:p>
    <w:p w:rsidR="00F71E60" w:rsidRDefault="00BD21E9">
      <w:pPr>
        <w:pStyle w:val="ListParagraph"/>
        <w:spacing w:beforeLines="50" w:before="156" w:after="0" w:line="240" w:lineRule="auto"/>
        <w:ind w:firstLineChars="0" w:firstLine="0"/>
        <w:jc w:val="center"/>
        <w:rPr>
          <w:rFonts w:ascii="Times New Roman" w:hAnsi="Times New Roman" w:cs="Times New Roman"/>
          <w:b/>
          <w:bCs/>
          <w:szCs w:val="21"/>
        </w:rPr>
      </w:pPr>
      <w:r>
        <w:rPr>
          <w:rFonts w:ascii="Times New Roman" w:hAnsi="Times New Roman" w:cs="Times New Roman"/>
          <w:b/>
          <w:bCs/>
          <w:szCs w:val="21"/>
        </w:rPr>
        <w:t>Table 1 Top 12 high-frequency keywords related to sustainable remediation</w:t>
      </w:r>
    </w:p>
    <w:tbl>
      <w:tblPr>
        <w:tblStyle w:val="TableGrid"/>
        <w:tblW w:w="1035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1136"/>
        <w:gridCol w:w="1275"/>
        <w:gridCol w:w="1275"/>
        <w:gridCol w:w="1560"/>
        <w:gridCol w:w="1134"/>
        <w:gridCol w:w="1275"/>
        <w:gridCol w:w="1276"/>
      </w:tblGrid>
      <w:tr w:rsidR="00F71E60">
        <w:trPr>
          <w:jc w:val="center"/>
        </w:trPr>
        <w:tc>
          <w:tcPr>
            <w:tcW w:w="1419" w:type="dxa"/>
            <w:tcBorders>
              <w:top w:val="single" w:sz="4" w:space="0" w:color="auto"/>
              <w:left w:val="nil"/>
              <w:bottom w:val="single" w:sz="4" w:space="0" w:color="auto"/>
              <w:right w:val="nil"/>
            </w:tcBorders>
            <w:vAlign w:val="center"/>
          </w:tcPr>
          <w:p w:rsidR="00F71E60" w:rsidRDefault="00BD21E9">
            <w:pPr>
              <w:widowControl/>
              <w:spacing w:after="0" w:line="240" w:lineRule="auto"/>
              <w:rPr>
                <w:rFonts w:ascii="Times New Roman" w:hAnsi="Times New Roman" w:cs="Times New Roman"/>
                <w:szCs w:val="21"/>
              </w:rPr>
            </w:pPr>
            <w:r>
              <w:rPr>
                <w:rFonts w:ascii="Times New Roman" w:hAnsi="Times New Roman" w:cs="Times New Roman"/>
                <w:szCs w:val="21"/>
              </w:rPr>
              <w:t>Keywords</w:t>
            </w:r>
          </w:p>
        </w:tc>
        <w:tc>
          <w:tcPr>
            <w:tcW w:w="1136" w:type="dxa"/>
            <w:tcBorders>
              <w:top w:val="single" w:sz="4" w:space="0" w:color="auto"/>
              <w:left w:val="nil"/>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Total frequency</w:t>
            </w:r>
          </w:p>
        </w:tc>
        <w:tc>
          <w:tcPr>
            <w:tcW w:w="1275" w:type="dxa"/>
            <w:tcBorders>
              <w:top w:val="single" w:sz="4" w:space="0" w:color="auto"/>
              <w:left w:val="nil"/>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Frequency in English language publications</w:t>
            </w:r>
          </w:p>
        </w:tc>
        <w:tc>
          <w:tcPr>
            <w:tcW w:w="1275" w:type="dxa"/>
            <w:tcBorders>
              <w:top w:val="single" w:sz="4" w:space="0" w:color="auto"/>
              <w:left w:val="nil"/>
              <w:bottom w:val="single" w:sz="4" w:space="0" w:color="auto"/>
              <w:right w:val="single" w:sz="4" w:space="0" w:color="auto"/>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Frequency in Chinese publications</w:t>
            </w:r>
          </w:p>
        </w:tc>
        <w:tc>
          <w:tcPr>
            <w:tcW w:w="1560" w:type="dxa"/>
            <w:tcBorders>
              <w:top w:val="single" w:sz="4" w:space="0" w:color="auto"/>
              <w:left w:val="single" w:sz="4" w:space="0" w:color="auto"/>
              <w:bottom w:val="single" w:sz="4" w:space="0" w:color="auto"/>
              <w:right w:val="nil"/>
            </w:tcBorders>
            <w:vAlign w:val="center"/>
          </w:tcPr>
          <w:p w:rsidR="00F71E60" w:rsidRDefault="00BD21E9">
            <w:pPr>
              <w:widowControl/>
              <w:spacing w:after="0" w:line="240" w:lineRule="auto"/>
              <w:jc w:val="center"/>
              <w:rPr>
                <w:rFonts w:ascii="Times New Roman" w:hAnsi="Times New Roman" w:cs="Times New Roman"/>
                <w:szCs w:val="21"/>
              </w:rPr>
            </w:pPr>
            <w:r>
              <w:rPr>
                <w:rFonts w:ascii="Times New Roman" w:hAnsi="Times New Roman" w:cs="Times New Roman"/>
                <w:szCs w:val="21"/>
              </w:rPr>
              <w:t>Keywords</w:t>
            </w:r>
          </w:p>
        </w:tc>
        <w:tc>
          <w:tcPr>
            <w:tcW w:w="1134" w:type="dxa"/>
            <w:tcBorders>
              <w:top w:val="single" w:sz="4" w:space="0" w:color="auto"/>
              <w:left w:val="nil"/>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Total frequency</w:t>
            </w:r>
          </w:p>
        </w:tc>
        <w:tc>
          <w:tcPr>
            <w:tcW w:w="1275" w:type="dxa"/>
            <w:tcBorders>
              <w:top w:val="single" w:sz="4" w:space="0" w:color="auto"/>
              <w:left w:val="nil"/>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Frequency in English language publications</w:t>
            </w:r>
          </w:p>
        </w:tc>
        <w:tc>
          <w:tcPr>
            <w:tcW w:w="1276" w:type="dxa"/>
            <w:tcBorders>
              <w:top w:val="single" w:sz="4" w:space="0" w:color="auto"/>
              <w:left w:val="nil"/>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Frequency in Chinese publications</w:t>
            </w:r>
          </w:p>
        </w:tc>
      </w:tr>
      <w:tr w:rsidR="00F71E60">
        <w:trPr>
          <w:jc w:val="center"/>
        </w:trPr>
        <w:tc>
          <w:tcPr>
            <w:tcW w:w="1419" w:type="dxa"/>
            <w:tcBorders>
              <w:top w:val="single" w:sz="4" w:space="0" w:color="auto"/>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Contaminated sites</w:t>
            </w:r>
          </w:p>
        </w:tc>
        <w:tc>
          <w:tcPr>
            <w:tcW w:w="1136" w:type="dxa"/>
            <w:tcBorders>
              <w:top w:val="single" w:sz="4" w:space="0" w:color="auto"/>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46</w:t>
            </w:r>
          </w:p>
        </w:tc>
        <w:tc>
          <w:tcPr>
            <w:tcW w:w="1275" w:type="dxa"/>
            <w:tcBorders>
              <w:top w:val="single" w:sz="4" w:space="0" w:color="auto"/>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18</w:t>
            </w:r>
          </w:p>
        </w:tc>
        <w:tc>
          <w:tcPr>
            <w:tcW w:w="1275" w:type="dxa"/>
            <w:tcBorders>
              <w:top w:val="single" w:sz="4" w:space="0" w:color="auto"/>
              <w:left w:val="nil"/>
              <w:bottom w:val="nil"/>
              <w:right w:val="single" w:sz="4" w:space="0" w:color="auto"/>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28</w:t>
            </w:r>
          </w:p>
        </w:tc>
        <w:tc>
          <w:tcPr>
            <w:tcW w:w="1560" w:type="dxa"/>
            <w:tcBorders>
              <w:top w:val="single" w:sz="4" w:space="0" w:color="auto"/>
              <w:left w:val="single" w:sz="4" w:space="0" w:color="auto"/>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Sustainability assessment</w:t>
            </w:r>
          </w:p>
        </w:tc>
        <w:tc>
          <w:tcPr>
            <w:tcW w:w="1134" w:type="dxa"/>
            <w:tcBorders>
              <w:top w:val="single" w:sz="4" w:space="0" w:color="auto"/>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17</w:t>
            </w:r>
          </w:p>
        </w:tc>
        <w:tc>
          <w:tcPr>
            <w:tcW w:w="1275" w:type="dxa"/>
            <w:tcBorders>
              <w:top w:val="single" w:sz="4" w:space="0" w:color="auto"/>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15</w:t>
            </w:r>
          </w:p>
        </w:tc>
        <w:tc>
          <w:tcPr>
            <w:tcW w:w="1276" w:type="dxa"/>
            <w:tcBorders>
              <w:top w:val="single" w:sz="4" w:space="0" w:color="auto"/>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2</w:t>
            </w:r>
          </w:p>
        </w:tc>
      </w:tr>
      <w:tr w:rsidR="00F71E60">
        <w:trPr>
          <w:jc w:val="center"/>
        </w:trPr>
        <w:tc>
          <w:tcPr>
            <w:tcW w:w="1419"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Assessment methods</w:t>
            </w:r>
          </w:p>
        </w:tc>
        <w:tc>
          <w:tcPr>
            <w:tcW w:w="1136"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44</w:t>
            </w:r>
          </w:p>
        </w:tc>
        <w:tc>
          <w:tcPr>
            <w:tcW w:w="1275"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21</w:t>
            </w:r>
          </w:p>
        </w:tc>
        <w:tc>
          <w:tcPr>
            <w:tcW w:w="1275" w:type="dxa"/>
            <w:tcBorders>
              <w:top w:val="nil"/>
              <w:left w:val="nil"/>
              <w:bottom w:val="nil"/>
              <w:right w:val="single" w:sz="4" w:space="0" w:color="auto"/>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23</w:t>
            </w:r>
          </w:p>
        </w:tc>
        <w:tc>
          <w:tcPr>
            <w:tcW w:w="1560" w:type="dxa"/>
            <w:tcBorders>
              <w:top w:val="nil"/>
              <w:left w:val="single" w:sz="4" w:space="0" w:color="auto"/>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Decision support</w:t>
            </w:r>
          </w:p>
        </w:tc>
        <w:tc>
          <w:tcPr>
            <w:tcW w:w="1134"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17</w:t>
            </w:r>
          </w:p>
        </w:tc>
        <w:tc>
          <w:tcPr>
            <w:tcW w:w="1275"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10</w:t>
            </w:r>
          </w:p>
        </w:tc>
        <w:tc>
          <w:tcPr>
            <w:tcW w:w="1276"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7</w:t>
            </w:r>
          </w:p>
        </w:tc>
      </w:tr>
      <w:tr w:rsidR="00F71E60">
        <w:trPr>
          <w:jc w:val="center"/>
        </w:trPr>
        <w:tc>
          <w:tcPr>
            <w:tcW w:w="1419"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Remediation technologies selection</w:t>
            </w:r>
          </w:p>
        </w:tc>
        <w:tc>
          <w:tcPr>
            <w:tcW w:w="1136"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33</w:t>
            </w:r>
          </w:p>
        </w:tc>
        <w:tc>
          <w:tcPr>
            <w:tcW w:w="1275"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8</w:t>
            </w:r>
          </w:p>
        </w:tc>
        <w:tc>
          <w:tcPr>
            <w:tcW w:w="1275" w:type="dxa"/>
            <w:tcBorders>
              <w:top w:val="nil"/>
              <w:left w:val="nil"/>
              <w:bottom w:val="nil"/>
              <w:right w:val="single" w:sz="4" w:space="0" w:color="auto"/>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25</w:t>
            </w:r>
          </w:p>
        </w:tc>
        <w:tc>
          <w:tcPr>
            <w:tcW w:w="1560" w:type="dxa"/>
            <w:tcBorders>
              <w:top w:val="nil"/>
              <w:left w:val="single" w:sz="4" w:space="0" w:color="auto"/>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Sustainable remediation</w:t>
            </w:r>
          </w:p>
        </w:tc>
        <w:tc>
          <w:tcPr>
            <w:tcW w:w="1134"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16</w:t>
            </w:r>
          </w:p>
        </w:tc>
        <w:tc>
          <w:tcPr>
            <w:tcW w:w="1275"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12</w:t>
            </w:r>
          </w:p>
        </w:tc>
        <w:tc>
          <w:tcPr>
            <w:tcW w:w="1276"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4</w:t>
            </w:r>
          </w:p>
        </w:tc>
      </w:tr>
      <w:tr w:rsidR="00F71E60">
        <w:trPr>
          <w:jc w:val="center"/>
        </w:trPr>
        <w:tc>
          <w:tcPr>
            <w:tcW w:w="1419"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Contaminated site remediation</w:t>
            </w:r>
          </w:p>
        </w:tc>
        <w:tc>
          <w:tcPr>
            <w:tcW w:w="1136"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29</w:t>
            </w:r>
          </w:p>
        </w:tc>
        <w:tc>
          <w:tcPr>
            <w:tcW w:w="1275"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18</w:t>
            </w:r>
          </w:p>
        </w:tc>
        <w:tc>
          <w:tcPr>
            <w:tcW w:w="1275" w:type="dxa"/>
            <w:tcBorders>
              <w:top w:val="nil"/>
              <w:left w:val="nil"/>
              <w:bottom w:val="nil"/>
              <w:right w:val="single" w:sz="4" w:space="0" w:color="auto"/>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11</w:t>
            </w:r>
          </w:p>
        </w:tc>
        <w:tc>
          <w:tcPr>
            <w:tcW w:w="1560" w:type="dxa"/>
            <w:tcBorders>
              <w:top w:val="nil"/>
              <w:left w:val="single" w:sz="4" w:space="0" w:color="auto"/>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Environmental aspects</w:t>
            </w:r>
          </w:p>
        </w:tc>
        <w:tc>
          <w:tcPr>
            <w:tcW w:w="1134"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11</w:t>
            </w:r>
          </w:p>
        </w:tc>
        <w:tc>
          <w:tcPr>
            <w:tcW w:w="1275"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9</w:t>
            </w:r>
          </w:p>
        </w:tc>
        <w:tc>
          <w:tcPr>
            <w:tcW w:w="1276"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2</w:t>
            </w:r>
          </w:p>
        </w:tc>
      </w:tr>
      <w:tr w:rsidR="00F71E60">
        <w:trPr>
          <w:jc w:val="center"/>
        </w:trPr>
        <w:tc>
          <w:tcPr>
            <w:tcW w:w="1419"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Risk assessment and management</w:t>
            </w:r>
          </w:p>
        </w:tc>
        <w:tc>
          <w:tcPr>
            <w:tcW w:w="1136"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19</w:t>
            </w:r>
          </w:p>
        </w:tc>
        <w:tc>
          <w:tcPr>
            <w:tcW w:w="1275"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13</w:t>
            </w:r>
          </w:p>
        </w:tc>
        <w:tc>
          <w:tcPr>
            <w:tcW w:w="1275" w:type="dxa"/>
            <w:tcBorders>
              <w:top w:val="nil"/>
              <w:left w:val="nil"/>
              <w:bottom w:val="nil"/>
              <w:right w:val="single" w:sz="4" w:space="0" w:color="auto"/>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6</w:t>
            </w:r>
          </w:p>
        </w:tc>
        <w:tc>
          <w:tcPr>
            <w:tcW w:w="1560" w:type="dxa"/>
            <w:tcBorders>
              <w:top w:val="nil"/>
              <w:left w:val="single" w:sz="4" w:space="0" w:color="auto"/>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Remediation technology</w:t>
            </w:r>
          </w:p>
        </w:tc>
        <w:tc>
          <w:tcPr>
            <w:tcW w:w="1134"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8</w:t>
            </w:r>
          </w:p>
        </w:tc>
        <w:tc>
          <w:tcPr>
            <w:tcW w:w="1275"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4</w:t>
            </w:r>
          </w:p>
        </w:tc>
        <w:tc>
          <w:tcPr>
            <w:tcW w:w="1276" w:type="dxa"/>
            <w:tcBorders>
              <w:top w:val="nil"/>
              <w:left w:val="nil"/>
              <w:bottom w:val="nil"/>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4</w:t>
            </w:r>
          </w:p>
        </w:tc>
      </w:tr>
      <w:tr w:rsidR="00F71E60">
        <w:trPr>
          <w:jc w:val="center"/>
        </w:trPr>
        <w:tc>
          <w:tcPr>
            <w:tcW w:w="1419" w:type="dxa"/>
            <w:tcBorders>
              <w:top w:val="nil"/>
              <w:left w:val="nil"/>
              <w:bottom w:val="single" w:sz="4" w:space="0" w:color="auto"/>
              <w:right w:val="nil"/>
            </w:tcBorders>
            <w:vAlign w:val="center"/>
          </w:tcPr>
          <w:p w:rsidR="00F71E60" w:rsidRDefault="00BD21E9">
            <w:pPr>
              <w:widowControl/>
              <w:spacing w:after="0" w:line="240" w:lineRule="auto"/>
              <w:jc w:val="center"/>
              <w:rPr>
                <w:rFonts w:ascii="Times New Roman" w:hAnsi="Times New Roman" w:cs="Times New Roman"/>
                <w:szCs w:val="21"/>
              </w:rPr>
            </w:pPr>
            <w:r>
              <w:rPr>
                <w:rFonts w:ascii="Times New Roman" w:hAnsi="Times New Roman" w:cs="Times New Roman"/>
                <w:szCs w:val="21"/>
              </w:rPr>
              <w:t>Pollutants</w:t>
            </w:r>
          </w:p>
        </w:tc>
        <w:tc>
          <w:tcPr>
            <w:tcW w:w="1136" w:type="dxa"/>
            <w:tcBorders>
              <w:top w:val="nil"/>
              <w:left w:val="nil"/>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18</w:t>
            </w:r>
          </w:p>
        </w:tc>
        <w:tc>
          <w:tcPr>
            <w:tcW w:w="1275" w:type="dxa"/>
            <w:tcBorders>
              <w:top w:val="nil"/>
              <w:left w:val="nil"/>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4</w:t>
            </w:r>
          </w:p>
        </w:tc>
        <w:tc>
          <w:tcPr>
            <w:tcW w:w="1275" w:type="dxa"/>
            <w:tcBorders>
              <w:top w:val="nil"/>
              <w:left w:val="nil"/>
              <w:bottom w:val="single" w:sz="4" w:space="0" w:color="auto"/>
              <w:right w:val="single" w:sz="4" w:space="0" w:color="auto"/>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14</w:t>
            </w:r>
          </w:p>
        </w:tc>
        <w:tc>
          <w:tcPr>
            <w:tcW w:w="1560" w:type="dxa"/>
            <w:tcBorders>
              <w:top w:val="nil"/>
              <w:left w:val="single" w:sz="4" w:space="0" w:color="auto"/>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Stakeholder involvement</w:t>
            </w:r>
          </w:p>
        </w:tc>
        <w:tc>
          <w:tcPr>
            <w:tcW w:w="1134" w:type="dxa"/>
            <w:tcBorders>
              <w:top w:val="nil"/>
              <w:left w:val="nil"/>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8</w:t>
            </w:r>
          </w:p>
        </w:tc>
        <w:tc>
          <w:tcPr>
            <w:tcW w:w="1275" w:type="dxa"/>
            <w:tcBorders>
              <w:top w:val="nil"/>
              <w:left w:val="nil"/>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7</w:t>
            </w:r>
          </w:p>
        </w:tc>
        <w:tc>
          <w:tcPr>
            <w:tcW w:w="1276" w:type="dxa"/>
            <w:tcBorders>
              <w:top w:val="nil"/>
              <w:left w:val="nil"/>
              <w:bottom w:val="single" w:sz="4" w:space="0" w:color="auto"/>
              <w:right w:val="nil"/>
            </w:tcBorders>
            <w:vAlign w:val="center"/>
          </w:tcPr>
          <w:p w:rsidR="00F71E60" w:rsidRDefault="00BD21E9">
            <w:pPr>
              <w:spacing w:after="0" w:line="240" w:lineRule="auto"/>
              <w:jc w:val="center"/>
              <w:rPr>
                <w:rFonts w:ascii="Times New Roman" w:hAnsi="Times New Roman" w:cs="Times New Roman"/>
                <w:szCs w:val="21"/>
              </w:rPr>
            </w:pPr>
            <w:r>
              <w:rPr>
                <w:rFonts w:ascii="Times New Roman" w:hAnsi="Times New Roman" w:cs="Times New Roman"/>
                <w:szCs w:val="21"/>
              </w:rPr>
              <w:t>1</w:t>
            </w:r>
          </w:p>
        </w:tc>
      </w:tr>
    </w:tbl>
    <w:p w:rsidR="00F71E60" w:rsidRDefault="00F71E60">
      <w:pPr>
        <w:spacing w:after="0" w:line="240" w:lineRule="auto"/>
        <w:ind w:firstLineChars="200" w:firstLine="480"/>
        <w:rPr>
          <w:rFonts w:ascii="Times New Roman" w:eastAsia="SimSun" w:hAnsi="Times New Roman" w:cs="Times New Roman"/>
          <w:sz w:val="24"/>
          <w:szCs w:val="24"/>
        </w:rPr>
      </w:pPr>
    </w:p>
    <w:p w:rsidR="00F71E60" w:rsidRDefault="00BD21E9">
      <w:pPr>
        <w:spacing w:after="0" w:line="24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At a national level, there is no significant difference </w:t>
      </w:r>
      <w:r w:rsidR="00103101">
        <w:rPr>
          <w:rFonts w:ascii="Times New Roman" w:eastAsia="SimSun" w:hAnsi="Times New Roman" w:cs="Times New Roman"/>
          <w:sz w:val="24"/>
          <w:szCs w:val="24"/>
        </w:rPr>
        <w:t xml:space="preserve">between </w:t>
      </w:r>
      <w:r>
        <w:rPr>
          <w:rFonts w:ascii="Times New Roman" w:eastAsia="SimSun" w:hAnsi="Times New Roman" w:cs="Times New Roman"/>
          <w:sz w:val="24"/>
          <w:szCs w:val="24"/>
        </w:rPr>
        <w:t xml:space="preserve">the high-frequency keywords that appear in publications authored in China and </w:t>
      </w:r>
      <w:r w:rsidR="00103101">
        <w:rPr>
          <w:rFonts w:ascii="Times New Roman" w:eastAsia="SimSun" w:hAnsi="Times New Roman" w:cs="Times New Roman"/>
          <w:sz w:val="24"/>
          <w:szCs w:val="24"/>
        </w:rPr>
        <w:t xml:space="preserve">those </w:t>
      </w:r>
      <w:r>
        <w:rPr>
          <w:rFonts w:ascii="Times New Roman" w:eastAsia="SimSun" w:hAnsi="Times New Roman" w:cs="Times New Roman"/>
          <w:sz w:val="24"/>
          <w:szCs w:val="24"/>
        </w:rPr>
        <w:t>in other countries. Apart from the similar high-frequency keywords, studies in China focus more on</w:t>
      </w:r>
      <w:r>
        <w:rPr>
          <w:rFonts w:ascii="Times New Roman" w:hAnsi="Times New Roman" w:cs="Times New Roman"/>
          <w:sz w:val="24"/>
          <w:szCs w:val="24"/>
        </w:rPr>
        <w:t xml:space="preserve"> “Risk assessment and management”</w:t>
      </w:r>
      <w:r>
        <w:rPr>
          <w:rFonts w:ascii="Times New Roman" w:eastAsia="SimSun" w:hAnsi="Times New Roman" w:cs="Times New Roman"/>
          <w:sz w:val="24"/>
          <w:szCs w:val="24"/>
        </w:rPr>
        <w:t xml:space="preserve">, while other countries highlight sustainability-based remediation, thus the frequency of keywords of “Stakeholder Involvement”, “Sustainable remediation” and “Sustainability assessment” is higher than in publications from China. In the current context of China, contaminated site remediation is largely dependent on remediation cost and efficiency with the primary goal </w:t>
      </w:r>
      <w:r w:rsidR="00103101">
        <w:rPr>
          <w:rFonts w:ascii="Times New Roman" w:eastAsia="SimSun" w:hAnsi="Times New Roman" w:cs="Times New Roman"/>
          <w:sz w:val="24"/>
          <w:szCs w:val="24"/>
        </w:rPr>
        <w:t xml:space="preserve">being </w:t>
      </w:r>
      <w:r>
        <w:rPr>
          <w:rFonts w:ascii="Times New Roman" w:eastAsia="SimSun" w:hAnsi="Times New Roman" w:cs="Times New Roman"/>
          <w:sz w:val="24"/>
          <w:szCs w:val="24"/>
        </w:rPr>
        <w:t>to remove risks, and although sustainability considerations have been positively advocated for a number of years there is still a relatively large gap between dissemination and full implementation.</w:t>
      </w:r>
    </w:p>
    <w:p w:rsidR="00F71E60" w:rsidRDefault="00BD21E9">
      <w:pPr>
        <w:pStyle w:val="ListParagraph"/>
        <w:numPr>
          <w:ilvl w:val="1"/>
          <w:numId w:val="1"/>
        </w:numPr>
        <w:spacing w:beforeLines="50" w:before="156" w:afterLines="50" w:after="156" w:line="240" w:lineRule="auto"/>
        <w:ind w:left="369" w:firstLineChars="0" w:hanging="369"/>
        <w:rPr>
          <w:rFonts w:ascii="Times New Roman" w:hAnsi="Times New Roman" w:cs="Times New Roman"/>
          <w:sz w:val="24"/>
          <w:szCs w:val="24"/>
        </w:rPr>
      </w:pPr>
      <w:r>
        <w:rPr>
          <w:rFonts w:ascii="Times New Roman" w:hAnsi="Times New Roman" w:cs="Times New Roman"/>
          <w:sz w:val="24"/>
          <w:szCs w:val="24"/>
        </w:rPr>
        <w:t>Stakeholder analysis</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Stakeholder involvement has been identified as a </w:t>
      </w:r>
      <w:r>
        <w:rPr>
          <w:rFonts w:ascii="Times New Roman" w:hAnsi="Times New Roman" w:cs="Times New Roman" w:hint="eastAsia"/>
          <w:sz w:val="24"/>
          <w:szCs w:val="24"/>
        </w:rPr>
        <w:t>crucial</w:t>
      </w:r>
      <w:r>
        <w:rPr>
          <w:rFonts w:ascii="Times New Roman" w:hAnsi="Times New Roman" w:cs="Times New Roman"/>
          <w:sz w:val="24"/>
          <w:szCs w:val="24"/>
        </w:rPr>
        <w:t xml:space="preserve"> requirement for an effective decision-making process </w:t>
      </w:r>
      <w:r w:rsidR="00103101">
        <w:rPr>
          <w:rFonts w:ascii="Times New Roman" w:hAnsi="Times New Roman" w:cs="Times New Roman"/>
          <w:sz w:val="24"/>
          <w:szCs w:val="24"/>
        </w:rPr>
        <w:t xml:space="preserve">in </w:t>
      </w:r>
      <w:r>
        <w:rPr>
          <w:rFonts w:ascii="Times New Roman" w:hAnsi="Times New Roman" w:cs="Times New Roman"/>
          <w:sz w:val="24"/>
          <w:szCs w:val="24"/>
        </w:rPr>
        <w:t>sustainable remediation strategies (</w:t>
      </w:r>
      <w:r>
        <w:rPr>
          <w:rFonts w:ascii="Times New Roman" w:hAnsi="Times New Roman" w:cs="Times New Roman"/>
          <w:color w:val="0000FF"/>
          <w:kern w:val="0"/>
          <w:sz w:val="24"/>
          <w:szCs w:val="24"/>
        </w:rPr>
        <w:t>Cundy et al., 2013</w:t>
      </w:r>
      <w:r>
        <w:rPr>
          <w:rFonts w:ascii="Times New Roman" w:hAnsi="Times New Roman" w:cs="Times New Roman"/>
          <w:sz w:val="24"/>
          <w:szCs w:val="24"/>
        </w:rPr>
        <w:t>). Participation of a multitude of stakeholders enables a comprehensive consideration of multi-criteria derived from environmental, ecological, technological, economic and sociopolitical aspects (</w:t>
      </w:r>
      <w:proofErr w:type="spellStart"/>
      <w:r>
        <w:rPr>
          <w:rFonts w:ascii="Times New Roman" w:hAnsi="Times New Roman" w:cs="Times New Roman"/>
          <w:color w:val="0000FF"/>
          <w:kern w:val="0"/>
          <w:sz w:val="24"/>
          <w:szCs w:val="24"/>
        </w:rPr>
        <w:t>Stezar</w:t>
      </w:r>
      <w:proofErr w:type="spellEnd"/>
      <w:r>
        <w:rPr>
          <w:rFonts w:ascii="Times New Roman" w:hAnsi="Times New Roman" w:cs="Times New Roman"/>
          <w:color w:val="0000FF"/>
          <w:kern w:val="0"/>
          <w:sz w:val="24"/>
          <w:szCs w:val="24"/>
        </w:rPr>
        <w:t xml:space="preserve"> et al., 2014</w:t>
      </w:r>
      <w:r>
        <w:rPr>
          <w:rFonts w:ascii="Times New Roman" w:hAnsi="Times New Roman" w:cs="Times New Roman"/>
          <w:sz w:val="24"/>
          <w:szCs w:val="24"/>
        </w:rPr>
        <w:t xml:space="preserve">). </w:t>
      </w:r>
      <w:r w:rsidR="00103101">
        <w:rPr>
          <w:rFonts w:ascii="Times New Roman" w:hAnsi="Times New Roman" w:cs="Times New Roman"/>
          <w:sz w:val="24"/>
          <w:szCs w:val="24"/>
        </w:rPr>
        <w:t xml:space="preserve">Data </w:t>
      </w:r>
      <w:r>
        <w:rPr>
          <w:rFonts w:ascii="Times New Roman" w:hAnsi="Times New Roman" w:cs="Times New Roman"/>
          <w:sz w:val="24"/>
          <w:szCs w:val="24"/>
        </w:rPr>
        <w:t xml:space="preserve">in </w:t>
      </w:r>
      <w:r>
        <w:rPr>
          <w:rFonts w:ascii="Times New Roman" w:hAnsi="Times New Roman" w:cs="Times New Roman"/>
          <w:color w:val="0000FF"/>
          <w:kern w:val="0"/>
          <w:sz w:val="24"/>
          <w:szCs w:val="24"/>
        </w:rPr>
        <w:t xml:space="preserve">Fig. </w:t>
      </w:r>
      <w:r>
        <w:rPr>
          <w:rFonts w:ascii="Times New Roman" w:hAnsi="Times New Roman" w:cs="Times New Roman" w:hint="eastAsia"/>
          <w:color w:val="0000FF"/>
          <w:kern w:val="0"/>
          <w:sz w:val="24"/>
          <w:szCs w:val="24"/>
        </w:rPr>
        <w:t>7</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show that the perceptions of various stakeholders, such as </w:t>
      </w:r>
      <w:bookmarkStart w:id="12" w:name="_Hlk33953506"/>
      <w:r>
        <w:rPr>
          <w:rFonts w:ascii="Times New Roman" w:hAnsi="Times New Roman" w:cs="Times New Roman"/>
          <w:sz w:val="24"/>
          <w:szCs w:val="24"/>
        </w:rPr>
        <w:t xml:space="preserve">residents, remediation practitioners, developers, research institutes and academia, </w:t>
      </w:r>
      <w:proofErr w:type="spellStart"/>
      <w:r>
        <w:rPr>
          <w:rFonts w:ascii="Times New Roman" w:hAnsi="Times New Roman" w:cs="Times New Roman"/>
          <w:sz w:val="24"/>
          <w:szCs w:val="24"/>
        </w:rPr>
        <w:t>decisionmakers</w:t>
      </w:r>
      <w:proofErr w:type="spellEnd"/>
      <w:r>
        <w:rPr>
          <w:rFonts w:ascii="Times New Roman" w:hAnsi="Times New Roman" w:cs="Times New Roman"/>
          <w:sz w:val="24"/>
          <w:szCs w:val="24"/>
        </w:rPr>
        <w:t>,</w:t>
      </w:r>
      <w:bookmarkEnd w:id="12"/>
      <w:r>
        <w:rPr>
          <w:rFonts w:ascii="Times New Roman" w:hAnsi="Times New Roman" w:cs="Times New Roman"/>
          <w:sz w:val="24"/>
          <w:szCs w:val="24"/>
        </w:rPr>
        <w:t xml:space="preserve"> landowners, NGOs and tourists or visitors, have been investigated for the identification and weighting of sustainability indicators in 61% of publications. Four types of stakeholder</w:t>
      </w:r>
      <w:r w:rsidR="0010310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covering</w:t>
      </w:r>
      <w:r>
        <w:rPr>
          <w:rFonts w:ascii="Times New Roman" w:hAnsi="Times New Roman" w:cs="Times New Roman"/>
          <w:sz w:val="24"/>
          <w:szCs w:val="24"/>
        </w:rPr>
        <w:t xml:space="preserve"> </w:t>
      </w:r>
      <w:bookmarkStart w:id="13" w:name="_Hlk33954484"/>
      <w:r>
        <w:rPr>
          <w:rFonts w:ascii="Times New Roman" w:hAnsi="Times New Roman" w:cs="Times New Roman"/>
          <w:sz w:val="24"/>
          <w:szCs w:val="24"/>
        </w:rPr>
        <w:t>research institutes and academia (33%), remediation practitioners (21%), residents (16%) and decision makers (16%)</w:t>
      </w:r>
      <w:r w:rsidR="00103101">
        <w:rPr>
          <w:rFonts w:ascii="Times New Roman" w:hAnsi="Times New Roman" w:cs="Times New Roman"/>
          <w:sz w:val="24"/>
          <w:szCs w:val="24"/>
        </w:rPr>
        <w:t>,</w:t>
      </w:r>
      <w:r>
        <w:rPr>
          <w:rFonts w:ascii="Times New Roman" w:hAnsi="Times New Roman" w:cs="Times New Roman"/>
          <w:sz w:val="24"/>
          <w:szCs w:val="24"/>
        </w:rPr>
        <w:t xml:space="preserve"> </w:t>
      </w:r>
      <w:bookmarkEnd w:id="13"/>
      <w:r>
        <w:rPr>
          <w:rFonts w:ascii="Times New Roman" w:hAnsi="Times New Roman" w:cs="Times New Roman"/>
          <w:sz w:val="24"/>
          <w:szCs w:val="24"/>
        </w:rPr>
        <w:t xml:space="preserve">form the main focus in the literature, and make up 86% of total stakeholders. In this context of stakeholder integration, </w:t>
      </w:r>
      <w:proofErr w:type="spellStart"/>
      <w:r>
        <w:rPr>
          <w:rFonts w:ascii="Times New Roman" w:hAnsi="Times New Roman" w:cs="Times New Roman"/>
          <w:sz w:val="24"/>
          <w:szCs w:val="24"/>
        </w:rPr>
        <w:t>multicriteria</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decision</w:t>
      </w:r>
      <w:r>
        <w:rPr>
          <w:rFonts w:ascii="Times New Roman" w:hAnsi="Times New Roman" w:cs="Times New Roman"/>
          <w:sz w:val="24"/>
          <w:szCs w:val="24"/>
        </w:rPr>
        <w:t>) analysis (MCA/MCDA) has become a widely used tool, consistent with previous studies (</w:t>
      </w:r>
      <w:proofErr w:type="spellStart"/>
      <w:r>
        <w:rPr>
          <w:rFonts w:ascii="Times New Roman" w:hAnsi="Times New Roman" w:cs="Times New Roman"/>
          <w:color w:val="0000FF"/>
          <w:kern w:val="0"/>
          <w:sz w:val="24"/>
          <w:szCs w:val="24"/>
        </w:rPr>
        <w:t>Rosén</w:t>
      </w:r>
      <w:proofErr w:type="spellEnd"/>
      <w:r>
        <w:rPr>
          <w:rFonts w:ascii="Times New Roman" w:hAnsi="Times New Roman" w:cs="Times New Roman"/>
          <w:color w:val="0000FF"/>
          <w:kern w:val="0"/>
          <w:sz w:val="24"/>
          <w:szCs w:val="24"/>
        </w:rPr>
        <w:t xml:space="preserve"> et al., 2015; Braun et al., 2019</w:t>
      </w:r>
      <w:r>
        <w:rPr>
          <w:rFonts w:ascii="Times New Roman" w:hAnsi="Times New Roman" w:cs="Times New Roman"/>
          <w:sz w:val="24"/>
          <w:szCs w:val="24"/>
        </w:rPr>
        <w:t>), allowing for the inclusion of various stakeholders’ perspectives in evaluating the sustainability of different remediation techniques.</w:t>
      </w:r>
    </w:p>
    <w:p w:rsidR="00F71E60" w:rsidRDefault="00BD21E9">
      <w:pPr>
        <w:pStyle w:val="ListParagraph"/>
        <w:spacing w:afterLines="50" w:after="156" w:line="240" w:lineRule="auto"/>
        <w:ind w:firstLineChars="0" w:firstLine="0"/>
        <w:jc w:val="center"/>
        <w:rPr>
          <w:rFonts w:ascii="Times New Roman" w:hAnsi="Times New Roman" w:cs="Times New Roman"/>
          <w:b/>
          <w:bCs/>
          <w:szCs w:val="21"/>
        </w:rPr>
      </w:pPr>
      <w:r>
        <w:rPr>
          <w:noProof/>
          <w:lang w:val="en-GB" w:eastAsia="en-GB"/>
        </w:rPr>
        <w:lastRenderedPageBreak/>
        <w:drawing>
          <wp:inline distT="0" distB="0" distL="114300" distR="114300">
            <wp:extent cx="5575300" cy="3145155"/>
            <wp:effectExtent l="0" t="0" r="635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575300" cy="3145155"/>
                    </a:xfrm>
                    <a:prstGeom prst="rect">
                      <a:avLst/>
                    </a:prstGeom>
                    <a:noFill/>
                    <a:ln>
                      <a:noFill/>
                    </a:ln>
                  </pic:spPr>
                </pic:pic>
              </a:graphicData>
            </a:graphic>
          </wp:inline>
        </w:drawing>
      </w:r>
      <w:r>
        <w:rPr>
          <w:rFonts w:ascii="Times New Roman" w:hAnsi="Times New Roman" w:cs="Times New Roman"/>
          <w:b/>
          <w:bCs/>
          <w:szCs w:val="21"/>
        </w:rPr>
        <w:t xml:space="preserve"> Fig.</w:t>
      </w:r>
      <w:r w:rsidR="00103101">
        <w:rPr>
          <w:rFonts w:ascii="Times New Roman" w:hAnsi="Times New Roman" w:cs="Times New Roman"/>
          <w:b/>
          <w:bCs/>
          <w:szCs w:val="21"/>
        </w:rPr>
        <w:t>7</w:t>
      </w:r>
      <w:r>
        <w:rPr>
          <w:rFonts w:ascii="Times New Roman" w:hAnsi="Times New Roman" w:cs="Times New Roman"/>
          <w:b/>
          <w:bCs/>
          <w:szCs w:val="21"/>
        </w:rPr>
        <w:t xml:space="preserve"> Stakeholder comparison between China and other countries</w:t>
      </w:r>
    </w:p>
    <w:p w:rsidR="00F71E60" w:rsidRDefault="00BD21E9">
      <w:pPr>
        <w:spacing w:after="0" w:line="240" w:lineRule="auto"/>
        <w:ind w:firstLineChars="200" w:firstLine="480"/>
        <w:rPr>
          <w:rFonts w:ascii="Times New Roman" w:eastAsia="SimSun" w:hAnsi="Times New Roman" w:cs="Times New Roman"/>
          <w:sz w:val="24"/>
          <w:szCs w:val="24"/>
        </w:rPr>
      </w:pPr>
      <w:r>
        <w:rPr>
          <w:rFonts w:ascii="Times New Roman" w:hAnsi="Times New Roman" w:cs="Times New Roman"/>
          <w:sz w:val="24"/>
          <w:szCs w:val="24"/>
        </w:rPr>
        <w:t>On a national level, only 44% of Chinese papers mention the necessity and importance of multi-stakeholders</w:t>
      </w:r>
      <w:r>
        <w:rPr>
          <w:rFonts w:ascii="Times New Roman" w:hAnsi="Times New Roman" w:cs="Times New Roman" w:hint="cs"/>
          <w:sz w:val="24"/>
          <w:szCs w:val="24"/>
        </w:rPr>
        <w:t>’</w:t>
      </w:r>
      <w:r>
        <w:rPr>
          <w:rFonts w:ascii="Times New Roman" w:hAnsi="Times New Roman" w:cs="Times New Roman"/>
          <w:sz w:val="24"/>
          <w:szCs w:val="24"/>
        </w:rPr>
        <w:t xml:space="preserve"> opinions for sustainability assessment of remediation technologies, compared to 75% in non-Chinese countries. Analysis of keywords for publications also highlights this point (</w:t>
      </w:r>
      <w:r>
        <w:rPr>
          <w:rFonts w:ascii="Times New Roman" w:hAnsi="Times New Roman" w:cs="Times New Roman" w:hint="eastAsia"/>
          <w:sz w:val="24"/>
          <w:szCs w:val="24"/>
        </w:rPr>
        <w:t xml:space="preserve">see </w:t>
      </w:r>
      <w:r>
        <w:rPr>
          <w:rFonts w:ascii="Times New Roman" w:hAnsi="Times New Roman" w:cs="Times New Roman"/>
          <w:sz w:val="24"/>
          <w:szCs w:val="24"/>
        </w:rPr>
        <w:t>above and</w:t>
      </w:r>
      <w:r>
        <w:rPr>
          <w:rFonts w:ascii="Times New Roman" w:hAnsi="Times New Roman" w:cs="Times New Roman" w:hint="eastAsia"/>
          <w:sz w:val="24"/>
          <w:szCs w:val="24"/>
        </w:rPr>
        <w:t xml:space="preserve"> </w:t>
      </w:r>
      <w:r>
        <w:rPr>
          <w:rFonts w:ascii="Times New Roman" w:hAnsi="Times New Roman" w:cs="Times New Roman" w:hint="eastAsia"/>
          <w:color w:val="0000FF"/>
          <w:kern w:val="0"/>
          <w:sz w:val="24"/>
          <w:szCs w:val="24"/>
        </w:rPr>
        <w:t>Table 1</w:t>
      </w:r>
      <w:r>
        <w:rPr>
          <w:rFonts w:ascii="Times New Roman" w:hAnsi="Times New Roman" w:cs="Times New Roman"/>
          <w:sz w:val="24"/>
          <w:szCs w:val="24"/>
        </w:rPr>
        <w:t xml:space="preserve">). Stakeholders that are most favored in the environmental management process in China </w:t>
      </w:r>
      <w:r>
        <w:rPr>
          <w:rFonts w:ascii="Times New Roman" w:hAnsi="Times New Roman" w:cs="Times New Roman" w:hint="eastAsia"/>
          <w:sz w:val="24"/>
          <w:szCs w:val="24"/>
        </w:rPr>
        <w:t>are</w:t>
      </w:r>
      <w:r>
        <w:rPr>
          <w:rFonts w:ascii="Times New Roman" w:hAnsi="Times New Roman" w:cs="Times New Roman"/>
          <w:sz w:val="24"/>
          <w:szCs w:val="24"/>
        </w:rPr>
        <w:t xml:space="preserve"> consistent with those in other countries, and can be grouped into</w:t>
      </w:r>
      <w:bookmarkStart w:id="14" w:name="_Hlk33956013"/>
      <w:r>
        <w:rPr>
          <w:rFonts w:ascii="Times New Roman" w:hAnsi="Times New Roman" w:cs="Times New Roman"/>
          <w:sz w:val="24"/>
          <w:szCs w:val="24"/>
        </w:rPr>
        <w:t xml:space="preserve"> research institutes and academia, remediation practitioners, residents and decision</w:t>
      </w:r>
      <w:r w:rsidR="00103101">
        <w:rPr>
          <w:rFonts w:ascii="Times New Roman" w:hAnsi="Times New Roman" w:cs="Times New Roman"/>
          <w:sz w:val="24"/>
          <w:szCs w:val="24"/>
        </w:rPr>
        <w:t xml:space="preserve"> </w:t>
      </w:r>
      <w:r>
        <w:rPr>
          <w:rFonts w:ascii="Times New Roman" w:hAnsi="Times New Roman" w:cs="Times New Roman"/>
          <w:sz w:val="24"/>
          <w:szCs w:val="24"/>
        </w:rPr>
        <w:t>makers,</w:t>
      </w:r>
      <w:bookmarkEnd w:id="14"/>
      <w:r>
        <w:rPr>
          <w:rFonts w:ascii="Times New Roman" w:hAnsi="Times New Roman" w:cs="Times New Roman"/>
          <w:sz w:val="24"/>
          <w:szCs w:val="24"/>
        </w:rPr>
        <w:t xml:space="preserve"> with a total contribution of more than 80%. There is </w:t>
      </w:r>
      <w:r w:rsidR="00103101">
        <w:rPr>
          <w:rFonts w:ascii="Times New Roman" w:hAnsi="Times New Roman" w:cs="Times New Roman"/>
          <w:sz w:val="24"/>
          <w:szCs w:val="24"/>
        </w:rPr>
        <w:t>however a</w:t>
      </w:r>
      <w:r>
        <w:rPr>
          <w:rFonts w:ascii="Times New Roman" w:hAnsi="Times New Roman" w:cs="Times New Roman"/>
          <w:sz w:val="24"/>
          <w:szCs w:val="24"/>
        </w:rPr>
        <w:t xml:space="preserve"> difference in the </w:t>
      </w:r>
      <w:r>
        <w:rPr>
          <w:rFonts w:ascii="Times New Roman" w:hAnsi="Times New Roman" w:cs="Times New Roman" w:hint="eastAsia"/>
          <w:sz w:val="24"/>
          <w:szCs w:val="24"/>
        </w:rPr>
        <w:t>order</w:t>
      </w:r>
      <w:r>
        <w:rPr>
          <w:rFonts w:ascii="Times New Roman" w:hAnsi="Times New Roman" w:cs="Times New Roman"/>
          <w:sz w:val="24"/>
          <w:szCs w:val="24"/>
        </w:rPr>
        <w:t xml:space="preserve"> </w:t>
      </w:r>
      <w:r>
        <w:rPr>
          <w:rFonts w:ascii="Times New Roman" w:hAnsi="Times New Roman" w:cs="Times New Roman" w:hint="eastAsia"/>
          <w:sz w:val="24"/>
          <w:szCs w:val="24"/>
        </w:rPr>
        <w:t>of</w:t>
      </w:r>
      <w:r>
        <w:rPr>
          <w:rFonts w:ascii="Times New Roman" w:hAnsi="Times New Roman" w:cs="Times New Roman"/>
          <w:sz w:val="24"/>
          <w:szCs w:val="24"/>
        </w:rPr>
        <w:t xml:space="preserve"> stakeholder categories, specifically, residents and research institutes and academia rank equally first among all stakeholders outside of China, while, in China, research institutes and academia occupy the same position but residents ranked fourth, following remediation practitioners and decision makers. Considering that residents or the wider public can provide alternative knowledge of risks and benefits that might be useful for developing sustainable remediation strategies, and that the engagement of these groups is critical in the realization of wider benefits during and after remediation, public engagement has been increasingly promoted for effective remediation policies worldwide</w:t>
      </w:r>
      <w:bookmarkStart w:id="15" w:name="_Hlk33971520"/>
      <w:r>
        <w:rPr>
          <w:rFonts w:ascii="Times New Roman" w:hAnsi="Times New Roman" w:cs="Times New Roman"/>
          <w:sz w:val="24"/>
          <w:szCs w:val="24"/>
        </w:rPr>
        <w:t xml:space="preserve"> (</w:t>
      </w:r>
      <w:r>
        <w:rPr>
          <w:rFonts w:ascii="Times New Roman" w:hAnsi="Times New Roman" w:cs="Times New Roman"/>
          <w:color w:val="0000FF"/>
          <w:kern w:val="0"/>
          <w:sz w:val="24"/>
          <w:szCs w:val="24"/>
        </w:rPr>
        <w:t>Prior and Rai 2017</w:t>
      </w:r>
      <w:r>
        <w:rPr>
          <w:rFonts w:ascii="Times New Roman" w:hAnsi="Times New Roman" w:cs="Times New Roman"/>
          <w:sz w:val="24"/>
          <w:szCs w:val="24"/>
        </w:rPr>
        <w:t>)</w:t>
      </w:r>
      <w:bookmarkEnd w:id="15"/>
      <w:r>
        <w:rPr>
          <w:rFonts w:ascii="Times New Roman" w:hAnsi="Times New Roman" w:cs="Times New Roman"/>
          <w:sz w:val="24"/>
          <w:szCs w:val="24"/>
        </w:rPr>
        <w:t xml:space="preserve">. </w:t>
      </w:r>
      <w:r w:rsidR="00103101">
        <w:rPr>
          <w:rFonts w:ascii="Times New Roman" w:hAnsi="Times New Roman" w:cs="Times New Roman"/>
          <w:sz w:val="24"/>
          <w:szCs w:val="24"/>
        </w:rPr>
        <w:t>The data here indicate that</w:t>
      </w:r>
      <w:r>
        <w:rPr>
          <w:rFonts w:ascii="Times New Roman" w:hAnsi="Times New Roman" w:cs="Times New Roman"/>
          <w:sz w:val="24"/>
          <w:szCs w:val="24"/>
        </w:rPr>
        <w:t xml:space="preserve"> the public still only has relatively low-level involvement in current remediation activities in China, as shown in </w:t>
      </w:r>
      <w:r>
        <w:rPr>
          <w:rFonts w:ascii="Times New Roman" w:hAnsi="Times New Roman" w:cs="Times New Roman"/>
          <w:color w:val="0000FF"/>
          <w:kern w:val="0"/>
          <w:sz w:val="24"/>
          <w:szCs w:val="24"/>
        </w:rPr>
        <w:t xml:space="preserve">Fig. </w:t>
      </w:r>
      <w:r>
        <w:rPr>
          <w:rFonts w:ascii="Times New Roman" w:hAnsi="Times New Roman" w:cs="Times New Roman" w:hint="eastAsia"/>
          <w:color w:val="0000FF"/>
          <w:kern w:val="0"/>
          <w:sz w:val="24"/>
          <w:szCs w:val="24"/>
        </w:rPr>
        <w:t>7</w:t>
      </w:r>
      <w:r>
        <w:rPr>
          <w:rFonts w:ascii="Times New Roman" w:hAnsi="Times New Roman" w:cs="Times New Roman"/>
          <w:sz w:val="24"/>
          <w:szCs w:val="24"/>
        </w:rPr>
        <w:t>, where resident engagement is listed with a relatively low occurrence of 7.4%. This may be explained by a relative lack of information transparency and low public attention on contaminated site remediation in China (</w:t>
      </w:r>
      <w:bookmarkStart w:id="16" w:name="_Hlk33972214"/>
      <w:r>
        <w:rPr>
          <w:rFonts w:ascii="Times New Roman" w:hAnsi="Times New Roman" w:cs="Times New Roman"/>
          <w:color w:val="0000FF"/>
          <w:kern w:val="0"/>
          <w:sz w:val="24"/>
          <w:szCs w:val="24"/>
        </w:rPr>
        <w:t>Li et al., 2015</w:t>
      </w:r>
      <w:bookmarkEnd w:id="16"/>
      <w:r>
        <w:rPr>
          <w:rFonts w:ascii="Times New Roman" w:hAnsi="Times New Roman" w:cs="Times New Roman"/>
          <w:color w:val="0000FF"/>
          <w:kern w:val="0"/>
          <w:sz w:val="24"/>
          <w:szCs w:val="24"/>
        </w:rPr>
        <w:t>; Liu et al., 2018</w:t>
      </w:r>
      <w:r>
        <w:rPr>
          <w:rFonts w:ascii="Times New Roman" w:hAnsi="Times New Roman" w:cs="Times New Roman"/>
          <w:sz w:val="24"/>
          <w:szCs w:val="24"/>
        </w:rPr>
        <w:t>)</w:t>
      </w:r>
      <w:r>
        <w:rPr>
          <w:rFonts w:ascii="Times New Roman" w:hAnsi="Times New Roman" w:cs="Times New Roman" w:hint="eastAsia"/>
          <w:sz w:val="24"/>
          <w:szCs w:val="24"/>
        </w:rPr>
        <w:t>.</w:t>
      </w:r>
    </w:p>
    <w:p w:rsidR="00F71E60" w:rsidRDefault="00BD21E9">
      <w:pPr>
        <w:pStyle w:val="ListParagraph"/>
        <w:numPr>
          <w:ilvl w:val="1"/>
          <w:numId w:val="1"/>
        </w:numPr>
        <w:spacing w:beforeLines="50" w:before="156" w:afterLines="50" w:after="156" w:line="240" w:lineRule="auto"/>
        <w:ind w:left="369" w:firstLineChars="0" w:hanging="369"/>
        <w:rPr>
          <w:rFonts w:ascii="Times New Roman" w:hAnsi="Times New Roman" w:cs="Times New Roman"/>
          <w:sz w:val="24"/>
          <w:szCs w:val="24"/>
        </w:rPr>
      </w:pPr>
      <w:r>
        <w:rPr>
          <w:rFonts w:ascii="Times New Roman" w:hAnsi="Times New Roman" w:cs="Times New Roman"/>
          <w:sz w:val="24"/>
          <w:szCs w:val="24"/>
        </w:rPr>
        <w:t xml:space="preserve"> Analysis </w:t>
      </w:r>
      <w:r>
        <w:rPr>
          <w:rFonts w:ascii="Times New Roman" w:hAnsi="Times New Roman" w:cs="Times New Roman" w:hint="eastAsia"/>
          <w:sz w:val="24"/>
          <w:szCs w:val="24"/>
        </w:rPr>
        <w:t>of</w:t>
      </w:r>
      <w:r>
        <w:rPr>
          <w:rFonts w:ascii="Times New Roman" w:hAnsi="Times New Roman" w:cs="Times New Roman"/>
          <w:sz w:val="24"/>
          <w:szCs w:val="24"/>
        </w:rPr>
        <w:t xml:space="preserve"> sustainability indicators</w:t>
      </w:r>
    </w:p>
    <w:p w:rsidR="00F71E60" w:rsidRDefault="00BD21E9">
      <w:pPr>
        <w:pStyle w:val="ListParagraph"/>
        <w:numPr>
          <w:ilvl w:val="0"/>
          <w:numId w:val="2"/>
        </w:numPr>
        <w:spacing w:after="0" w:line="240" w:lineRule="auto"/>
        <w:ind w:firstLineChars="0"/>
        <w:rPr>
          <w:rFonts w:ascii="Times New Roman" w:eastAsia="SimSun" w:hAnsi="Times New Roman" w:cs="Times New Roman"/>
          <w:sz w:val="24"/>
          <w:szCs w:val="24"/>
        </w:rPr>
      </w:pPr>
      <w:r>
        <w:rPr>
          <w:rFonts w:ascii="Times New Roman" w:eastAsia="SimSun" w:hAnsi="Times New Roman" w:cs="Times New Roman"/>
          <w:sz w:val="24"/>
          <w:szCs w:val="24"/>
        </w:rPr>
        <w:t xml:space="preserve">High-frequency indicators analysis </w:t>
      </w:r>
    </w:p>
    <w:p w:rsidR="00F71E60" w:rsidRDefault="00BD21E9">
      <w:pPr>
        <w:spacing w:after="0" w:line="24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 xml:space="preserve">Effective decision-making in contaminated site management, from a sustainable remediation perspective, depends largely on the identification of representative criteria or indicators that are commonly used and understood, easily quantified (if a quantitative </w:t>
      </w:r>
      <w:r>
        <w:rPr>
          <w:rFonts w:ascii="Times New Roman" w:eastAsia="SimSun" w:hAnsi="Times New Roman" w:cs="Times New Roman"/>
          <w:sz w:val="24"/>
          <w:szCs w:val="24"/>
        </w:rPr>
        <w:lastRenderedPageBreak/>
        <w:t>assessment is desired) and which can be integrated or operationalized into the decisional process</w:t>
      </w:r>
      <w:bookmarkStart w:id="17" w:name="_Hlk34310715"/>
      <w:r>
        <w:rPr>
          <w:rFonts w:ascii="Times New Roman" w:eastAsia="SimSun" w:hAnsi="Times New Roman" w:cs="Times New Roman"/>
          <w:sz w:val="24"/>
          <w:szCs w:val="24"/>
        </w:rPr>
        <w:t xml:space="preserve"> (</w:t>
      </w:r>
      <w:r>
        <w:rPr>
          <w:rFonts w:ascii="Times New Roman" w:hAnsi="Times New Roman" w:cs="Times New Roman"/>
          <w:color w:val="0000FF"/>
          <w:kern w:val="0"/>
          <w:sz w:val="24"/>
          <w:szCs w:val="24"/>
        </w:rPr>
        <w:t>Ibáñez-</w:t>
      </w:r>
      <w:proofErr w:type="spellStart"/>
      <w:r>
        <w:rPr>
          <w:rFonts w:ascii="Times New Roman" w:hAnsi="Times New Roman" w:cs="Times New Roman"/>
          <w:color w:val="0000FF"/>
          <w:kern w:val="0"/>
          <w:sz w:val="24"/>
          <w:szCs w:val="24"/>
        </w:rPr>
        <w:t>Forés</w:t>
      </w:r>
      <w:proofErr w:type="spellEnd"/>
      <w:r>
        <w:rPr>
          <w:rFonts w:ascii="Times New Roman" w:hAnsi="Times New Roman" w:cs="Times New Roman"/>
          <w:color w:val="0000FF"/>
          <w:kern w:val="0"/>
          <w:sz w:val="24"/>
          <w:szCs w:val="24"/>
        </w:rPr>
        <w:t xml:space="preserve"> et al., 2014</w:t>
      </w:r>
      <w:r>
        <w:rPr>
          <w:rFonts w:ascii="Times New Roman" w:eastAsia="SimSun" w:hAnsi="Times New Roman" w:cs="Times New Roman"/>
          <w:sz w:val="24"/>
          <w:szCs w:val="24"/>
        </w:rPr>
        <w:t>)</w:t>
      </w:r>
      <w:bookmarkEnd w:id="17"/>
      <w:r>
        <w:rPr>
          <w:rFonts w:ascii="Times New Roman" w:eastAsia="SimSun" w:hAnsi="Times New Roman" w:cs="Times New Roman"/>
          <w:sz w:val="24"/>
          <w:szCs w:val="24"/>
        </w:rPr>
        <w:t>. In this study, assessment indicators retrieved in the BP have been classified into social, environmental, economic and technical criteria, according to the dominant dimensions to which they contribute. After extracting gross indicators, deleting repeating indicators and merging</w:t>
      </w:r>
      <w:r>
        <w:rPr>
          <w:rFonts w:ascii="Times New Roman" w:hAnsi="Times New Roman" w:cs="Times New Roman"/>
          <w:sz w:val="24"/>
          <w:szCs w:val="24"/>
        </w:rPr>
        <w:t xml:space="preserve"> synonyms</w:t>
      </w:r>
      <w:r>
        <w:rPr>
          <w:rFonts w:ascii="Times New Roman" w:eastAsia="SimSun" w:hAnsi="Times New Roman" w:cs="Times New Roman"/>
          <w:sz w:val="24"/>
          <w:szCs w:val="24"/>
        </w:rPr>
        <w:t xml:space="preserve">, in total 29 social, 32 environmental, 16 economic and 28 technical indicators can be identified. 84.9% of publications apply social criteria as an evaluation basis, while, for environmental, economic and technical criteria, the percentage is 94.6%, 83.9% and 70%, respectively. Under social criteria, 9 social indicators on average are used to represent the social performance, and </w:t>
      </w:r>
      <w:r>
        <w:rPr>
          <w:rFonts w:ascii="Times New Roman" w:eastAsia="SimSun" w:hAnsi="Times New Roman" w:cs="Times New Roman" w:hint="eastAsia"/>
          <w:sz w:val="24"/>
          <w:szCs w:val="24"/>
        </w:rPr>
        <w:t>1</w:t>
      </w:r>
      <w:r>
        <w:rPr>
          <w:rFonts w:ascii="Times New Roman" w:eastAsia="SimSun" w:hAnsi="Times New Roman" w:cs="Times New Roman"/>
          <w:sz w:val="24"/>
          <w:szCs w:val="24"/>
        </w:rPr>
        <w:t>3</w:t>
      </w:r>
      <w:r>
        <w:rPr>
          <w:rFonts w:ascii="Times New Roman" w:eastAsia="SimSun" w:hAnsi="Times New Roman" w:cs="Times New Roman" w:hint="eastAsia"/>
          <w:sz w:val="24"/>
          <w:szCs w:val="24"/>
        </w:rPr>
        <w:t>,</w:t>
      </w:r>
      <w:r>
        <w:rPr>
          <w:rFonts w:ascii="Times New Roman" w:eastAsia="SimSun" w:hAnsi="Times New Roman" w:cs="Times New Roman"/>
          <w:sz w:val="24"/>
          <w:szCs w:val="24"/>
        </w:rPr>
        <w:t xml:space="preserve"> 8 </w:t>
      </w:r>
      <w:r>
        <w:rPr>
          <w:rFonts w:ascii="Times New Roman" w:eastAsia="SimSun" w:hAnsi="Times New Roman" w:cs="Times New Roman" w:hint="eastAsia"/>
          <w:sz w:val="24"/>
          <w:szCs w:val="24"/>
        </w:rPr>
        <w:t>a</w:t>
      </w:r>
      <w:r>
        <w:rPr>
          <w:rFonts w:ascii="Times New Roman" w:eastAsia="SimSun" w:hAnsi="Times New Roman" w:cs="Times New Roman"/>
          <w:sz w:val="24"/>
          <w:szCs w:val="24"/>
        </w:rPr>
        <w:t xml:space="preserve">nd </w:t>
      </w:r>
      <w:r>
        <w:rPr>
          <w:rFonts w:ascii="Times New Roman" w:eastAsia="SimSun" w:hAnsi="Times New Roman" w:cs="Times New Roman" w:hint="eastAsia"/>
          <w:sz w:val="24"/>
          <w:szCs w:val="24"/>
        </w:rPr>
        <w:t>9</w:t>
      </w:r>
      <w:r>
        <w:rPr>
          <w:rFonts w:ascii="Times New Roman" w:eastAsia="SimSun" w:hAnsi="Times New Roman" w:cs="Times New Roman"/>
          <w:sz w:val="24"/>
          <w:szCs w:val="24"/>
        </w:rPr>
        <w:t xml:space="preserve"> indicators used for environmental, economic and technical performance respectively. It can be seen that there is a clear preference for the consideration of environmental sustainability in remediation decision-making, and environmental indicators are most commonly used to evaluate remediation technologies. Technical criteria are the least adopted.</w:t>
      </w:r>
    </w:p>
    <w:p w:rsidR="00F71E60" w:rsidRDefault="00BD21E9">
      <w:pPr>
        <w:spacing w:after="0" w:line="24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 xml:space="preserve">Significant differences exist on an international level, i.e. between China and other nations. Publications by </w:t>
      </w:r>
      <w:proofErr w:type="spellStart"/>
      <w:r>
        <w:rPr>
          <w:rFonts w:ascii="Times New Roman" w:eastAsia="SimSun" w:hAnsi="Times New Roman" w:cs="Times New Roman"/>
          <w:sz w:val="24"/>
          <w:szCs w:val="24"/>
        </w:rPr>
        <w:t>non China</w:t>
      </w:r>
      <w:proofErr w:type="spellEnd"/>
      <w:r>
        <w:rPr>
          <w:rFonts w:ascii="Times New Roman" w:eastAsia="SimSun" w:hAnsi="Times New Roman" w:cs="Times New Roman"/>
          <w:sz w:val="24"/>
          <w:szCs w:val="24"/>
        </w:rPr>
        <w:t xml:space="preserve">-based authors cover almost all social, environmental, economic and technical indicators, while, only </w:t>
      </w:r>
      <w:r>
        <w:rPr>
          <w:rFonts w:ascii="Times New Roman" w:eastAsia="SimSun" w:hAnsi="Times New Roman" w:cs="Times New Roman" w:hint="eastAsia"/>
          <w:sz w:val="24"/>
          <w:szCs w:val="24"/>
        </w:rPr>
        <w:t>4</w:t>
      </w:r>
      <w:r>
        <w:rPr>
          <w:rFonts w:ascii="Times New Roman" w:eastAsia="SimSun" w:hAnsi="Times New Roman" w:cs="Times New Roman"/>
          <w:sz w:val="24"/>
          <w:szCs w:val="24"/>
        </w:rPr>
        <w:t>7</w:t>
      </w:r>
      <w:r>
        <w:rPr>
          <w:rFonts w:ascii="Times New Roman" w:eastAsia="SimSun" w:hAnsi="Times New Roman" w:cs="Times New Roman" w:hint="eastAsia"/>
          <w:sz w:val="24"/>
          <w:szCs w:val="24"/>
        </w:rPr>
        <w:t>%,</w:t>
      </w:r>
      <w:r>
        <w:rPr>
          <w:rFonts w:ascii="Times New Roman" w:eastAsia="SimSun" w:hAnsi="Times New Roman" w:cs="Times New Roman"/>
          <w:sz w:val="24"/>
          <w:szCs w:val="24"/>
        </w:rPr>
        <w:t xml:space="preserve"> </w:t>
      </w:r>
      <w:r>
        <w:rPr>
          <w:rFonts w:ascii="Times New Roman" w:eastAsia="SimSun" w:hAnsi="Times New Roman" w:cs="Times New Roman" w:hint="eastAsia"/>
          <w:sz w:val="24"/>
          <w:szCs w:val="24"/>
        </w:rPr>
        <w:t>56%,</w:t>
      </w:r>
      <w:r>
        <w:rPr>
          <w:rFonts w:ascii="Times New Roman" w:eastAsia="SimSun" w:hAnsi="Times New Roman" w:cs="Times New Roman"/>
          <w:sz w:val="24"/>
          <w:szCs w:val="24"/>
        </w:rPr>
        <w:t xml:space="preserve"> </w:t>
      </w:r>
      <w:r>
        <w:rPr>
          <w:rFonts w:ascii="Times New Roman" w:eastAsia="SimSun" w:hAnsi="Times New Roman" w:cs="Times New Roman" w:hint="eastAsia"/>
          <w:sz w:val="24"/>
          <w:szCs w:val="24"/>
        </w:rPr>
        <w:t xml:space="preserve">31% </w:t>
      </w:r>
      <w:r>
        <w:rPr>
          <w:rFonts w:ascii="Times New Roman" w:eastAsia="SimSun" w:hAnsi="Times New Roman" w:cs="Times New Roman"/>
          <w:sz w:val="24"/>
          <w:szCs w:val="24"/>
        </w:rPr>
        <w:t xml:space="preserve">and </w:t>
      </w:r>
      <w:r>
        <w:rPr>
          <w:rFonts w:ascii="Times New Roman" w:eastAsia="SimSun" w:hAnsi="Times New Roman" w:cs="Times New Roman" w:hint="eastAsia"/>
          <w:sz w:val="24"/>
          <w:szCs w:val="24"/>
        </w:rPr>
        <w:t>6</w:t>
      </w:r>
      <w:r>
        <w:rPr>
          <w:rFonts w:ascii="Times New Roman" w:eastAsia="SimSun" w:hAnsi="Times New Roman" w:cs="Times New Roman"/>
          <w:sz w:val="24"/>
          <w:szCs w:val="24"/>
        </w:rPr>
        <w:t>8</w:t>
      </w:r>
      <w:r>
        <w:rPr>
          <w:rFonts w:ascii="Times New Roman" w:eastAsia="SimSun" w:hAnsi="Times New Roman" w:cs="Times New Roman" w:hint="eastAsia"/>
          <w:sz w:val="24"/>
          <w:szCs w:val="24"/>
        </w:rPr>
        <w:t>%</w:t>
      </w:r>
      <w:r>
        <w:rPr>
          <w:rFonts w:ascii="Times New Roman" w:eastAsia="SimSun" w:hAnsi="Times New Roman" w:cs="Times New Roman"/>
          <w:sz w:val="24"/>
          <w:szCs w:val="24"/>
        </w:rPr>
        <w:t xml:space="preserve"> of the</w:t>
      </w:r>
      <w:r w:rsidR="00103101">
        <w:rPr>
          <w:rFonts w:ascii="Times New Roman" w:eastAsia="SimSun" w:hAnsi="Times New Roman" w:cs="Times New Roman"/>
          <w:sz w:val="24"/>
          <w:szCs w:val="24"/>
        </w:rPr>
        <w:t xml:space="preserve">se </w:t>
      </w:r>
      <w:r>
        <w:rPr>
          <w:rFonts w:ascii="Times New Roman" w:eastAsia="SimSun" w:hAnsi="Times New Roman" w:cs="Times New Roman"/>
          <w:sz w:val="24"/>
          <w:szCs w:val="24"/>
        </w:rPr>
        <w:t xml:space="preserve">indicators are applied in Chinese publications. Secondly, environmental indicators are most preferred in international publications, followed by social, economic and technical indicators, while China-based researchers have focused more on environmental and economic aspects (90% of cases), with less attention on social aspects (77% of cases). Thirdly, technical indicators are more widely applied in China than internationally, with a popularity of 85% and 59% respectively. Another point to be highlighted is that in terms of average frequency per indicator, economic indicators and technical indicators in Chinese publications are both higher than in international publications. These international differences may reflect that currently, due to the massive number of contaminated sites, relatively immature technologies, limited funding and less developed </w:t>
      </w:r>
      <w:r>
        <w:rPr>
          <w:rFonts w:ascii="Times New Roman" w:eastAsia="SimSun" w:hAnsi="Times New Roman" w:cs="Times New Roman" w:hint="eastAsia"/>
          <w:sz w:val="24"/>
          <w:szCs w:val="24"/>
        </w:rPr>
        <w:t xml:space="preserve">management </w:t>
      </w:r>
      <w:r>
        <w:rPr>
          <w:rFonts w:ascii="Times New Roman" w:eastAsia="SimSun" w:hAnsi="Times New Roman" w:cs="Times New Roman"/>
          <w:sz w:val="24"/>
          <w:szCs w:val="24"/>
        </w:rPr>
        <w:t>systems in China, the evaluation of remediation technologies in China focuses on economic and technical sustainability, with less emphasis on social sustainability, which is in line with the lack of public involvement confirmed previously</w:t>
      </w:r>
      <w:r w:rsidR="00103101">
        <w:rPr>
          <w:rFonts w:ascii="Times New Roman" w:eastAsia="SimSun" w:hAnsi="Times New Roman" w:cs="Times New Roman"/>
          <w:sz w:val="24"/>
          <w:szCs w:val="24"/>
        </w:rPr>
        <w:t xml:space="preserve"> (section 3.6)</w:t>
      </w:r>
      <w:r>
        <w:rPr>
          <w:rFonts w:ascii="Times New Roman" w:eastAsia="SimSun" w:hAnsi="Times New Roman" w:cs="Times New Roman"/>
          <w:sz w:val="24"/>
          <w:szCs w:val="24"/>
        </w:rPr>
        <w:t xml:space="preserve">. </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eastAsia="SimSun" w:hAnsi="Times New Roman" w:cs="Times New Roman"/>
          <w:sz w:val="24"/>
          <w:szCs w:val="24"/>
        </w:rPr>
        <w:t xml:space="preserve">In terms of the most commonly used indicators within each criteria in publications, </w:t>
      </w:r>
      <w:r>
        <w:rPr>
          <w:rFonts w:ascii="Times New Roman" w:hAnsi="Times New Roman" w:cs="Times New Roman"/>
          <w:color w:val="0000FF"/>
          <w:kern w:val="0"/>
          <w:sz w:val="24"/>
          <w:szCs w:val="24"/>
        </w:rPr>
        <w:t>Fig. 8</w:t>
      </w:r>
      <w:r>
        <w:rPr>
          <w:rFonts w:ascii="Times New Roman" w:hAnsi="Times New Roman" w:cs="Times New Roman"/>
          <w:sz w:val="24"/>
          <w:szCs w:val="24"/>
        </w:rPr>
        <w:t xml:space="preserve"> presents a graphical representation of 13 social indicators (frequency over 6), 16 environmental indicators (frequency over 9), 7 economic indicators (frequency over 6) and 14 technical indicators (frequency over 5). Each indicator is defined in </w:t>
      </w:r>
      <w:r>
        <w:rPr>
          <w:rFonts w:ascii="Times New Roman" w:hAnsi="Times New Roman" w:cs="Times New Roman"/>
          <w:color w:val="0000FF"/>
          <w:kern w:val="0"/>
          <w:sz w:val="24"/>
          <w:szCs w:val="24"/>
        </w:rPr>
        <w:t>Table 2</w:t>
      </w:r>
      <w:r>
        <w:rPr>
          <w:rFonts w:ascii="Times New Roman" w:hAnsi="Times New Roman" w:cs="Times New Roman"/>
          <w:sz w:val="24"/>
          <w:szCs w:val="24"/>
        </w:rPr>
        <w:t xml:space="preserve">. However, there are some overlapping indicators that are classified into different criteria because of </w:t>
      </w:r>
      <w:r w:rsidR="00103101">
        <w:rPr>
          <w:rFonts w:ascii="Times New Roman" w:hAnsi="Times New Roman" w:cs="Times New Roman"/>
          <w:sz w:val="24"/>
          <w:szCs w:val="24"/>
        </w:rPr>
        <w:t xml:space="preserve">the </w:t>
      </w:r>
      <w:r>
        <w:rPr>
          <w:rFonts w:ascii="Times New Roman" w:hAnsi="Times New Roman" w:cs="Times New Roman"/>
          <w:sz w:val="24"/>
          <w:szCs w:val="24"/>
        </w:rPr>
        <w:t>authors’ preference. For example, employment is a high-frequency indicator relating to social aspects, while in some cases this is considered to contribute to economic aspects. To avoid repetition or “double-counting”, it is necessary to define each item as representing a unique feature when selecting assessment indicators.</w:t>
      </w:r>
    </w:p>
    <w:p w:rsidR="00F71E60" w:rsidRDefault="00F71E60">
      <w:pPr>
        <w:spacing w:after="0" w:line="240" w:lineRule="auto"/>
        <w:ind w:firstLineChars="200" w:firstLine="480"/>
        <w:rPr>
          <w:rFonts w:ascii="Times New Roman" w:hAnsi="Times New Roman" w:cs="Times New Roman"/>
          <w:sz w:val="24"/>
          <w:szCs w:val="24"/>
        </w:rPr>
      </w:pPr>
    </w:p>
    <w:p w:rsidR="00F71E60" w:rsidRDefault="00F71E60">
      <w:pPr>
        <w:spacing w:after="0" w:line="240" w:lineRule="auto"/>
        <w:ind w:firstLineChars="200" w:firstLine="480"/>
        <w:rPr>
          <w:rFonts w:ascii="Times New Roman" w:eastAsia="SimSun" w:hAnsi="Times New Roman" w:cs="Times New Roman"/>
          <w:sz w:val="24"/>
          <w:szCs w:val="24"/>
        </w:rPr>
        <w:sectPr w:rsidR="00F71E60">
          <w:pgSz w:w="11906" w:h="16838"/>
          <w:pgMar w:top="1440" w:right="1800" w:bottom="1440" w:left="1800" w:header="851" w:footer="992" w:gutter="0"/>
          <w:cols w:space="425"/>
          <w:docGrid w:type="lines" w:linePitch="312"/>
        </w:sectPr>
      </w:pPr>
    </w:p>
    <w:p w:rsidR="00F71E60" w:rsidRDefault="00BD21E9">
      <w:pPr>
        <w:pStyle w:val="ListParagraph"/>
        <w:spacing w:after="0" w:line="240" w:lineRule="auto"/>
        <w:ind w:firstLineChars="0" w:firstLine="0"/>
        <w:jc w:val="center"/>
        <w:rPr>
          <w:rFonts w:ascii="Times New Roman" w:hAnsi="Times New Roman" w:cs="Times New Roman"/>
          <w:b/>
          <w:bCs/>
          <w:szCs w:val="21"/>
        </w:rPr>
      </w:pPr>
      <w:r>
        <w:rPr>
          <w:rFonts w:ascii="Times New Roman" w:hAnsi="Times New Roman" w:cs="Times New Roman"/>
          <w:b/>
          <w:bCs/>
          <w:szCs w:val="21"/>
        </w:rPr>
        <w:lastRenderedPageBreak/>
        <w:t>Table 2 Description of indicators that are most often employed in sustainable remediation</w:t>
      </w:r>
    </w:p>
    <w:tbl>
      <w:tblPr>
        <w:tblStyle w:val="TableGrid"/>
        <w:tblW w:w="14912" w:type="dxa"/>
        <w:jc w:val="center"/>
        <w:tblLayout w:type="fixed"/>
        <w:tblLook w:val="04A0" w:firstRow="1" w:lastRow="0" w:firstColumn="1" w:lastColumn="0" w:noHBand="0" w:noVBand="1"/>
      </w:tblPr>
      <w:tblGrid>
        <w:gridCol w:w="1556"/>
        <w:gridCol w:w="1425"/>
        <w:gridCol w:w="4569"/>
        <w:gridCol w:w="1465"/>
        <w:gridCol w:w="1316"/>
        <w:gridCol w:w="4581"/>
      </w:tblGrid>
      <w:tr w:rsidR="00F71E60">
        <w:trPr>
          <w:jc w:val="center"/>
        </w:trPr>
        <w:tc>
          <w:tcPr>
            <w:tcW w:w="1556"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Criteria</w:t>
            </w: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 xml:space="preserve">Indicator </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Definition</w:t>
            </w:r>
          </w:p>
        </w:tc>
        <w:tc>
          <w:tcPr>
            <w:tcW w:w="146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Criteria</w:t>
            </w: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Indicator </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Definition</w:t>
            </w:r>
          </w:p>
        </w:tc>
      </w:tr>
      <w:tr w:rsidR="00F71E60">
        <w:trPr>
          <w:jc w:val="center"/>
        </w:trPr>
        <w:tc>
          <w:tcPr>
            <w:tcW w:w="1556" w:type="dxa"/>
            <w:vMerge w:val="restart"/>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Social</w:t>
            </w: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 xml:space="preserve">Health </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Long term/short term impacts on human health and safety from site activity (injuries, fatality, exposure risk to on</w:t>
            </w:r>
            <w:r>
              <w:rPr>
                <w:rFonts w:ascii="Times New Roman" w:eastAsia="SimSun" w:hAnsi="Times New Roman" w:cs="Times New Roman" w:hint="eastAsia"/>
                <w:szCs w:val="21"/>
              </w:rPr>
              <w:t>-</w:t>
            </w:r>
            <w:r>
              <w:rPr>
                <w:rFonts w:ascii="Times New Roman" w:eastAsia="SimSun" w:hAnsi="Times New Roman" w:cs="Times New Roman"/>
                <w:szCs w:val="21"/>
              </w:rPr>
              <w:t>site workers and surrounding communities or public)</w:t>
            </w:r>
          </w:p>
        </w:tc>
        <w:tc>
          <w:tcPr>
            <w:tcW w:w="1465" w:type="dxa"/>
            <w:vMerge w:val="restart"/>
            <w:vAlign w:val="center"/>
          </w:tcPr>
          <w:p w:rsidR="00F71E60" w:rsidRDefault="00BD21E9">
            <w:pPr>
              <w:spacing w:after="0" w:line="240" w:lineRule="auto"/>
              <w:rPr>
                <w:rFonts w:ascii="Times New Roman" w:hAnsi="Times New Roman" w:cs="Times New Roman"/>
                <w:sz w:val="20"/>
                <w:szCs w:val="20"/>
              </w:rPr>
            </w:pPr>
            <w:r>
              <w:rPr>
                <w:rFonts w:ascii="Times New Roman" w:eastAsia="SimSun" w:hAnsi="Times New Roman" w:cs="Times New Roman"/>
                <w:szCs w:val="21"/>
              </w:rPr>
              <w:t>Environmental</w:t>
            </w: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Contaminant</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Minimize contaminants left behind (toxicity, mobility, or volume)</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 xml:space="preserve">Trust </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Stakeholder confidence/satisfaction/acceptability</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Energy </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Energy consumption</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 xml:space="preserve">Equality </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Ethical or equity considerations (e.g. environmental justice for gender, inter-generational aspects)</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Environment </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General risk to the environment from site activity</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 xml:space="preserve">Amenity </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Improvement in aesthetic value</w:t>
            </w:r>
            <w:r>
              <w:rPr>
                <w:rFonts w:ascii="Times New Roman" w:eastAsia="SimSun" w:hAnsi="Times New Roman" w:cs="Times New Roman" w:hint="eastAsia"/>
                <w:szCs w:val="21"/>
              </w:rPr>
              <w:t xml:space="preserve"> and community use</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hint="eastAsia"/>
                <w:sz w:val="20"/>
                <w:szCs w:val="20"/>
              </w:rPr>
              <w:t>Renewable</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hint="eastAsia"/>
                <w:szCs w:val="21"/>
              </w:rPr>
              <w:t xml:space="preserve">Use </w:t>
            </w:r>
            <w:r>
              <w:rPr>
                <w:rFonts w:ascii="Times New Roman" w:eastAsia="SimSun" w:hAnsi="Times New Roman" w:cs="Times New Roman"/>
                <w:szCs w:val="21"/>
              </w:rPr>
              <w:t xml:space="preserve">of </w:t>
            </w:r>
            <w:r>
              <w:rPr>
                <w:rFonts w:ascii="Times New Roman" w:eastAsia="SimSun" w:hAnsi="Times New Roman" w:cs="Times New Roman" w:hint="eastAsia"/>
                <w:szCs w:val="21"/>
              </w:rPr>
              <w:t>renewable energy and natural resources</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 xml:space="preserve">General </w:t>
            </w:r>
          </w:p>
        </w:tc>
        <w:tc>
          <w:tcPr>
            <w:tcW w:w="4569" w:type="dxa"/>
            <w:vAlign w:val="center"/>
          </w:tcPr>
          <w:p w:rsidR="00F71E60" w:rsidRDefault="00BD21E9">
            <w:pPr>
              <w:tabs>
                <w:tab w:val="left" w:pos="630"/>
              </w:tabs>
              <w:spacing w:after="0" w:line="240" w:lineRule="auto"/>
              <w:rPr>
                <w:rFonts w:ascii="Times New Roman" w:eastAsia="SimSun" w:hAnsi="Times New Roman" w:cs="Times New Roman"/>
                <w:szCs w:val="21"/>
              </w:rPr>
            </w:pPr>
            <w:r>
              <w:rPr>
                <w:rFonts w:ascii="Times New Roman" w:eastAsia="SimSun" w:hAnsi="Times New Roman" w:cs="Times New Roman"/>
                <w:szCs w:val="21"/>
              </w:rPr>
              <w:t>Overall impacts, including social side effects and community benefit</w:t>
            </w:r>
          </w:p>
        </w:tc>
        <w:tc>
          <w:tcPr>
            <w:tcW w:w="1465" w:type="dxa"/>
            <w:vMerge w:val="restart"/>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Economic</w:t>
            </w: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Cost</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Total cost (direct and indirect cost, including equipment, operation, analysis, maintenance, etc.)</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tabs>
                <w:tab w:val="left" w:pos="540"/>
              </w:tabs>
              <w:spacing w:after="0" w:line="240" w:lineRule="auto"/>
              <w:rPr>
                <w:rFonts w:ascii="Times New Roman" w:eastAsia="SimSun" w:hAnsi="Times New Roman" w:cs="Times New Roman"/>
                <w:szCs w:val="21"/>
              </w:rPr>
            </w:pPr>
            <w:r>
              <w:rPr>
                <w:rFonts w:ascii="Times New Roman" w:eastAsia="SimSun" w:hAnsi="Times New Roman" w:cs="Times New Roman"/>
                <w:szCs w:val="21"/>
              </w:rPr>
              <w:t xml:space="preserve">Participation </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Encourage stakeholder participation</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Benefit</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Total benefit (direct and indirect benefit, including employment, land value increase, local business opportunities, etc.)</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 xml:space="preserve">Policy </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Compliance with regulations, guidelines and strategies</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Employment </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Job creation, opportunities for education and training</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tabs>
                <w:tab w:val="left" w:pos="767"/>
              </w:tabs>
              <w:spacing w:after="0" w:line="240" w:lineRule="auto"/>
              <w:rPr>
                <w:rFonts w:ascii="Times New Roman" w:eastAsia="SimSun" w:hAnsi="Times New Roman" w:cs="Times New Roman"/>
                <w:szCs w:val="21"/>
              </w:rPr>
            </w:pPr>
            <w:r>
              <w:rPr>
                <w:rFonts w:ascii="Times New Roman" w:eastAsia="SimSun" w:hAnsi="Times New Roman" w:cs="Times New Roman"/>
                <w:szCs w:val="21"/>
              </w:rPr>
              <w:t>Uncertainty</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The level of uncertainty over possible outcomes for an option being considered</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Gearing</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A process of bringing economic resources to a region or a project that may increase its attractiveness</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Employment</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Enhanced employment opportunities during and following the construction or remediation process</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Life-span</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Robustness and ability to cope with variation, affecting the duration of the remediation benefits</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Prosperity</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Bring</w:t>
            </w:r>
            <w:r w:rsidR="00103101">
              <w:rPr>
                <w:rFonts w:ascii="Times New Roman" w:eastAsia="SimSun" w:hAnsi="Times New Roman" w:cs="Times New Roman"/>
                <w:szCs w:val="21"/>
              </w:rPr>
              <w:t>ing</w:t>
            </w:r>
            <w:r>
              <w:rPr>
                <w:rFonts w:ascii="Times New Roman" w:eastAsia="SimSun" w:hAnsi="Times New Roman" w:cs="Times New Roman"/>
                <w:szCs w:val="21"/>
              </w:rPr>
              <w:t xml:space="preserve"> prosperity</w:t>
            </w:r>
            <w:r w:rsidR="00103101">
              <w:rPr>
                <w:rFonts w:ascii="Times New Roman" w:eastAsia="SimSun" w:hAnsi="Times New Roman" w:cs="Times New Roman"/>
                <w:szCs w:val="21"/>
              </w:rPr>
              <w:t>, including</w:t>
            </w:r>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to</w:t>
            </w:r>
            <w:proofErr w:type="spellEnd"/>
            <w:r>
              <w:rPr>
                <w:rFonts w:ascii="Times New Roman" w:eastAsia="SimSun" w:hAnsi="Times New Roman" w:cs="Times New Roman"/>
                <w:szCs w:val="21"/>
              </w:rPr>
              <w:t xml:space="preserve"> vulnerable groups (e.g. increase</w:t>
            </w:r>
            <w:r w:rsidR="00103101">
              <w:rPr>
                <w:rFonts w:ascii="Times New Roman" w:eastAsia="SimSun" w:hAnsi="Times New Roman" w:cs="Times New Roman"/>
                <w:szCs w:val="21"/>
              </w:rPr>
              <w:t>d</w:t>
            </w:r>
            <w:r>
              <w:rPr>
                <w:rFonts w:ascii="Times New Roman" w:eastAsia="SimSun" w:hAnsi="Times New Roman" w:cs="Times New Roman"/>
                <w:szCs w:val="21"/>
              </w:rPr>
              <w:t xml:space="preserve"> tax revenue, education, security)</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Property</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Increase in property value</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hint="eastAsia"/>
                <w:szCs w:val="21"/>
              </w:rPr>
              <w:t>Disturbance</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hint="eastAsia"/>
                <w:szCs w:val="21"/>
              </w:rPr>
              <w:t xml:space="preserve">Detrimental impacts </w:t>
            </w:r>
            <w:r w:rsidR="00103101">
              <w:rPr>
                <w:rFonts w:ascii="Times New Roman" w:eastAsia="SimSun" w:hAnsi="Times New Roman" w:cs="Times New Roman"/>
                <w:szCs w:val="21"/>
              </w:rPr>
              <w:t>on</w:t>
            </w:r>
            <w:r w:rsidR="00103101">
              <w:rPr>
                <w:rFonts w:ascii="Times New Roman" w:eastAsia="SimSun" w:hAnsi="Times New Roman" w:cs="Times New Roman" w:hint="eastAsia"/>
                <w:szCs w:val="21"/>
              </w:rPr>
              <w:t xml:space="preserve"> </w:t>
            </w:r>
            <w:r>
              <w:rPr>
                <w:rFonts w:ascii="Times New Roman" w:eastAsia="SimSun" w:hAnsi="Times New Roman" w:cs="Times New Roman" w:hint="eastAsia"/>
                <w:szCs w:val="21"/>
              </w:rPr>
              <w:t xml:space="preserve">local communities (nuisances and hindrance, e.g. dust, noise, odor, </w:t>
            </w:r>
            <w:r>
              <w:rPr>
                <w:rFonts w:ascii="Times New Roman" w:eastAsia="SimSun" w:hAnsi="Times New Roman" w:cs="Times New Roman" w:hint="eastAsia"/>
                <w:szCs w:val="21"/>
              </w:rPr>
              <w:lastRenderedPageBreak/>
              <w:t>light, vibrations)</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Effectiveness</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Ratio of cost to benefit</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Culture</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Effects on cultural heritage</w:t>
            </w:r>
          </w:p>
        </w:tc>
        <w:tc>
          <w:tcPr>
            <w:tcW w:w="1465" w:type="dxa"/>
            <w:vMerge w:val="restart"/>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Technical</w:t>
            </w: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Time</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Remediation time</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Restriction</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Physical restrictions during construction or remediation process (e.g. water supply, infrastructure, traffic)</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Reuse</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On-site potential reuse</w:t>
            </w:r>
          </w:p>
        </w:tc>
      </w:tr>
      <w:tr w:rsidR="00F71E60">
        <w:trPr>
          <w:jc w:val="center"/>
        </w:trPr>
        <w:tc>
          <w:tcPr>
            <w:tcW w:w="1556" w:type="dxa"/>
            <w:vMerge w:val="restart"/>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Environmental</w:t>
            </w:r>
          </w:p>
        </w:tc>
        <w:tc>
          <w:tcPr>
            <w:tcW w:w="1425" w:type="dxa"/>
            <w:vAlign w:val="center"/>
          </w:tcPr>
          <w:p w:rsidR="00F71E60" w:rsidRDefault="00BD21E9">
            <w:pPr>
              <w:widowControl/>
              <w:spacing w:after="0" w:line="240" w:lineRule="auto"/>
              <w:rPr>
                <w:rFonts w:ascii="Times New Roman" w:hAnsi="Times New Roman" w:cs="Times New Roman"/>
                <w:kern w:val="0"/>
                <w:sz w:val="20"/>
                <w:szCs w:val="20"/>
              </w:rPr>
            </w:pPr>
            <w:r>
              <w:rPr>
                <w:rFonts w:ascii="Times New Roman" w:hAnsi="Times New Roman" w:cs="Times New Roman"/>
                <w:sz w:val="20"/>
                <w:szCs w:val="20"/>
              </w:rPr>
              <w:t xml:space="preserve">Surface water </w:t>
            </w:r>
          </w:p>
        </w:tc>
        <w:tc>
          <w:tcPr>
            <w:tcW w:w="4569" w:type="dxa"/>
            <w:vAlign w:val="center"/>
          </w:tcPr>
          <w:p w:rsidR="00F71E60" w:rsidRDefault="00BD21E9">
            <w:pPr>
              <w:tabs>
                <w:tab w:val="left" w:pos="840"/>
              </w:tabs>
              <w:spacing w:after="0" w:line="240" w:lineRule="auto"/>
              <w:rPr>
                <w:rFonts w:ascii="Times New Roman" w:eastAsia="SimSun" w:hAnsi="Times New Roman" w:cs="Times New Roman"/>
                <w:szCs w:val="21"/>
              </w:rPr>
            </w:pPr>
            <w:r>
              <w:rPr>
                <w:rFonts w:ascii="Times New Roman" w:eastAsia="SimSun" w:hAnsi="Times New Roman" w:cs="Times New Roman"/>
                <w:szCs w:val="21"/>
              </w:rPr>
              <w:t>Impact on surface water (quality/quantity)</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Surrounding</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Surrounding land reuse</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Groundwater</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Impact on groundwater (quality/quantity)</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Management</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Minimize long-term management (e.g. monitoring)</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GHG</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Impact on air quality (minimize GHG emission)</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Lack</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Lack of expertise/resource/training</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Reuse</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Enhance reuse and recycling (natural resources and  wastes)</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Property </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Suitable for soil property (e.g. hydraulic conductivity) and pollutants</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Resource</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Minimize use of natural resources and materials</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Maturity</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Whether the technology is widely applied in successful projects</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Air</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Impact on air quality (e.g. smog, particulate)</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Reliability</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No need for frequent maintenance</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Soil</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Impact on soil (quality/structure/function/sustainability)</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Location </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Cleanup operation location (in-situ/ex-situ technology)</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Ecology</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Impact on habitat/ecology (change in population/mortality/reproduction/growth and development)</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Effectiveness </w:t>
            </w:r>
          </w:p>
        </w:tc>
        <w:tc>
          <w:tcPr>
            <w:tcW w:w="4581" w:type="dxa"/>
            <w:vAlign w:val="center"/>
          </w:tcPr>
          <w:p w:rsidR="00F71E60" w:rsidRDefault="00BD21E9">
            <w:pPr>
              <w:spacing w:after="0" w:line="240" w:lineRule="auto"/>
              <w:rPr>
                <w:rFonts w:ascii="Times New Roman" w:hAnsi="Times New Roman" w:cs="Times New Roman"/>
                <w:szCs w:val="21"/>
              </w:rPr>
            </w:pPr>
            <w:r>
              <w:rPr>
                <w:rFonts w:ascii="Times New Roman" w:eastAsia="SimSun" w:hAnsi="Times New Roman" w:cs="Times New Roman"/>
                <w:szCs w:val="21"/>
              </w:rPr>
              <w:t xml:space="preserve">The effectiveness </w:t>
            </w:r>
            <w:r w:rsidR="00103101">
              <w:rPr>
                <w:rFonts w:ascii="Times New Roman" w:eastAsia="SimSun" w:hAnsi="Times New Roman" w:cs="Times New Roman"/>
                <w:szCs w:val="21"/>
              </w:rPr>
              <w:t xml:space="preserve">in </w:t>
            </w:r>
            <w:r>
              <w:rPr>
                <w:rFonts w:ascii="Times New Roman" w:eastAsia="SimSun" w:hAnsi="Times New Roman" w:cs="Times New Roman"/>
                <w:szCs w:val="21"/>
              </w:rPr>
              <w:t>clean</w:t>
            </w:r>
            <w:r w:rsidR="00103101">
              <w:rPr>
                <w:rFonts w:ascii="Times New Roman" w:eastAsia="SimSun" w:hAnsi="Times New Roman" w:cs="Times New Roman"/>
                <w:szCs w:val="21"/>
              </w:rPr>
              <w:t>ing</w:t>
            </w:r>
            <w:r>
              <w:rPr>
                <w:rFonts w:ascii="Times New Roman" w:eastAsia="SimSun" w:hAnsi="Times New Roman" w:cs="Times New Roman"/>
                <w:szCs w:val="21"/>
              </w:rPr>
              <w:t xml:space="preserve"> up</w:t>
            </w:r>
            <w:r w:rsidR="00103101">
              <w:rPr>
                <w:rFonts w:ascii="Times New Roman" w:eastAsia="SimSun" w:hAnsi="Times New Roman" w:cs="Times New Roman"/>
                <w:szCs w:val="21"/>
              </w:rPr>
              <w:t xml:space="preserve">/removing </w:t>
            </w:r>
            <w:r>
              <w:rPr>
                <w:rFonts w:ascii="Times New Roman" w:eastAsia="SimSun" w:hAnsi="Times New Roman" w:cs="Times New Roman"/>
                <w:szCs w:val="21"/>
              </w:rPr>
              <w:t xml:space="preserve"> pollutants</w:t>
            </w:r>
            <w:r>
              <w:rPr>
                <w:rFonts w:ascii="Times New Roman" w:eastAsia="SimSun" w:hAnsi="Times New Roman" w:cs="Times New Roman" w:hint="eastAsia"/>
                <w:szCs w:val="21"/>
              </w:rPr>
              <w:t xml:space="preserve"> or manag</w:t>
            </w:r>
            <w:r w:rsidR="00103101">
              <w:rPr>
                <w:rFonts w:ascii="Times New Roman" w:eastAsia="SimSun" w:hAnsi="Times New Roman" w:cs="Times New Roman"/>
                <w:szCs w:val="21"/>
              </w:rPr>
              <w:t>ing</w:t>
            </w:r>
            <w:r>
              <w:rPr>
                <w:rFonts w:ascii="Times New Roman" w:eastAsia="SimSun" w:hAnsi="Times New Roman" w:cs="Times New Roman" w:hint="eastAsia"/>
                <w:szCs w:val="21"/>
              </w:rPr>
              <w:t xml:space="preserve"> site risk</w:t>
            </w:r>
            <w:r>
              <w:rPr>
                <w:rStyle w:val="CommentReference"/>
                <w:rFonts w:hint="eastAsia"/>
              </w:rPr>
              <w:t xml:space="preserve"> </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Diversity </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Degree of species diversity (flora and fauna)</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Applicability</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Ease or validity of implementation of technology under local site conditions</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Intrusiveness</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Impacts on the built environment, conservation issues, landscape, and also impacts from flooding</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Availability</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Expensive approaches to technical support</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Waste</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Minimize waste generation</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Feasibility</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Capable of being used successfully</w:t>
            </w:r>
          </w:p>
        </w:tc>
      </w:tr>
      <w:tr w:rsidR="00F71E60">
        <w:trPr>
          <w:jc w:val="center"/>
        </w:trPr>
        <w:tc>
          <w:tcPr>
            <w:tcW w:w="1556" w:type="dxa"/>
            <w:vMerge/>
            <w:vAlign w:val="center"/>
          </w:tcPr>
          <w:p w:rsidR="00F71E60" w:rsidRDefault="00F71E60">
            <w:pPr>
              <w:spacing w:after="0" w:line="240" w:lineRule="auto"/>
              <w:rPr>
                <w:rFonts w:ascii="Times New Roman" w:eastAsia="SimSun" w:hAnsi="Times New Roman" w:cs="Times New Roman"/>
                <w:szCs w:val="21"/>
              </w:rPr>
            </w:pPr>
          </w:p>
        </w:tc>
        <w:tc>
          <w:tcPr>
            <w:tcW w:w="1425"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Side-effect</w:t>
            </w:r>
          </w:p>
        </w:tc>
        <w:tc>
          <w:tcPr>
            <w:tcW w:w="4569"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Local scale secondary environmental impacts (noise/dust/odor/traffic)</w:t>
            </w:r>
          </w:p>
        </w:tc>
        <w:tc>
          <w:tcPr>
            <w:tcW w:w="1465" w:type="dxa"/>
            <w:vMerge/>
            <w:vAlign w:val="center"/>
          </w:tcPr>
          <w:p w:rsidR="00F71E60" w:rsidRDefault="00F71E60">
            <w:pPr>
              <w:spacing w:after="0" w:line="240" w:lineRule="auto"/>
              <w:rPr>
                <w:rFonts w:ascii="Times New Roman" w:hAnsi="Times New Roman" w:cs="Times New Roman"/>
                <w:sz w:val="20"/>
                <w:szCs w:val="20"/>
              </w:rPr>
            </w:pPr>
          </w:p>
        </w:tc>
        <w:tc>
          <w:tcPr>
            <w:tcW w:w="1316" w:type="dxa"/>
            <w:vAlign w:val="center"/>
          </w:tcPr>
          <w:p w:rsidR="00F71E60" w:rsidRDefault="00BD21E9">
            <w:pPr>
              <w:spacing w:after="0" w:line="240" w:lineRule="auto"/>
              <w:rPr>
                <w:rFonts w:ascii="Times New Roman" w:hAnsi="Times New Roman" w:cs="Times New Roman"/>
                <w:sz w:val="20"/>
                <w:szCs w:val="20"/>
              </w:rPr>
            </w:pPr>
            <w:r>
              <w:rPr>
                <w:rFonts w:ascii="Times New Roman" w:hAnsi="Times New Roman" w:cs="Times New Roman"/>
                <w:sz w:val="20"/>
                <w:szCs w:val="20"/>
              </w:rPr>
              <w:t>Sustainability</w:t>
            </w:r>
          </w:p>
        </w:tc>
        <w:tc>
          <w:tcPr>
            <w:tcW w:w="4581" w:type="dxa"/>
            <w:vAlign w:val="center"/>
          </w:tcPr>
          <w:p w:rsidR="00F71E60" w:rsidRDefault="00BD21E9">
            <w:pPr>
              <w:spacing w:after="0" w:line="240" w:lineRule="auto"/>
              <w:rPr>
                <w:rFonts w:ascii="Times New Roman" w:eastAsia="SimSun" w:hAnsi="Times New Roman" w:cs="Times New Roman"/>
                <w:szCs w:val="21"/>
              </w:rPr>
            </w:pPr>
            <w:r>
              <w:rPr>
                <w:rFonts w:ascii="Times New Roman" w:eastAsia="SimSun" w:hAnsi="Times New Roman" w:cs="Times New Roman"/>
                <w:szCs w:val="21"/>
              </w:rPr>
              <w:t>Long-term effectiveness</w:t>
            </w:r>
          </w:p>
        </w:tc>
      </w:tr>
    </w:tbl>
    <w:p w:rsidR="00F71E60" w:rsidRDefault="00F71E60">
      <w:pPr>
        <w:spacing w:after="0" w:line="240" w:lineRule="auto"/>
        <w:ind w:firstLineChars="200" w:firstLine="480"/>
        <w:rPr>
          <w:rFonts w:ascii="Times New Roman" w:eastAsia="SimSun" w:hAnsi="Times New Roman" w:cs="Times New Roman"/>
          <w:sz w:val="24"/>
          <w:szCs w:val="24"/>
        </w:rPr>
        <w:sectPr w:rsidR="00F71E60">
          <w:pgSz w:w="16838" w:h="11906" w:orient="landscape"/>
          <w:pgMar w:top="1587" w:right="1440" w:bottom="1797" w:left="1440" w:header="851" w:footer="992" w:gutter="0"/>
          <w:cols w:space="0"/>
          <w:docGrid w:type="linesAndChars" w:linePitch="312"/>
        </w:sectPr>
      </w:pPr>
    </w:p>
    <w:p w:rsidR="00F71E60" w:rsidRDefault="00BD21E9">
      <w:pPr>
        <w:spacing w:after="0" w:line="240" w:lineRule="auto"/>
        <w:ind w:firstLineChars="200" w:firstLine="480"/>
        <w:rPr>
          <w:rFonts w:ascii="Times New Roman" w:hAnsi="Times New Roman" w:cs="Times New Roman"/>
          <w:sz w:val="24"/>
          <w:szCs w:val="24"/>
        </w:rPr>
      </w:pPr>
      <w:r>
        <w:rPr>
          <w:rFonts w:ascii="Times New Roman" w:eastAsia="SimSun" w:hAnsi="Times New Roman" w:cs="Times New Roman"/>
          <w:sz w:val="24"/>
          <w:szCs w:val="24"/>
        </w:rPr>
        <w:lastRenderedPageBreak/>
        <w:t xml:space="preserve">As shown in </w:t>
      </w:r>
      <w:r>
        <w:rPr>
          <w:rFonts w:ascii="Times New Roman" w:hAnsi="Times New Roman" w:cs="Times New Roman"/>
          <w:color w:val="0000FF"/>
          <w:kern w:val="0"/>
          <w:sz w:val="24"/>
          <w:szCs w:val="24"/>
        </w:rPr>
        <w:t xml:space="preserve">Fig. 8 (a), </w:t>
      </w:r>
      <w:r>
        <w:rPr>
          <w:rFonts w:ascii="Times New Roman" w:hAnsi="Times New Roman" w:cs="Times New Roman"/>
          <w:sz w:val="24"/>
          <w:szCs w:val="24"/>
        </w:rPr>
        <w:t>13 out of 29 social indicators have received the most attention with the highest frequency of application</w:t>
      </w:r>
      <w:r w:rsidR="00103101">
        <w:rPr>
          <w:rFonts w:ascii="Times New Roman" w:hAnsi="Times New Roman" w:cs="Times New Roman"/>
          <w:sz w:val="24"/>
          <w:szCs w:val="24"/>
        </w:rPr>
        <w:t xml:space="preserve"> (</w:t>
      </w:r>
      <w:r>
        <w:rPr>
          <w:rFonts w:ascii="Times New Roman" w:hAnsi="Times New Roman" w:cs="Times New Roman"/>
          <w:sz w:val="24"/>
          <w:szCs w:val="24"/>
        </w:rPr>
        <w:t>85.3</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of</w:t>
      </w:r>
      <w:r>
        <w:rPr>
          <w:rFonts w:ascii="Times New Roman" w:hAnsi="Times New Roman" w:cs="Times New Roman"/>
          <w:sz w:val="24"/>
          <w:szCs w:val="24"/>
        </w:rPr>
        <w:t xml:space="preserve"> total</w:t>
      </w:r>
      <w:r w:rsidR="00103101">
        <w:rPr>
          <w:rFonts w:ascii="Times New Roman" w:hAnsi="Times New Roman" w:cs="Times New Roman"/>
          <w:sz w:val="24"/>
          <w:szCs w:val="24"/>
        </w:rPr>
        <w:t>)</w:t>
      </w:r>
      <w:r>
        <w:rPr>
          <w:rFonts w:ascii="Times New Roman" w:hAnsi="Times New Roman" w:cs="Times New Roman"/>
          <w:sz w:val="24"/>
          <w:szCs w:val="24"/>
        </w:rPr>
        <w:t>. Except social trust, an overall tendency can be observed that the frequenc</w:t>
      </w:r>
      <w:r w:rsidR="00955B55">
        <w:rPr>
          <w:rFonts w:ascii="Times New Roman" w:hAnsi="Times New Roman" w:cs="Times New Roman"/>
          <w:sz w:val="24"/>
          <w:szCs w:val="24"/>
        </w:rPr>
        <w:t xml:space="preserve">ies for </w:t>
      </w:r>
      <w:r w:rsidR="00103101">
        <w:rPr>
          <w:rFonts w:ascii="Times New Roman" w:hAnsi="Times New Roman" w:cs="Times New Roman"/>
          <w:sz w:val="24"/>
          <w:szCs w:val="24"/>
        </w:rPr>
        <w:t xml:space="preserve">social </w:t>
      </w:r>
      <w:r>
        <w:rPr>
          <w:rFonts w:ascii="Times New Roman" w:hAnsi="Times New Roman" w:cs="Times New Roman"/>
          <w:sz w:val="24"/>
          <w:szCs w:val="24"/>
        </w:rPr>
        <w:t>indicators applied internationally are all higher than in China. Since four indicators including equality, amenity, uncertainty and culture are difficult to be measured and quantified, they are not only excluded by Chinese researchers in evaluating the sustainability of remediation technologies, but also not widely considered in the publications of other countries. Other social indicators, such as stakeholder participation, employment opportunity, remediation disturbance and general effects, are more applied internationally than in China. Overall, in non-Chinese countries, human health, social trust, stakeholder participation, policy support and remediation disturbance are the most frequently applied social indicators. In China, human health, social trust, employment opportunity, policy support and remediation disturbance are the most often applied social indicators, accounting for 86.4% of the total frequencies. Based on this, the core differences in social indicators applied between non-Chinese countries and China are in stakeholder participation and employment opportunities</w:t>
      </w:r>
      <w:r>
        <w:rPr>
          <w:rFonts w:ascii="Times New Roman" w:hAnsi="Times New Roman" w:cs="Times New Roman" w:hint="eastAsia"/>
          <w:sz w:val="24"/>
          <w:szCs w:val="24"/>
        </w:rPr>
        <w:t>.</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eastAsia="SimSun" w:hAnsi="Times New Roman" w:cs="Times New Roman"/>
          <w:sz w:val="24"/>
          <w:szCs w:val="24"/>
        </w:rPr>
        <w:t xml:space="preserve">As shown in </w:t>
      </w:r>
      <w:r>
        <w:rPr>
          <w:rFonts w:ascii="Times New Roman" w:hAnsi="Times New Roman" w:cs="Times New Roman"/>
          <w:color w:val="0000FF"/>
          <w:kern w:val="0"/>
          <w:sz w:val="24"/>
          <w:szCs w:val="24"/>
        </w:rPr>
        <w:t xml:space="preserve">Fig. 8 (b), </w:t>
      </w:r>
      <w:r>
        <w:rPr>
          <w:rFonts w:ascii="Times New Roman" w:hAnsi="Times New Roman" w:cs="Times New Roman"/>
          <w:sz w:val="24"/>
          <w:szCs w:val="24"/>
        </w:rPr>
        <w:t>1</w:t>
      </w:r>
      <w:r>
        <w:rPr>
          <w:rFonts w:ascii="Times New Roman" w:hAnsi="Times New Roman" w:cs="Times New Roman" w:hint="eastAsia"/>
          <w:sz w:val="24"/>
          <w:szCs w:val="24"/>
        </w:rPr>
        <w:t>6</w:t>
      </w:r>
      <w:r>
        <w:rPr>
          <w:rFonts w:ascii="Times New Roman" w:hAnsi="Times New Roman" w:cs="Times New Roman"/>
          <w:sz w:val="24"/>
          <w:szCs w:val="24"/>
        </w:rPr>
        <w:t xml:space="preserve"> out of 32 environmental indicators have received the most attention with the highest frequency of application </w:t>
      </w:r>
      <w:r w:rsidR="00955B55">
        <w:rPr>
          <w:rFonts w:ascii="Times New Roman" w:hAnsi="Times New Roman" w:cs="Times New Roman"/>
          <w:sz w:val="24"/>
          <w:szCs w:val="24"/>
        </w:rPr>
        <w:t>(</w:t>
      </w:r>
      <w:r>
        <w:rPr>
          <w:rFonts w:ascii="Times New Roman" w:hAnsi="Times New Roman" w:cs="Times New Roman"/>
          <w:sz w:val="24"/>
          <w:szCs w:val="24"/>
        </w:rPr>
        <w:t>93.4</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of</w:t>
      </w:r>
      <w:r>
        <w:rPr>
          <w:rFonts w:ascii="Times New Roman" w:hAnsi="Times New Roman" w:cs="Times New Roman"/>
          <w:sz w:val="24"/>
          <w:szCs w:val="24"/>
        </w:rPr>
        <w:t xml:space="preserve"> total</w:t>
      </w:r>
      <w:r w:rsidR="00955B55">
        <w:rPr>
          <w:rFonts w:ascii="Times New Roman" w:hAnsi="Times New Roman" w:cs="Times New Roman"/>
          <w:sz w:val="24"/>
          <w:szCs w:val="24"/>
        </w:rPr>
        <w:t>)</w:t>
      </w:r>
      <w:r>
        <w:rPr>
          <w:rFonts w:ascii="Times New Roman" w:hAnsi="Times New Roman" w:cs="Times New Roman"/>
          <w:sz w:val="24"/>
          <w:szCs w:val="24"/>
        </w:rPr>
        <w:t xml:space="preserve">. All environmental indicators show a higher frequency of application internationally than in China. With the exception of species diversity, the remaining environmental indicators have all been involved in selecting remediation technologies in China, although at a relatively low frequency. In particular, the frequency of environmental indicators based on GHG emission, waste reuse, resource consumption and ecological intrusiveness in international publications are all much higher in frequency (over 60% higher) than in China-based publications. Generally speaking, the most widely used environmental indicators in international publications are GHG emission, impact on ecology, resource consumption, and impact on groundwater and surface water, with a frequency of 37, 31, 30, 26 and 25 respectively. Conversely, due to land resource scarcity caused by population pressure, Chinese researchers focus more on impact on soil, which ranks in fourth position </w:t>
      </w:r>
      <w:r w:rsidR="00955B55">
        <w:rPr>
          <w:rFonts w:ascii="Times New Roman" w:hAnsi="Times New Roman" w:cs="Times New Roman"/>
          <w:sz w:val="24"/>
          <w:szCs w:val="24"/>
        </w:rPr>
        <w:t xml:space="preserve">among </w:t>
      </w:r>
      <w:r>
        <w:rPr>
          <w:rFonts w:ascii="Times New Roman" w:hAnsi="Times New Roman" w:cs="Times New Roman"/>
          <w:sz w:val="24"/>
          <w:szCs w:val="24"/>
        </w:rPr>
        <w:t xml:space="preserve">all indicators, showing the same frequency </w:t>
      </w:r>
      <w:r w:rsidR="00955B55">
        <w:rPr>
          <w:rFonts w:ascii="Times New Roman" w:hAnsi="Times New Roman" w:cs="Times New Roman"/>
          <w:sz w:val="24"/>
          <w:szCs w:val="24"/>
        </w:rPr>
        <w:t xml:space="preserve">as </w:t>
      </w:r>
      <w:r>
        <w:rPr>
          <w:rFonts w:ascii="Times New Roman" w:hAnsi="Times New Roman" w:cs="Times New Roman"/>
          <w:sz w:val="24"/>
          <w:szCs w:val="24"/>
        </w:rPr>
        <w:t>GHG emission and impact on air.</w:t>
      </w:r>
    </w:p>
    <w:p w:rsidR="00F71E60" w:rsidRDefault="00BD21E9">
      <w:pPr>
        <w:spacing w:after="0" w:line="24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 xml:space="preserve">As shown in </w:t>
      </w:r>
      <w:r>
        <w:rPr>
          <w:rFonts w:ascii="Times New Roman" w:hAnsi="Times New Roman" w:cs="Times New Roman"/>
          <w:color w:val="0000FF"/>
          <w:kern w:val="0"/>
          <w:sz w:val="24"/>
          <w:szCs w:val="24"/>
        </w:rPr>
        <w:t xml:space="preserve">Fig. 8 (c), </w:t>
      </w:r>
      <w:r>
        <w:rPr>
          <w:rFonts w:ascii="Times New Roman" w:hAnsi="Times New Roman" w:cs="Times New Roman"/>
          <w:sz w:val="24"/>
          <w:szCs w:val="24"/>
        </w:rPr>
        <w:t>7 out of 16 economic indicators have received the most attention with the highest frequency of application</w:t>
      </w:r>
      <w:r w:rsidR="00955B55">
        <w:rPr>
          <w:rFonts w:ascii="Times New Roman" w:hAnsi="Times New Roman" w:cs="Times New Roman"/>
          <w:sz w:val="24"/>
          <w:szCs w:val="24"/>
        </w:rPr>
        <w:t xml:space="preserve"> (</w:t>
      </w:r>
      <w:r>
        <w:rPr>
          <w:rFonts w:ascii="Times New Roman" w:hAnsi="Times New Roman" w:cs="Times New Roman"/>
          <w:sz w:val="24"/>
          <w:szCs w:val="24"/>
        </w:rPr>
        <w:t>90.6</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of</w:t>
      </w:r>
      <w:r>
        <w:rPr>
          <w:rFonts w:ascii="Times New Roman" w:hAnsi="Times New Roman" w:cs="Times New Roman"/>
          <w:sz w:val="24"/>
          <w:szCs w:val="24"/>
        </w:rPr>
        <w:t xml:space="preserve"> total</w:t>
      </w:r>
      <w:r w:rsidR="00955B55">
        <w:rPr>
          <w:rFonts w:ascii="Times New Roman" w:hAnsi="Times New Roman" w:cs="Times New Roman"/>
          <w:sz w:val="24"/>
          <w:szCs w:val="24"/>
        </w:rPr>
        <w:t>)</w:t>
      </w:r>
      <w:r>
        <w:rPr>
          <w:rFonts w:ascii="Times New Roman" w:hAnsi="Times New Roman" w:cs="Times New Roman"/>
          <w:sz w:val="24"/>
          <w:szCs w:val="24"/>
        </w:rPr>
        <w:t>.</w:t>
      </w:r>
      <w:r>
        <w:rPr>
          <w:rFonts w:ascii="Times New Roman" w:eastAsia="SimSun" w:hAnsi="Times New Roman" w:cs="Times New Roman"/>
          <w:sz w:val="24"/>
          <w:szCs w:val="24"/>
        </w:rPr>
        <w:t xml:space="preserve"> With the exception of total cost, </w:t>
      </w:r>
      <w:r>
        <w:rPr>
          <w:rFonts w:ascii="Times New Roman" w:hAnsi="Times New Roman" w:cs="Times New Roman"/>
          <w:sz w:val="24"/>
          <w:szCs w:val="24"/>
        </w:rPr>
        <w:t xml:space="preserve">the remaining economic indicators show a much higher frequency of application internationally than in China. There is a clear overall preference for the use of total cost in measuring economic sustainability. </w:t>
      </w:r>
    </w:p>
    <w:p w:rsidR="00F71E60" w:rsidRDefault="00BD21E9">
      <w:pPr>
        <w:spacing w:after="0" w:line="24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 xml:space="preserve">As shown in </w:t>
      </w:r>
      <w:r>
        <w:rPr>
          <w:rFonts w:ascii="Times New Roman" w:hAnsi="Times New Roman" w:cs="Times New Roman"/>
          <w:color w:val="0000FF"/>
          <w:kern w:val="0"/>
          <w:sz w:val="24"/>
          <w:szCs w:val="24"/>
        </w:rPr>
        <w:t xml:space="preserve">Fig. 8 (d), </w:t>
      </w:r>
      <w:r>
        <w:rPr>
          <w:rFonts w:ascii="Times New Roman" w:hAnsi="Times New Roman" w:cs="Times New Roman"/>
          <w:sz w:val="24"/>
          <w:szCs w:val="24"/>
        </w:rPr>
        <w:t>14 out of 28 technical indicators have received the most attention with the highest frequency of application</w:t>
      </w:r>
      <w:r w:rsidR="00955B55">
        <w:rPr>
          <w:rFonts w:ascii="Times New Roman" w:hAnsi="Times New Roman" w:cs="Times New Roman"/>
          <w:sz w:val="24"/>
          <w:szCs w:val="24"/>
        </w:rPr>
        <w:t xml:space="preserve"> (</w:t>
      </w:r>
      <w:r>
        <w:rPr>
          <w:rFonts w:ascii="Times New Roman" w:hAnsi="Times New Roman" w:cs="Times New Roman"/>
          <w:sz w:val="24"/>
          <w:szCs w:val="24"/>
        </w:rPr>
        <w:t>88.8</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of</w:t>
      </w:r>
      <w:r>
        <w:rPr>
          <w:rFonts w:ascii="Times New Roman" w:hAnsi="Times New Roman" w:cs="Times New Roman"/>
          <w:sz w:val="24"/>
          <w:szCs w:val="24"/>
        </w:rPr>
        <w:t xml:space="preserve"> total</w:t>
      </w:r>
      <w:r w:rsidR="00955B55">
        <w:rPr>
          <w:rFonts w:ascii="Times New Roman" w:hAnsi="Times New Roman" w:cs="Times New Roman"/>
          <w:sz w:val="24"/>
          <w:szCs w:val="24"/>
        </w:rPr>
        <w:t>)</w:t>
      </w:r>
      <w:r>
        <w:rPr>
          <w:rFonts w:ascii="Times New Roman" w:hAnsi="Times New Roman" w:cs="Times New Roman"/>
          <w:sz w:val="24"/>
          <w:szCs w:val="24"/>
        </w:rPr>
        <w:t xml:space="preserve">. The total frequency of all technical indicators in publications from China is slightly higher than internationally, as is the application of consideration of remediation time, effectiveness, availability, suitability, maturity, feasibility and duration of remediation technology indicators. The most often used indicators in publications internationally are remediation time, on-site potential reuse, remediation effectiveness, cleanup operation location and feasibility of technology, with a frequency of 19, 16, 15, 8 and 7 </w:t>
      </w:r>
      <w:r>
        <w:rPr>
          <w:rFonts w:ascii="Times New Roman" w:hAnsi="Times New Roman" w:cs="Times New Roman"/>
          <w:sz w:val="24"/>
          <w:szCs w:val="24"/>
        </w:rPr>
        <w:lastRenderedPageBreak/>
        <w:t>respectively. In China, remediation time is closely followed by the maturity of technology, along with an extensive application of effectiveness, feasibility and availability of technology.</w:t>
      </w:r>
    </w:p>
    <w:p w:rsidR="00F71E60" w:rsidRDefault="00BD21E9">
      <w:pPr>
        <w:spacing w:after="0" w:line="240" w:lineRule="auto"/>
        <w:jc w:val="center"/>
        <w:rPr>
          <w:rFonts w:ascii="Times New Roman" w:hAnsi="Times New Roman" w:cs="Times New Roman"/>
          <w:sz w:val="24"/>
          <w:szCs w:val="24"/>
        </w:rPr>
      </w:pPr>
      <w:r>
        <w:rPr>
          <w:noProof/>
          <w:lang w:val="en-GB" w:eastAsia="en-GB"/>
        </w:rPr>
        <w:drawing>
          <wp:inline distT="0" distB="0" distL="114300" distR="114300">
            <wp:extent cx="5186045" cy="3129915"/>
            <wp:effectExtent l="0" t="0"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186045" cy="3129915"/>
                    </a:xfrm>
                    <a:prstGeom prst="rect">
                      <a:avLst/>
                    </a:prstGeom>
                    <a:noFill/>
                    <a:ln>
                      <a:noFill/>
                    </a:ln>
                  </pic:spPr>
                </pic:pic>
              </a:graphicData>
            </a:graphic>
          </wp:inline>
        </w:drawing>
      </w:r>
    </w:p>
    <w:p w:rsidR="00F71E60" w:rsidRDefault="00BD21E9">
      <w:pPr>
        <w:pStyle w:val="ListParagraph"/>
        <w:spacing w:afterLines="50" w:after="156" w:line="240" w:lineRule="auto"/>
        <w:ind w:firstLineChars="0" w:firstLine="0"/>
        <w:jc w:val="center"/>
        <w:rPr>
          <w:rFonts w:ascii="Times New Roman" w:hAnsi="Times New Roman" w:cs="Times New Roman"/>
          <w:b/>
          <w:bCs/>
          <w:szCs w:val="21"/>
        </w:rPr>
      </w:pPr>
      <w:r>
        <w:rPr>
          <w:rFonts w:ascii="Times New Roman" w:hAnsi="Times New Roman" w:cs="Times New Roman"/>
          <w:b/>
          <w:bCs/>
          <w:szCs w:val="21"/>
        </w:rPr>
        <w:t>Fig.8 Criteria and high-frequency indicators for evaluating remediation technologies</w:t>
      </w:r>
    </w:p>
    <w:p w:rsidR="00F71E60" w:rsidRDefault="00BD21E9">
      <w:pPr>
        <w:pStyle w:val="ListParagraph"/>
        <w:numPr>
          <w:ilvl w:val="0"/>
          <w:numId w:val="2"/>
        </w:numPr>
        <w:spacing w:after="0" w:line="240" w:lineRule="auto"/>
        <w:ind w:firstLineChars="0"/>
        <w:rPr>
          <w:rFonts w:ascii="Times New Roman" w:hAnsi="Times New Roman" w:cs="Times New Roman"/>
          <w:sz w:val="24"/>
          <w:szCs w:val="24"/>
        </w:rPr>
      </w:pPr>
      <w:r>
        <w:rPr>
          <w:rFonts w:ascii="Times New Roman" w:hAnsi="Times New Roman" w:cs="Times New Roman"/>
          <w:sz w:val="24"/>
          <w:szCs w:val="24"/>
        </w:rPr>
        <w:t>Evolution of criteria over time</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The annual frequencies of social, environmental, economic and technical criteria appearing in publications internationally and from China follow the same general temporal trend</w:t>
      </w:r>
      <w:r>
        <w:rPr>
          <w:rFonts w:ascii="Times New Roman" w:hAnsi="Times New Roman" w:cs="Times New Roman"/>
          <w:color w:val="0000FF"/>
          <w:kern w:val="0"/>
          <w:sz w:val="24"/>
          <w:szCs w:val="24"/>
        </w:rPr>
        <w:t xml:space="preserve"> </w:t>
      </w:r>
      <w:r>
        <w:rPr>
          <w:rFonts w:ascii="Times New Roman" w:hAnsi="Times New Roman" w:cs="Times New Roman"/>
          <w:sz w:val="24"/>
          <w:szCs w:val="24"/>
        </w:rPr>
        <w:t xml:space="preserve">as observed for the total number of publications, that is an initial stage (2000-2006), rising stage (2007-2010) and burst </w:t>
      </w:r>
      <w:r w:rsidR="00955B55">
        <w:rPr>
          <w:rFonts w:ascii="Times New Roman" w:hAnsi="Times New Roman" w:cs="Times New Roman"/>
          <w:sz w:val="24"/>
          <w:szCs w:val="24"/>
        </w:rPr>
        <w:t xml:space="preserve">or wider adoption </w:t>
      </w:r>
      <w:r>
        <w:rPr>
          <w:rFonts w:ascii="Times New Roman" w:hAnsi="Times New Roman" w:cs="Times New Roman"/>
          <w:sz w:val="24"/>
          <w:szCs w:val="24"/>
        </w:rPr>
        <w:t>stage (2011-2019) (</w:t>
      </w:r>
      <w:r>
        <w:rPr>
          <w:rFonts w:ascii="Times New Roman" w:hAnsi="Times New Roman" w:cs="Times New Roman"/>
          <w:color w:val="0000FF"/>
          <w:kern w:val="0"/>
          <w:sz w:val="24"/>
          <w:szCs w:val="24"/>
        </w:rPr>
        <w:t>Fig. 9)</w:t>
      </w:r>
      <w:r>
        <w:rPr>
          <w:rFonts w:ascii="Times New Roman" w:hAnsi="Times New Roman" w:cs="Times New Roman"/>
          <w:sz w:val="24"/>
          <w:szCs w:val="24"/>
        </w:rPr>
        <w:t>. In the initial stage, only non-Chinese countries contribute to the research on sustainable remediation with a similar frequency of each criteri</w:t>
      </w:r>
      <w:r w:rsidR="00955B55">
        <w:rPr>
          <w:rFonts w:ascii="Times New Roman" w:hAnsi="Times New Roman" w:cs="Times New Roman"/>
          <w:sz w:val="24"/>
          <w:szCs w:val="24"/>
        </w:rPr>
        <w:t>on</w:t>
      </w:r>
      <w:r>
        <w:rPr>
          <w:rFonts w:ascii="Times New Roman" w:hAnsi="Times New Roman" w:cs="Times New Roman"/>
          <w:sz w:val="24"/>
          <w:szCs w:val="24"/>
        </w:rPr>
        <w:t xml:space="preserve"> (a frequency of 5 or 6). In the rising stage and burst stage, due to expansion of the sustainable remediation literature, the frequency of each criteri</w:t>
      </w:r>
      <w:r w:rsidR="00955B55">
        <w:rPr>
          <w:rFonts w:ascii="Times New Roman" w:hAnsi="Times New Roman" w:cs="Times New Roman"/>
          <w:sz w:val="24"/>
          <w:szCs w:val="24"/>
        </w:rPr>
        <w:t>on</w:t>
      </w:r>
      <w:r>
        <w:rPr>
          <w:rFonts w:ascii="Times New Roman" w:hAnsi="Times New Roman" w:cs="Times New Roman"/>
          <w:sz w:val="24"/>
          <w:szCs w:val="24"/>
        </w:rPr>
        <w:t xml:space="preserve"> appearing in publications internationally and from China shows a rapid increase compared to that in the previous stage, which is directly affected by the number of publications. The proportion of publications simultaneously covering social, environmental, economic and technical criteria gradually grows by stage in China, from 0 in the initial stage to 25% in the rising stage, and to 54% in the burst stage. In contrast, internationally the proportion of publications covering all four facets is lowest in the burst stage (39%), which intuitively would be expected to show the highest proportion (as observed with Chinese publications). </w:t>
      </w:r>
    </w:p>
    <w:p w:rsidR="00F71E60" w:rsidRDefault="00BD21E9">
      <w:pPr>
        <w:spacing w:after="0" w:line="240" w:lineRule="auto"/>
        <w:jc w:val="center"/>
        <w:rPr>
          <w:rFonts w:ascii="Times New Roman" w:hAnsi="Times New Roman" w:cs="Times New Roman"/>
          <w:sz w:val="24"/>
          <w:szCs w:val="24"/>
        </w:rPr>
      </w:pPr>
      <w:r>
        <w:rPr>
          <w:noProof/>
          <w:lang w:val="en-GB" w:eastAsia="en-GB"/>
        </w:rPr>
        <w:lastRenderedPageBreak/>
        <w:drawing>
          <wp:inline distT="0" distB="0" distL="114300" distR="114300">
            <wp:extent cx="5446395" cy="3534410"/>
            <wp:effectExtent l="0" t="0" r="1905" b="889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8"/>
                    <a:stretch>
                      <a:fillRect/>
                    </a:stretch>
                  </pic:blipFill>
                  <pic:spPr>
                    <a:xfrm>
                      <a:off x="0" y="0"/>
                      <a:ext cx="5446395" cy="3534410"/>
                    </a:xfrm>
                    <a:prstGeom prst="rect">
                      <a:avLst/>
                    </a:prstGeom>
                    <a:noFill/>
                    <a:ln>
                      <a:noFill/>
                    </a:ln>
                  </pic:spPr>
                </pic:pic>
              </a:graphicData>
            </a:graphic>
          </wp:inline>
        </w:drawing>
      </w:r>
    </w:p>
    <w:p w:rsidR="00F71E60" w:rsidRDefault="00BD21E9">
      <w:pPr>
        <w:pStyle w:val="ListParagraph"/>
        <w:spacing w:afterLines="50" w:after="156" w:line="240" w:lineRule="auto"/>
        <w:ind w:firstLineChars="0" w:firstLine="0"/>
        <w:jc w:val="center"/>
        <w:rPr>
          <w:rFonts w:ascii="Times New Roman" w:hAnsi="Times New Roman" w:cs="Times New Roman"/>
          <w:b/>
          <w:bCs/>
          <w:szCs w:val="21"/>
        </w:rPr>
      </w:pPr>
      <w:r>
        <w:rPr>
          <w:rFonts w:ascii="Times New Roman" w:hAnsi="Times New Roman" w:cs="Times New Roman"/>
          <w:b/>
          <w:bCs/>
          <w:szCs w:val="21"/>
        </w:rPr>
        <w:t>Fig.</w:t>
      </w:r>
      <w:r>
        <w:rPr>
          <w:rFonts w:ascii="Times New Roman" w:hAnsi="Times New Roman" w:cs="Times New Roman" w:hint="eastAsia"/>
          <w:b/>
          <w:bCs/>
          <w:szCs w:val="21"/>
        </w:rPr>
        <w:t>9</w:t>
      </w:r>
      <w:r>
        <w:rPr>
          <w:rFonts w:ascii="Times New Roman" w:hAnsi="Times New Roman" w:cs="Times New Roman"/>
          <w:b/>
          <w:bCs/>
          <w:szCs w:val="21"/>
        </w:rPr>
        <w:t xml:space="preserve"> Evolution of criteria over time in China and internationally. Sol = social criteria, </w:t>
      </w:r>
      <w:proofErr w:type="spellStart"/>
      <w:r>
        <w:rPr>
          <w:rFonts w:ascii="Times New Roman" w:hAnsi="Times New Roman" w:cs="Times New Roman"/>
          <w:b/>
          <w:bCs/>
          <w:szCs w:val="21"/>
        </w:rPr>
        <w:t>Enl</w:t>
      </w:r>
      <w:proofErr w:type="spellEnd"/>
      <w:r>
        <w:rPr>
          <w:rFonts w:ascii="Times New Roman" w:hAnsi="Times New Roman" w:cs="Times New Roman"/>
          <w:b/>
          <w:bCs/>
          <w:szCs w:val="21"/>
        </w:rPr>
        <w:t xml:space="preserve"> = environmental criteria, </w:t>
      </w:r>
      <w:proofErr w:type="spellStart"/>
      <w:proofErr w:type="gramStart"/>
      <w:r>
        <w:rPr>
          <w:rFonts w:ascii="Times New Roman" w:hAnsi="Times New Roman" w:cs="Times New Roman"/>
          <w:b/>
          <w:bCs/>
          <w:szCs w:val="21"/>
        </w:rPr>
        <w:t>Ecl</w:t>
      </w:r>
      <w:proofErr w:type="spellEnd"/>
      <w:proofErr w:type="gramEnd"/>
      <w:r>
        <w:rPr>
          <w:rFonts w:ascii="Times New Roman" w:hAnsi="Times New Roman" w:cs="Times New Roman"/>
          <w:b/>
          <w:bCs/>
          <w:szCs w:val="21"/>
        </w:rPr>
        <w:t xml:space="preserve"> = ecological criteria, and </w:t>
      </w:r>
      <w:proofErr w:type="spellStart"/>
      <w:r>
        <w:rPr>
          <w:rFonts w:ascii="Times New Roman" w:hAnsi="Times New Roman" w:cs="Times New Roman"/>
          <w:b/>
          <w:bCs/>
          <w:szCs w:val="21"/>
        </w:rPr>
        <w:t>Tcl</w:t>
      </w:r>
      <w:proofErr w:type="spellEnd"/>
      <w:r>
        <w:rPr>
          <w:rFonts w:ascii="Times New Roman" w:hAnsi="Times New Roman" w:cs="Times New Roman"/>
          <w:b/>
          <w:bCs/>
          <w:szCs w:val="21"/>
        </w:rPr>
        <w:t xml:space="preserve"> = technical criteria</w:t>
      </w:r>
    </w:p>
    <w:p w:rsidR="00F71E60" w:rsidRDefault="00BD21E9">
      <w:pPr>
        <w:pStyle w:val="ListParagraph"/>
        <w:spacing w:after="0"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As shown in </w:t>
      </w:r>
      <w:r>
        <w:rPr>
          <w:rFonts w:ascii="Times New Roman" w:hAnsi="Times New Roman" w:cs="Times New Roman"/>
          <w:color w:val="0000FF"/>
          <w:kern w:val="0"/>
          <w:sz w:val="24"/>
          <w:szCs w:val="24"/>
        </w:rPr>
        <w:t>Fig. 9,</w:t>
      </w:r>
      <w:r>
        <w:rPr>
          <w:rFonts w:ascii="Times New Roman" w:hAnsi="Times New Roman" w:cs="Times New Roman"/>
          <w:sz w:val="24"/>
          <w:szCs w:val="24"/>
        </w:rPr>
        <w:t xml:space="preserve"> environmental criteria play a key role in evaluating remediation technologies across all three development stages. There is a significant difference in international attention on other criteria, specifically, social criteria are always more favored in non-Chinese countries with a comparable frequency </w:t>
      </w:r>
      <w:r w:rsidR="00955B55">
        <w:rPr>
          <w:rFonts w:ascii="Times New Roman" w:hAnsi="Times New Roman" w:cs="Times New Roman"/>
          <w:sz w:val="24"/>
          <w:szCs w:val="24"/>
        </w:rPr>
        <w:t xml:space="preserve">to </w:t>
      </w:r>
      <w:r>
        <w:rPr>
          <w:rFonts w:ascii="Times New Roman" w:hAnsi="Times New Roman" w:cs="Times New Roman"/>
          <w:sz w:val="24"/>
          <w:szCs w:val="24"/>
        </w:rPr>
        <w:t xml:space="preserve">environmental criteria, while in China social criteria are the least employed, and instead economic criteria are given top priority. In recent years however, and especially since 2016, the use of social criteria is more balanced with other criteria, due to more attention </w:t>
      </w:r>
      <w:r w:rsidR="00955B55">
        <w:rPr>
          <w:rFonts w:ascii="Times New Roman" w:hAnsi="Times New Roman" w:cs="Times New Roman"/>
          <w:sz w:val="24"/>
          <w:szCs w:val="24"/>
        </w:rPr>
        <w:t xml:space="preserve">to </w:t>
      </w:r>
      <w:r>
        <w:rPr>
          <w:rFonts w:ascii="Times New Roman" w:hAnsi="Times New Roman" w:cs="Times New Roman"/>
          <w:sz w:val="24"/>
          <w:szCs w:val="24"/>
        </w:rPr>
        <w:t xml:space="preserve">this aspect </w:t>
      </w:r>
      <w:r w:rsidR="00955B55">
        <w:rPr>
          <w:rFonts w:ascii="Times New Roman" w:hAnsi="Times New Roman" w:cs="Times New Roman"/>
          <w:sz w:val="24"/>
          <w:szCs w:val="24"/>
        </w:rPr>
        <w:t xml:space="preserve">by </w:t>
      </w:r>
      <w:r>
        <w:rPr>
          <w:rFonts w:ascii="Times New Roman" w:hAnsi="Times New Roman" w:cs="Times New Roman"/>
          <w:sz w:val="24"/>
          <w:szCs w:val="24"/>
        </w:rPr>
        <w:t>decision makers and the improvement of public awareness in China.</w:t>
      </w:r>
    </w:p>
    <w:p w:rsidR="00F71E60" w:rsidRDefault="00BD21E9">
      <w:pPr>
        <w:pStyle w:val="ListParagraph"/>
        <w:numPr>
          <w:ilvl w:val="0"/>
          <w:numId w:val="2"/>
        </w:numPr>
        <w:spacing w:after="0" w:line="240" w:lineRule="auto"/>
        <w:ind w:firstLineChars="0"/>
        <w:rPr>
          <w:rFonts w:ascii="Times New Roman" w:hAnsi="Times New Roman" w:cs="Times New Roman"/>
          <w:sz w:val="24"/>
          <w:szCs w:val="24"/>
        </w:rPr>
      </w:pPr>
      <w:r>
        <w:rPr>
          <w:rFonts w:ascii="Times New Roman" w:hAnsi="Times New Roman" w:cs="Times New Roman"/>
          <w:sz w:val="24"/>
          <w:szCs w:val="24"/>
        </w:rPr>
        <w:t>Co-occurrence analysis of indicators</w:t>
      </w:r>
    </w:p>
    <w:p w:rsidR="00F71E60" w:rsidRDefault="00955B55">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C</w:t>
      </w:r>
      <w:r w:rsidR="00BD21E9">
        <w:rPr>
          <w:rFonts w:ascii="Times New Roman" w:hAnsi="Times New Roman" w:cs="Times New Roman"/>
          <w:sz w:val="24"/>
          <w:szCs w:val="24"/>
        </w:rPr>
        <w:t xml:space="preserve">o-occurrence networks of social, environmental, economic and technical indicators were constructed </w:t>
      </w:r>
      <w:r>
        <w:rPr>
          <w:rFonts w:ascii="Times New Roman" w:hAnsi="Times New Roman" w:cs="Times New Roman"/>
          <w:sz w:val="24"/>
          <w:szCs w:val="24"/>
        </w:rPr>
        <w:t xml:space="preserve">using </w:t>
      </w:r>
      <w:proofErr w:type="spellStart"/>
      <w:r w:rsidR="00BD21E9">
        <w:rPr>
          <w:rFonts w:ascii="Times New Roman" w:hAnsi="Times New Roman" w:cs="Times New Roman"/>
          <w:sz w:val="24"/>
          <w:szCs w:val="24"/>
        </w:rPr>
        <w:t>Ucinet</w:t>
      </w:r>
      <w:proofErr w:type="spellEnd"/>
      <w:r w:rsidR="00BD21E9">
        <w:rPr>
          <w:rFonts w:ascii="Times New Roman" w:hAnsi="Times New Roman" w:cs="Times New Roman"/>
          <w:sz w:val="24"/>
          <w:szCs w:val="24"/>
        </w:rPr>
        <w:t xml:space="preserve"> 6.356 integrated with </w:t>
      </w:r>
      <w:proofErr w:type="spellStart"/>
      <w:r w:rsidR="00BD21E9">
        <w:rPr>
          <w:rFonts w:ascii="Times New Roman" w:hAnsi="Times New Roman" w:cs="Times New Roman"/>
          <w:sz w:val="24"/>
          <w:szCs w:val="24"/>
        </w:rPr>
        <w:t>Netdraw</w:t>
      </w:r>
      <w:proofErr w:type="spellEnd"/>
      <w:r w:rsidR="00BD21E9">
        <w:rPr>
          <w:rFonts w:ascii="Times New Roman" w:hAnsi="Times New Roman" w:cs="Times New Roman"/>
          <w:sz w:val="24"/>
          <w:szCs w:val="24"/>
        </w:rPr>
        <w:t xml:space="preserve"> for graph-visualization, based on a 29*29, 32*32, 16*16, 28*28 co-occurrence matrix of identified indicators respectively (</w:t>
      </w:r>
      <w:r w:rsidR="00BD21E9">
        <w:rPr>
          <w:rFonts w:ascii="Times New Roman" w:hAnsi="Times New Roman" w:cs="Times New Roman"/>
          <w:color w:val="0000FF"/>
          <w:kern w:val="0"/>
          <w:sz w:val="24"/>
          <w:szCs w:val="24"/>
        </w:rPr>
        <w:t>Fig. 10 ~13</w:t>
      </w:r>
      <w:r w:rsidR="00BD21E9">
        <w:rPr>
          <w:rFonts w:ascii="Times New Roman" w:hAnsi="Times New Roman" w:cs="Times New Roman"/>
          <w:sz w:val="24"/>
          <w:szCs w:val="24"/>
        </w:rPr>
        <w:t xml:space="preserve">). In </w:t>
      </w:r>
      <w:r w:rsidR="00BD21E9">
        <w:rPr>
          <w:rFonts w:ascii="Times New Roman" w:hAnsi="Times New Roman" w:cs="Times New Roman"/>
          <w:color w:val="0000FF"/>
          <w:kern w:val="0"/>
          <w:sz w:val="24"/>
          <w:szCs w:val="24"/>
        </w:rPr>
        <w:t>Fig. 10~13</w:t>
      </w:r>
      <w:r w:rsidR="00BD21E9">
        <w:rPr>
          <w:rFonts w:ascii="Times New Roman" w:hAnsi="Times New Roman" w:cs="Times New Roman"/>
          <w:sz w:val="24"/>
          <w:szCs w:val="24"/>
        </w:rPr>
        <w:t xml:space="preserve">, the size of the node provides a relative indication of the degree centralization of each indicator. The larger the node, the greater the degree centralization. The lines in a network represent the frequency that each pair of indicators are co-cited in publications. The thicker the line, the closer the connection between indicators. The </w:t>
      </w:r>
      <w:r w:rsidR="00BD21E9">
        <w:rPr>
          <w:rFonts w:ascii="Times New Roman" w:hAnsi="Times New Roman" w:cs="Times New Roman" w:hint="eastAsia"/>
          <w:sz w:val="24"/>
          <w:szCs w:val="24"/>
        </w:rPr>
        <w:t>color</w:t>
      </w:r>
      <w:r w:rsidR="00BD21E9">
        <w:rPr>
          <w:rFonts w:ascii="Times New Roman" w:hAnsi="Times New Roman" w:cs="Times New Roman"/>
          <w:sz w:val="24"/>
          <w:szCs w:val="24"/>
        </w:rPr>
        <w:t xml:space="preserve"> of the node represents the value of </w:t>
      </w:r>
      <w:proofErr w:type="spellStart"/>
      <w:r w:rsidR="00BD21E9">
        <w:rPr>
          <w:rFonts w:ascii="Times New Roman" w:hAnsi="Times New Roman" w:cs="Times New Roman"/>
          <w:sz w:val="24"/>
          <w:szCs w:val="24"/>
        </w:rPr>
        <w:t>betweenness</w:t>
      </w:r>
      <w:proofErr w:type="spellEnd"/>
      <w:r w:rsidR="00BD21E9">
        <w:rPr>
          <w:rFonts w:ascii="Times New Roman" w:hAnsi="Times New Roman" w:cs="Times New Roman"/>
          <w:sz w:val="24"/>
          <w:szCs w:val="24"/>
        </w:rPr>
        <w:t xml:space="preserve"> centralization. The </w:t>
      </w:r>
      <w:r w:rsidR="00BD21E9">
        <w:rPr>
          <w:rFonts w:ascii="Times New Roman" w:hAnsi="Times New Roman" w:cs="Times New Roman" w:hint="eastAsia"/>
          <w:sz w:val="24"/>
          <w:szCs w:val="24"/>
        </w:rPr>
        <w:t>color</w:t>
      </w:r>
      <w:r w:rsidR="00BD21E9">
        <w:rPr>
          <w:rFonts w:ascii="Times New Roman" w:hAnsi="Times New Roman" w:cs="Times New Roman"/>
          <w:sz w:val="24"/>
          <w:szCs w:val="24"/>
        </w:rPr>
        <w:t xml:space="preserve">s of </w:t>
      </w:r>
      <w:r w:rsidR="00BD21E9">
        <w:rPr>
          <w:rFonts w:ascii="Times New Roman" w:hAnsi="Times New Roman" w:cs="Times New Roman" w:hint="eastAsia"/>
          <w:sz w:val="24"/>
          <w:szCs w:val="24"/>
        </w:rPr>
        <w:t>grey</w:t>
      </w:r>
      <w:r w:rsidR="00BD21E9">
        <w:rPr>
          <w:rFonts w:ascii="Times New Roman" w:hAnsi="Times New Roman" w:cs="Times New Roman"/>
          <w:sz w:val="24"/>
          <w:szCs w:val="24"/>
        </w:rPr>
        <w:t>, blue, yellow and red are respectively assigned a value ≤1, 1~10 (including 10), 10~20 (including 20) and &gt;20. Large nodes that are located close to the center of the network are more likely to denote important research issues, while</w:t>
      </w:r>
      <w:r>
        <w:rPr>
          <w:rFonts w:ascii="Times New Roman" w:hAnsi="Times New Roman" w:cs="Times New Roman"/>
          <w:sz w:val="24"/>
          <w:szCs w:val="24"/>
        </w:rPr>
        <w:t xml:space="preserve"> </w:t>
      </w:r>
      <w:r w:rsidR="00BD21E9">
        <w:rPr>
          <w:rFonts w:ascii="Times New Roman" w:hAnsi="Times New Roman" w:cs="Times New Roman"/>
          <w:sz w:val="24"/>
          <w:szCs w:val="24"/>
        </w:rPr>
        <w:t>small nodes on the periphery of the network might be considered as emerging themes or research frontiers.</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color w:val="0000FF"/>
          <w:kern w:val="0"/>
          <w:sz w:val="24"/>
          <w:szCs w:val="24"/>
        </w:rPr>
        <w:t>Fig. 10</w:t>
      </w:r>
      <w:r>
        <w:rPr>
          <w:rFonts w:ascii="Times New Roman" w:hAnsi="Times New Roman" w:cs="Times New Roman" w:hint="eastAsia"/>
          <w:color w:val="0000FF"/>
          <w:kern w:val="0"/>
          <w:sz w:val="24"/>
          <w:szCs w:val="24"/>
        </w:rPr>
        <w:t>,</w:t>
      </w:r>
      <w:r>
        <w:rPr>
          <w:rFonts w:ascii="Times New Roman" w:hAnsi="Times New Roman" w:cs="Times New Roman"/>
          <w:color w:val="0000FF"/>
          <w:kern w:val="0"/>
          <w:sz w:val="24"/>
          <w:szCs w:val="24"/>
        </w:rPr>
        <w:t xml:space="preserve"> </w:t>
      </w:r>
      <w:r>
        <w:rPr>
          <w:rFonts w:ascii="Times New Roman" w:hAnsi="Times New Roman" w:cs="Times New Roman"/>
          <w:sz w:val="24"/>
          <w:szCs w:val="24"/>
        </w:rPr>
        <w:t xml:space="preserve">the results of the normalized degree centralization show that health (impacts on human health and safety from site activity) has the highest degree of 28, </w:t>
      </w:r>
      <w:r>
        <w:rPr>
          <w:rFonts w:ascii="Times New Roman" w:hAnsi="Times New Roman" w:cs="Times New Roman"/>
          <w:sz w:val="24"/>
          <w:szCs w:val="24"/>
        </w:rPr>
        <w:lastRenderedPageBreak/>
        <w:t xml:space="preserve">which indicates that health is the most prevalent aspect in assessing social sustainability and has the strongest connection with other indicators, followed by employment (impacts on employment opportunity, 24), culture (impacts on cultural heritage, 21), trust (social satisfaction with remediation strategy, 21), and disturbance (disturbance to community, 21). In terms of </w:t>
      </w:r>
      <w:proofErr w:type="spellStart"/>
      <w:r>
        <w:rPr>
          <w:rFonts w:ascii="Times New Roman" w:hAnsi="Times New Roman" w:cs="Times New Roman" w:hint="eastAsia"/>
          <w:sz w:val="24"/>
          <w:szCs w:val="24"/>
        </w:rPr>
        <w:t>betweenness</w:t>
      </w:r>
      <w:proofErr w:type="spellEnd"/>
      <w:r>
        <w:rPr>
          <w:rFonts w:ascii="Times New Roman" w:hAnsi="Times New Roman" w:cs="Times New Roman"/>
          <w:sz w:val="24"/>
          <w:szCs w:val="24"/>
        </w:rPr>
        <w:t xml:space="preserve"> centralization, health and employment play an important role in bridging other indicators in the social-indicator network with a </w:t>
      </w:r>
      <w:proofErr w:type="spellStart"/>
      <w:r>
        <w:rPr>
          <w:rFonts w:ascii="Times New Roman" w:hAnsi="Times New Roman" w:cs="Times New Roman" w:hint="eastAsia"/>
          <w:sz w:val="24"/>
          <w:szCs w:val="24"/>
        </w:rPr>
        <w:t>betweenness</w:t>
      </w:r>
      <w:proofErr w:type="spellEnd"/>
      <w:r>
        <w:rPr>
          <w:rFonts w:ascii="Times New Roman" w:hAnsi="Times New Roman" w:cs="Times New Roman"/>
          <w:sz w:val="24"/>
          <w:szCs w:val="24"/>
        </w:rPr>
        <w:t xml:space="preserve"> of 61.83 and 34.72. Education value, area of influenced region and stakeholder preference are emerging as potential hotspots that might be worthy of more attention in future studies of social sustainability.</w:t>
      </w:r>
    </w:p>
    <w:p w:rsidR="00F71E60" w:rsidRDefault="00BD21E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379085" cy="2901950"/>
            <wp:effectExtent l="0" t="0" r="1206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79085" cy="2901950"/>
                    </a:xfrm>
                    <a:prstGeom prst="rect">
                      <a:avLst/>
                    </a:prstGeom>
                  </pic:spPr>
                </pic:pic>
              </a:graphicData>
            </a:graphic>
          </wp:inline>
        </w:drawing>
      </w:r>
    </w:p>
    <w:p w:rsidR="00F71E60" w:rsidRDefault="00BD21E9">
      <w:pPr>
        <w:pStyle w:val="ListParagraph"/>
        <w:spacing w:afterLines="50" w:after="156" w:line="240" w:lineRule="auto"/>
        <w:ind w:firstLineChars="0" w:firstLine="0"/>
        <w:jc w:val="center"/>
        <w:rPr>
          <w:rFonts w:ascii="Times New Roman" w:hAnsi="Times New Roman" w:cs="Times New Roman"/>
          <w:b/>
          <w:bCs/>
          <w:szCs w:val="21"/>
        </w:rPr>
      </w:pPr>
      <w:r>
        <w:rPr>
          <w:rFonts w:ascii="Times New Roman" w:hAnsi="Times New Roman" w:cs="Times New Roman"/>
          <w:b/>
          <w:bCs/>
          <w:szCs w:val="21"/>
        </w:rPr>
        <w:t>Fig.10 A co-occurrence network of social indicators</w:t>
      </w:r>
    </w:p>
    <w:p w:rsidR="00F71E60" w:rsidRDefault="00BD21E9">
      <w:pPr>
        <w:spacing w:after="0" w:line="240" w:lineRule="auto"/>
        <w:ind w:firstLineChars="200" w:firstLine="480"/>
        <w:rPr>
          <w:rFonts w:ascii="Times New Roman" w:hAnsi="Times New Roman" w:cs="Times New Roman"/>
          <w:sz w:val="24"/>
          <w:szCs w:val="24"/>
        </w:rPr>
      </w:pPr>
      <w:bookmarkStart w:id="18" w:name="_Hlk34748200"/>
      <w:r>
        <w:rPr>
          <w:rFonts w:ascii="Times New Roman" w:hAnsi="Times New Roman" w:cs="Times New Roman"/>
          <w:sz w:val="24"/>
          <w:szCs w:val="24"/>
        </w:rPr>
        <w:t xml:space="preserve">In </w:t>
      </w:r>
      <w:r>
        <w:rPr>
          <w:rFonts w:ascii="Times New Roman" w:hAnsi="Times New Roman" w:cs="Times New Roman"/>
          <w:color w:val="0000FF"/>
          <w:kern w:val="0"/>
          <w:sz w:val="24"/>
          <w:szCs w:val="24"/>
        </w:rPr>
        <w:t>Fig. 11</w:t>
      </w:r>
      <w:r>
        <w:rPr>
          <w:rFonts w:ascii="Times New Roman" w:hAnsi="Times New Roman" w:cs="Times New Roman" w:hint="eastAsia"/>
          <w:color w:val="0000FF"/>
          <w:kern w:val="0"/>
          <w:sz w:val="24"/>
          <w:szCs w:val="24"/>
        </w:rPr>
        <w:t>,</w:t>
      </w:r>
      <w:r>
        <w:rPr>
          <w:rFonts w:ascii="Times New Roman" w:hAnsi="Times New Roman" w:cs="Times New Roman"/>
          <w:color w:val="0000FF"/>
          <w:kern w:val="0"/>
          <w:sz w:val="24"/>
          <w:szCs w:val="24"/>
        </w:rPr>
        <w:t xml:space="preserve"> </w:t>
      </w:r>
      <w:r>
        <w:rPr>
          <w:rFonts w:ascii="Times New Roman" w:hAnsi="Times New Roman" w:cs="Times New Roman"/>
          <w:sz w:val="24"/>
          <w:szCs w:val="24"/>
        </w:rPr>
        <w:t xml:space="preserve">the results of the normalized degree centralization for environmental indicators show that resource (use of natural resources and materials) has the highest degree of 30, which indicates that resource use is the most prevalent aspect in assessing environmental sustainability and has the strongest connection with other indicators, followed by surface water (impacts on the quality and quantity of surface water, 28), GHG (impacts on GHG emission, 27), air (impacts on air pollution, 25) and ecology (impacts on habitat or ecology, 24). In terms of </w:t>
      </w:r>
      <w:proofErr w:type="spellStart"/>
      <w:r>
        <w:rPr>
          <w:rFonts w:ascii="Times New Roman" w:hAnsi="Times New Roman" w:cs="Times New Roman" w:hint="eastAsia"/>
          <w:sz w:val="24"/>
          <w:szCs w:val="24"/>
        </w:rPr>
        <w:t>betweenness</w:t>
      </w:r>
      <w:proofErr w:type="spellEnd"/>
      <w:r>
        <w:rPr>
          <w:rFonts w:ascii="Times New Roman" w:hAnsi="Times New Roman" w:cs="Times New Roman"/>
          <w:sz w:val="24"/>
          <w:szCs w:val="24"/>
        </w:rPr>
        <w:t xml:space="preserve"> centralization, resource and surface water play an important role in bridging other indicators in </w:t>
      </w:r>
      <w:r w:rsidR="00955B55">
        <w:rPr>
          <w:rFonts w:ascii="Times New Roman" w:hAnsi="Times New Roman" w:cs="Times New Roman"/>
          <w:sz w:val="24"/>
          <w:szCs w:val="24"/>
        </w:rPr>
        <w:t xml:space="preserve">the </w:t>
      </w:r>
      <w:r>
        <w:rPr>
          <w:rFonts w:ascii="Times New Roman" w:hAnsi="Times New Roman" w:cs="Times New Roman"/>
          <w:sz w:val="24"/>
          <w:szCs w:val="24"/>
        </w:rPr>
        <w:t xml:space="preserve">environmental-indicator network with a </w:t>
      </w:r>
      <w:proofErr w:type="spellStart"/>
      <w:r>
        <w:rPr>
          <w:rFonts w:ascii="Times New Roman" w:hAnsi="Times New Roman" w:cs="Times New Roman" w:hint="eastAsia"/>
          <w:sz w:val="24"/>
          <w:szCs w:val="24"/>
        </w:rPr>
        <w:t>betweenness</w:t>
      </w:r>
      <w:proofErr w:type="spellEnd"/>
      <w:r>
        <w:rPr>
          <w:rFonts w:ascii="Times New Roman" w:hAnsi="Times New Roman" w:cs="Times New Roman"/>
          <w:sz w:val="24"/>
          <w:szCs w:val="24"/>
        </w:rPr>
        <w:t xml:space="preserve"> of 55.5 and 42.68. Risks at nearby schools and CAH (cultural, archaeological &amp; historic resources)</w:t>
      </w:r>
      <w:r w:rsidR="00955B55">
        <w:rPr>
          <w:rFonts w:ascii="Times New Roman" w:hAnsi="Times New Roman" w:cs="Times New Roman"/>
          <w:sz w:val="24"/>
          <w:szCs w:val="24"/>
        </w:rPr>
        <w:t>-</w:t>
      </w:r>
      <w:r>
        <w:rPr>
          <w:rFonts w:ascii="Times New Roman" w:hAnsi="Times New Roman" w:cs="Times New Roman"/>
          <w:sz w:val="24"/>
          <w:szCs w:val="24"/>
        </w:rPr>
        <w:t>related indicators, such as number and severity of impacted CAH and number of restored CAH, are emerging as potential hotspots that might be worthy of more attention in future studies of environmental sustainability.</w:t>
      </w:r>
    </w:p>
    <w:bookmarkEnd w:id="18"/>
    <w:p w:rsidR="00F71E60" w:rsidRDefault="00BD21E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5274310" cy="28454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2845435"/>
                    </a:xfrm>
                    <a:prstGeom prst="rect">
                      <a:avLst/>
                    </a:prstGeom>
                  </pic:spPr>
                </pic:pic>
              </a:graphicData>
            </a:graphic>
          </wp:inline>
        </w:drawing>
      </w:r>
    </w:p>
    <w:p w:rsidR="00F71E60" w:rsidRDefault="00BD21E9">
      <w:pPr>
        <w:pStyle w:val="ListParagraph"/>
        <w:spacing w:afterLines="50" w:after="156" w:line="240" w:lineRule="auto"/>
        <w:ind w:firstLineChars="0" w:firstLine="0"/>
        <w:jc w:val="center"/>
        <w:rPr>
          <w:rFonts w:ascii="Times New Roman" w:hAnsi="Times New Roman" w:cs="Times New Roman"/>
          <w:b/>
          <w:bCs/>
          <w:szCs w:val="21"/>
        </w:rPr>
      </w:pPr>
      <w:r>
        <w:rPr>
          <w:rFonts w:ascii="Times New Roman" w:hAnsi="Times New Roman" w:cs="Times New Roman"/>
          <w:b/>
          <w:bCs/>
          <w:szCs w:val="21"/>
        </w:rPr>
        <w:t xml:space="preserve">Fig.11 </w:t>
      </w:r>
      <w:proofErr w:type="gramStart"/>
      <w:r>
        <w:rPr>
          <w:rFonts w:ascii="Times New Roman" w:hAnsi="Times New Roman" w:cs="Times New Roman"/>
          <w:b/>
          <w:bCs/>
          <w:szCs w:val="21"/>
        </w:rPr>
        <w:t>A</w:t>
      </w:r>
      <w:proofErr w:type="gramEnd"/>
      <w:r>
        <w:rPr>
          <w:rFonts w:ascii="Times New Roman" w:hAnsi="Times New Roman" w:cs="Times New Roman"/>
          <w:b/>
          <w:bCs/>
          <w:szCs w:val="21"/>
        </w:rPr>
        <w:t xml:space="preserve"> co-occurrence network of environmental indicators</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color w:val="0000FF"/>
          <w:kern w:val="0"/>
          <w:sz w:val="24"/>
          <w:szCs w:val="24"/>
        </w:rPr>
        <w:t>Fig. 12</w:t>
      </w:r>
      <w:r>
        <w:rPr>
          <w:rFonts w:ascii="Times New Roman" w:hAnsi="Times New Roman" w:cs="Times New Roman" w:hint="eastAsia"/>
          <w:color w:val="0000FF"/>
          <w:kern w:val="0"/>
          <w:sz w:val="24"/>
          <w:szCs w:val="24"/>
        </w:rPr>
        <w:t>,</w:t>
      </w:r>
      <w:r>
        <w:rPr>
          <w:rFonts w:ascii="Times New Roman" w:hAnsi="Times New Roman" w:cs="Times New Roman"/>
          <w:color w:val="0000FF"/>
          <w:kern w:val="0"/>
          <w:sz w:val="24"/>
          <w:szCs w:val="24"/>
        </w:rPr>
        <w:t xml:space="preserve"> </w:t>
      </w:r>
      <w:r>
        <w:rPr>
          <w:rFonts w:ascii="Times New Roman" w:hAnsi="Times New Roman" w:cs="Times New Roman"/>
          <w:sz w:val="24"/>
          <w:szCs w:val="24"/>
        </w:rPr>
        <w:t xml:space="preserve">the results of the normalized degree centralization for economic indicators show that cost (total cost including equipment, operation, maintenance and labor,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has the highest degree of 9, which indicates that cost is the most prevalent aspect in assessing economic sustainability and has the strongest connection with other indicators, followed by effectiveness (ratio of cost to benefit, 8), employment (job creation during site activity, 7), benefit (total benefit including employment, property value increase and local business opportunities,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7) and life-span (duration of the remediation benefits, 7). In terms of </w:t>
      </w:r>
      <w:proofErr w:type="spellStart"/>
      <w:r>
        <w:rPr>
          <w:rFonts w:ascii="Times New Roman" w:hAnsi="Times New Roman" w:cs="Times New Roman" w:hint="eastAsia"/>
          <w:sz w:val="24"/>
          <w:szCs w:val="24"/>
        </w:rPr>
        <w:t>betweenness</w:t>
      </w:r>
      <w:proofErr w:type="spellEnd"/>
      <w:r>
        <w:rPr>
          <w:rFonts w:ascii="Times New Roman" w:hAnsi="Times New Roman" w:cs="Times New Roman"/>
          <w:sz w:val="24"/>
          <w:szCs w:val="24"/>
        </w:rPr>
        <w:t xml:space="preserve"> centralization, effectiveness, employment and cost play an important role in bridging other indicators in the economic-indicator network with a </w:t>
      </w:r>
      <w:proofErr w:type="spellStart"/>
      <w:r>
        <w:rPr>
          <w:rFonts w:ascii="Times New Roman" w:hAnsi="Times New Roman" w:cs="Times New Roman" w:hint="eastAsia"/>
          <w:sz w:val="24"/>
          <w:szCs w:val="24"/>
        </w:rPr>
        <w:t>betweenness</w:t>
      </w:r>
      <w:proofErr w:type="spellEnd"/>
      <w:r>
        <w:rPr>
          <w:rFonts w:ascii="Times New Roman" w:hAnsi="Times New Roman" w:cs="Times New Roman"/>
          <w:sz w:val="24"/>
          <w:szCs w:val="24"/>
        </w:rPr>
        <w:t xml:space="preserve"> of 35.67, 24 and 21.33. Financing opportunities and economic side effects (e.g. closing of local amenities </w:t>
      </w:r>
      <w:r w:rsidR="00955B55">
        <w:rPr>
          <w:rFonts w:ascii="Times New Roman" w:hAnsi="Times New Roman" w:cs="Times New Roman"/>
          <w:sz w:val="24"/>
          <w:szCs w:val="24"/>
        </w:rPr>
        <w:t xml:space="preserve">due to </w:t>
      </w:r>
      <w:r>
        <w:rPr>
          <w:rFonts w:ascii="Times New Roman" w:hAnsi="Times New Roman" w:cs="Times New Roman"/>
          <w:sz w:val="24"/>
          <w:szCs w:val="24"/>
        </w:rPr>
        <w:t>remediation works) are emerging as potential hotspots that might be worthy of attention in future studies of economic sustainability.</w:t>
      </w:r>
    </w:p>
    <w:p w:rsidR="00F71E60" w:rsidRDefault="00BD21E9">
      <w:pPr>
        <w:pStyle w:val="ListParagraph"/>
        <w:spacing w:after="0" w:line="240" w:lineRule="auto"/>
        <w:ind w:firstLineChars="0" w:firstLine="0"/>
        <w:jc w:val="center"/>
        <w:rPr>
          <w:rFonts w:ascii="Times New Roman" w:hAnsi="Times New Roman" w:cs="Times New Roman"/>
          <w:b/>
          <w:bCs/>
          <w:szCs w:val="21"/>
        </w:rPr>
      </w:pPr>
      <w:r>
        <w:rPr>
          <w:rFonts w:ascii="Times New Roman" w:hAnsi="Times New Roman" w:cs="Times New Roman"/>
          <w:b/>
          <w:bCs/>
          <w:noProof/>
          <w:szCs w:val="21"/>
          <w:lang w:val="en-GB" w:eastAsia="en-GB"/>
        </w:rPr>
        <w:drawing>
          <wp:inline distT="0" distB="0" distL="0" distR="0">
            <wp:extent cx="5274310" cy="284543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2845435"/>
                    </a:xfrm>
                    <a:prstGeom prst="rect">
                      <a:avLst/>
                    </a:prstGeom>
                  </pic:spPr>
                </pic:pic>
              </a:graphicData>
            </a:graphic>
          </wp:inline>
        </w:drawing>
      </w:r>
    </w:p>
    <w:p w:rsidR="00F71E60" w:rsidRDefault="00BD21E9">
      <w:pPr>
        <w:pStyle w:val="ListParagraph"/>
        <w:spacing w:afterLines="50" w:after="156" w:line="240" w:lineRule="auto"/>
        <w:ind w:firstLineChars="0" w:firstLine="0"/>
        <w:jc w:val="center"/>
        <w:rPr>
          <w:rFonts w:ascii="Times New Roman" w:hAnsi="Times New Roman" w:cs="Times New Roman"/>
          <w:b/>
          <w:bCs/>
          <w:szCs w:val="21"/>
        </w:rPr>
      </w:pPr>
      <w:r>
        <w:rPr>
          <w:rFonts w:ascii="Times New Roman" w:hAnsi="Times New Roman" w:cs="Times New Roman"/>
          <w:b/>
          <w:bCs/>
          <w:szCs w:val="21"/>
        </w:rPr>
        <w:lastRenderedPageBreak/>
        <w:t xml:space="preserve">Fig.12 </w:t>
      </w:r>
      <w:proofErr w:type="gramStart"/>
      <w:r>
        <w:rPr>
          <w:rFonts w:ascii="Times New Roman" w:hAnsi="Times New Roman" w:cs="Times New Roman"/>
          <w:b/>
          <w:bCs/>
          <w:szCs w:val="21"/>
        </w:rPr>
        <w:t>A</w:t>
      </w:r>
      <w:proofErr w:type="gramEnd"/>
      <w:r>
        <w:rPr>
          <w:rFonts w:ascii="Times New Roman" w:hAnsi="Times New Roman" w:cs="Times New Roman"/>
          <w:b/>
          <w:bCs/>
          <w:szCs w:val="21"/>
        </w:rPr>
        <w:t xml:space="preserve"> co-occurrence network of economic indicators</w:t>
      </w:r>
    </w:p>
    <w:p w:rsidR="00F71E60" w:rsidRDefault="00BD21E9">
      <w:pPr>
        <w:spacing w:after="0" w:line="240" w:lineRule="auto"/>
        <w:ind w:firstLineChars="200" w:firstLine="480"/>
        <w:rPr>
          <w:rFonts w:ascii="Times New Roman" w:hAnsi="Times New Roman" w:cs="Times New Roman"/>
          <w:b/>
          <w:bCs/>
          <w:szCs w:val="21"/>
        </w:rPr>
      </w:pPr>
      <w:r>
        <w:rPr>
          <w:rFonts w:ascii="Times New Roman" w:hAnsi="Times New Roman" w:cs="Times New Roman"/>
          <w:sz w:val="24"/>
          <w:szCs w:val="24"/>
        </w:rPr>
        <w:t xml:space="preserve">Finally, in </w:t>
      </w:r>
      <w:r>
        <w:rPr>
          <w:rFonts w:ascii="Times New Roman" w:hAnsi="Times New Roman" w:cs="Times New Roman"/>
          <w:color w:val="0000FF"/>
          <w:kern w:val="0"/>
          <w:sz w:val="24"/>
          <w:szCs w:val="24"/>
        </w:rPr>
        <w:t>Fig. 13</w:t>
      </w:r>
      <w:r>
        <w:rPr>
          <w:rFonts w:ascii="Times New Roman" w:hAnsi="Times New Roman" w:cs="Times New Roman" w:hint="eastAsia"/>
          <w:color w:val="0000FF"/>
          <w:kern w:val="0"/>
          <w:sz w:val="24"/>
          <w:szCs w:val="24"/>
        </w:rPr>
        <w:t>,</w:t>
      </w:r>
      <w:r>
        <w:rPr>
          <w:rFonts w:ascii="Times New Roman" w:hAnsi="Times New Roman" w:cs="Times New Roman"/>
          <w:color w:val="0000FF"/>
          <w:kern w:val="0"/>
          <w:sz w:val="24"/>
          <w:szCs w:val="24"/>
        </w:rPr>
        <w:t xml:space="preserve"> </w:t>
      </w:r>
      <w:r>
        <w:rPr>
          <w:rFonts w:ascii="Times New Roman" w:hAnsi="Times New Roman" w:cs="Times New Roman"/>
          <w:sz w:val="24"/>
          <w:szCs w:val="24"/>
        </w:rPr>
        <w:t xml:space="preserve">the results of the normalized degree centralization for technical indicators show that time (remediation time) has the highest degree of 24, which indicates that time is the most prevalent aspect in assessing technical sustainability and has the strongest connection with other indicators, followed by effectiveness (the effectiveness to clean up pollutants, 23), maturity (widespread application of remediation technologies, 20), feasibility (capable of being used successfully, 18) and reuse (on-site potential reuse, 17). In terms of </w:t>
      </w:r>
      <w:proofErr w:type="spellStart"/>
      <w:r>
        <w:rPr>
          <w:rFonts w:ascii="Times New Roman" w:hAnsi="Times New Roman" w:cs="Times New Roman" w:hint="eastAsia"/>
          <w:sz w:val="24"/>
          <w:szCs w:val="24"/>
        </w:rPr>
        <w:t>betweenness</w:t>
      </w:r>
      <w:proofErr w:type="spellEnd"/>
      <w:r>
        <w:rPr>
          <w:rFonts w:ascii="Times New Roman" w:hAnsi="Times New Roman" w:cs="Times New Roman"/>
          <w:sz w:val="24"/>
          <w:szCs w:val="24"/>
        </w:rPr>
        <w:t xml:space="preserve"> centralization, time, effectiveness and maturity play an important role in bridging other indicators in the technical-indicator network with a </w:t>
      </w:r>
      <w:proofErr w:type="spellStart"/>
      <w:r>
        <w:rPr>
          <w:rFonts w:ascii="Times New Roman" w:hAnsi="Times New Roman" w:cs="Times New Roman" w:hint="eastAsia"/>
          <w:sz w:val="24"/>
          <w:szCs w:val="24"/>
        </w:rPr>
        <w:t>betweenness</w:t>
      </w:r>
      <w:proofErr w:type="spellEnd"/>
      <w:r>
        <w:rPr>
          <w:rFonts w:ascii="Times New Roman" w:hAnsi="Times New Roman" w:cs="Times New Roman"/>
          <w:sz w:val="24"/>
          <w:szCs w:val="24"/>
        </w:rPr>
        <w:t xml:space="preserve"> of 57.33, 40.16 and 30.32. Surrounding land reuse and resistance response (resistance to physical, chemical and biological processes based on the durability of </w:t>
      </w:r>
      <w:r w:rsidR="00955B55">
        <w:rPr>
          <w:rFonts w:ascii="Times New Roman" w:hAnsi="Times New Roman" w:cs="Times New Roman"/>
          <w:sz w:val="24"/>
          <w:szCs w:val="24"/>
        </w:rPr>
        <w:t xml:space="preserve">for example </w:t>
      </w:r>
      <w:r>
        <w:rPr>
          <w:rFonts w:ascii="Times New Roman" w:hAnsi="Times New Roman" w:cs="Times New Roman"/>
          <w:sz w:val="24"/>
          <w:szCs w:val="24"/>
        </w:rPr>
        <w:t>cover structures) are emerging as potential hotspots that might be worthy of more attention in future studies of technical sustainability.</w:t>
      </w:r>
    </w:p>
    <w:p w:rsidR="00F71E60" w:rsidRDefault="00BD21E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274310" cy="28454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2845435"/>
                    </a:xfrm>
                    <a:prstGeom prst="rect">
                      <a:avLst/>
                    </a:prstGeom>
                  </pic:spPr>
                </pic:pic>
              </a:graphicData>
            </a:graphic>
          </wp:inline>
        </w:drawing>
      </w:r>
    </w:p>
    <w:p w:rsidR="00F71E60" w:rsidRDefault="00BD21E9">
      <w:pPr>
        <w:pStyle w:val="ListParagraph"/>
        <w:spacing w:afterLines="50" w:after="156" w:line="240" w:lineRule="auto"/>
        <w:ind w:firstLineChars="0" w:firstLine="0"/>
        <w:jc w:val="center"/>
        <w:rPr>
          <w:rFonts w:ascii="Times New Roman" w:hAnsi="Times New Roman" w:cs="Times New Roman"/>
          <w:b/>
          <w:bCs/>
          <w:szCs w:val="21"/>
        </w:rPr>
      </w:pPr>
      <w:r>
        <w:rPr>
          <w:rFonts w:ascii="Times New Roman" w:hAnsi="Times New Roman" w:cs="Times New Roman"/>
          <w:b/>
          <w:bCs/>
          <w:szCs w:val="21"/>
        </w:rPr>
        <w:t xml:space="preserve">Fig.13 </w:t>
      </w:r>
      <w:proofErr w:type="gramStart"/>
      <w:r>
        <w:rPr>
          <w:rFonts w:ascii="Times New Roman" w:hAnsi="Times New Roman" w:cs="Times New Roman"/>
          <w:b/>
          <w:bCs/>
          <w:szCs w:val="21"/>
        </w:rPr>
        <w:t>A</w:t>
      </w:r>
      <w:proofErr w:type="gramEnd"/>
      <w:r>
        <w:rPr>
          <w:rFonts w:ascii="Times New Roman" w:hAnsi="Times New Roman" w:cs="Times New Roman"/>
          <w:b/>
          <w:bCs/>
          <w:szCs w:val="21"/>
        </w:rPr>
        <w:t xml:space="preserve"> co-occurrence network of technical indicators</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In summary, the five key indicators used in assessing sustainability under each of the four categories or pillars of sustainable remediation</w:t>
      </w:r>
      <w:r>
        <w:rPr>
          <w:rFonts w:ascii="Times New Roman" w:hAnsi="Times New Roman" w:cs="Times New Roman" w:hint="eastAsia"/>
          <w:sz w:val="24"/>
          <w:szCs w:val="24"/>
        </w:rPr>
        <w:t xml:space="preserve"> </w:t>
      </w:r>
      <w:r>
        <w:rPr>
          <w:rFonts w:ascii="Times New Roman" w:hAnsi="Times New Roman" w:cs="Times New Roman"/>
          <w:sz w:val="24"/>
          <w:szCs w:val="24"/>
        </w:rPr>
        <w:t>are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shown </w:t>
      </w:r>
      <w:r>
        <w:rPr>
          <w:rFonts w:ascii="Times New Roman" w:hAnsi="Times New Roman" w:cs="Times New Roman" w:hint="eastAsia"/>
          <w:sz w:val="24"/>
          <w:szCs w:val="24"/>
        </w:rPr>
        <w:t xml:space="preserve">in </w:t>
      </w:r>
      <w:r>
        <w:rPr>
          <w:rFonts w:ascii="Times New Roman" w:hAnsi="Times New Roman" w:cs="Times New Roman"/>
          <w:color w:val="0000FF"/>
          <w:kern w:val="0"/>
          <w:sz w:val="24"/>
          <w:szCs w:val="24"/>
        </w:rPr>
        <w:t>Fig. 14</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the </w:t>
      </w:r>
      <w:r w:rsidR="00955B55">
        <w:rPr>
          <w:rFonts w:ascii="Times New Roman" w:hAnsi="Times New Roman" w:cs="Times New Roman"/>
          <w:sz w:val="24"/>
          <w:szCs w:val="24"/>
        </w:rPr>
        <w:t xml:space="preserve">full </w:t>
      </w:r>
      <w:r>
        <w:rPr>
          <w:rFonts w:ascii="Times New Roman" w:hAnsi="Times New Roman" w:cs="Times New Roman" w:hint="eastAsia"/>
          <w:sz w:val="24"/>
          <w:szCs w:val="24"/>
        </w:rPr>
        <w:t xml:space="preserve">definition of each indicator </w:t>
      </w:r>
      <w:r w:rsidR="00955B55">
        <w:rPr>
          <w:rFonts w:ascii="Times New Roman" w:hAnsi="Times New Roman" w:cs="Times New Roman"/>
          <w:sz w:val="24"/>
          <w:szCs w:val="24"/>
        </w:rPr>
        <w:t>is</w:t>
      </w:r>
      <w:r>
        <w:rPr>
          <w:rFonts w:ascii="Times New Roman" w:hAnsi="Times New Roman" w:cs="Times New Roman" w:hint="eastAsia"/>
          <w:sz w:val="24"/>
          <w:szCs w:val="24"/>
        </w:rPr>
        <w:t xml:space="preserve"> </w:t>
      </w:r>
      <w:r w:rsidR="00955B55">
        <w:rPr>
          <w:rFonts w:ascii="Times New Roman" w:hAnsi="Times New Roman" w:cs="Times New Roman"/>
          <w:sz w:val="24"/>
          <w:szCs w:val="24"/>
        </w:rPr>
        <w:t>given</w:t>
      </w:r>
      <w:r>
        <w:rPr>
          <w:rFonts w:ascii="Times New Roman" w:hAnsi="Times New Roman" w:cs="Times New Roman" w:hint="eastAsia"/>
          <w:sz w:val="24"/>
          <w:szCs w:val="24"/>
        </w:rPr>
        <w:t xml:space="preserve"> in </w:t>
      </w:r>
      <w:r>
        <w:rPr>
          <w:rFonts w:ascii="Times New Roman" w:hAnsi="Times New Roman" w:cs="Times New Roman"/>
          <w:color w:val="0000FF"/>
          <w:kern w:val="0"/>
          <w:sz w:val="24"/>
          <w:szCs w:val="24"/>
        </w:rPr>
        <w:t>Table 2)</w:t>
      </w:r>
      <w:r>
        <w:rPr>
          <w:rFonts w:ascii="Times New Roman" w:hAnsi="Times New Roman" w:cs="Times New Roman" w:hint="eastAsia"/>
          <w:sz w:val="24"/>
          <w:szCs w:val="24"/>
        </w:rPr>
        <w:t>.</w:t>
      </w:r>
      <w:r>
        <w:rPr>
          <w:rFonts w:ascii="Times New Roman" w:hAnsi="Times New Roman" w:cs="Times New Roman"/>
          <w:sz w:val="24"/>
          <w:szCs w:val="24"/>
        </w:rPr>
        <w:t xml:space="preserve"> These are in effect the currently prevalent indicators (based on our co-occurrence-based Social Network Analysis, although we also note several emerging areas, see above), and provide a summary of the key indicators that can be applied to standardize or compare approaches, and better evaluate and compare the social, environmental, economic and technical performance of remediation technologies and their application. </w:t>
      </w:r>
    </w:p>
    <w:p w:rsidR="00F71E60" w:rsidRDefault="00BD21E9">
      <w:pPr>
        <w:spacing w:after="0" w:line="240" w:lineRule="auto"/>
        <w:ind w:firstLineChars="200" w:firstLine="420"/>
        <w:rPr>
          <w:rFonts w:ascii="Times New Roman" w:hAnsi="Times New Roman" w:cs="Times New Roman"/>
          <w:sz w:val="24"/>
          <w:szCs w:val="24"/>
        </w:rPr>
      </w:pPr>
      <w:r>
        <w:rPr>
          <w:noProof/>
          <w:lang w:val="en-GB" w:eastAsia="en-GB"/>
        </w:rPr>
        <w:lastRenderedPageBreak/>
        <w:drawing>
          <wp:inline distT="0" distB="0" distL="114300" distR="114300">
            <wp:extent cx="4957948" cy="3162664"/>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3"/>
                    <a:stretch>
                      <a:fillRect/>
                    </a:stretch>
                  </pic:blipFill>
                  <pic:spPr>
                    <a:xfrm>
                      <a:off x="0" y="0"/>
                      <a:ext cx="4967816" cy="3168959"/>
                    </a:xfrm>
                    <a:prstGeom prst="rect">
                      <a:avLst/>
                    </a:prstGeom>
                    <a:noFill/>
                    <a:ln>
                      <a:noFill/>
                    </a:ln>
                  </pic:spPr>
                </pic:pic>
              </a:graphicData>
            </a:graphic>
          </wp:inline>
        </w:drawing>
      </w:r>
    </w:p>
    <w:p w:rsidR="00F71E60" w:rsidRDefault="00BD21E9">
      <w:pPr>
        <w:pStyle w:val="ListParagraph"/>
        <w:spacing w:afterLines="50" w:after="156" w:line="240" w:lineRule="auto"/>
        <w:ind w:firstLineChars="0" w:firstLine="0"/>
        <w:jc w:val="center"/>
        <w:rPr>
          <w:rFonts w:ascii="Times New Roman" w:hAnsi="Times New Roman" w:cs="Times New Roman"/>
          <w:b/>
          <w:bCs/>
          <w:sz w:val="24"/>
          <w:szCs w:val="21"/>
        </w:rPr>
      </w:pPr>
      <w:r>
        <w:rPr>
          <w:rFonts w:ascii="Times New Roman" w:hAnsi="Times New Roman" w:cs="Times New Roman"/>
          <w:b/>
          <w:bCs/>
          <w:szCs w:val="21"/>
        </w:rPr>
        <w:t>Fig.1</w:t>
      </w:r>
      <w:r>
        <w:rPr>
          <w:rFonts w:ascii="Times New Roman" w:hAnsi="Times New Roman" w:cs="Times New Roman" w:hint="eastAsia"/>
          <w:b/>
          <w:bCs/>
          <w:szCs w:val="21"/>
        </w:rPr>
        <w:t>4</w:t>
      </w:r>
      <w:r>
        <w:rPr>
          <w:rFonts w:ascii="Times New Roman" w:hAnsi="Times New Roman" w:cs="Times New Roman"/>
          <w:b/>
          <w:bCs/>
          <w:szCs w:val="21"/>
        </w:rPr>
        <w:t xml:space="preserve"> Summary of Social Network Analysis results: currently prevalent, or key, indicators used in the social, environmental, economic and technical “pillars” of sustainable remediation</w:t>
      </w:r>
    </w:p>
    <w:p w:rsidR="00F71E60" w:rsidRDefault="00BD21E9">
      <w:pPr>
        <w:pStyle w:val="ListParagraph"/>
        <w:numPr>
          <w:ilvl w:val="0"/>
          <w:numId w:val="1"/>
        </w:numPr>
        <w:spacing w:beforeLines="50" w:before="156" w:afterLines="50" w:after="156" w:line="240" w:lineRule="auto"/>
        <w:ind w:firstLineChars="0"/>
        <w:rPr>
          <w:rFonts w:ascii="Times New Roman" w:hAnsi="Times New Roman" w:cs="Times New Roman"/>
          <w:sz w:val="24"/>
          <w:szCs w:val="24"/>
        </w:rPr>
      </w:pPr>
      <w:r>
        <w:rPr>
          <w:rFonts w:ascii="Times New Roman" w:hAnsi="Times New Roman" w:cs="Times New Roman"/>
          <w:sz w:val="24"/>
          <w:szCs w:val="24"/>
        </w:rPr>
        <w:t>Conclusion</w:t>
      </w:r>
      <w:r>
        <w:rPr>
          <w:rFonts w:ascii="Times New Roman" w:hAnsi="Times New Roman" w:cs="Times New Roman" w:hint="eastAsia"/>
          <w:sz w:val="24"/>
          <w:szCs w:val="24"/>
        </w:rPr>
        <w:t>s</w:t>
      </w:r>
    </w:p>
    <w:p w:rsidR="00F71E60" w:rsidRDefault="00BD21E9">
      <w:pPr>
        <w:spacing w:after="0" w:line="24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By applying a bibliometric analysis and a co-occurrence-based SNA of 93 publications, this study presents an assessment of key evaluation indicators, and their evolution over time, used for sustainable remediation approaches internationally, and in China. Key findings include: </w:t>
      </w:r>
    </w:p>
    <w:p w:rsidR="00F71E60" w:rsidRDefault="00BD21E9">
      <w:pPr>
        <w:pStyle w:val="ListParagraph"/>
        <w:numPr>
          <w:ilvl w:val="0"/>
          <w:numId w:val="3"/>
        </w:numPr>
        <w:spacing w:after="0" w:line="240" w:lineRule="auto"/>
        <w:ind w:firstLineChars="0"/>
        <w:rPr>
          <w:rFonts w:ascii="Times New Roman" w:hAnsi="Times New Roman" w:cs="Times New Roman"/>
          <w:sz w:val="24"/>
          <w:szCs w:val="24"/>
        </w:rPr>
      </w:pPr>
      <w:r>
        <w:rPr>
          <w:rFonts w:ascii="Times New Roman" w:hAnsi="Times New Roman" w:cs="Times New Roman"/>
          <w:sz w:val="24"/>
          <w:szCs w:val="24"/>
        </w:rPr>
        <w:t xml:space="preserve">With increasing attention on sustainable remediation worldwide, the amount of publications over the last twenty years has shown a strongly upward trend, proceeding through an initial stage (2000-2006), a rising stage (2007-2010) and a burst </w:t>
      </w:r>
      <w:r w:rsidR="00955B55">
        <w:rPr>
          <w:rFonts w:ascii="Times New Roman" w:hAnsi="Times New Roman" w:cs="Times New Roman"/>
          <w:sz w:val="24"/>
          <w:szCs w:val="24"/>
        </w:rPr>
        <w:t xml:space="preserve">or wider adoption </w:t>
      </w:r>
      <w:r>
        <w:rPr>
          <w:rFonts w:ascii="Times New Roman" w:hAnsi="Times New Roman" w:cs="Times New Roman"/>
          <w:sz w:val="24"/>
          <w:szCs w:val="24"/>
        </w:rPr>
        <w:t xml:space="preserve">stage (2011-2019). Due to China’s rapid progress in contaminated site management during the burst stage, China-based researchers have published the largest number of recent publications, followed by the UK and the USA.  </w:t>
      </w:r>
    </w:p>
    <w:p w:rsidR="00F71E60" w:rsidRDefault="00BD21E9">
      <w:pPr>
        <w:pStyle w:val="ListParagraph"/>
        <w:numPr>
          <w:ilvl w:val="0"/>
          <w:numId w:val="3"/>
        </w:numPr>
        <w:spacing w:after="0" w:line="240" w:lineRule="auto"/>
        <w:ind w:firstLineChars="0"/>
        <w:rPr>
          <w:rFonts w:ascii="Times New Roman" w:hAnsi="Times New Roman" w:cs="Times New Roman"/>
          <w:sz w:val="24"/>
          <w:szCs w:val="24"/>
        </w:rPr>
      </w:pPr>
      <w:r>
        <w:rPr>
          <w:rFonts w:ascii="Times New Roman" w:hAnsi="Times New Roman" w:cs="Times New Roman"/>
          <w:sz w:val="24"/>
          <w:szCs w:val="24"/>
        </w:rPr>
        <w:t xml:space="preserve">From the perspective of stakeholder involvement, perceptions from research institutes and academia, remediation practitioners, residents and </w:t>
      </w:r>
      <w:proofErr w:type="spellStart"/>
      <w:r>
        <w:rPr>
          <w:rFonts w:ascii="Times New Roman" w:hAnsi="Times New Roman" w:cs="Times New Roman"/>
          <w:sz w:val="24"/>
          <w:szCs w:val="24"/>
        </w:rPr>
        <w:t>decisionmakers</w:t>
      </w:r>
      <w:proofErr w:type="spellEnd"/>
      <w:r>
        <w:rPr>
          <w:rFonts w:ascii="Times New Roman" w:hAnsi="Times New Roman" w:cs="Times New Roman"/>
          <w:sz w:val="24"/>
          <w:szCs w:val="24"/>
        </w:rPr>
        <w:t xml:space="preserve"> are typically integrated to inform</w:t>
      </w:r>
      <w:r>
        <w:rPr>
          <w:rFonts w:ascii="TimesNewRomanPSMT" w:hAnsi="TimesNewRomanPSMT" w:cs="TimesNewRomanPSMT"/>
          <w:kern w:val="0"/>
          <w:sz w:val="24"/>
          <w:szCs w:val="24"/>
        </w:rPr>
        <w:t xml:space="preserve"> decisional strategies. However, resident engagement is listed with relatively low occurrence in China (compared to international studies). In the context of </w:t>
      </w:r>
      <w:r w:rsidR="00955B55">
        <w:rPr>
          <w:rFonts w:ascii="TimesNewRomanPSMT" w:hAnsi="TimesNewRomanPSMT" w:cs="TimesNewRomanPSMT"/>
          <w:kern w:val="0"/>
          <w:sz w:val="24"/>
          <w:szCs w:val="24"/>
        </w:rPr>
        <w:t>incorporation and integration of stakeholder inputs</w:t>
      </w:r>
      <w:r>
        <w:rPr>
          <w:rFonts w:ascii="TimesNewRomanPSMT" w:hAnsi="TimesNewRomanPSMT" w:cs="TimesNewRomanPSMT"/>
          <w:kern w:val="0"/>
          <w:sz w:val="24"/>
          <w:szCs w:val="24"/>
        </w:rPr>
        <w:t>, MCA/MCDA has become the most commonly used tool in remediation evaluation, allowing for the inclusion of multi-criteria derived from environmental, ecological, technological, economic and sociopolitical aspects.</w:t>
      </w:r>
    </w:p>
    <w:p w:rsidR="00F71E60" w:rsidRDefault="00BD21E9">
      <w:pPr>
        <w:pStyle w:val="ListParagraph"/>
        <w:numPr>
          <w:ilvl w:val="0"/>
          <w:numId w:val="3"/>
        </w:numPr>
        <w:spacing w:after="0" w:line="240" w:lineRule="auto"/>
        <w:ind w:firstLineChars="0"/>
        <w:rPr>
          <w:rFonts w:ascii="Times New Roman" w:eastAsia="SimSun" w:hAnsi="Times New Roman" w:cs="Times New Roman"/>
          <w:sz w:val="24"/>
          <w:szCs w:val="24"/>
        </w:rPr>
      </w:pPr>
      <w:r>
        <w:rPr>
          <w:rFonts w:ascii="TimesNewRomanPSMT" w:hAnsi="TimesNewRomanPSMT" w:cs="TimesNewRomanPSMT"/>
          <w:kern w:val="0"/>
          <w:sz w:val="24"/>
          <w:szCs w:val="24"/>
        </w:rPr>
        <w:t xml:space="preserve">From the perspective of keywords evolution over time, </w:t>
      </w:r>
      <w:r>
        <w:rPr>
          <w:rFonts w:ascii="Times New Roman" w:eastAsia="SimSun" w:hAnsi="Times New Roman" w:cs="Times New Roman"/>
          <w:sz w:val="24"/>
          <w:szCs w:val="24"/>
        </w:rPr>
        <w:t xml:space="preserve">contaminated site management initially focused on a risk-based conception rather than a sustainability-based decision. Since 2007, the research theme </w:t>
      </w:r>
      <w:r w:rsidR="00955B55">
        <w:rPr>
          <w:rFonts w:ascii="Times New Roman" w:eastAsia="SimSun" w:hAnsi="Times New Roman" w:cs="Times New Roman"/>
          <w:sz w:val="24"/>
          <w:szCs w:val="24"/>
        </w:rPr>
        <w:t xml:space="preserve">has </w:t>
      </w:r>
      <w:r>
        <w:rPr>
          <w:rFonts w:ascii="Times New Roman" w:eastAsia="SimSun" w:hAnsi="Times New Roman" w:cs="Times New Roman"/>
          <w:sz w:val="24"/>
          <w:szCs w:val="24"/>
        </w:rPr>
        <w:t xml:space="preserve">gradually </w:t>
      </w:r>
      <w:r>
        <w:rPr>
          <w:rFonts w:ascii="Times New Roman" w:eastAsia="SimSun" w:hAnsi="Times New Roman" w:cs="Times New Roman"/>
          <w:sz w:val="24"/>
          <w:szCs w:val="24"/>
        </w:rPr>
        <w:lastRenderedPageBreak/>
        <w:t>transferred to</w:t>
      </w:r>
      <w:r w:rsidR="00955B55">
        <w:rPr>
          <w:rFonts w:ascii="Times New Roman" w:eastAsia="SimSun" w:hAnsi="Times New Roman" w:cs="Times New Roman"/>
          <w:sz w:val="24"/>
          <w:szCs w:val="24"/>
        </w:rPr>
        <w:t xml:space="preserve"> consideration of</w:t>
      </w:r>
      <w:r>
        <w:rPr>
          <w:rFonts w:ascii="Times New Roman" w:eastAsia="SimSun" w:hAnsi="Times New Roman" w:cs="Times New Roman"/>
          <w:sz w:val="24"/>
          <w:szCs w:val="24"/>
        </w:rPr>
        <w:t xml:space="preserve"> “Assessment methods”, which allows for assessment of tradeoffs among several criteria to rank remediation alternatives from most to least preferred, and helps to improve the understanding of complicated decision-making processes based on a comprehensive measurement of environmental, social, economic and technical sustainability.</w:t>
      </w:r>
      <w:r>
        <w:t xml:space="preserve"> </w:t>
      </w:r>
    </w:p>
    <w:p w:rsidR="00F71E60" w:rsidRDefault="00BD21E9">
      <w:pPr>
        <w:pStyle w:val="ListParagraph"/>
        <w:numPr>
          <w:ilvl w:val="0"/>
          <w:numId w:val="3"/>
        </w:numPr>
        <w:spacing w:after="0" w:line="240" w:lineRule="auto"/>
        <w:ind w:firstLineChars="0"/>
        <w:rPr>
          <w:rFonts w:ascii="Times New Roman" w:eastAsia="SimSun" w:hAnsi="Times New Roman" w:cs="Times New Roman"/>
          <w:sz w:val="24"/>
          <w:szCs w:val="24"/>
        </w:rPr>
      </w:pPr>
      <w:r>
        <w:rPr>
          <w:rFonts w:ascii="Times New Roman" w:eastAsia="SimSun" w:hAnsi="Times New Roman" w:cs="Times New Roman"/>
          <w:sz w:val="24"/>
          <w:szCs w:val="24"/>
        </w:rPr>
        <w:t xml:space="preserve">Generally, environmental criteria have played a central role in evaluating remediation technologies over time, while technical criteria have been less applied. There is a significant difference in national attention </w:t>
      </w:r>
      <w:r w:rsidR="00955B55">
        <w:rPr>
          <w:rFonts w:ascii="Times New Roman" w:eastAsia="SimSun" w:hAnsi="Times New Roman" w:cs="Times New Roman"/>
          <w:sz w:val="24"/>
          <w:szCs w:val="24"/>
        </w:rPr>
        <w:t xml:space="preserve">to </w:t>
      </w:r>
      <w:r>
        <w:rPr>
          <w:rFonts w:ascii="Times New Roman" w:eastAsia="SimSun" w:hAnsi="Times New Roman" w:cs="Times New Roman"/>
          <w:sz w:val="24"/>
          <w:szCs w:val="24"/>
        </w:rPr>
        <w:t>social criteria, which are widely used along with environmental criteria internationally, but are the least employed indicators in China. Since 2016, however, this discrepancy is less apparent due to increasing attention from decision makers and the improvement of public awareness in China.</w:t>
      </w:r>
    </w:p>
    <w:p w:rsidR="00F71E60" w:rsidRDefault="00BD21E9">
      <w:pPr>
        <w:pStyle w:val="ListParagraph"/>
        <w:numPr>
          <w:ilvl w:val="0"/>
          <w:numId w:val="3"/>
        </w:numPr>
        <w:spacing w:after="0" w:line="240" w:lineRule="auto"/>
        <w:ind w:firstLineChars="0"/>
        <w:rPr>
          <w:rFonts w:ascii="Times New Roman" w:eastAsia="SimSun" w:hAnsi="Times New Roman" w:cs="Times New Roman"/>
          <w:sz w:val="24"/>
          <w:szCs w:val="24"/>
        </w:rPr>
      </w:pPr>
      <w:r>
        <w:rPr>
          <w:rFonts w:ascii="Times New Roman" w:eastAsia="SimSun" w:hAnsi="Times New Roman" w:cs="Times New Roman"/>
          <w:sz w:val="24"/>
          <w:szCs w:val="24"/>
        </w:rPr>
        <w:t xml:space="preserve">The frequency of social, environmental, economic and technical indicators appearing in publications </w:t>
      </w:r>
      <w:r w:rsidR="00955B55">
        <w:rPr>
          <w:rFonts w:ascii="Times New Roman" w:eastAsia="SimSun" w:hAnsi="Times New Roman" w:cs="Times New Roman"/>
          <w:sz w:val="24"/>
          <w:szCs w:val="24"/>
        </w:rPr>
        <w:t xml:space="preserve">from </w:t>
      </w:r>
      <w:r>
        <w:rPr>
          <w:rFonts w:ascii="Times New Roman" w:eastAsia="SimSun" w:hAnsi="Times New Roman" w:cs="Times New Roman"/>
          <w:sz w:val="24"/>
          <w:szCs w:val="24"/>
        </w:rPr>
        <w:t xml:space="preserve">non-Chinese countries are almost all greater than those from China, indicating a broader consideration and application of indicators in these countries. There is no direct relationship between the indicators that are commonly used (high frequency), and those which dominate the central positions (high degree centralization) and have important roles (high </w:t>
      </w:r>
      <w:proofErr w:type="spellStart"/>
      <w:r>
        <w:rPr>
          <w:rFonts w:ascii="Times New Roman" w:eastAsia="SimSun" w:hAnsi="Times New Roman" w:cs="Times New Roman" w:hint="eastAsia"/>
          <w:sz w:val="24"/>
          <w:szCs w:val="24"/>
        </w:rPr>
        <w:t>betweenness</w:t>
      </w:r>
      <w:proofErr w:type="spellEnd"/>
      <w:r>
        <w:rPr>
          <w:rFonts w:ascii="Times New Roman" w:eastAsia="SimSun" w:hAnsi="Times New Roman" w:cs="Times New Roman"/>
          <w:sz w:val="24"/>
          <w:szCs w:val="24"/>
        </w:rPr>
        <w:t xml:space="preserve"> centralization) in the networks</w:t>
      </w:r>
      <w:r w:rsidR="00955B55">
        <w:rPr>
          <w:rFonts w:ascii="Times New Roman" w:eastAsia="SimSun" w:hAnsi="Times New Roman" w:cs="Times New Roman"/>
          <w:sz w:val="24"/>
          <w:szCs w:val="24"/>
        </w:rPr>
        <w:t xml:space="preserve"> constructed through SNA</w:t>
      </w:r>
      <w:r>
        <w:rPr>
          <w:rFonts w:ascii="Times New Roman" w:eastAsia="SimSun" w:hAnsi="Times New Roman" w:cs="Times New Roman"/>
          <w:sz w:val="24"/>
          <w:szCs w:val="24"/>
        </w:rPr>
        <w:t>. Based on the co-occurrence network of each criteria, there is a clear depiction of indicators that are the currently prevalent ones, those that form potential emerging research fronts, and those which closely connect with or greatly affect other indicators.</w:t>
      </w:r>
    </w:p>
    <w:p w:rsidR="00F71E60" w:rsidRDefault="00BD21E9">
      <w:pPr>
        <w:pStyle w:val="ListParagraph"/>
        <w:numPr>
          <w:ilvl w:val="0"/>
          <w:numId w:val="3"/>
        </w:numPr>
        <w:spacing w:after="0" w:line="240" w:lineRule="auto"/>
        <w:ind w:firstLineChars="0"/>
        <w:rPr>
          <w:rFonts w:ascii="Times New Roman" w:eastAsia="SimSun" w:hAnsi="Times New Roman" w:cs="Times New Roman"/>
          <w:sz w:val="24"/>
          <w:szCs w:val="24"/>
        </w:rPr>
      </w:pPr>
      <w:r>
        <w:rPr>
          <w:rFonts w:ascii="Times New Roman" w:eastAsia="SimSun" w:hAnsi="Times New Roman" w:cs="Times New Roman"/>
          <w:sz w:val="24"/>
          <w:szCs w:val="24"/>
        </w:rPr>
        <w:t xml:space="preserve">The results show that non-Chinese countries are still currently prominent with regard to a number of core aspects of the sustainable remediation of contaminated sites (i.e. number and frequency of indicators applied, involved stakeholders </w:t>
      </w:r>
      <w:proofErr w:type="spellStart"/>
      <w:r>
        <w:rPr>
          <w:rFonts w:ascii="Times New Roman" w:eastAsia="SimSun" w:hAnsi="Times New Roman" w:cs="Times New Roman"/>
          <w:sz w:val="24"/>
          <w:szCs w:val="24"/>
        </w:rPr>
        <w:t>etc</w:t>
      </w:r>
      <w:proofErr w:type="spellEnd"/>
      <w:r>
        <w:rPr>
          <w:rFonts w:ascii="Times New Roman" w:eastAsia="SimSun" w:hAnsi="Times New Roman" w:cs="Times New Roman"/>
          <w:sz w:val="24"/>
          <w:szCs w:val="24"/>
        </w:rPr>
        <w:t>). However, with the increasing attention on sustainable remediation in China</w:t>
      </w:r>
      <w:r w:rsidR="00955B55">
        <w:rPr>
          <w:rFonts w:ascii="Times New Roman" w:eastAsia="SimSun" w:hAnsi="Times New Roman" w:cs="Times New Roman"/>
          <w:sz w:val="24"/>
          <w:szCs w:val="24"/>
        </w:rPr>
        <w:t>,</w:t>
      </w:r>
      <w:r>
        <w:rPr>
          <w:rFonts w:ascii="Times New Roman" w:eastAsia="SimSun" w:hAnsi="Times New Roman" w:cs="Times New Roman" w:hint="eastAsia"/>
          <w:sz w:val="24"/>
          <w:szCs w:val="24"/>
        </w:rPr>
        <w:t xml:space="preserve"> and </w:t>
      </w:r>
      <w:r w:rsidR="00955B55">
        <w:rPr>
          <w:rFonts w:ascii="Times New Roman" w:eastAsia="SimSun" w:hAnsi="Times New Roman" w:cs="Times New Roman"/>
          <w:sz w:val="24"/>
          <w:szCs w:val="24"/>
        </w:rPr>
        <w:t xml:space="preserve">the </w:t>
      </w:r>
      <w:r>
        <w:rPr>
          <w:rFonts w:ascii="Times New Roman" w:eastAsia="SimSun" w:hAnsi="Times New Roman" w:cs="Times New Roman"/>
          <w:sz w:val="24"/>
          <w:szCs w:val="24"/>
        </w:rPr>
        <w:t>recent</w:t>
      </w:r>
      <w:r>
        <w:rPr>
          <w:rFonts w:ascii="Times New Roman" w:eastAsia="SimSun" w:hAnsi="Times New Roman" w:cs="Times New Roman" w:hint="eastAsia"/>
          <w:sz w:val="24"/>
          <w:szCs w:val="24"/>
        </w:rPr>
        <w:t xml:space="preserve"> releas</w:t>
      </w:r>
      <w:r w:rsidR="00955B55">
        <w:rPr>
          <w:rFonts w:ascii="Times New Roman" w:eastAsia="SimSun" w:hAnsi="Times New Roman" w:cs="Times New Roman"/>
          <w:sz w:val="24"/>
          <w:szCs w:val="24"/>
        </w:rPr>
        <w:t>e of</w:t>
      </w:r>
      <w:r>
        <w:rPr>
          <w:rFonts w:ascii="Times New Roman" w:eastAsia="SimSun" w:hAnsi="Times New Roman" w:cs="Times New Roman" w:hint="eastAsia"/>
          <w:sz w:val="24"/>
          <w:szCs w:val="24"/>
        </w:rPr>
        <w:t xml:space="preserve"> Principles for Green and Sustainable Remediation</w:t>
      </w:r>
      <w:r>
        <w:rPr>
          <w:rFonts w:ascii="Times New Roman" w:eastAsia="SimSun" w:hAnsi="Times New Roman" w:cs="Times New Roman"/>
          <w:sz w:val="24"/>
          <w:szCs w:val="24"/>
        </w:rPr>
        <w:t xml:space="preserve"> </w:t>
      </w:r>
      <w:r w:rsidR="00955B55">
        <w:rPr>
          <w:rFonts w:ascii="Times New Roman" w:eastAsia="SimSun" w:hAnsi="Times New Roman" w:cs="Times New Roman"/>
          <w:sz w:val="24"/>
          <w:szCs w:val="24"/>
        </w:rPr>
        <w:t xml:space="preserve">guidance </w:t>
      </w:r>
      <w:r>
        <w:rPr>
          <w:rFonts w:ascii="Times New Roman" w:eastAsia="SimSun" w:hAnsi="Times New Roman" w:cs="Times New Roman"/>
          <w:sz w:val="24"/>
          <w:szCs w:val="24"/>
        </w:rPr>
        <w:t>(</w:t>
      </w:r>
      <w:r>
        <w:rPr>
          <w:rFonts w:ascii="Times New Roman" w:hAnsi="Times New Roman" w:cs="Times New Roman"/>
          <w:color w:val="0000FF"/>
          <w:kern w:val="0"/>
          <w:sz w:val="24"/>
          <w:szCs w:val="24"/>
        </w:rPr>
        <w:t>CAEPI 2020</w:t>
      </w:r>
      <w:r>
        <w:rPr>
          <w:rFonts w:ascii="Times New Roman" w:eastAsia="SimSun" w:hAnsi="Times New Roman" w:cs="Times New Roman"/>
          <w:sz w:val="24"/>
          <w:szCs w:val="24"/>
        </w:rPr>
        <w:t>)</w:t>
      </w:r>
      <w:r>
        <w:rPr>
          <w:rFonts w:ascii="Times New Roman" w:eastAsia="SimSun" w:hAnsi="Times New Roman" w:cs="Times New Roman" w:hint="eastAsia"/>
          <w:sz w:val="24"/>
          <w:szCs w:val="24"/>
        </w:rPr>
        <w:t>,</w:t>
      </w:r>
      <w:r>
        <w:rPr>
          <w:rFonts w:ascii="Times New Roman" w:eastAsia="SimSun" w:hAnsi="Times New Roman" w:cs="Times New Roman"/>
          <w:sz w:val="24"/>
          <w:szCs w:val="24"/>
        </w:rPr>
        <w:t xml:space="preserve"> there is rapid development in aspects such as the number of publications, involvement of public perspectives, consideration of wider indicators</w:t>
      </w:r>
      <w:r w:rsidR="00955B55">
        <w:rPr>
          <w:rFonts w:ascii="Times New Roman" w:eastAsia="SimSun" w:hAnsi="Times New Roman" w:cs="Times New Roman"/>
          <w:sz w:val="24"/>
          <w:szCs w:val="24"/>
        </w:rPr>
        <w:t>,</w:t>
      </w:r>
      <w:r>
        <w:rPr>
          <w:rFonts w:ascii="Times New Roman" w:eastAsia="SimSun" w:hAnsi="Times New Roman" w:cs="Times New Roman"/>
          <w:sz w:val="24"/>
          <w:szCs w:val="24"/>
        </w:rPr>
        <w:t xml:space="preserve"> and emphasis on social cohesion.</w:t>
      </w:r>
    </w:p>
    <w:p w:rsidR="00F71E60" w:rsidRDefault="00BD21E9">
      <w:pPr>
        <w:spacing w:after="0" w:line="240" w:lineRule="auto"/>
        <w:ind w:firstLineChars="200" w:firstLine="480"/>
        <w:rPr>
          <w:rFonts w:ascii="Times New Roman" w:hAnsi="Times New Roman" w:cs="Times New Roman"/>
          <w:sz w:val="24"/>
          <w:szCs w:val="24"/>
        </w:rPr>
        <w:sectPr w:rsidR="00F71E60">
          <w:pgSz w:w="11906" w:h="16838"/>
          <w:pgMar w:top="1440" w:right="1800" w:bottom="1440" w:left="1800" w:header="851" w:footer="992" w:gutter="0"/>
          <w:cols w:space="425"/>
          <w:docGrid w:type="lines" w:linePitch="312"/>
        </w:sectPr>
      </w:pPr>
      <w:r>
        <w:rPr>
          <w:rFonts w:ascii="Times New Roman" w:eastAsia="SimSun" w:hAnsi="Times New Roman" w:cs="Times New Roman"/>
          <w:sz w:val="24"/>
          <w:szCs w:val="24"/>
        </w:rPr>
        <w:t>Through a systematic and bibliographic review, this study on one hand improves the understanding of the evolution of sustainable remediation and its evaluation indicators, particularly from the perspective of national differences in approach, while on the other hand provides an indication of which key indicators can be applied to standardize or compare approaches, and better evaluate and compare the social, environmental, economic and technical performance of remediation technologies and their application. It also flags areas of emerging r</w:t>
      </w:r>
      <w:bookmarkStart w:id="19" w:name="_GoBack"/>
      <w:bookmarkEnd w:id="19"/>
      <w:r>
        <w:rPr>
          <w:rFonts w:ascii="Times New Roman" w:eastAsia="SimSun" w:hAnsi="Times New Roman" w:cs="Times New Roman"/>
          <w:sz w:val="24"/>
          <w:szCs w:val="24"/>
        </w:rPr>
        <w:t xml:space="preserve">esearch interest and focus for each of the “pillars” of sustainability within sustainable remediation. </w:t>
      </w:r>
      <w:r w:rsidR="00955B55">
        <w:rPr>
          <w:rFonts w:ascii="Times New Roman" w:eastAsia="SimSun" w:hAnsi="Times New Roman" w:cs="Times New Roman"/>
          <w:sz w:val="24"/>
          <w:szCs w:val="24"/>
        </w:rPr>
        <w:t>Future work could usefully examine a wider variety of other publication types (</w:t>
      </w:r>
      <w:r w:rsidR="00C97B66">
        <w:rPr>
          <w:rFonts w:ascii="Times New Roman" w:eastAsia="SimSun" w:hAnsi="Times New Roman" w:cs="Times New Roman"/>
          <w:sz w:val="24"/>
          <w:szCs w:val="24"/>
        </w:rPr>
        <w:t>including</w:t>
      </w:r>
      <w:r w:rsidR="00955B55">
        <w:rPr>
          <w:rFonts w:ascii="Times New Roman" w:eastAsia="SimSun" w:hAnsi="Times New Roman" w:cs="Times New Roman"/>
          <w:sz w:val="24"/>
          <w:szCs w:val="24"/>
        </w:rPr>
        <w:t xml:space="preserve"> grey literature) to extend the scope of this assessment, and consider ease of quantification (in terms of equivalent economic benefit etc</w:t>
      </w:r>
      <w:r w:rsidR="00C97B66">
        <w:rPr>
          <w:rFonts w:ascii="Times New Roman" w:eastAsia="SimSun" w:hAnsi="Times New Roman" w:cs="Times New Roman"/>
          <w:sz w:val="24"/>
          <w:szCs w:val="24"/>
        </w:rPr>
        <w:t>.</w:t>
      </w:r>
      <w:r w:rsidR="00955B55">
        <w:rPr>
          <w:rFonts w:ascii="Times New Roman" w:eastAsia="SimSun" w:hAnsi="Times New Roman" w:cs="Times New Roman"/>
          <w:sz w:val="24"/>
          <w:szCs w:val="24"/>
        </w:rPr>
        <w:t>) as a driver in the adoption of indicators</w:t>
      </w:r>
      <w:r>
        <w:rPr>
          <w:rFonts w:ascii="Times New Roman" w:eastAsia="SimSun" w:hAnsi="Times New Roman" w:cs="Times New Roman" w:hint="eastAsia"/>
          <w:sz w:val="24"/>
          <w:szCs w:val="24"/>
        </w:rPr>
        <w:t>.</w:t>
      </w:r>
    </w:p>
    <w:p w:rsidR="00F71E60" w:rsidRDefault="00BD21E9">
      <w:pPr>
        <w:spacing w:beforeLines="50" w:before="156" w:afterLines="50" w:after="156" w:line="240" w:lineRule="auto"/>
        <w:rPr>
          <w:rFonts w:ascii="Times New Roman" w:hAnsi="Times New Roman" w:cs="Times New Roman"/>
          <w:sz w:val="24"/>
          <w:szCs w:val="24"/>
        </w:rPr>
      </w:pPr>
      <w:r>
        <w:rPr>
          <w:rFonts w:ascii="Times New Roman" w:hAnsi="Times New Roman" w:cs="Times New Roman" w:hint="eastAsia"/>
          <w:sz w:val="24"/>
          <w:szCs w:val="24"/>
        </w:rPr>
        <w:lastRenderedPageBreak/>
        <w:t>Acknowledgements</w:t>
      </w:r>
    </w:p>
    <w:p w:rsidR="00F71E60" w:rsidRDefault="00BD21E9">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This work was supported by the National Key R&amp;D Program of China [grant number 2020YFC1807500]. We are grateful to </w:t>
      </w:r>
      <w:proofErr w:type="spellStart"/>
      <w:r>
        <w:rPr>
          <w:rFonts w:ascii="Times New Roman" w:hAnsi="Times New Roman" w:cs="Times New Roman" w:hint="eastAsia"/>
          <w:sz w:val="24"/>
          <w:szCs w:val="24"/>
        </w:rPr>
        <w:t>Junjing</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Jie</w:t>
      </w:r>
      <w:proofErr w:type="spellEnd"/>
      <w:r>
        <w:rPr>
          <w:rFonts w:ascii="Times New Roman" w:hAnsi="Times New Roman" w:cs="Times New Roman" w:hint="eastAsia"/>
          <w:sz w:val="24"/>
          <w:szCs w:val="24"/>
        </w:rPr>
        <w:t xml:space="preserve"> for his considerable contribution to the artworks and valuable feedback on the early stage of data processing.</w:t>
      </w:r>
    </w:p>
    <w:p w:rsidR="00F71E60" w:rsidRDefault="00BD21E9">
      <w:pPr>
        <w:spacing w:beforeLines="50" w:before="156" w:afterLines="50" w:after="156" w:line="240" w:lineRule="auto"/>
        <w:rPr>
          <w:rFonts w:ascii="Times New Roman" w:hAnsi="Times New Roman" w:cs="Times New Roman"/>
          <w:sz w:val="24"/>
          <w:szCs w:val="24"/>
        </w:rPr>
      </w:pPr>
      <w:r>
        <w:rPr>
          <w:rFonts w:ascii="Times New Roman" w:hAnsi="Times New Roman" w:cs="Times New Roman"/>
          <w:sz w:val="24"/>
          <w:szCs w:val="24"/>
        </w:rPr>
        <w:t>Reference</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Bardos</w:t>
      </w:r>
      <w:proofErr w:type="spellEnd"/>
      <w:r>
        <w:rPr>
          <w:rFonts w:ascii="Times New Roman" w:hAnsi="Times New Roman" w:hint="eastAsia"/>
          <w:sz w:val="24"/>
          <w:szCs w:val="24"/>
        </w:rPr>
        <w:t>,</w:t>
      </w:r>
      <w:r>
        <w:rPr>
          <w:rFonts w:ascii="Times New Roman" w:hAnsi="Times New Roman"/>
          <w:sz w:val="24"/>
          <w:szCs w:val="24"/>
        </w:rPr>
        <w:t xml:space="preserve"> P., 2014. Progress in </w:t>
      </w:r>
      <w:r>
        <w:rPr>
          <w:rFonts w:ascii="Times New Roman" w:hAnsi="Times New Roman" w:hint="eastAsia"/>
          <w:sz w:val="24"/>
          <w:szCs w:val="24"/>
        </w:rPr>
        <w:t>s</w:t>
      </w:r>
      <w:r>
        <w:rPr>
          <w:rFonts w:ascii="Times New Roman" w:hAnsi="Times New Roman"/>
          <w:sz w:val="24"/>
          <w:szCs w:val="24"/>
        </w:rPr>
        <w:t xml:space="preserve">ustainable </w:t>
      </w:r>
      <w:r>
        <w:rPr>
          <w:rFonts w:ascii="Times New Roman" w:hAnsi="Times New Roman" w:hint="eastAsia"/>
          <w:sz w:val="24"/>
          <w:szCs w:val="24"/>
        </w:rPr>
        <w:t>r</w:t>
      </w:r>
      <w:r>
        <w:rPr>
          <w:rFonts w:ascii="Times New Roman" w:hAnsi="Times New Roman"/>
          <w:sz w:val="24"/>
          <w:szCs w:val="24"/>
        </w:rPr>
        <w:t xml:space="preserve">emediation. </w:t>
      </w:r>
      <w:proofErr w:type="spellStart"/>
      <w:r>
        <w:rPr>
          <w:rFonts w:ascii="Times New Roman" w:hAnsi="Times New Roman"/>
          <w:sz w:val="24"/>
          <w:szCs w:val="24"/>
        </w:rPr>
        <w:t>Remediat</w:t>
      </w:r>
      <w:proofErr w:type="spellEnd"/>
      <w:r>
        <w:rPr>
          <w:rFonts w:ascii="Times New Roman" w:hAnsi="Times New Roman" w:hint="eastAsia"/>
          <w:sz w:val="24"/>
          <w:szCs w:val="24"/>
        </w:rPr>
        <w:t>.</w:t>
      </w:r>
      <w:r>
        <w:rPr>
          <w:rFonts w:ascii="Times New Roman" w:hAnsi="Times New Roman"/>
          <w:sz w:val="24"/>
          <w:szCs w:val="24"/>
        </w:rPr>
        <w:t xml:space="preserve"> J</w:t>
      </w:r>
      <w:r>
        <w:rPr>
          <w:rFonts w:ascii="Times New Roman" w:hAnsi="Times New Roman" w:hint="eastAsia"/>
          <w:sz w:val="24"/>
          <w:szCs w:val="24"/>
        </w:rPr>
        <w:t>.</w:t>
      </w:r>
      <w:r>
        <w:rPr>
          <w:rFonts w:ascii="Times New Roman" w:hAnsi="Times New Roman"/>
          <w:sz w:val="24"/>
          <w:szCs w:val="24"/>
        </w:rPr>
        <w:t xml:space="preserve"> </w:t>
      </w:r>
      <w:r>
        <w:rPr>
          <w:rFonts w:ascii="Times New Roman" w:hAnsi="Times New Roman" w:hint="eastAsia"/>
          <w:sz w:val="24"/>
          <w:szCs w:val="24"/>
        </w:rPr>
        <w:t xml:space="preserve">25(1), 23-32. </w:t>
      </w:r>
      <w:r>
        <w:rPr>
          <w:rFonts w:ascii="Times New Roman" w:hAnsi="Times New Roman"/>
          <w:sz w:val="24"/>
          <w:szCs w:val="24"/>
        </w:rPr>
        <w:t>https://doi.org/10.1002/rem.21412</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Bardos</w:t>
      </w:r>
      <w:proofErr w:type="spellEnd"/>
      <w:r>
        <w:rPr>
          <w:rFonts w:ascii="Times New Roman" w:hAnsi="Times New Roman" w:hint="eastAsia"/>
          <w:sz w:val="24"/>
          <w:szCs w:val="24"/>
        </w:rPr>
        <w:t>,</w:t>
      </w:r>
      <w:r>
        <w:rPr>
          <w:rFonts w:ascii="Times New Roman" w:hAnsi="Times New Roman"/>
          <w:sz w:val="24"/>
          <w:szCs w:val="24"/>
        </w:rPr>
        <w:t xml:space="preserve"> R.P., Bone</w:t>
      </w:r>
      <w:r>
        <w:rPr>
          <w:rFonts w:ascii="Times New Roman" w:hAnsi="Times New Roman" w:hint="eastAsia"/>
          <w:sz w:val="24"/>
          <w:szCs w:val="24"/>
        </w:rPr>
        <w:t>,</w:t>
      </w:r>
      <w:r>
        <w:rPr>
          <w:rFonts w:ascii="Times New Roman" w:hAnsi="Times New Roman"/>
          <w:sz w:val="24"/>
          <w:szCs w:val="24"/>
        </w:rPr>
        <w:t xml:space="preserve"> B.D., Boyle</w:t>
      </w:r>
      <w:r>
        <w:rPr>
          <w:rFonts w:ascii="Times New Roman" w:hAnsi="Times New Roman" w:hint="eastAsia"/>
          <w:sz w:val="24"/>
          <w:szCs w:val="24"/>
        </w:rPr>
        <w:t>,</w:t>
      </w:r>
      <w:r>
        <w:rPr>
          <w:rFonts w:ascii="Times New Roman" w:hAnsi="Times New Roman"/>
          <w:sz w:val="24"/>
          <w:szCs w:val="24"/>
        </w:rPr>
        <w:t xml:space="preserve"> R., Evans</w:t>
      </w:r>
      <w:r>
        <w:rPr>
          <w:rFonts w:ascii="Times New Roman" w:hAnsi="Times New Roman" w:hint="eastAsia"/>
          <w:sz w:val="24"/>
          <w:szCs w:val="24"/>
        </w:rPr>
        <w:t>,</w:t>
      </w:r>
      <w:r>
        <w:rPr>
          <w:rFonts w:ascii="Times New Roman" w:hAnsi="Times New Roman"/>
          <w:sz w:val="24"/>
          <w:szCs w:val="24"/>
        </w:rPr>
        <w:t xml:space="preserve"> F., Harries</w:t>
      </w:r>
      <w:r>
        <w:rPr>
          <w:rFonts w:ascii="Times New Roman" w:hAnsi="Times New Roman" w:hint="eastAsia"/>
          <w:sz w:val="24"/>
          <w:szCs w:val="24"/>
        </w:rPr>
        <w:t>,</w:t>
      </w:r>
      <w:r>
        <w:rPr>
          <w:rFonts w:ascii="Times New Roman" w:hAnsi="Times New Roman"/>
          <w:sz w:val="24"/>
          <w:szCs w:val="24"/>
        </w:rPr>
        <w:t xml:space="preserve"> N.D., Howard</w:t>
      </w:r>
      <w:r>
        <w:rPr>
          <w:rFonts w:ascii="Times New Roman" w:hAnsi="Times New Roman" w:hint="eastAsia"/>
          <w:sz w:val="24"/>
          <w:szCs w:val="24"/>
        </w:rPr>
        <w:t>,</w:t>
      </w:r>
      <w:r>
        <w:rPr>
          <w:rFonts w:ascii="Times New Roman" w:hAnsi="Times New Roman"/>
          <w:sz w:val="24"/>
          <w:szCs w:val="24"/>
        </w:rPr>
        <w:t xml:space="preserve"> T., Smith</w:t>
      </w:r>
      <w:r>
        <w:rPr>
          <w:rFonts w:ascii="Times New Roman" w:hAnsi="Times New Roman" w:hint="eastAsia"/>
          <w:sz w:val="24"/>
          <w:szCs w:val="24"/>
        </w:rPr>
        <w:t>,</w:t>
      </w:r>
      <w:r>
        <w:rPr>
          <w:rFonts w:ascii="Times New Roman" w:hAnsi="Times New Roman"/>
          <w:sz w:val="24"/>
          <w:szCs w:val="24"/>
        </w:rPr>
        <w:t xml:space="preserve"> J.W.N., 2016. The rationale for simple approaches for sustainability assessment and management in contaminated land practice. Sci. Total Environ. 563-564</w:t>
      </w:r>
      <w:r>
        <w:rPr>
          <w:rFonts w:ascii="Times New Roman" w:hAnsi="Times New Roman" w:hint="eastAsia"/>
          <w:sz w:val="24"/>
          <w:szCs w:val="24"/>
        </w:rPr>
        <w:t>,</w:t>
      </w:r>
      <w:r>
        <w:rPr>
          <w:rFonts w:ascii="Times New Roman" w:hAnsi="Times New Roman"/>
          <w:sz w:val="24"/>
          <w:szCs w:val="24"/>
        </w:rPr>
        <w:t xml:space="preserve"> 755-768. </w:t>
      </w:r>
      <w:hyperlink r:id="rId24" w:history="1">
        <w:r>
          <w:rPr>
            <w:rFonts w:ascii="Times New Roman" w:hAnsi="Times New Roman"/>
            <w:sz w:val="24"/>
            <w:szCs w:val="24"/>
          </w:rPr>
          <w:t>http://dx.doi.org/10.1016/j.scitotenv.2015.12.001</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Benckendorff</w:t>
      </w:r>
      <w:proofErr w:type="spellEnd"/>
      <w:r>
        <w:rPr>
          <w:rFonts w:ascii="Times New Roman" w:hAnsi="Times New Roman" w:hint="eastAsia"/>
          <w:sz w:val="24"/>
          <w:szCs w:val="24"/>
        </w:rPr>
        <w:t>,</w:t>
      </w:r>
      <w:r>
        <w:rPr>
          <w:rFonts w:ascii="Times New Roman" w:hAnsi="Times New Roman"/>
          <w:sz w:val="24"/>
          <w:szCs w:val="24"/>
        </w:rPr>
        <w:t xml:space="preserve"> P., </w:t>
      </w:r>
      <w:proofErr w:type="spellStart"/>
      <w:r>
        <w:rPr>
          <w:rFonts w:ascii="Times New Roman" w:hAnsi="Times New Roman"/>
          <w:sz w:val="24"/>
          <w:szCs w:val="24"/>
        </w:rPr>
        <w:t>Zehrer</w:t>
      </w:r>
      <w:proofErr w:type="spellEnd"/>
      <w:r>
        <w:rPr>
          <w:rFonts w:ascii="Times New Roman" w:hAnsi="Times New Roman" w:hint="eastAsia"/>
          <w:sz w:val="24"/>
          <w:szCs w:val="24"/>
        </w:rPr>
        <w:t>,</w:t>
      </w:r>
      <w:r>
        <w:rPr>
          <w:rFonts w:ascii="Times New Roman" w:hAnsi="Times New Roman"/>
          <w:sz w:val="24"/>
          <w:szCs w:val="24"/>
        </w:rPr>
        <w:t xml:space="preserve"> A.</w:t>
      </w:r>
      <w:r>
        <w:rPr>
          <w:rFonts w:ascii="Times New Roman" w:hAnsi="Times New Roman" w:hint="eastAsia"/>
          <w:sz w:val="24"/>
          <w:szCs w:val="24"/>
        </w:rPr>
        <w:t>,</w:t>
      </w:r>
      <w:r>
        <w:rPr>
          <w:rFonts w:ascii="Times New Roman" w:hAnsi="Times New Roman"/>
          <w:sz w:val="24"/>
          <w:szCs w:val="24"/>
        </w:rPr>
        <w:t xml:space="preserve"> 2013</w:t>
      </w:r>
      <w:r>
        <w:rPr>
          <w:rFonts w:ascii="Times New Roman" w:hAnsi="Times New Roman" w:hint="eastAsia"/>
          <w:sz w:val="24"/>
          <w:szCs w:val="24"/>
        </w:rPr>
        <w:t xml:space="preserve">. </w:t>
      </w:r>
      <w:r>
        <w:rPr>
          <w:rFonts w:ascii="Times New Roman" w:hAnsi="Times New Roman"/>
          <w:sz w:val="24"/>
          <w:szCs w:val="24"/>
        </w:rPr>
        <w:t>A network analysis of tourism research. Annals of Tour</w:t>
      </w:r>
      <w:r>
        <w:rPr>
          <w:rFonts w:ascii="Times New Roman" w:hAnsi="Times New Roman" w:hint="eastAsia"/>
          <w:sz w:val="24"/>
          <w:szCs w:val="24"/>
        </w:rPr>
        <w:t>.</w:t>
      </w:r>
      <w:r>
        <w:rPr>
          <w:rFonts w:ascii="Times New Roman" w:hAnsi="Times New Roman"/>
          <w:sz w:val="24"/>
          <w:szCs w:val="24"/>
        </w:rPr>
        <w:t xml:space="preserve"> Res</w:t>
      </w:r>
      <w:r>
        <w:rPr>
          <w:rFonts w:ascii="Times New Roman" w:hAnsi="Times New Roman" w:hint="eastAsia"/>
          <w:sz w:val="24"/>
          <w:szCs w:val="24"/>
        </w:rPr>
        <w:t>.</w:t>
      </w:r>
      <w:r>
        <w:rPr>
          <w:rFonts w:ascii="Times New Roman" w:hAnsi="Times New Roman"/>
          <w:sz w:val="24"/>
          <w:szCs w:val="24"/>
        </w:rPr>
        <w:t xml:space="preserve"> 43</w:t>
      </w:r>
      <w:r>
        <w:rPr>
          <w:rFonts w:ascii="Times New Roman" w:hAnsi="Times New Roman" w:hint="eastAsia"/>
          <w:sz w:val="24"/>
          <w:szCs w:val="24"/>
        </w:rPr>
        <w:t>,</w:t>
      </w:r>
      <w:r>
        <w:rPr>
          <w:rFonts w:ascii="Times New Roman" w:hAnsi="Times New Roman"/>
          <w:sz w:val="24"/>
          <w:szCs w:val="24"/>
        </w:rPr>
        <w:t xml:space="preserve"> 121-149.</w:t>
      </w:r>
      <w:r>
        <w:rPr>
          <w:rFonts w:ascii="Times New Roman" w:hAnsi="Times New Roman" w:hint="eastAsia"/>
          <w:sz w:val="24"/>
          <w:szCs w:val="24"/>
        </w:rPr>
        <w:t xml:space="preserve"> </w:t>
      </w:r>
      <w:hyperlink r:id="rId25" w:history="1">
        <w:r>
          <w:rPr>
            <w:rFonts w:ascii="Times New Roman" w:hAnsi="Times New Roman"/>
            <w:sz w:val="24"/>
            <w:szCs w:val="24"/>
          </w:rPr>
          <w:t>https://doi.org/10.1016/j.annals.2013.04.005</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Braun</w:t>
      </w:r>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Trentin</w:t>
      </w:r>
      <w:proofErr w:type="spellEnd"/>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W</w:t>
      </w:r>
      <w:r>
        <w:rPr>
          <w:rFonts w:ascii="Times New Roman" w:hAnsi="Times New Roman" w:hint="eastAsia"/>
          <w:sz w:val="24"/>
          <w:szCs w:val="24"/>
        </w:rPr>
        <w:t>.</w:t>
      </w:r>
      <w:r>
        <w:rPr>
          <w:rFonts w:ascii="Times New Roman" w:hAnsi="Times New Roman"/>
          <w:sz w:val="24"/>
          <w:szCs w:val="24"/>
        </w:rPr>
        <w:t xml:space="preserve"> da S</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Visentin</w:t>
      </w:r>
      <w:proofErr w:type="spellEnd"/>
      <w:r>
        <w:rPr>
          <w:rFonts w:ascii="Times New Roman" w:hAnsi="Times New Roman" w:hint="eastAsia"/>
          <w:sz w:val="24"/>
          <w:szCs w:val="24"/>
        </w:rPr>
        <w:t xml:space="preserve">, </w:t>
      </w:r>
      <w:r>
        <w:rPr>
          <w:rFonts w:ascii="Times New Roman" w:hAnsi="Times New Roman"/>
          <w:sz w:val="24"/>
          <w:szCs w:val="24"/>
        </w:rPr>
        <w:t>C</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Thomé</w:t>
      </w:r>
      <w:proofErr w:type="spellEnd"/>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 2019. Sustainable remediation through the risk management perspective and stakeholder involvement: A systematic and bibliometric view of the literature</w:t>
      </w:r>
      <w:r>
        <w:rPr>
          <w:rFonts w:ascii="Times New Roman" w:hAnsi="Times New Roman"/>
          <w:sz w:val="24"/>
          <w:szCs w:val="24"/>
        </w:rPr>
        <w:t>.</w:t>
      </w:r>
      <w:r>
        <w:rPr>
          <w:rFonts w:ascii="Times New Roman" w:hAnsi="Times New Roman" w:hint="eastAsia"/>
          <w:sz w:val="24"/>
          <w:szCs w:val="24"/>
        </w:rPr>
        <w:t xml:space="preserve"> Environ. </w:t>
      </w:r>
      <w:proofErr w:type="spellStart"/>
      <w:r>
        <w:rPr>
          <w:rFonts w:ascii="Times New Roman" w:hAnsi="Times New Roman" w:hint="eastAsia"/>
          <w:sz w:val="24"/>
          <w:szCs w:val="24"/>
        </w:rPr>
        <w:t>Pollut</w:t>
      </w:r>
      <w:proofErr w:type="spellEnd"/>
      <w:r>
        <w:rPr>
          <w:rFonts w:ascii="Times New Roman" w:hAnsi="Times New Roman" w:hint="eastAsia"/>
          <w:sz w:val="24"/>
          <w:szCs w:val="24"/>
        </w:rPr>
        <w:t xml:space="preserve">. 255(Part 1), 113221. </w:t>
      </w:r>
      <w:hyperlink r:id="rId26" w:history="1">
        <w:r>
          <w:rPr>
            <w:rStyle w:val="Hyperlink"/>
            <w:rFonts w:ascii="Times New Roman" w:hAnsi="Times New Roman" w:hint="eastAsia"/>
            <w:color w:val="auto"/>
            <w:sz w:val="24"/>
            <w:szCs w:val="24"/>
            <w:u w:val="none"/>
          </w:rPr>
          <w:t>https://doi.org/10.1016/j.envpol.2019.113221</w:t>
        </w:r>
      </w:hyperlink>
      <w:r>
        <w:rPr>
          <w:rStyle w:val="Hyperlink"/>
          <w:rFonts w:ascii="Times New Roman" w:hAnsi="Times New Roman" w:hint="eastAsia"/>
          <w:color w:val="auto"/>
          <w:sz w:val="24"/>
          <w:szCs w:val="24"/>
          <w:u w:val="none"/>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Caiado</w:t>
      </w:r>
      <w:proofErr w:type="spellEnd"/>
      <w:r>
        <w:rPr>
          <w:rFonts w:ascii="Times New Roman" w:hAnsi="Times New Roman" w:hint="eastAsia"/>
          <w:sz w:val="24"/>
          <w:szCs w:val="24"/>
        </w:rPr>
        <w:t xml:space="preserve">, </w:t>
      </w:r>
      <w:r>
        <w:rPr>
          <w:rFonts w:ascii="Times New Roman" w:hAnsi="Times New Roman"/>
          <w:sz w:val="24"/>
          <w:szCs w:val="24"/>
        </w:rPr>
        <w:t>R</w:t>
      </w:r>
      <w:r>
        <w:rPr>
          <w:rFonts w:ascii="Times New Roman" w:hAnsi="Times New Roman" w:hint="eastAsia"/>
          <w:sz w:val="24"/>
          <w:szCs w:val="24"/>
        </w:rPr>
        <w:t>.</w:t>
      </w:r>
      <w:r>
        <w:rPr>
          <w:rFonts w:ascii="Times New Roman" w:hAnsi="Times New Roman"/>
          <w:sz w:val="24"/>
          <w:szCs w:val="24"/>
        </w:rPr>
        <w:t>G</w:t>
      </w:r>
      <w:r>
        <w:rPr>
          <w:rFonts w:ascii="Times New Roman" w:hAnsi="Times New Roman" w:hint="eastAsia"/>
          <w:sz w:val="24"/>
          <w:szCs w:val="24"/>
        </w:rPr>
        <w:t>.</w:t>
      </w:r>
      <w:r>
        <w:rPr>
          <w:rFonts w:ascii="Times New Roman" w:hAnsi="Times New Roman"/>
          <w:sz w:val="24"/>
          <w:szCs w:val="24"/>
        </w:rPr>
        <w:t>G</w:t>
      </w:r>
      <w:r>
        <w:rPr>
          <w:rFonts w:ascii="Times New Roman" w:hAnsi="Times New Roman" w:hint="eastAsia"/>
          <w:sz w:val="24"/>
          <w:szCs w:val="24"/>
        </w:rPr>
        <w:t>.</w:t>
      </w:r>
      <w:r>
        <w:rPr>
          <w:rFonts w:ascii="Times New Roman" w:hAnsi="Times New Roman"/>
          <w:sz w:val="24"/>
          <w:szCs w:val="24"/>
        </w:rPr>
        <w:t>, Dias</w:t>
      </w:r>
      <w:r>
        <w:rPr>
          <w:rFonts w:ascii="Times New Roman" w:hAnsi="Times New Roman" w:hint="eastAsia"/>
          <w:sz w:val="24"/>
          <w:szCs w:val="24"/>
        </w:rPr>
        <w:t xml:space="preserve">, </w:t>
      </w:r>
      <w:r>
        <w:rPr>
          <w:rFonts w:ascii="Times New Roman" w:hAnsi="Times New Roman"/>
          <w:sz w:val="24"/>
          <w:szCs w:val="24"/>
        </w:rPr>
        <w:t>R</w:t>
      </w:r>
      <w:r>
        <w:rPr>
          <w:rFonts w:ascii="Times New Roman" w:hAnsi="Times New Roman" w:hint="eastAsia"/>
          <w:sz w:val="24"/>
          <w:szCs w:val="24"/>
        </w:rPr>
        <w:t>.</w:t>
      </w:r>
      <w:r>
        <w:rPr>
          <w:rFonts w:ascii="Times New Roman" w:hAnsi="Times New Roman"/>
          <w:sz w:val="24"/>
          <w:szCs w:val="24"/>
        </w:rPr>
        <w:t xml:space="preserve"> de F</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Mattos</w:t>
      </w:r>
      <w:proofErr w:type="spellEnd"/>
      <w:r>
        <w:rPr>
          <w:rFonts w:ascii="Times New Roman" w:hAnsi="Times New Roman" w:hint="eastAsia"/>
          <w:sz w:val="24"/>
          <w:szCs w:val="24"/>
        </w:rPr>
        <w:t xml:space="preserve">, </w:t>
      </w:r>
      <w:r>
        <w:rPr>
          <w:rFonts w:ascii="Times New Roman" w:hAnsi="Times New Roman"/>
          <w:sz w:val="24"/>
          <w:szCs w:val="24"/>
        </w:rPr>
        <w:t>L</w:t>
      </w:r>
      <w:r>
        <w:rPr>
          <w:rFonts w:ascii="Times New Roman" w:hAnsi="Times New Roman" w:hint="eastAsia"/>
          <w:sz w:val="24"/>
          <w:szCs w:val="24"/>
        </w:rPr>
        <w:t>.</w:t>
      </w:r>
      <w:r>
        <w:rPr>
          <w:rFonts w:ascii="Times New Roman" w:hAnsi="Times New Roman"/>
          <w:sz w:val="24"/>
          <w:szCs w:val="24"/>
        </w:rPr>
        <w:t>V</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Quelhas</w:t>
      </w:r>
      <w:proofErr w:type="spellEnd"/>
      <w:r>
        <w:rPr>
          <w:rFonts w:ascii="Times New Roman" w:hAnsi="Times New Roman" w:hint="eastAsia"/>
          <w:sz w:val="24"/>
          <w:szCs w:val="24"/>
        </w:rPr>
        <w:t xml:space="preserve">, </w:t>
      </w:r>
      <w:r>
        <w:rPr>
          <w:rFonts w:ascii="Times New Roman" w:hAnsi="Times New Roman"/>
          <w:sz w:val="24"/>
          <w:szCs w:val="24"/>
        </w:rPr>
        <w:t>O</w:t>
      </w:r>
      <w:r>
        <w:rPr>
          <w:rFonts w:ascii="Times New Roman" w:hAnsi="Times New Roman" w:hint="eastAsia"/>
          <w:sz w:val="24"/>
          <w:szCs w:val="24"/>
        </w:rPr>
        <w:t>.</w:t>
      </w:r>
      <w:r>
        <w:rPr>
          <w:rFonts w:ascii="Times New Roman" w:hAnsi="Times New Roman"/>
          <w:sz w:val="24"/>
          <w:szCs w:val="24"/>
        </w:rPr>
        <w:t>L</w:t>
      </w:r>
      <w:r>
        <w:rPr>
          <w:rFonts w:ascii="Times New Roman" w:hAnsi="Times New Roman" w:hint="eastAsia"/>
          <w:sz w:val="24"/>
          <w:szCs w:val="24"/>
        </w:rPr>
        <w:t>.</w:t>
      </w:r>
      <w:r>
        <w:rPr>
          <w:rFonts w:ascii="Times New Roman" w:hAnsi="Times New Roman"/>
          <w:sz w:val="24"/>
          <w:szCs w:val="24"/>
        </w:rPr>
        <w:t>G</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Filho</w:t>
      </w:r>
      <w:proofErr w:type="spellEnd"/>
      <w:r>
        <w:rPr>
          <w:rFonts w:ascii="Times New Roman" w:hAnsi="Times New Roman" w:hint="eastAsia"/>
          <w:sz w:val="24"/>
          <w:szCs w:val="24"/>
        </w:rPr>
        <w:t xml:space="preserve">, </w:t>
      </w:r>
      <w:r>
        <w:rPr>
          <w:rFonts w:ascii="Times New Roman" w:hAnsi="Times New Roman"/>
          <w:sz w:val="24"/>
          <w:szCs w:val="24"/>
        </w:rPr>
        <w:t>W</w:t>
      </w:r>
      <w:r>
        <w:rPr>
          <w:rFonts w:ascii="Times New Roman" w:hAnsi="Times New Roman" w:hint="eastAsia"/>
          <w:sz w:val="24"/>
          <w:szCs w:val="24"/>
        </w:rPr>
        <w:t>.</w:t>
      </w:r>
      <w:r>
        <w:rPr>
          <w:rFonts w:ascii="Times New Roman" w:hAnsi="Times New Roman"/>
          <w:sz w:val="24"/>
          <w:szCs w:val="24"/>
        </w:rPr>
        <w:t>L.</w:t>
      </w:r>
      <w:r>
        <w:rPr>
          <w:rFonts w:ascii="Times New Roman" w:hAnsi="Times New Roman" w:hint="eastAsia"/>
          <w:sz w:val="24"/>
          <w:szCs w:val="24"/>
        </w:rPr>
        <w:t>,</w:t>
      </w:r>
      <w:r>
        <w:rPr>
          <w:rFonts w:ascii="Times New Roman" w:hAnsi="Times New Roman"/>
          <w:sz w:val="24"/>
          <w:szCs w:val="24"/>
        </w:rPr>
        <w:t xml:space="preserve"> 2017</w:t>
      </w:r>
      <w:r>
        <w:rPr>
          <w:rFonts w:ascii="Times New Roman" w:hAnsi="Times New Roman" w:hint="eastAsia"/>
          <w:sz w:val="24"/>
          <w:szCs w:val="24"/>
        </w:rPr>
        <w:t xml:space="preserve">. </w:t>
      </w:r>
      <w:r>
        <w:rPr>
          <w:rFonts w:ascii="Times New Roman" w:hAnsi="Times New Roman"/>
          <w:sz w:val="24"/>
          <w:szCs w:val="24"/>
        </w:rPr>
        <w:t xml:space="preserve">Towards sustainable development through the perspective of </w:t>
      </w:r>
      <w:proofErr w:type="spellStart"/>
      <w:r>
        <w:rPr>
          <w:rFonts w:ascii="Times New Roman" w:hAnsi="Times New Roman"/>
          <w:sz w:val="24"/>
          <w:szCs w:val="24"/>
        </w:rPr>
        <w:t>ecoefficiency</w:t>
      </w:r>
      <w:proofErr w:type="spellEnd"/>
      <w:r>
        <w:rPr>
          <w:rFonts w:ascii="Times New Roman" w:hAnsi="Times New Roman"/>
          <w:sz w:val="24"/>
          <w:szCs w:val="24"/>
        </w:rPr>
        <w:t xml:space="preserve"> - A systematic literature review. J</w:t>
      </w:r>
      <w:r>
        <w:rPr>
          <w:rFonts w:ascii="Times New Roman" w:hAnsi="Times New Roman" w:hint="eastAsia"/>
          <w:sz w:val="24"/>
          <w:szCs w:val="24"/>
        </w:rPr>
        <w:t>.</w:t>
      </w:r>
      <w:r>
        <w:rPr>
          <w:rFonts w:ascii="Times New Roman" w:hAnsi="Times New Roman"/>
          <w:sz w:val="24"/>
          <w:szCs w:val="24"/>
        </w:rPr>
        <w:t xml:space="preserve"> Clean</w:t>
      </w:r>
      <w:r>
        <w:rPr>
          <w:rFonts w:ascii="Times New Roman" w:hAnsi="Times New Roman" w:hint="eastAsia"/>
          <w:sz w:val="24"/>
          <w:szCs w:val="24"/>
        </w:rPr>
        <w:t>.</w:t>
      </w:r>
      <w:r>
        <w:rPr>
          <w:rFonts w:ascii="Times New Roman" w:hAnsi="Times New Roman"/>
          <w:sz w:val="24"/>
          <w:szCs w:val="24"/>
        </w:rPr>
        <w:t xml:space="preserve"> Prod</w:t>
      </w:r>
      <w:r>
        <w:rPr>
          <w:rFonts w:ascii="Times New Roman" w:hAnsi="Times New Roman" w:hint="eastAsia"/>
          <w:sz w:val="24"/>
          <w:szCs w:val="24"/>
        </w:rPr>
        <w:t>.</w:t>
      </w:r>
      <w:r>
        <w:rPr>
          <w:rFonts w:ascii="Times New Roman" w:hAnsi="Times New Roman"/>
          <w:sz w:val="24"/>
          <w:szCs w:val="24"/>
        </w:rPr>
        <w:t xml:space="preserve"> 165</w:t>
      </w:r>
      <w:r>
        <w:rPr>
          <w:rFonts w:ascii="Times New Roman" w:hAnsi="Times New Roman" w:hint="eastAsia"/>
          <w:sz w:val="24"/>
          <w:szCs w:val="24"/>
        </w:rPr>
        <w:t>,</w:t>
      </w:r>
      <w:r>
        <w:rPr>
          <w:rFonts w:ascii="Times New Roman" w:hAnsi="Times New Roman"/>
          <w:sz w:val="24"/>
          <w:szCs w:val="24"/>
        </w:rPr>
        <w:t xml:space="preserve"> 890-904. https://doi.org/10.1016/j.jclepro.2017.07.166</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Cappuyns</w:t>
      </w:r>
      <w:proofErr w:type="spellEnd"/>
      <w:r>
        <w:rPr>
          <w:rFonts w:ascii="Times New Roman" w:hAnsi="Times New Roman" w:hint="eastAsia"/>
          <w:sz w:val="24"/>
          <w:szCs w:val="24"/>
        </w:rPr>
        <w:t>,</w:t>
      </w:r>
      <w:r>
        <w:rPr>
          <w:rFonts w:ascii="Times New Roman" w:hAnsi="Times New Roman"/>
          <w:sz w:val="24"/>
          <w:szCs w:val="24"/>
        </w:rPr>
        <w:t xml:space="preserve"> V., 2016. Inclusion of social indicators in decision support tools for the</w:t>
      </w:r>
      <w:r>
        <w:rPr>
          <w:rFonts w:ascii="Times New Roman" w:hAnsi="Times New Roman" w:hint="eastAsia"/>
          <w:sz w:val="24"/>
          <w:szCs w:val="24"/>
        </w:rPr>
        <w:t xml:space="preserve"> selection of sustainable site remediation options. J. Environ. </w:t>
      </w:r>
      <w:proofErr w:type="spellStart"/>
      <w:r>
        <w:rPr>
          <w:rFonts w:ascii="Times New Roman" w:hAnsi="Times New Roman" w:hint="eastAsia"/>
          <w:sz w:val="24"/>
          <w:szCs w:val="24"/>
        </w:rPr>
        <w:t>Manag</w:t>
      </w:r>
      <w:proofErr w:type="spellEnd"/>
      <w:r>
        <w:rPr>
          <w:rFonts w:ascii="Times New Roman" w:hAnsi="Times New Roman" w:hint="eastAsia"/>
          <w:sz w:val="24"/>
          <w:szCs w:val="24"/>
        </w:rPr>
        <w:t>. 184(Part 1), 45-56. https://doi.org/10.1016/j.jenvman.2016.07.035.</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Chen</w:t>
      </w:r>
      <w:r>
        <w:rPr>
          <w:rFonts w:ascii="Times New Roman" w:hAnsi="Times New Roman" w:hint="eastAsia"/>
          <w:sz w:val="24"/>
          <w:szCs w:val="24"/>
        </w:rPr>
        <w:t>,</w:t>
      </w:r>
      <w:r>
        <w:rPr>
          <w:rFonts w:ascii="Times New Roman" w:hAnsi="Times New Roman"/>
          <w:sz w:val="24"/>
          <w:szCs w:val="24"/>
        </w:rPr>
        <w:t xml:space="preserve"> H., Feng</w:t>
      </w:r>
      <w:r>
        <w:rPr>
          <w:rFonts w:ascii="Times New Roman" w:hAnsi="Times New Roman" w:hint="eastAsia"/>
          <w:sz w:val="24"/>
          <w:szCs w:val="24"/>
        </w:rPr>
        <w:t>,</w:t>
      </w:r>
      <w:r>
        <w:rPr>
          <w:rFonts w:ascii="Times New Roman" w:hAnsi="Times New Roman"/>
          <w:sz w:val="24"/>
          <w:szCs w:val="24"/>
        </w:rPr>
        <w:t xml:space="preserve"> Y., Li</w:t>
      </w:r>
      <w:r>
        <w:rPr>
          <w:rFonts w:ascii="Times New Roman" w:hAnsi="Times New Roman" w:hint="eastAsia"/>
          <w:sz w:val="24"/>
          <w:szCs w:val="24"/>
        </w:rPr>
        <w:t>,</w:t>
      </w:r>
      <w:r>
        <w:rPr>
          <w:rFonts w:ascii="Times New Roman" w:hAnsi="Times New Roman"/>
          <w:sz w:val="24"/>
          <w:szCs w:val="24"/>
        </w:rPr>
        <w:t xml:space="preserve"> S.S., Zhang</w:t>
      </w:r>
      <w:r>
        <w:rPr>
          <w:rFonts w:ascii="Times New Roman" w:hAnsi="Times New Roman" w:hint="eastAsia"/>
          <w:sz w:val="24"/>
          <w:szCs w:val="24"/>
        </w:rPr>
        <w:t>,</w:t>
      </w:r>
      <w:r>
        <w:rPr>
          <w:rFonts w:ascii="Times New Roman" w:hAnsi="Times New Roman"/>
          <w:sz w:val="24"/>
          <w:szCs w:val="24"/>
        </w:rPr>
        <w:t xml:space="preserve"> Y.Y., Yang</w:t>
      </w:r>
      <w:r>
        <w:rPr>
          <w:rFonts w:ascii="Times New Roman" w:hAnsi="Times New Roman" w:hint="eastAsia"/>
          <w:sz w:val="24"/>
          <w:szCs w:val="24"/>
        </w:rPr>
        <w:t>,</w:t>
      </w:r>
      <w:r>
        <w:rPr>
          <w:rFonts w:ascii="Times New Roman" w:hAnsi="Times New Roman"/>
          <w:sz w:val="24"/>
          <w:szCs w:val="24"/>
        </w:rPr>
        <w:t xml:space="preserve"> X.X., 2019</w:t>
      </w:r>
      <w:r>
        <w:rPr>
          <w:rFonts w:ascii="Times New Roman" w:hAnsi="Times New Roman" w:hint="eastAsia"/>
          <w:sz w:val="24"/>
          <w:szCs w:val="24"/>
        </w:rPr>
        <w:t>.</w:t>
      </w:r>
      <w:r>
        <w:rPr>
          <w:rFonts w:ascii="Times New Roman" w:hAnsi="Times New Roman"/>
          <w:sz w:val="24"/>
          <w:szCs w:val="24"/>
        </w:rPr>
        <w:t xml:space="preserve"> Bibliometric analysis of theme evolution and future research trends of the type a personality. Personal </w:t>
      </w:r>
      <w:proofErr w:type="spellStart"/>
      <w:r>
        <w:rPr>
          <w:rFonts w:ascii="Times New Roman" w:hAnsi="Times New Roman"/>
          <w:sz w:val="24"/>
          <w:szCs w:val="24"/>
        </w:rPr>
        <w:t>Individ</w:t>
      </w:r>
      <w:proofErr w:type="spellEnd"/>
      <w:r>
        <w:rPr>
          <w:rFonts w:ascii="Times New Roman" w:hAnsi="Times New Roman" w:hint="eastAsia"/>
          <w:sz w:val="24"/>
          <w:szCs w:val="24"/>
        </w:rPr>
        <w:t>.</w:t>
      </w:r>
      <w:r>
        <w:rPr>
          <w:rFonts w:ascii="Times New Roman" w:hAnsi="Times New Roman"/>
          <w:sz w:val="24"/>
          <w:szCs w:val="24"/>
        </w:rPr>
        <w:t xml:space="preserve"> Differ</w:t>
      </w:r>
      <w:r>
        <w:rPr>
          <w:rFonts w:ascii="Times New Roman" w:hAnsi="Times New Roman" w:hint="eastAsia"/>
          <w:sz w:val="24"/>
          <w:szCs w:val="24"/>
        </w:rPr>
        <w:t>.</w:t>
      </w:r>
      <w:r>
        <w:rPr>
          <w:rFonts w:ascii="Times New Roman" w:hAnsi="Times New Roman"/>
          <w:sz w:val="24"/>
          <w:szCs w:val="24"/>
        </w:rPr>
        <w:t xml:space="preserve"> 150</w:t>
      </w:r>
      <w:r>
        <w:rPr>
          <w:rFonts w:ascii="Times New Roman" w:hAnsi="Times New Roman" w:hint="eastAsia"/>
          <w:sz w:val="24"/>
          <w:szCs w:val="24"/>
        </w:rPr>
        <w:t>,</w:t>
      </w:r>
      <w:r>
        <w:rPr>
          <w:rFonts w:ascii="Times New Roman" w:hAnsi="Times New Roman"/>
          <w:sz w:val="24"/>
          <w:szCs w:val="24"/>
        </w:rPr>
        <w:t xml:space="preserve"> 109507. </w:t>
      </w:r>
      <w:hyperlink r:id="rId27" w:history="1">
        <w:r>
          <w:rPr>
            <w:rFonts w:ascii="Times New Roman" w:hAnsi="Times New Roman"/>
            <w:sz w:val="24"/>
            <w:szCs w:val="24"/>
          </w:rPr>
          <w:t>https://doi.org/10.1016/j.paid.2019.109507</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Cundy</w:t>
      </w:r>
      <w:r>
        <w:rPr>
          <w:rFonts w:ascii="Times New Roman" w:hAnsi="Times New Roman" w:hint="eastAsia"/>
          <w:sz w:val="24"/>
          <w:szCs w:val="24"/>
        </w:rPr>
        <w:t>,</w:t>
      </w:r>
      <w:r>
        <w:rPr>
          <w:rFonts w:ascii="Times New Roman" w:hAnsi="Times New Roman"/>
          <w:sz w:val="24"/>
          <w:szCs w:val="24"/>
        </w:rPr>
        <w:t xml:space="preserve"> A.B., </w:t>
      </w:r>
      <w:proofErr w:type="spellStart"/>
      <w:r>
        <w:rPr>
          <w:rFonts w:ascii="Times New Roman" w:hAnsi="Times New Roman"/>
          <w:sz w:val="24"/>
          <w:szCs w:val="24"/>
        </w:rPr>
        <w:t>Bardos</w:t>
      </w:r>
      <w:proofErr w:type="spellEnd"/>
      <w:r>
        <w:rPr>
          <w:rFonts w:ascii="Times New Roman" w:hAnsi="Times New Roman" w:hint="eastAsia"/>
          <w:sz w:val="24"/>
          <w:szCs w:val="24"/>
        </w:rPr>
        <w:t>,</w:t>
      </w:r>
      <w:r>
        <w:rPr>
          <w:rFonts w:ascii="Times New Roman" w:hAnsi="Times New Roman"/>
          <w:sz w:val="24"/>
          <w:szCs w:val="24"/>
        </w:rPr>
        <w:t xml:space="preserve"> R.P., Church</w:t>
      </w:r>
      <w:r>
        <w:rPr>
          <w:rFonts w:ascii="Times New Roman" w:hAnsi="Times New Roman" w:hint="eastAsia"/>
          <w:sz w:val="24"/>
          <w:szCs w:val="24"/>
        </w:rPr>
        <w:t>,</w:t>
      </w:r>
      <w:r>
        <w:rPr>
          <w:rFonts w:ascii="Times New Roman" w:hAnsi="Times New Roman"/>
          <w:sz w:val="24"/>
          <w:szCs w:val="24"/>
        </w:rPr>
        <w:t xml:space="preserve"> A., </w:t>
      </w:r>
      <w:proofErr w:type="spellStart"/>
      <w:r>
        <w:rPr>
          <w:rFonts w:ascii="Times New Roman" w:hAnsi="Times New Roman"/>
          <w:sz w:val="24"/>
          <w:szCs w:val="24"/>
        </w:rPr>
        <w:t>Puschenreiter</w:t>
      </w:r>
      <w:proofErr w:type="spellEnd"/>
      <w:r>
        <w:rPr>
          <w:rFonts w:ascii="Times New Roman" w:hAnsi="Times New Roman" w:hint="eastAsia"/>
          <w:sz w:val="24"/>
          <w:szCs w:val="24"/>
        </w:rPr>
        <w:t>,</w:t>
      </w:r>
      <w:r>
        <w:rPr>
          <w:rFonts w:ascii="Times New Roman" w:hAnsi="Times New Roman"/>
          <w:sz w:val="24"/>
          <w:szCs w:val="24"/>
        </w:rPr>
        <w:t xml:space="preserve"> M., </w:t>
      </w:r>
      <w:proofErr w:type="spellStart"/>
      <w:r>
        <w:rPr>
          <w:rFonts w:ascii="Times New Roman" w:hAnsi="Times New Roman"/>
          <w:sz w:val="24"/>
          <w:szCs w:val="24"/>
        </w:rPr>
        <w:t>Friesl-Hanl</w:t>
      </w:r>
      <w:proofErr w:type="spellEnd"/>
      <w:r>
        <w:rPr>
          <w:rFonts w:ascii="Times New Roman" w:hAnsi="Times New Roman" w:hint="eastAsia"/>
          <w:sz w:val="24"/>
          <w:szCs w:val="24"/>
        </w:rPr>
        <w:t>,</w:t>
      </w:r>
      <w:r>
        <w:rPr>
          <w:rFonts w:ascii="Times New Roman" w:hAnsi="Times New Roman"/>
          <w:sz w:val="24"/>
          <w:szCs w:val="24"/>
        </w:rPr>
        <w:t xml:space="preserve"> W., Müller</w:t>
      </w:r>
      <w:r>
        <w:rPr>
          <w:rFonts w:ascii="Times New Roman" w:hAnsi="Times New Roman" w:hint="eastAsia"/>
          <w:sz w:val="24"/>
          <w:szCs w:val="24"/>
        </w:rPr>
        <w:t>,</w:t>
      </w:r>
      <w:r>
        <w:rPr>
          <w:rFonts w:ascii="Times New Roman" w:hAnsi="Times New Roman"/>
          <w:sz w:val="24"/>
          <w:szCs w:val="24"/>
        </w:rPr>
        <w:t xml:space="preserve"> I., </w:t>
      </w:r>
      <w:proofErr w:type="spellStart"/>
      <w:r>
        <w:rPr>
          <w:rFonts w:ascii="Times New Roman" w:hAnsi="Times New Roman"/>
          <w:sz w:val="24"/>
          <w:szCs w:val="24"/>
        </w:rPr>
        <w:t>Neu</w:t>
      </w:r>
      <w:proofErr w:type="spellEnd"/>
      <w:r>
        <w:rPr>
          <w:rFonts w:ascii="Times New Roman" w:hAnsi="Times New Roman" w:hint="eastAsia"/>
          <w:sz w:val="24"/>
          <w:szCs w:val="24"/>
        </w:rPr>
        <w:t>,</w:t>
      </w:r>
      <w:r>
        <w:rPr>
          <w:rFonts w:ascii="Times New Roman" w:hAnsi="Times New Roman"/>
          <w:sz w:val="24"/>
          <w:szCs w:val="24"/>
        </w:rPr>
        <w:t xml:space="preserve"> S., </w:t>
      </w:r>
      <w:proofErr w:type="spellStart"/>
      <w:r>
        <w:rPr>
          <w:rFonts w:ascii="Times New Roman" w:hAnsi="Times New Roman"/>
          <w:sz w:val="24"/>
          <w:szCs w:val="24"/>
        </w:rPr>
        <w:t>Mench</w:t>
      </w:r>
      <w:proofErr w:type="spellEnd"/>
      <w:r>
        <w:rPr>
          <w:rFonts w:ascii="Times New Roman" w:hAnsi="Times New Roman" w:hint="eastAsia"/>
          <w:sz w:val="24"/>
          <w:szCs w:val="24"/>
        </w:rPr>
        <w:t>,</w:t>
      </w:r>
      <w:r>
        <w:rPr>
          <w:rFonts w:ascii="Times New Roman" w:hAnsi="Times New Roman"/>
          <w:sz w:val="24"/>
          <w:szCs w:val="24"/>
        </w:rPr>
        <w:t xml:space="preserve"> M., </w:t>
      </w:r>
      <w:proofErr w:type="spellStart"/>
      <w:r>
        <w:rPr>
          <w:rFonts w:ascii="Times New Roman" w:hAnsi="Times New Roman"/>
          <w:sz w:val="24"/>
          <w:szCs w:val="24"/>
        </w:rPr>
        <w:t>Witters</w:t>
      </w:r>
      <w:proofErr w:type="spellEnd"/>
      <w:r>
        <w:rPr>
          <w:rFonts w:ascii="Times New Roman" w:hAnsi="Times New Roman" w:hint="eastAsia"/>
          <w:sz w:val="24"/>
          <w:szCs w:val="24"/>
        </w:rPr>
        <w:t>,</w:t>
      </w:r>
      <w:r>
        <w:rPr>
          <w:rFonts w:ascii="Times New Roman" w:hAnsi="Times New Roman"/>
          <w:sz w:val="24"/>
          <w:szCs w:val="24"/>
        </w:rPr>
        <w:t xml:space="preserve"> N., </w:t>
      </w:r>
      <w:proofErr w:type="spellStart"/>
      <w:r>
        <w:rPr>
          <w:rFonts w:ascii="Times New Roman" w:hAnsi="Times New Roman"/>
          <w:sz w:val="24"/>
          <w:szCs w:val="24"/>
        </w:rPr>
        <w:t>Vangronsveld</w:t>
      </w:r>
      <w:proofErr w:type="spellEnd"/>
      <w:r>
        <w:rPr>
          <w:rFonts w:ascii="Times New Roman" w:hAnsi="Times New Roman" w:hint="eastAsia"/>
          <w:sz w:val="24"/>
          <w:szCs w:val="24"/>
        </w:rPr>
        <w:t>,</w:t>
      </w:r>
      <w:r>
        <w:rPr>
          <w:rFonts w:ascii="Times New Roman" w:hAnsi="Times New Roman"/>
          <w:sz w:val="24"/>
          <w:szCs w:val="24"/>
        </w:rPr>
        <w:t xml:space="preserve"> J., 2013. Developing principles of sustainability and stakeholder engagement for “gentle” remediation approaches: The European context. J. Environ. Manage. 129</w:t>
      </w:r>
      <w:r>
        <w:rPr>
          <w:rFonts w:ascii="Times New Roman" w:hAnsi="Times New Roman" w:hint="eastAsia"/>
          <w:sz w:val="24"/>
          <w:szCs w:val="24"/>
        </w:rPr>
        <w:t>,</w:t>
      </w:r>
      <w:r>
        <w:rPr>
          <w:rFonts w:ascii="Times New Roman" w:hAnsi="Times New Roman"/>
          <w:sz w:val="24"/>
          <w:szCs w:val="24"/>
        </w:rPr>
        <w:t xml:space="preserve"> 283</w:t>
      </w:r>
      <w:r>
        <w:rPr>
          <w:rFonts w:ascii="Times New Roman" w:hAnsi="Times New Roman" w:hint="eastAsia"/>
          <w:sz w:val="24"/>
          <w:szCs w:val="24"/>
        </w:rPr>
        <w:t>-</w:t>
      </w:r>
      <w:r>
        <w:rPr>
          <w:rFonts w:ascii="Times New Roman" w:hAnsi="Times New Roman"/>
          <w:sz w:val="24"/>
          <w:szCs w:val="24"/>
        </w:rPr>
        <w:t xml:space="preserve">291. </w:t>
      </w:r>
      <w:hyperlink r:id="rId28" w:history="1">
        <w:r>
          <w:rPr>
            <w:rFonts w:ascii="Times New Roman" w:hAnsi="Times New Roman"/>
            <w:sz w:val="24"/>
            <w:szCs w:val="24"/>
          </w:rPr>
          <w:t>https://doi.org/10.1016/j.jenvman.2013.07.032</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Du</w:t>
      </w:r>
      <w:r>
        <w:rPr>
          <w:rFonts w:ascii="Times New Roman" w:hAnsi="Times New Roman" w:hint="eastAsia"/>
          <w:sz w:val="24"/>
          <w:szCs w:val="24"/>
        </w:rPr>
        <w:t>,</w:t>
      </w:r>
      <w:r>
        <w:rPr>
          <w:rFonts w:ascii="Times New Roman" w:hAnsi="Times New Roman"/>
          <w:sz w:val="24"/>
          <w:szCs w:val="24"/>
        </w:rPr>
        <w:t xml:space="preserve"> H.B., Li</w:t>
      </w:r>
      <w:r>
        <w:rPr>
          <w:rFonts w:ascii="Times New Roman" w:hAnsi="Times New Roman" w:hint="eastAsia"/>
          <w:sz w:val="24"/>
          <w:szCs w:val="24"/>
        </w:rPr>
        <w:t>,</w:t>
      </w:r>
      <w:r>
        <w:rPr>
          <w:rFonts w:ascii="Times New Roman" w:hAnsi="Times New Roman"/>
          <w:sz w:val="24"/>
          <w:szCs w:val="24"/>
        </w:rPr>
        <w:t xml:space="preserve"> B.L., Brown</w:t>
      </w:r>
      <w:r>
        <w:rPr>
          <w:rFonts w:ascii="Times New Roman" w:hAnsi="Times New Roman" w:hint="eastAsia"/>
          <w:sz w:val="24"/>
          <w:szCs w:val="24"/>
        </w:rPr>
        <w:t>,</w:t>
      </w:r>
      <w:r>
        <w:rPr>
          <w:rFonts w:ascii="Times New Roman" w:hAnsi="Times New Roman"/>
          <w:sz w:val="24"/>
          <w:szCs w:val="24"/>
        </w:rPr>
        <w:t xml:space="preserve"> M.A., Mao</w:t>
      </w:r>
      <w:r>
        <w:rPr>
          <w:rFonts w:ascii="Times New Roman" w:hAnsi="Times New Roman" w:hint="eastAsia"/>
          <w:sz w:val="24"/>
          <w:szCs w:val="24"/>
        </w:rPr>
        <w:t>,</w:t>
      </w:r>
      <w:r>
        <w:rPr>
          <w:rFonts w:ascii="Times New Roman" w:hAnsi="Times New Roman"/>
          <w:sz w:val="24"/>
          <w:szCs w:val="24"/>
        </w:rPr>
        <w:t xml:space="preserve"> G.Z., </w:t>
      </w:r>
      <w:proofErr w:type="spellStart"/>
      <w:r>
        <w:rPr>
          <w:rFonts w:ascii="Times New Roman" w:hAnsi="Times New Roman"/>
          <w:sz w:val="24"/>
          <w:szCs w:val="24"/>
        </w:rPr>
        <w:t>Rameezdeen</w:t>
      </w:r>
      <w:proofErr w:type="spellEnd"/>
      <w:r>
        <w:rPr>
          <w:rFonts w:ascii="Times New Roman" w:hAnsi="Times New Roman" w:hint="eastAsia"/>
          <w:sz w:val="24"/>
          <w:szCs w:val="24"/>
        </w:rPr>
        <w:t>,</w:t>
      </w:r>
      <w:r>
        <w:rPr>
          <w:rFonts w:ascii="Times New Roman" w:hAnsi="Times New Roman"/>
          <w:sz w:val="24"/>
          <w:szCs w:val="24"/>
        </w:rPr>
        <w:t xml:space="preserve"> R., Chen</w:t>
      </w:r>
      <w:r>
        <w:rPr>
          <w:rFonts w:ascii="Times New Roman" w:hAnsi="Times New Roman" w:hint="eastAsia"/>
          <w:sz w:val="24"/>
          <w:szCs w:val="24"/>
        </w:rPr>
        <w:t>,</w:t>
      </w:r>
      <w:r>
        <w:rPr>
          <w:rFonts w:ascii="Times New Roman" w:hAnsi="Times New Roman"/>
          <w:sz w:val="24"/>
          <w:szCs w:val="24"/>
        </w:rPr>
        <w:t xml:space="preserve"> H.</w:t>
      </w:r>
      <w:r>
        <w:rPr>
          <w:rFonts w:ascii="Times New Roman" w:hAnsi="Times New Roman" w:hint="eastAsia"/>
          <w:sz w:val="24"/>
          <w:szCs w:val="24"/>
        </w:rPr>
        <w:t>,</w:t>
      </w:r>
      <w:r>
        <w:rPr>
          <w:rFonts w:ascii="Times New Roman" w:hAnsi="Times New Roman"/>
          <w:sz w:val="24"/>
          <w:szCs w:val="24"/>
        </w:rPr>
        <w:t xml:space="preserve"> 2015</w:t>
      </w:r>
      <w:r>
        <w:rPr>
          <w:rFonts w:ascii="Times New Roman" w:hAnsi="Times New Roman" w:hint="eastAsia"/>
          <w:sz w:val="24"/>
          <w:szCs w:val="24"/>
        </w:rPr>
        <w:t xml:space="preserve">. </w:t>
      </w:r>
      <w:r>
        <w:rPr>
          <w:rFonts w:ascii="Times New Roman" w:hAnsi="Times New Roman"/>
          <w:sz w:val="24"/>
          <w:szCs w:val="24"/>
        </w:rPr>
        <w:t>Expanding and shifting trends in carbon market research: a quantitative bibliometric study. J</w:t>
      </w:r>
      <w:r>
        <w:rPr>
          <w:rFonts w:ascii="Times New Roman" w:hAnsi="Times New Roman" w:hint="eastAsia"/>
          <w:sz w:val="24"/>
          <w:szCs w:val="24"/>
        </w:rPr>
        <w:t>.</w:t>
      </w:r>
      <w:r>
        <w:rPr>
          <w:rFonts w:ascii="Times New Roman" w:hAnsi="Times New Roman"/>
          <w:sz w:val="24"/>
          <w:szCs w:val="24"/>
        </w:rPr>
        <w:t xml:space="preserve"> Clean</w:t>
      </w:r>
      <w:r>
        <w:rPr>
          <w:rFonts w:ascii="Times New Roman" w:hAnsi="Times New Roman" w:hint="eastAsia"/>
          <w:sz w:val="24"/>
          <w:szCs w:val="24"/>
        </w:rPr>
        <w:t>.</w:t>
      </w:r>
      <w:r>
        <w:rPr>
          <w:rFonts w:ascii="Times New Roman" w:hAnsi="Times New Roman"/>
          <w:sz w:val="24"/>
          <w:szCs w:val="24"/>
        </w:rPr>
        <w:t xml:space="preserve"> Prod</w:t>
      </w:r>
      <w:r>
        <w:rPr>
          <w:rFonts w:ascii="Times New Roman" w:hAnsi="Times New Roman" w:hint="eastAsia"/>
          <w:sz w:val="24"/>
          <w:szCs w:val="24"/>
        </w:rPr>
        <w:t xml:space="preserve">. </w:t>
      </w:r>
      <w:r>
        <w:rPr>
          <w:rFonts w:ascii="Times New Roman" w:hAnsi="Times New Roman"/>
          <w:sz w:val="24"/>
          <w:szCs w:val="24"/>
        </w:rPr>
        <w:t>103</w:t>
      </w:r>
      <w:r>
        <w:rPr>
          <w:rFonts w:ascii="Times New Roman" w:hAnsi="Times New Roman" w:hint="eastAsia"/>
          <w:sz w:val="24"/>
          <w:szCs w:val="24"/>
        </w:rPr>
        <w:t>,</w:t>
      </w:r>
      <w:r>
        <w:rPr>
          <w:rFonts w:ascii="Times New Roman" w:hAnsi="Times New Roman"/>
          <w:sz w:val="24"/>
          <w:szCs w:val="24"/>
        </w:rPr>
        <w:t xml:space="preserve"> 104-111.</w:t>
      </w:r>
      <w:r>
        <w:rPr>
          <w:rFonts w:ascii="Times New Roman" w:hAnsi="Times New Roman" w:hint="eastAsia"/>
          <w:sz w:val="24"/>
          <w:szCs w:val="24"/>
        </w:rPr>
        <w:t xml:space="preserve"> </w:t>
      </w:r>
      <w:hyperlink r:id="rId29" w:history="1">
        <w:r>
          <w:rPr>
            <w:rFonts w:ascii="Times New Roman" w:hAnsi="Times New Roman"/>
            <w:sz w:val="24"/>
            <w:szCs w:val="24"/>
          </w:rPr>
          <w:t>https://doi.org/10.1016/j.jclepro.2014.05.094</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 xml:space="preserve">Forum </w:t>
      </w:r>
      <w:r>
        <w:rPr>
          <w:rFonts w:ascii="Times New Roman" w:hAnsi="Times New Roman" w:hint="eastAsia"/>
          <w:sz w:val="24"/>
          <w:szCs w:val="24"/>
        </w:rPr>
        <w:t>(</w:t>
      </w:r>
      <w:r>
        <w:rPr>
          <w:rFonts w:ascii="Times New Roman" w:hAnsi="Times New Roman"/>
          <w:sz w:val="24"/>
          <w:szCs w:val="24"/>
        </w:rPr>
        <w:t xml:space="preserve">U.S. Sustainable Remediation Forum), 2009. Sustainable remediation white paper-integrating sustainable principles, practices, and metrics into remediation projects. </w:t>
      </w:r>
      <w:proofErr w:type="spellStart"/>
      <w:r>
        <w:rPr>
          <w:rFonts w:ascii="Times New Roman" w:hAnsi="Times New Roman"/>
          <w:sz w:val="24"/>
          <w:szCs w:val="24"/>
        </w:rPr>
        <w:t>Remediat</w:t>
      </w:r>
      <w:proofErr w:type="spellEnd"/>
      <w:r>
        <w:rPr>
          <w:rFonts w:ascii="Times New Roman" w:hAnsi="Times New Roman"/>
          <w:sz w:val="24"/>
          <w:szCs w:val="24"/>
        </w:rPr>
        <w:t>. J. 19 (3)</w:t>
      </w:r>
      <w:r>
        <w:rPr>
          <w:rFonts w:ascii="Times New Roman" w:hAnsi="Times New Roman" w:hint="eastAsia"/>
          <w:sz w:val="24"/>
          <w:szCs w:val="24"/>
        </w:rPr>
        <w:t>,</w:t>
      </w:r>
      <w:r>
        <w:rPr>
          <w:rFonts w:ascii="Times New Roman" w:hAnsi="Times New Roman"/>
          <w:sz w:val="24"/>
          <w:szCs w:val="24"/>
        </w:rPr>
        <w:t xml:space="preserve"> 5-114. https://doi.org/10.1002/rem.20210</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proofErr w:type="gramStart"/>
      <w:r>
        <w:rPr>
          <w:rFonts w:ascii="Times New Roman" w:hAnsi="Times New Roman"/>
          <w:sz w:val="24"/>
          <w:szCs w:val="24"/>
        </w:rPr>
        <w:t>G</w:t>
      </w:r>
      <w:r>
        <w:rPr>
          <w:rFonts w:ascii="Times New Roman" w:hAnsi="Times New Roman" w:hint="eastAsia"/>
          <w:sz w:val="24"/>
          <w:szCs w:val="24"/>
        </w:rPr>
        <w:t>u</w:t>
      </w:r>
      <w:proofErr w:type="spellEnd"/>
      <w:proofErr w:type="gramEnd"/>
      <w:r>
        <w:rPr>
          <w:rFonts w:ascii="Times New Roman" w:hAnsi="Times New Roman" w:hint="eastAsia"/>
          <w:sz w:val="24"/>
          <w:szCs w:val="24"/>
        </w:rPr>
        <w:t>,</w:t>
      </w:r>
      <w:r>
        <w:rPr>
          <w:rFonts w:ascii="Times New Roman" w:hAnsi="Times New Roman"/>
          <w:sz w:val="24"/>
          <w:szCs w:val="24"/>
        </w:rPr>
        <w:t xml:space="preserve"> Q.B., </w:t>
      </w:r>
      <w:proofErr w:type="spellStart"/>
      <w:r>
        <w:rPr>
          <w:rFonts w:ascii="Times New Roman" w:hAnsi="Times New Roman"/>
          <w:sz w:val="24"/>
          <w:szCs w:val="24"/>
        </w:rPr>
        <w:t>Hou</w:t>
      </w:r>
      <w:proofErr w:type="spellEnd"/>
      <w:r>
        <w:rPr>
          <w:rFonts w:ascii="Times New Roman" w:hAnsi="Times New Roman" w:hint="eastAsia"/>
          <w:sz w:val="24"/>
          <w:szCs w:val="24"/>
        </w:rPr>
        <w:t>,</w:t>
      </w:r>
      <w:r>
        <w:rPr>
          <w:rFonts w:ascii="Times New Roman" w:hAnsi="Times New Roman"/>
          <w:sz w:val="24"/>
          <w:szCs w:val="24"/>
        </w:rPr>
        <w:t xml:space="preserve"> D.Y., Wu</w:t>
      </w:r>
      <w:r>
        <w:rPr>
          <w:rFonts w:ascii="Times New Roman" w:hAnsi="Times New Roman" w:hint="eastAsia"/>
          <w:sz w:val="24"/>
          <w:szCs w:val="24"/>
        </w:rPr>
        <w:t>,</w:t>
      </w:r>
      <w:r>
        <w:rPr>
          <w:rFonts w:ascii="Times New Roman" w:hAnsi="Times New Roman"/>
          <w:sz w:val="24"/>
          <w:szCs w:val="24"/>
        </w:rPr>
        <w:t xml:space="preserve"> B., Jiang</w:t>
      </w:r>
      <w:r>
        <w:rPr>
          <w:rFonts w:ascii="Times New Roman" w:hAnsi="Times New Roman" w:hint="eastAsia"/>
          <w:sz w:val="24"/>
          <w:szCs w:val="24"/>
        </w:rPr>
        <w:t>,</w:t>
      </w:r>
      <w:r>
        <w:rPr>
          <w:rFonts w:ascii="Times New Roman" w:hAnsi="Times New Roman"/>
          <w:sz w:val="24"/>
          <w:szCs w:val="24"/>
        </w:rPr>
        <w:t xml:space="preserve"> X.Y., Li</w:t>
      </w:r>
      <w:r>
        <w:rPr>
          <w:rFonts w:ascii="Times New Roman" w:hAnsi="Times New Roman" w:hint="eastAsia"/>
          <w:sz w:val="24"/>
          <w:szCs w:val="24"/>
        </w:rPr>
        <w:t>,</w:t>
      </w:r>
      <w:r>
        <w:rPr>
          <w:rFonts w:ascii="Times New Roman" w:hAnsi="Times New Roman"/>
          <w:sz w:val="24"/>
          <w:szCs w:val="24"/>
        </w:rPr>
        <w:t xml:space="preserve"> F.S., 2015</w:t>
      </w:r>
      <w:r>
        <w:rPr>
          <w:rFonts w:ascii="Times New Roman" w:hAnsi="Times New Roman" w:hint="eastAsia"/>
          <w:sz w:val="24"/>
          <w:szCs w:val="24"/>
        </w:rPr>
        <w:t>.</w:t>
      </w:r>
      <w:r>
        <w:rPr>
          <w:rFonts w:ascii="Times New Roman" w:hAnsi="Times New Roman"/>
          <w:sz w:val="24"/>
          <w:szCs w:val="24"/>
        </w:rPr>
        <w:t xml:space="preserve"> Conception and project practice of green and sustainable site remediation and its implications for China. Chin</w:t>
      </w:r>
      <w:r>
        <w:rPr>
          <w:rFonts w:ascii="Times New Roman" w:hAnsi="Times New Roman" w:hint="eastAsia"/>
          <w:sz w:val="24"/>
          <w:szCs w:val="24"/>
        </w:rPr>
        <w:t>.</w:t>
      </w:r>
      <w:r>
        <w:rPr>
          <w:rFonts w:ascii="Times New Roman" w:hAnsi="Times New Roman"/>
          <w:sz w:val="24"/>
          <w:szCs w:val="24"/>
        </w:rPr>
        <w:t xml:space="preserve"> J</w:t>
      </w:r>
      <w:r>
        <w:rPr>
          <w:rFonts w:ascii="Times New Roman" w:hAnsi="Times New Roman" w:hint="eastAsia"/>
          <w:sz w:val="24"/>
          <w:szCs w:val="24"/>
        </w:rPr>
        <w:t>.</w:t>
      </w:r>
      <w:r>
        <w:rPr>
          <w:rFonts w:ascii="Times New Roman" w:hAnsi="Times New Roman"/>
          <w:sz w:val="24"/>
          <w:szCs w:val="24"/>
        </w:rPr>
        <w:t xml:space="preserve"> Environ</w:t>
      </w:r>
      <w:r>
        <w:rPr>
          <w:rFonts w:ascii="Times New Roman" w:hAnsi="Times New Roman" w:hint="eastAsia"/>
          <w:sz w:val="24"/>
          <w:szCs w:val="24"/>
        </w:rPr>
        <w:t>.</w:t>
      </w:r>
      <w:r>
        <w:rPr>
          <w:rFonts w:ascii="Times New Roman" w:hAnsi="Times New Roman"/>
          <w:sz w:val="24"/>
          <w:szCs w:val="24"/>
        </w:rPr>
        <w:t xml:space="preserve"> Eng</w:t>
      </w:r>
      <w:r>
        <w:rPr>
          <w:rFonts w:ascii="Times New Roman" w:hAnsi="Times New Roman" w:hint="eastAsia"/>
          <w:sz w:val="24"/>
          <w:szCs w:val="24"/>
        </w:rPr>
        <w:t>.</w:t>
      </w:r>
      <w:r>
        <w:rPr>
          <w:rFonts w:ascii="Times New Roman" w:hAnsi="Times New Roman"/>
          <w:sz w:val="24"/>
          <w:szCs w:val="24"/>
        </w:rPr>
        <w:t xml:space="preserve"> 9(8)</w:t>
      </w:r>
      <w:r>
        <w:rPr>
          <w:rFonts w:ascii="Times New Roman" w:hAnsi="Times New Roman" w:hint="eastAsia"/>
          <w:sz w:val="24"/>
          <w:szCs w:val="24"/>
        </w:rPr>
        <w:t>,</w:t>
      </w:r>
      <w:r>
        <w:rPr>
          <w:rFonts w:ascii="Times New Roman" w:hAnsi="Times New Roman"/>
          <w:sz w:val="24"/>
          <w:szCs w:val="24"/>
        </w:rPr>
        <w:t xml:space="preserve"> 4061-4068.</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Harclerode</w:t>
      </w:r>
      <w:proofErr w:type="spellEnd"/>
      <w:r>
        <w:rPr>
          <w:rFonts w:ascii="Times New Roman" w:hAnsi="Times New Roman" w:hint="eastAsia"/>
          <w:sz w:val="24"/>
          <w:szCs w:val="24"/>
        </w:rPr>
        <w:t>,</w:t>
      </w:r>
      <w:r>
        <w:rPr>
          <w:rFonts w:ascii="Times New Roman" w:hAnsi="Times New Roman"/>
          <w:sz w:val="24"/>
          <w:szCs w:val="24"/>
        </w:rPr>
        <w:t xml:space="preserve"> M.A., Lal</w:t>
      </w:r>
      <w:r>
        <w:rPr>
          <w:rFonts w:ascii="Times New Roman" w:hAnsi="Times New Roman" w:hint="eastAsia"/>
          <w:sz w:val="24"/>
          <w:szCs w:val="24"/>
        </w:rPr>
        <w:t>,</w:t>
      </w:r>
      <w:r>
        <w:rPr>
          <w:rFonts w:ascii="Times New Roman" w:hAnsi="Times New Roman"/>
          <w:sz w:val="24"/>
          <w:szCs w:val="24"/>
        </w:rPr>
        <w:t xml:space="preserve"> P., Miller</w:t>
      </w:r>
      <w:r>
        <w:rPr>
          <w:rFonts w:ascii="Times New Roman" w:hAnsi="Times New Roman" w:hint="eastAsia"/>
          <w:sz w:val="24"/>
          <w:szCs w:val="24"/>
        </w:rPr>
        <w:t>,</w:t>
      </w:r>
      <w:r>
        <w:rPr>
          <w:rFonts w:ascii="Times New Roman" w:hAnsi="Times New Roman"/>
          <w:sz w:val="24"/>
          <w:szCs w:val="24"/>
        </w:rPr>
        <w:t xml:space="preserve"> M.E., 2015. Quantifying global impacts to </w:t>
      </w:r>
      <w:r>
        <w:rPr>
          <w:rFonts w:ascii="Times New Roman" w:hAnsi="Times New Roman"/>
          <w:sz w:val="24"/>
          <w:szCs w:val="24"/>
        </w:rPr>
        <w:lastRenderedPageBreak/>
        <w:t>society from the consumption of natural resources during environmental remediation activities. J. Ind. Ecol. 20(3)</w:t>
      </w:r>
      <w:r>
        <w:rPr>
          <w:rFonts w:ascii="Times New Roman" w:hAnsi="Times New Roman" w:hint="eastAsia"/>
          <w:sz w:val="24"/>
          <w:szCs w:val="24"/>
        </w:rPr>
        <w:t>,</w:t>
      </w:r>
      <w:r>
        <w:rPr>
          <w:rFonts w:ascii="Times New Roman" w:hAnsi="Times New Roman"/>
          <w:sz w:val="24"/>
          <w:szCs w:val="24"/>
        </w:rPr>
        <w:t xml:space="preserve"> 410</w:t>
      </w:r>
      <w:r>
        <w:rPr>
          <w:rFonts w:ascii="Times New Roman" w:hAnsi="Times New Roman" w:hint="eastAsia"/>
          <w:sz w:val="24"/>
          <w:szCs w:val="24"/>
        </w:rPr>
        <w:t>-</w:t>
      </w:r>
      <w:r>
        <w:rPr>
          <w:rFonts w:ascii="Times New Roman" w:hAnsi="Times New Roman"/>
          <w:sz w:val="24"/>
          <w:szCs w:val="24"/>
        </w:rPr>
        <w:t xml:space="preserve">422. </w:t>
      </w:r>
      <w:hyperlink r:id="rId30" w:history="1">
        <w:r>
          <w:rPr>
            <w:rStyle w:val="Hyperlink"/>
            <w:rFonts w:ascii="Times New Roman" w:hAnsi="Times New Roman"/>
            <w:color w:val="auto"/>
            <w:sz w:val="24"/>
            <w:szCs w:val="24"/>
            <w:u w:val="none"/>
          </w:rPr>
          <w:t>https://doi.org/10.1111/jiec.12380</w:t>
        </w:r>
      </w:hyperlink>
      <w:r>
        <w:rPr>
          <w:rStyle w:val="Hyperlink"/>
          <w:rFonts w:ascii="Times New Roman" w:hAnsi="Times New Roman" w:hint="eastAsia"/>
          <w:color w:val="auto"/>
          <w:sz w:val="24"/>
          <w:szCs w:val="24"/>
          <w:u w:val="none"/>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Hou</w:t>
      </w:r>
      <w:proofErr w:type="spellEnd"/>
      <w:r>
        <w:rPr>
          <w:rFonts w:ascii="Times New Roman" w:hAnsi="Times New Roman" w:hint="eastAsia"/>
          <w:sz w:val="24"/>
          <w:szCs w:val="24"/>
        </w:rPr>
        <w:t>,</w:t>
      </w:r>
      <w:r>
        <w:rPr>
          <w:rFonts w:ascii="Times New Roman" w:hAnsi="Times New Roman"/>
          <w:sz w:val="24"/>
          <w:szCs w:val="24"/>
        </w:rPr>
        <w:t xml:space="preserve"> D., Al-</w:t>
      </w:r>
      <w:proofErr w:type="spellStart"/>
      <w:r>
        <w:rPr>
          <w:rFonts w:ascii="Times New Roman" w:hAnsi="Times New Roman"/>
          <w:sz w:val="24"/>
          <w:szCs w:val="24"/>
        </w:rPr>
        <w:t>Tabbaa</w:t>
      </w:r>
      <w:proofErr w:type="spellEnd"/>
      <w:r>
        <w:rPr>
          <w:rFonts w:ascii="Times New Roman" w:hAnsi="Times New Roman" w:hint="eastAsia"/>
          <w:sz w:val="24"/>
          <w:szCs w:val="24"/>
        </w:rPr>
        <w:t>,</w:t>
      </w:r>
      <w:r>
        <w:rPr>
          <w:rFonts w:ascii="Times New Roman" w:hAnsi="Times New Roman"/>
          <w:sz w:val="24"/>
          <w:szCs w:val="24"/>
        </w:rPr>
        <w:t xml:space="preserve"> A., 2014. Sustainability: a new imperative in contaminated land remediation. Environ. Sci. Pol. 39</w:t>
      </w:r>
      <w:r>
        <w:rPr>
          <w:rFonts w:ascii="Times New Roman" w:hAnsi="Times New Roman" w:hint="eastAsia"/>
          <w:sz w:val="24"/>
          <w:szCs w:val="24"/>
        </w:rPr>
        <w:t>,</w:t>
      </w:r>
      <w:r>
        <w:rPr>
          <w:rFonts w:ascii="Times New Roman" w:hAnsi="Times New Roman"/>
          <w:sz w:val="24"/>
          <w:szCs w:val="24"/>
        </w:rPr>
        <w:t xml:space="preserve"> 25</w:t>
      </w:r>
      <w:r>
        <w:rPr>
          <w:rFonts w:ascii="Times New Roman" w:hAnsi="Times New Roman" w:hint="eastAsia"/>
          <w:sz w:val="24"/>
          <w:szCs w:val="24"/>
        </w:rPr>
        <w:t>-</w:t>
      </w:r>
      <w:r>
        <w:rPr>
          <w:rFonts w:ascii="Times New Roman" w:hAnsi="Times New Roman"/>
          <w:sz w:val="24"/>
          <w:szCs w:val="24"/>
        </w:rPr>
        <w:t xml:space="preserve">34. </w:t>
      </w:r>
      <w:hyperlink r:id="rId31" w:history="1">
        <w:r>
          <w:rPr>
            <w:rFonts w:ascii="Times New Roman" w:hAnsi="Times New Roman"/>
            <w:sz w:val="24"/>
            <w:szCs w:val="24"/>
          </w:rPr>
          <w:t>https://doi.org/10.1016/j.envsci.2014.02.003</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Hou</w:t>
      </w:r>
      <w:proofErr w:type="spellEnd"/>
      <w:r>
        <w:rPr>
          <w:rFonts w:ascii="Times New Roman" w:hAnsi="Times New Roman" w:hint="eastAsia"/>
          <w:sz w:val="24"/>
          <w:szCs w:val="24"/>
        </w:rPr>
        <w:t>,</w:t>
      </w:r>
      <w:r>
        <w:rPr>
          <w:rFonts w:ascii="Times New Roman" w:hAnsi="Times New Roman"/>
          <w:sz w:val="24"/>
          <w:szCs w:val="24"/>
        </w:rPr>
        <w:t xml:space="preserve"> D.Y., Li</w:t>
      </w:r>
      <w:r>
        <w:rPr>
          <w:rFonts w:ascii="Times New Roman" w:hAnsi="Times New Roman" w:hint="eastAsia"/>
          <w:sz w:val="24"/>
          <w:szCs w:val="24"/>
        </w:rPr>
        <w:t>,</w:t>
      </w:r>
      <w:r>
        <w:rPr>
          <w:rFonts w:ascii="Times New Roman" w:hAnsi="Times New Roman"/>
          <w:sz w:val="24"/>
          <w:szCs w:val="24"/>
        </w:rPr>
        <w:t xml:space="preserve"> G.H., 2016</w:t>
      </w:r>
      <w:r>
        <w:rPr>
          <w:rFonts w:ascii="Times New Roman" w:hAnsi="Times New Roman" w:hint="eastAsia"/>
          <w:sz w:val="24"/>
          <w:szCs w:val="24"/>
        </w:rPr>
        <w:t xml:space="preserve">. </w:t>
      </w:r>
      <w:r>
        <w:rPr>
          <w:rFonts w:ascii="Times New Roman" w:hAnsi="Times New Roman"/>
          <w:sz w:val="24"/>
          <w:szCs w:val="24"/>
        </w:rPr>
        <w:t>Green and Sustainable Remediation of Contaminated Soil in China: Core Elements and Development Direction. Environ</w:t>
      </w:r>
      <w:r>
        <w:rPr>
          <w:rFonts w:ascii="Times New Roman" w:hAnsi="Times New Roman" w:hint="eastAsia"/>
          <w:sz w:val="24"/>
          <w:szCs w:val="24"/>
        </w:rPr>
        <w:t>.</w:t>
      </w:r>
      <w:r>
        <w:rPr>
          <w:rFonts w:ascii="Times New Roman" w:hAnsi="Times New Roman"/>
          <w:sz w:val="24"/>
          <w:szCs w:val="24"/>
        </w:rPr>
        <w:t xml:space="preserve"> Prot</w:t>
      </w:r>
      <w:r>
        <w:rPr>
          <w:rFonts w:ascii="Times New Roman" w:hAnsi="Times New Roman" w:hint="eastAsia"/>
          <w:sz w:val="24"/>
          <w:szCs w:val="24"/>
        </w:rPr>
        <w:t>.</w:t>
      </w:r>
      <w:r>
        <w:rPr>
          <w:rFonts w:ascii="Times New Roman" w:hAnsi="Times New Roman"/>
          <w:sz w:val="24"/>
          <w:szCs w:val="24"/>
        </w:rPr>
        <w:t xml:space="preserve"> 44(20)</w:t>
      </w:r>
      <w:r>
        <w:rPr>
          <w:rFonts w:ascii="Times New Roman" w:hAnsi="Times New Roman" w:hint="eastAsia"/>
          <w:sz w:val="24"/>
          <w:szCs w:val="24"/>
        </w:rPr>
        <w:t>,</w:t>
      </w:r>
      <w:r>
        <w:rPr>
          <w:rFonts w:ascii="Times New Roman" w:hAnsi="Times New Roman"/>
          <w:sz w:val="24"/>
          <w:szCs w:val="24"/>
        </w:rPr>
        <w:t xml:space="preserve"> 16-18.</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Huang</w:t>
      </w:r>
      <w:r>
        <w:rPr>
          <w:rFonts w:ascii="Times New Roman" w:hAnsi="Times New Roman" w:hint="eastAsia"/>
          <w:sz w:val="24"/>
          <w:szCs w:val="24"/>
        </w:rPr>
        <w:t>,</w:t>
      </w:r>
      <w:r>
        <w:rPr>
          <w:rFonts w:ascii="Times New Roman" w:hAnsi="Times New Roman"/>
          <w:sz w:val="24"/>
          <w:szCs w:val="24"/>
        </w:rPr>
        <w:t xml:space="preserve"> M.X., Wang</w:t>
      </w:r>
      <w:r>
        <w:rPr>
          <w:rFonts w:ascii="Times New Roman" w:hAnsi="Times New Roman" w:hint="eastAsia"/>
          <w:sz w:val="24"/>
          <w:szCs w:val="24"/>
        </w:rPr>
        <w:t>,</w:t>
      </w:r>
      <w:r>
        <w:rPr>
          <w:rFonts w:ascii="Times New Roman" w:hAnsi="Times New Roman"/>
          <w:sz w:val="24"/>
          <w:szCs w:val="24"/>
        </w:rPr>
        <w:t xml:space="preserve"> Z.Z., Chen</w:t>
      </w:r>
      <w:r>
        <w:rPr>
          <w:rFonts w:ascii="Times New Roman" w:hAnsi="Times New Roman" w:hint="eastAsia"/>
          <w:sz w:val="24"/>
          <w:szCs w:val="24"/>
        </w:rPr>
        <w:t xml:space="preserve">, </w:t>
      </w:r>
      <w:r>
        <w:rPr>
          <w:rFonts w:ascii="Times New Roman" w:hAnsi="Times New Roman"/>
          <w:sz w:val="24"/>
          <w:szCs w:val="24"/>
        </w:rPr>
        <w:t>T.,</w:t>
      </w:r>
      <w:r>
        <w:rPr>
          <w:rFonts w:ascii="Times New Roman" w:hAnsi="Times New Roman" w:hint="eastAsia"/>
          <w:sz w:val="24"/>
          <w:szCs w:val="24"/>
        </w:rPr>
        <w:t xml:space="preserve"> </w:t>
      </w:r>
      <w:r>
        <w:rPr>
          <w:rFonts w:ascii="Times New Roman" w:hAnsi="Times New Roman"/>
          <w:sz w:val="24"/>
          <w:szCs w:val="24"/>
        </w:rPr>
        <w:t>2019</w:t>
      </w:r>
      <w:r>
        <w:rPr>
          <w:rFonts w:ascii="Times New Roman" w:hAnsi="Times New Roman" w:hint="eastAsia"/>
          <w:sz w:val="24"/>
          <w:szCs w:val="24"/>
        </w:rPr>
        <w:t>.</w:t>
      </w:r>
      <w:r>
        <w:rPr>
          <w:rFonts w:ascii="Times New Roman" w:hAnsi="Times New Roman"/>
          <w:sz w:val="24"/>
          <w:szCs w:val="24"/>
        </w:rPr>
        <w:t xml:space="preserve"> Analysis on the theory and practice of industrial symbiosis based on </w:t>
      </w:r>
      <w:proofErr w:type="spellStart"/>
      <w:r>
        <w:rPr>
          <w:rFonts w:ascii="Times New Roman" w:hAnsi="Times New Roman"/>
          <w:sz w:val="24"/>
          <w:szCs w:val="24"/>
        </w:rPr>
        <w:t>bibliometrics</w:t>
      </w:r>
      <w:proofErr w:type="spellEnd"/>
      <w:r>
        <w:rPr>
          <w:rFonts w:ascii="Times New Roman" w:hAnsi="Times New Roman"/>
          <w:sz w:val="24"/>
          <w:szCs w:val="24"/>
        </w:rPr>
        <w:t xml:space="preserve"> and social network analysis. J</w:t>
      </w:r>
      <w:r>
        <w:rPr>
          <w:rFonts w:ascii="Times New Roman" w:hAnsi="Times New Roman" w:hint="eastAsia"/>
          <w:sz w:val="24"/>
          <w:szCs w:val="24"/>
        </w:rPr>
        <w:t>.</w:t>
      </w:r>
      <w:r>
        <w:rPr>
          <w:rFonts w:ascii="Times New Roman" w:hAnsi="Times New Roman"/>
          <w:sz w:val="24"/>
          <w:szCs w:val="24"/>
        </w:rPr>
        <w:t xml:space="preserve"> Clean</w:t>
      </w:r>
      <w:r>
        <w:rPr>
          <w:rFonts w:ascii="Times New Roman" w:hAnsi="Times New Roman" w:hint="eastAsia"/>
          <w:sz w:val="24"/>
          <w:szCs w:val="24"/>
        </w:rPr>
        <w:t>.</w:t>
      </w:r>
      <w:r>
        <w:rPr>
          <w:rFonts w:ascii="Times New Roman" w:hAnsi="Times New Roman"/>
          <w:sz w:val="24"/>
          <w:szCs w:val="24"/>
        </w:rPr>
        <w:t xml:space="preserve"> Prod</w:t>
      </w:r>
      <w:r>
        <w:rPr>
          <w:rFonts w:ascii="Times New Roman" w:hAnsi="Times New Roman" w:hint="eastAsia"/>
          <w:sz w:val="24"/>
          <w:szCs w:val="24"/>
        </w:rPr>
        <w:t xml:space="preserve">. </w:t>
      </w:r>
      <w:r>
        <w:rPr>
          <w:rFonts w:ascii="Times New Roman" w:hAnsi="Times New Roman"/>
          <w:sz w:val="24"/>
          <w:szCs w:val="24"/>
        </w:rPr>
        <w:t>213</w:t>
      </w:r>
      <w:r>
        <w:rPr>
          <w:rFonts w:ascii="Times New Roman" w:hAnsi="Times New Roman" w:hint="eastAsia"/>
          <w:sz w:val="24"/>
          <w:szCs w:val="24"/>
        </w:rPr>
        <w:t>,</w:t>
      </w:r>
      <w:r>
        <w:rPr>
          <w:rFonts w:ascii="Times New Roman" w:hAnsi="Times New Roman"/>
          <w:sz w:val="24"/>
          <w:szCs w:val="24"/>
        </w:rPr>
        <w:t xml:space="preserve"> 956-967.</w:t>
      </w:r>
      <w:r>
        <w:rPr>
          <w:rFonts w:ascii="Times New Roman" w:hAnsi="Times New Roman" w:hint="eastAsia"/>
          <w:sz w:val="24"/>
          <w:szCs w:val="24"/>
        </w:rPr>
        <w:t xml:space="preserve"> </w:t>
      </w:r>
      <w:r>
        <w:rPr>
          <w:rFonts w:ascii="Times New Roman" w:hAnsi="Times New Roman"/>
          <w:sz w:val="24"/>
          <w:szCs w:val="24"/>
        </w:rPr>
        <w:t>https://doi.org/10.1016/j.jclepro.2018.12.131</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Huysegoms</w:t>
      </w:r>
      <w:proofErr w:type="spellEnd"/>
      <w:r>
        <w:rPr>
          <w:rFonts w:ascii="Times New Roman" w:hAnsi="Times New Roman" w:hint="eastAsia"/>
          <w:sz w:val="24"/>
          <w:szCs w:val="24"/>
        </w:rPr>
        <w:t>,</w:t>
      </w:r>
      <w:r>
        <w:rPr>
          <w:rFonts w:ascii="Times New Roman" w:hAnsi="Times New Roman"/>
          <w:sz w:val="24"/>
          <w:szCs w:val="24"/>
        </w:rPr>
        <w:t xml:space="preserve"> L., </w:t>
      </w:r>
      <w:proofErr w:type="spellStart"/>
      <w:r>
        <w:rPr>
          <w:rFonts w:ascii="Times New Roman" w:hAnsi="Times New Roman"/>
          <w:sz w:val="24"/>
          <w:szCs w:val="24"/>
        </w:rPr>
        <w:t>Cappuyns</w:t>
      </w:r>
      <w:proofErr w:type="spellEnd"/>
      <w:r>
        <w:rPr>
          <w:rFonts w:ascii="Times New Roman" w:hAnsi="Times New Roman" w:hint="eastAsia"/>
          <w:sz w:val="24"/>
          <w:szCs w:val="24"/>
        </w:rPr>
        <w:t>,</w:t>
      </w:r>
      <w:r>
        <w:rPr>
          <w:rFonts w:ascii="Times New Roman" w:hAnsi="Times New Roman"/>
          <w:sz w:val="24"/>
          <w:szCs w:val="24"/>
        </w:rPr>
        <w:t xml:space="preserve"> V., 2017. Critical review of decision support tools for sustainability assessment of site remediation options. J. Environ. </w:t>
      </w:r>
      <w:proofErr w:type="spellStart"/>
      <w:r>
        <w:rPr>
          <w:rFonts w:ascii="Times New Roman" w:hAnsi="Times New Roman"/>
          <w:sz w:val="24"/>
          <w:szCs w:val="24"/>
        </w:rPr>
        <w:t>Manag</w:t>
      </w:r>
      <w:proofErr w:type="spellEnd"/>
      <w:r>
        <w:rPr>
          <w:rFonts w:ascii="Times New Roman" w:hAnsi="Times New Roman"/>
          <w:sz w:val="24"/>
          <w:szCs w:val="24"/>
        </w:rPr>
        <w:t>. 196</w:t>
      </w:r>
      <w:r>
        <w:rPr>
          <w:rFonts w:ascii="Times New Roman" w:hAnsi="Times New Roman" w:hint="eastAsia"/>
          <w:sz w:val="24"/>
          <w:szCs w:val="24"/>
        </w:rPr>
        <w:t xml:space="preserve">, </w:t>
      </w:r>
      <w:r>
        <w:rPr>
          <w:rFonts w:ascii="Times New Roman" w:hAnsi="Times New Roman"/>
          <w:sz w:val="24"/>
          <w:szCs w:val="24"/>
        </w:rPr>
        <w:t>278</w:t>
      </w:r>
      <w:r>
        <w:rPr>
          <w:rFonts w:ascii="Times New Roman" w:hAnsi="Times New Roman" w:hint="eastAsia"/>
          <w:sz w:val="24"/>
          <w:szCs w:val="24"/>
        </w:rPr>
        <w:t>-</w:t>
      </w:r>
      <w:r>
        <w:rPr>
          <w:rFonts w:ascii="Times New Roman" w:hAnsi="Times New Roman"/>
          <w:sz w:val="24"/>
          <w:szCs w:val="24"/>
        </w:rPr>
        <w:t>296. https://doi.org/10.1016/j.jenvman.2017.03.002</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Huysegoms</w:t>
      </w:r>
      <w:proofErr w:type="spellEnd"/>
      <w:r>
        <w:rPr>
          <w:rFonts w:ascii="Times New Roman" w:hAnsi="Times New Roman" w:hint="eastAsia"/>
          <w:sz w:val="24"/>
          <w:szCs w:val="24"/>
        </w:rPr>
        <w:t>,</w:t>
      </w:r>
      <w:r>
        <w:rPr>
          <w:rFonts w:ascii="Times New Roman" w:hAnsi="Times New Roman"/>
          <w:sz w:val="24"/>
          <w:szCs w:val="24"/>
        </w:rPr>
        <w:t xml:space="preserve"> L., Rousseau</w:t>
      </w:r>
      <w:r>
        <w:rPr>
          <w:rFonts w:ascii="Times New Roman" w:hAnsi="Times New Roman" w:hint="eastAsia"/>
          <w:sz w:val="24"/>
          <w:szCs w:val="24"/>
        </w:rPr>
        <w:t>,</w:t>
      </w:r>
      <w:r>
        <w:rPr>
          <w:rFonts w:ascii="Times New Roman" w:hAnsi="Times New Roman"/>
          <w:sz w:val="24"/>
          <w:szCs w:val="24"/>
        </w:rPr>
        <w:t xml:space="preserve"> S., </w:t>
      </w:r>
      <w:proofErr w:type="spellStart"/>
      <w:r>
        <w:rPr>
          <w:rFonts w:ascii="Times New Roman" w:hAnsi="Times New Roman"/>
          <w:sz w:val="24"/>
          <w:szCs w:val="24"/>
        </w:rPr>
        <w:t>Cappuyns</w:t>
      </w:r>
      <w:proofErr w:type="spellEnd"/>
      <w:r>
        <w:rPr>
          <w:rFonts w:ascii="Times New Roman" w:hAnsi="Times New Roman" w:hint="eastAsia"/>
          <w:sz w:val="24"/>
          <w:szCs w:val="24"/>
        </w:rPr>
        <w:t>,</w:t>
      </w:r>
      <w:r>
        <w:rPr>
          <w:rFonts w:ascii="Times New Roman" w:hAnsi="Times New Roman"/>
          <w:sz w:val="24"/>
          <w:szCs w:val="24"/>
        </w:rPr>
        <w:t xml:space="preserve"> V., 2018. Friends or foes? Monetized life cycle assessment and cost-benefit analysis of the site remediation of a former gas plant. Sci. Total Environ. 619 (4)</w:t>
      </w:r>
      <w:r>
        <w:rPr>
          <w:rFonts w:ascii="Times New Roman" w:hAnsi="Times New Roman" w:hint="eastAsia"/>
          <w:sz w:val="24"/>
          <w:szCs w:val="24"/>
        </w:rPr>
        <w:t>,</w:t>
      </w:r>
      <w:r>
        <w:rPr>
          <w:rFonts w:ascii="Times New Roman" w:hAnsi="Times New Roman"/>
          <w:sz w:val="24"/>
          <w:szCs w:val="24"/>
        </w:rPr>
        <w:t xml:space="preserve"> 258</w:t>
      </w:r>
      <w:r>
        <w:rPr>
          <w:rFonts w:ascii="Times New Roman" w:hAnsi="Times New Roman" w:hint="eastAsia"/>
          <w:sz w:val="24"/>
          <w:szCs w:val="24"/>
        </w:rPr>
        <w:t>-</w:t>
      </w:r>
      <w:r>
        <w:rPr>
          <w:rFonts w:ascii="Times New Roman" w:hAnsi="Times New Roman"/>
          <w:sz w:val="24"/>
          <w:szCs w:val="24"/>
        </w:rPr>
        <w:t>271. https://doi.org/10.1016/j.scitotenv.2017.10.330</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Huysegoms</w:t>
      </w:r>
      <w:proofErr w:type="spellEnd"/>
      <w:r>
        <w:rPr>
          <w:rFonts w:ascii="Times New Roman" w:hAnsi="Times New Roman" w:hint="eastAsia"/>
          <w:sz w:val="24"/>
          <w:szCs w:val="24"/>
        </w:rPr>
        <w:t xml:space="preserve">, </w:t>
      </w:r>
      <w:r>
        <w:rPr>
          <w:rFonts w:ascii="Times New Roman" w:hAnsi="Times New Roman"/>
          <w:sz w:val="24"/>
          <w:szCs w:val="24"/>
        </w:rPr>
        <w:t>L</w:t>
      </w:r>
      <w:r>
        <w:rPr>
          <w:rFonts w:ascii="Times New Roman" w:hAnsi="Times New Roman" w:hint="eastAsia"/>
          <w:sz w:val="24"/>
          <w:szCs w:val="24"/>
        </w:rPr>
        <w:t>.</w:t>
      </w:r>
      <w:r>
        <w:rPr>
          <w:rFonts w:ascii="Times New Roman" w:hAnsi="Times New Roman"/>
          <w:sz w:val="24"/>
          <w:szCs w:val="24"/>
        </w:rPr>
        <w:t>, Rousseau</w:t>
      </w:r>
      <w:r>
        <w:rPr>
          <w:rFonts w:ascii="Times New Roman" w:hAnsi="Times New Roman" w:hint="eastAsia"/>
          <w:sz w:val="24"/>
          <w:szCs w:val="24"/>
        </w:rPr>
        <w:t xml:space="preserve">, </w:t>
      </w:r>
      <w:r>
        <w:rPr>
          <w:rFonts w:ascii="Times New Roman" w:hAnsi="Times New Roman"/>
          <w:sz w:val="24"/>
          <w:szCs w:val="24"/>
        </w:rPr>
        <w:t>S</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Cappuyns</w:t>
      </w:r>
      <w:proofErr w:type="spellEnd"/>
      <w:r>
        <w:rPr>
          <w:rFonts w:ascii="Times New Roman" w:hAnsi="Times New Roman" w:hint="eastAsia"/>
          <w:sz w:val="24"/>
          <w:szCs w:val="24"/>
        </w:rPr>
        <w:t xml:space="preserve">, </w:t>
      </w:r>
      <w:r>
        <w:rPr>
          <w:rFonts w:ascii="Times New Roman" w:hAnsi="Times New Roman"/>
          <w:sz w:val="24"/>
          <w:szCs w:val="24"/>
        </w:rPr>
        <w:t>V.</w:t>
      </w:r>
      <w:r>
        <w:rPr>
          <w:rFonts w:ascii="Times New Roman" w:hAnsi="Times New Roman" w:hint="eastAsia"/>
          <w:sz w:val="24"/>
          <w:szCs w:val="24"/>
        </w:rPr>
        <w:t xml:space="preserve">, </w:t>
      </w:r>
      <w:r>
        <w:rPr>
          <w:rFonts w:ascii="Times New Roman" w:hAnsi="Times New Roman"/>
          <w:sz w:val="24"/>
          <w:szCs w:val="24"/>
        </w:rPr>
        <w:t>2019</w:t>
      </w:r>
      <w:r>
        <w:rPr>
          <w:rFonts w:ascii="Times New Roman" w:hAnsi="Times New Roman" w:hint="eastAsia"/>
          <w:sz w:val="24"/>
          <w:szCs w:val="24"/>
        </w:rPr>
        <w:t>.</w:t>
      </w:r>
      <w:r>
        <w:rPr>
          <w:rFonts w:ascii="Times New Roman" w:hAnsi="Times New Roman"/>
          <w:sz w:val="24"/>
          <w:szCs w:val="24"/>
        </w:rPr>
        <w:t xml:space="preserve"> Indicator use in soil remediation investments: Views from policy, research and practice. Ecol</w:t>
      </w:r>
      <w:r>
        <w:rPr>
          <w:rFonts w:ascii="Times New Roman" w:hAnsi="Times New Roman" w:hint="eastAsia"/>
          <w:sz w:val="24"/>
          <w:szCs w:val="24"/>
        </w:rPr>
        <w:t>.</w:t>
      </w:r>
      <w:r>
        <w:rPr>
          <w:rFonts w:ascii="Times New Roman" w:hAnsi="Times New Roman"/>
          <w:sz w:val="24"/>
          <w:szCs w:val="24"/>
        </w:rPr>
        <w:t xml:space="preserve"> Indic</w:t>
      </w:r>
      <w:r>
        <w:rPr>
          <w:rFonts w:ascii="Times New Roman" w:hAnsi="Times New Roman" w:hint="eastAsia"/>
          <w:sz w:val="24"/>
          <w:szCs w:val="24"/>
        </w:rPr>
        <w:t>.</w:t>
      </w:r>
      <w:r>
        <w:rPr>
          <w:rFonts w:ascii="Times New Roman" w:hAnsi="Times New Roman"/>
          <w:sz w:val="24"/>
          <w:szCs w:val="24"/>
        </w:rPr>
        <w:t xml:space="preserve"> 103</w:t>
      </w:r>
      <w:r>
        <w:rPr>
          <w:rFonts w:ascii="Times New Roman" w:hAnsi="Times New Roman" w:hint="eastAsia"/>
          <w:sz w:val="24"/>
          <w:szCs w:val="24"/>
        </w:rPr>
        <w:t>,</w:t>
      </w:r>
      <w:r>
        <w:rPr>
          <w:rFonts w:ascii="Times New Roman" w:hAnsi="Times New Roman"/>
          <w:sz w:val="24"/>
          <w:szCs w:val="24"/>
        </w:rPr>
        <w:t xml:space="preserve"> 70-82.</w:t>
      </w:r>
      <w:r>
        <w:rPr>
          <w:rFonts w:ascii="Times New Roman" w:hAnsi="Times New Roman" w:hint="eastAsia"/>
          <w:sz w:val="24"/>
          <w:szCs w:val="24"/>
        </w:rPr>
        <w:t xml:space="preserve"> https://doi.org/10.1016/j.ecolind.2019.03.048.</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Ibáñez-</w:t>
      </w:r>
      <w:proofErr w:type="spellStart"/>
      <w:r>
        <w:rPr>
          <w:rFonts w:ascii="Times New Roman" w:hAnsi="Times New Roman"/>
          <w:sz w:val="24"/>
          <w:szCs w:val="24"/>
        </w:rPr>
        <w:t>Forés</w:t>
      </w:r>
      <w:proofErr w:type="spellEnd"/>
      <w:r>
        <w:rPr>
          <w:rFonts w:ascii="Times New Roman" w:hAnsi="Times New Roman" w:hint="eastAsia"/>
          <w:sz w:val="24"/>
          <w:szCs w:val="24"/>
        </w:rPr>
        <w:t>,</w:t>
      </w:r>
      <w:r>
        <w:rPr>
          <w:rFonts w:ascii="Times New Roman" w:hAnsi="Times New Roman"/>
          <w:sz w:val="24"/>
          <w:szCs w:val="24"/>
        </w:rPr>
        <w:t xml:space="preserve"> V., </w:t>
      </w:r>
      <w:proofErr w:type="spellStart"/>
      <w:r>
        <w:rPr>
          <w:rFonts w:ascii="Times New Roman" w:hAnsi="Times New Roman"/>
          <w:sz w:val="24"/>
          <w:szCs w:val="24"/>
        </w:rPr>
        <w:t>Bovea</w:t>
      </w:r>
      <w:proofErr w:type="spellEnd"/>
      <w:r>
        <w:rPr>
          <w:rFonts w:ascii="Times New Roman" w:hAnsi="Times New Roman" w:hint="eastAsia"/>
          <w:sz w:val="24"/>
          <w:szCs w:val="24"/>
        </w:rPr>
        <w:t>,</w:t>
      </w:r>
      <w:r>
        <w:rPr>
          <w:rFonts w:ascii="Times New Roman" w:hAnsi="Times New Roman"/>
          <w:sz w:val="24"/>
          <w:szCs w:val="24"/>
        </w:rPr>
        <w:t xml:space="preserve"> M.D., Pérez-</w:t>
      </w:r>
      <w:proofErr w:type="spellStart"/>
      <w:r>
        <w:rPr>
          <w:rFonts w:ascii="Times New Roman" w:hAnsi="Times New Roman"/>
          <w:sz w:val="24"/>
          <w:szCs w:val="24"/>
        </w:rPr>
        <w:t>Belis</w:t>
      </w:r>
      <w:proofErr w:type="spellEnd"/>
      <w:r>
        <w:rPr>
          <w:rFonts w:ascii="Times New Roman" w:hAnsi="Times New Roman" w:hint="eastAsia"/>
          <w:sz w:val="24"/>
          <w:szCs w:val="24"/>
        </w:rPr>
        <w:t>,</w:t>
      </w:r>
      <w:r>
        <w:rPr>
          <w:rFonts w:ascii="Times New Roman" w:hAnsi="Times New Roman"/>
          <w:sz w:val="24"/>
          <w:szCs w:val="24"/>
        </w:rPr>
        <w:t xml:space="preserve"> V., 2014</w:t>
      </w:r>
      <w:r>
        <w:rPr>
          <w:rFonts w:ascii="Times New Roman" w:hAnsi="Times New Roman" w:hint="eastAsia"/>
          <w:sz w:val="24"/>
          <w:szCs w:val="24"/>
        </w:rPr>
        <w:t>.</w:t>
      </w:r>
      <w:r>
        <w:rPr>
          <w:rFonts w:ascii="Times New Roman" w:hAnsi="Times New Roman"/>
          <w:sz w:val="24"/>
          <w:szCs w:val="24"/>
        </w:rPr>
        <w:t xml:space="preserve"> A holistic review of applied methodologies for assessing and selecting the optimal technological alternative from a sustainability perspective.</w:t>
      </w:r>
      <w:r>
        <w:rPr>
          <w:rFonts w:ascii="Times New Roman" w:hAnsi="Times New Roman" w:hint="eastAsia"/>
          <w:sz w:val="24"/>
          <w:szCs w:val="24"/>
        </w:rPr>
        <w:t xml:space="preserve"> </w:t>
      </w:r>
      <w:r>
        <w:rPr>
          <w:rFonts w:ascii="Times New Roman" w:hAnsi="Times New Roman"/>
          <w:sz w:val="24"/>
          <w:szCs w:val="24"/>
        </w:rPr>
        <w:t>J</w:t>
      </w:r>
      <w:r>
        <w:rPr>
          <w:rFonts w:ascii="Times New Roman" w:hAnsi="Times New Roman" w:hint="eastAsia"/>
          <w:sz w:val="24"/>
          <w:szCs w:val="24"/>
        </w:rPr>
        <w:t>.</w:t>
      </w:r>
      <w:r>
        <w:rPr>
          <w:rFonts w:ascii="Times New Roman" w:hAnsi="Times New Roman"/>
          <w:sz w:val="24"/>
          <w:szCs w:val="24"/>
        </w:rPr>
        <w:t xml:space="preserve"> Clean</w:t>
      </w:r>
      <w:r>
        <w:rPr>
          <w:rFonts w:ascii="Times New Roman" w:hAnsi="Times New Roman" w:hint="eastAsia"/>
          <w:sz w:val="24"/>
          <w:szCs w:val="24"/>
        </w:rPr>
        <w:t>.</w:t>
      </w:r>
      <w:r>
        <w:rPr>
          <w:rFonts w:ascii="Times New Roman" w:hAnsi="Times New Roman"/>
          <w:sz w:val="24"/>
          <w:szCs w:val="24"/>
        </w:rPr>
        <w:t xml:space="preserve"> Prod</w:t>
      </w:r>
      <w:r>
        <w:rPr>
          <w:rFonts w:ascii="Times New Roman" w:hAnsi="Times New Roman" w:hint="eastAsia"/>
          <w:sz w:val="24"/>
          <w:szCs w:val="24"/>
        </w:rPr>
        <w:t xml:space="preserve">. </w:t>
      </w:r>
      <w:r>
        <w:rPr>
          <w:rFonts w:ascii="Times New Roman" w:hAnsi="Times New Roman"/>
          <w:sz w:val="24"/>
          <w:szCs w:val="24"/>
        </w:rPr>
        <w:t>70</w:t>
      </w:r>
      <w:r>
        <w:rPr>
          <w:rFonts w:ascii="Times New Roman" w:hAnsi="Times New Roman" w:hint="eastAsia"/>
          <w:sz w:val="24"/>
          <w:szCs w:val="24"/>
        </w:rPr>
        <w:t>,</w:t>
      </w:r>
      <w:r>
        <w:rPr>
          <w:rFonts w:ascii="Times New Roman" w:hAnsi="Times New Roman"/>
          <w:sz w:val="24"/>
          <w:szCs w:val="24"/>
        </w:rPr>
        <w:t xml:space="preserve"> 259-281. </w:t>
      </w:r>
      <w:hyperlink r:id="rId32" w:history="1">
        <w:r>
          <w:rPr>
            <w:rFonts w:ascii="Times New Roman" w:hAnsi="Times New Roman"/>
            <w:sz w:val="24"/>
            <w:szCs w:val="24"/>
          </w:rPr>
          <w:t>https://doi.org/10.1016/j.jclepro.2014.01.082</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 xml:space="preserve">ISO (International Standards </w:t>
      </w:r>
      <w:proofErr w:type="spellStart"/>
      <w:r>
        <w:rPr>
          <w:rFonts w:ascii="Times New Roman" w:hAnsi="Times New Roman"/>
          <w:sz w:val="24"/>
          <w:szCs w:val="24"/>
        </w:rPr>
        <w:t>Organisation</w:t>
      </w:r>
      <w:proofErr w:type="spellEnd"/>
      <w:r>
        <w:rPr>
          <w:rFonts w:ascii="Times New Roman" w:hAnsi="Times New Roman"/>
          <w:sz w:val="24"/>
          <w:szCs w:val="24"/>
        </w:rPr>
        <w:t>), 2015. ISO/DIS 18504 Soil Quality -Guidance on Sustainable Remediation.</w:t>
      </w:r>
      <w:r>
        <w:rPr>
          <w:rFonts w:ascii="Times New Roman" w:hAnsi="Times New Roman" w:hint="eastAsia"/>
          <w:sz w:val="24"/>
          <w:szCs w:val="24"/>
        </w:rPr>
        <w:t xml:space="preserve"> Available online:</w:t>
      </w:r>
      <w:r>
        <w:rPr>
          <w:rFonts w:ascii="Times New Roman" w:hAnsi="Times New Roman"/>
          <w:sz w:val="24"/>
          <w:szCs w:val="24"/>
        </w:rPr>
        <w:t xml:space="preserve"> http://www.iso.org/iso/home/store/catalogue_tc/catalogue_detail.htm?csnumber¼62688.</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hint="eastAsia"/>
          <w:sz w:val="24"/>
          <w:szCs w:val="24"/>
        </w:rPr>
        <w:t>ITRC (</w:t>
      </w:r>
      <w:r>
        <w:rPr>
          <w:rFonts w:ascii="Times New Roman" w:hAnsi="Times New Roman"/>
          <w:sz w:val="24"/>
          <w:szCs w:val="24"/>
        </w:rPr>
        <w:t>Interstate Technology &amp; Regulatory Council</w:t>
      </w:r>
      <w:r>
        <w:rPr>
          <w:rFonts w:ascii="Times New Roman" w:hAnsi="Times New Roman" w:hint="eastAsia"/>
          <w:sz w:val="24"/>
          <w:szCs w:val="24"/>
        </w:rPr>
        <w:t>)</w:t>
      </w:r>
      <w:r>
        <w:rPr>
          <w:rFonts w:ascii="Times New Roman" w:hAnsi="Times New Roman"/>
          <w:sz w:val="24"/>
          <w:szCs w:val="24"/>
        </w:rPr>
        <w:t>, 2011. Green and sustainable remediation: state of the science and practice. GSR-1.</w:t>
      </w:r>
      <w:r>
        <w:rPr>
          <w:rFonts w:ascii="Times New Roman" w:hAnsi="Times New Roman" w:hint="eastAsia"/>
          <w:sz w:val="24"/>
          <w:szCs w:val="24"/>
        </w:rPr>
        <w:t xml:space="preserve"> Available online:</w:t>
      </w:r>
      <w:r>
        <w:rPr>
          <w:rFonts w:ascii="Times New Roman" w:hAnsi="Times New Roman"/>
          <w:sz w:val="24"/>
          <w:szCs w:val="24"/>
        </w:rPr>
        <w:t xml:space="preserve">  http://www.itrcweb.org.</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Kharanagh</w:t>
      </w:r>
      <w:proofErr w:type="spellEnd"/>
      <w:r>
        <w:rPr>
          <w:rFonts w:ascii="Times New Roman" w:hAnsi="Times New Roman" w:hint="eastAsia"/>
          <w:sz w:val="24"/>
          <w:szCs w:val="24"/>
        </w:rPr>
        <w:t xml:space="preserve">, </w:t>
      </w:r>
      <w:r>
        <w:rPr>
          <w:rFonts w:ascii="Times New Roman" w:hAnsi="Times New Roman"/>
          <w:sz w:val="24"/>
          <w:szCs w:val="24"/>
        </w:rPr>
        <w:t>S</w:t>
      </w:r>
      <w:r>
        <w:rPr>
          <w:rFonts w:ascii="Times New Roman" w:hAnsi="Times New Roman" w:hint="eastAsia"/>
          <w:sz w:val="24"/>
          <w:szCs w:val="24"/>
        </w:rPr>
        <w:t>.</w:t>
      </w:r>
      <w:r>
        <w:rPr>
          <w:rFonts w:ascii="Times New Roman" w:hAnsi="Times New Roman"/>
          <w:sz w:val="24"/>
          <w:szCs w:val="24"/>
        </w:rPr>
        <w:t>G</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Banihabib</w:t>
      </w:r>
      <w:proofErr w:type="spellEnd"/>
      <w:r>
        <w:rPr>
          <w:rFonts w:ascii="Times New Roman" w:hAnsi="Times New Roman" w:hint="eastAsia"/>
          <w:sz w:val="24"/>
          <w:szCs w:val="24"/>
        </w:rPr>
        <w:t xml:space="preserve">, </w:t>
      </w:r>
      <w:r>
        <w:rPr>
          <w:rFonts w:ascii="Times New Roman" w:hAnsi="Times New Roman"/>
          <w:sz w:val="24"/>
          <w:szCs w:val="24"/>
        </w:rPr>
        <w:t>M</w:t>
      </w:r>
      <w:r>
        <w:rPr>
          <w:rFonts w:ascii="Times New Roman" w:hAnsi="Times New Roman" w:hint="eastAsia"/>
          <w:sz w:val="24"/>
          <w:szCs w:val="24"/>
        </w:rPr>
        <w:t>.</w:t>
      </w:r>
      <w:r>
        <w:rPr>
          <w:rFonts w:ascii="Times New Roman" w:hAnsi="Times New Roman"/>
          <w:sz w:val="24"/>
          <w:szCs w:val="24"/>
        </w:rPr>
        <w:t>E</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Javadi</w:t>
      </w:r>
      <w:proofErr w:type="spellEnd"/>
      <w:r>
        <w:rPr>
          <w:rFonts w:ascii="Times New Roman" w:hAnsi="Times New Roman" w:hint="eastAsia"/>
          <w:sz w:val="24"/>
          <w:szCs w:val="24"/>
        </w:rPr>
        <w:t xml:space="preserve">, </w:t>
      </w:r>
      <w:r>
        <w:rPr>
          <w:rFonts w:ascii="Times New Roman" w:hAnsi="Times New Roman"/>
          <w:sz w:val="24"/>
          <w:szCs w:val="24"/>
        </w:rPr>
        <w:t>S., 2020</w:t>
      </w:r>
      <w:r>
        <w:rPr>
          <w:rFonts w:ascii="Times New Roman" w:hAnsi="Times New Roman" w:hint="eastAsia"/>
          <w:sz w:val="24"/>
          <w:szCs w:val="24"/>
        </w:rPr>
        <w:t>.</w:t>
      </w:r>
      <w:r>
        <w:rPr>
          <w:rFonts w:ascii="Times New Roman" w:hAnsi="Times New Roman"/>
          <w:sz w:val="24"/>
          <w:szCs w:val="24"/>
        </w:rPr>
        <w:t xml:space="preserve"> An MCDM-based social network analysis of water governance to determine actors’ power in water-food-energy nexus. J</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Hydrol</w:t>
      </w:r>
      <w:proofErr w:type="spellEnd"/>
      <w:r>
        <w:rPr>
          <w:rFonts w:ascii="Times New Roman" w:hAnsi="Times New Roman" w:hint="eastAsia"/>
          <w:sz w:val="24"/>
          <w:szCs w:val="24"/>
        </w:rPr>
        <w:t>.</w:t>
      </w:r>
      <w:r>
        <w:rPr>
          <w:rFonts w:ascii="Times New Roman" w:hAnsi="Times New Roman"/>
          <w:sz w:val="24"/>
          <w:szCs w:val="24"/>
        </w:rPr>
        <w:t xml:space="preserve"> 581</w:t>
      </w:r>
      <w:r>
        <w:rPr>
          <w:rFonts w:ascii="Times New Roman" w:hAnsi="Times New Roman" w:hint="eastAsia"/>
          <w:sz w:val="24"/>
          <w:szCs w:val="24"/>
        </w:rPr>
        <w:t>,</w:t>
      </w:r>
      <w:r>
        <w:rPr>
          <w:rFonts w:ascii="Times New Roman" w:hAnsi="Times New Roman"/>
          <w:sz w:val="24"/>
          <w:szCs w:val="24"/>
        </w:rPr>
        <w:t xml:space="preserve"> 124382. https://doi.org/10.1016/j.jhydrol.2019.124382</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hint="eastAsia"/>
          <w:sz w:val="24"/>
          <w:szCs w:val="24"/>
        </w:rPr>
        <w:t>L</w:t>
      </w:r>
      <w:r>
        <w:rPr>
          <w:rFonts w:ascii="Times New Roman" w:hAnsi="Times New Roman"/>
          <w:sz w:val="24"/>
          <w:szCs w:val="24"/>
        </w:rPr>
        <w:t>eung</w:t>
      </w:r>
      <w:r>
        <w:rPr>
          <w:rFonts w:ascii="Times New Roman" w:hAnsi="Times New Roman" w:hint="eastAsia"/>
          <w:sz w:val="24"/>
          <w:szCs w:val="24"/>
        </w:rPr>
        <w:t xml:space="preserve">, </w:t>
      </w:r>
      <w:r>
        <w:rPr>
          <w:rFonts w:ascii="Times New Roman" w:hAnsi="Times New Roman"/>
          <w:sz w:val="24"/>
          <w:szCs w:val="24"/>
        </w:rPr>
        <w:t>X</w:t>
      </w:r>
      <w:r>
        <w:rPr>
          <w:rFonts w:ascii="Times New Roman" w:hAnsi="Times New Roman" w:hint="eastAsia"/>
          <w:sz w:val="24"/>
          <w:szCs w:val="24"/>
        </w:rPr>
        <w:t>.</w:t>
      </w:r>
      <w:r>
        <w:rPr>
          <w:rFonts w:ascii="Times New Roman" w:hAnsi="Times New Roman"/>
          <w:sz w:val="24"/>
          <w:szCs w:val="24"/>
        </w:rPr>
        <w:t>Y., Sun</w:t>
      </w:r>
      <w:r>
        <w:rPr>
          <w:rFonts w:ascii="Times New Roman" w:hAnsi="Times New Roman" w:hint="eastAsia"/>
          <w:sz w:val="24"/>
          <w:szCs w:val="24"/>
        </w:rPr>
        <w:t xml:space="preserve">, </w:t>
      </w:r>
      <w:r>
        <w:rPr>
          <w:rFonts w:ascii="Times New Roman" w:hAnsi="Times New Roman"/>
          <w:sz w:val="24"/>
          <w:szCs w:val="24"/>
        </w:rPr>
        <w:t>J</w:t>
      </w:r>
      <w:r>
        <w:rPr>
          <w:rFonts w:ascii="Times New Roman" w:hAnsi="Times New Roman" w:hint="eastAsia"/>
          <w:sz w:val="24"/>
          <w:szCs w:val="24"/>
        </w:rPr>
        <w:t>.</w:t>
      </w:r>
      <w:r>
        <w:rPr>
          <w:rFonts w:ascii="Times New Roman" w:hAnsi="Times New Roman"/>
          <w:sz w:val="24"/>
          <w:szCs w:val="24"/>
        </w:rPr>
        <w:t>, Bai</w:t>
      </w:r>
      <w:r>
        <w:rPr>
          <w:rFonts w:ascii="Times New Roman" w:hAnsi="Times New Roman" w:hint="eastAsia"/>
          <w:sz w:val="24"/>
          <w:szCs w:val="24"/>
        </w:rPr>
        <w:t xml:space="preserve">, </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 xml:space="preserve"> 2017</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Bibliometrics</w:t>
      </w:r>
      <w:proofErr w:type="spellEnd"/>
      <w:r>
        <w:rPr>
          <w:rFonts w:ascii="Times New Roman" w:hAnsi="Times New Roman"/>
          <w:sz w:val="24"/>
          <w:szCs w:val="24"/>
        </w:rPr>
        <w:t xml:space="preserve"> of social media research: A co-citation and co-word analysis. Internal J</w:t>
      </w:r>
      <w:r>
        <w:rPr>
          <w:rFonts w:ascii="Times New Roman" w:hAnsi="Times New Roman" w:hint="eastAsia"/>
          <w:sz w:val="24"/>
          <w:szCs w:val="24"/>
        </w:rPr>
        <w:t>.</w:t>
      </w:r>
      <w:r>
        <w:rPr>
          <w:rFonts w:ascii="Times New Roman" w:hAnsi="Times New Roman"/>
          <w:sz w:val="24"/>
          <w:szCs w:val="24"/>
        </w:rPr>
        <w:t xml:space="preserve"> Hosp</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Manag</w:t>
      </w:r>
      <w:proofErr w:type="spellEnd"/>
      <w:r>
        <w:rPr>
          <w:rFonts w:ascii="Times New Roman" w:hAnsi="Times New Roman" w:hint="eastAsia"/>
          <w:sz w:val="24"/>
          <w:szCs w:val="24"/>
        </w:rPr>
        <w:t>.</w:t>
      </w:r>
      <w:r>
        <w:rPr>
          <w:rFonts w:ascii="Times New Roman" w:hAnsi="Times New Roman"/>
          <w:sz w:val="24"/>
          <w:szCs w:val="24"/>
        </w:rPr>
        <w:t xml:space="preserve"> 66</w:t>
      </w:r>
      <w:r>
        <w:rPr>
          <w:rFonts w:ascii="Times New Roman" w:hAnsi="Times New Roman" w:hint="eastAsia"/>
          <w:sz w:val="24"/>
          <w:szCs w:val="24"/>
        </w:rPr>
        <w:t>,</w:t>
      </w:r>
      <w:r>
        <w:rPr>
          <w:rFonts w:ascii="Times New Roman" w:hAnsi="Times New Roman"/>
          <w:sz w:val="24"/>
          <w:szCs w:val="24"/>
        </w:rPr>
        <w:t xml:space="preserve"> 35-45.</w:t>
      </w:r>
      <w:r>
        <w:rPr>
          <w:rFonts w:ascii="Times New Roman" w:hAnsi="Times New Roman" w:hint="eastAsia"/>
          <w:sz w:val="24"/>
          <w:szCs w:val="24"/>
        </w:rPr>
        <w:t xml:space="preserve"> https://doi.org/10.1016/j.ijhm.2017.06.012.</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Li</w:t>
      </w:r>
      <w:r>
        <w:rPr>
          <w:rFonts w:ascii="Times New Roman" w:hAnsi="Times New Roman" w:hint="eastAsia"/>
          <w:sz w:val="24"/>
          <w:szCs w:val="24"/>
        </w:rPr>
        <w:t>,</w:t>
      </w:r>
      <w:r>
        <w:rPr>
          <w:rFonts w:ascii="Times New Roman" w:hAnsi="Times New Roman"/>
          <w:sz w:val="24"/>
          <w:szCs w:val="24"/>
        </w:rPr>
        <w:t xml:space="preserve"> J.F., Wang</w:t>
      </w:r>
      <w:r>
        <w:rPr>
          <w:rFonts w:ascii="Times New Roman" w:hAnsi="Times New Roman" w:hint="eastAsia"/>
          <w:sz w:val="24"/>
          <w:szCs w:val="24"/>
        </w:rPr>
        <w:t>,</w:t>
      </w:r>
      <w:r>
        <w:rPr>
          <w:rFonts w:ascii="Times New Roman" w:hAnsi="Times New Roman"/>
          <w:sz w:val="24"/>
          <w:szCs w:val="24"/>
        </w:rPr>
        <w:t xml:space="preserve"> M.H., Ho</w:t>
      </w:r>
      <w:r>
        <w:rPr>
          <w:rFonts w:ascii="Times New Roman" w:hAnsi="Times New Roman" w:hint="eastAsia"/>
          <w:sz w:val="24"/>
          <w:szCs w:val="24"/>
        </w:rPr>
        <w:t>,</w:t>
      </w:r>
      <w:r>
        <w:rPr>
          <w:rFonts w:ascii="Times New Roman" w:hAnsi="Times New Roman"/>
          <w:sz w:val="24"/>
          <w:szCs w:val="24"/>
        </w:rPr>
        <w:t xml:space="preserve"> Y.S., 2011</w:t>
      </w:r>
      <w:r>
        <w:rPr>
          <w:rFonts w:ascii="Times New Roman" w:hAnsi="Times New Roman" w:hint="eastAsia"/>
          <w:sz w:val="24"/>
          <w:szCs w:val="24"/>
        </w:rPr>
        <w:t>.</w:t>
      </w:r>
      <w:r>
        <w:rPr>
          <w:rFonts w:ascii="Times New Roman" w:hAnsi="Times New Roman"/>
          <w:sz w:val="24"/>
          <w:szCs w:val="24"/>
        </w:rPr>
        <w:t xml:space="preserve"> Trends in research on global climate change: </w:t>
      </w:r>
      <w:r>
        <w:rPr>
          <w:rFonts w:ascii="Times New Roman" w:hAnsi="Times New Roman" w:hint="eastAsia"/>
          <w:sz w:val="24"/>
          <w:szCs w:val="24"/>
        </w:rPr>
        <w:t>a</w:t>
      </w:r>
      <w:r>
        <w:rPr>
          <w:rFonts w:ascii="Times New Roman" w:hAnsi="Times New Roman"/>
          <w:sz w:val="24"/>
          <w:szCs w:val="24"/>
        </w:rPr>
        <w:t xml:space="preserve"> Science Citation Index Expanded-based analysis. Glob</w:t>
      </w:r>
      <w:r>
        <w:rPr>
          <w:rFonts w:ascii="Times New Roman" w:hAnsi="Times New Roman" w:hint="eastAsia"/>
          <w:sz w:val="24"/>
          <w:szCs w:val="24"/>
        </w:rPr>
        <w:t xml:space="preserve">. </w:t>
      </w:r>
      <w:r>
        <w:rPr>
          <w:rFonts w:ascii="Times New Roman" w:hAnsi="Times New Roman"/>
          <w:sz w:val="24"/>
          <w:szCs w:val="24"/>
        </w:rPr>
        <w:t>Planet</w:t>
      </w:r>
      <w:r>
        <w:rPr>
          <w:rFonts w:ascii="Times New Roman" w:hAnsi="Times New Roman" w:hint="eastAsia"/>
          <w:sz w:val="24"/>
          <w:szCs w:val="24"/>
        </w:rPr>
        <w:t>.</w:t>
      </w:r>
      <w:r>
        <w:rPr>
          <w:rFonts w:ascii="Times New Roman" w:hAnsi="Times New Roman"/>
          <w:sz w:val="24"/>
          <w:szCs w:val="24"/>
        </w:rPr>
        <w:t xml:space="preserve"> Chang</w:t>
      </w:r>
      <w:r>
        <w:rPr>
          <w:rFonts w:ascii="Times New Roman" w:hAnsi="Times New Roman" w:hint="eastAsia"/>
          <w:sz w:val="24"/>
          <w:szCs w:val="24"/>
        </w:rPr>
        <w:t>.</w:t>
      </w:r>
      <w:r>
        <w:rPr>
          <w:rFonts w:ascii="Times New Roman" w:hAnsi="Times New Roman"/>
          <w:sz w:val="24"/>
          <w:szCs w:val="24"/>
        </w:rPr>
        <w:t xml:space="preserve"> 77(1-2)</w:t>
      </w:r>
      <w:r>
        <w:rPr>
          <w:rFonts w:ascii="Times New Roman" w:hAnsi="Times New Roman" w:hint="eastAsia"/>
          <w:sz w:val="24"/>
          <w:szCs w:val="24"/>
        </w:rPr>
        <w:t>,</w:t>
      </w:r>
      <w:r>
        <w:rPr>
          <w:rFonts w:ascii="Times New Roman" w:hAnsi="Times New Roman"/>
          <w:sz w:val="24"/>
          <w:szCs w:val="24"/>
        </w:rPr>
        <w:t xml:space="preserve"> 13-20</w:t>
      </w:r>
      <w:r>
        <w:rPr>
          <w:rFonts w:ascii="Times New Roman" w:hAnsi="Times New Roman" w:hint="eastAsia"/>
          <w:sz w:val="24"/>
          <w:szCs w:val="24"/>
        </w:rPr>
        <w:t>.</w:t>
      </w:r>
      <w:r>
        <w:rPr>
          <w:rFonts w:ascii="Times New Roman" w:hAnsi="Times New Roman"/>
          <w:sz w:val="24"/>
          <w:szCs w:val="24"/>
        </w:rPr>
        <w:t xml:space="preserve"> </w:t>
      </w:r>
      <w:hyperlink r:id="rId33" w:history="1">
        <w:r>
          <w:rPr>
            <w:rFonts w:ascii="Times New Roman" w:hAnsi="Times New Roman"/>
            <w:sz w:val="24"/>
            <w:szCs w:val="24"/>
          </w:rPr>
          <w:t>https://doi.org/10.1016/j.gloplacha.2011.02.005</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Li</w:t>
      </w:r>
      <w:r>
        <w:rPr>
          <w:rFonts w:ascii="Times New Roman" w:hAnsi="Times New Roman" w:hint="eastAsia"/>
          <w:sz w:val="24"/>
          <w:szCs w:val="24"/>
        </w:rPr>
        <w:t>,</w:t>
      </w:r>
      <w:r>
        <w:rPr>
          <w:rFonts w:ascii="Times New Roman" w:hAnsi="Times New Roman"/>
          <w:sz w:val="24"/>
          <w:szCs w:val="24"/>
        </w:rPr>
        <w:t xml:space="preserve"> X., Li</w:t>
      </w:r>
      <w:r>
        <w:rPr>
          <w:rFonts w:ascii="Times New Roman" w:hAnsi="Times New Roman" w:hint="eastAsia"/>
          <w:sz w:val="24"/>
          <w:szCs w:val="24"/>
        </w:rPr>
        <w:t>,</w:t>
      </w:r>
      <w:r>
        <w:rPr>
          <w:rFonts w:ascii="Times New Roman" w:hAnsi="Times New Roman"/>
          <w:sz w:val="24"/>
          <w:szCs w:val="24"/>
        </w:rPr>
        <w:t xml:space="preserve"> J., Sui</w:t>
      </w:r>
      <w:r>
        <w:rPr>
          <w:rFonts w:ascii="Times New Roman" w:hAnsi="Times New Roman" w:hint="eastAsia"/>
          <w:sz w:val="24"/>
          <w:szCs w:val="24"/>
        </w:rPr>
        <w:t>,</w:t>
      </w:r>
      <w:r>
        <w:rPr>
          <w:rFonts w:ascii="Times New Roman" w:hAnsi="Times New Roman"/>
          <w:sz w:val="24"/>
          <w:szCs w:val="24"/>
        </w:rPr>
        <w:t xml:space="preserve"> H., He</w:t>
      </w:r>
      <w:r>
        <w:rPr>
          <w:rFonts w:ascii="Times New Roman" w:hAnsi="Times New Roman" w:hint="eastAsia"/>
          <w:sz w:val="24"/>
          <w:szCs w:val="24"/>
        </w:rPr>
        <w:t>,</w:t>
      </w:r>
      <w:r>
        <w:rPr>
          <w:rFonts w:ascii="Times New Roman" w:hAnsi="Times New Roman"/>
          <w:sz w:val="24"/>
          <w:szCs w:val="24"/>
        </w:rPr>
        <w:t xml:space="preserve"> L., Cao</w:t>
      </w:r>
      <w:r>
        <w:rPr>
          <w:rFonts w:ascii="Times New Roman" w:hAnsi="Times New Roman" w:hint="eastAsia"/>
          <w:sz w:val="24"/>
          <w:szCs w:val="24"/>
        </w:rPr>
        <w:t>,</w:t>
      </w:r>
      <w:r>
        <w:rPr>
          <w:rFonts w:ascii="Times New Roman" w:hAnsi="Times New Roman"/>
          <w:sz w:val="24"/>
          <w:szCs w:val="24"/>
        </w:rPr>
        <w:t xml:space="preserve"> X., Li</w:t>
      </w:r>
      <w:r>
        <w:rPr>
          <w:rFonts w:ascii="Times New Roman" w:hAnsi="Times New Roman" w:hint="eastAsia"/>
          <w:sz w:val="24"/>
          <w:szCs w:val="24"/>
        </w:rPr>
        <w:t>,</w:t>
      </w:r>
      <w:r>
        <w:rPr>
          <w:rFonts w:ascii="Times New Roman" w:hAnsi="Times New Roman"/>
          <w:sz w:val="24"/>
          <w:szCs w:val="24"/>
        </w:rPr>
        <w:t xml:space="preserve"> Y., 2018. Evaluation and determination of soil remediation schemes using a modified AHP model and its application in a contaminated coking plant. J. Hazard. Mater. 353</w:t>
      </w:r>
      <w:r>
        <w:rPr>
          <w:rFonts w:ascii="Times New Roman" w:hAnsi="Times New Roman" w:hint="eastAsia"/>
          <w:sz w:val="24"/>
          <w:szCs w:val="24"/>
        </w:rPr>
        <w:t>,</w:t>
      </w:r>
      <w:r>
        <w:rPr>
          <w:rFonts w:ascii="Times New Roman" w:hAnsi="Times New Roman"/>
          <w:sz w:val="24"/>
          <w:szCs w:val="24"/>
        </w:rPr>
        <w:t xml:space="preserve"> 300</w:t>
      </w:r>
      <w:r>
        <w:rPr>
          <w:rFonts w:ascii="Times New Roman" w:hAnsi="Times New Roman" w:hint="eastAsia"/>
          <w:sz w:val="24"/>
          <w:szCs w:val="24"/>
        </w:rPr>
        <w:t>-</w:t>
      </w:r>
      <w:r>
        <w:rPr>
          <w:rFonts w:ascii="Times New Roman" w:hAnsi="Times New Roman"/>
          <w:sz w:val="24"/>
          <w:szCs w:val="24"/>
        </w:rPr>
        <w:t xml:space="preserve">311. </w:t>
      </w:r>
      <w:hyperlink r:id="rId34" w:history="1">
        <w:r>
          <w:rPr>
            <w:rFonts w:ascii="Times New Roman" w:hAnsi="Times New Roman"/>
            <w:sz w:val="24"/>
            <w:szCs w:val="24"/>
          </w:rPr>
          <w:t>https://doi.org/10.1016/j.jhazmat.2018.04.010</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hint="eastAsia"/>
          <w:sz w:val="24"/>
          <w:szCs w:val="24"/>
        </w:rPr>
        <w:lastRenderedPageBreak/>
        <w:t xml:space="preserve">Li, X.N., </w:t>
      </w:r>
      <w:proofErr w:type="spellStart"/>
      <w:r>
        <w:rPr>
          <w:rFonts w:ascii="Times New Roman" w:hAnsi="Times New Roman" w:hint="eastAsia"/>
          <w:sz w:val="24"/>
          <w:szCs w:val="24"/>
        </w:rPr>
        <w:t>Bardos</w:t>
      </w:r>
      <w:proofErr w:type="spellEnd"/>
      <w:r>
        <w:rPr>
          <w:rFonts w:ascii="Times New Roman" w:hAnsi="Times New Roman" w:hint="eastAsia"/>
          <w:sz w:val="24"/>
          <w:szCs w:val="24"/>
        </w:rPr>
        <w:t xml:space="preserve">, P., Cundy, A.B., Harder, M.K., </w:t>
      </w:r>
      <w:proofErr w:type="spellStart"/>
      <w:r>
        <w:rPr>
          <w:rFonts w:ascii="Times New Roman" w:hAnsi="Times New Roman" w:hint="eastAsia"/>
          <w:sz w:val="24"/>
          <w:szCs w:val="24"/>
        </w:rPr>
        <w:t>Doick</w:t>
      </w:r>
      <w:proofErr w:type="spellEnd"/>
      <w:r>
        <w:rPr>
          <w:rFonts w:ascii="Times New Roman" w:hAnsi="Times New Roman" w:hint="eastAsia"/>
          <w:sz w:val="24"/>
          <w:szCs w:val="24"/>
        </w:rPr>
        <w:t xml:space="preserve">, K.J., </w:t>
      </w:r>
      <w:proofErr w:type="spellStart"/>
      <w:r>
        <w:rPr>
          <w:rFonts w:ascii="Times New Roman" w:hAnsi="Times New Roman" w:hint="eastAsia"/>
          <w:sz w:val="24"/>
          <w:szCs w:val="24"/>
        </w:rPr>
        <w:t>Norrman</w:t>
      </w:r>
      <w:proofErr w:type="spellEnd"/>
      <w:r>
        <w:rPr>
          <w:rFonts w:ascii="Times New Roman" w:hAnsi="Times New Roman" w:hint="eastAsia"/>
          <w:sz w:val="24"/>
          <w:szCs w:val="24"/>
        </w:rPr>
        <w:t>, J., Williams, S., Chen, W.P. Using a conceptual site model for assessing the sustainability of brownfield regeneration for a soft reuse: A case study of Port Sunlight River Park (U.K.). Sci. Total Environ. 2019, 652, 810-821. https://doi.org/10.1016/j.scitotenv.2018.10.278.</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Li</w:t>
      </w:r>
      <w:r>
        <w:rPr>
          <w:rFonts w:ascii="Times New Roman" w:hAnsi="Times New Roman" w:hint="eastAsia"/>
          <w:sz w:val="24"/>
          <w:szCs w:val="24"/>
        </w:rPr>
        <w:t>,</w:t>
      </w:r>
      <w:r>
        <w:rPr>
          <w:rFonts w:ascii="Times New Roman" w:hAnsi="Times New Roman"/>
          <w:sz w:val="24"/>
          <w:szCs w:val="24"/>
        </w:rPr>
        <w:t xml:space="preserve"> X.N.</w:t>
      </w:r>
      <w:r>
        <w:rPr>
          <w:rFonts w:ascii="Times New Roman" w:hAnsi="Times New Roman" w:hint="eastAsia"/>
          <w:sz w:val="24"/>
          <w:szCs w:val="24"/>
        </w:rPr>
        <w:t>,</w:t>
      </w:r>
      <w:r>
        <w:rPr>
          <w:rFonts w:ascii="Times New Roman" w:hAnsi="Times New Roman"/>
          <w:sz w:val="24"/>
          <w:szCs w:val="24"/>
        </w:rPr>
        <w:t xml:space="preserve"> Jiao</w:t>
      </w:r>
      <w:r>
        <w:rPr>
          <w:rFonts w:ascii="Times New Roman" w:hAnsi="Times New Roman" w:hint="eastAsia"/>
          <w:sz w:val="24"/>
          <w:szCs w:val="24"/>
        </w:rPr>
        <w:t>,</w:t>
      </w:r>
      <w:r>
        <w:rPr>
          <w:rFonts w:ascii="Times New Roman" w:hAnsi="Times New Roman"/>
          <w:sz w:val="24"/>
          <w:szCs w:val="24"/>
        </w:rPr>
        <w:t xml:space="preserve"> W.T.</w:t>
      </w:r>
      <w:r>
        <w:rPr>
          <w:rFonts w:ascii="Times New Roman" w:hAnsi="Times New Roman" w:hint="eastAsia"/>
          <w:sz w:val="24"/>
          <w:szCs w:val="24"/>
        </w:rPr>
        <w:t>,</w:t>
      </w:r>
      <w:r>
        <w:rPr>
          <w:rFonts w:ascii="Times New Roman" w:hAnsi="Times New Roman"/>
          <w:sz w:val="24"/>
          <w:szCs w:val="24"/>
        </w:rPr>
        <w:t xml:space="preserve"> Xiao</w:t>
      </w:r>
      <w:r>
        <w:rPr>
          <w:rFonts w:ascii="Times New Roman" w:hAnsi="Times New Roman" w:hint="eastAsia"/>
          <w:sz w:val="24"/>
          <w:szCs w:val="24"/>
        </w:rPr>
        <w:t>,</w:t>
      </w:r>
      <w:r>
        <w:rPr>
          <w:rFonts w:ascii="Times New Roman" w:hAnsi="Times New Roman"/>
          <w:sz w:val="24"/>
          <w:szCs w:val="24"/>
        </w:rPr>
        <w:t xml:space="preserve"> R.B.</w:t>
      </w:r>
      <w:r>
        <w:rPr>
          <w:rFonts w:ascii="Times New Roman" w:hAnsi="Times New Roman" w:hint="eastAsia"/>
          <w:sz w:val="24"/>
          <w:szCs w:val="24"/>
        </w:rPr>
        <w:t>,</w:t>
      </w:r>
      <w:r>
        <w:rPr>
          <w:rFonts w:ascii="Times New Roman" w:hAnsi="Times New Roman"/>
          <w:sz w:val="24"/>
          <w:szCs w:val="24"/>
        </w:rPr>
        <w:t xml:space="preserve"> Chen</w:t>
      </w:r>
      <w:r>
        <w:rPr>
          <w:rFonts w:ascii="Times New Roman" w:hAnsi="Times New Roman" w:hint="eastAsia"/>
          <w:sz w:val="24"/>
          <w:szCs w:val="24"/>
        </w:rPr>
        <w:t>,</w:t>
      </w:r>
      <w:r>
        <w:rPr>
          <w:rFonts w:ascii="Times New Roman" w:hAnsi="Times New Roman"/>
          <w:sz w:val="24"/>
          <w:szCs w:val="24"/>
        </w:rPr>
        <w:t xml:space="preserve"> W.P.</w:t>
      </w:r>
      <w:r>
        <w:rPr>
          <w:rFonts w:ascii="Times New Roman" w:hAnsi="Times New Roman" w:hint="eastAsia"/>
          <w:sz w:val="24"/>
          <w:szCs w:val="24"/>
        </w:rPr>
        <w:t>,</w:t>
      </w:r>
      <w:r>
        <w:rPr>
          <w:rFonts w:ascii="Times New Roman" w:hAnsi="Times New Roman"/>
          <w:sz w:val="24"/>
          <w:szCs w:val="24"/>
        </w:rPr>
        <w:t xml:space="preserve"> Chang</w:t>
      </w:r>
      <w:r>
        <w:rPr>
          <w:rFonts w:ascii="Times New Roman" w:hAnsi="Times New Roman" w:hint="eastAsia"/>
          <w:sz w:val="24"/>
          <w:szCs w:val="24"/>
        </w:rPr>
        <w:t>,</w:t>
      </w:r>
      <w:r>
        <w:rPr>
          <w:rFonts w:ascii="Times New Roman" w:hAnsi="Times New Roman"/>
          <w:sz w:val="24"/>
          <w:szCs w:val="24"/>
        </w:rPr>
        <w:t xml:space="preserve"> A.C.</w:t>
      </w:r>
      <w:r>
        <w:rPr>
          <w:rFonts w:ascii="Times New Roman" w:hAnsi="Times New Roman" w:hint="eastAsia"/>
          <w:sz w:val="24"/>
          <w:szCs w:val="24"/>
        </w:rPr>
        <w:t>,</w:t>
      </w:r>
      <w:r>
        <w:rPr>
          <w:rFonts w:ascii="Times New Roman" w:hAnsi="Times New Roman"/>
          <w:sz w:val="24"/>
          <w:szCs w:val="24"/>
        </w:rPr>
        <w:t xml:space="preserve"> 2015</w:t>
      </w:r>
      <w:r>
        <w:rPr>
          <w:rFonts w:ascii="Times New Roman" w:hAnsi="Times New Roman" w:hint="eastAsia"/>
          <w:sz w:val="24"/>
          <w:szCs w:val="24"/>
        </w:rPr>
        <w:t xml:space="preserve">. </w:t>
      </w:r>
      <w:r>
        <w:rPr>
          <w:rFonts w:ascii="Times New Roman" w:hAnsi="Times New Roman"/>
          <w:sz w:val="24"/>
          <w:szCs w:val="24"/>
        </w:rPr>
        <w:t>Soil pollution and site remediation policies in China: A review. Environ. Rev. 23</w:t>
      </w:r>
      <w:r>
        <w:rPr>
          <w:rFonts w:ascii="Times New Roman" w:hAnsi="Times New Roman" w:hint="eastAsia"/>
          <w:sz w:val="24"/>
          <w:szCs w:val="24"/>
        </w:rPr>
        <w:t>,</w:t>
      </w:r>
      <w:r>
        <w:rPr>
          <w:rFonts w:ascii="Times New Roman" w:hAnsi="Times New Roman"/>
          <w:sz w:val="24"/>
          <w:szCs w:val="24"/>
        </w:rPr>
        <w:t xml:space="preserve"> 1</w:t>
      </w:r>
      <w:r>
        <w:rPr>
          <w:rFonts w:ascii="Times New Roman" w:hAnsi="Times New Roman" w:hint="eastAsia"/>
          <w:sz w:val="24"/>
          <w:szCs w:val="24"/>
        </w:rPr>
        <w:t>-</w:t>
      </w:r>
      <w:r>
        <w:rPr>
          <w:rFonts w:ascii="Times New Roman" w:hAnsi="Times New Roman"/>
          <w:sz w:val="24"/>
          <w:szCs w:val="24"/>
        </w:rPr>
        <w:t>12.</w:t>
      </w:r>
      <w:r>
        <w:rPr>
          <w:rFonts w:ascii="Times New Roman" w:hAnsi="Times New Roman" w:hint="eastAsia"/>
          <w:sz w:val="24"/>
          <w:szCs w:val="24"/>
        </w:rPr>
        <w:t xml:space="preserve"> </w:t>
      </w:r>
      <w:r>
        <w:rPr>
          <w:rFonts w:ascii="Times New Roman" w:hAnsi="Times New Roman"/>
          <w:sz w:val="24"/>
          <w:szCs w:val="24"/>
        </w:rPr>
        <w:t>http://dx.doi.org/</w:t>
      </w:r>
      <w:r>
        <w:rPr>
          <w:rFonts w:ascii="Times New Roman" w:hAnsi="Times New Roman" w:hint="eastAsia"/>
          <w:sz w:val="24"/>
          <w:szCs w:val="24"/>
        </w:rPr>
        <w:t>10.1139/er-2014-0073.</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Li</w:t>
      </w:r>
      <w:r>
        <w:rPr>
          <w:rFonts w:ascii="Times New Roman" w:hAnsi="Times New Roman" w:hint="eastAsia"/>
          <w:sz w:val="24"/>
          <w:szCs w:val="24"/>
        </w:rPr>
        <w:t xml:space="preserve">, </w:t>
      </w:r>
      <w:r>
        <w:rPr>
          <w:rFonts w:ascii="Times New Roman" w:hAnsi="Times New Roman"/>
          <w:sz w:val="24"/>
          <w:szCs w:val="24"/>
        </w:rPr>
        <w:t>X</w:t>
      </w:r>
      <w:r>
        <w:rPr>
          <w:rFonts w:ascii="Times New Roman" w:hAnsi="Times New Roman" w:hint="eastAsia"/>
          <w:sz w:val="24"/>
          <w:szCs w:val="24"/>
        </w:rPr>
        <w:t>.N.</w:t>
      </w:r>
      <w:r>
        <w:rPr>
          <w:rFonts w:ascii="Times New Roman" w:hAnsi="Times New Roman"/>
          <w:sz w:val="24"/>
          <w:szCs w:val="24"/>
        </w:rPr>
        <w:t>, Jiao</w:t>
      </w:r>
      <w:r>
        <w:rPr>
          <w:rFonts w:ascii="Times New Roman" w:hAnsi="Times New Roman" w:hint="eastAsia"/>
          <w:sz w:val="24"/>
          <w:szCs w:val="24"/>
        </w:rPr>
        <w:t xml:space="preserve">, </w:t>
      </w:r>
      <w:r>
        <w:rPr>
          <w:rFonts w:ascii="Times New Roman" w:hAnsi="Times New Roman"/>
          <w:sz w:val="24"/>
          <w:szCs w:val="24"/>
        </w:rPr>
        <w:t>W</w:t>
      </w:r>
      <w:r>
        <w:rPr>
          <w:rFonts w:ascii="Times New Roman" w:hAnsi="Times New Roman" w:hint="eastAsia"/>
          <w:sz w:val="24"/>
          <w:szCs w:val="24"/>
        </w:rPr>
        <w:t>.T.</w:t>
      </w:r>
      <w:r>
        <w:rPr>
          <w:rFonts w:ascii="Times New Roman" w:hAnsi="Times New Roman"/>
          <w:sz w:val="24"/>
          <w:szCs w:val="24"/>
        </w:rPr>
        <w:t>, Xiao</w:t>
      </w:r>
      <w:r>
        <w:rPr>
          <w:rFonts w:ascii="Times New Roman" w:hAnsi="Times New Roman" w:hint="eastAsia"/>
          <w:sz w:val="24"/>
          <w:szCs w:val="24"/>
        </w:rPr>
        <w:t xml:space="preserve">, </w:t>
      </w:r>
      <w:r>
        <w:rPr>
          <w:rFonts w:ascii="Times New Roman" w:hAnsi="Times New Roman"/>
          <w:sz w:val="24"/>
          <w:szCs w:val="24"/>
        </w:rPr>
        <w:t>R</w:t>
      </w:r>
      <w:r>
        <w:rPr>
          <w:rFonts w:ascii="Times New Roman" w:hAnsi="Times New Roman" w:hint="eastAsia"/>
          <w:sz w:val="24"/>
          <w:szCs w:val="24"/>
        </w:rPr>
        <w:t>.B.</w:t>
      </w:r>
      <w:r>
        <w:rPr>
          <w:rFonts w:ascii="Times New Roman" w:hAnsi="Times New Roman"/>
          <w:sz w:val="24"/>
          <w:szCs w:val="24"/>
        </w:rPr>
        <w:t>, Chen</w:t>
      </w:r>
      <w:r>
        <w:rPr>
          <w:rFonts w:ascii="Times New Roman" w:hAnsi="Times New Roman" w:hint="eastAsia"/>
          <w:sz w:val="24"/>
          <w:szCs w:val="24"/>
        </w:rPr>
        <w:t xml:space="preserve">, </w:t>
      </w:r>
      <w:r>
        <w:rPr>
          <w:rFonts w:ascii="Times New Roman" w:hAnsi="Times New Roman"/>
          <w:sz w:val="24"/>
          <w:szCs w:val="24"/>
        </w:rPr>
        <w:t>W</w:t>
      </w:r>
      <w:r>
        <w:rPr>
          <w:rFonts w:ascii="Times New Roman" w:hAnsi="Times New Roman" w:hint="eastAsia"/>
          <w:sz w:val="24"/>
          <w:szCs w:val="24"/>
        </w:rPr>
        <w:t>.P.</w:t>
      </w:r>
      <w:r>
        <w:rPr>
          <w:rFonts w:ascii="Times New Roman" w:hAnsi="Times New Roman"/>
          <w:sz w:val="24"/>
          <w:szCs w:val="24"/>
        </w:rPr>
        <w:t>, Liu</w:t>
      </w:r>
      <w:r>
        <w:rPr>
          <w:rFonts w:ascii="Times New Roman" w:hAnsi="Times New Roman" w:hint="eastAsia"/>
          <w:sz w:val="24"/>
          <w:szCs w:val="24"/>
        </w:rPr>
        <w:t xml:space="preserve">, </w:t>
      </w:r>
      <w:r>
        <w:rPr>
          <w:rFonts w:ascii="Times New Roman" w:hAnsi="Times New Roman"/>
          <w:sz w:val="24"/>
          <w:szCs w:val="24"/>
        </w:rPr>
        <w:t>W., 2017</w:t>
      </w:r>
      <w:r>
        <w:rPr>
          <w:rFonts w:ascii="Times New Roman" w:hAnsi="Times New Roman" w:hint="eastAsia"/>
          <w:sz w:val="24"/>
          <w:szCs w:val="24"/>
        </w:rPr>
        <w:t>.</w:t>
      </w:r>
      <w:r>
        <w:rPr>
          <w:rFonts w:ascii="Times New Roman" w:hAnsi="Times New Roman"/>
          <w:sz w:val="24"/>
          <w:szCs w:val="24"/>
        </w:rPr>
        <w:t xml:space="preserve"> Contaminated sites in China: Countermeasures of provincial governments. J</w:t>
      </w:r>
      <w:r>
        <w:rPr>
          <w:rFonts w:ascii="Times New Roman" w:hAnsi="Times New Roman" w:hint="eastAsia"/>
          <w:sz w:val="24"/>
          <w:szCs w:val="24"/>
        </w:rPr>
        <w:t>.</w:t>
      </w:r>
      <w:r>
        <w:rPr>
          <w:rFonts w:ascii="Times New Roman" w:hAnsi="Times New Roman"/>
          <w:sz w:val="24"/>
          <w:szCs w:val="24"/>
        </w:rPr>
        <w:t xml:space="preserve"> Clean</w:t>
      </w:r>
      <w:r>
        <w:rPr>
          <w:rFonts w:ascii="Times New Roman" w:hAnsi="Times New Roman" w:hint="eastAsia"/>
          <w:sz w:val="24"/>
          <w:szCs w:val="24"/>
        </w:rPr>
        <w:t>.</w:t>
      </w:r>
      <w:r>
        <w:rPr>
          <w:rFonts w:ascii="Times New Roman" w:hAnsi="Times New Roman"/>
          <w:sz w:val="24"/>
          <w:szCs w:val="24"/>
        </w:rPr>
        <w:t xml:space="preserve"> Prod</w:t>
      </w:r>
      <w:r>
        <w:rPr>
          <w:rFonts w:ascii="Times New Roman" w:hAnsi="Times New Roman" w:hint="eastAsia"/>
          <w:sz w:val="24"/>
          <w:szCs w:val="24"/>
        </w:rPr>
        <w:t>.</w:t>
      </w:r>
      <w:r>
        <w:rPr>
          <w:rFonts w:ascii="Times New Roman" w:hAnsi="Times New Roman"/>
          <w:sz w:val="24"/>
          <w:szCs w:val="24"/>
        </w:rPr>
        <w:t xml:space="preserve"> 147</w:t>
      </w:r>
      <w:r>
        <w:rPr>
          <w:rFonts w:ascii="Times New Roman" w:hAnsi="Times New Roman" w:hint="eastAsia"/>
          <w:sz w:val="24"/>
          <w:szCs w:val="24"/>
        </w:rPr>
        <w:t>,</w:t>
      </w:r>
      <w:r>
        <w:rPr>
          <w:rFonts w:ascii="Times New Roman" w:hAnsi="Times New Roman"/>
          <w:sz w:val="24"/>
          <w:szCs w:val="24"/>
        </w:rPr>
        <w:t xml:space="preserve"> 485-496. https://doi.org/10.1016/j.jclepro.2017.01.107</w:t>
      </w:r>
      <w:r>
        <w:rPr>
          <w:rFonts w:ascii="Times New Roman" w:hAnsi="Times New Roman" w:hint="eastAsia"/>
          <w:sz w:val="24"/>
          <w:szCs w:val="24"/>
        </w:rPr>
        <w:t>.</w:t>
      </w:r>
      <w:r>
        <w:rPr>
          <w:rFonts w:ascii="Times New Roman" w:hAnsi="Times New Roman"/>
          <w:sz w:val="24"/>
          <w:szCs w:val="24"/>
        </w:rPr>
        <w:t xml:space="preserve"> </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hint="eastAsia"/>
          <w:sz w:val="24"/>
          <w:szCs w:val="24"/>
        </w:rPr>
        <w:t>Liu,</w:t>
      </w:r>
      <w:r>
        <w:rPr>
          <w:rFonts w:ascii="Times New Roman" w:hAnsi="Times New Roman"/>
          <w:sz w:val="24"/>
          <w:szCs w:val="24"/>
        </w:rPr>
        <w:t xml:space="preserve"> K., Song</w:t>
      </w:r>
      <w:r>
        <w:rPr>
          <w:rFonts w:ascii="Times New Roman" w:hAnsi="Times New Roman" w:hint="eastAsia"/>
          <w:sz w:val="24"/>
          <w:szCs w:val="24"/>
        </w:rPr>
        <w:t>,</w:t>
      </w:r>
      <w:r>
        <w:rPr>
          <w:rFonts w:ascii="Times New Roman" w:hAnsi="Times New Roman"/>
          <w:sz w:val="24"/>
          <w:szCs w:val="24"/>
        </w:rPr>
        <w:t xml:space="preserve"> Y.N., </w:t>
      </w:r>
      <w:proofErr w:type="spellStart"/>
      <w:r>
        <w:rPr>
          <w:rFonts w:ascii="Times New Roman" w:hAnsi="Times New Roman"/>
          <w:sz w:val="24"/>
          <w:szCs w:val="24"/>
        </w:rPr>
        <w:t>Hou</w:t>
      </w:r>
      <w:proofErr w:type="spellEnd"/>
      <w:r>
        <w:rPr>
          <w:rFonts w:ascii="Times New Roman" w:hAnsi="Times New Roman" w:hint="eastAsia"/>
          <w:sz w:val="24"/>
          <w:szCs w:val="24"/>
        </w:rPr>
        <w:t>,</w:t>
      </w:r>
      <w:r>
        <w:rPr>
          <w:rFonts w:ascii="Times New Roman" w:hAnsi="Times New Roman"/>
          <w:sz w:val="24"/>
          <w:szCs w:val="24"/>
        </w:rPr>
        <w:t xml:space="preserve"> D.Y., 2018</w:t>
      </w:r>
      <w:r>
        <w:rPr>
          <w:rFonts w:ascii="Times New Roman" w:hAnsi="Times New Roman" w:hint="eastAsia"/>
          <w:sz w:val="24"/>
          <w:szCs w:val="24"/>
        </w:rPr>
        <w:t>.</w:t>
      </w:r>
      <w:r>
        <w:rPr>
          <w:rFonts w:ascii="Times New Roman" w:hAnsi="Times New Roman"/>
          <w:sz w:val="24"/>
          <w:szCs w:val="24"/>
        </w:rPr>
        <w:t xml:space="preserve"> Social Sustainability of Contaminated Site Remediation and Public Awareness. Environ</w:t>
      </w:r>
      <w:r>
        <w:rPr>
          <w:rFonts w:ascii="Times New Roman" w:hAnsi="Times New Roman" w:hint="eastAsia"/>
          <w:sz w:val="24"/>
          <w:szCs w:val="24"/>
        </w:rPr>
        <w:t>.</w:t>
      </w:r>
      <w:r>
        <w:rPr>
          <w:rFonts w:ascii="Times New Roman" w:hAnsi="Times New Roman"/>
          <w:sz w:val="24"/>
          <w:szCs w:val="24"/>
        </w:rPr>
        <w:t xml:space="preserve"> Prot</w:t>
      </w:r>
      <w:r>
        <w:rPr>
          <w:rFonts w:ascii="Times New Roman" w:hAnsi="Times New Roman" w:hint="eastAsia"/>
          <w:sz w:val="24"/>
          <w:szCs w:val="24"/>
        </w:rPr>
        <w:t>.</w:t>
      </w:r>
      <w:r>
        <w:rPr>
          <w:rFonts w:ascii="Times New Roman" w:hAnsi="Times New Roman"/>
          <w:sz w:val="24"/>
          <w:szCs w:val="24"/>
        </w:rPr>
        <w:t xml:space="preserve"> 46(9)</w:t>
      </w:r>
      <w:r>
        <w:rPr>
          <w:rFonts w:ascii="Times New Roman" w:hAnsi="Times New Roman" w:hint="eastAsia"/>
          <w:sz w:val="24"/>
          <w:szCs w:val="24"/>
        </w:rPr>
        <w:t>,</w:t>
      </w:r>
      <w:r>
        <w:rPr>
          <w:rFonts w:ascii="Times New Roman" w:hAnsi="Times New Roman"/>
          <w:sz w:val="24"/>
          <w:szCs w:val="24"/>
        </w:rPr>
        <w:t xml:space="preserve"> 37-42. http://dx.doi.org/10.14026/j.cnki.0253-9705.2018.09.008</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Ma</w:t>
      </w:r>
      <w:r>
        <w:rPr>
          <w:rFonts w:ascii="Times New Roman" w:hAnsi="Times New Roman" w:hint="eastAsia"/>
          <w:sz w:val="24"/>
          <w:szCs w:val="24"/>
        </w:rPr>
        <w:t>,</w:t>
      </w:r>
      <w:r>
        <w:rPr>
          <w:rFonts w:ascii="Times New Roman" w:hAnsi="Times New Roman"/>
          <w:sz w:val="24"/>
          <w:szCs w:val="24"/>
        </w:rPr>
        <w:t xml:space="preserve"> Y., Dong</w:t>
      </w:r>
      <w:r>
        <w:rPr>
          <w:rFonts w:ascii="Times New Roman" w:hAnsi="Times New Roman" w:hint="eastAsia"/>
          <w:sz w:val="24"/>
          <w:szCs w:val="24"/>
        </w:rPr>
        <w:t>,</w:t>
      </w:r>
      <w:r>
        <w:rPr>
          <w:rFonts w:ascii="Times New Roman" w:hAnsi="Times New Roman"/>
          <w:sz w:val="24"/>
          <w:szCs w:val="24"/>
        </w:rPr>
        <w:t xml:space="preserve"> B.B., Bai</w:t>
      </w:r>
      <w:r>
        <w:rPr>
          <w:rFonts w:ascii="Times New Roman" w:hAnsi="Times New Roman" w:hint="eastAsia"/>
          <w:sz w:val="24"/>
          <w:szCs w:val="24"/>
        </w:rPr>
        <w:t>,</w:t>
      </w:r>
      <w:r>
        <w:rPr>
          <w:rFonts w:ascii="Times New Roman" w:hAnsi="Times New Roman"/>
          <w:sz w:val="24"/>
          <w:szCs w:val="24"/>
        </w:rPr>
        <w:t xml:space="preserve"> Y.Y., Zhang</w:t>
      </w:r>
      <w:r>
        <w:rPr>
          <w:rFonts w:ascii="Times New Roman" w:hAnsi="Times New Roman" w:hint="eastAsia"/>
          <w:sz w:val="24"/>
          <w:szCs w:val="24"/>
        </w:rPr>
        <w:t>,</w:t>
      </w:r>
      <w:r>
        <w:rPr>
          <w:rFonts w:ascii="Times New Roman" w:hAnsi="Times New Roman"/>
          <w:sz w:val="24"/>
          <w:szCs w:val="24"/>
        </w:rPr>
        <w:t xml:space="preserve"> M., </w:t>
      </w:r>
      <w:proofErr w:type="spellStart"/>
      <w:r>
        <w:rPr>
          <w:rFonts w:ascii="Times New Roman" w:hAnsi="Times New Roman"/>
          <w:sz w:val="24"/>
          <w:szCs w:val="24"/>
        </w:rPr>
        <w:t>Xie</w:t>
      </w:r>
      <w:proofErr w:type="spellEnd"/>
      <w:r>
        <w:rPr>
          <w:rFonts w:ascii="Times New Roman" w:hAnsi="Times New Roman" w:hint="eastAsia"/>
          <w:sz w:val="24"/>
          <w:szCs w:val="24"/>
        </w:rPr>
        <w:t>,</w:t>
      </w:r>
      <w:r>
        <w:rPr>
          <w:rFonts w:ascii="Times New Roman" w:hAnsi="Times New Roman"/>
          <w:sz w:val="24"/>
          <w:szCs w:val="24"/>
        </w:rPr>
        <w:t xml:space="preserve"> Y.F., Shi</w:t>
      </w:r>
      <w:r>
        <w:rPr>
          <w:rFonts w:ascii="Times New Roman" w:hAnsi="Times New Roman" w:hint="eastAsia"/>
          <w:sz w:val="24"/>
          <w:szCs w:val="24"/>
        </w:rPr>
        <w:t>,</w:t>
      </w:r>
      <w:r>
        <w:rPr>
          <w:rFonts w:ascii="Times New Roman" w:hAnsi="Times New Roman"/>
          <w:sz w:val="24"/>
          <w:szCs w:val="24"/>
        </w:rPr>
        <w:t xml:space="preserve"> Y., Du</w:t>
      </w:r>
      <w:r>
        <w:rPr>
          <w:rFonts w:ascii="Times New Roman" w:hAnsi="Times New Roman" w:hint="eastAsia"/>
          <w:sz w:val="24"/>
          <w:szCs w:val="24"/>
        </w:rPr>
        <w:t>,</w:t>
      </w:r>
      <w:r>
        <w:rPr>
          <w:rFonts w:ascii="Times New Roman" w:hAnsi="Times New Roman"/>
          <w:sz w:val="24"/>
          <w:szCs w:val="24"/>
        </w:rPr>
        <w:t xml:space="preserve"> X.M.,</w:t>
      </w:r>
      <w:r>
        <w:rPr>
          <w:rFonts w:ascii="Times New Roman" w:hAnsi="Times New Roman" w:hint="eastAsia"/>
          <w:sz w:val="24"/>
          <w:szCs w:val="24"/>
        </w:rPr>
        <w:t xml:space="preserve"> </w:t>
      </w:r>
      <w:r>
        <w:rPr>
          <w:rFonts w:ascii="Times New Roman" w:hAnsi="Times New Roman"/>
          <w:sz w:val="24"/>
          <w:szCs w:val="24"/>
        </w:rPr>
        <w:t>2018</w:t>
      </w:r>
      <w:r>
        <w:rPr>
          <w:rFonts w:ascii="Times New Roman" w:hAnsi="Times New Roman" w:hint="eastAsia"/>
          <w:sz w:val="24"/>
          <w:szCs w:val="24"/>
        </w:rPr>
        <w:t xml:space="preserve">. </w:t>
      </w:r>
      <w:r>
        <w:rPr>
          <w:rFonts w:ascii="Times New Roman" w:hAnsi="Times New Roman"/>
          <w:sz w:val="24"/>
          <w:szCs w:val="24"/>
        </w:rPr>
        <w:t>Remediation status and practices for contaminated sites in China: survey-based analysis. Environ</w:t>
      </w:r>
      <w:r>
        <w:rPr>
          <w:rFonts w:ascii="Times New Roman" w:hAnsi="Times New Roman" w:hint="eastAsia"/>
          <w:sz w:val="24"/>
          <w:szCs w:val="24"/>
        </w:rPr>
        <w:t>.</w:t>
      </w:r>
      <w:r>
        <w:rPr>
          <w:rFonts w:ascii="Times New Roman" w:hAnsi="Times New Roman"/>
          <w:sz w:val="24"/>
          <w:szCs w:val="24"/>
        </w:rPr>
        <w:t xml:space="preserve"> Sci</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Pollut</w:t>
      </w:r>
      <w:proofErr w:type="spellEnd"/>
      <w:r>
        <w:rPr>
          <w:rFonts w:ascii="Times New Roman" w:hAnsi="Times New Roman" w:hint="eastAsia"/>
          <w:sz w:val="24"/>
          <w:szCs w:val="24"/>
        </w:rPr>
        <w:t>.</w:t>
      </w:r>
      <w:r>
        <w:rPr>
          <w:rFonts w:ascii="Times New Roman" w:hAnsi="Times New Roman"/>
          <w:sz w:val="24"/>
          <w:szCs w:val="24"/>
        </w:rPr>
        <w:t xml:space="preserve"> Res</w:t>
      </w:r>
      <w:r>
        <w:rPr>
          <w:rFonts w:ascii="Times New Roman" w:hAnsi="Times New Roman" w:hint="eastAsia"/>
          <w:sz w:val="24"/>
          <w:szCs w:val="24"/>
        </w:rPr>
        <w:t>.</w:t>
      </w:r>
      <w:r>
        <w:rPr>
          <w:rFonts w:ascii="Times New Roman" w:hAnsi="Times New Roman"/>
          <w:sz w:val="24"/>
          <w:szCs w:val="24"/>
        </w:rPr>
        <w:t xml:space="preserve"> 25</w:t>
      </w:r>
      <w:r>
        <w:rPr>
          <w:rFonts w:ascii="Times New Roman" w:hAnsi="Times New Roman" w:hint="eastAsia"/>
          <w:sz w:val="24"/>
          <w:szCs w:val="24"/>
        </w:rPr>
        <w:t>,</w:t>
      </w:r>
      <w:r>
        <w:rPr>
          <w:rFonts w:ascii="Times New Roman" w:hAnsi="Times New Roman"/>
          <w:sz w:val="24"/>
          <w:szCs w:val="24"/>
        </w:rPr>
        <w:t xml:space="preserve"> 33216</w:t>
      </w:r>
      <w:r>
        <w:rPr>
          <w:rFonts w:ascii="Times New Roman" w:hAnsi="Times New Roman" w:hint="eastAsia"/>
          <w:sz w:val="24"/>
          <w:szCs w:val="24"/>
        </w:rPr>
        <w:t>-</w:t>
      </w:r>
      <w:r>
        <w:rPr>
          <w:rFonts w:ascii="Times New Roman" w:hAnsi="Times New Roman"/>
          <w:sz w:val="24"/>
          <w:szCs w:val="24"/>
        </w:rPr>
        <w:t>33224. https://doi.org/10.1007/s11356-018-3294-2</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Marcis</w:t>
      </w:r>
      <w:proofErr w:type="spellEnd"/>
      <w:r>
        <w:rPr>
          <w:rFonts w:ascii="Times New Roman" w:hAnsi="Times New Roman" w:hint="eastAsia"/>
          <w:sz w:val="24"/>
          <w:szCs w:val="24"/>
        </w:rPr>
        <w:t>, J.</w:t>
      </w:r>
      <w:r>
        <w:rPr>
          <w:rFonts w:ascii="Times New Roman" w:hAnsi="Times New Roman"/>
          <w:sz w:val="24"/>
          <w:szCs w:val="24"/>
        </w:rPr>
        <w:t>,</w:t>
      </w:r>
      <w:r>
        <w:rPr>
          <w:rFonts w:ascii="Times New Roman" w:hAnsi="Times New Roman" w:hint="eastAsia"/>
          <w:sz w:val="24"/>
          <w:szCs w:val="24"/>
        </w:rPr>
        <w:t xml:space="preserve"> </w:t>
      </w:r>
      <w:proofErr w:type="spellStart"/>
      <w:r>
        <w:rPr>
          <w:rFonts w:ascii="Times New Roman" w:hAnsi="Times New Roman" w:hint="eastAsia"/>
          <w:sz w:val="24"/>
          <w:szCs w:val="24"/>
        </w:rPr>
        <w:t>Bortoluzzi</w:t>
      </w:r>
      <w:proofErr w:type="spellEnd"/>
      <w:r>
        <w:rPr>
          <w:rFonts w:ascii="Times New Roman" w:hAnsi="Times New Roman" w:hint="eastAsia"/>
          <w:sz w:val="24"/>
          <w:szCs w:val="24"/>
        </w:rPr>
        <w:t xml:space="preserve">, S.C., de Lima, E.P., da Costa, S.E.G., </w:t>
      </w:r>
      <w:r>
        <w:rPr>
          <w:rFonts w:ascii="Times New Roman" w:hAnsi="Times New Roman"/>
          <w:sz w:val="24"/>
          <w:szCs w:val="24"/>
        </w:rPr>
        <w:t>201</w:t>
      </w:r>
      <w:r>
        <w:rPr>
          <w:rFonts w:ascii="Times New Roman" w:hAnsi="Times New Roman" w:hint="eastAsia"/>
          <w:sz w:val="24"/>
          <w:szCs w:val="24"/>
        </w:rPr>
        <w:t>9</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Sus</w:t>
      </w:r>
      <w:r>
        <w:rPr>
          <w:rFonts w:ascii="Times New Roman" w:hAnsi="Times New Roman" w:hint="eastAsia"/>
          <w:sz w:val="24"/>
          <w:szCs w:val="24"/>
        </w:rPr>
        <w:t xml:space="preserve">tainability performance evaluation of agricultural cooperatives' </w:t>
      </w:r>
      <w:proofErr w:type="spellStart"/>
      <w:r>
        <w:rPr>
          <w:rFonts w:ascii="Times New Roman" w:hAnsi="Times New Roman" w:hint="eastAsia"/>
          <w:sz w:val="24"/>
          <w:szCs w:val="24"/>
        </w:rPr>
        <w:t>oprations</w:t>
      </w:r>
      <w:proofErr w:type="spellEnd"/>
      <w:r>
        <w:rPr>
          <w:rFonts w:ascii="Times New Roman" w:hAnsi="Times New Roman" w:hint="eastAsia"/>
          <w:sz w:val="24"/>
          <w:szCs w:val="24"/>
        </w:rPr>
        <w:t xml:space="preserve">: a systemic review of the literature. Environ. Dev. Sustain. 21, </w:t>
      </w:r>
      <w:r>
        <w:rPr>
          <w:rFonts w:ascii="Times New Roman" w:hAnsi="Times New Roman"/>
          <w:sz w:val="24"/>
          <w:szCs w:val="24"/>
        </w:rPr>
        <w:t>1111</w:t>
      </w:r>
      <w:r>
        <w:rPr>
          <w:rFonts w:ascii="Times New Roman" w:hAnsi="Times New Roman" w:hint="eastAsia"/>
          <w:sz w:val="24"/>
          <w:szCs w:val="24"/>
        </w:rPr>
        <w:t>-</w:t>
      </w:r>
      <w:r>
        <w:rPr>
          <w:rFonts w:ascii="Times New Roman" w:hAnsi="Times New Roman"/>
          <w:sz w:val="24"/>
          <w:szCs w:val="24"/>
        </w:rPr>
        <w:t>1126</w:t>
      </w:r>
      <w:r>
        <w:rPr>
          <w:rFonts w:ascii="Times New Roman" w:hAnsi="Times New Roman" w:hint="eastAsia"/>
          <w:sz w:val="24"/>
          <w:szCs w:val="24"/>
        </w:rPr>
        <w:t>. https://doi.org/10.1007/s10668-018-0095-1.</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O'Connor</w:t>
      </w:r>
      <w:r>
        <w:rPr>
          <w:rFonts w:ascii="Times New Roman" w:hAnsi="Times New Roman" w:hint="eastAsia"/>
          <w:sz w:val="24"/>
          <w:szCs w:val="24"/>
        </w:rPr>
        <w:t>,</w:t>
      </w:r>
      <w:r>
        <w:rPr>
          <w:rFonts w:ascii="Times New Roman" w:hAnsi="Times New Roman"/>
          <w:sz w:val="24"/>
          <w:szCs w:val="24"/>
        </w:rPr>
        <w:t xml:space="preserve"> D., </w:t>
      </w:r>
      <w:proofErr w:type="spellStart"/>
      <w:r>
        <w:rPr>
          <w:rFonts w:ascii="Times New Roman" w:hAnsi="Times New Roman"/>
          <w:sz w:val="24"/>
          <w:szCs w:val="24"/>
        </w:rPr>
        <w:t>Hou</w:t>
      </w:r>
      <w:proofErr w:type="spellEnd"/>
      <w:r>
        <w:rPr>
          <w:rFonts w:ascii="Times New Roman" w:hAnsi="Times New Roman" w:hint="eastAsia"/>
          <w:sz w:val="24"/>
          <w:szCs w:val="24"/>
        </w:rPr>
        <w:t>,</w:t>
      </w:r>
      <w:r>
        <w:rPr>
          <w:rFonts w:ascii="Times New Roman" w:hAnsi="Times New Roman"/>
          <w:sz w:val="24"/>
          <w:szCs w:val="24"/>
        </w:rPr>
        <w:t xml:space="preserve"> D., 2018. Targeting cleanups towards a more sustainable future. Environ. Sci. Process</w:t>
      </w:r>
      <w:r>
        <w:rPr>
          <w:rFonts w:ascii="Times New Roman" w:hAnsi="Times New Roman" w:hint="eastAsia"/>
          <w:sz w:val="24"/>
          <w:szCs w:val="24"/>
        </w:rPr>
        <w:t>.</w:t>
      </w:r>
      <w:r>
        <w:rPr>
          <w:rFonts w:ascii="Times New Roman" w:hAnsi="Times New Roman"/>
          <w:sz w:val="24"/>
          <w:szCs w:val="24"/>
        </w:rPr>
        <w:t xml:space="preserve"> Impacts</w:t>
      </w:r>
      <w:r>
        <w:rPr>
          <w:rFonts w:ascii="Times New Roman" w:hAnsi="Times New Roman" w:hint="eastAsia"/>
          <w:sz w:val="24"/>
          <w:szCs w:val="24"/>
        </w:rPr>
        <w:t>.</w:t>
      </w:r>
      <w:r>
        <w:rPr>
          <w:rFonts w:ascii="Times New Roman" w:hAnsi="Times New Roman"/>
          <w:sz w:val="24"/>
          <w:szCs w:val="24"/>
        </w:rPr>
        <w:t xml:space="preserve"> 20 (2)</w:t>
      </w:r>
      <w:r>
        <w:rPr>
          <w:rFonts w:ascii="Times New Roman" w:hAnsi="Times New Roman" w:hint="eastAsia"/>
          <w:sz w:val="24"/>
          <w:szCs w:val="24"/>
        </w:rPr>
        <w:t>,</w:t>
      </w:r>
      <w:r>
        <w:rPr>
          <w:rFonts w:ascii="Times New Roman" w:hAnsi="Times New Roman"/>
          <w:sz w:val="24"/>
          <w:szCs w:val="24"/>
        </w:rPr>
        <w:t xml:space="preserve"> 266-269. https://doi.org/10.1039/c7em00518k</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Prior</w:t>
      </w:r>
      <w:r>
        <w:rPr>
          <w:rFonts w:ascii="Times New Roman" w:hAnsi="Times New Roman" w:hint="eastAsia"/>
          <w:sz w:val="24"/>
          <w:szCs w:val="24"/>
        </w:rPr>
        <w:t>,</w:t>
      </w:r>
      <w:r>
        <w:rPr>
          <w:rFonts w:ascii="Times New Roman" w:hAnsi="Times New Roman"/>
          <w:sz w:val="24"/>
          <w:szCs w:val="24"/>
        </w:rPr>
        <w:t xml:space="preserve"> J., Rai</w:t>
      </w:r>
      <w:r>
        <w:rPr>
          <w:rFonts w:ascii="Times New Roman" w:hAnsi="Times New Roman" w:hint="eastAsia"/>
          <w:sz w:val="24"/>
          <w:szCs w:val="24"/>
        </w:rPr>
        <w:t>,</w:t>
      </w:r>
      <w:r>
        <w:rPr>
          <w:rFonts w:ascii="Times New Roman" w:hAnsi="Times New Roman"/>
          <w:sz w:val="24"/>
          <w:szCs w:val="24"/>
        </w:rPr>
        <w:t xml:space="preserve"> T., 2017</w:t>
      </w:r>
      <w:r>
        <w:rPr>
          <w:rFonts w:ascii="Times New Roman" w:hAnsi="Times New Roman" w:hint="eastAsia"/>
          <w:sz w:val="24"/>
          <w:szCs w:val="24"/>
        </w:rPr>
        <w:t>.</w:t>
      </w:r>
      <w:r>
        <w:rPr>
          <w:rFonts w:ascii="Times New Roman" w:hAnsi="Times New Roman"/>
          <w:sz w:val="24"/>
          <w:szCs w:val="24"/>
        </w:rPr>
        <w:t xml:space="preserve"> Engaging with residents' perceived risks and benefits about technologies as a way of resolving remediation dilemmas. </w:t>
      </w:r>
      <w:r>
        <w:rPr>
          <w:rFonts w:ascii="Times New Roman" w:hAnsi="Times New Roman" w:hint="eastAsia"/>
          <w:sz w:val="24"/>
          <w:szCs w:val="24"/>
        </w:rPr>
        <w:t>Sci. Total Environ.</w:t>
      </w:r>
      <w:r>
        <w:rPr>
          <w:rFonts w:ascii="Times New Roman" w:hAnsi="Times New Roman"/>
          <w:sz w:val="24"/>
          <w:szCs w:val="24"/>
        </w:rPr>
        <w:t xml:space="preserve"> 601</w:t>
      </w:r>
      <w:r>
        <w:rPr>
          <w:rFonts w:ascii="Times New Roman" w:hAnsi="Times New Roman" w:hint="eastAsia"/>
          <w:sz w:val="24"/>
          <w:szCs w:val="24"/>
        </w:rPr>
        <w:t>-</w:t>
      </w:r>
      <w:r>
        <w:rPr>
          <w:rFonts w:ascii="Times New Roman" w:hAnsi="Times New Roman"/>
          <w:sz w:val="24"/>
          <w:szCs w:val="24"/>
        </w:rPr>
        <w:t>602</w:t>
      </w:r>
      <w:r>
        <w:rPr>
          <w:rFonts w:ascii="Times New Roman" w:hAnsi="Times New Roman" w:hint="eastAsia"/>
          <w:sz w:val="24"/>
          <w:szCs w:val="24"/>
        </w:rPr>
        <w:t>,</w:t>
      </w:r>
      <w:r>
        <w:rPr>
          <w:rFonts w:ascii="Times New Roman" w:hAnsi="Times New Roman"/>
          <w:sz w:val="24"/>
          <w:szCs w:val="24"/>
        </w:rPr>
        <w:t xml:space="preserve"> 1649</w:t>
      </w:r>
      <w:r>
        <w:rPr>
          <w:rFonts w:ascii="Times New Roman" w:hAnsi="Times New Roman" w:hint="eastAsia"/>
          <w:sz w:val="24"/>
          <w:szCs w:val="24"/>
        </w:rPr>
        <w:t>-</w:t>
      </w:r>
      <w:r>
        <w:rPr>
          <w:rFonts w:ascii="Times New Roman" w:hAnsi="Times New Roman"/>
          <w:sz w:val="24"/>
          <w:szCs w:val="24"/>
        </w:rPr>
        <w:t>1669.</w:t>
      </w:r>
      <w:r>
        <w:rPr>
          <w:rFonts w:ascii="Times New Roman" w:hAnsi="Times New Roman" w:hint="eastAsia"/>
          <w:sz w:val="24"/>
          <w:szCs w:val="24"/>
        </w:rPr>
        <w:t xml:space="preserve"> https://doi.org/10.1016/j.scitotenv.2017.05.187.</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Reddy</w:t>
      </w:r>
      <w:r>
        <w:rPr>
          <w:rFonts w:ascii="Times New Roman" w:hAnsi="Times New Roman" w:hint="eastAsia"/>
          <w:sz w:val="24"/>
          <w:szCs w:val="24"/>
        </w:rPr>
        <w:t>,</w:t>
      </w:r>
      <w:r>
        <w:rPr>
          <w:rFonts w:ascii="Times New Roman" w:hAnsi="Times New Roman"/>
          <w:sz w:val="24"/>
          <w:szCs w:val="24"/>
        </w:rPr>
        <w:t xml:space="preserve"> K.R., Adams</w:t>
      </w:r>
      <w:r>
        <w:rPr>
          <w:rFonts w:ascii="Times New Roman" w:hAnsi="Times New Roman" w:hint="eastAsia"/>
          <w:sz w:val="24"/>
          <w:szCs w:val="24"/>
        </w:rPr>
        <w:t>,</w:t>
      </w:r>
      <w:r>
        <w:rPr>
          <w:rFonts w:ascii="Times New Roman" w:hAnsi="Times New Roman"/>
          <w:sz w:val="24"/>
          <w:szCs w:val="24"/>
        </w:rPr>
        <w:t xml:space="preserve"> J.A., 2015. Sustainable </w:t>
      </w:r>
      <w:r>
        <w:rPr>
          <w:rFonts w:ascii="Times New Roman" w:hAnsi="Times New Roman" w:hint="eastAsia"/>
          <w:sz w:val="24"/>
          <w:szCs w:val="24"/>
        </w:rPr>
        <w:t>r</w:t>
      </w:r>
      <w:r>
        <w:rPr>
          <w:rFonts w:ascii="Times New Roman" w:hAnsi="Times New Roman"/>
          <w:sz w:val="24"/>
          <w:szCs w:val="24"/>
        </w:rPr>
        <w:t xml:space="preserve">emediation of </w:t>
      </w:r>
      <w:r>
        <w:rPr>
          <w:rFonts w:ascii="Times New Roman" w:hAnsi="Times New Roman" w:hint="eastAsia"/>
          <w:sz w:val="24"/>
          <w:szCs w:val="24"/>
        </w:rPr>
        <w:t>c</w:t>
      </w:r>
      <w:r>
        <w:rPr>
          <w:rFonts w:ascii="Times New Roman" w:hAnsi="Times New Roman"/>
          <w:sz w:val="24"/>
          <w:szCs w:val="24"/>
        </w:rPr>
        <w:t xml:space="preserve">ontaminated </w:t>
      </w:r>
      <w:r>
        <w:rPr>
          <w:rFonts w:ascii="Times New Roman" w:hAnsi="Times New Roman" w:hint="eastAsia"/>
          <w:sz w:val="24"/>
          <w:szCs w:val="24"/>
        </w:rPr>
        <w:t>s</w:t>
      </w:r>
      <w:r>
        <w:rPr>
          <w:rFonts w:ascii="Times New Roman" w:hAnsi="Times New Roman"/>
          <w:sz w:val="24"/>
          <w:szCs w:val="24"/>
        </w:rPr>
        <w:t>ites. Momentum 879 Press, LLC, New York.</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Ridsdale</w:t>
      </w:r>
      <w:proofErr w:type="spellEnd"/>
      <w:r>
        <w:rPr>
          <w:rFonts w:ascii="Times New Roman" w:hAnsi="Times New Roman" w:hint="eastAsia"/>
          <w:sz w:val="24"/>
          <w:szCs w:val="24"/>
        </w:rPr>
        <w:t xml:space="preserve">, </w:t>
      </w:r>
      <w:proofErr w:type="spellStart"/>
      <w:proofErr w:type="gramStart"/>
      <w:r>
        <w:rPr>
          <w:rFonts w:ascii="Times New Roman" w:hAnsi="Times New Roman"/>
          <w:sz w:val="24"/>
          <w:szCs w:val="24"/>
        </w:rPr>
        <w:t>D.Re</w:t>
      </w:r>
      <w:proofErr w:type="spellEnd"/>
      <w:r>
        <w:rPr>
          <w:rFonts w:ascii="Times New Roman" w:hAnsi="Times New Roman" w:hint="eastAsia"/>
          <w:sz w:val="24"/>
          <w:szCs w:val="24"/>
        </w:rPr>
        <w:t>.</w:t>
      </w:r>
      <w:r>
        <w:rPr>
          <w:rFonts w:ascii="Times New Roman" w:hAnsi="Times New Roman"/>
          <w:sz w:val="24"/>
          <w:szCs w:val="24"/>
        </w:rPr>
        <w:t>,</w:t>
      </w:r>
      <w:proofErr w:type="gramEnd"/>
      <w:r>
        <w:rPr>
          <w:rFonts w:ascii="Times New Roman" w:hAnsi="Times New Roman"/>
          <w:sz w:val="24"/>
          <w:szCs w:val="24"/>
        </w:rPr>
        <w:t xml:space="preserve"> Noble</w:t>
      </w:r>
      <w:r>
        <w:rPr>
          <w:rFonts w:ascii="Times New Roman" w:hAnsi="Times New Roman" w:hint="eastAsia"/>
          <w:sz w:val="24"/>
          <w:szCs w:val="24"/>
        </w:rPr>
        <w:t xml:space="preserve">, </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F.</w:t>
      </w:r>
      <w:r>
        <w:rPr>
          <w:rFonts w:ascii="Times New Roman" w:hAnsi="Times New Roman" w:hint="eastAsia"/>
          <w:sz w:val="24"/>
          <w:szCs w:val="24"/>
        </w:rPr>
        <w:t>,</w:t>
      </w:r>
      <w:r>
        <w:rPr>
          <w:rFonts w:ascii="Times New Roman" w:hAnsi="Times New Roman"/>
          <w:sz w:val="24"/>
          <w:szCs w:val="24"/>
        </w:rPr>
        <w:t xml:space="preserve"> 2016</w:t>
      </w:r>
      <w:r>
        <w:rPr>
          <w:rFonts w:ascii="Times New Roman" w:hAnsi="Times New Roman" w:hint="eastAsia"/>
          <w:sz w:val="24"/>
          <w:szCs w:val="24"/>
        </w:rPr>
        <w:t xml:space="preserve">. </w:t>
      </w:r>
      <w:r>
        <w:rPr>
          <w:rFonts w:ascii="Times New Roman" w:hAnsi="Times New Roman"/>
          <w:sz w:val="24"/>
          <w:szCs w:val="24"/>
        </w:rPr>
        <w:t>Assessing sustainable remediation frameworks using sustainability principles. J</w:t>
      </w:r>
      <w:r>
        <w:rPr>
          <w:rFonts w:ascii="Times New Roman" w:hAnsi="Times New Roman" w:hint="eastAsia"/>
          <w:sz w:val="24"/>
          <w:szCs w:val="24"/>
        </w:rPr>
        <w:t xml:space="preserve">. </w:t>
      </w:r>
      <w:r>
        <w:rPr>
          <w:rFonts w:ascii="Times New Roman" w:hAnsi="Times New Roman"/>
          <w:sz w:val="24"/>
          <w:szCs w:val="24"/>
        </w:rPr>
        <w:t>Environ</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Manag</w:t>
      </w:r>
      <w:proofErr w:type="spellEnd"/>
      <w:r>
        <w:rPr>
          <w:rFonts w:ascii="Times New Roman" w:hAnsi="Times New Roman" w:hint="eastAsia"/>
          <w:sz w:val="24"/>
          <w:szCs w:val="24"/>
        </w:rPr>
        <w:t>.</w:t>
      </w:r>
      <w:r>
        <w:rPr>
          <w:rFonts w:ascii="Times New Roman" w:hAnsi="Times New Roman"/>
          <w:sz w:val="24"/>
          <w:szCs w:val="24"/>
        </w:rPr>
        <w:t xml:space="preserve"> 184: 36-44. https://doi.org/10.1016/j.jenvman.2016.09.015</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Rizzo</w:t>
      </w:r>
      <w:r>
        <w:rPr>
          <w:rFonts w:ascii="Times New Roman" w:hAnsi="Times New Roman" w:hint="eastAsia"/>
          <w:sz w:val="24"/>
          <w:szCs w:val="24"/>
        </w:rPr>
        <w:t>,</w:t>
      </w:r>
      <w:r>
        <w:rPr>
          <w:rFonts w:ascii="Times New Roman" w:hAnsi="Times New Roman"/>
          <w:sz w:val="24"/>
          <w:szCs w:val="24"/>
        </w:rPr>
        <w:t xml:space="preserve"> E., </w:t>
      </w:r>
      <w:proofErr w:type="spellStart"/>
      <w:r>
        <w:rPr>
          <w:rFonts w:ascii="Times New Roman" w:hAnsi="Times New Roman"/>
          <w:sz w:val="24"/>
          <w:szCs w:val="24"/>
        </w:rPr>
        <w:t>Bardos</w:t>
      </w:r>
      <w:proofErr w:type="spellEnd"/>
      <w:r>
        <w:rPr>
          <w:rFonts w:ascii="Times New Roman" w:hAnsi="Times New Roman" w:hint="eastAsia"/>
          <w:sz w:val="24"/>
          <w:szCs w:val="24"/>
        </w:rPr>
        <w:t>,</w:t>
      </w:r>
      <w:r>
        <w:rPr>
          <w:rFonts w:ascii="Times New Roman" w:hAnsi="Times New Roman"/>
          <w:sz w:val="24"/>
          <w:szCs w:val="24"/>
        </w:rPr>
        <w:t xml:space="preserve"> P., </w:t>
      </w:r>
      <w:proofErr w:type="spellStart"/>
      <w:r>
        <w:rPr>
          <w:rFonts w:ascii="Times New Roman" w:hAnsi="Times New Roman"/>
          <w:sz w:val="24"/>
          <w:szCs w:val="24"/>
        </w:rPr>
        <w:t>Pizzol</w:t>
      </w:r>
      <w:proofErr w:type="spellEnd"/>
      <w:r>
        <w:rPr>
          <w:rFonts w:ascii="Times New Roman" w:hAnsi="Times New Roman" w:hint="eastAsia"/>
          <w:sz w:val="24"/>
          <w:szCs w:val="24"/>
        </w:rPr>
        <w:t>,</w:t>
      </w:r>
      <w:r>
        <w:rPr>
          <w:rFonts w:ascii="Times New Roman" w:hAnsi="Times New Roman"/>
          <w:sz w:val="24"/>
          <w:szCs w:val="24"/>
        </w:rPr>
        <w:t xml:space="preserve"> L., </w:t>
      </w:r>
      <w:proofErr w:type="spellStart"/>
      <w:r>
        <w:rPr>
          <w:rFonts w:ascii="Times New Roman" w:hAnsi="Times New Roman"/>
          <w:sz w:val="24"/>
          <w:szCs w:val="24"/>
        </w:rPr>
        <w:t>Critto</w:t>
      </w:r>
      <w:proofErr w:type="spellEnd"/>
      <w:r>
        <w:rPr>
          <w:rFonts w:ascii="Times New Roman" w:hAnsi="Times New Roman" w:hint="eastAsia"/>
          <w:sz w:val="24"/>
          <w:szCs w:val="24"/>
        </w:rPr>
        <w:t>,</w:t>
      </w:r>
      <w:r>
        <w:rPr>
          <w:rFonts w:ascii="Times New Roman" w:hAnsi="Times New Roman"/>
          <w:sz w:val="24"/>
          <w:szCs w:val="24"/>
        </w:rPr>
        <w:t xml:space="preserve"> A., </w:t>
      </w:r>
      <w:proofErr w:type="spellStart"/>
      <w:r>
        <w:rPr>
          <w:rFonts w:ascii="Times New Roman" w:hAnsi="Times New Roman"/>
          <w:sz w:val="24"/>
          <w:szCs w:val="24"/>
        </w:rPr>
        <w:t>Giubilato</w:t>
      </w:r>
      <w:proofErr w:type="spellEnd"/>
      <w:r>
        <w:rPr>
          <w:rFonts w:ascii="Times New Roman" w:hAnsi="Times New Roman" w:hint="eastAsia"/>
          <w:sz w:val="24"/>
          <w:szCs w:val="24"/>
        </w:rPr>
        <w:t>,</w:t>
      </w:r>
      <w:r>
        <w:rPr>
          <w:rFonts w:ascii="Times New Roman" w:hAnsi="Times New Roman"/>
          <w:sz w:val="24"/>
          <w:szCs w:val="24"/>
        </w:rPr>
        <w:t xml:space="preserve"> E., </w:t>
      </w:r>
      <w:proofErr w:type="spellStart"/>
      <w:r>
        <w:rPr>
          <w:rFonts w:ascii="Times New Roman" w:hAnsi="Times New Roman"/>
          <w:sz w:val="24"/>
          <w:szCs w:val="24"/>
        </w:rPr>
        <w:t>Marcomini</w:t>
      </w:r>
      <w:proofErr w:type="spellEnd"/>
      <w:r>
        <w:rPr>
          <w:rFonts w:ascii="Times New Roman" w:hAnsi="Times New Roman" w:hint="eastAsia"/>
          <w:sz w:val="24"/>
          <w:szCs w:val="24"/>
        </w:rPr>
        <w:t>,</w:t>
      </w:r>
      <w:r>
        <w:rPr>
          <w:rFonts w:ascii="Times New Roman" w:hAnsi="Times New Roman"/>
          <w:sz w:val="24"/>
          <w:szCs w:val="24"/>
        </w:rPr>
        <w:t xml:space="preserve"> A., Albano</w:t>
      </w:r>
      <w:r>
        <w:rPr>
          <w:rFonts w:ascii="Times New Roman" w:hAnsi="Times New Roman" w:hint="eastAsia"/>
          <w:sz w:val="24"/>
          <w:szCs w:val="24"/>
        </w:rPr>
        <w:t>,</w:t>
      </w:r>
      <w:r>
        <w:rPr>
          <w:rFonts w:ascii="Times New Roman" w:hAnsi="Times New Roman"/>
          <w:sz w:val="24"/>
          <w:szCs w:val="24"/>
        </w:rPr>
        <w:t xml:space="preserve"> C., </w:t>
      </w:r>
      <w:proofErr w:type="spellStart"/>
      <w:r>
        <w:rPr>
          <w:rFonts w:ascii="Times New Roman" w:hAnsi="Times New Roman"/>
          <w:sz w:val="24"/>
          <w:szCs w:val="24"/>
        </w:rPr>
        <w:t>Darmendrail</w:t>
      </w:r>
      <w:proofErr w:type="spellEnd"/>
      <w:r>
        <w:rPr>
          <w:rFonts w:ascii="Times New Roman" w:hAnsi="Times New Roman" w:hint="eastAsia"/>
          <w:sz w:val="24"/>
          <w:szCs w:val="24"/>
        </w:rPr>
        <w:t>,</w:t>
      </w:r>
      <w:r>
        <w:rPr>
          <w:rFonts w:ascii="Times New Roman" w:hAnsi="Times New Roman"/>
          <w:sz w:val="24"/>
          <w:szCs w:val="24"/>
        </w:rPr>
        <w:t xml:space="preserve"> D., </w:t>
      </w:r>
      <w:proofErr w:type="spellStart"/>
      <w:r>
        <w:rPr>
          <w:rFonts w:ascii="Times New Roman" w:hAnsi="Times New Roman"/>
          <w:sz w:val="24"/>
          <w:szCs w:val="24"/>
        </w:rPr>
        <w:t>Döberl</w:t>
      </w:r>
      <w:proofErr w:type="spellEnd"/>
      <w:r>
        <w:rPr>
          <w:rFonts w:ascii="Times New Roman" w:hAnsi="Times New Roman" w:hint="eastAsia"/>
          <w:sz w:val="24"/>
          <w:szCs w:val="24"/>
        </w:rPr>
        <w:t>,</w:t>
      </w:r>
      <w:r>
        <w:rPr>
          <w:rFonts w:ascii="Times New Roman" w:hAnsi="Times New Roman"/>
          <w:sz w:val="24"/>
          <w:szCs w:val="24"/>
        </w:rPr>
        <w:t xml:space="preserve"> G., </w:t>
      </w:r>
      <w:proofErr w:type="spellStart"/>
      <w:r>
        <w:rPr>
          <w:rFonts w:ascii="Times New Roman" w:hAnsi="Times New Roman"/>
          <w:sz w:val="24"/>
          <w:szCs w:val="24"/>
        </w:rPr>
        <w:t>Harclerode</w:t>
      </w:r>
      <w:proofErr w:type="spellEnd"/>
      <w:r>
        <w:rPr>
          <w:rFonts w:ascii="Times New Roman" w:hAnsi="Times New Roman" w:hint="eastAsia"/>
          <w:sz w:val="24"/>
          <w:szCs w:val="24"/>
        </w:rPr>
        <w:t>,</w:t>
      </w:r>
      <w:r>
        <w:rPr>
          <w:rFonts w:ascii="Times New Roman" w:hAnsi="Times New Roman"/>
          <w:sz w:val="24"/>
          <w:szCs w:val="24"/>
        </w:rPr>
        <w:t xml:space="preserve"> M., Harries</w:t>
      </w:r>
      <w:r>
        <w:rPr>
          <w:rFonts w:ascii="Times New Roman" w:hAnsi="Times New Roman" w:hint="eastAsia"/>
          <w:sz w:val="24"/>
          <w:szCs w:val="24"/>
        </w:rPr>
        <w:t>,</w:t>
      </w:r>
      <w:r>
        <w:rPr>
          <w:rFonts w:ascii="Times New Roman" w:hAnsi="Times New Roman"/>
          <w:sz w:val="24"/>
          <w:szCs w:val="24"/>
        </w:rPr>
        <w:t xml:space="preserve"> N., </w:t>
      </w:r>
      <w:proofErr w:type="spellStart"/>
      <w:r>
        <w:rPr>
          <w:rFonts w:ascii="Times New Roman" w:hAnsi="Times New Roman"/>
          <w:sz w:val="24"/>
          <w:szCs w:val="24"/>
        </w:rPr>
        <w:t>Nathanail</w:t>
      </w:r>
      <w:proofErr w:type="spellEnd"/>
      <w:r>
        <w:rPr>
          <w:rFonts w:ascii="Times New Roman" w:hAnsi="Times New Roman" w:hint="eastAsia"/>
          <w:sz w:val="24"/>
          <w:szCs w:val="24"/>
        </w:rPr>
        <w:t>,</w:t>
      </w:r>
      <w:r>
        <w:rPr>
          <w:rFonts w:ascii="Times New Roman" w:hAnsi="Times New Roman"/>
          <w:sz w:val="24"/>
          <w:szCs w:val="24"/>
        </w:rPr>
        <w:t xml:space="preserve"> P., </w:t>
      </w:r>
      <w:proofErr w:type="spellStart"/>
      <w:r>
        <w:rPr>
          <w:rFonts w:ascii="Times New Roman" w:hAnsi="Times New Roman"/>
          <w:sz w:val="24"/>
          <w:szCs w:val="24"/>
        </w:rPr>
        <w:t>Pachon</w:t>
      </w:r>
      <w:proofErr w:type="spellEnd"/>
      <w:r>
        <w:rPr>
          <w:rFonts w:ascii="Times New Roman" w:hAnsi="Times New Roman" w:hint="eastAsia"/>
          <w:sz w:val="24"/>
          <w:szCs w:val="24"/>
        </w:rPr>
        <w:t>,</w:t>
      </w:r>
      <w:r>
        <w:rPr>
          <w:rFonts w:ascii="Times New Roman" w:hAnsi="Times New Roman"/>
          <w:sz w:val="24"/>
          <w:szCs w:val="24"/>
        </w:rPr>
        <w:t xml:space="preserve"> C., Rodriguez</w:t>
      </w:r>
      <w:r>
        <w:rPr>
          <w:rFonts w:ascii="Times New Roman" w:hAnsi="Times New Roman" w:hint="eastAsia"/>
          <w:sz w:val="24"/>
          <w:szCs w:val="24"/>
        </w:rPr>
        <w:t>,</w:t>
      </w:r>
      <w:r>
        <w:rPr>
          <w:rFonts w:ascii="Times New Roman" w:hAnsi="Times New Roman"/>
          <w:sz w:val="24"/>
          <w:szCs w:val="24"/>
        </w:rPr>
        <w:t xml:space="preserve"> A., </w:t>
      </w:r>
      <w:proofErr w:type="spellStart"/>
      <w:r>
        <w:rPr>
          <w:rFonts w:ascii="Times New Roman" w:hAnsi="Times New Roman"/>
          <w:sz w:val="24"/>
          <w:szCs w:val="24"/>
        </w:rPr>
        <w:t>Slenders</w:t>
      </w:r>
      <w:proofErr w:type="spellEnd"/>
      <w:r>
        <w:rPr>
          <w:rFonts w:ascii="Times New Roman" w:hAnsi="Times New Roman" w:hint="eastAsia"/>
          <w:sz w:val="24"/>
          <w:szCs w:val="24"/>
        </w:rPr>
        <w:t>,</w:t>
      </w:r>
      <w:r>
        <w:rPr>
          <w:rFonts w:ascii="Times New Roman" w:hAnsi="Times New Roman"/>
          <w:sz w:val="24"/>
          <w:szCs w:val="24"/>
        </w:rPr>
        <w:t xml:space="preserve"> H., Smith</w:t>
      </w:r>
      <w:r>
        <w:rPr>
          <w:rFonts w:ascii="Times New Roman" w:hAnsi="Times New Roman" w:hint="eastAsia"/>
          <w:sz w:val="24"/>
          <w:szCs w:val="24"/>
        </w:rPr>
        <w:t>,</w:t>
      </w:r>
      <w:r>
        <w:rPr>
          <w:rFonts w:ascii="Times New Roman" w:hAnsi="Times New Roman"/>
          <w:sz w:val="24"/>
          <w:szCs w:val="24"/>
        </w:rPr>
        <w:t xml:space="preserve"> G., 2016. Comparison of international approaches to sustainable remediation. J. Environ. </w:t>
      </w:r>
      <w:proofErr w:type="spellStart"/>
      <w:r>
        <w:rPr>
          <w:rFonts w:ascii="Times New Roman" w:hAnsi="Times New Roman"/>
          <w:sz w:val="24"/>
          <w:szCs w:val="24"/>
        </w:rPr>
        <w:t>Manag</w:t>
      </w:r>
      <w:proofErr w:type="spellEnd"/>
      <w:r>
        <w:rPr>
          <w:rFonts w:ascii="Times New Roman" w:hAnsi="Times New Roman"/>
          <w:sz w:val="24"/>
          <w:szCs w:val="24"/>
        </w:rPr>
        <w:t>. 184</w:t>
      </w:r>
      <w:r>
        <w:rPr>
          <w:rFonts w:ascii="Times New Roman" w:hAnsi="Times New Roman" w:hint="eastAsia"/>
          <w:sz w:val="24"/>
          <w:szCs w:val="24"/>
        </w:rPr>
        <w:t>,</w:t>
      </w:r>
      <w:r>
        <w:rPr>
          <w:rFonts w:ascii="Times New Roman" w:hAnsi="Times New Roman"/>
          <w:sz w:val="24"/>
          <w:szCs w:val="24"/>
        </w:rPr>
        <w:t xml:space="preserve"> 4-17. </w:t>
      </w:r>
      <w:hyperlink r:id="rId35" w:history="1">
        <w:r>
          <w:rPr>
            <w:rFonts w:ascii="Times New Roman" w:hAnsi="Times New Roman"/>
            <w:sz w:val="24"/>
            <w:szCs w:val="24"/>
          </w:rPr>
          <w:t>https://doi.org/10.1016/j.jenvman.2016.07.062</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Rosén</w:t>
      </w:r>
      <w:proofErr w:type="spellEnd"/>
      <w:r>
        <w:rPr>
          <w:rFonts w:ascii="Times New Roman" w:hAnsi="Times New Roman" w:hint="eastAsia"/>
          <w:sz w:val="24"/>
          <w:szCs w:val="24"/>
        </w:rPr>
        <w:t>,</w:t>
      </w:r>
      <w:r>
        <w:rPr>
          <w:rFonts w:ascii="Times New Roman" w:hAnsi="Times New Roman"/>
          <w:sz w:val="24"/>
          <w:szCs w:val="24"/>
        </w:rPr>
        <w:t xml:space="preserve"> L., Back</w:t>
      </w:r>
      <w:r>
        <w:rPr>
          <w:rFonts w:ascii="Times New Roman" w:hAnsi="Times New Roman" w:hint="eastAsia"/>
          <w:sz w:val="24"/>
          <w:szCs w:val="24"/>
        </w:rPr>
        <w:t>,</w:t>
      </w:r>
      <w:r>
        <w:rPr>
          <w:rFonts w:ascii="Times New Roman" w:hAnsi="Times New Roman"/>
          <w:sz w:val="24"/>
          <w:szCs w:val="24"/>
        </w:rPr>
        <w:t xml:space="preserve"> P.E., </w:t>
      </w:r>
      <w:proofErr w:type="spellStart"/>
      <w:r>
        <w:rPr>
          <w:rFonts w:ascii="Times New Roman" w:hAnsi="Times New Roman"/>
          <w:sz w:val="24"/>
          <w:szCs w:val="24"/>
        </w:rPr>
        <w:t>Söderqvis</w:t>
      </w:r>
      <w:proofErr w:type="spellEnd"/>
      <w:r>
        <w:rPr>
          <w:rFonts w:ascii="Times New Roman" w:hAnsi="Times New Roman" w:hint="eastAsia"/>
          <w:sz w:val="24"/>
          <w:szCs w:val="24"/>
        </w:rPr>
        <w:t>,</w:t>
      </w:r>
      <w:r>
        <w:rPr>
          <w:rFonts w:ascii="Times New Roman" w:hAnsi="Times New Roman"/>
          <w:sz w:val="24"/>
          <w:szCs w:val="24"/>
        </w:rPr>
        <w:t xml:space="preserve"> T., </w:t>
      </w:r>
      <w:proofErr w:type="spellStart"/>
      <w:r>
        <w:rPr>
          <w:rFonts w:ascii="Times New Roman" w:hAnsi="Times New Roman"/>
          <w:sz w:val="24"/>
          <w:szCs w:val="24"/>
        </w:rPr>
        <w:t>Norrman</w:t>
      </w:r>
      <w:proofErr w:type="spellEnd"/>
      <w:r>
        <w:rPr>
          <w:rFonts w:ascii="Times New Roman" w:hAnsi="Times New Roman" w:hint="eastAsia"/>
          <w:sz w:val="24"/>
          <w:szCs w:val="24"/>
        </w:rPr>
        <w:t>,</w:t>
      </w:r>
      <w:r>
        <w:rPr>
          <w:rFonts w:ascii="Times New Roman" w:hAnsi="Times New Roman"/>
          <w:sz w:val="24"/>
          <w:szCs w:val="24"/>
        </w:rPr>
        <w:t xml:space="preserve"> J., </w:t>
      </w:r>
      <w:proofErr w:type="spellStart"/>
      <w:r>
        <w:rPr>
          <w:rFonts w:ascii="Times New Roman" w:hAnsi="Times New Roman"/>
          <w:sz w:val="24"/>
          <w:szCs w:val="24"/>
        </w:rPr>
        <w:t>Brinkhoff</w:t>
      </w:r>
      <w:proofErr w:type="spellEnd"/>
      <w:r>
        <w:rPr>
          <w:rFonts w:ascii="Times New Roman" w:hAnsi="Times New Roman" w:hint="eastAsia"/>
          <w:sz w:val="24"/>
          <w:szCs w:val="24"/>
        </w:rPr>
        <w:t>,</w:t>
      </w:r>
      <w:r>
        <w:rPr>
          <w:rFonts w:ascii="Times New Roman" w:hAnsi="Times New Roman"/>
          <w:sz w:val="24"/>
          <w:szCs w:val="24"/>
        </w:rPr>
        <w:t xml:space="preserve"> P., </w:t>
      </w:r>
      <w:proofErr w:type="spellStart"/>
      <w:r>
        <w:rPr>
          <w:rFonts w:ascii="Times New Roman" w:hAnsi="Times New Roman"/>
          <w:sz w:val="24"/>
          <w:szCs w:val="24"/>
        </w:rPr>
        <w:t>Norberg</w:t>
      </w:r>
      <w:proofErr w:type="spellEnd"/>
      <w:r>
        <w:rPr>
          <w:rFonts w:ascii="Times New Roman" w:hAnsi="Times New Roman" w:hint="eastAsia"/>
          <w:sz w:val="24"/>
          <w:szCs w:val="24"/>
        </w:rPr>
        <w:t>,</w:t>
      </w:r>
      <w:r>
        <w:rPr>
          <w:rFonts w:ascii="Times New Roman" w:hAnsi="Times New Roman"/>
          <w:sz w:val="24"/>
          <w:szCs w:val="24"/>
        </w:rPr>
        <w:t xml:space="preserve"> T., </w:t>
      </w:r>
      <w:proofErr w:type="spellStart"/>
      <w:r>
        <w:rPr>
          <w:rFonts w:ascii="Times New Roman" w:hAnsi="Times New Roman"/>
          <w:sz w:val="24"/>
          <w:szCs w:val="24"/>
        </w:rPr>
        <w:t>Volchko</w:t>
      </w:r>
      <w:proofErr w:type="spellEnd"/>
      <w:r>
        <w:rPr>
          <w:rFonts w:ascii="Times New Roman" w:hAnsi="Times New Roman" w:hint="eastAsia"/>
          <w:sz w:val="24"/>
          <w:szCs w:val="24"/>
        </w:rPr>
        <w:t>,</w:t>
      </w:r>
      <w:r>
        <w:rPr>
          <w:rFonts w:ascii="Times New Roman" w:hAnsi="Times New Roman"/>
          <w:sz w:val="24"/>
          <w:szCs w:val="24"/>
        </w:rPr>
        <w:t xml:space="preserve"> Y., </w:t>
      </w:r>
      <w:proofErr w:type="spellStart"/>
      <w:r>
        <w:rPr>
          <w:rFonts w:ascii="Times New Roman" w:hAnsi="Times New Roman"/>
          <w:sz w:val="24"/>
          <w:szCs w:val="24"/>
        </w:rPr>
        <w:t>Norin</w:t>
      </w:r>
      <w:proofErr w:type="spellEnd"/>
      <w:r>
        <w:rPr>
          <w:rFonts w:ascii="Times New Roman" w:hAnsi="Times New Roman" w:hint="eastAsia"/>
          <w:sz w:val="24"/>
          <w:szCs w:val="24"/>
        </w:rPr>
        <w:t>,</w:t>
      </w:r>
      <w:r>
        <w:rPr>
          <w:rFonts w:ascii="Times New Roman" w:hAnsi="Times New Roman"/>
          <w:sz w:val="24"/>
          <w:szCs w:val="24"/>
        </w:rPr>
        <w:t xml:space="preserve"> M., </w:t>
      </w:r>
      <w:proofErr w:type="spellStart"/>
      <w:r>
        <w:rPr>
          <w:rFonts w:ascii="Times New Roman" w:hAnsi="Times New Roman"/>
          <w:sz w:val="24"/>
          <w:szCs w:val="24"/>
        </w:rPr>
        <w:t>Bergknut</w:t>
      </w:r>
      <w:proofErr w:type="spellEnd"/>
      <w:r>
        <w:rPr>
          <w:rFonts w:ascii="Times New Roman" w:hAnsi="Times New Roman" w:hint="eastAsia"/>
          <w:sz w:val="24"/>
          <w:szCs w:val="24"/>
        </w:rPr>
        <w:t>,</w:t>
      </w:r>
      <w:r>
        <w:rPr>
          <w:rFonts w:ascii="Times New Roman" w:hAnsi="Times New Roman"/>
          <w:sz w:val="24"/>
          <w:szCs w:val="24"/>
        </w:rPr>
        <w:t xml:space="preserve"> M., </w:t>
      </w:r>
      <w:proofErr w:type="spellStart"/>
      <w:r>
        <w:rPr>
          <w:rFonts w:ascii="Times New Roman" w:hAnsi="Times New Roman"/>
          <w:sz w:val="24"/>
          <w:szCs w:val="24"/>
        </w:rPr>
        <w:t>Döberl</w:t>
      </w:r>
      <w:proofErr w:type="spellEnd"/>
      <w:r>
        <w:rPr>
          <w:rFonts w:ascii="Times New Roman" w:hAnsi="Times New Roman" w:hint="eastAsia"/>
          <w:sz w:val="24"/>
          <w:szCs w:val="24"/>
        </w:rPr>
        <w:t>,</w:t>
      </w:r>
      <w:r>
        <w:rPr>
          <w:rFonts w:ascii="Times New Roman" w:hAnsi="Times New Roman"/>
          <w:sz w:val="24"/>
          <w:szCs w:val="24"/>
        </w:rPr>
        <w:t xml:space="preserve"> D., 2015. SCORE: A novel multi-criteria decision analysis approach to assessing the sustainability of contaminated land remediation. Sci. Total Environ. 511</w:t>
      </w:r>
      <w:r>
        <w:rPr>
          <w:rFonts w:ascii="Times New Roman" w:hAnsi="Times New Roman" w:hint="eastAsia"/>
          <w:sz w:val="24"/>
          <w:szCs w:val="24"/>
        </w:rPr>
        <w:t>,</w:t>
      </w:r>
      <w:r>
        <w:rPr>
          <w:rFonts w:ascii="Times New Roman" w:hAnsi="Times New Roman"/>
          <w:sz w:val="24"/>
          <w:szCs w:val="24"/>
        </w:rPr>
        <w:t xml:space="preserve"> 621-638. </w:t>
      </w:r>
      <w:hyperlink r:id="rId36" w:history="1">
        <w:r>
          <w:rPr>
            <w:rFonts w:ascii="Times New Roman" w:hAnsi="Times New Roman"/>
            <w:sz w:val="24"/>
            <w:szCs w:val="24"/>
          </w:rPr>
          <w:t>http://dx.doi.org/10.1016/j.scitotenv.2014.12.058</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Søndergaard</w:t>
      </w:r>
      <w:proofErr w:type="spellEnd"/>
      <w:r>
        <w:rPr>
          <w:rFonts w:ascii="Times New Roman" w:hAnsi="Times New Roman" w:hint="eastAsia"/>
          <w:sz w:val="24"/>
          <w:szCs w:val="24"/>
        </w:rPr>
        <w:t>,</w:t>
      </w:r>
      <w:r>
        <w:rPr>
          <w:rFonts w:ascii="Times New Roman" w:hAnsi="Times New Roman"/>
          <w:sz w:val="24"/>
          <w:szCs w:val="24"/>
        </w:rPr>
        <w:t xml:space="preserve"> G.L., Binning</w:t>
      </w:r>
      <w:r>
        <w:rPr>
          <w:rFonts w:ascii="Times New Roman" w:hAnsi="Times New Roman" w:hint="eastAsia"/>
          <w:sz w:val="24"/>
          <w:szCs w:val="24"/>
        </w:rPr>
        <w:t>,</w:t>
      </w:r>
      <w:r>
        <w:rPr>
          <w:rFonts w:ascii="Times New Roman" w:hAnsi="Times New Roman"/>
          <w:sz w:val="24"/>
          <w:szCs w:val="24"/>
        </w:rPr>
        <w:t xml:space="preserve"> P.J., </w:t>
      </w:r>
      <w:proofErr w:type="spellStart"/>
      <w:r>
        <w:rPr>
          <w:rFonts w:ascii="Times New Roman" w:hAnsi="Times New Roman"/>
          <w:sz w:val="24"/>
          <w:szCs w:val="24"/>
        </w:rPr>
        <w:t>Bondgaard</w:t>
      </w:r>
      <w:proofErr w:type="spellEnd"/>
      <w:r>
        <w:rPr>
          <w:rFonts w:ascii="Times New Roman" w:hAnsi="Times New Roman" w:hint="eastAsia"/>
          <w:sz w:val="24"/>
          <w:szCs w:val="24"/>
        </w:rPr>
        <w:t>,</w:t>
      </w:r>
      <w:r>
        <w:rPr>
          <w:rFonts w:ascii="Times New Roman" w:hAnsi="Times New Roman"/>
          <w:sz w:val="24"/>
          <w:szCs w:val="24"/>
        </w:rPr>
        <w:t xml:space="preserve"> M., </w:t>
      </w:r>
      <w:proofErr w:type="spellStart"/>
      <w:r>
        <w:rPr>
          <w:rFonts w:ascii="Times New Roman" w:hAnsi="Times New Roman"/>
          <w:sz w:val="24"/>
          <w:szCs w:val="24"/>
        </w:rPr>
        <w:t>Bjerg</w:t>
      </w:r>
      <w:proofErr w:type="spellEnd"/>
      <w:r>
        <w:rPr>
          <w:rFonts w:ascii="Times New Roman" w:hAnsi="Times New Roman" w:hint="eastAsia"/>
          <w:sz w:val="24"/>
          <w:szCs w:val="24"/>
        </w:rPr>
        <w:t>,</w:t>
      </w:r>
      <w:r>
        <w:rPr>
          <w:rFonts w:ascii="Times New Roman" w:hAnsi="Times New Roman"/>
          <w:sz w:val="24"/>
          <w:szCs w:val="24"/>
        </w:rPr>
        <w:t xml:space="preserve"> P.L., 2018. Multi-criteria assessment tool for sustainability appraisal of remediation alternatives for a </w:t>
      </w:r>
      <w:r>
        <w:rPr>
          <w:rFonts w:ascii="Times New Roman" w:hAnsi="Times New Roman"/>
          <w:sz w:val="24"/>
          <w:szCs w:val="24"/>
        </w:rPr>
        <w:lastRenderedPageBreak/>
        <w:t>contaminated site. J. Soil</w:t>
      </w:r>
      <w:r>
        <w:rPr>
          <w:rFonts w:ascii="Times New Roman" w:hAnsi="Times New Roman" w:hint="eastAsia"/>
          <w:sz w:val="24"/>
          <w:szCs w:val="24"/>
        </w:rPr>
        <w:t>.</w:t>
      </w:r>
      <w:r>
        <w:rPr>
          <w:rFonts w:ascii="Times New Roman" w:hAnsi="Times New Roman"/>
          <w:sz w:val="24"/>
          <w:szCs w:val="24"/>
        </w:rPr>
        <w:t xml:space="preserve"> Sediment</w:t>
      </w:r>
      <w:r>
        <w:rPr>
          <w:rFonts w:ascii="Times New Roman" w:hAnsi="Times New Roman" w:hint="eastAsia"/>
          <w:sz w:val="24"/>
          <w:szCs w:val="24"/>
        </w:rPr>
        <w:t>.</w:t>
      </w:r>
      <w:r>
        <w:rPr>
          <w:rFonts w:ascii="Times New Roman" w:hAnsi="Times New Roman"/>
          <w:sz w:val="24"/>
          <w:szCs w:val="24"/>
        </w:rPr>
        <w:t xml:space="preserve"> 18 (11)</w:t>
      </w:r>
      <w:r>
        <w:rPr>
          <w:rFonts w:ascii="Times New Roman" w:hAnsi="Times New Roman" w:hint="eastAsia"/>
          <w:sz w:val="24"/>
          <w:szCs w:val="24"/>
        </w:rPr>
        <w:t>,</w:t>
      </w:r>
      <w:r>
        <w:rPr>
          <w:rFonts w:ascii="Times New Roman" w:hAnsi="Times New Roman"/>
          <w:sz w:val="24"/>
          <w:szCs w:val="24"/>
        </w:rPr>
        <w:t xml:space="preserve"> 3334</w:t>
      </w:r>
      <w:r>
        <w:rPr>
          <w:rFonts w:ascii="Times New Roman" w:hAnsi="Times New Roman" w:hint="eastAsia"/>
          <w:sz w:val="24"/>
          <w:szCs w:val="24"/>
        </w:rPr>
        <w:t>-</w:t>
      </w:r>
      <w:r>
        <w:rPr>
          <w:rFonts w:ascii="Times New Roman" w:hAnsi="Times New Roman"/>
          <w:sz w:val="24"/>
          <w:szCs w:val="24"/>
        </w:rPr>
        <w:t xml:space="preserve">3348. </w:t>
      </w:r>
      <w:hyperlink r:id="rId37" w:history="1">
        <w:r>
          <w:rPr>
            <w:rFonts w:ascii="Times New Roman" w:hAnsi="Times New Roman"/>
            <w:sz w:val="24"/>
            <w:szCs w:val="24"/>
          </w:rPr>
          <w:t>https://doi.org/10.1007/s11368-017-1805-2</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Song</w:t>
      </w:r>
      <w:r>
        <w:rPr>
          <w:rFonts w:ascii="Times New Roman" w:hAnsi="Times New Roman" w:hint="eastAsia"/>
          <w:sz w:val="24"/>
          <w:szCs w:val="24"/>
        </w:rPr>
        <w:t>,</w:t>
      </w:r>
      <w:r>
        <w:rPr>
          <w:rFonts w:ascii="Times New Roman" w:hAnsi="Times New Roman"/>
          <w:sz w:val="24"/>
          <w:szCs w:val="24"/>
        </w:rPr>
        <w:t xml:space="preserve"> Y., </w:t>
      </w:r>
      <w:proofErr w:type="spellStart"/>
      <w:r>
        <w:rPr>
          <w:rFonts w:ascii="Times New Roman" w:hAnsi="Times New Roman"/>
          <w:sz w:val="24"/>
          <w:szCs w:val="24"/>
        </w:rPr>
        <w:t>Hou</w:t>
      </w:r>
      <w:proofErr w:type="spellEnd"/>
      <w:r>
        <w:rPr>
          <w:rFonts w:ascii="Times New Roman" w:hAnsi="Times New Roman" w:hint="eastAsia"/>
          <w:sz w:val="24"/>
          <w:szCs w:val="24"/>
        </w:rPr>
        <w:t>,</w:t>
      </w:r>
      <w:r>
        <w:rPr>
          <w:rFonts w:ascii="Times New Roman" w:hAnsi="Times New Roman"/>
          <w:sz w:val="24"/>
          <w:szCs w:val="24"/>
        </w:rPr>
        <w:t xml:space="preserve"> D., Zhang</w:t>
      </w:r>
      <w:r>
        <w:rPr>
          <w:rFonts w:ascii="Times New Roman" w:hAnsi="Times New Roman" w:hint="eastAsia"/>
          <w:sz w:val="24"/>
          <w:szCs w:val="24"/>
        </w:rPr>
        <w:t>,</w:t>
      </w:r>
      <w:r>
        <w:rPr>
          <w:rFonts w:ascii="Times New Roman" w:hAnsi="Times New Roman"/>
          <w:sz w:val="24"/>
          <w:szCs w:val="24"/>
        </w:rPr>
        <w:t xml:space="preserve"> J., O'Connor</w:t>
      </w:r>
      <w:r>
        <w:rPr>
          <w:rFonts w:ascii="Times New Roman" w:hAnsi="Times New Roman" w:hint="eastAsia"/>
          <w:sz w:val="24"/>
          <w:szCs w:val="24"/>
        </w:rPr>
        <w:t>,</w:t>
      </w:r>
      <w:r>
        <w:rPr>
          <w:rFonts w:ascii="Times New Roman" w:hAnsi="Times New Roman"/>
          <w:sz w:val="24"/>
          <w:szCs w:val="24"/>
        </w:rPr>
        <w:t xml:space="preserve"> D., Li</w:t>
      </w:r>
      <w:r>
        <w:rPr>
          <w:rFonts w:ascii="Times New Roman" w:hAnsi="Times New Roman" w:hint="eastAsia"/>
          <w:sz w:val="24"/>
          <w:szCs w:val="24"/>
        </w:rPr>
        <w:t>,</w:t>
      </w:r>
      <w:r>
        <w:rPr>
          <w:rFonts w:ascii="Times New Roman" w:hAnsi="Times New Roman"/>
          <w:sz w:val="24"/>
          <w:szCs w:val="24"/>
        </w:rPr>
        <w:t xml:space="preserve"> G., </w:t>
      </w:r>
      <w:proofErr w:type="spellStart"/>
      <w:proofErr w:type="gramStart"/>
      <w:r>
        <w:rPr>
          <w:rFonts w:ascii="Times New Roman" w:hAnsi="Times New Roman"/>
          <w:sz w:val="24"/>
          <w:szCs w:val="24"/>
        </w:rPr>
        <w:t>Gu</w:t>
      </w:r>
      <w:proofErr w:type="spellEnd"/>
      <w:proofErr w:type="gramEnd"/>
      <w:r>
        <w:rPr>
          <w:rFonts w:ascii="Times New Roman" w:hAnsi="Times New Roman" w:hint="eastAsia"/>
          <w:sz w:val="24"/>
          <w:szCs w:val="24"/>
        </w:rPr>
        <w:t>,</w:t>
      </w:r>
      <w:r>
        <w:rPr>
          <w:rFonts w:ascii="Times New Roman" w:hAnsi="Times New Roman"/>
          <w:sz w:val="24"/>
          <w:szCs w:val="24"/>
        </w:rPr>
        <w:t xml:space="preserve"> G., Li</w:t>
      </w:r>
      <w:r>
        <w:rPr>
          <w:rFonts w:ascii="Times New Roman" w:hAnsi="Times New Roman" w:hint="eastAsia"/>
          <w:sz w:val="24"/>
          <w:szCs w:val="24"/>
        </w:rPr>
        <w:t>,</w:t>
      </w:r>
      <w:r>
        <w:rPr>
          <w:rFonts w:ascii="Times New Roman" w:hAnsi="Times New Roman"/>
          <w:sz w:val="24"/>
          <w:szCs w:val="24"/>
        </w:rPr>
        <w:t xml:space="preserve"> S., Liu</w:t>
      </w:r>
      <w:r>
        <w:rPr>
          <w:rFonts w:ascii="Times New Roman" w:hAnsi="Times New Roman" w:hint="eastAsia"/>
          <w:sz w:val="24"/>
          <w:szCs w:val="24"/>
        </w:rPr>
        <w:t>,</w:t>
      </w:r>
      <w:r>
        <w:rPr>
          <w:rFonts w:ascii="Times New Roman" w:hAnsi="Times New Roman"/>
          <w:sz w:val="24"/>
          <w:szCs w:val="24"/>
        </w:rPr>
        <w:t xml:space="preserve"> P., 2018. Environmental and socio-economic sustainability appraisal of contaminated land remediation strategies: A case study at a mega-site in China. Sci. Total Environ. 610</w:t>
      </w:r>
      <w:r>
        <w:rPr>
          <w:rFonts w:ascii="Times New Roman" w:hAnsi="Times New Roman" w:hint="eastAsia"/>
          <w:sz w:val="24"/>
          <w:szCs w:val="24"/>
        </w:rPr>
        <w:t>-</w:t>
      </w:r>
      <w:r>
        <w:rPr>
          <w:rFonts w:ascii="Times New Roman" w:hAnsi="Times New Roman"/>
          <w:sz w:val="24"/>
          <w:szCs w:val="24"/>
        </w:rPr>
        <w:t>611</w:t>
      </w:r>
      <w:r>
        <w:rPr>
          <w:rFonts w:ascii="Times New Roman" w:hAnsi="Times New Roman" w:hint="eastAsia"/>
          <w:sz w:val="24"/>
          <w:szCs w:val="24"/>
        </w:rPr>
        <w:t xml:space="preserve">, </w:t>
      </w:r>
      <w:r>
        <w:rPr>
          <w:rFonts w:ascii="Times New Roman" w:hAnsi="Times New Roman"/>
          <w:sz w:val="24"/>
          <w:szCs w:val="24"/>
        </w:rPr>
        <w:t>391</w:t>
      </w:r>
      <w:r>
        <w:rPr>
          <w:rFonts w:ascii="Times New Roman" w:hAnsi="Times New Roman" w:hint="eastAsia"/>
          <w:sz w:val="24"/>
          <w:szCs w:val="24"/>
        </w:rPr>
        <w:t>-</w:t>
      </w:r>
      <w:r>
        <w:rPr>
          <w:rFonts w:ascii="Times New Roman" w:hAnsi="Times New Roman"/>
          <w:sz w:val="24"/>
          <w:szCs w:val="24"/>
        </w:rPr>
        <w:t xml:space="preserve">401. </w:t>
      </w:r>
      <w:hyperlink r:id="rId38" w:history="1">
        <w:r>
          <w:rPr>
            <w:rFonts w:ascii="Times New Roman" w:hAnsi="Times New Roman"/>
            <w:sz w:val="24"/>
            <w:szCs w:val="24"/>
          </w:rPr>
          <w:t>https://doi.org/10.1016/j.scitotenv.2017.08.016</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Stezar</w:t>
      </w:r>
      <w:proofErr w:type="spellEnd"/>
      <w:r>
        <w:rPr>
          <w:rFonts w:ascii="Times New Roman" w:hAnsi="Times New Roman" w:hint="eastAsia"/>
          <w:sz w:val="24"/>
          <w:szCs w:val="24"/>
        </w:rPr>
        <w:t>,</w:t>
      </w:r>
      <w:r>
        <w:rPr>
          <w:rFonts w:ascii="Times New Roman" w:hAnsi="Times New Roman"/>
          <w:sz w:val="24"/>
          <w:szCs w:val="24"/>
        </w:rPr>
        <w:t xml:space="preserve"> I.C., </w:t>
      </w:r>
      <w:proofErr w:type="spellStart"/>
      <w:r>
        <w:rPr>
          <w:rFonts w:ascii="Times New Roman" w:hAnsi="Times New Roman"/>
          <w:sz w:val="24"/>
          <w:szCs w:val="24"/>
        </w:rPr>
        <w:t>Ozunu</w:t>
      </w:r>
      <w:proofErr w:type="spellEnd"/>
      <w:r>
        <w:rPr>
          <w:rFonts w:ascii="Times New Roman" w:hAnsi="Times New Roman" w:hint="eastAsia"/>
          <w:sz w:val="24"/>
          <w:szCs w:val="24"/>
        </w:rPr>
        <w:t>,</w:t>
      </w:r>
      <w:r>
        <w:rPr>
          <w:rFonts w:ascii="Times New Roman" w:hAnsi="Times New Roman"/>
          <w:sz w:val="24"/>
          <w:szCs w:val="24"/>
        </w:rPr>
        <w:t xml:space="preserve"> A., Barry</w:t>
      </w:r>
      <w:r>
        <w:rPr>
          <w:rFonts w:ascii="Times New Roman" w:hAnsi="Times New Roman" w:hint="eastAsia"/>
          <w:sz w:val="24"/>
          <w:szCs w:val="24"/>
        </w:rPr>
        <w:t>,</w:t>
      </w:r>
      <w:r>
        <w:rPr>
          <w:rFonts w:ascii="Times New Roman" w:hAnsi="Times New Roman"/>
          <w:sz w:val="24"/>
          <w:szCs w:val="24"/>
        </w:rPr>
        <w:t xml:space="preserve"> D.L., 2014</w:t>
      </w:r>
      <w:r>
        <w:rPr>
          <w:rFonts w:ascii="Times New Roman" w:hAnsi="Times New Roman" w:hint="eastAsia"/>
          <w:sz w:val="24"/>
          <w:szCs w:val="24"/>
        </w:rPr>
        <w:t>.</w:t>
      </w:r>
      <w:r>
        <w:rPr>
          <w:rFonts w:ascii="Times New Roman" w:hAnsi="Times New Roman"/>
          <w:sz w:val="24"/>
          <w:szCs w:val="24"/>
        </w:rPr>
        <w:t xml:space="preserve"> The role of stakeholder attitudes in managing contaminated sites: survey of Romanian stakeholder awareness. Environ</w:t>
      </w:r>
      <w:r>
        <w:rPr>
          <w:rFonts w:ascii="Times New Roman" w:hAnsi="Times New Roman" w:hint="eastAsia"/>
          <w:sz w:val="24"/>
          <w:szCs w:val="24"/>
        </w:rPr>
        <w:t>.</w:t>
      </w:r>
      <w:r>
        <w:rPr>
          <w:rFonts w:ascii="Times New Roman" w:hAnsi="Times New Roman"/>
          <w:sz w:val="24"/>
          <w:szCs w:val="24"/>
        </w:rPr>
        <w:t xml:space="preserve"> Sci</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Pollut</w:t>
      </w:r>
      <w:proofErr w:type="spellEnd"/>
      <w:r>
        <w:rPr>
          <w:rFonts w:ascii="Times New Roman" w:hAnsi="Times New Roman" w:hint="eastAsia"/>
          <w:sz w:val="24"/>
          <w:szCs w:val="24"/>
        </w:rPr>
        <w:t>.</w:t>
      </w:r>
      <w:r>
        <w:rPr>
          <w:rFonts w:ascii="Times New Roman" w:hAnsi="Times New Roman"/>
          <w:sz w:val="24"/>
          <w:szCs w:val="24"/>
        </w:rPr>
        <w:t xml:space="preserve"> Res</w:t>
      </w:r>
      <w:r>
        <w:rPr>
          <w:rFonts w:ascii="Times New Roman" w:hAnsi="Times New Roman" w:hint="eastAsia"/>
          <w:sz w:val="24"/>
          <w:szCs w:val="24"/>
        </w:rPr>
        <w:t>.</w:t>
      </w:r>
      <w:r>
        <w:rPr>
          <w:rFonts w:ascii="Times New Roman" w:hAnsi="Times New Roman"/>
          <w:sz w:val="24"/>
          <w:szCs w:val="24"/>
        </w:rPr>
        <w:t xml:space="preserve"> 21</w:t>
      </w:r>
      <w:r>
        <w:rPr>
          <w:rFonts w:ascii="Times New Roman" w:hAnsi="Times New Roman" w:hint="eastAsia"/>
          <w:sz w:val="24"/>
          <w:szCs w:val="24"/>
        </w:rPr>
        <w:t xml:space="preserve">, </w:t>
      </w:r>
      <w:r>
        <w:rPr>
          <w:rFonts w:ascii="Times New Roman" w:hAnsi="Times New Roman"/>
          <w:sz w:val="24"/>
          <w:szCs w:val="24"/>
        </w:rPr>
        <w:t>787</w:t>
      </w:r>
      <w:r>
        <w:rPr>
          <w:rFonts w:ascii="Times New Roman" w:hAnsi="Times New Roman" w:hint="eastAsia"/>
          <w:sz w:val="24"/>
          <w:szCs w:val="24"/>
        </w:rPr>
        <w:t>-</w:t>
      </w:r>
      <w:r>
        <w:rPr>
          <w:rFonts w:ascii="Times New Roman" w:hAnsi="Times New Roman"/>
          <w:sz w:val="24"/>
          <w:szCs w:val="24"/>
        </w:rPr>
        <w:t>800. http://dx.doi.org/10.1007/s11356-013-2238-0</w:t>
      </w:r>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SuRF</w:t>
      </w:r>
      <w:proofErr w:type="spellEnd"/>
      <w:r>
        <w:rPr>
          <w:rFonts w:ascii="Times New Roman" w:hAnsi="Times New Roman"/>
          <w:sz w:val="24"/>
          <w:szCs w:val="24"/>
        </w:rPr>
        <w:t>-UK (Sustainable Remediation Forum from United Kingdom), 2010. A framework for assessing the sustainability of soil and groundwater remediation. CL</w:t>
      </w:r>
      <w:proofErr w:type="gramStart"/>
      <w:r>
        <w:rPr>
          <w:rFonts w:ascii="Times New Roman" w:hAnsi="Times New Roman"/>
          <w:sz w:val="24"/>
          <w:szCs w:val="24"/>
        </w:rPr>
        <w:t>:AIRE</w:t>
      </w:r>
      <w:proofErr w:type="gramEnd"/>
      <w:r>
        <w:rPr>
          <w:rFonts w:ascii="Times New Roman" w:hAnsi="Times New Roman"/>
          <w:sz w:val="24"/>
          <w:szCs w:val="24"/>
        </w:rPr>
        <w:t xml:space="preserve">, London. </w:t>
      </w:r>
      <w:r>
        <w:rPr>
          <w:rFonts w:ascii="Times New Roman" w:hAnsi="Times New Roman" w:hint="eastAsia"/>
          <w:sz w:val="24"/>
          <w:szCs w:val="24"/>
        </w:rPr>
        <w:t xml:space="preserve">Available online: </w:t>
      </w:r>
      <w:r>
        <w:rPr>
          <w:rFonts w:ascii="Times New Roman" w:hAnsi="Times New Roman"/>
          <w:sz w:val="24"/>
          <w:szCs w:val="24"/>
        </w:rPr>
        <w:t>http://www.claire.co.uk/surfuk.</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Viegas</w:t>
      </w:r>
      <w:proofErr w:type="spellEnd"/>
      <w:r>
        <w:rPr>
          <w:rFonts w:ascii="Times New Roman" w:hAnsi="Times New Roman" w:hint="eastAsia"/>
          <w:sz w:val="24"/>
          <w:szCs w:val="24"/>
        </w:rPr>
        <w:t>,</w:t>
      </w:r>
      <w:r>
        <w:rPr>
          <w:rFonts w:ascii="Times New Roman" w:hAnsi="Times New Roman"/>
          <w:sz w:val="24"/>
          <w:szCs w:val="24"/>
        </w:rPr>
        <w:t xml:space="preserve"> C.V., Bond</w:t>
      </w:r>
      <w:r>
        <w:rPr>
          <w:rFonts w:ascii="Times New Roman" w:hAnsi="Times New Roman" w:hint="eastAsia"/>
          <w:sz w:val="24"/>
          <w:szCs w:val="24"/>
        </w:rPr>
        <w:t>,</w:t>
      </w:r>
      <w:r>
        <w:rPr>
          <w:rFonts w:ascii="Times New Roman" w:hAnsi="Times New Roman"/>
          <w:sz w:val="24"/>
          <w:szCs w:val="24"/>
        </w:rPr>
        <w:t xml:space="preserve"> A.J., </w:t>
      </w:r>
      <w:proofErr w:type="spellStart"/>
      <w:r>
        <w:rPr>
          <w:rFonts w:ascii="Times New Roman" w:hAnsi="Times New Roman"/>
          <w:sz w:val="24"/>
          <w:szCs w:val="24"/>
        </w:rPr>
        <w:t>Vaz</w:t>
      </w:r>
      <w:proofErr w:type="spellEnd"/>
      <w:r>
        <w:rPr>
          <w:rFonts w:ascii="Times New Roman" w:hAnsi="Times New Roman" w:hint="eastAsia"/>
          <w:sz w:val="24"/>
          <w:szCs w:val="24"/>
        </w:rPr>
        <w:t>,</w:t>
      </w:r>
      <w:r>
        <w:rPr>
          <w:rFonts w:ascii="Times New Roman" w:hAnsi="Times New Roman"/>
          <w:sz w:val="24"/>
          <w:szCs w:val="24"/>
        </w:rPr>
        <w:t xml:space="preserve"> C.R., </w:t>
      </w:r>
      <w:proofErr w:type="spellStart"/>
      <w:r>
        <w:rPr>
          <w:rFonts w:ascii="Times New Roman" w:hAnsi="Times New Roman"/>
          <w:sz w:val="24"/>
          <w:szCs w:val="24"/>
        </w:rPr>
        <w:t>Borchardt</w:t>
      </w:r>
      <w:proofErr w:type="spellEnd"/>
      <w:r>
        <w:rPr>
          <w:rFonts w:ascii="Times New Roman" w:hAnsi="Times New Roman" w:hint="eastAsia"/>
          <w:sz w:val="24"/>
          <w:szCs w:val="24"/>
        </w:rPr>
        <w:t>,</w:t>
      </w:r>
      <w:r>
        <w:rPr>
          <w:rFonts w:ascii="Times New Roman" w:hAnsi="Times New Roman"/>
          <w:sz w:val="24"/>
          <w:szCs w:val="24"/>
        </w:rPr>
        <w:t xml:space="preserve"> M., Pereira</w:t>
      </w:r>
      <w:r>
        <w:rPr>
          <w:rFonts w:ascii="Times New Roman" w:hAnsi="Times New Roman" w:hint="eastAsia"/>
          <w:sz w:val="24"/>
          <w:szCs w:val="24"/>
        </w:rPr>
        <w:t>,</w:t>
      </w:r>
      <w:r>
        <w:rPr>
          <w:rFonts w:ascii="Times New Roman" w:hAnsi="Times New Roman"/>
          <w:sz w:val="24"/>
          <w:szCs w:val="24"/>
        </w:rPr>
        <w:t xml:space="preserve"> G.M., Selig</w:t>
      </w:r>
      <w:r>
        <w:rPr>
          <w:rFonts w:ascii="Times New Roman" w:hAnsi="Times New Roman" w:hint="eastAsia"/>
          <w:sz w:val="24"/>
          <w:szCs w:val="24"/>
        </w:rPr>
        <w:t>,</w:t>
      </w:r>
      <w:r>
        <w:rPr>
          <w:rFonts w:ascii="Times New Roman" w:hAnsi="Times New Roman"/>
          <w:sz w:val="24"/>
          <w:szCs w:val="24"/>
        </w:rPr>
        <w:t xml:space="preserve"> P.M., </w:t>
      </w:r>
      <w:proofErr w:type="spellStart"/>
      <w:r>
        <w:rPr>
          <w:rFonts w:ascii="Times New Roman" w:hAnsi="Times New Roman"/>
          <w:sz w:val="24"/>
          <w:szCs w:val="24"/>
        </w:rPr>
        <w:t>Varvakis</w:t>
      </w:r>
      <w:proofErr w:type="spellEnd"/>
      <w:r>
        <w:rPr>
          <w:rFonts w:ascii="Times New Roman" w:hAnsi="Times New Roman" w:hint="eastAsia"/>
          <w:sz w:val="24"/>
          <w:szCs w:val="24"/>
        </w:rPr>
        <w:t>,</w:t>
      </w:r>
      <w:r>
        <w:rPr>
          <w:rFonts w:ascii="Times New Roman" w:hAnsi="Times New Roman"/>
          <w:sz w:val="24"/>
          <w:szCs w:val="24"/>
        </w:rPr>
        <w:t xml:space="preserve"> G., 2016. Critical attributes of Sustainability in Higher Education: a categorization from literature review. J. Clean. Prod. 126</w:t>
      </w:r>
      <w:r>
        <w:rPr>
          <w:rFonts w:ascii="Times New Roman" w:hAnsi="Times New Roman" w:hint="eastAsia"/>
          <w:sz w:val="24"/>
          <w:szCs w:val="24"/>
        </w:rPr>
        <w:t>,</w:t>
      </w:r>
      <w:r>
        <w:rPr>
          <w:rFonts w:ascii="Times New Roman" w:hAnsi="Times New Roman"/>
          <w:sz w:val="24"/>
          <w:szCs w:val="24"/>
        </w:rPr>
        <w:t xml:space="preserve"> 260-276.</w:t>
      </w:r>
      <w:r>
        <w:rPr>
          <w:rFonts w:ascii="Times New Roman" w:hAnsi="Times New Roman" w:hint="eastAsia"/>
          <w:sz w:val="24"/>
          <w:szCs w:val="24"/>
        </w:rPr>
        <w:t xml:space="preserve"> </w:t>
      </w:r>
      <w:hyperlink r:id="rId39" w:tgtFrame="https://www.sciencedirect.com/science/article/pii/_blank" w:tooltip="Persistent link using digital object identifier" w:history="1">
        <w:r>
          <w:rPr>
            <w:rFonts w:ascii="Times New Roman" w:hAnsi="Times New Roman"/>
            <w:sz w:val="24"/>
            <w:szCs w:val="24"/>
          </w:rPr>
          <w:t>https://doi.org/10.1016/j.jclepro.2016.02.106</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V</w:t>
      </w:r>
      <w:r>
        <w:rPr>
          <w:rFonts w:ascii="Times New Roman" w:hAnsi="Times New Roman" w:hint="eastAsia"/>
          <w:sz w:val="24"/>
          <w:szCs w:val="24"/>
        </w:rPr>
        <w:t>ik,</w:t>
      </w:r>
      <w:r>
        <w:rPr>
          <w:rFonts w:ascii="Times New Roman" w:hAnsi="Times New Roman"/>
          <w:sz w:val="24"/>
          <w:szCs w:val="24"/>
        </w:rPr>
        <w:t xml:space="preserve"> E.A.,</w:t>
      </w:r>
      <w:r>
        <w:rPr>
          <w:rFonts w:ascii="Times New Roman" w:hAnsi="Times New Roman" w:hint="eastAsia"/>
          <w:sz w:val="24"/>
          <w:szCs w:val="24"/>
        </w:rPr>
        <w:t xml:space="preserve"> </w:t>
      </w:r>
      <w:proofErr w:type="spellStart"/>
      <w:r>
        <w:rPr>
          <w:rFonts w:ascii="Times New Roman" w:hAnsi="Times New Roman" w:hint="eastAsia"/>
          <w:sz w:val="24"/>
          <w:szCs w:val="24"/>
        </w:rPr>
        <w:t>Bardos</w:t>
      </w:r>
      <w:proofErr w:type="spellEnd"/>
      <w:r>
        <w:rPr>
          <w:rFonts w:ascii="Times New Roman" w:hAnsi="Times New Roman" w:hint="eastAsia"/>
          <w:sz w:val="24"/>
          <w:szCs w:val="24"/>
        </w:rPr>
        <w:t xml:space="preserve">, P., Brogan, J., Edwards, D., Gondi, F., </w:t>
      </w:r>
      <w:proofErr w:type="spellStart"/>
      <w:r>
        <w:rPr>
          <w:rFonts w:ascii="Times New Roman" w:hAnsi="Times New Roman" w:hint="eastAsia"/>
          <w:sz w:val="24"/>
          <w:szCs w:val="24"/>
        </w:rPr>
        <w:t>Henrysson</w:t>
      </w:r>
      <w:proofErr w:type="spellEnd"/>
      <w:r>
        <w:rPr>
          <w:rFonts w:ascii="Times New Roman" w:hAnsi="Times New Roman" w:hint="eastAsia"/>
          <w:sz w:val="24"/>
          <w:szCs w:val="24"/>
        </w:rPr>
        <w:t xml:space="preserve">, T., Jensen, B.K., Jorge, C., </w:t>
      </w:r>
      <w:proofErr w:type="spellStart"/>
      <w:r>
        <w:rPr>
          <w:rFonts w:ascii="Times New Roman" w:hAnsi="Times New Roman" w:hint="eastAsia"/>
          <w:sz w:val="24"/>
          <w:szCs w:val="24"/>
        </w:rPr>
        <w:t>Mariotti</w:t>
      </w:r>
      <w:proofErr w:type="spellEnd"/>
      <w:r>
        <w:rPr>
          <w:rFonts w:ascii="Times New Roman" w:hAnsi="Times New Roman" w:hint="eastAsia"/>
          <w:sz w:val="24"/>
          <w:szCs w:val="24"/>
        </w:rPr>
        <w:t xml:space="preserve">, C., </w:t>
      </w:r>
      <w:proofErr w:type="spellStart"/>
      <w:r>
        <w:rPr>
          <w:rFonts w:ascii="Times New Roman" w:hAnsi="Times New Roman" w:hint="eastAsia"/>
          <w:sz w:val="24"/>
          <w:szCs w:val="24"/>
        </w:rPr>
        <w:t>Nathanail</w:t>
      </w:r>
      <w:proofErr w:type="spellEnd"/>
      <w:r>
        <w:rPr>
          <w:rFonts w:ascii="Times New Roman" w:hAnsi="Times New Roman" w:hint="eastAsia"/>
          <w:sz w:val="24"/>
          <w:szCs w:val="24"/>
        </w:rPr>
        <w:t xml:space="preserve">, P., </w:t>
      </w:r>
      <w:proofErr w:type="spellStart"/>
      <w:r>
        <w:rPr>
          <w:rFonts w:ascii="Times New Roman" w:hAnsi="Times New Roman" w:hint="eastAsia"/>
          <w:sz w:val="24"/>
          <w:szCs w:val="24"/>
        </w:rPr>
        <w:t>Papassiopi</w:t>
      </w:r>
      <w:proofErr w:type="spellEnd"/>
      <w:r>
        <w:rPr>
          <w:rFonts w:ascii="Times New Roman" w:hAnsi="Times New Roman" w:hint="eastAsia"/>
          <w:sz w:val="24"/>
          <w:szCs w:val="24"/>
        </w:rPr>
        <w:t xml:space="preserve">, N., </w:t>
      </w:r>
      <w:r>
        <w:rPr>
          <w:rFonts w:ascii="Times New Roman" w:hAnsi="Times New Roman"/>
          <w:sz w:val="24"/>
          <w:szCs w:val="24"/>
        </w:rPr>
        <w:t>2001. Towards a framework for selecting remediation technologies for contaminated sites. L</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hint="eastAsia"/>
          <w:sz w:val="24"/>
          <w:szCs w:val="24"/>
        </w:rPr>
        <w:t>C</w:t>
      </w:r>
      <w:r>
        <w:rPr>
          <w:rFonts w:ascii="Times New Roman" w:hAnsi="Times New Roman"/>
          <w:sz w:val="24"/>
          <w:szCs w:val="24"/>
        </w:rPr>
        <w:t>ontam</w:t>
      </w:r>
      <w:proofErr w:type="spellEnd"/>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hint="eastAsia"/>
          <w:sz w:val="24"/>
          <w:szCs w:val="24"/>
        </w:rPr>
        <w:t>R</w:t>
      </w:r>
      <w:r>
        <w:rPr>
          <w:rFonts w:ascii="Times New Roman" w:hAnsi="Times New Roman"/>
          <w:sz w:val="24"/>
          <w:szCs w:val="24"/>
        </w:rPr>
        <w:t>eclama</w:t>
      </w:r>
      <w:proofErr w:type="spellEnd"/>
      <w:r>
        <w:rPr>
          <w:rFonts w:ascii="Times New Roman" w:hAnsi="Times New Roman" w:hint="eastAsia"/>
          <w:sz w:val="24"/>
          <w:szCs w:val="24"/>
        </w:rPr>
        <w:t>.</w:t>
      </w:r>
      <w:r>
        <w:rPr>
          <w:rFonts w:ascii="Times New Roman" w:hAnsi="Times New Roman"/>
          <w:sz w:val="24"/>
          <w:szCs w:val="24"/>
        </w:rPr>
        <w:t xml:space="preserve"> 9(1)</w:t>
      </w:r>
      <w:r>
        <w:rPr>
          <w:rFonts w:ascii="Times New Roman" w:hAnsi="Times New Roman" w:hint="eastAsia"/>
          <w:sz w:val="24"/>
          <w:szCs w:val="24"/>
        </w:rPr>
        <w:t>,</w:t>
      </w:r>
      <w:r>
        <w:rPr>
          <w:rFonts w:ascii="Times New Roman" w:hAnsi="Times New Roman"/>
          <w:sz w:val="24"/>
          <w:szCs w:val="24"/>
        </w:rPr>
        <w:t xml:space="preserve"> 119-127.</w:t>
      </w:r>
    </w:p>
    <w:p w:rsidR="00F71E60" w:rsidRDefault="00BD21E9">
      <w:pPr>
        <w:numPr>
          <w:ilvl w:val="0"/>
          <w:numId w:val="4"/>
        </w:numPr>
        <w:spacing w:after="0" w:line="240" w:lineRule="auto"/>
        <w:rPr>
          <w:rFonts w:ascii="Times New Roman" w:hAnsi="Times New Roman"/>
          <w:sz w:val="24"/>
          <w:szCs w:val="24"/>
        </w:rPr>
      </w:pPr>
      <w:proofErr w:type="spellStart"/>
      <w:r>
        <w:rPr>
          <w:rFonts w:ascii="Times New Roman" w:hAnsi="Times New Roman"/>
          <w:sz w:val="24"/>
          <w:szCs w:val="24"/>
        </w:rPr>
        <w:t>Visentin</w:t>
      </w:r>
      <w:proofErr w:type="spellEnd"/>
      <w:r>
        <w:rPr>
          <w:rFonts w:ascii="Times New Roman" w:hAnsi="Times New Roman" w:hint="eastAsia"/>
          <w:sz w:val="24"/>
          <w:szCs w:val="24"/>
        </w:rPr>
        <w:t xml:space="preserve">, </w:t>
      </w:r>
      <w:r>
        <w:rPr>
          <w:rFonts w:ascii="Times New Roman" w:hAnsi="Times New Roman"/>
          <w:sz w:val="24"/>
          <w:szCs w:val="24"/>
        </w:rPr>
        <w:t>C</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Trentin</w:t>
      </w:r>
      <w:proofErr w:type="spellEnd"/>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W</w:t>
      </w:r>
      <w:r>
        <w:rPr>
          <w:rFonts w:ascii="Times New Roman" w:hAnsi="Times New Roman" w:hint="eastAsia"/>
          <w:sz w:val="24"/>
          <w:szCs w:val="24"/>
        </w:rPr>
        <w:t>.</w:t>
      </w:r>
      <w:r>
        <w:rPr>
          <w:rFonts w:ascii="Times New Roman" w:hAnsi="Times New Roman"/>
          <w:sz w:val="24"/>
          <w:szCs w:val="24"/>
        </w:rPr>
        <w:t xml:space="preserve"> da S</w:t>
      </w:r>
      <w:r>
        <w:rPr>
          <w:rFonts w:ascii="Times New Roman" w:hAnsi="Times New Roman" w:hint="eastAsia"/>
          <w:sz w:val="24"/>
          <w:szCs w:val="24"/>
        </w:rPr>
        <w:t>.</w:t>
      </w:r>
      <w:r>
        <w:rPr>
          <w:rFonts w:ascii="Times New Roman" w:hAnsi="Times New Roman"/>
          <w:sz w:val="24"/>
          <w:szCs w:val="24"/>
        </w:rPr>
        <w:t>, Braun</w:t>
      </w:r>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Thomé</w:t>
      </w:r>
      <w:proofErr w:type="spellEnd"/>
      <w:r>
        <w:rPr>
          <w:rFonts w:ascii="Times New Roman" w:hAnsi="Times New Roman" w:hint="eastAsia"/>
          <w:sz w:val="24"/>
          <w:szCs w:val="24"/>
        </w:rPr>
        <w:t xml:space="preserve">, </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 xml:space="preserve"> 2019</w:t>
      </w:r>
      <w:r>
        <w:rPr>
          <w:rFonts w:ascii="Times New Roman" w:hAnsi="Times New Roman" w:hint="eastAsia"/>
          <w:sz w:val="24"/>
          <w:szCs w:val="24"/>
        </w:rPr>
        <w:t xml:space="preserve">. </w:t>
      </w:r>
      <w:r>
        <w:rPr>
          <w:rFonts w:ascii="Times New Roman" w:hAnsi="Times New Roman"/>
          <w:sz w:val="24"/>
          <w:szCs w:val="24"/>
        </w:rPr>
        <w:t xml:space="preserve">Application of life cycle assessment as a tool for evaluating the sustainability of contaminated sites remediation: A systematic and bibliographic analysis. </w:t>
      </w:r>
      <w:r>
        <w:rPr>
          <w:rFonts w:ascii="Times New Roman" w:hAnsi="Times New Roman" w:hint="eastAsia"/>
          <w:sz w:val="24"/>
          <w:szCs w:val="24"/>
        </w:rPr>
        <w:t xml:space="preserve">Sci. Total Environ. </w:t>
      </w:r>
      <w:r>
        <w:rPr>
          <w:rFonts w:ascii="Times New Roman" w:hAnsi="Times New Roman"/>
          <w:sz w:val="24"/>
          <w:szCs w:val="24"/>
        </w:rPr>
        <w:t>672</w:t>
      </w:r>
      <w:r>
        <w:rPr>
          <w:rFonts w:ascii="Times New Roman" w:hAnsi="Times New Roman" w:hint="eastAsia"/>
          <w:sz w:val="24"/>
          <w:szCs w:val="24"/>
        </w:rPr>
        <w:t>,</w:t>
      </w:r>
      <w:r>
        <w:rPr>
          <w:rFonts w:ascii="Times New Roman" w:hAnsi="Times New Roman"/>
          <w:sz w:val="24"/>
          <w:szCs w:val="24"/>
        </w:rPr>
        <w:t xml:space="preserve"> 893-905.</w:t>
      </w:r>
      <w:r>
        <w:rPr>
          <w:rFonts w:ascii="Times New Roman" w:hAnsi="Times New Roman" w:hint="eastAsia"/>
          <w:sz w:val="24"/>
          <w:szCs w:val="24"/>
        </w:rPr>
        <w:t xml:space="preserve"> https://doi.org/10.1016/j.scitotenv.2019.04.034.</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hint="eastAsia"/>
          <w:sz w:val="24"/>
          <w:szCs w:val="24"/>
        </w:rPr>
        <w:t>W</w:t>
      </w:r>
      <w:r>
        <w:rPr>
          <w:rFonts w:ascii="Times New Roman" w:hAnsi="Times New Roman"/>
          <w:sz w:val="24"/>
          <w:szCs w:val="24"/>
        </w:rPr>
        <w:t>ang</w:t>
      </w:r>
      <w:r>
        <w:rPr>
          <w:rFonts w:ascii="Times New Roman" w:hAnsi="Times New Roman" w:hint="eastAsia"/>
          <w:sz w:val="24"/>
          <w:szCs w:val="24"/>
        </w:rPr>
        <w:t>,</w:t>
      </w:r>
      <w:r>
        <w:rPr>
          <w:rFonts w:ascii="Times New Roman" w:hAnsi="Times New Roman"/>
          <w:sz w:val="24"/>
          <w:szCs w:val="24"/>
        </w:rPr>
        <w:t xml:space="preserve"> X.H., 2019</w:t>
      </w:r>
      <w:r>
        <w:rPr>
          <w:rFonts w:ascii="Times New Roman" w:hAnsi="Times New Roman" w:hint="eastAsia"/>
          <w:sz w:val="24"/>
          <w:szCs w:val="24"/>
        </w:rPr>
        <w:t>.</w:t>
      </w:r>
      <w:r>
        <w:rPr>
          <w:rFonts w:ascii="Times New Roman" w:hAnsi="Times New Roman"/>
          <w:sz w:val="24"/>
          <w:szCs w:val="24"/>
        </w:rPr>
        <w:t xml:space="preserve"> Intelligent </w:t>
      </w:r>
      <w:r>
        <w:rPr>
          <w:rFonts w:ascii="Times New Roman" w:hAnsi="Times New Roman" w:hint="eastAsia"/>
          <w:sz w:val="24"/>
          <w:szCs w:val="24"/>
        </w:rPr>
        <w:t>i</w:t>
      </w:r>
      <w:r>
        <w:rPr>
          <w:rFonts w:ascii="Times New Roman" w:hAnsi="Times New Roman"/>
          <w:sz w:val="24"/>
          <w:szCs w:val="24"/>
        </w:rPr>
        <w:t xml:space="preserve">dentification and </w:t>
      </w:r>
      <w:r>
        <w:rPr>
          <w:rFonts w:ascii="Times New Roman" w:hAnsi="Times New Roman" w:hint="eastAsia"/>
          <w:sz w:val="24"/>
          <w:szCs w:val="24"/>
        </w:rPr>
        <w:t>p</w:t>
      </w:r>
      <w:r>
        <w:rPr>
          <w:rFonts w:ascii="Times New Roman" w:hAnsi="Times New Roman"/>
          <w:sz w:val="24"/>
          <w:szCs w:val="24"/>
        </w:rPr>
        <w:t xml:space="preserve">recise </w:t>
      </w:r>
      <w:r>
        <w:rPr>
          <w:rFonts w:ascii="Times New Roman" w:hAnsi="Times New Roman" w:hint="eastAsia"/>
          <w:sz w:val="24"/>
          <w:szCs w:val="24"/>
        </w:rPr>
        <w:t>r</w:t>
      </w:r>
      <w:r>
        <w:rPr>
          <w:rFonts w:ascii="Times New Roman" w:hAnsi="Times New Roman"/>
          <w:sz w:val="24"/>
          <w:szCs w:val="24"/>
        </w:rPr>
        <w:t xml:space="preserve">isk </w:t>
      </w:r>
      <w:r>
        <w:rPr>
          <w:rFonts w:ascii="Times New Roman" w:hAnsi="Times New Roman" w:hint="eastAsia"/>
          <w:sz w:val="24"/>
          <w:szCs w:val="24"/>
        </w:rPr>
        <w:t>c</w:t>
      </w:r>
      <w:r>
        <w:rPr>
          <w:rFonts w:ascii="Times New Roman" w:hAnsi="Times New Roman"/>
          <w:sz w:val="24"/>
          <w:szCs w:val="24"/>
        </w:rPr>
        <w:t xml:space="preserve">ontrol of </w:t>
      </w:r>
      <w:r>
        <w:rPr>
          <w:rFonts w:ascii="Times New Roman" w:hAnsi="Times New Roman" w:hint="eastAsia"/>
          <w:sz w:val="24"/>
          <w:szCs w:val="24"/>
        </w:rPr>
        <w:t>s</w:t>
      </w:r>
      <w:r>
        <w:rPr>
          <w:rFonts w:ascii="Times New Roman" w:hAnsi="Times New Roman"/>
          <w:sz w:val="24"/>
          <w:szCs w:val="24"/>
        </w:rPr>
        <w:t xml:space="preserve">ite </w:t>
      </w:r>
      <w:r>
        <w:rPr>
          <w:rFonts w:ascii="Times New Roman" w:hAnsi="Times New Roman" w:hint="eastAsia"/>
          <w:sz w:val="24"/>
          <w:szCs w:val="24"/>
        </w:rPr>
        <w:t>p</w:t>
      </w:r>
      <w:r>
        <w:rPr>
          <w:rFonts w:ascii="Times New Roman" w:hAnsi="Times New Roman"/>
          <w:sz w:val="24"/>
          <w:szCs w:val="24"/>
        </w:rPr>
        <w:t xml:space="preserve">ollution </w:t>
      </w:r>
      <w:r>
        <w:rPr>
          <w:rFonts w:ascii="Times New Roman" w:hAnsi="Times New Roman" w:hint="eastAsia"/>
          <w:sz w:val="24"/>
          <w:szCs w:val="24"/>
        </w:rPr>
        <w:t>d</w:t>
      </w:r>
      <w:r>
        <w:rPr>
          <w:rFonts w:ascii="Times New Roman" w:hAnsi="Times New Roman"/>
          <w:sz w:val="24"/>
          <w:szCs w:val="24"/>
        </w:rPr>
        <w:t xml:space="preserve">riven by </w:t>
      </w:r>
      <w:r>
        <w:rPr>
          <w:rFonts w:ascii="Times New Roman" w:hAnsi="Times New Roman" w:hint="eastAsia"/>
          <w:sz w:val="24"/>
          <w:szCs w:val="24"/>
        </w:rPr>
        <w:t>b</w:t>
      </w:r>
      <w:r>
        <w:rPr>
          <w:rFonts w:ascii="Times New Roman" w:hAnsi="Times New Roman"/>
          <w:sz w:val="24"/>
          <w:szCs w:val="24"/>
        </w:rPr>
        <w:t xml:space="preserve">ig </w:t>
      </w:r>
      <w:r>
        <w:rPr>
          <w:rFonts w:ascii="Times New Roman" w:hAnsi="Times New Roman" w:hint="eastAsia"/>
          <w:sz w:val="24"/>
          <w:szCs w:val="24"/>
        </w:rPr>
        <w:t>d</w:t>
      </w:r>
      <w:r>
        <w:rPr>
          <w:rFonts w:ascii="Times New Roman" w:hAnsi="Times New Roman"/>
          <w:sz w:val="24"/>
          <w:szCs w:val="24"/>
        </w:rPr>
        <w:t>ata. Environ</w:t>
      </w:r>
      <w:r>
        <w:rPr>
          <w:rFonts w:ascii="Times New Roman" w:hAnsi="Times New Roman" w:hint="eastAsia"/>
          <w:sz w:val="24"/>
          <w:szCs w:val="24"/>
        </w:rPr>
        <w:t>.</w:t>
      </w:r>
      <w:r>
        <w:rPr>
          <w:rFonts w:ascii="Times New Roman" w:hAnsi="Times New Roman"/>
          <w:sz w:val="24"/>
          <w:szCs w:val="24"/>
        </w:rPr>
        <w:t xml:space="preserve"> Prot</w:t>
      </w:r>
      <w:r>
        <w:rPr>
          <w:rFonts w:ascii="Times New Roman" w:hAnsi="Times New Roman" w:hint="eastAsia"/>
          <w:sz w:val="24"/>
          <w:szCs w:val="24"/>
        </w:rPr>
        <w:t>.</w:t>
      </w:r>
      <w:r>
        <w:rPr>
          <w:rFonts w:ascii="Times New Roman" w:hAnsi="Times New Roman"/>
          <w:sz w:val="24"/>
          <w:szCs w:val="24"/>
        </w:rPr>
        <w:t xml:space="preserve"> 47(13)</w:t>
      </w:r>
      <w:r>
        <w:rPr>
          <w:rFonts w:ascii="Times New Roman" w:hAnsi="Times New Roman" w:hint="eastAsia"/>
          <w:sz w:val="24"/>
          <w:szCs w:val="24"/>
        </w:rPr>
        <w:t>,</w:t>
      </w:r>
      <w:r>
        <w:rPr>
          <w:rFonts w:ascii="Times New Roman" w:hAnsi="Times New Roman"/>
          <w:sz w:val="24"/>
          <w:szCs w:val="24"/>
        </w:rPr>
        <w:t xml:space="preserve"> 14-16.</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Yao</w:t>
      </w:r>
      <w:r>
        <w:rPr>
          <w:rFonts w:ascii="Times New Roman" w:hAnsi="Times New Roman" w:hint="eastAsia"/>
          <w:sz w:val="24"/>
          <w:szCs w:val="24"/>
        </w:rPr>
        <w:t>,</w:t>
      </w:r>
      <w:r>
        <w:rPr>
          <w:rFonts w:ascii="Times New Roman" w:hAnsi="Times New Roman"/>
          <w:sz w:val="24"/>
          <w:szCs w:val="24"/>
        </w:rPr>
        <w:t xml:space="preserve"> H.L., Zhang</w:t>
      </w:r>
      <w:r>
        <w:rPr>
          <w:rFonts w:ascii="Times New Roman" w:hAnsi="Times New Roman" w:hint="eastAsia"/>
          <w:sz w:val="24"/>
          <w:szCs w:val="24"/>
        </w:rPr>
        <w:t>,</w:t>
      </w:r>
      <w:r>
        <w:rPr>
          <w:rFonts w:ascii="Times New Roman" w:hAnsi="Times New Roman"/>
          <w:sz w:val="24"/>
          <w:szCs w:val="24"/>
        </w:rPr>
        <w:t xml:space="preserve"> C.H.</w:t>
      </w:r>
      <w:r>
        <w:rPr>
          <w:rFonts w:ascii="Times New Roman" w:hAnsi="Times New Roman" w:hint="eastAsia"/>
          <w:sz w:val="24"/>
          <w:szCs w:val="24"/>
        </w:rPr>
        <w:t>,</w:t>
      </w:r>
      <w:r>
        <w:rPr>
          <w:rFonts w:ascii="Times New Roman" w:hAnsi="Times New Roman"/>
          <w:sz w:val="24"/>
          <w:szCs w:val="24"/>
        </w:rPr>
        <w:t xml:space="preserve"> 2018</w:t>
      </w:r>
      <w:r>
        <w:rPr>
          <w:rFonts w:ascii="Times New Roman" w:hAnsi="Times New Roman" w:hint="eastAsia"/>
          <w:sz w:val="24"/>
          <w:szCs w:val="24"/>
        </w:rPr>
        <w:t xml:space="preserve">. </w:t>
      </w:r>
      <w:r>
        <w:rPr>
          <w:rFonts w:ascii="Times New Roman" w:hAnsi="Times New Roman"/>
          <w:sz w:val="24"/>
          <w:szCs w:val="24"/>
        </w:rPr>
        <w:t>A bibliometric study of China’s resource recycling industry policies: 1978</w:t>
      </w:r>
      <w:r>
        <w:rPr>
          <w:rFonts w:ascii="Times New Roman" w:hAnsi="Times New Roman" w:hint="eastAsia"/>
          <w:sz w:val="24"/>
          <w:szCs w:val="24"/>
        </w:rPr>
        <w:t>-</w:t>
      </w:r>
      <w:r>
        <w:rPr>
          <w:rFonts w:ascii="Times New Roman" w:hAnsi="Times New Roman"/>
          <w:sz w:val="24"/>
          <w:szCs w:val="24"/>
        </w:rPr>
        <w:t xml:space="preserve">2016. </w:t>
      </w:r>
      <w:proofErr w:type="spellStart"/>
      <w:r>
        <w:rPr>
          <w:rFonts w:ascii="Times New Roman" w:hAnsi="Times New Roman"/>
          <w:sz w:val="24"/>
          <w:szCs w:val="24"/>
        </w:rPr>
        <w:t>Resour</w:t>
      </w:r>
      <w:proofErr w:type="spellEnd"/>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Conserv</w:t>
      </w:r>
      <w:proofErr w:type="spellEnd"/>
      <w:r>
        <w:rPr>
          <w:rFonts w:ascii="Times New Roman" w:hAnsi="Times New Roman" w:hint="eastAsia"/>
          <w:sz w:val="24"/>
          <w:szCs w:val="24"/>
        </w:rPr>
        <w:t>.</w:t>
      </w:r>
      <w:r>
        <w:rPr>
          <w:rFonts w:ascii="Times New Roman" w:hAnsi="Times New Roman"/>
          <w:sz w:val="24"/>
          <w:szCs w:val="24"/>
        </w:rPr>
        <w:t xml:space="preserve"> </w:t>
      </w:r>
      <w:proofErr w:type="spellStart"/>
      <w:r>
        <w:rPr>
          <w:rFonts w:ascii="Times New Roman" w:hAnsi="Times New Roman"/>
          <w:sz w:val="24"/>
          <w:szCs w:val="24"/>
        </w:rPr>
        <w:t>Recycl</w:t>
      </w:r>
      <w:proofErr w:type="spellEnd"/>
      <w:r>
        <w:rPr>
          <w:rFonts w:ascii="Times New Roman" w:hAnsi="Times New Roman" w:hint="eastAsia"/>
          <w:sz w:val="24"/>
          <w:szCs w:val="24"/>
        </w:rPr>
        <w:t>.</w:t>
      </w:r>
      <w:r>
        <w:rPr>
          <w:rFonts w:ascii="Times New Roman" w:hAnsi="Times New Roman"/>
          <w:sz w:val="24"/>
          <w:szCs w:val="24"/>
        </w:rPr>
        <w:t xml:space="preserve"> 134</w:t>
      </w:r>
      <w:r>
        <w:rPr>
          <w:rFonts w:ascii="Times New Roman" w:hAnsi="Times New Roman" w:hint="eastAsia"/>
          <w:sz w:val="24"/>
          <w:szCs w:val="24"/>
        </w:rPr>
        <w:t>,</w:t>
      </w:r>
      <w:r>
        <w:rPr>
          <w:rFonts w:ascii="Times New Roman" w:hAnsi="Times New Roman"/>
          <w:sz w:val="24"/>
          <w:szCs w:val="24"/>
        </w:rPr>
        <w:t xml:space="preserve"> 80-90</w:t>
      </w:r>
      <w:r>
        <w:rPr>
          <w:rFonts w:ascii="Times New Roman" w:hAnsi="Times New Roman" w:hint="eastAsia"/>
          <w:sz w:val="24"/>
          <w:szCs w:val="24"/>
        </w:rPr>
        <w:t>.</w:t>
      </w:r>
      <w:r>
        <w:rPr>
          <w:rFonts w:ascii="Times New Roman" w:hAnsi="Times New Roman"/>
          <w:sz w:val="24"/>
          <w:szCs w:val="24"/>
        </w:rPr>
        <w:t xml:space="preserve"> </w:t>
      </w:r>
      <w:hyperlink r:id="rId40" w:history="1">
        <w:r>
          <w:rPr>
            <w:rFonts w:ascii="Times New Roman" w:hAnsi="Times New Roman"/>
            <w:sz w:val="24"/>
            <w:szCs w:val="24"/>
          </w:rPr>
          <w:t>https://doi.org/10.1016/j.resconrec.2018.03.008</w:t>
        </w:r>
      </w:hyperlink>
      <w:r>
        <w:rPr>
          <w:rFonts w:ascii="Times New Roman" w:hAnsi="Times New Roman" w:hint="eastAsia"/>
          <w:sz w:val="24"/>
          <w:szCs w:val="24"/>
        </w:rPr>
        <w:t>.</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Yi</w:t>
      </w:r>
      <w:r>
        <w:rPr>
          <w:rFonts w:ascii="Times New Roman" w:hAnsi="Times New Roman" w:hint="eastAsia"/>
          <w:sz w:val="24"/>
          <w:szCs w:val="24"/>
        </w:rPr>
        <w:t>,</w:t>
      </w:r>
      <w:r>
        <w:rPr>
          <w:rFonts w:ascii="Times New Roman" w:hAnsi="Times New Roman"/>
          <w:sz w:val="24"/>
          <w:szCs w:val="24"/>
        </w:rPr>
        <w:t xml:space="preserve"> A.H. Research on DDT </w:t>
      </w:r>
      <w:r>
        <w:rPr>
          <w:rFonts w:ascii="Times New Roman" w:hAnsi="Times New Roman" w:hint="eastAsia"/>
          <w:sz w:val="24"/>
          <w:szCs w:val="24"/>
        </w:rPr>
        <w:t>t</w:t>
      </w:r>
      <w:r>
        <w:rPr>
          <w:rFonts w:ascii="Times New Roman" w:hAnsi="Times New Roman"/>
          <w:sz w:val="24"/>
          <w:szCs w:val="24"/>
        </w:rPr>
        <w:t xml:space="preserve">ransport and </w:t>
      </w:r>
      <w:r>
        <w:rPr>
          <w:rFonts w:ascii="Times New Roman" w:hAnsi="Times New Roman" w:hint="eastAsia"/>
          <w:sz w:val="24"/>
          <w:szCs w:val="24"/>
        </w:rPr>
        <w:t>t</w:t>
      </w:r>
      <w:r>
        <w:rPr>
          <w:rFonts w:ascii="Times New Roman" w:hAnsi="Times New Roman"/>
          <w:sz w:val="24"/>
          <w:szCs w:val="24"/>
        </w:rPr>
        <w:t xml:space="preserve">ransform in </w:t>
      </w:r>
      <w:r>
        <w:rPr>
          <w:rFonts w:ascii="Times New Roman" w:hAnsi="Times New Roman" w:hint="eastAsia"/>
          <w:sz w:val="24"/>
          <w:szCs w:val="24"/>
        </w:rPr>
        <w:t>c</w:t>
      </w:r>
      <w:r>
        <w:rPr>
          <w:rFonts w:ascii="Times New Roman" w:hAnsi="Times New Roman"/>
          <w:sz w:val="24"/>
          <w:szCs w:val="24"/>
        </w:rPr>
        <w:t xml:space="preserve">ontaminated </w:t>
      </w:r>
      <w:r>
        <w:rPr>
          <w:rFonts w:ascii="Times New Roman" w:hAnsi="Times New Roman" w:hint="eastAsia"/>
          <w:sz w:val="24"/>
          <w:szCs w:val="24"/>
        </w:rPr>
        <w:t>s</w:t>
      </w:r>
      <w:r>
        <w:rPr>
          <w:rFonts w:ascii="Times New Roman" w:hAnsi="Times New Roman"/>
          <w:sz w:val="24"/>
          <w:szCs w:val="24"/>
        </w:rPr>
        <w:t>oil. Northwest A&amp;F University, 2007.</w:t>
      </w:r>
    </w:p>
    <w:p w:rsidR="00F71E60" w:rsidRDefault="00BD21E9">
      <w:pPr>
        <w:numPr>
          <w:ilvl w:val="0"/>
          <w:numId w:val="4"/>
        </w:numPr>
        <w:spacing w:after="0" w:line="240" w:lineRule="auto"/>
        <w:rPr>
          <w:rFonts w:ascii="Times New Roman" w:hAnsi="Times New Roman"/>
          <w:sz w:val="24"/>
          <w:szCs w:val="24"/>
        </w:rPr>
      </w:pPr>
      <w:r>
        <w:rPr>
          <w:rFonts w:ascii="Times New Roman" w:hAnsi="Times New Roman"/>
          <w:sz w:val="24"/>
          <w:szCs w:val="24"/>
        </w:rPr>
        <w:t>Zheng</w:t>
      </w:r>
      <w:r>
        <w:rPr>
          <w:rFonts w:ascii="Times New Roman" w:hAnsi="Times New Roman" w:hint="eastAsia"/>
          <w:sz w:val="24"/>
          <w:szCs w:val="24"/>
        </w:rPr>
        <w:t>,</w:t>
      </w:r>
      <w:r>
        <w:rPr>
          <w:rFonts w:ascii="Times New Roman" w:hAnsi="Times New Roman"/>
          <w:sz w:val="24"/>
          <w:szCs w:val="24"/>
        </w:rPr>
        <w:t xml:space="preserve"> Z.J., Lin</w:t>
      </w:r>
      <w:r>
        <w:rPr>
          <w:rFonts w:ascii="Times New Roman" w:hAnsi="Times New Roman" w:hint="eastAsia"/>
          <w:sz w:val="24"/>
          <w:szCs w:val="24"/>
        </w:rPr>
        <w:t>,</w:t>
      </w:r>
      <w:r>
        <w:rPr>
          <w:rFonts w:ascii="Times New Roman" w:hAnsi="Times New Roman"/>
          <w:sz w:val="24"/>
          <w:szCs w:val="24"/>
        </w:rPr>
        <w:t xml:space="preserve"> M.Y., </w:t>
      </w:r>
      <w:proofErr w:type="spellStart"/>
      <w:r>
        <w:rPr>
          <w:rFonts w:ascii="Times New Roman" w:hAnsi="Times New Roman"/>
          <w:sz w:val="24"/>
          <w:szCs w:val="24"/>
        </w:rPr>
        <w:t>Chiueh</w:t>
      </w:r>
      <w:proofErr w:type="spellEnd"/>
      <w:r>
        <w:rPr>
          <w:rFonts w:ascii="Times New Roman" w:hAnsi="Times New Roman" w:hint="eastAsia"/>
          <w:sz w:val="24"/>
          <w:szCs w:val="24"/>
        </w:rPr>
        <w:t>,</w:t>
      </w:r>
      <w:r>
        <w:rPr>
          <w:rFonts w:ascii="Times New Roman" w:hAnsi="Times New Roman"/>
          <w:sz w:val="24"/>
          <w:szCs w:val="24"/>
        </w:rPr>
        <w:t xml:space="preserve"> P.T., Lo</w:t>
      </w:r>
      <w:r>
        <w:rPr>
          <w:rFonts w:ascii="Times New Roman" w:hAnsi="Times New Roman" w:hint="eastAsia"/>
          <w:sz w:val="24"/>
          <w:szCs w:val="24"/>
        </w:rPr>
        <w:t>,</w:t>
      </w:r>
      <w:r>
        <w:rPr>
          <w:rFonts w:ascii="Times New Roman" w:hAnsi="Times New Roman"/>
          <w:sz w:val="24"/>
          <w:szCs w:val="24"/>
        </w:rPr>
        <w:t xml:space="preserve"> S.L., 2019. Framework for determining optimal strategy for sustainable remediation of contaminated sediment: A case study in Northern Taiwan. Sci. Total Environ. 654</w:t>
      </w:r>
      <w:r>
        <w:rPr>
          <w:rFonts w:ascii="Times New Roman" w:hAnsi="Times New Roman" w:hint="eastAsia"/>
          <w:sz w:val="24"/>
          <w:szCs w:val="24"/>
        </w:rPr>
        <w:t>,</w:t>
      </w:r>
      <w:r>
        <w:rPr>
          <w:rFonts w:ascii="Times New Roman" w:hAnsi="Times New Roman"/>
          <w:sz w:val="24"/>
          <w:szCs w:val="24"/>
        </w:rPr>
        <w:t xml:space="preserve"> 822-831. </w:t>
      </w:r>
      <w:hyperlink r:id="rId41" w:history="1">
        <w:r>
          <w:rPr>
            <w:rStyle w:val="Hyperlink"/>
            <w:rFonts w:ascii="Times New Roman" w:hAnsi="Times New Roman"/>
            <w:color w:val="auto"/>
            <w:sz w:val="24"/>
            <w:szCs w:val="24"/>
            <w:u w:val="none"/>
          </w:rPr>
          <w:t>http://dx.doi.org/10.1016/j.scitotenv.2018.11.152</w:t>
        </w:r>
      </w:hyperlink>
      <w:r>
        <w:rPr>
          <w:rStyle w:val="Hyperlink"/>
          <w:rFonts w:ascii="Times New Roman" w:hAnsi="Times New Roman" w:hint="eastAsia"/>
          <w:color w:val="auto"/>
          <w:sz w:val="24"/>
          <w:szCs w:val="24"/>
          <w:u w:val="none"/>
        </w:rPr>
        <w:t>.</w:t>
      </w:r>
    </w:p>
    <w:p w:rsidR="00F71E60" w:rsidRDefault="00BD21E9">
      <w:pPr>
        <w:numPr>
          <w:ilvl w:val="0"/>
          <w:numId w:val="4"/>
        </w:numPr>
        <w:spacing w:after="0" w:line="240" w:lineRule="auto"/>
        <w:rPr>
          <w:rFonts w:ascii="Times New Roman" w:hAnsi="Times New Roman" w:cs="Times New Roman"/>
          <w:sz w:val="24"/>
          <w:szCs w:val="24"/>
        </w:rPr>
      </w:pPr>
      <w:r>
        <w:rPr>
          <w:rFonts w:ascii="Times New Roman" w:hAnsi="Times New Roman" w:hint="eastAsia"/>
          <w:sz w:val="24"/>
          <w:szCs w:val="24"/>
        </w:rPr>
        <w:t>CAEPI (the China Association of Environmental Protection Industry), 2020. Principles for Green and Sustainable Remediation (T/CAEPI 26-2020). Available online: http://img66.hbzhan.com/4/20200507/637244679442058102658.pdf.</w:t>
      </w:r>
    </w:p>
    <w:sectPr w:rsidR="00F71E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209" w:rsidRDefault="00292209">
      <w:pPr>
        <w:spacing w:after="0" w:line="240" w:lineRule="auto"/>
      </w:pPr>
      <w:r>
        <w:separator/>
      </w:r>
    </w:p>
  </w:endnote>
  <w:endnote w:type="continuationSeparator" w:id="0">
    <w:p w:rsidR="00292209" w:rsidRDefault="00292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OCR A Std"/>
    <w:panose1 w:val="02010600030101010101"/>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swiss"/>
    <w:pitch w:val="default"/>
    <w:sig w:usb0="00000000" w:usb1="00000000" w:usb2="00000000" w:usb3="00000000" w:csb0="00000001" w:csb1="00000000"/>
  </w:font>
  <w:font w:name="DengXian Light">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1E9" w:rsidRDefault="00BD21E9">
    <w:pPr>
      <w:pStyle w:val="Footer"/>
    </w:pPr>
    <w:r>
      <w:rPr>
        <w:noProof/>
        <w:lang w:val="en-GB" w:eastAsia="en-GB"/>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D21E9" w:rsidRPr="00A85395" w:rsidRDefault="00BD21E9">
                          <w:pPr>
                            <w:pStyle w:val="Footer"/>
                            <w:rPr>
                              <w:rFonts w:ascii="Calibri" w:hAnsi="Calibri"/>
                            </w:rPr>
                          </w:pPr>
                          <w:r w:rsidRPr="00A85395">
                            <w:rPr>
                              <w:rFonts w:ascii="Calibri" w:hAnsi="Calibri"/>
                            </w:rPr>
                            <w:fldChar w:fldCharType="begin"/>
                          </w:r>
                          <w:r w:rsidRPr="00A85395">
                            <w:rPr>
                              <w:rFonts w:ascii="Calibri" w:hAnsi="Calibri"/>
                            </w:rPr>
                            <w:instrText xml:space="preserve"> PAGE  \* MERGEFORMAT </w:instrText>
                          </w:r>
                          <w:r w:rsidRPr="00A85395">
                            <w:rPr>
                              <w:rFonts w:ascii="Calibri" w:hAnsi="Calibri"/>
                            </w:rPr>
                            <w:fldChar w:fldCharType="separate"/>
                          </w:r>
                          <w:r w:rsidR="00A85395">
                            <w:rPr>
                              <w:rFonts w:ascii="Calibri" w:hAnsi="Calibri"/>
                              <w:noProof/>
                            </w:rPr>
                            <w:t>21</w:t>
                          </w:r>
                          <w:r w:rsidRPr="00A85395">
                            <w:rPr>
                              <w:rFonts w:ascii="Calibri" w:hAnsi="Calibri"/>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BD21E9" w:rsidRPr="00A85395" w:rsidRDefault="00BD21E9">
                    <w:pPr>
                      <w:pStyle w:val="Footer"/>
                      <w:rPr>
                        <w:rFonts w:ascii="Calibri" w:hAnsi="Calibri"/>
                      </w:rPr>
                    </w:pPr>
                    <w:r w:rsidRPr="00A85395">
                      <w:rPr>
                        <w:rFonts w:ascii="Calibri" w:hAnsi="Calibri"/>
                      </w:rPr>
                      <w:fldChar w:fldCharType="begin"/>
                    </w:r>
                    <w:r w:rsidRPr="00A85395">
                      <w:rPr>
                        <w:rFonts w:ascii="Calibri" w:hAnsi="Calibri"/>
                      </w:rPr>
                      <w:instrText xml:space="preserve"> PAGE  \* MERGEFORMAT </w:instrText>
                    </w:r>
                    <w:r w:rsidRPr="00A85395">
                      <w:rPr>
                        <w:rFonts w:ascii="Calibri" w:hAnsi="Calibri"/>
                      </w:rPr>
                      <w:fldChar w:fldCharType="separate"/>
                    </w:r>
                    <w:r w:rsidR="00A85395">
                      <w:rPr>
                        <w:rFonts w:ascii="Calibri" w:hAnsi="Calibri"/>
                        <w:noProof/>
                      </w:rPr>
                      <w:t>21</w:t>
                    </w:r>
                    <w:r w:rsidRPr="00A85395">
                      <w:rPr>
                        <w:rFonts w:ascii="Calibri" w:hAnsi="Calibri"/>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209" w:rsidRDefault="00292209">
      <w:pPr>
        <w:spacing w:after="0" w:line="240" w:lineRule="auto"/>
      </w:pPr>
      <w:r>
        <w:separator/>
      </w:r>
    </w:p>
  </w:footnote>
  <w:footnote w:type="continuationSeparator" w:id="0">
    <w:p w:rsidR="00292209" w:rsidRDefault="00292209">
      <w:pPr>
        <w:spacing w:after="0" w:line="240" w:lineRule="auto"/>
      </w:pPr>
      <w:r>
        <w:continuationSeparator/>
      </w:r>
    </w:p>
  </w:footnote>
  <w:footnote w:id="1">
    <w:p w:rsidR="00BD21E9" w:rsidRDefault="00BD21E9">
      <w:pPr>
        <w:pStyle w:val="FootnoteText"/>
        <w:rPr>
          <w:szCs w:val="18"/>
        </w:rPr>
      </w:pPr>
      <w:r>
        <w:rPr>
          <w:rStyle w:val="FootnoteReference"/>
          <w:szCs w:val="18"/>
        </w:rPr>
        <w:t>⃰</w:t>
      </w:r>
      <w:r>
        <w:rPr>
          <w:szCs w:val="18"/>
        </w:rPr>
        <w:t xml:space="preserve"> </w:t>
      </w:r>
      <w:r>
        <w:rPr>
          <w:rFonts w:ascii="Times New Roman" w:hAnsi="Times New Roman" w:cs="Times New Roman" w:hint="eastAsia"/>
          <w:szCs w:val="18"/>
        </w:rPr>
        <w:t>Corresponding author. Tel.: +86 10 62843981; Fax: +86 10 62918177; E-mail address: wpchen@rcees.ac.cn.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1EA31"/>
    <w:multiLevelType w:val="singleLevel"/>
    <w:tmpl w:val="19D1EA31"/>
    <w:lvl w:ilvl="0">
      <w:start w:val="1"/>
      <w:numFmt w:val="decimal"/>
      <w:suff w:val="space"/>
      <w:lvlText w:val="[%1]"/>
      <w:lvlJc w:val="left"/>
    </w:lvl>
  </w:abstractNum>
  <w:abstractNum w:abstractNumId="1" w15:restartNumberingAfterBreak="0">
    <w:nsid w:val="2E2A3B96"/>
    <w:multiLevelType w:val="multilevel"/>
    <w:tmpl w:val="2E2A3B96"/>
    <w:lvl w:ilvl="0">
      <w:start w:val="1"/>
      <w:numFmt w:val="decimal"/>
      <w:lvlText w:val="%1."/>
      <w:lvlJc w:val="left"/>
      <w:pPr>
        <w:ind w:left="420" w:hanging="420"/>
      </w:pPr>
    </w:lvl>
    <w:lvl w:ilvl="1">
      <w:start w:val="1"/>
      <w:numFmt w:val="decimal"/>
      <w:isLgl/>
      <w:lvlText w:val="%1.%2"/>
      <w:lvlJc w:val="left"/>
      <w:pPr>
        <w:ind w:left="1505" w:hanging="37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2" w15:restartNumberingAfterBreak="0">
    <w:nsid w:val="302C4360"/>
    <w:multiLevelType w:val="multilevel"/>
    <w:tmpl w:val="302C4360"/>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36DA08C8"/>
    <w:multiLevelType w:val="multilevel"/>
    <w:tmpl w:val="36DA08C8"/>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115"/>
    <w:rsid w:val="00001955"/>
    <w:rsid w:val="00002D85"/>
    <w:rsid w:val="00006448"/>
    <w:rsid w:val="000107DF"/>
    <w:rsid w:val="00015B9A"/>
    <w:rsid w:val="00021E9F"/>
    <w:rsid w:val="000232B0"/>
    <w:rsid w:val="00025970"/>
    <w:rsid w:val="00025BEA"/>
    <w:rsid w:val="00025D1A"/>
    <w:rsid w:val="000272C4"/>
    <w:rsid w:val="00027502"/>
    <w:rsid w:val="000336F0"/>
    <w:rsid w:val="00034C79"/>
    <w:rsid w:val="00036AEB"/>
    <w:rsid w:val="00042C7C"/>
    <w:rsid w:val="000435EF"/>
    <w:rsid w:val="00044810"/>
    <w:rsid w:val="00045F8E"/>
    <w:rsid w:val="0004793F"/>
    <w:rsid w:val="00050840"/>
    <w:rsid w:val="0005256F"/>
    <w:rsid w:val="000620E4"/>
    <w:rsid w:val="00064533"/>
    <w:rsid w:val="00065AE5"/>
    <w:rsid w:val="00071BD1"/>
    <w:rsid w:val="00071D29"/>
    <w:rsid w:val="00076F85"/>
    <w:rsid w:val="000803F6"/>
    <w:rsid w:val="00080EBD"/>
    <w:rsid w:val="00081008"/>
    <w:rsid w:val="000816C2"/>
    <w:rsid w:val="000849DB"/>
    <w:rsid w:val="00085D8A"/>
    <w:rsid w:val="00087292"/>
    <w:rsid w:val="00087531"/>
    <w:rsid w:val="000942DF"/>
    <w:rsid w:val="000971A0"/>
    <w:rsid w:val="000A68A8"/>
    <w:rsid w:val="000B1E11"/>
    <w:rsid w:val="000B234B"/>
    <w:rsid w:val="000B315D"/>
    <w:rsid w:val="000B6E5D"/>
    <w:rsid w:val="000D33A7"/>
    <w:rsid w:val="000D7DF1"/>
    <w:rsid w:val="000E037C"/>
    <w:rsid w:val="000E08DA"/>
    <w:rsid w:val="000E4B40"/>
    <w:rsid w:val="000F5F7E"/>
    <w:rsid w:val="000F628B"/>
    <w:rsid w:val="000F7502"/>
    <w:rsid w:val="000F7F63"/>
    <w:rsid w:val="00101D2A"/>
    <w:rsid w:val="00103101"/>
    <w:rsid w:val="00106261"/>
    <w:rsid w:val="0010667A"/>
    <w:rsid w:val="00106E14"/>
    <w:rsid w:val="00116AB1"/>
    <w:rsid w:val="001238B4"/>
    <w:rsid w:val="0012487E"/>
    <w:rsid w:val="00125A0A"/>
    <w:rsid w:val="00142FC6"/>
    <w:rsid w:val="001477A0"/>
    <w:rsid w:val="001519E0"/>
    <w:rsid w:val="00155877"/>
    <w:rsid w:val="00155922"/>
    <w:rsid w:val="0016352F"/>
    <w:rsid w:val="001650FB"/>
    <w:rsid w:val="00171717"/>
    <w:rsid w:val="00171BD2"/>
    <w:rsid w:val="001827F1"/>
    <w:rsid w:val="00184957"/>
    <w:rsid w:val="00187A2E"/>
    <w:rsid w:val="00192880"/>
    <w:rsid w:val="001A100F"/>
    <w:rsid w:val="001A2045"/>
    <w:rsid w:val="001A2DFA"/>
    <w:rsid w:val="001A4F02"/>
    <w:rsid w:val="001A64D3"/>
    <w:rsid w:val="001A78D5"/>
    <w:rsid w:val="001B11C2"/>
    <w:rsid w:val="001B534C"/>
    <w:rsid w:val="001B6458"/>
    <w:rsid w:val="001B7721"/>
    <w:rsid w:val="001B7EC1"/>
    <w:rsid w:val="001C1E88"/>
    <w:rsid w:val="001C1FEC"/>
    <w:rsid w:val="001C4969"/>
    <w:rsid w:val="001C4A41"/>
    <w:rsid w:val="001C4F22"/>
    <w:rsid w:val="001C53B1"/>
    <w:rsid w:val="001C567E"/>
    <w:rsid w:val="001D137C"/>
    <w:rsid w:val="001D2B5C"/>
    <w:rsid w:val="001D2F3B"/>
    <w:rsid w:val="001D4728"/>
    <w:rsid w:val="001D7053"/>
    <w:rsid w:val="001E0CFB"/>
    <w:rsid w:val="001E49BC"/>
    <w:rsid w:val="001E5A58"/>
    <w:rsid w:val="001E5B71"/>
    <w:rsid w:val="001F25CF"/>
    <w:rsid w:val="001F4F11"/>
    <w:rsid w:val="001F6DEC"/>
    <w:rsid w:val="001F7C47"/>
    <w:rsid w:val="0020016C"/>
    <w:rsid w:val="002014DE"/>
    <w:rsid w:val="00204732"/>
    <w:rsid w:val="0020499F"/>
    <w:rsid w:val="002049ED"/>
    <w:rsid w:val="0020564C"/>
    <w:rsid w:val="0021199F"/>
    <w:rsid w:val="00212ABD"/>
    <w:rsid w:val="002205B9"/>
    <w:rsid w:val="00221151"/>
    <w:rsid w:val="002256CE"/>
    <w:rsid w:val="00226000"/>
    <w:rsid w:val="002300B3"/>
    <w:rsid w:val="002331F8"/>
    <w:rsid w:val="002433D4"/>
    <w:rsid w:val="00243E9F"/>
    <w:rsid w:val="00245295"/>
    <w:rsid w:val="0024627A"/>
    <w:rsid w:val="0024665D"/>
    <w:rsid w:val="00246801"/>
    <w:rsid w:val="0024783F"/>
    <w:rsid w:val="00247A56"/>
    <w:rsid w:val="00252246"/>
    <w:rsid w:val="002545F4"/>
    <w:rsid w:val="0025538C"/>
    <w:rsid w:val="0025685C"/>
    <w:rsid w:val="00260672"/>
    <w:rsid w:val="00260DAD"/>
    <w:rsid w:val="0026147D"/>
    <w:rsid w:val="00261C2B"/>
    <w:rsid w:val="0026459B"/>
    <w:rsid w:val="002657BC"/>
    <w:rsid w:val="00271FA7"/>
    <w:rsid w:val="0027798D"/>
    <w:rsid w:val="00281300"/>
    <w:rsid w:val="002864A8"/>
    <w:rsid w:val="002874AB"/>
    <w:rsid w:val="002878FD"/>
    <w:rsid w:val="00290342"/>
    <w:rsid w:val="0029079C"/>
    <w:rsid w:val="00292209"/>
    <w:rsid w:val="00296F7B"/>
    <w:rsid w:val="002A1782"/>
    <w:rsid w:val="002A4643"/>
    <w:rsid w:val="002A4647"/>
    <w:rsid w:val="002A772F"/>
    <w:rsid w:val="002B06DF"/>
    <w:rsid w:val="002B3B5C"/>
    <w:rsid w:val="002B697A"/>
    <w:rsid w:val="002B7C3A"/>
    <w:rsid w:val="002C0DA6"/>
    <w:rsid w:val="002C22C8"/>
    <w:rsid w:val="002C7E6D"/>
    <w:rsid w:val="002D63E6"/>
    <w:rsid w:val="002E2E7D"/>
    <w:rsid w:val="002E322A"/>
    <w:rsid w:val="002E442B"/>
    <w:rsid w:val="002E4B09"/>
    <w:rsid w:val="002E6E3D"/>
    <w:rsid w:val="002F0F28"/>
    <w:rsid w:val="002F30CE"/>
    <w:rsid w:val="002F350C"/>
    <w:rsid w:val="002F538B"/>
    <w:rsid w:val="002F693A"/>
    <w:rsid w:val="00301C65"/>
    <w:rsid w:val="00303B49"/>
    <w:rsid w:val="00304B75"/>
    <w:rsid w:val="0030630C"/>
    <w:rsid w:val="00310EF7"/>
    <w:rsid w:val="00313DB0"/>
    <w:rsid w:val="003266C9"/>
    <w:rsid w:val="0033149F"/>
    <w:rsid w:val="003318B8"/>
    <w:rsid w:val="00333DC9"/>
    <w:rsid w:val="003362A1"/>
    <w:rsid w:val="00340115"/>
    <w:rsid w:val="0034090C"/>
    <w:rsid w:val="00340B4A"/>
    <w:rsid w:val="0034338D"/>
    <w:rsid w:val="00346CF4"/>
    <w:rsid w:val="00350C7F"/>
    <w:rsid w:val="003514DD"/>
    <w:rsid w:val="00353F72"/>
    <w:rsid w:val="00355489"/>
    <w:rsid w:val="003564F8"/>
    <w:rsid w:val="00357B08"/>
    <w:rsid w:val="00360398"/>
    <w:rsid w:val="00361E8B"/>
    <w:rsid w:val="00364F31"/>
    <w:rsid w:val="003654E5"/>
    <w:rsid w:val="00365B61"/>
    <w:rsid w:val="00370319"/>
    <w:rsid w:val="00370427"/>
    <w:rsid w:val="00370FCE"/>
    <w:rsid w:val="00372DB6"/>
    <w:rsid w:val="00375697"/>
    <w:rsid w:val="00377882"/>
    <w:rsid w:val="00385288"/>
    <w:rsid w:val="003868B0"/>
    <w:rsid w:val="003924F1"/>
    <w:rsid w:val="00393B6C"/>
    <w:rsid w:val="0039411A"/>
    <w:rsid w:val="003A452B"/>
    <w:rsid w:val="003A5D2D"/>
    <w:rsid w:val="003A66A5"/>
    <w:rsid w:val="003A69EA"/>
    <w:rsid w:val="003B081B"/>
    <w:rsid w:val="003B1848"/>
    <w:rsid w:val="003B238F"/>
    <w:rsid w:val="003B3DD2"/>
    <w:rsid w:val="003C1981"/>
    <w:rsid w:val="003C5CC7"/>
    <w:rsid w:val="003E4329"/>
    <w:rsid w:val="003E5EC2"/>
    <w:rsid w:val="003F1F1E"/>
    <w:rsid w:val="003F218E"/>
    <w:rsid w:val="0040699A"/>
    <w:rsid w:val="004077F2"/>
    <w:rsid w:val="00410BC7"/>
    <w:rsid w:val="00411E63"/>
    <w:rsid w:val="00416D98"/>
    <w:rsid w:val="00420AE9"/>
    <w:rsid w:val="00421FC0"/>
    <w:rsid w:val="0042656D"/>
    <w:rsid w:val="004324E3"/>
    <w:rsid w:val="00432D5A"/>
    <w:rsid w:val="004352B5"/>
    <w:rsid w:val="00440D2D"/>
    <w:rsid w:val="00453A94"/>
    <w:rsid w:val="004552E6"/>
    <w:rsid w:val="004579DE"/>
    <w:rsid w:val="0047341D"/>
    <w:rsid w:val="0047450E"/>
    <w:rsid w:val="0047625A"/>
    <w:rsid w:val="0048403D"/>
    <w:rsid w:val="00487AE4"/>
    <w:rsid w:val="004A0A59"/>
    <w:rsid w:val="004A3B3B"/>
    <w:rsid w:val="004A4864"/>
    <w:rsid w:val="004A74B5"/>
    <w:rsid w:val="004A7DDD"/>
    <w:rsid w:val="004B5728"/>
    <w:rsid w:val="004B7162"/>
    <w:rsid w:val="004B7B07"/>
    <w:rsid w:val="004C25F7"/>
    <w:rsid w:val="004C437B"/>
    <w:rsid w:val="004C4677"/>
    <w:rsid w:val="004D067A"/>
    <w:rsid w:val="004D5EA6"/>
    <w:rsid w:val="004D75B2"/>
    <w:rsid w:val="004E07B2"/>
    <w:rsid w:val="004E4569"/>
    <w:rsid w:val="0050310E"/>
    <w:rsid w:val="0050463D"/>
    <w:rsid w:val="00505764"/>
    <w:rsid w:val="005103B2"/>
    <w:rsid w:val="00514B0D"/>
    <w:rsid w:val="00515206"/>
    <w:rsid w:val="00517624"/>
    <w:rsid w:val="00526E31"/>
    <w:rsid w:val="005325BE"/>
    <w:rsid w:val="00537D82"/>
    <w:rsid w:val="00544042"/>
    <w:rsid w:val="00555F62"/>
    <w:rsid w:val="00557D2F"/>
    <w:rsid w:val="00560B0C"/>
    <w:rsid w:val="00561C18"/>
    <w:rsid w:val="005652B2"/>
    <w:rsid w:val="005654CF"/>
    <w:rsid w:val="00567D94"/>
    <w:rsid w:val="00570F8C"/>
    <w:rsid w:val="00571BF3"/>
    <w:rsid w:val="0057230C"/>
    <w:rsid w:val="0057266B"/>
    <w:rsid w:val="00573804"/>
    <w:rsid w:val="00575E16"/>
    <w:rsid w:val="0057775C"/>
    <w:rsid w:val="00587032"/>
    <w:rsid w:val="00592F2A"/>
    <w:rsid w:val="005A5BFE"/>
    <w:rsid w:val="005A7491"/>
    <w:rsid w:val="005A772F"/>
    <w:rsid w:val="005B1406"/>
    <w:rsid w:val="005B26A5"/>
    <w:rsid w:val="005B4641"/>
    <w:rsid w:val="005C0A33"/>
    <w:rsid w:val="005C1D07"/>
    <w:rsid w:val="005C2CCF"/>
    <w:rsid w:val="005C3890"/>
    <w:rsid w:val="005C38B9"/>
    <w:rsid w:val="005C58CF"/>
    <w:rsid w:val="005C5E33"/>
    <w:rsid w:val="005C7AE1"/>
    <w:rsid w:val="005D32A0"/>
    <w:rsid w:val="005D3353"/>
    <w:rsid w:val="005D54FB"/>
    <w:rsid w:val="005E0436"/>
    <w:rsid w:val="005E1524"/>
    <w:rsid w:val="005E3F16"/>
    <w:rsid w:val="005E5270"/>
    <w:rsid w:val="005E7F00"/>
    <w:rsid w:val="005F2D34"/>
    <w:rsid w:val="00602A2F"/>
    <w:rsid w:val="006073C0"/>
    <w:rsid w:val="00611885"/>
    <w:rsid w:val="00614E84"/>
    <w:rsid w:val="006255EC"/>
    <w:rsid w:val="006264B1"/>
    <w:rsid w:val="00626F92"/>
    <w:rsid w:val="00630075"/>
    <w:rsid w:val="00631248"/>
    <w:rsid w:val="006312F2"/>
    <w:rsid w:val="006313BA"/>
    <w:rsid w:val="006364CA"/>
    <w:rsid w:val="00637F43"/>
    <w:rsid w:val="006479AB"/>
    <w:rsid w:val="00651A71"/>
    <w:rsid w:val="00653471"/>
    <w:rsid w:val="006537B0"/>
    <w:rsid w:val="0065427C"/>
    <w:rsid w:val="00654FDC"/>
    <w:rsid w:val="00655EA9"/>
    <w:rsid w:val="00660A87"/>
    <w:rsid w:val="0066169A"/>
    <w:rsid w:val="0066344C"/>
    <w:rsid w:val="0066367D"/>
    <w:rsid w:val="00665236"/>
    <w:rsid w:val="00666AC8"/>
    <w:rsid w:val="006773DB"/>
    <w:rsid w:val="00680507"/>
    <w:rsid w:val="00681EB3"/>
    <w:rsid w:val="00692B5E"/>
    <w:rsid w:val="006A557A"/>
    <w:rsid w:val="006B1C73"/>
    <w:rsid w:val="006B26B8"/>
    <w:rsid w:val="006B2F63"/>
    <w:rsid w:val="006B34F0"/>
    <w:rsid w:val="006B3B52"/>
    <w:rsid w:val="006B6E45"/>
    <w:rsid w:val="006B78E8"/>
    <w:rsid w:val="006C1AA8"/>
    <w:rsid w:val="006C60AB"/>
    <w:rsid w:val="006C6227"/>
    <w:rsid w:val="006C730E"/>
    <w:rsid w:val="006D412A"/>
    <w:rsid w:val="006D7872"/>
    <w:rsid w:val="006E2839"/>
    <w:rsid w:val="006E503B"/>
    <w:rsid w:val="006E54F1"/>
    <w:rsid w:val="006E7A39"/>
    <w:rsid w:val="006E7FCB"/>
    <w:rsid w:val="006F05B9"/>
    <w:rsid w:val="006F3507"/>
    <w:rsid w:val="006F62C8"/>
    <w:rsid w:val="006F6972"/>
    <w:rsid w:val="0070283C"/>
    <w:rsid w:val="00707D20"/>
    <w:rsid w:val="00711C11"/>
    <w:rsid w:val="00713077"/>
    <w:rsid w:val="00713C96"/>
    <w:rsid w:val="00715201"/>
    <w:rsid w:val="007169BE"/>
    <w:rsid w:val="007175DF"/>
    <w:rsid w:val="0073349C"/>
    <w:rsid w:val="00733DB3"/>
    <w:rsid w:val="00736BEE"/>
    <w:rsid w:val="0074060C"/>
    <w:rsid w:val="00743DD9"/>
    <w:rsid w:val="0074507B"/>
    <w:rsid w:val="007466F6"/>
    <w:rsid w:val="00746709"/>
    <w:rsid w:val="00747F10"/>
    <w:rsid w:val="00750144"/>
    <w:rsid w:val="00760E9F"/>
    <w:rsid w:val="0076134B"/>
    <w:rsid w:val="00761CD4"/>
    <w:rsid w:val="00761EB3"/>
    <w:rsid w:val="00765610"/>
    <w:rsid w:val="007657BB"/>
    <w:rsid w:val="00765E1B"/>
    <w:rsid w:val="007672DE"/>
    <w:rsid w:val="007711B6"/>
    <w:rsid w:val="00774CEF"/>
    <w:rsid w:val="0077544C"/>
    <w:rsid w:val="007815DE"/>
    <w:rsid w:val="00784704"/>
    <w:rsid w:val="007922CA"/>
    <w:rsid w:val="00792EFA"/>
    <w:rsid w:val="007A0893"/>
    <w:rsid w:val="007A2AC3"/>
    <w:rsid w:val="007A5753"/>
    <w:rsid w:val="007A5A1E"/>
    <w:rsid w:val="007B2E21"/>
    <w:rsid w:val="007B47ED"/>
    <w:rsid w:val="007B5068"/>
    <w:rsid w:val="007C1332"/>
    <w:rsid w:val="007C1527"/>
    <w:rsid w:val="007C2988"/>
    <w:rsid w:val="007D18A9"/>
    <w:rsid w:val="007D3636"/>
    <w:rsid w:val="007D5DF1"/>
    <w:rsid w:val="007D783E"/>
    <w:rsid w:val="007E1605"/>
    <w:rsid w:val="007E5BA9"/>
    <w:rsid w:val="007E740F"/>
    <w:rsid w:val="007F5DD9"/>
    <w:rsid w:val="007F6645"/>
    <w:rsid w:val="0080174C"/>
    <w:rsid w:val="008067B0"/>
    <w:rsid w:val="0081212B"/>
    <w:rsid w:val="00815D1E"/>
    <w:rsid w:val="00825141"/>
    <w:rsid w:val="00827C45"/>
    <w:rsid w:val="00834B46"/>
    <w:rsid w:val="00835B0E"/>
    <w:rsid w:val="00844699"/>
    <w:rsid w:val="008471E8"/>
    <w:rsid w:val="00850253"/>
    <w:rsid w:val="00852766"/>
    <w:rsid w:val="008530C6"/>
    <w:rsid w:val="0085572B"/>
    <w:rsid w:val="00855810"/>
    <w:rsid w:val="008607E0"/>
    <w:rsid w:val="00861A58"/>
    <w:rsid w:val="00861DC0"/>
    <w:rsid w:val="008636A7"/>
    <w:rsid w:val="00863B19"/>
    <w:rsid w:val="00865808"/>
    <w:rsid w:val="00870FB0"/>
    <w:rsid w:val="00874E99"/>
    <w:rsid w:val="00876362"/>
    <w:rsid w:val="008A2036"/>
    <w:rsid w:val="008A46C2"/>
    <w:rsid w:val="008A6F13"/>
    <w:rsid w:val="008B3FA5"/>
    <w:rsid w:val="008B423C"/>
    <w:rsid w:val="008C0343"/>
    <w:rsid w:val="008C2920"/>
    <w:rsid w:val="008C3CB1"/>
    <w:rsid w:val="008C7832"/>
    <w:rsid w:val="008D3B21"/>
    <w:rsid w:val="008D6D65"/>
    <w:rsid w:val="008D7043"/>
    <w:rsid w:val="008F0999"/>
    <w:rsid w:val="008F0DE6"/>
    <w:rsid w:val="008F158E"/>
    <w:rsid w:val="008F15B2"/>
    <w:rsid w:val="008F2B6D"/>
    <w:rsid w:val="008F5FB8"/>
    <w:rsid w:val="008F5FC8"/>
    <w:rsid w:val="00902843"/>
    <w:rsid w:val="00903D1C"/>
    <w:rsid w:val="0090480D"/>
    <w:rsid w:val="009054B2"/>
    <w:rsid w:val="009103BB"/>
    <w:rsid w:val="00915036"/>
    <w:rsid w:val="009155D6"/>
    <w:rsid w:val="009207CB"/>
    <w:rsid w:val="00926283"/>
    <w:rsid w:val="009263EF"/>
    <w:rsid w:val="009408A2"/>
    <w:rsid w:val="00947802"/>
    <w:rsid w:val="00955B55"/>
    <w:rsid w:val="00963740"/>
    <w:rsid w:val="009672F7"/>
    <w:rsid w:val="00971A7F"/>
    <w:rsid w:val="00972940"/>
    <w:rsid w:val="009741AF"/>
    <w:rsid w:val="00975657"/>
    <w:rsid w:val="00977663"/>
    <w:rsid w:val="009824DD"/>
    <w:rsid w:val="0098512E"/>
    <w:rsid w:val="009866BD"/>
    <w:rsid w:val="009878A5"/>
    <w:rsid w:val="00991CD0"/>
    <w:rsid w:val="00992ED8"/>
    <w:rsid w:val="0099512D"/>
    <w:rsid w:val="00996400"/>
    <w:rsid w:val="009A22B1"/>
    <w:rsid w:val="009A6C35"/>
    <w:rsid w:val="009B0C8B"/>
    <w:rsid w:val="009B20CD"/>
    <w:rsid w:val="009B5911"/>
    <w:rsid w:val="009B7529"/>
    <w:rsid w:val="009C1FDE"/>
    <w:rsid w:val="009C3E65"/>
    <w:rsid w:val="009C6631"/>
    <w:rsid w:val="009D0CC9"/>
    <w:rsid w:val="009D208D"/>
    <w:rsid w:val="009D3AC2"/>
    <w:rsid w:val="009D463B"/>
    <w:rsid w:val="009D51AC"/>
    <w:rsid w:val="009D563C"/>
    <w:rsid w:val="009E111C"/>
    <w:rsid w:val="009F4056"/>
    <w:rsid w:val="009F58E5"/>
    <w:rsid w:val="009F5F8E"/>
    <w:rsid w:val="009F75FD"/>
    <w:rsid w:val="00A064C2"/>
    <w:rsid w:val="00A06600"/>
    <w:rsid w:val="00A06FAE"/>
    <w:rsid w:val="00A12D84"/>
    <w:rsid w:val="00A170D3"/>
    <w:rsid w:val="00A17371"/>
    <w:rsid w:val="00A21057"/>
    <w:rsid w:val="00A22F33"/>
    <w:rsid w:val="00A2344F"/>
    <w:rsid w:val="00A23652"/>
    <w:rsid w:val="00A23FE8"/>
    <w:rsid w:val="00A25749"/>
    <w:rsid w:val="00A26452"/>
    <w:rsid w:val="00A26649"/>
    <w:rsid w:val="00A279EB"/>
    <w:rsid w:val="00A30A53"/>
    <w:rsid w:val="00A33329"/>
    <w:rsid w:val="00A34EE4"/>
    <w:rsid w:val="00A35C93"/>
    <w:rsid w:val="00A36247"/>
    <w:rsid w:val="00A37D20"/>
    <w:rsid w:val="00A40E33"/>
    <w:rsid w:val="00A5461B"/>
    <w:rsid w:val="00A61E42"/>
    <w:rsid w:val="00A6390A"/>
    <w:rsid w:val="00A6493E"/>
    <w:rsid w:val="00A71BF0"/>
    <w:rsid w:val="00A750C1"/>
    <w:rsid w:val="00A75247"/>
    <w:rsid w:val="00A758D2"/>
    <w:rsid w:val="00A84612"/>
    <w:rsid w:val="00A85395"/>
    <w:rsid w:val="00A94DC1"/>
    <w:rsid w:val="00AB3576"/>
    <w:rsid w:val="00AB4231"/>
    <w:rsid w:val="00AC0545"/>
    <w:rsid w:val="00AC1DD0"/>
    <w:rsid w:val="00AC24D8"/>
    <w:rsid w:val="00AC4027"/>
    <w:rsid w:val="00AC4A3C"/>
    <w:rsid w:val="00AC5A1E"/>
    <w:rsid w:val="00AD0947"/>
    <w:rsid w:val="00AD2377"/>
    <w:rsid w:val="00AD262F"/>
    <w:rsid w:val="00AD40DB"/>
    <w:rsid w:val="00AD450E"/>
    <w:rsid w:val="00AD5EE0"/>
    <w:rsid w:val="00AE0694"/>
    <w:rsid w:val="00AE0D89"/>
    <w:rsid w:val="00AE2041"/>
    <w:rsid w:val="00AE354B"/>
    <w:rsid w:val="00AE53C0"/>
    <w:rsid w:val="00AE7098"/>
    <w:rsid w:val="00AF09C6"/>
    <w:rsid w:val="00AF39CD"/>
    <w:rsid w:val="00AF4C76"/>
    <w:rsid w:val="00B01DDB"/>
    <w:rsid w:val="00B03D7A"/>
    <w:rsid w:val="00B11B3D"/>
    <w:rsid w:val="00B13217"/>
    <w:rsid w:val="00B14FB5"/>
    <w:rsid w:val="00B20E88"/>
    <w:rsid w:val="00B2323E"/>
    <w:rsid w:val="00B25669"/>
    <w:rsid w:val="00B30FB1"/>
    <w:rsid w:val="00B35AAD"/>
    <w:rsid w:val="00B4172A"/>
    <w:rsid w:val="00B42DEE"/>
    <w:rsid w:val="00B448CC"/>
    <w:rsid w:val="00B50270"/>
    <w:rsid w:val="00B5531C"/>
    <w:rsid w:val="00B56C7C"/>
    <w:rsid w:val="00B56E5E"/>
    <w:rsid w:val="00B57944"/>
    <w:rsid w:val="00B57BDF"/>
    <w:rsid w:val="00B615F0"/>
    <w:rsid w:val="00B61993"/>
    <w:rsid w:val="00B74176"/>
    <w:rsid w:val="00B77358"/>
    <w:rsid w:val="00B806BA"/>
    <w:rsid w:val="00B830F8"/>
    <w:rsid w:val="00B8473D"/>
    <w:rsid w:val="00B878C2"/>
    <w:rsid w:val="00B90D82"/>
    <w:rsid w:val="00B9291B"/>
    <w:rsid w:val="00B93417"/>
    <w:rsid w:val="00B93A25"/>
    <w:rsid w:val="00BA04A5"/>
    <w:rsid w:val="00BA7AD7"/>
    <w:rsid w:val="00BB2758"/>
    <w:rsid w:val="00BB2C72"/>
    <w:rsid w:val="00BB544C"/>
    <w:rsid w:val="00BB55E7"/>
    <w:rsid w:val="00BB582F"/>
    <w:rsid w:val="00BC001A"/>
    <w:rsid w:val="00BC2EA6"/>
    <w:rsid w:val="00BC69D8"/>
    <w:rsid w:val="00BD0519"/>
    <w:rsid w:val="00BD21E9"/>
    <w:rsid w:val="00BD2A96"/>
    <w:rsid w:val="00BD3F07"/>
    <w:rsid w:val="00BD7E71"/>
    <w:rsid w:val="00BE0F0F"/>
    <w:rsid w:val="00BE754F"/>
    <w:rsid w:val="00BE7A4A"/>
    <w:rsid w:val="00BF0C88"/>
    <w:rsid w:val="00BF491E"/>
    <w:rsid w:val="00C040FE"/>
    <w:rsid w:val="00C06A81"/>
    <w:rsid w:val="00C07E31"/>
    <w:rsid w:val="00C1125F"/>
    <w:rsid w:val="00C119E5"/>
    <w:rsid w:val="00C13A94"/>
    <w:rsid w:val="00C201A5"/>
    <w:rsid w:val="00C20339"/>
    <w:rsid w:val="00C20B80"/>
    <w:rsid w:val="00C33886"/>
    <w:rsid w:val="00C4057B"/>
    <w:rsid w:val="00C40713"/>
    <w:rsid w:val="00C414B0"/>
    <w:rsid w:val="00C4156A"/>
    <w:rsid w:val="00C45B2C"/>
    <w:rsid w:val="00C501BC"/>
    <w:rsid w:val="00C52896"/>
    <w:rsid w:val="00C567BD"/>
    <w:rsid w:val="00C579D2"/>
    <w:rsid w:val="00C67B86"/>
    <w:rsid w:val="00C708C8"/>
    <w:rsid w:val="00C74B8E"/>
    <w:rsid w:val="00C77A05"/>
    <w:rsid w:val="00C80BC5"/>
    <w:rsid w:val="00C87243"/>
    <w:rsid w:val="00C87EE1"/>
    <w:rsid w:val="00C913B8"/>
    <w:rsid w:val="00C92EBA"/>
    <w:rsid w:val="00C94322"/>
    <w:rsid w:val="00C950D0"/>
    <w:rsid w:val="00C97B66"/>
    <w:rsid w:val="00CA0FF3"/>
    <w:rsid w:val="00CA5EF9"/>
    <w:rsid w:val="00CA7CE4"/>
    <w:rsid w:val="00CB57C6"/>
    <w:rsid w:val="00CC0C7C"/>
    <w:rsid w:val="00CC0E27"/>
    <w:rsid w:val="00CC21F6"/>
    <w:rsid w:val="00CC4DCB"/>
    <w:rsid w:val="00CC54E3"/>
    <w:rsid w:val="00CC569B"/>
    <w:rsid w:val="00CD4FE9"/>
    <w:rsid w:val="00CD71C9"/>
    <w:rsid w:val="00CD74E5"/>
    <w:rsid w:val="00CE2021"/>
    <w:rsid w:val="00CE2392"/>
    <w:rsid w:val="00CF240F"/>
    <w:rsid w:val="00CF4538"/>
    <w:rsid w:val="00CF4B87"/>
    <w:rsid w:val="00D12B13"/>
    <w:rsid w:val="00D12CAD"/>
    <w:rsid w:val="00D16187"/>
    <w:rsid w:val="00D30171"/>
    <w:rsid w:val="00D306CA"/>
    <w:rsid w:val="00D31AD3"/>
    <w:rsid w:val="00D32BD8"/>
    <w:rsid w:val="00D36819"/>
    <w:rsid w:val="00D42366"/>
    <w:rsid w:val="00D44425"/>
    <w:rsid w:val="00D47ADD"/>
    <w:rsid w:val="00D5066B"/>
    <w:rsid w:val="00D52D1B"/>
    <w:rsid w:val="00D547B0"/>
    <w:rsid w:val="00D6040B"/>
    <w:rsid w:val="00D60AAA"/>
    <w:rsid w:val="00D62440"/>
    <w:rsid w:val="00D67F59"/>
    <w:rsid w:val="00D70656"/>
    <w:rsid w:val="00D7358F"/>
    <w:rsid w:val="00D879C3"/>
    <w:rsid w:val="00D87B33"/>
    <w:rsid w:val="00D9087B"/>
    <w:rsid w:val="00D90ADA"/>
    <w:rsid w:val="00D91547"/>
    <w:rsid w:val="00D91DDB"/>
    <w:rsid w:val="00D943A3"/>
    <w:rsid w:val="00D96C91"/>
    <w:rsid w:val="00DA0B9D"/>
    <w:rsid w:val="00DA5A33"/>
    <w:rsid w:val="00DB0FF1"/>
    <w:rsid w:val="00DB1313"/>
    <w:rsid w:val="00DB2EA8"/>
    <w:rsid w:val="00DB4721"/>
    <w:rsid w:val="00DB4A61"/>
    <w:rsid w:val="00DC0D48"/>
    <w:rsid w:val="00DC179E"/>
    <w:rsid w:val="00DC2F28"/>
    <w:rsid w:val="00DC4E2D"/>
    <w:rsid w:val="00DD03E3"/>
    <w:rsid w:val="00DD13C3"/>
    <w:rsid w:val="00DD714E"/>
    <w:rsid w:val="00DE3ACC"/>
    <w:rsid w:val="00DE6FA5"/>
    <w:rsid w:val="00E04D5D"/>
    <w:rsid w:val="00E0651A"/>
    <w:rsid w:val="00E15C9A"/>
    <w:rsid w:val="00E17527"/>
    <w:rsid w:val="00E25570"/>
    <w:rsid w:val="00E312CC"/>
    <w:rsid w:val="00E33145"/>
    <w:rsid w:val="00E346C2"/>
    <w:rsid w:val="00E35C58"/>
    <w:rsid w:val="00E42103"/>
    <w:rsid w:val="00E4266F"/>
    <w:rsid w:val="00E43ED4"/>
    <w:rsid w:val="00E5066E"/>
    <w:rsid w:val="00E50DF4"/>
    <w:rsid w:val="00E54302"/>
    <w:rsid w:val="00E54571"/>
    <w:rsid w:val="00E56BD4"/>
    <w:rsid w:val="00E61B4C"/>
    <w:rsid w:val="00E6468B"/>
    <w:rsid w:val="00E65AED"/>
    <w:rsid w:val="00E7007F"/>
    <w:rsid w:val="00E705DF"/>
    <w:rsid w:val="00E717B2"/>
    <w:rsid w:val="00E8662A"/>
    <w:rsid w:val="00E90F11"/>
    <w:rsid w:val="00E94410"/>
    <w:rsid w:val="00EA0CE0"/>
    <w:rsid w:val="00EA194F"/>
    <w:rsid w:val="00EA78BC"/>
    <w:rsid w:val="00EB25F9"/>
    <w:rsid w:val="00EB75FF"/>
    <w:rsid w:val="00EC0F63"/>
    <w:rsid w:val="00EC46B7"/>
    <w:rsid w:val="00EC681A"/>
    <w:rsid w:val="00EC7E1F"/>
    <w:rsid w:val="00ED0853"/>
    <w:rsid w:val="00ED30DD"/>
    <w:rsid w:val="00ED3D24"/>
    <w:rsid w:val="00ED6AE0"/>
    <w:rsid w:val="00ED6F4B"/>
    <w:rsid w:val="00EE2D7E"/>
    <w:rsid w:val="00EE3381"/>
    <w:rsid w:val="00EE3D59"/>
    <w:rsid w:val="00EE41D6"/>
    <w:rsid w:val="00EF462E"/>
    <w:rsid w:val="00F0023E"/>
    <w:rsid w:val="00F01A1F"/>
    <w:rsid w:val="00F07618"/>
    <w:rsid w:val="00F120A3"/>
    <w:rsid w:val="00F169C6"/>
    <w:rsid w:val="00F20644"/>
    <w:rsid w:val="00F2092E"/>
    <w:rsid w:val="00F246CF"/>
    <w:rsid w:val="00F25393"/>
    <w:rsid w:val="00F278BF"/>
    <w:rsid w:val="00F3528C"/>
    <w:rsid w:val="00F3624C"/>
    <w:rsid w:val="00F41F3E"/>
    <w:rsid w:val="00F44401"/>
    <w:rsid w:val="00F44BAB"/>
    <w:rsid w:val="00F47B9C"/>
    <w:rsid w:val="00F51833"/>
    <w:rsid w:val="00F565F1"/>
    <w:rsid w:val="00F61D2C"/>
    <w:rsid w:val="00F620C7"/>
    <w:rsid w:val="00F660DD"/>
    <w:rsid w:val="00F71E60"/>
    <w:rsid w:val="00F72180"/>
    <w:rsid w:val="00F72B6C"/>
    <w:rsid w:val="00F73D23"/>
    <w:rsid w:val="00F73DDF"/>
    <w:rsid w:val="00F8077D"/>
    <w:rsid w:val="00F825BA"/>
    <w:rsid w:val="00F865AE"/>
    <w:rsid w:val="00F9140E"/>
    <w:rsid w:val="00FB38AA"/>
    <w:rsid w:val="00FB79EB"/>
    <w:rsid w:val="00FC13D4"/>
    <w:rsid w:val="00FC1F4D"/>
    <w:rsid w:val="00FC322B"/>
    <w:rsid w:val="00FC46E7"/>
    <w:rsid w:val="00FC561E"/>
    <w:rsid w:val="00FD01DC"/>
    <w:rsid w:val="00FD082F"/>
    <w:rsid w:val="00FD43D2"/>
    <w:rsid w:val="00FD7510"/>
    <w:rsid w:val="00FE3523"/>
    <w:rsid w:val="00FE3D68"/>
    <w:rsid w:val="00FE5D10"/>
    <w:rsid w:val="00FE697C"/>
    <w:rsid w:val="00FE789B"/>
    <w:rsid w:val="00FF3315"/>
    <w:rsid w:val="00FF6A7D"/>
    <w:rsid w:val="00FF6D99"/>
    <w:rsid w:val="029F45F1"/>
    <w:rsid w:val="02AE091F"/>
    <w:rsid w:val="02C11511"/>
    <w:rsid w:val="02E878F6"/>
    <w:rsid w:val="031037B9"/>
    <w:rsid w:val="033D7B24"/>
    <w:rsid w:val="04281793"/>
    <w:rsid w:val="049E122E"/>
    <w:rsid w:val="04BD3606"/>
    <w:rsid w:val="051F3CA3"/>
    <w:rsid w:val="057511F4"/>
    <w:rsid w:val="05D57E97"/>
    <w:rsid w:val="07476B67"/>
    <w:rsid w:val="07A730B4"/>
    <w:rsid w:val="07B221B6"/>
    <w:rsid w:val="081E5026"/>
    <w:rsid w:val="08FB6F02"/>
    <w:rsid w:val="09815DBF"/>
    <w:rsid w:val="0CE91D30"/>
    <w:rsid w:val="0D8E0C35"/>
    <w:rsid w:val="0DD21C01"/>
    <w:rsid w:val="0E276738"/>
    <w:rsid w:val="0ED715BF"/>
    <w:rsid w:val="0F3540E6"/>
    <w:rsid w:val="101C589E"/>
    <w:rsid w:val="10AD0BB4"/>
    <w:rsid w:val="10C33BC6"/>
    <w:rsid w:val="11536298"/>
    <w:rsid w:val="147516A9"/>
    <w:rsid w:val="1619569B"/>
    <w:rsid w:val="16A42C00"/>
    <w:rsid w:val="171D50F6"/>
    <w:rsid w:val="187E6810"/>
    <w:rsid w:val="1A467D01"/>
    <w:rsid w:val="1AFF6491"/>
    <w:rsid w:val="1B5C5911"/>
    <w:rsid w:val="1BD372BF"/>
    <w:rsid w:val="1D6223DE"/>
    <w:rsid w:val="1EEE2156"/>
    <w:rsid w:val="1F275003"/>
    <w:rsid w:val="209849D3"/>
    <w:rsid w:val="23016B13"/>
    <w:rsid w:val="24593C0A"/>
    <w:rsid w:val="251F7DC5"/>
    <w:rsid w:val="263B3EA1"/>
    <w:rsid w:val="26FE1FBB"/>
    <w:rsid w:val="270B306C"/>
    <w:rsid w:val="282D7671"/>
    <w:rsid w:val="28D62336"/>
    <w:rsid w:val="28E1230F"/>
    <w:rsid w:val="29144B64"/>
    <w:rsid w:val="29B546C1"/>
    <w:rsid w:val="2C075610"/>
    <w:rsid w:val="2C147299"/>
    <w:rsid w:val="2C396257"/>
    <w:rsid w:val="2C5935EE"/>
    <w:rsid w:val="2E893AF4"/>
    <w:rsid w:val="2EC33049"/>
    <w:rsid w:val="2FFA4620"/>
    <w:rsid w:val="30303CE8"/>
    <w:rsid w:val="324248DF"/>
    <w:rsid w:val="33587E35"/>
    <w:rsid w:val="33770D9A"/>
    <w:rsid w:val="34206CB4"/>
    <w:rsid w:val="36296161"/>
    <w:rsid w:val="36525CE2"/>
    <w:rsid w:val="395D743B"/>
    <w:rsid w:val="3C2F0456"/>
    <w:rsid w:val="3C4F0739"/>
    <w:rsid w:val="3E024DDD"/>
    <w:rsid w:val="3E2E6D33"/>
    <w:rsid w:val="3ED82213"/>
    <w:rsid w:val="40F53038"/>
    <w:rsid w:val="423836DE"/>
    <w:rsid w:val="42E4642D"/>
    <w:rsid w:val="43C1725B"/>
    <w:rsid w:val="4489611A"/>
    <w:rsid w:val="44D47EB5"/>
    <w:rsid w:val="45E33475"/>
    <w:rsid w:val="464C46DF"/>
    <w:rsid w:val="46843678"/>
    <w:rsid w:val="47B04353"/>
    <w:rsid w:val="47C24B2D"/>
    <w:rsid w:val="480C5B37"/>
    <w:rsid w:val="486B79FF"/>
    <w:rsid w:val="48DF139F"/>
    <w:rsid w:val="49860C61"/>
    <w:rsid w:val="4BA1577B"/>
    <w:rsid w:val="4CC221AD"/>
    <w:rsid w:val="4CD52ED7"/>
    <w:rsid w:val="4DE36F1C"/>
    <w:rsid w:val="4EA56B42"/>
    <w:rsid w:val="4EF233D0"/>
    <w:rsid w:val="51045368"/>
    <w:rsid w:val="513C7F29"/>
    <w:rsid w:val="52E25E8B"/>
    <w:rsid w:val="53795E79"/>
    <w:rsid w:val="55AC3985"/>
    <w:rsid w:val="55AE18C7"/>
    <w:rsid w:val="56587FDD"/>
    <w:rsid w:val="57740DDF"/>
    <w:rsid w:val="59412C57"/>
    <w:rsid w:val="5A14647A"/>
    <w:rsid w:val="5A183C3A"/>
    <w:rsid w:val="5A877A51"/>
    <w:rsid w:val="5AF07FA7"/>
    <w:rsid w:val="5B940CBB"/>
    <w:rsid w:val="5BDE5588"/>
    <w:rsid w:val="5BE131F2"/>
    <w:rsid w:val="5C9A3741"/>
    <w:rsid w:val="5EB05BE8"/>
    <w:rsid w:val="5F751A8C"/>
    <w:rsid w:val="60876C22"/>
    <w:rsid w:val="614501D7"/>
    <w:rsid w:val="620D37ED"/>
    <w:rsid w:val="62DA793F"/>
    <w:rsid w:val="634663D4"/>
    <w:rsid w:val="634F3A2B"/>
    <w:rsid w:val="6362423B"/>
    <w:rsid w:val="64AC7994"/>
    <w:rsid w:val="653B36E3"/>
    <w:rsid w:val="65456580"/>
    <w:rsid w:val="65F53612"/>
    <w:rsid w:val="678571DE"/>
    <w:rsid w:val="67AC0FC1"/>
    <w:rsid w:val="67F933EB"/>
    <w:rsid w:val="69172FD0"/>
    <w:rsid w:val="6C1A1A91"/>
    <w:rsid w:val="6D517692"/>
    <w:rsid w:val="6D65440B"/>
    <w:rsid w:val="6DFE7D9B"/>
    <w:rsid w:val="6E191D92"/>
    <w:rsid w:val="727A71D2"/>
    <w:rsid w:val="739137D9"/>
    <w:rsid w:val="73C32C35"/>
    <w:rsid w:val="745D03FE"/>
    <w:rsid w:val="7527787D"/>
    <w:rsid w:val="7614678B"/>
    <w:rsid w:val="77344D30"/>
    <w:rsid w:val="77736843"/>
    <w:rsid w:val="77AB5377"/>
    <w:rsid w:val="77D474F6"/>
    <w:rsid w:val="784A6055"/>
    <w:rsid w:val="785C63F4"/>
    <w:rsid w:val="7B066F17"/>
    <w:rsid w:val="7B965980"/>
    <w:rsid w:val="7BAC1B3F"/>
    <w:rsid w:val="7D344BCC"/>
    <w:rsid w:val="7D4427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02312"/>
  <w15:docId w15:val="{D0A1CB2E-02A5-4A7F-9886-AC247B796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Pr>
      <w:sz w:val="20"/>
      <w:szCs w:val="20"/>
    </w:rPr>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Footer">
    <w:name w:val="footer"/>
    <w:basedOn w:val="Normal"/>
    <w:uiPriority w:val="99"/>
    <w:unhideWhenUsed/>
    <w:qFormat/>
    <w:pPr>
      <w:tabs>
        <w:tab w:val="center" w:pos="4153"/>
        <w:tab w:val="right" w:pos="8306"/>
      </w:tabs>
      <w:snapToGrid w:val="0"/>
      <w:jc w:val="left"/>
    </w:pPr>
    <w:rPr>
      <w:sz w:val="18"/>
    </w:rPr>
  </w:style>
  <w:style w:type="paragraph" w:styleId="Header">
    <w:name w:val="header"/>
    <w:basedOn w:val="Normal"/>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FootnoteText">
    <w:name w:val="footnote text"/>
    <w:basedOn w:val="Normal"/>
    <w:uiPriority w:val="99"/>
    <w:semiHidden/>
    <w:unhideWhenUsed/>
    <w:qFormat/>
    <w:pPr>
      <w:snapToGrid w:val="0"/>
      <w:jc w:val="left"/>
    </w:pPr>
    <w:rPr>
      <w:sz w:val="18"/>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u w:val="single"/>
    </w:rPr>
  </w:style>
  <w:style w:type="character" w:styleId="Emphasis">
    <w:name w:val="Emphasis"/>
    <w:basedOn w:val="DefaultParagraphFont"/>
    <w:uiPriority w:val="20"/>
    <w:qFormat/>
    <w:rPr>
      <w:i/>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semiHidden/>
    <w:qFormat/>
    <w:rPr>
      <w:vertAlign w:val="superscript"/>
    </w:rPr>
  </w:style>
  <w:style w:type="paragraph" w:styleId="ListParagraph">
    <w:name w:val="List Paragraph"/>
    <w:basedOn w:val="Normal"/>
    <w:uiPriority w:val="34"/>
    <w:qFormat/>
    <w:pPr>
      <w:ind w:firstLineChars="200" w:firstLine="420"/>
    </w:p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heme="minorHAnsi" w:eastAsiaTheme="minorEastAsia" w:hAnsiTheme="minorHAnsi" w:cstheme="minorBidi"/>
      <w:kern w:val="2"/>
    </w:rPr>
  </w:style>
  <w:style w:type="character" w:customStyle="1" w:styleId="CommentSubjectChar">
    <w:name w:val="Comment Subject Char"/>
    <w:basedOn w:val="CommentTextChar"/>
    <w:link w:val="CommentSubject"/>
    <w:uiPriority w:val="99"/>
    <w:semiHidden/>
    <w:qFormat/>
    <w:rPr>
      <w:rFonts w:asciiTheme="minorHAnsi" w:eastAsiaTheme="minorEastAsia" w:hAnsiTheme="minorHAnsi" w:cstheme="minorBidi"/>
      <w:b/>
      <w:bCs/>
      <w:kern w:val="2"/>
    </w:rPr>
  </w:style>
  <w:style w:type="character" w:customStyle="1" w:styleId="BalloonTextChar">
    <w:name w:val="Balloon Text Char"/>
    <w:basedOn w:val="DefaultParagraphFont"/>
    <w:link w:val="BalloonText"/>
    <w:uiPriority w:val="99"/>
    <w:semiHidden/>
    <w:qFormat/>
    <w:rPr>
      <w:rFonts w:ascii="Segoe UI" w:eastAsiaTheme="minorEastAsia" w:hAnsi="Segoe UI" w:cs="Segoe U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doi.org/10.1016/j.envpol.2019.113221" TargetMode="External"/><Relationship Id="rId39" Type="http://schemas.openxmlformats.org/officeDocument/2006/relationships/hyperlink" Target="https://doi.org/10.1016/j.jclepro.2016.02.106" TargetMode="External"/><Relationship Id="rId21" Type="http://schemas.openxmlformats.org/officeDocument/2006/relationships/image" Target="media/image12.jpeg"/><Relationship Id="rId34" Type="http://schemas.openxmlformats.org/officeDocument/2006/relationships/hyperlink" Target="https://doi.org/10.1016/j.jhazmat.2018.04.010"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doi.org/10.1016/j.jclepro.2014.05.094" TargetMode="External"/><Relationship Id="rId41" Type="http://schemas.openxmlformats.org/officeDocument/2006/relationships/hyperlink" Target="http://dx.doi.org/10.1016/j.scitotenv.2018.11.15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hyperlink" Target="http://dx.doi.org/10.1016/j.scitotenv.2015.12.001" TargetMode="External"/><Relationship Id="rId32" Type="http://schemas.openxmlformats.org/officeDocument/2006/relationships/hyperlink" Target="https://doi.org/10.1016/j.jclepro.2014.01.082" TargetMode="External"/><Relationship Id="rId37" Type="http://schemas.openxmlformats.org/officeDocument/2006/relationships/hyperlink" Target="https://doi.org/10.1007/s11368-017-1805-2" TargetMode="External"/><Relationship Id="rId40" Type="http://schemas.openxmlformats.org/officeDocument/2006/relationships/hyperlink" Target="https://doi.org/10.1016/j.resconrec.2018.03.008"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doi.org/10.1016/j.jenvman.2013.07.032" TargetMode="External"/><Relationship Id="rId36" Type="http://schemas.openxmlformats.org/officeDocument/2006/relationships/hyperlink" Target="http://dx.doi.org/10.1016/j.scitotenv.2014.12.058"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doi.org/10.1016/j.envsci.2014.02.003"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doi.org/10.1016/j.paid.2019.109507" TargetMode="External"/><Relationship Id="rId30" Type="http://schemas.openxmlformats.org/officeDocument/2006/relationships/hyperlink" Target="https://doi.org/10.1111/jiec.12380" TargetMode="External"/><Relationship Id="rId35" Type="http://schemas.openxmlformats.org/officeDocument/2006/relationships/hyperlink" Target="https://doi.org/10.1016/j.jenvman.2016.07.062"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1016/j.annals.2013.04.005" TargetMode="External"/><Relationship Id="rId33" Type="http://schemas.openxmlformats.org/officeDocument/2006/relationships/hyperlink" Target="https://doi.org/10.1016/j.gloplacha.2011.02.005" TargetMode="External"/><Relationship Id="rId38" Type="http://schemas.openxmlformats.org/officeDocument/2006/relationships/hyperlink" Target="https://doi.org/10.1016/j.scitotenv.2017.08.016"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9EDA4A-9A11-4B97-AA1D-BB1C21B79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10520</Words>
  <Characters>59967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NOCS</Company>
  <LinksUpToDate>false</LinksUpToDate>
  <CharactersWithSpaces>70347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笑诺</dc:creator>
  <cp:lastModifiedBy>Andrew Cundy</cp:lastModifiedBy>
  <cp:revision>3</cp:revision>
  <dcterms:created xsi:type="dcterms:W3CDTF">2021-07-08T14:58:00Z</dcterms:created>
  <dcterms:modified xsi:type="dcterms:W3CDTF">2021-07-08T15:04:00Z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