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1C882" w14:textId="77777777" w:rsidR="00A44D9C" w:rsidRPr="002E27A4" w:rsidRDefault="00A44D9C" w:rsidP="00A44D9C">
      <w:pPr>
        <w:spacing w:line="360" w:lineRule="auto"/>
        <w:jc w:val="both"/>
        <w:rPr>
          <w:rFonts w:ascii="Times New Roman" w:eastAsia="Calibri" w:hAnsi="Times New Roman" w:cs="Times New Roman"/>
          <w:i/>
          <w:sz w:val="36"/>
          <w:szCs w:val="24"/>
          <w:lang w:val="en-US"/>
        </w:rPr>
      </w:pPr>
      <w:bookmarkStart w:id="0" w:name="_Hlk50229084"/>
      <w:r w:rsidRPr="002E27A4">
        <w:rPr>
          <w:rFonts w:ascii="Times New Roman" w:eastAsia="Calibri" w:hAnsi="Times New Roman" w:cs="Times New Roman"/>
          <w:b/>
          <w:sz w:val="36"/>
          <w:szCs w:val="24"/>
        </w:rPr>
        <w:t>Support and Gas Environment Effects on the Preferential Oxidation of Carbon Monoxide over Co</w:t>
      </w:r>
      <w:r w:rsidRPr="002E27A4">
        <w:rPr>
          <w:rFonts w:ascii="Times New Roman" w:eastAsia="Calibri" w:hAnsi="Times New Roman" w:cs="Times New Roman"/>
          <w:b/>
          <w:sz w:val="36"/>
          <w:szCs w:val="24"/>
          <w:vertAlign w:val="subscript"/>
        </w:rPr>
        <w:t>3</w:t>
      </w:r>
      <w:r w:rsidRPr="002E27A4">
        <w:rPr>
          <w:rFonts w:ascii="Times New Roman" w:eastAsia="Calibri" w:hAnsi="Times New Roman" w:cs="Times New Roman"/>
          <w:b/>
          <w:sz w:val="36"/>
          <w:szCs w:val="24"/>
        </w:rPr>
        <w:t>O</w:t>
      </w:r>
      <w:r w:rsidRPr="002E27A4">
        <w:rPr>
          <w:rFonts w:ascii="Times New Roman" w:eastAsia="Calibri" w:hAnsi="Times New Roman" w:cs="Times New Roman"/>
          <w:b/>
          <w:sz w:val="36"/>
          <w:szCs w:val="24"/>
          <w:vertAlign w:val="subscript"/>
        </w:rPr>
        <w:t>4</w:t>
      </w:r>
      <w:r w:rsidRPr="002E27A4">
        <w:rPr>
          <w:rFonts w:ascii="Times New Roman" w:eastAsia="Calibri" w:hAnsi="Times New Roman" w:cs="Times New Roman"/>
          <w:b/>
          <w:sz w:val="36"/>
          <w:szCs w:val="24"/>
        </w:rPr>
        <w:t xml:space="preserve"> Catalysts Studied </w:t>
      </w:r>
      <w:r w:rsidRPr="002E27A4">
        <w:rPr>
          <w:rFonts w:ascii="Times New Roman" w:eastAsia="Calibri" w:hAnsi="Times New Roman" w:cs="Times New Roman"/>
          <w:b/>
          <w:i/>
          <w:iCs/>
          <w:sz w:val="36"/>
          <w:szCs w:val="24"/>
        </w:rPr>
        <w:t>in situ</w:t>
      </w:r>
    </w:p>
    <w:bookmarkEnd w:id="0"/>
    <w:p w14:paraId="2E86254E" w14:textId="77777777" w:rsidR="00A44D9C" w:rsidRPr="002E27A4" w:rsidRDefault="00A44D9C" w:rsidP="00A44D9C">
      <w:pPr>
        <w:spacing w:line="360" w:lineRule="auto"/>
        <w:jc w:val="both"/>
        <w:rPr>
          <w:rFonts w:ascii="Times New Roman" w:eastAsia="Calibri" w:hAnsi="Times New Roman" w:cs="Times New Roman"/>
          <w:sz w:val="24"/>
          <w:szCs w:val="24"/>
        </w:rPr>
      </w:pPr>
    </w:p>
    <w:p w14:paraId="6B51E166" w14:textId="459A9FCE" w:rsidR="00A44D9C" w:rsidRPr="002E27A4" w:rsidRDefault="00A44D9C" w:rsidP="00A44D9C">
      <w:pPr>
        <w:spacing w:line="360" w:lineRule="auto"/>
        <w:jc w:val="both"/>
        <w:rPr>
          <w:rFonts w:ascii="Times New Roman" w:eastAsia="Times New Roman" w:hAnsi="Times New Roman" w:cs="Times New Roman"/>
          <w:sz w:val="24"/>
          <w:szCs w:val="20"/>
          <w:lang w:val="en-US"/>
        </w:rPr>
      </w:pPr>
      <w:bookmarkStart w:id="1" w:name="_Hlk39065383"/>
      <w:r w:rsidRPr="002E27A4">
        <w:rPr>
          <w:rFonts w:ascii="Times New Roman" w:eastAsia="Times New Roman" w:hAnsi="Times New Roman" w:cs="Times New Roman"/>
          <w:sz w:val="24"/>
          <w:szCs w:val="20"/>
          <w:lang w:val="en-US"/>
        </w:rPr>
        <w:t>Thulani M. Nyathi</w:t>
      </w:r>
      <w:r w:rsidRPr="002E27A4">
        <w:rPr>
          <w:rFonts w:ascii="Times New Roman" w:eastAsia="Times New Roman" w:hAnsi="Times New Roman" w:cs="Times New Roman"/>
          <w:sz w:val="24"/>
          <w:szCs w:val="20"/>
          <w:vertAlign w:val="superscript"/>
          <w:lang w:val="en-US"/>
        </w:rPr>
        <w:t>a</w:t>
      </w:r>
      <w:r w:rsidRPr="002E27A4">
        <w:rPr>
          <w:rFonts w:ascii="Times New Roman" w:eastAsia="Times New Roman" w:hAnsi="Times New Roman" w:cs="Times New Roman"/>
          <w:sz w:val="24"/>
          <w:szCs w:val="20"/>
          <w:lang w:val="en-US"/>
        </w:rPr>
        <w:t>, Mohamed I. Fadlalla</w:t>
      </w:r>
      <w:r w:rsidRPr="002E27A4">
        <w:rPr>
          <w:rFonts w:ascii="Times New Roman" w:eastAsia="Times New Roman" w:hAnsi="Times New Roman" w:cs="Times New Roman"/>
          <w:sz w:val="24"/>
          <w:szCs w:val="20"/>
          <w:vertAlign w:val="superscript"/>
          <w:lang w:val="en-US"/>
        </w:rPr>
        <w:t>a</w:t>
      </w:r>
      <w:r w:rsidRPr="002E27A4">
        <w:rPr>
          <w:rFonts w:ascii="Times New Roman" w:eastAsia="Times New Roman" w:hAnsi="Times New Roman" w:cs="Times New Roman"/>
          <w:sz w:val="24"/>
          <w:szCs w:val="20"/>
          <w:lang w:val="en-US"/>
        </w:rPr>
        <w:t>, Nico Fischer</w:t>
      </w:r>
      <w:r w:rsidRPr="002E27A4">
        <w:rPr>
          <w:rFonts w:ascii="Times New Roman" w:eastAsia="Times New Roman" w:hAnsi="Times New Roman" w:cs="Times New Roman"/>
          <w:sz w:val="24"/>
          <w:szCs w:val="20"/>
          <w:vertAlign w:val="superscript"/>
          <w:lang w:val="en-US"/>
        </w:rPr>
        <w:t>a</w:t>
      </w:r>
      <w:r w:rsidRPr="002E27A4">
        <w:rPr>
          <w:rFonts w:ascii="Times New Roman" w:eastAsia="Times New Roman" w:hAnsi="Times New Roman" w:cs="Times New Roman"/>
          <w:sz w:val="24"/>
          <w:szCs w:val="20"/>
          <w:lang w:val="en-US"/>
        </w:rPr>
        <w:t>, Andrew P. E. York</w:t>
      </w:r>
      <w:r w:rsidRPr="002E27A4">
        <w:rPr>
          <w:rFonts w:ascii="Times New Roman" w:eastAsia="Times New Roman" w:hAnsi="Times New Roman" w:cs="Times New Roman"/>
          <w:sz w:val="24"/>
          <w:szCs w:val="20"/>
          <w:vertAlign w:val="superscript"/>
          <w:lang w:val="en-US"/>
        </w:rPr>
        <w:t>b</w:t>
      </w:r>
      <w:r w:rsidRPr="002E27A4">
        <w:rPr>
          <w:rFonts w:ascii="Times New Roman" w:eastAsia="Times New Roman" w:hAnsi="Times New Roman" w:cs="Times New Roman"/>
          <w:sz w:val="24"/>
          <w:szCs w:val="20"/>
          <w:lang w:val="en-US"/>
        </w:rPr>
        <w:t>, Ezra J. Olivier</w:t>
      </w:r>
      <w:r w:rsidRPr="002E27A4">
        <w:rPr>
          <w:rFonts w:ascii="Times New Roman" w:eastAsia="Times New Roman" w:hAnsi="Times New Roman" w:cs="Times New Roman"/>
          <w:sz w:val="24"/>
          <w:szCs w:val="20"/>
          <w:vertAlign w:val="superscript"/>
          <w:lang w:val="en-US"/>
        </w:rPr>
        <w:t>c</w:t>
      </w:r>
      <w:r w:rsidRPr="002E27A4">
        <w:rPr>
          <w:rFonts w:ascii="Times New Roman" w:eastAsia="Times New Roman" w:hAnsi="Times New Roman" w:cs="Times New Roman"/>
          <w:sz w:val="24"/>
          <w:szCs w:val="20"/>
          <w:lang w:val="en-US"/>
        </w:rPr>
        <w:t>, Emma K. Gibson</w:t>
      </w:r>
      <w:r w:rsidRPr="002E27A4">
        <w:rPr>
          <w:rFonts w:ascii="Times New Roman" w:eastAsia="Times New Roman" w:hAnsi="Times New Roman" w:cs="Times New Roman"/>
          <w:sz w:val="24"/>
          <w:szCs w:val="20"/>
          <w:vertAlign w:val="superscript"/>
          <w:lang w:val="en-US"/>
        </w:rPr>
        <w:t>d,e</w:t>
      </w:r>
      <w:r w:rsidRPr="002E27A4">
        <w:rPr>
          <w:rFonts w:ascii="Times New Roman" w:eastAsia="Times New Roman" w:hAnsi="Times New Roman" w:cs="Times New Roman"/>
          <w:sz w:val="24"/>
          <w:szCs w:val="20"/>
          <w:lang w:val="en-US"/>
        </w:rPr>
        <w:t xml:space="preserve">, Peter P. </w:t>
      </w:r>
      <w:r w:rsidR="00E60EA5" w:rsidRPr="002E27A4">
        <w:rPr>
          <w:rFonts w:ascii="Times New Roman" w:eastAsia="Times New Roman" w:hAnsi="Times New Roman" w:cs="Times New Roman"/>
          <w:sz w:val="24"/>
          <w:szCs w:val="20"/>
          <w:lang w:val="en-US"/>
        </w:rPr>
        <w:t>Wells</w:t>
      </w:r>
      <w:r w:rsidR="00E60EA5" w:rsidRPr="002E27A4">
        <w:rPr>
          <w:rFonts w:ascii="Times New Roman" w:eastAsia="Times New Roman" w:hAnsi="Times New Roman" w:cs="Times New Roman"/>
          <w:sz w:val="24"/>
          <w:szCs w:val="20"/>
          <w:vertAlign w:val="superscript"/>
          <w:lang w:val="en-US"/>
        </w:rPr>
        <w:t>e</w:t>
      </w:r>
      <w:r w:rsidRPr="002E27A4">
        <w:rPr>
          <w:rFonts w:ascii="Times New Roman" w:eastAsia="Times New Roman" w:hAnsi="Times New Roman" w:cs="Times New Roman"/>
          <w:sz w:val="24"/>
          <w:szCs w:val="20"/>
          <w:vertAlign w:val="superscript"/>
          <w:lang w:val="en-US"/>
        </w:rPr>
        <w:t>,f,g</w:t>
      </w:r>
      <w:r w:rsidRPr="002E27A4">
        <w:rPr>
          <w:rFonts w:ascii="Times New Roman" w:eastAsia="Times New Roman" w:hAnsi="Times New Roman" w:cs="Times New Roman"/>
          <w:sz w:val="24"/>
          <w:szCs w:val="20"/>
          <w:lang w:val="en-US"/>
        </w:rPr>
        <w:t>, Michael Claeys</w:t>
      </w:r>
      <w:r w:rsidRPr="002E27A4">
        <w:rPr>
          <w:rFonts w:ascii="Times New Roman" w:eastAsia="Times New Roman" w:hAnsi="Times New Roman" w:cs="Times New Roman"/>
          <w:sz w:val="24"/>
          <w:szCs w:val="20"/>
          <w:vertAlign w:val="superscript"/>
          <w:lang w:val="en-US"/>
        </w:rPr>
        <w:t>a,</w:t>
      </w:r>
      <w:r w:rsidRPr="002E27A4">
        <w:rPr>
          <w:rFonts w:ascii="Times New Roman" w:eastAsia="Times New Roman" w:hAnsi="Times New Roman" w:cs="Times New Roman"/>
          <w:sz w:val="24"/>
          <w:szCs w:val="20"/>
          <w:lang w:val="en-US"/>
        </w:rPr>
        <w:t>*</w:t>
      </w:r>
    </w:p>
    <w:p w14:paraId="3F40EB82" w14:textId="77777777" w:rsidR="00A44D9C" w:rsidRPr="002E27A4" w:rsidRDefault="00A44D9C" w:rsidP="00A44D9C">
      <w:pPr>
        <w:spacing w:line="360" w:lineRule="auto"/>
        <w:jc w:val="both"/>
        <w:rPr>
          <w:rFonts w:ascii="Times New Roman" w:eastAsia="Times New Roman" w:hAnsi="Times New Roman" w:cs="Times New Roman"/>
          <w:sz w:val="24"/>
          <w:szCs w:val="20"/>
        </w:rPr>
      </w:pPr>
    </w:p>
    <w:p w14:paraId="3897B1F8" w14:textId="77777777" w:rsidR="00A44D9C" w:rsidRPr="002E27A4" w:rsidRDefault="00A44D9C" w:rsidP="00A44D9C">
      <w:pPr>
        <w:spacing w:line="360" w:lineRule="auto"/>
        <w:jc w:val="both"/>
        <w:rPr>
          <w:rFonts w:ascii="Times New Roman" w:eastAsia="Times New Roman" w:hAnsi="Times New Roman" w:cs="Times New Roman"/>
          <w:i/>
          <w:szCs w:val="20"/>
          <w:lang w:val="en-US"/>
        </w:rPr>
      </w:pPr>
      <w:r w:rsidRPr="002E27A4">
        <w:rPr>
          <w:rFonts w:ascii="Times New Roman" w:eastAsia="Times New Roman" w:hAnsi="Times New Roman" w:cs="Times New Roman"/>
          <w:i/>
          <w:szCs w:val="20"/>
          <w:vertAlign w:val="superscript"/>
          <w:lang w:val="en-US"/>
        </w:rPr>
        <w:t>a</w:t>
      </w:r>
      <w:r w:rsidRPr="002E27A4">
        <w:rPr>
          <w:rFonts w:ascii="Times New Roman" w:eastAsia="Times New Roman" w:hAnsi="Times New Roman" w:cs="Times New Roman"/>
          <w:i/>
          <w:szCs w:val="20"/>
          <w:lang w:val="en-US"/>
        </w:rPr>
        <w:t xml:space="preserve"> </w:t>
      </w:r>
      <w:r w:rsidRPr="002E27A4">
        <w:rPr>
          <w:rFonts w:ascii="Times New Roman" w:eastAsia="Times New Roman" w:hAnsi="Times New Roman" w:cs="Times New Roman"/>
          <w:i/>
          <w:szCs w:val="20"/>
          <w:lang w:val="en-GB"/>
        </w:rPr>
        <w:t>Catalysis Institute and c*change (DSI-NRF Centre of Excellence in Catalysis), Department of Chemical Engineering, University of Cape Town, Rondebosch 7701, South Africa</w:t>
      </w:r>
    </w:p>
    <w:p w14:paraId="2E934578" w14:textId="77777777" w:rsidR="00A44D9C" w:rsidRPr="002E27A4" w:rsidRDefault="00A44D9C" w:rsidP="00A44D9C">
      <w:pPr>
        <w:spacing w:line="360" w:lineRule="auto"/>
        <w:jc w:val="both"/>
        <w:rPr>
          <w:rFonts w:ascii="Times New Roman" w:eastAsia="Times New Roman" w:hAnsi="Times New Roman" w:cs="Times New Roman"/>
          <w:i/>
          <w:szCs w:val="20"/>
        </w:rPr>
      </w:pPr>
      <w:r w:rsidRPr="002E27A4">
        <w:rPr>
          <w:rFonts w:ascii="Times New Roman" w:eastAsia="Times New Roman" w:hAnsi="Times New Roman" w:cs="Times New Roman"/>
          <w:i/>
          <w:szCs w:val="20"/>
          <w:vertAlign w:val="superscript"/>
          <w:lang w:val="en-US"/>
        </w:rPr>
        <w:t>b</w:t>
      </w:r>
      <w:r w:rsidRPr="002E27A4">
        <w:rPr>
          <w:rFonts w:ascii="Times New Roman" w:eastAsia="Times New Roman" w:hAnsi="Times New Roman" w:cs="Times New Roman"/>
          <w:i/>
          <w:szCs w:val="20"/>
          <w:lang w:val="en-US"/>
        </w:rPr>
        <w:t xml:space="preserve"> </w:t>
      </w:r>
      <w:r w:rsidRPr="002E27A4">
        <w:rPr>
          <w:rFonts w:ascii="Times New Roman" w:eastAsia="Times New Roman" w:hAnsi="Times New Roman" w:cs="Times New Roman"/>
          <w:i/>
          <w:szCs w:val="20"/>
        </w:rPr>
        <w:t>Johnson Matthey Technology Centre, Sonning Common, Reading RG4 9NH, United Kingdom</w:t>
      </w:r>
    </w:p>
    <w:p w14:paraId="62DCE648" w14:textId="77777777" w:rsidR="00A44D9C" w:rsidRPr="002E27A4" w:rsidRDefault="00A44D9C" w:rsidP="00A44D9C">
      <w:pPr>
        <w:spacing w:line="360" w:lineRule="auto"/>
        <w:jc w:val="both"/>
        <w:rPr>
          <w:rFonts w:ascii="Times New Roman" w:eastAsia="Times New Roman" w:hAnsi="Times New Roman" w:cs="Times New Roman"/>
          <w:i/>
          <w:szCs w:val="20"/>
        </w:rPr>
      </w:pPr>
      <w:r w:rsidRPr="002E27A4">
        <w:rPr>
          <w:rFonts w:ascii="Times New Roman" w:eastAsia="Times New Roman" w:hAnsi="Times New Roman" w:cs="Times New Roman"/>
          <w:i/>
          <w:szCs w:val="20"/>
          <w:vertAlign w:val="superscript"/>
        </w:rPr>
        <w:t>c</w:t>
      </w:r>
      <w:r w:rsidRPr="002E27A4">
        <w:rPr>
          <w:rFonts w:ascii="Times New Roman" w:eastAsia="Times New Roman" w:hAnsi="Times New Roman" w:cs="Times New Roman"/>
          <w:i/>
          <w:szCs w:val="20"/>
        </w:rPr>
        <w:t xml:space="preserve"> Centre for High Resolution Transmission Electron Microscopy, Physics Department, Nelson Mandela University, PO Box 77000, Port Elizabeth, 6031, South Africa</w:t>
      </w:r>
    </w:p>
    <w:p w14:paraId="4F7B4241" w14:textId="4E5767DE" w:rsidR="00A44D9C" w:rsidRPr="002E27A4" w:rsidRDefault="00A44D9C" w:rsidP="00A44D9C">
      <w:pPr>
        <w:spacing w:line="360" w:lineRule="auto"/>
        <w:jc w:val="both"/>
        <w:rPr>
          <w:rFonts w:ascii="Times New Roman" w:eastAsia="Times New Roman" w:hAnsi="Times New Roman" w:cs="Times New Roman"/>
          <w:i/>
          <w:szCs w:val="20"/>
        </w:rPr>
      </w:pPr>
      <w:r w:rsidRPr="002E27A4">
        <w:rPr>
          <w:rFonts w:ascii="Times New Roman" w:eastAsia="Times New Roman" w:hAnsi="Times New Roman" w:cs="Times New Roman"/>
          <w:i/>
          <w:szCs w:val="20"/>
          <w:vertAlign w:val="superscript"/>
        </w:rPr>
        <w:t xml:space="preserve">d </w:t>
      </w:r>
      <w:r w:rsidR="00E60EA5" w:rsidRPr="002E27A4">
        <w:rPr>
          <w:rFonts w:ascii="Times New Roman" w:eastAsia="Times New Roman" w:hAnsi="Times New Roman" w:cs="Times New Roman"/>
          <w:i/>
          <w:szCs w:val="20"/>
        </w:rPr>
        <w:t>School of Chemistry, Joseph Black Building, University of Glasgow, Glasgow G12 8QQ, United Kingdom</w:t>
      </w:r>
    </w:p>
    <w:p w14:paraId="46A9993F" w14:textId="78BB3736" w:rsidR="00A44D9C" w:rsidRPr="002E27A4" w:rsidRDefault="00A44D9C" w:rsidP="00A44D9C">
      <w:pPr>
        <w:spacing w:line="360" w:lineRule="auto"/>
        <w:jc w:val="both"/>
        <w:rPr>
          <w:rFonts w:ascii="Times New Roman" w:eastAsia="Times New Roman" w:hAnsi="Times New Roman" w:cs="Times New Roman"/>
          <w:i/>
          <w:szCs w:val="20"/>
        </w:rPr>
      </w:pPr>
      <w:r w:rsidRPr="002E27A4">
        <w:rPr>
          <w:rFonts w:ascii="Times New Roman" w:eastAsia="Times New Roman" w:hAnsi="Times New Roman" w:cs="Times New Roman"/>
          <w:i/>
          <w:szCs w:val="20"/>
          <w:vertAlign w:val="superscript"/>
        </w:rPr>
        <w:t>e</w:t>
      </w:r>
      <w:r w:rsidRPr="002E27A4">
        <w:rPr>
          <w:rFonts w:ascii="Times New Roman" w:eastAsia="Times New Roman" w:hAnsi="Times New Roman" w:cs="Times New Roman"/>
          <w:i/>
          <w:szCs w:val="20"/>
        </w:rPr>
        <w:t xml:space="preserve"> </w:t>
      </w:r>
      <w:r w:rsidR="00E60EA5" w:rsidRPr="002E27A4">
        <w:rPr>
          <w:rFonts w:ascii="Times New Roman" w:eastAsia="Times New Roman" w:hAnsi="Times New Roman" w:cs="Times New Roman"/>
          <w:i/>
          <w:szCs w:val="20"/>
        </w:rPr>
        <w:t>UK Catalysis Hub, Research Complex at Harwell, Rutherford Appleton Laboratory, Harwell, Oxon, OX11 0FA, United Kingdom</w:t>
      </w:r>
    </w:p>
    <w:p w14:paraId="7368D35C" w14:textId="77777777" w:rsidR="00A44D9C" w:rsidRPr="002E27A4" w:rsidRDefault="00A44D9C" w:rsidP="00A44D9C">
      <w:pPr>
        <w:spacing w:line="360" w:lineRule="auto"/>
        <w:jc w:val="both"/>
        <w:rPr>
          <w:rFonts w:ascii="Times New Roman" w:eastAsia="Times New Roman" w:hAnsi="Times New Roman" w:cs="Times New Roman"/>
          <w:i/>
          <w:szCs w:val="20"/>
          <w:lang w:val="en-US"/>
        </w:rPr>
      </w:pPr>
      <w:r w:rsidRPr="002E27A4">
        <w:rPr>
          <w:rFonts w:ascii="Times New Roman" w:eastAsia="Times New Roman" w:hAnsi="Times New Roman" w:cs="Times New Roman"/>
          <w:i/>
          <w:szCs w:val="20"/>
          <w:vertAlign w:val="superscript"/>
          <w:lang w:val="en-US"/>
        </w:rPr>
        <w:t>f</w:t>
      </w:r>
      <w:r w:rsidRPr="002E27A4">
        <w:rPr>
          <w:rFonts w:ascii="Times New Roman" w:eastAsia="Times New Roman" w:hAnsi="Times New Roman" w:cs="Times New Roman"/>
          <w:i/>
          <w:szCs w:val="20"/>
          <w:lang w:val="en-US"/>
        </w:rPr>
        <w:t xml:space="preserve"> School of Chemistry, University of Southampton, University Road, Southampton SO17 1BJ, United Kingdom</w:t>
      </w:r>
    </w:p>
    <w:p w14:paraId="17816995" w14:textId="77777777" w:rsidR="00A44D9C" w:rsidRPr="002E27A4" w:rsidRDefault="00A44D9C" w:rsidP="00A44D9C">
      <w:pPr>
        <w:spacing w:line="360" w:lineRule="auto"/>
        <w:jc w:val="both"/>
        <w:rPr>
          <w:rFonts w:ascii="Times New Roman" w:eastAsia="Times New Roman" w:hAnsi="Times New Roman" w:cs="Times New Roman"/>
          <w:i/>
          <w:szCs w:val="20"/>
          <w:lang w:val="en-US"/>
        </w:rPr>
      </w:pPr>
      <w:r w:rsidRPr="002E27A4">
        <w:rPr>
          <w:rFonts w:ascii="Times New Roman" w:eastAsia="Times New Roman" w:hAnsi="Times New Roman" w:cs="Times New Roman"/>
          <w:i/>
          <w:szCs w:val="20"/>
          <w:vertAlign w:val="superscript"/>
          <w:lang w:val="en-US"/>
        </w:rPr>
        <w:t>g</w:t>
      </w:r>
      <w:r w:rsidRPr="002E27A4">
        <w:rPr>
          <w:rFonts w:ascii="Times New Roman" w:eastAsia="Times New Roman" w:hAnsi="Times New Roman" w:cs="Times New Roman"/>
          <w:i/>
          <w:szCs w:val="20"/>
          <w:lang w:val="en-US"/>
        </w:rPr>
        <w:t xml:space="preserve"> Diamond Light Source Ltd., Harwell Science and Innovation Campus, Chilton, Didcot OX11 0DE, United Kingdom</w:t>
      </w:r>
    </w:p>
    <w:p w14:paraId="5ABC4807" w14:textId="54A58562" w:rsidR="00A44D9C" w:rsidRPr="002E27A4" w:rsidRDefault="00A44D9C" w:rsidP="00A44D9C">
      <w:pPr>
        <w:jc w:val="both"/>
        <w:rPr>
          <w:rFonts w:ascii="Times New Roman" w:hAnsi="Times New Roman" w:cs="Times New Roman"/>
        </w:rPr>
      </w:pPr>
    </w:p>
    <w:p w14:paraId="6CFAD2A5" w14:textId="6D70002C" w:rsidR="00A44D9C" w:rsidRPr="002E27A4" w:rsidRDefault="00A44D9C" w:rsidP="00A44D9C">
      <w:pPr>
        <w:jc w:val="both"/>
        <w:rPr>
          <w:rFonts w:ascii="Times New Roman" w:hAnsi="Times New Roman" w:cs="Times New Roman"/>
        </w:rPr>
      </w:pPr>
    </w:p>
    <w:p w14:paraId="7CC3781D" w14:textId="71E3F288" w:rsidR="00A44D9C" w:rsidRPr="002E27A4" w:rsidRDefault="00A44D9C" w:rsidP="00A44D9C">
      <w:pPr>
        <w:jc w:val="both"/>
        <w:rPr>
          <w:rFonts w:ascii="Times New Roman" w:hAnsi="Times New Roman" w:cs="Times New Roman"/>
        </w:rPr>
      </w:pPr>
    </w:p>
    <w:p w14:paraId="50DC514D" w14:textId="2F27E797" w:rsidR="00A44D9C" w:rsidRPr="002E27A4" w:rsidRDefault="00A44D9C" w:rsidP="00A44D9C">
      <w:pPr>
        <w:jc w:val="both"/>
        <w:rPr>
          <w:rFonts w:ascii="Times New Roman" w:hAnsi="Times New Roman" w:cs="Times New Roman"/>
        </w:rPr>
      </w:pPr>
    </w:p>
    <w:p w14:paraId="23260D4E" w14:textId="77777777" w:rsidR="00A44D9C" w:rsidRPr="002E27A4" w:rsidRDefault="00A44D9C" w:rsidP="00A44D9C">
      <w:pPr>
        <w:jc w:val="both"/>
        <w:rPr>
          <w:rFonts w:ascii="Times New Roman" w:hAnsi="Times New Roman" w:cs="Times New Roman"/>
        </w:rPr>
      </w:pPr>
    </w:p>
    <w:p w14:paraId="042418A7" w14:textId="77777777" w:rsidR="00A44D9C" w:rsidRPr="002E27A4" w:rsidRDefault="00A44D9C" w:rsidP="00A44D9C">
      <w:pPr>
        <w:jc w:val="both"/>
        <w:rPr>
          <w:rFonts w:ascii="Times New Roman" w:hAnsi="Times New Roman" w:cs="Times New Roman"/>
        </w:rPr>
      </w:pPr>
    </w:p>
    <w:p w14:paraId="77D2658D" w14:textId="77777777" w:rsidR="00A44D9C" w:rsidRPr="002E27A4" w:rsidRDefault="00A44D9C" w:rsidP="00A44D9C">
      <w:pPr>
        <w:jc w:val="both"/>
        <w:rPr>
          <w:rFonts w:ascii="Times New Roman" w:hAnsi="Times New Roman" w:cs="Times New Roman"/>
        </w:rPr>
      </w:pPr>
    </w:p>
    <w:p w14:paraId="5D8EDCD7" w14:textId="77777777" w:rsidR="00A44D9C" w:rsidRPr="002E27A4" w:rsidRDefault="00A44D9C" w:rsidP="00A44D9C">
      <w:pPr>
        <w:jc w:val="both"/>
        <w:rPr>
          <w:rFonts w:ascii="Times New Roman" w:hAnsi="Times New Roman" w:cs="Times New Roman"/>
          <w:b/>
          <w:bCs/>
        </w:rPr>
      </w:pPr>
      <w:r w:rsidRPr="002E27A4">
        <w:rPr>
          <w:rFonts w:ascii="Times New Roman" w:hAnsi="Times New Roman" w:cs="Times New Roman"/>
          <w:b/>
          <w:bCs/>
        </w:rPr>
        <w:t>Corresponding Author:</w:t>
      </w:r>
    </w:p>
    <w:p w14:paraId="4CBAFF71" w14:textId="77777777" w:rsidR="00A44D9C" w:rsidRPr="002E27A4" w:rsidRDefault="00A44D9C" w:rsidP="00A44D9C">
      <w:pPr>
        <w:spacing w:line="360" w:lineRule="auto"/>
        <w:jc w:val="both"/>
        <w:rPr>
          <w:rFonts w:ascii="Times New Roman" w:eastAsia="Calibri" w:hAnsi="Times New Roman" w:cs="Times New Roman"/>
          <w:sz w:val="24"/>
          <w:szCs w:val="24"/>
        </w:rPr>
      </w:pPr>
      <w:r w:rsidRPr="002E27A4">
        <w:rPr>
          <w:rFonts w:ascii="Times New Roman" w:eastAsia="Calibri" w:hAnsi="Times New Roman" w:cs="Times New Roman"/>
        </w:rPr>
        <w:t xml:space="preserve">* Michael Claeys: </w:t>
      </w:r>
      <w:r w:rsidRPr="002E27A4">
        <w:rPr>
          <w:rFonts w:ascii="Times New Roman" w:eastAsia="Calibri" w:hAnsi="Times New Roman" w:cs="Times New Roman"/>
          <w:u w:val="single"/>
        </w:rPr>
        <w:t>michael.claeys@uct.ac.za</w:t>
      </w:r>
      <w:bookmarkEnd w:id="1"/>
    </w:p>
    <w:p w14:paraId="091EDA7C" w14:textId="77777777" w:rsidR="005F46C6" w:rsidRPr="002E27A4" w:rsidRDefault="005F46C6" w:rsidP="0088461C">
      <w:pPr>
        <w:pStyle w:val="Heading1"/>
        <w:spacing w:line="360" w:lineRule="auto"/>
        <w:jc w:val="both"/>
        <w:rPr>
          <w:rFonts w:ascii="Times New Roman" w:hAnsi="Times New Roman" w:cs="Times New Roman"/>
          <w:color w:val="auto"/>
          <w:sz w:val="24"/>
        </w:rPr>
      </w:pPr>
      <w:r w:rsidRPr="002E27A4">
        <w:rPr>
          <w:rFonts w:ascii="Times New Roman" w:hAnsi="Times New Roman" w:cs="Times New Roman"/>
          <w:b/>
          <w:color w:val="auto"/>
          <w:sz w:val="28"/>
        </w:rPr>
        <w:lastRenderedPageBreak/>
        <w:t>Abstract</w:t>
      </w:r>
    </w:p>
    <w:p w14:paraId="7FB06A8F" w14:textId="77777777" w:rsidR="005F46C6" w:rsidRPr="002E27A4" w:rsidRDefault="005F46C6" w:rsidP="0066249E">
      <w:pPr>
        <w:spacing w:line="360" w:lineRule="auto"/>
        <w:jc w:val="both"/>
        <w:rPr>
          <w:rFonts w:ascii="Times New Roman" w:hAnsi="Times New Roman" w:cs="Times New Roman"/>
          <w:sz w:val="24"/>
        </w:rPr>
      </w:pPr>
    </w:p>
    <w:p w14:paraId="2DF4F3E6" w14:textId="051D3EF1" w:rsidR="005F46C6" w:rsidRPr="002E27A4" w:rsidRDefault="007F420E" w:rsidP="0066249E">
      <w:pPr>
        <w:spacing w:line="360" w:lineRule="auto"/>
        <w:jc w:val="both"/>
        <w:rPr>
          <w:rFonts w:ascii="Times New Roman" w:hAnsi="Times New Roman" w:cs="Times New Roman"/>
          <w:sz w:val="24"/>
          <w:szCs w:val="24"/>
        </w:rPr>
      </w:pPr>
      <w:r w:rsidRPr="002E27A4">
        <w:rPr>
          <w:rFonts w:ascii="Times New Roman" w:hAnsi="Times New Roman" w:cs="Times New Roman"/>
          <w:sz w:val="24"/>
        </w:rPr>
        <w:t>W</w:t>
      </w:r>
      <w:r w:rsidR="006D687D" w:rsidRPr="002E27A4">
        <w:rPr>
          <w:rFonts w:ascii="Times New Roman" w:hAnsi="Times New Roman" w:cs="Times New Roman"/>
          <w:sz w:val="24"/>
        </w:rPr>
        <w:t xml:space="preserve">e have studied </w:t>
      </w:r>
      <w:r w:rsidR="00CF7ED3" w:rsidRPr="002E27A4">
        <w:rPr>
          <w:rFonts w:ascii="Times New Roman" w:hAnsi="Times New Roman" w:cs="Times New Roman"/>
          <w:sz w:val="24"/>
        </w:rPr>
        <w:t xml:space="preserve">the </w:t>
      </w:r>
      <w:r w:rsidR="006D687D" w:rsidRPr="002E27A4">
        <w:rPr>
          <w:rFonts w:ascii="Times New Roman" w:hAnsi="Times New Roman" w:cs="Times New Roman"/>
          <w:sz w:val="24"/>
        </w:rPr>
        <w:t xml:space="preserve">effect of </w:t>
      </w:r>
      <w:r w:rsidR="001F1F52" w:rsidRPr="002E27A4">
        <w:rPr>
          <w:rFonts w:ascii="Times New Roman" w:hAnsi="Times New Roman" w:cs="Times New Roman"/>
          <w:sz w:val="24"/>
        </w:rPr>
        <w:t>different</w:t>
      </w:r>
      <w:r w:rsidR="006D687D" w:rsidRPr="002E27A4">
        <w:rPr>
          <w:rFonts w:ascii="Times New Roman" w:hAnsi="Times New Roman" w:cs="Times New Roman"/>
          <w:sz w:val="24"/>
        </w:rPr>
        <w:t xml:space="preserve"> supports (CeO</w:t>
      </w:r>
      <w:r w:rsidR="006D687D" w:rsidRPr="002E27A4">
        <w:rPr>
          <w:rFonts w:ascii="Times New Roman" w:hAnsi="Times New Roman" w:cs="Times New Roman"/>
          <w:sz w:val="24"/>
          <w:vertAlign w:val="subscript"/>
        </w:rPr>
        <w:t>2</w:t>
      </w:r>
      <w:r w:rsidR="006D687D" w:rsidRPr="002E27A4">
        <w:rPr>
          <w:rFonts w:ascii="Times New Roman" w:hAnsi="Times New Roman" w:cs="Times New Roman"/>
          <w:sz w:val="24"/>
        </w:rPr>
        <w:t>, ZrO</w:t>
      </w:r>
      <w:r w:rsidR="006D687D" w:rsidRPr="002E27A4">
        <w:rPr>
          <w:rFonts w:ascii="Times New Roman" w:hAnsi="Times New Roman" w:cs="Times New Roman"/>
          <w:sz w:val="24"/>
          <w:vertAlign w:val="subscript"/>
        </w:rPr>
        <w:t>2</w:t>
      </w:r>
      <w:r w:rsidR="006D687D" w:rsidRPr="002E27A4">
        <w:rPr>
          <w:rFonts w:ascii="Times New Roman" w:hAnsi="Times New Roman" w:cs="Times New Roman"/>
          <w:sz w:val="24"/>
        </w:rPr>
        <w:t xml:space="preserve">, </w:t>
      </w:r>
      <w:r w:rsidR="001F1F52" w:rsidRPr="002E27A4">
        <w:rPr>
          <w:rFonts w:ascii="Times New Roman" w:hAnsi="Times New Roman" w:cs="Times New Roman"/>
          <w:sz w:val="24"/>
        </w:rPr>
        <w:t xml:space="preserve">SiC, </w:t>
      </w:r>
      <w:r w:rsidR="006D687D" w:rsidRPr="002E27A4">
        <w:rPr>
          <w:rFonts w:ascii="Times New Roman" w:hAnsi="Times New Roman" w:cs="Times New Roman"/>
          <w:sz w:val="24"/>
        </w:rPr>
        <w:t>SiO</w:t>
      </w:r>
      <w:r w:rsidR="006D687D" w:rsidRPr="002E27A4">
        <w:rPr>
          <w:rFonts w:ascii="Times New Roman" w:hAnsi="Times New Roman" w:cs="Times New Roman"/>
          <w:sz w:val="24"/>
          <w:vertAlign w:val="subscript"/>
        </w:rPr>
        <w:t>2</w:t>
      </w:r>
      <w:r w:rsidR="006D687D" w:rsidRPr="002E27A4">
        <w:rPr>
          <w:rFonts w:ascii="Times New Roman" w:hAnsi="Times New Roman" w:cs="Times New Roman"/>
          <w:sz w:val="24"/>
        </w:rPr>
        <w:t xml:space="preserve"> and Al</w:t>
      </w:r>
      <w:r w:rsidR="006D687D" w:rsidRPr="002E27A4">
        <w:rPr>
          <w:rFonts w:ascii="Times New Roman" w:hAnsi="Times New Roman" w:cs="Times New Roman"/>
          <w:sz w:val="24"/>
          <w:vertAlign w:val="subscript"/>
        </w:rPr>
        <w:t>2</w:t>
      </w:r>
      <w:r w:rsidR="006D687D" w:rsidRPr="002E27A4">
        <w:rPr>
          <w:rFonts w:ascii="Times New Roman" w:hAnsi="Times New Roman" w:cs="Times New Roman"/>
          <w:sz w:val="24"/>
        </w:rPr>
        <w:t>O</w:t>
      </w:r>
      <w:r w:rsidR="006D687D" w:rsidRPr="002E27A4">
        <w:rPr>
          <w:rFonts w:ascii="Times New Roman" w:hAnsi="Times New Roman" w:cs="Times New Roman"/>
          <w:sz w:val="24"/>
          <w:vertAlign w:val="subscript"/>
        </w:rPr>
        <w:t>3</w:t>
      </w:r>
      <w:r w:rsidR="006D687D" w:rsidRPr="002E27A4">
        <w:rPr>
          <w:rFonts w:ascii="Times New Roman" w:hAnsi="Times New Roman" w:cs="Times New Roman"/>
          <w:sz w:val="24"/>
        </w:rPr>
        <w:t xml:space="preserve">) on the </w:t>
      </w:r>
      <w:r w:rsidR="004E5901" w:rsidRPr="002E27A4">
        <w:rPr>
          <w:rFonts w:ascii="Times New Roman" w:hAnsi="Times New Roman" w:cs="Times New Roman"/>
          <w:sz w:val="24"/>
        </w:rPr>
        <w:t>catalytic performance</w:t>
      </w:r>
      <w:r w:rsidR="006D687D" w:rsidRPr="002E27A4">
        <w:rPr>
          <w:rFonts w:ascii="Times New Roman" w:hAnsi="Times New Roman" w:cs="Times New Roman"/>
          <w:sz w:val="24"/>
        </w:rPr>
        <w:t xml:space="preserve"> and phase stability of Co</w:t>
      </w:r>
      <w:r w:rsidR="006D687D" w:rsidRPr="002E27A4">
        <w:rPr>
          <w:rFonts w:ascii="Times New Roman" w:hAnsi="Times New Roman" w:cs="Times New Roman"/>
          <w:sz w:val="24"/>
          <w:vertAlign w:val="subscript"/>
        </w:rPr>
        <w:t>3</w:t>
      </w:r>
      <w:r w:rsidR="006D687D" w:rsidRPr="002E27A4">
        <w:rPr>
          <w:rFonts w:ascii="Times New Roman" w:hAnsi="Times New Roman" w:cs="Times New Roman"/>
          <w:sz w:val="24"/>
        </w:rPr>
        <w:t>O</w:t>
      </w:r>
      <w:r w:rsidR="006D687D" w:rsidRPr="002E27A4">
        <w:rPr>
          <w:rFonts w:ascii="Times New Roman" w:hAnsi="Times New Roman" w:cs="Times New Roman"/>
          <w:sz w:val="24"/>
          <w:vertAlign w:val="subscript"/>
        </w:rPr>
        <w:t>4</w:t>
      </w:r>
      <w:r w:rsidRPr="002E27A4">
        <w:rPr>
          <w:rFonts w:ascii="Times New Roman" w:hAnsi="Times New Roman" w:cs="Times New Roman"/>
          <w:sz w:val="24"/>
        </w:rPr>
        <w:t xml:space="preserve"> nanoparticles during the preferential oxidation of CO (CO-PrOx) </w:t>
      </w:r>
      <w:r w:rsidR="008A1706" w:rsidRPr="002E27A4">
        <w:rPr>
          <w:rFonts w:ascii="Times New Roman" w:hAnsi="Times New Roman" w:cs="Times New Roman"/>
          <w:sz w:val="24"/>
        </w:rPr>
        <w:t>under</w:t>
      </w:r>
      <w:r w:rsidRPr="002E27A4">
        <w:rPr>
          <w:rFonts w:ascii="Times New Roman" w:hAnsi="Times New Roman" w:cs="Times New Roman"/>
          <w:sz w:val="24"/>
        </w:rPr>
        <w:t xml:space="preserve"> </w:t>
      </w:r>
      <w:r w:rsidR="008A1706" w:rsidRPr="002E27A4">
        <w:rPr>
          <w:rFonts w:ascii="Times New Roman" w:hAnsi="Times New Roman" w:cs="Times New Roman"/>
          <w:sz w:val="24"/>
        </w:rPr>
        <w:t xml:space="preserve">different </w:t>
      </w:r>
      <w:r w:rsidRPr="002E27A4">
        <w:rPr>
          <w:rFonts w:ascii="Times New Roman" w:hAnsi="Times New Roman" w:cs="Times New Roman"/>
          <w:sz w:val="24"/>
        </w:rPr>
        <w:t>H</w:t>
      </w:r>
      <w:r w:rsidRPr="002E27A4">
        <w:rPr>
          <w:rFonts w:ascii="Times New Roman" w:hAnsi="Times New Roman" w:cs="Times New Roman"/>
          <w:sz w:val="24"/>
          <w:vertAlign w:val="subscript"/>
        </w:rPr>
        <w:t>2</w:t>
      </w:r>
      <w:r w:rsidRPr="002E27A4">
        <w:rPr>
          <w:rFonts w:ascii="Times New Roman" w:hAnsi="Times New Roman" w:cs="Times New Roman"/>
          <w:sz w:val="24"/>
        </w:rPr>
        <w:t xml:space="preserve">-rich </w:t>
      </w:r>
      <w:r w:rsidR="007A665E" w:rsidRPr="002E27A4">
        <w:rPr>
          <w:rFonts w:ascii="Times New Roman" w:hAnsi="Times New Roman" w:cs="Times New Roman"/>
          <w:sz w:val="24"/>
        </w:rPr>
        <w:t xml:space="preserve">gas </w:t>
      </w:r>
      <w:r w:rsidRPr="002E27A4">
        <w:rPr>
          <w:rFonts w:ascii="Times New Roman" w:hAnsi="Times New Roman" w:cs="Times New Roman"/>
          <w:sz w:val="24"/>
        </w:rPr>
        <w:t>environment</w:t>
      </w:r>
      <w:r w:rsidR="004712B6" w:rsidRPr="002E27A4">
        <w:rPr>
          <w:rFonts w:ascii="Times New Roman" w:hAnsi="Times New Roman" w:cs="Times New Roman"/>
          <w:sz w:val="24"/>
        </w:rPr>
        <w:t>s</w:t>
      </w:r>
      <w:r w:rsidR="008A1706" w:rsidRPr="002E27A4">
        <w:rPr>
          <w:rFonts w:ascii="Times New Roman" w:hAnsi="Times New Roman" w:cs="Times New Roman"/>
          <w:sz w:val="24"/>
        </w:rPr>
        <w:t xml:space="preserve"> and temperatures</w:t>
      </w:r>
      <w:r w:rsidR="006D687D" w:rsidRPr="002E27A4">
        <w:rPr>
          <w:rFonts w:ascii="Times New Roman" w:hAnsi="Times New Roman" w:cs="Times New Roman"/>
          <w:sz w:val="24"/>
        </w:rPr>
        <w:t xml:space="preserve">. </w:t>
      </w:r>
      <w:bookmarkStart w:id="2" w:name="_Hlk66771823"/>
      <w:r w:rsidR="00390E31" w:rsidRPr="002E27A4">
        <w:rPr>
          <w:rFonts w:ascii="Times New Roman" w:hAnsi="Times New Roman" w:cs="Times New Roman"/>
          <w:sz w:val="24"/>
        </w:rPr>
        <w:t>Our results show that</w:t>
      </w:r>
      <w:r w:rsidR="00B03C3E" w:rsidRPr="002E27A4">
        <w:rPr>
          <w:rFonts w:ascii="Times New Roman" w:hAnsi="Times New Roman" w:cs="Times New Roman"/>
          <w:sz w:val="24"/>
        </w:rPr>
        <w:t xml:space="preserve"> </w:t>
      </w:r>
      <w:r w:rsidR="008D5014" w:rsidRPr="002E27A4">
        <w:rPr>
          <w:rFonts w:ascii="Times New Roman" w:hAnsi="Times New Roman" w:cs="Times New Roman"/>
          <w:sz w:val="24"/>
        </w:rPr>
        <w:t>Co</w:t>
      </w:r>
      <w:r w:rsidR="008D5014" w:rsidRPr="002E27A4">
        <w:rPr>
          <w:rFonts w:ascii="Times New Roman" w:hAnsi="Times New Roman" w:cs="Times New Roman"/>
          <w:sz w:val="24"/>
          <w:vertAlign w:val="subscript"/>
        </w:rPr>
        <w:t>3</w:t>
      </w:r>
      <w:r w:rsidR="008D5014" w:rsidRPr="002E27A4">
        <w:rPr>
          <w:rFonts w:ascii="Times New Roman" w:hAnsi="Times New Roman" w:cs="Times New Roman"/>
          <w:sz w:val="24"/>
        </w:rPr>
        <w:t>O</w:t>
      </w:r>
      <w:r w:rsidR="008D5014" w:rsidRPr="002E27A4">
        <w:rPr>
          <w:rFonts w:ascii="Times New Roman" w:hAnsi="Times New Roman" w:cs="Times New Roman"/>
          <w:sz w:val="24"/>
          <w:vertAlign w:val="subscript"/>
        </w:rPr>
        <w:t>4</w:t>
      </w:r>
      <w:r w:rsidR="008D5014" w:rsidRPr="002E27A4">
        <w:rPr>
          <w:rFonts w:ascii="Times New Roman" w:hAnsi="Times New Roman" w:cs="Times New Roman"/>
          <w:sz w:val="24"/>
        </w:rPr>
        <w:t>/ZrO</w:t>
      </w:r>
      <w:r w:rsidR="008D5014" w:rsidRPr="002E27A4">
        <w:rPr>
          <w:rFonts w:ascii="Times New Roman" w:hAnsi="Times New Roman" w:cs="Times New Roman"/>
          <w:sz w:val="24"/>
          <w:vertAlign w:val="subscript"/>
        </w:rPr>
        <w:t>2</w:t>
      </w:r>
      <w:r w:rsidR="008D5014" w:rsidRPr="002E27A4">
        <w:rPr>
          <w:rFonts w:ascii="Times New Roman" w:hAnsi="Times New Roman" w:cs="Times New Roman"/>
          <w:sz w:val="24"/>
        </w:rPr>
        <w:t xml:space="preserve"> </w:t>
      </w:r>
      <w:r w:rsidR="00390E31" w:rsidRPr="002E27A4">
        <w:rPr>
          <w:rFonts w:ascii="Times New Roman" w:hAnsi="Times New Roman" w:cs="Times New Roman"/>
          <w:sz w:val="24"/>
        </w:rPr>
        <w:t>has</w:t>
      </w:r>
      <w:r w:rsidR="008D5014" w:rsidRPr="002E27A4">
        <w:rPr>
          <w:rFonts w:ascii="Times New Roman" w:hAnsi="Times New Roman" w:cs="Times New Roman"/>
          <w:sz w:val="24"/>
        </w:rPr>
        <w:t xml:space="preserve"> superior CO oxidation activity, but transforms to Co</w:t>
      </w:r>
      <w:r w:rsidR="008D5014" w:rsidRPr="002E27A4">
        <w:rPr>
          <w:rFonts w:ascii="Times New Roman" w:hAnsi="Times New Roman" w:cs="Times New Roman"/>
          <w:sz w:val="24"/>
          <w:vertAlign w:val="superscript"/>
        </w:rPr>
        <w:t>0</w:t>
      </w:r>
      <w:r w:rsidR="008D5014" w:rsidRPr="002E27A4">
        <w:rPr>
          <w:rFonts w:ascii="Times New Roman" w:hAnsi="Times New Roman" w:cs="Times New Roman"/>
          <w:sz w:val="24"/>
        </w:rPr>
        <w:t xml:space="preserve"> </w:t>
      </w:r>
      <w:r w:rsidR="00AF5B6C" w:rsidRPr="002E27A4">
        <w:rPr>
          <w:rFonts w:ascii="Times New Roman" w:hAnsi="Times New Roman" w:cs="Times New Roman"/>
          <w:sz w:val="24"/>
        </w:rPr>
        <w:t>and consequently forms CH</w:t>
      </w:r>
      <w:r w:rsidR="00AF5B6C" w:rsidRPr="002E27A4">
        <w:rPr>
          <w:rFonts w:ascii="Times New Roman" w:hAnsi="Times New Roman" w:cs="Times New Roman"/>
          <w:sz w:val="24"/>
          <w:vertAlign w:val="subscript"/>
        </w:rPr>
        <w:t>4</w:t>
      </w:r>
      <w:r w:rsidR="00AF5B6C" w:rsidRPr="002E27A4">
        <w:rPr>
          <w:rFonts w:ascii="Times New Roman" w:hAnsi="Times New Roman" w:cs="Times New Roman"/>
          <w:sz w:val="24"/>
        </w:rPr>
        <w:t xml:space="preserve"> </w:t>
      </w:r>
      <w:r w:rsidR="008D5014" w:rsidRPr="002E27A4">
        <w:rPr>
          <w:rFonts w:ascii="Times New Roman" w:hAnsi="Times New Roman" w:cs="Times New Roman"/>
          <w:sz w:val="24"/>
        </w:rPr>
        <w:t xml:space="preserve">at </w:t>
      </w:r>
      <w:r w:rsidR="00AF5B6C" w:rsidRPr="002E27A4">
        <w:rPr>
          <w:rFonts w:ascii="Times New Roman" w:hAnsi="Times New Roman" w:cs="Times New Roman"/>
          <w:sz w:val="24"/>
        </w:rPr>
        <w:t>relatively low</w:t>
      </w:r>
      <w:r w:rsidR="008D5014" w:rsidRPr="002E27A4">
        <w:rPr>
          <w:rFonts w:ascii="Times New Roman" w:hAnsi="Times New Roman" w:cs="Times New Roman"/>
          <w:sz w:val="24"/>
        </w:rPr>
        <w:t xml:space="preserve"> temperatures. The least reduced and least methanation active catalyst (Co</w:t>
      </w:r>
      <w:r w:rsidR="008D5014" w:rsidRPr="002E27A4">
        <w:rPr>
          <w:rFonts w:ascii="Times New Roman" w:hAnsi="Times New Roman" w:cs="Times New Roman"/>
          <w:sz w:val="24"/>
          <w:vertAlign w:val="subscript"/>
        </w:rPr>
        <w:t>3</w:t>
      </w:r>
      <w:r w:rsidR="008D5014" w:rsidRPr="002E27A4">
        <w:rPr>
          <w:rFonts w:ascii="Times New Roman" w:hAnsi="Times New Roman" w:cs="Times New Roman"/>
          <w:sz w:val="24"/>
        </w:rPr>
        <w:t>O</w:t>
      </w:r>
      <w:r w:rsidR="008D5014" w:rsidRPr="002E27A4">
        <w:rPr>
          <w:rFonts w:ascii="Times New Roman" w:hAnsi="Times New Roman" w:cs="Times New Roman"/>
          <w:sz w:val="24"/>
          <w:vertAlign w:val="subscript"/>
        </w:rPr>
        <w:t>4</w:t>
      </w:r>
      <w:r w:rsidR="008D5014" w:rsidRPr="002E27A4">
        <w:rPr>
          <w:rFonts w:ascii="Times New Roman" w:hAnsi="Times New Roman" w:cs="Times New Roman"/>
          <w:sz w:val="24"/>
        </w:rPr>
        <w:t>/Al</w:t>
      </w:r>
      <w:r w:rsidR="008D5014" w:rsidRPr="002E27A4">
        <w:rPr>
          <w:rFonts w:ascii="Times New Roman" w:hAnsi="Times New Roman" w:cs="Times New Roman"/>
          <w:sz w:val="24"/>
          <w:vertAlign w:val="subscript"/>
        </w:rPr>
        <w:t>2</w:t>
      </w:r>
      <w:r w:rsidR="008D5014" w:rsidRPr="002E27A4">
        <w:rPr>
          <w:rFonts w:ascii="Times New Roman" w:hAnsi="Times New Roman" w:cs="Times New Roman"/>
          <w:sz w:val="24"/>
        </w:rPr>
        <w:t>O</w:t>
      </w:r>
      <w:r w:rsidR="008D5014" w:rsidRPr="002E27A4">
        <w:rPr>
          <w:rFonts w:ascii="Times New Roman" w:hAnsi="Times New Roman" w:cs="Times New Roman"/>
          <w:sz w:val="24"/>
          <w:vertAlign w:val="subscript"/>
        </w:rPr>
        <w:t>3</w:t>
      </w:r>
      <w:r w:rsidR="008D5014" w:rsidRPr="002E27A4">
        <w:rPr>
          <w:rFonts w:ascii="Times New Roman" w:hAnsi="Times New Roman" w:cs="Times New Roman"/>
          <w:sz w:val="24"/>
        </w:rPr>
        <w:t xml:space="preserve">) </w:t>
      </w:r>
      <w:r w:rsidR="00AF5B6C" w:rsidRPr="002E27A4">
        <w:rPr>
          <w:rFonts w:ascii="Times New Roman" w:hAnsi="Times New Roman" w:cs="Times New Roman"/>
          <w:sz w:val="24"/>
        </w:rPr>
        <w:t>also exhibits the lowest CO oxidation activity</w:t>
      </w:r>
      <w:r w:rsidR="008D5014" w:rsidRPr="002E27A4">
        <w:rPr>
          <w:rFonts w:ascii="Times New Roman" w:hAnsi="Times New Roman" w:cs="Times New Roman"/>
          <w:sz w:val="24"/>
        </w:rPr>
        <w:t>. Co-feeding H</w:t>
      </w:r>
      <w:r w:rsidR="008D5014" w:rsidRPr="002E27A4">
        <w:rPr>
          <w:rFonts w:ascii="Times New Roman" w:hAnsi="Times New Roman" w:cs="Times New Roman"/>
          <w:sz w:val="24"/>
          <w:vertAlign w:val="subscript"/>
        </w:rPr>
        <w:t>2</w:t>
      </w:r>
      <w:r w:rsidR="008D5014" w:rsidRPr="002E27A4">
        <w:rPr>
          <w:rFonts w:ascii="Times New Roman" w:hAnsi="Times New Roman" w:cs="Times New Roman"/>
          <w:sz w:val="24"/>
        </w:rPr>
        <w:t>O and CO</w:t>
      </w:r>
      <w:r w:rsidR="008D5014" w:rsidRPr="002E27A4">
        <w:rPr>
          <w:rFonts w:ascii="Times New Roman" w:hAnsi="Times New Roman" w:cs="Times New Roman"/>
          <w:sz w:val="24"/>
          <w:vertAlign w:val="subscript"/>
        </w:rPr>
        <w:t>2</w:t>
      </w:r>
      <w:r w:rsidR="008D5014" w:rsidRPr="002E27A4">
        <w:rPr>
          <w:rFonts w:ascii="Times New Roman" w:hAnsi="Times New Roman" w:cs="Times New Roman"/>
          <w:sz w:val="24"/>
        </w:rPr>
        <w:t xml:space="preserve"> </w:t>
      </w:r>
      <w:r w:rsidR="00471086" w:rsidRPr="002E27A4">
        <w:rPr>
          <w:rFonts w:ascii="Times New Roman" w:hAnsi="Times New Roman" w:cs="Times New Roman"/>
          <w:sz w:val="24"/>
        </w:rPr>
        <w:t>suppresses</w:t>
      </w:r>
      <w:r w:rsidR="008D5014" w:rsidRPr="002E27A4">
        <w:rPr>
          <w:rFonts w:ascii="Times New Roman" w:hAnsi="Times New Roman" w:cs="Times New Roman"/>
          <w:sz w:val="24"/>
        </w:rPr>
        <w:t xml:space="preserve"> </w:t>
      </w:r>
      <w:r w:rsidR="00AF5B6C" w:rsidRPr="002E27A4">
        <w:rPr>
          <w:rFonts w:ascii="Times New Roman" w:hAnsi="Times New Roman" w:cs="Times New Roman"/>
          <w:sz w:val="24"/>
        </w:rPr>
        <w:t xml:space="preserve">CO oxidation </w:t>
      </w:r>
      <w:r w:rsidR="008D5014" w:rsidRPr="002E27A4">
        <w:rPr>
          <w:rFonts w:ascii="Times New Roman" w:hAnsi="Times New Roman" w:cs="Times New Roman"/>
          <w:sz w:val="24"/>
        </w:rPr>
        <w:t>over Co</w:t>
      </w:r>
      <w:r w:rsidR="008D5014" w:rsidRPr="002E27A4">
        <w:rPr>
          <w:rFonts w:ascii="Times New Roman" w:hAnsi="Times New Roman" w:cs="Times New Roman"/>
          <w:sz w:val="24"/>
          <w:vertAlign w:val="subscript"/>
        </w:rPr>
        <w:t>3</w:t>
      </w:r>
      <w:r w:rsidR="008D5014" w:rsidRPr="002E27A4">
        <w:rPr>
          <w:rFonts w:ascii="Times New Roman" w:hAnsi="Times New Roman" w:cs="Times New Roman"/>
          <w:sz w:val="24"/>
        </w:rPr>
        <w:t>O</w:t>
      </w:r>
      <w:r w:rsidR="008D5014" w:rsidRPr="002E27A4">
        <w:rPr>
          <w:rFonts w:ascii="Times New Roman" w:hAnsi="Times New Roman" w:cs="Times New Roman"/>
          <w:sz w:val="24"/>
          <w:vertAlign w:val="subscript"/>
        </w:rPr>
        <w:t>4</w:t>
      </w:r>
      <w:r w:rsidR="008D5014" w:rsidRPr="002E27A4">
        <w:rPr>
          <w:rFonts w:ascii="Times New Roman" w:hAnsi="Times New Roman" w:cs="Times New Roman"/>
          <w:sz w:val="24"/>
        </w:rPr>
        <w:t>/ZrO</w:t>
      </w:r>
      <w:r w:rsidR="008D5014" w:rsidRPr="002E27A4">
        <w:rPr>
          <w:rFonts w:ascii="Times New Roman" w:hAnsi="Times New Roman" w:cs="Times New Roman"/>
          <w:sz w:val="24"/>
          <w:vertAlign w:val="subscript"/>
        </w:rPr>
        <w:t>2</w:t>
      </w:r>
      <w:r w:rsidR="00923104" w:rsidRPr="002E27A4">
        <w:rPr>
          <w:rFonts w:ascii="Times New Roman" w:hAnsi="Times New Roman" w:cs="Times New Roman"/>
          <w:sz w:val="24"/>
        </w:rPr>
        <w:t xml:space="preserve"> and Co</w:t>
      </w:r>
      <w:r w:rsidR="00923104" w:rsidRPr="002E27A4">
        <w:rPr>
          <w:rFonts w:ascii="Times New Roman" w:hAnsi="Times New Roman" w:cs="Times New Roman"/>
          <w:sz w:val="24"/>
          <w:vertAlign w:val="subscript"/>
        </w:rPr>
        <w:t>3</w:t>
      </w:r>
      <w:r w:rsidR="00923104" w:rsidRPr="002E27A4">
        <w:rPr>
          <w:rFonts w:ascii="Times New Roman" w:hAnsi="Times New Roman" w:cs="Times New Roman"/>
          <w:sz w:val="24"/>
        </w:rPr>
        <w:t>O</w:t>
      </w:r>
      <w:r w:rsidR="00923104" w:rsidRPr="002E27A4">
        <w:rPr>
          <w:rFonts w:ascii="Times New Roman" w:hAnsi="Times New Roman" w:cs="Times New Roman"/>
          <w:sz w:val="24"/>
          <w:vertAlign w:val="subscript"/>
        </w:rPr>
        <w:t>4</w:t>
      </w:r>
      <w:r w:rsidR="00923104" w:rsidRPr="002E27A4">
        <w:rPr>
          <w:rFonts w:ascii="Times New Roman" w:hAnsi="Times New Roman" w:cs="Times New Roman"/>
          <w:sz w:val="24"/>
        </w:rPr>
        <w:t>/SiC,</w:t>
      </w:r>
      <w:r w:rsidR="008D5014" w:rsidRPr="002E27A4">
        <w:rPr>
          <w:rFonts w:ascii="Times New Roman" w:hAnsi="Times New Roman" w:cs="Times New Roman"/>
          <w:sz w:val="24"/>
        </w:rPr>
        <w:t xml:space="preserve"> but also </w:t>
      </w:r>
      <w:r w:rsidR="00471086" w:rsidRPr="002E27A4">
        <w:rPr>
          <w:rFonts w:ascii="Times New Roman" w:hAnsi="Times New Roman" w:cs="Times New Roman"/>
          <w:sz w:val="24"/>
        </w:rPr>
        <w:t>suppresses</w:t>
      </w:r>
      <w:r w:rsidR="008D5014" w:rsidRPr="002E27A4">
        <w:rPr>
          <w:rFonts w:ascii="Times New Roman" w:hAnsi="Times New Roman" w:cs="Times New Roman"/>
          <w:sz w:val="24"/>
        </w:rPr>
        <w:t xml:space="preserve"> </w:t>
      </w:r>
      <w:r w:rsidR="00471086" w:rsidRPr="002E27A4">
        <w:rPr>
          <w:rFonts w:ascii="Times New Roman" w:hAnsi="Times New Roman" w:cs="Times New Roman"/>
          <w:sz w:val="24"/>
        </w:rPr>
        <w:t>Co</w:t>
      </w:r>
      <w:r w:rsidR="00471086" w:rsidRPr="002E27A4">
        <w:rPr>
          <w:rFonts w:ascii="Times New Roman" w:hAnsi="Times New Roman" w:cs="Times New Roman"/>
          <w:sz w:val="24"/>
          <w:vertAlign w:val="superscript"/>
        </w:rPr>
        <w:t>0</w:t>
      </w:r>
      <w:r w:rsidR="008D5014" w:rsidRPr="002E27A4">
        <w:rPr>
          <w:rFonts w:ascii="Times New Roman" w:hAnsi="Times New Roman" w:cs="Times New Roman"/>
          <w:sz w:val="24"/>
        </w:rPr>
        <w:t xml:space="preserve"> and CH</w:t>
      </w:r>
      <w:r w:rsidR="008D5014" w:rsidRPr="002E27A4">
        <w:rPr>
          <w:rFonts w:ascii="Times New Roman" w:hAnsi="Times New Roman" w:cs="Times New Roman"/>
          <w:sz w:val="24"/>
          <w:vertAlign w:val="subscript"/>
        </w:rPr>
        <w:t>4</w:t>
      </w:r>
      <w:r w:rsidR="008D5014" w:rsidRPr="002E27A4">
        <w:rPr>
          <w:rFonts w:ascii="Times New Roman" w:hAnsi="Times New Roman" w:cs="Times New Roman"/>
          <w:sz w:val="24"/>
        </w:rPr>
        <w:t xml:space="preserve"> </w:t>
      </w:r>
      <w:r w:rsidR="00AF5B6C" w:rsidRPr="002E27A4">
        <w:rPr>
          <w:rFonts w:ascii="Times New Roman" w:hAnsi="Times New Roman" w:cs="Times New Roman"/>
          <w:sz w:val="24"/>
        </w:rPr>
        <w:t>formation</w:t>
      </w:r>
      <w:r w:rsidR="008D5014" w:rsidRPr="002E27A4">
        <w:rPr>
          <w:rFonts w:ascii="Times New Roman" w:hAnsi="Times New Roman" w:cs="Times New Roman"/>
          <w:sz w:val="24"/>
        </w:rPr>
        <w:t xml:space="preserve">. </w:t>
      </w:r>
      <w:r w:rsidR="00601697" w:rsidRPr="002E27A4">
        <w:rPr>
          <w:rFonts w:ascii="Times New Roman" w:hAnsi="Times New Roman" w:cs="Times New Roman"/>
          <w:sz w:val="24"/>
        </w:rPr>
        <w:t xml:space="preserve">In </w:t>
      </w:r>
      <w:r w:rsidR="00364D64" w:rsidRPr="002E27A4">
        <w:rPr>
          <w:rFonts w:ascii="Times New Roman" w:hAnsi="Times New Roman" w:cs="Times New Roman"/>
          <w:sz w:val="24"/>
        </w:rPr>
        <w:t>conclusion</w:t>
      </w:r>
      <w:r w:rsidR="00601697" w:rsidRPr="002E27A4">
        <w:rPr>
          <w:rFonts w:ascii="Times New Roman" w:hAnsi="Times New Roman" w:cs="Times New Roman"/>
          <w:sz w:val="24"/>
        </w:rPr>
        <w:t>,</w:t>
      </w:r>
      <w:r w:rsidRPr="002E27A4">
        <w:rPr>
          <w:rFonts w:ascii="Times New Roman" w:hAnsi="Times New Roman" w:cs="Times New Roman"/>
          <w:sz w:val="24"/>
        </w:rPr>
        <w:t xml:space="preserve"> </w:t>
      </w:r>
      <w:r w:rsidR="006C2668" w:rsidRPr="002E27A4">
        <w:rPr>
          <w:rFonts w:ascii="Times New Roman" w:hAnsi="Times New Roman" w:cs="Times New Roman"/>
          <w:sz w:val="24"/>
        </w:rPr>
        <w:t>we</w:t>
      </w:r>
      <w:r w:rsidR="003F09C2" w:rsidRPr="002E27A4">
        <w:rPr>
          <w:rFonts w:ascii="Times New Roman" w:hAnsi="Times New Roman" w:cs="Times New Roman"/>
          <w:sz w:val="24"/>
        </w:rPr>
        <w:t xml:space="preserve">ak </w:t>
      </w:r>
      <w:r w:rsidRPr="002E27A4">
        <w:rPr>
          <w:rFonts w:ascii="Times New Roman" w:hAnsi="Times New Roman" w:cs="Times New Roman"/>
          <w:sz w:val="24"/>
        </w:rPr>
        <w:t>nanoparticle-support interactions</w:t>
      </w:r>
      <w:r w:rsidR="003F09C2" w:rsidRPr="002E27A4">
        <w:rPr>
          <w:rFonts w:ascii="Times New Roman" w:hAnsi="Times New Roman" w:cs="Times New Roman"/>
          <w:sz w:val="24"/>
        </w:rPr>
        <w:t xml:space="preserve"> </w:t>
      </w:r>
      <w:r w:rsidR="00251267" w:rsidRPr="002E27A4">
        <w:rPr>
          <w:rFonts w:ascii="Times New Roman" w:hAnsi="Times New Roman" w:cs="Times New Roman"/>
          <w:sz w:val="24"/>
        </w:rPr>
        <w:t>(</w:t>
      </w:r>
      <w:r w:rsidR="00B03C3E" w:rsidRPr="002E27A4">
        <w:rPr>
          <w:rFonts w:ascii="Times New Roman" w:hAnsi="Times New Roman" w:cs="Times New Roman"/>
          <w:sz w:val="24"/>
        </w:rPr>
        <w:t xml:space="preserve">as </w:t>
      </w:r>
      <w:r w:rsidR="00251267" w:rsidRPr="002E27A4">
        <w:rPr>
          <w:rFonts w:ascii="Times New Roman" w:hAnsi="Times New Roman" w:cs="Times New Roman"/>
          <w:sz w:val="24"/>
        </w:rPr>
        <w:t>in Co</w:t>
      </w:r>
      <w:r w:rsidR="00251267" w:rsidRPr="002E27A4">
        <w:rPr>
          <w:rFonts w:ascii="Times New Roman" w:hAnsi="Times New Roman" w:cs="Times New Roman"/>
          <w:sz w:val="24"/>
          <w:vertAlign w:val="subscript"/>
        </w:rPr>
        <w:t>3</w:t>
      </w:r>
      <w:r w:rsidR="00251267" w:rsidRPr="002E27A4">
        <w:rPr>
          <w:rFonts w:ascii="Times New Roman" w:hAnsi="Times New Roman" w:cs="Times New Roman"/>
          <w:sz w:val="24"/>
        </w:rPr>
        <w:t>O</w:t>
      </w:r>
      <w:r w:rsidR="00251267" w:rsidRPr="002E27A4">
        <w:rPr>
          <w:rFonts w:ascii="Times New Roman" w:hAnsi="Times New Roman" w:cs="Times New Roman"/>
          <w:sz w:val="24"/>
          <w:vertAlign w:val="subscript"/>
        </w:rPr>
        <w:t>4</w:t>
      </w:r>
      <w:r w:rsidR="00251267" w:rsidRPr="002E27A4">
        <w:rPr>
          <w:rFonts w:ascii="Times New Roman" w:hAnsi="Times New Roman" w:cs="Times New Roman"/>
          <w:sz w:val="24"/>
        </w:rPr>
        <w:t>/ZrO</w:t>
      </w:r>
      <w:r w:rsidR="00251267" w:rsidRPr="002E27A4">
        <w:rPr>
          <w:rFonts w:ascii="Times New Roman" w:hAnsi="Times New Roman" w:cs="Times New Roman"/>
          <w:sz w:val="24"/>
          <w:vertAlign w:val="subscript"/>
        </w:rPr>
        <w:t>2</w:t>
      </w:r>
      <w:r w:rsidR="00251267" w:rsidRPr="002E27A4">
        <w:rPr>
          <w:rFonts w:ascii="Times New Roman" w:hAnsi="Times New Roman" w:cs="Times New Roman"/>
          <w:sz w:val="24"/>
        </w:rPr>
        <w:t xml:space="preserve">) </w:t>
      </w:r>
      <w:r w:rsidR="003F09C2" w:rsidRPr="002E27A4">
        <w:rPr>
          <w:rFonts w:ascii="Times New Roman" w:hAnsi="Times New Roman" w:cs="Times New Roman"/>
          <w:sz w:val="24"/>
        </w:rPr>
        <w:t xml:space="preserve">favour high CO oxidation activity </w:t>
      </w:r>
      <w:r w:rsidR="00C25FB2" w:rsidRPr="002E27A4">
        <w:rPr>
          <w:rFonts w:ascii="Times New Roman" w:hAnsi="Times New Roman" w:cs="Times New Roman"/>
          <w:sz w:val="24"/>
        </w:rPr>
        <w:t>possibly</w:t>
      </w:r>
      <w:r w:rsidR="00C25FB2" w:rsidRPr="002E27A4">
        <w:rPr>
          <w:rFonts w:ascii="Times New Roman" w:hAnsi="Times New Roman" w:cs="Times New Roman"/>
          <w:i/>
          <w:iCs/>
          <w:sz w:val="24"/>
        </w:rPr>
        <w:t xml:space="preserve"> </w:t>
      </w:r>
      <w:r w:rsidR="003F09C2" w:rsidRPr="002E27A4">
        <w:rPr>
          <w:rFonts w:ascii="Times New Roman" w:hAnsi="Times New Roman" w:cs="Times New Roman"/>
          <w:i/>
          <w:iCs/>
          <w:sz w:val="24"/>
        </w:rPr>
        <w:t>via</w:t>
      </w:r>
      <w:r w:rsidR="003F09C2" w:rsidRPr="002E27A4">
        <w:rPr>
          <w:rFonts w:ascii="Times New Roman" w:hAnsi="Times New Roman" w:cs="Times New Roman"/>
          <w:sz w:val="24"/>
        </w:rPr>
        <w:t xml:space="preserve"> the Mars-van Krevelen mechanism. However, </w:t>
      </w:r>
      <w:r w:rsidR="00251267" w:rsidRPr="002E27A4">
        <w:rPr>
          <w:rFonts w:ascii="Times New Roman" w:hAnsi="Times New Roman" w:cs="Times New Roman"/>
          <w:sz w:val="24"/>
        </w:rPr>
        <w:t>stronger interactions (as in Co</w:t>
      </w:r>
      <w:r w:rsidR="00251267" w:rsidRPr="002E27A4">
        <w:rPr>
          <w:rFonts w:ascii="Times New Roman" w:hAnsi="Times New Roman" w:cs="Times New Roman"/>
          <w:sz w:val="24"/>
          <w:vertAlign w:val="subscript"/>
        </w:rPr>
        <w:t>3</w:t>
      </w:r>
      <w:r w:rsidR="00251267" w:rsidRPr="002E27A4">
        <w:rPr>
          <w:rFonts w:ascii="Times New Roman" w:hAnsi="Times New Roman" w:cs="Times New Roman"/>
          <w:sz w:val="24"/>
        </w:rPr>
        <w:t>O</w:t>
      </w:r>
      <w:r w:rsidR="00251267" w:rsidRPr="002E27A4">
        <w:rPr>
          <w:rFonts w:ascii="Times New Roman" w:hAnsi="Times New Roman" w:cs="Times New Roman"/>
          <w:sz w:val="24"/>
          <w:vertAlign w:val="subscript"/>
        </w:rPr>
        <w:t>4</w:t>
      </w:r>
      <w:r w:rsidR="00251267" w:rsidRPr="002E27A4">
        <w:rPr>
          <w:rFonts w:ascii="Times New Roman" w:hAnsi="Times New Roman" w:cs="Times New Roman"/>
          <w:sz w:val="24"/>
        </w:rPr>
        <w:t>/Al</w:t>
      </w:r>
      <w:r w:rsidR="00251267" w:rsidRPr="002E27A4">
        <w:rPr>
          <w:rFonts w:ascii="Times New Roman" w:hAnsi="Times New Roman" w:cs="Times New Roman"/>
          <w:sz w:val="24"/>
          <w:vertAlign w:val="subscript"/>
        </w:rPr>
        <w:t>2</w:t>
      </w:r>
      <w:r w:rsidR="00251267" w:rsidRPr="002E27A4">
        <w:rPr>
          <w:rFonts w:ascii="Times New Roman" w:hAnsi="Times New Roman" w:cs="Times New Roman"/>
          <w:sz w:val="24"/>
        </w:rPr>
        <w:t>O</w:t>
      </w:r>
      <w:r w:rsidR="00251267" w:rsidRPr="002E27A4">
        <w:rPr>
          <w:rFonts w:ascii="Times New Roman" w:hAnsi="Times New Roman" w:cs="Times New Roman"/>
          <w:sz w:val="24"/>
          <w:vertAlign w:val="subscript"/>
        </w:rPr>
        <w:t>3</w:t>
      </w:r>
      <w:r w:rsidR="00251267" w:rsidRPr="002E27A4">
        <w:rPr>
          <w:rFonts w:ascii="Times New Roman" w:hAnsi="Times New Roman" w:cs="Times New Roman"/>
          <w:sz w:val="24"/>
        </w:rPr>
        <w:t>)</w:t>
      </w:r>
      <w:r w:rsidR="0095492A" w:rsidRPr="002E27A4">
        <w:rPr>
          <w:rFonts w:ascii="Times New Roman" w:hAnsi="Times New Roman" w:cs="Times New Roman"/>
          <w:sz w:val="24"/>
        </w:rPr>
        <w:t xml:space="preserve"> </w:t>
      </w:r>
      <w:r w:rsidR="00471086" w:rsidRPr="002E27A4">
        <w:rPr>
          <w:rFonts w:ascii="Times New Roman" w:hAnsi="Times New Roman" w:cs="Times New Roman"/>
          <w:sz w:val="24"/>
        </w:rPr>
        <w:t>help minimise Co</w:t>
      </w:r>
      <w:r w:rsidR="00471086" w:rsidRPr="002E27A4">
        <w:rPr>
          <w:rFonts w:ascii="Times New Roman" w:hAnsi="Times New Roman" w:cs="Times New Roman"/>
          <w:sz w:val="24"/>
          <w:vertAlign w:val="superscript"/>
        </w:rPr>
        <w:t>0</w:t>
      </w:r>
      <w:r w:rsidR="00471086" w:rsidRPr="002E27A4">
        <w:rPr>
          <w:rFonts w:ascii="Times New Roman" w:hAnsi="Times New Roman" w:cs="Times New Roman"/>
          <w:sz w:val="24"/>
        </w:rPr>
        <w:t xml:space="preserve"> and CH</w:t>
      </w:r>
      <w:r w:rsidR="00471086" w:rsidRPr="002E27A4">
        <w:rPr>
          <w:rFonts w:ascii="Times New Roman" w:hAnsi="Times New Roman" w:cs="Times New Roman"/>
          <w:sz w:val="24"/>
          <w:vertAlign w:val="subscript"/>
        </w:rPr>
        <w:t>4</w:t>
      </w:r>
      <w:r w:rsidR="00471086" w:rsidRPr="002E27A4">
        <w:rPr>
          <w:rFonts w:ascii="Times New Roman" w:hAnsi="Times New Roman" w:cs="Times New Roman"/>
          <w:sz w:val="24"/>
        </w:rPr>
        <w:t xml:space="preserve"> formation</w:t>
      </w:r>
      <w:r w:rsidR="003F09C2" w:rsidRPr="002E27A4">
        <w:rPr>
          <w:rFonts w:ascii="Times New Roman" w:hAnsi="Times New Roman" w:cs="Times New Roman"/>
          <w:sz w:val="24"/>
          <w:szCs w:val="24"/>
        </w:rPr>
        <w:t xml:space="preserve">. </w:t>
      </w:r>
      <w:r w:rsidR="009A0587" w:rsidRPr="002E27A4">
        <w:rPr>
          <w:rFonts w:ascii="Times New Roman" w:hAnsi="Times New Roman" w:cs="Times New Roman"/>
          <w:sz w:val="24"/>
          <w:szCs w:val="24"/>
        </w:rPr>
        <w:t>Therefore, this work</w:t>
      </w:r>
      <w:r w:rsidR="00D501CC" w:rsidRPr="002E27A4">
        <w:rPr>
          <w:rFonts w:ascii="Times New Roman" w:hAnsi="Times New Roman" w:cs="Times New Roman"/>
          <w:sz w:val="24"/>
          <w:szCs w:val="24"/>
        </w:rPr>
        <w:t xml:space="preserve"> </w:t>
      </w:r>
      <w:r w:rsidR="009A0587" w:rsidRPr="002E27A4">
        <w:rPr>
          <w:rFonts w:ascii="Times New Roman" w:hAnsi="Times New Roman" w:cs="Times New Roman"/>
          <w:sz w:val="24"/>
          <w:szCs w:val="24"/>
        </w:rPr>
        <w:t>reveal</w:t>
      </w:r>
      <w:r w:rsidR="007467C0" w:rsidRPr="002E27A4">
        <w:rPr>
          <w:rFonts w:ascii="Times New Roman" w:hAnsi="Times New Roman" w:cs="Times New Roman"/>
          <w:sz w:val="24"/>
          <w:szCs w:val="24"/>
        </w:rPr>
        <w:t>s</w:t>
      </w:r>
      <w:r w:rsidR="009A0587" w:rsidRPr="002E27A4">
        <w:rPr>
          <w:rFonts w:ascii="Times New Roman" w:hAnsi="Times New Roman" w:cs="Times New Roman"/>
          <w:sz w:val="24"/>
          <w:szCs w:val="24"/>
        </w:rPr>
        <w:t xml:space="preserve"> the bi-functional</w:t>
      </w:r>
      <w:r w:rsidR="00FA2351" w:rsidRPr="002E27A4">
        <w:rPr>
          <w:rFonts w:ascii="Times New Roman" w:hAnsi="Times New Roman" w:cs="Times New Roman"/>
          <w:sz w:val="24"/>
          <w:szCs w:val="24"/>
        </w:rPr>
        <w:t xml:space="preserve"> role</w:t>
      </w:r>
      <w:r w:rsidR="009A0587" w:rsidRPr="002E27A4">
        <w:rPr>
          <w:rFonts w:ascii="Times New Roman" w:hAnsi="Times New Roman" w:cs="Times New Roman"/>
          <w:sz w:val="24"/>
          <w:szCs w:val="24"/>
        </w:rPr>
        <w:t xml:space="preserve"> </w:t>
      </w:r>
      <w:r w:rsidR="00FA2351" w:rsidRPr="002E27A4">
        <w:rPr>
          <w:rFonts w:ascii="Times New Roman" w:hAnsi="Times New Roman" w:cs="Times New Roman"/>
          <w:sz w:val="24"/>
          <w:szCs w:val="24"/>
        </w:rPr>
        <w:t xml:space="preserve">required </w:t>
      </w:r>
      <w:r w:rsidR="009A0587" w:rsidRPr="002E27A4">
        <w:rPr>
          <w:rFonts w:ascii="Times New Roman" w:hAnsi="Times New Roman" w:cs="Times New Roman"/>
          <w:sz w:val="24"/>
          <w:szCs w:val="24"/>
        </w:rPr>
        <w:t xml:space="preserve">of supports </w:t>
      </w:r>
      <w:r w:rsidR="00FA2351" w:rsidRPr="002E27A4">
        <w:rPr>
          <w:rFonts w:ascii="Times New Roman" w:hAnsi="Times New Roman" w:cs="Times New Roman"/>
          <w:sz w:val="24"/>
          <w:szCs w:val="24"/>
        </w:rPr>
        <w:t xml:space="preserve">used in </w:t>
      </w:r>
      <w:r w:rsidR="009A0587" w:rsidRPr="002E27A4">
        <w:rPr>
          <w:rFonts w:ascii="Times New Roman" w:hAnsi="Times New Roman" w:cs="Times New Roman"/>
          <w:sz w:val="24"/>
          <w:szCs w:val="24"/>
        </w:rPr>
        <w:t>CO-PrO</w:t>
      </w:r>
      <w:r w:rsidR="0056495B" w:rsidRPr="002E27A4">
        <w:rPr>
          <w:rFonts w:ascii="Times New Roman" w:hAnsi="Times New Roman" w:cs="Times New Roman"/>
          <w:sz w:val="24"/>
          <w:szCs w:val="24"/>
        </w:rPr>
        <w:t>x</w:t>
      </w:r>
      <w:r w:rsidR="0095492A" w:rsidRPr="002E27A4">
        <w:rPr>
          <w:rFonts w:ascii="Times New Roman" w:hAnsi="Times New Roman"/>
          <w:sz w:val="24"/>
          <w:szCs w:val="24"/>
        </w:rPr>
        <w:t xml:space="preserve">, </w:t>
      </w:r>
      <w:r w:rsidR="0095492A" w:rsidRPr="002E27A4">
        <w:rPr>
          <w:rFonts w:ascii="Times New Roman" w:hAnsi="Times New Roman"/>
          <w:i/>
          <w:iCs/>
          <w:sz w:val="24"/>
          <w:szCs w:val="24"/>
        </w:rPr>
        <w:t>i.e.</w:t>
      </w:r>
      <w:r w:rsidR="0095492A" w:rsidRPr="002E27A4">
        <w:rPr>
          <w:rFonts w:ascii="Times New Roman" w:hAnsi="Times New Roman"/>
          <w:sz w:val="24"/>
          <w:szCs w:val="24"/>
        </w:rPr>
        <w:t>,</w:t>
      </w:r>
      <w:r w:rsidR="007467C0" w:rsidRPr="002E27A4">
        <w:rPr>
          <w:rFonts w:ascii="Times New Roman" w:hAnsi="Times New Roman"/>
          <w:sz w:val="24"/>
          <w:szCs w:val="24"/>
        </w:rPr>
        <w:t xml:space="preserve"> </w:t>
      </w:r>
      <w:r w:rsidR="0097246A" w:rsidRPr="002E27A4">
        <w:rPr>
          <w:rFonts w:ascii="Times New Roman" w:hAnsi="Times New Roman"/>
          <w:sz w:val="24"/>
          <w:szCs w:val="24"/>
        </w:rPr>
        <w:t xml:space="preserve">to </w:t>
      </w:r>
      <w:r w:rsidR="007467C0" w:rsidRPr="002E27A4">
        <w:rPr>
          <w:rFonts w:ascii="Times New Roman" w:hAnsi="Times New Roman"/>
          <w:sz w:val="24"/>
          <w:szCs w:val="24"/>
        </w:rPr>
        <w:t>enhanc</w:t>
      </w:r>
      <w:r w:rsidR="0097246A" w:rsidRPr="002E27A4">
        <w:rPr>
          <w:rFonts w:ascii="Times New Roman" w:hAnsi="Times New Roman"/>
          <w:sz w:val="24"/>
          <w:szCs w:val="24"/>
        </w:rPr>
        <w:t>e</w:t>
      </w:r>
      <w:r w:rsidR="007467C0" w:rsidRPr="002E27A4">
        <w:rPr>
          <w:rFonts w:ascii="Times New Roman" w:hAnsi="Times New Roman"/>
          <w:sz w:val="24"/>
          <w:szCs w:val="24"/>
        </w:rPr>
        <w:t xml:space="preserve"> catalytic performance and improv</w:t>
      </w:r>
      <w:r w:rsidR="0097246A" w:rsidRPr="002E27A4">
        <w:rPr>
          <w:rFonts w:ascii="Times New Roman" w:hAnsi="Times New Roman"/>
          <w:sz w:val="24"/>
          <w:szCs w:val="24"/>
        </w:rPr>
        <w:t>e</w:t>
      </w:r>
      <w:r w:rsidR="007467C0" w:rsidRPr="002E27A4">
        <w:rPr>
          <w:rFonts w:ascii="Times New Roman" w:hAnsi="Times New Roman"/>
          <w:sz w:val="24"/>
          <w:szCs w:val="24"/>
        </w:rPr>
        <w:t xml:space="preserve"> the phase stability of Co</w:t>
      </w:r>
      <w:r w:rsidR="007467C0" w:rsidRPr="002E27A4">
        <w:rPr>
          <w:rFonts w:ascii="Times New Roman" w:hAnsi="Times New Roman"/>
          <w:sz w:val="24"/>
          <w:szCs w:val="24"/>
          <w:vertAlign w:val="subscript"/>
        </w:rPr>
        <w:t>3</w:t>
      </w:r>
      <w:r w:rsidR="007467C0" w:rsidRPr="002E27A4">
        <w:rPr>
          <w:rFonts w:ascii="Times New Roman" w:hAnsi="Times New Roman"/>
          <w:sz w:val="24"/>
          <w:szCs w:val="24"/>
        </w:rPr>
        <w:t>O</w:t>
      </w:r>
      <w:r w:rsidR="007467C0" w:rsidRPr="002E27A4">
        <w:rPr>
          <w:rFonts w:ascii="Times New Roman" w:hAnsi="Times New Roman"/>
          <w:sz w:val="24"/>
          <w:szCs w:val="24"/>
          <w:vertAlign w:val="subscript"/>
        </w:rPr>
        <w:t>4</w:t>
      </w:r>
      <w:r w:rsidR="007467C0" w:rsidRPr="002E27A4">
        <w:rPr>
          <w:rFonts w:ascii="Times New Roman" w:hAnsi="Times New Roman"/>
          <w:sz w:val="24"/>
          <w:szCs w:val="24"/>
        </w:rPr>
        <w:t>.</w:t>
      </w:r>
    </w:p>
    <w:bookmarkEnd w:id="2"/>
    <w:p w14:paraId="1D6342E5" w14:textId="77777777" w:rsidR="00493E7A" w:rsidRPr="002E27A4" w:rsidRDefault="00493E7A" w:rsidP="0066249E">
      <w:pPr>
        <w:spacing w:line="360" w:lineRule="auto"/>
        <w:jc w:val="both"/>
        <w:rPr>
          <w:rFonts w:ascii="Times New Roman" w:hAnsi="Times New Roman" w:cs="Times New Roman"/>
          <w:sz w:val="24"/>
        </w:rPr>
      </w:pPr>
    </w:p>
    <w:p w14:paraId="1DBCEC5B" w14:textId="46E0A369" w:rsidR="00316C25" w:rsidRPr="002E27A4" w:rsidRDefault="00316C25" w:rsidP="0066249E">
      <w:pPr>
        <w:spacing w:line="360" w:lineRule="auto"/>
        <w:jc w:val="both"/>
        <w:rPr>
          <w:rFonts w:ascii="Times New Roman" w:hAnsi="Times New Roman" w:cs="Times New Roman"/>
          <w:sz w:val="24"/>
        </w:rPr>
      </w:pPr>
      <w:r w:rsidRPr="002E27A4">
        <w:rPr>
          <w:rFonts w:ascii="Times New Roman" w:hAnsi="Times New Roman" w:cs="Times New Roman"/>
          <w:b/>
          <w:sz w:val="24"/>
        </w:rPr>
        <w:t>KEY WORDS:</w:t>
      </w:r>
      <w:r w:rsidRPr="002E27A4">
        <w:rPr>
          <w:rFonts w:ascii="Times New Roman" w:hAnsi="Times New Roman" w:cs="Times New Roman"/>
          <w:i/>
          <w:sz w:val="24"/>
        </w:rPr>
        <w:t xml:space="preserve"> CO-PrOx, Co</w:t>
      </w:r>
      <w:r w:rsidRPr="002E27A4">
        <w:rPr>
          <w:rFonts w:ascii="Times New Roman" w:hAnsi="Times New Roman" w:cs="Times New Roman"/>
          <w:i/>
          <w:sz w:val="24"/>
          <w:vertAlign w:val="subscript"/>
        </w:rPr>
        <w:t>3</w:t>
      </w:r>
      <w:r w:rsidRPr="002E27A4">
        <w:rPr>
          <w:rFonts w:ascii="Times New Roman" w:hAnsi="Times New Roman" w:cs="Times New Roman"/>
          <w:i/>
          <w:sz w:val="24"/>
        </w:rPr>
        <w:t>O</w:t>
      </w:r>
      <w:r w:rsidRPr="002E27A4">
        <w:rPr>
          <w:rFonts w:ascii="Times New Roman" w:hAnsi="Times New Roman" w:cs="Times New Roman"/>
          <w:i/>
          <w:sz w:val="24"/>
          <w:vertAlign w:val="subscript"/>
        </w:rPr>
        <w:t>4</w:t>
      </w:r>
      <w:r w:rsidRPr="002E27A4">
        <w:rPr>
          <w:rFonts w:ascii="Times New Roman" w:hAnsi="Times New Roman" w:cs="Times New Roman"/>
          <w:i/>
          <w:sz w:val="24"/>
        </w:rPr>
        <w:t>, support</w:t>
      </w:r>
      <w:r w:rsidR="0095492A" w:rsidRPr="002E27A4">
        <w:rPr>
          <w:rFonts w:ascii="Times New Roman" w:hAnsi="Times New Roman" w:cs="Times New Roman"/>
          <w:i/>
          <w:sz w:val="24"/>
        </w:rPr>
        <w:t xml:space="preserve"> effect</w:t>
      </w:r>
      <w:r w:rsidRPr="002E27A4">
        <w:rPr>
          <w:rFonts w:ascii="Times New Roman" w:hAnsi="Times New Roman" w:cs="Times New Roman"/>
          <w:i/>
          <w:sz w:val="24"/>
        </w:rPr>
        <w:t>s, gas environment</w:t>
      </w:r>
      <w:r w:rsidR="0095492A" w:rsidRPr="002E27A4">
        <w:rPr>
          <w:rFonts w:ascii="Times New Roman" w:hAnsi="Times New Roman" w:cs="Times New Roman"/>
          <w:i/>
          <w:sz w:val="24"/>
        </w:rPr>
        <w:t xml:space="preserve"> effects</w:t>
      </w:r>
      <w:r w:rsidR="00BA75AC" w:rsidRPr="002E27A4">
        <w:rPr>
          <w:rFonts w:ascii="Times New Roman" w:hAnsi="Times New Roman" w:cs="Times New Roman"/>
          <w:i/>
          <w:sz w:val="24"/>
        </w:rPr>
        <w:t>,</w:t>
      </w:r>
      <w:r w:rsidRPr="002E27A4">
        <w:rPr>
          <w:rFonts w:ascii="Times New Roman" w:hAnsi="Times New Roman" w:cs="Times New Roman"/>
          <w:i/>
          <w:sz w:val="24"/>
        </w:rPr>
        <w:t xml:space="preserve"> </w:t>
      </w:r>
      <w:r w:rsidR="00810D91" w:rsidRPr="002E27A4">
        <w:rPr>
          <w:rFonts w:ascii="Times New Roman" w:hAnsi="Times New Roman" w:cs="Times New Roman"/>
          <w:i/>
          <w:sz w:val="24"/>
        </w:rPr>
        <w:t>i</w:t>
      </w:r>
      <w:r w:rsidRPr="002E27A4">
        <w:rPr>
          <w:rFonts w:ascii="Times New Roman" w:hAnsi="Times New Roman" w:cs="Times New Roman"/>
          <w:i/>
          <w:sz w:val="24"/>
        </w:rPr>
        <w:t xml:space="preserve">n situ </w:t>
      </w:r>
      <w:r w:rsidR="00BA75AC" w:rsidRPr="002E27A4">
        <w:rPr>
          <w:rFonts w:ascii="Times New Roman" w:hAnsi="Times New Roman" w:cs="Times New Roman"/>
          <w:i/>
          <w:sz w:val="24"/>
        </w:rPr>
        <w:t>characterisation</w:t>
      </w:r>
    </w:p>
    <w:p w14:paraId="0A14A1C2" w14:textId="5BBE3C0E" w:rsidR="008D5014" w:rsidRPr="002E27A4" w:rsidRDefault="008D5014" w:rsidP="0088461C">
      <w:pPr>
        <w:spacing w:line="360" w:lineRule="auto"/>
        <w:jc w:val="both"/>
        <w:rPr>
          <w:rFonts w:ascii="Times New Roman" w:hAnsi="Times New Roman" w:cs="Times New Roman"/>
          <w:sz w:val="24"/>
        </w:rPr>
      </w:pPr>
    </w:p>
    <w:p w14:paraId="2C12C3A6" w14:textId="77777777" w:rsidR="00251267" w:rsidRPr="002E27A4" w:rsidRDefault="00251267" w:rsidP="0088461C">
      <w:pPr>
        <w:spacing w:line="360" w:lineRule="auto"/>
        <w:jc w:val="both"/>
        <w:rPr>
          <w:rFonts w:ascii="Times New Roman" w:hAnsi="Times New Roman" w:cs="Times New Roman"/>
          <w:sz w:val="24"/>
        </w:rPr>
      </w:pPr>
    </w:p>
    <w:p w14:paraId="6FD0E623" w14:textId="3C19D2C3" w:rsidR="008D5014" w:rsidRPr="002E27A4" w:rsidRDefault="008D5014" w:rsidP="0088461C">
      <w:pPr>
        <w:spacing w:line="360" w:lineRule="auto"/>
        <w:jc w:val="both"/>
        <w:rPr>
          <w:rFonts w:ascii="Times New Roman" w:hAnsi="Times New Roman" w:cs="Times New Roman"/>
          <w:sz w:val="24"/>
        </w:rPr>
      </w:pPr>
    </w:p>
    <w:p w14:paraId="45B75B08" w14:textId="262C13BB" w:rsidR="008D5014" w:rsidRPr="002E27A4" w:rsidRDefault="008D5014" w:rsidP="0088461C">
      <w:pPr>
        <w:spacing w:line="360" w:lineRule="auto"/>
        <w:jc w:val="both"/>
        <w:rPr>
          <w:rFonts w:ascii="Times New Roman" w:hAnsi="Times New Roman" w:cs="Times New Roman"/>
          <w:sz w:val="24"/>
        </w:rPr>
      </w:pPr>
    </w:p>
    <w:p w14:paraId="03FDADE7" w14:textId="3605168A" w:rsidR="008D5014" w:rsidRPr="002E27A4" w:rsidRDefault="008D5014" w:rsidP="0088461C">
      <w:pPr>
        <w:spacing w:line="360" w:lineRule="auto"/>
        <w:jc w:val="both"/>
        <w:rPr>
          <w:rFonts w:ascii="Times New Roman" w:hAnsi="Times New Roman" w:cs="Times New Roman"/>
          <w:sz w:val="24"/>
        </w:rPr>
      </w:pPr>
    </w:p>
    <w:p w14:paraId="7C3E78A2" w14:textId="03A6CA27" w:rsidR="008D5014" w:rsidRPr="002E27A4" w:rsidRDefault="008D5014" w:rsidP="0088461C">
      <w:pPr>
        <w:spacing w:line="360" w:lineRule="auto"/>
        <w:jc w:val="both"/>
        <w:rPr>
          <w:rFonts w:ascii="Times New Roman" w:hAnsi="Times New Roman" w:cs="Times New Roman"/>
          <w:sz w:val="24"/>
        </w:rPr>
      </w:pPr>
    </w:p>
    <w:p w14:paraId="30A5F1D7" w14:textId="693B9D5E" w:rsidR="008D5014" w:rsidRPr="002E27A4" w:rsidRDefault="008D5014" w:rsidP="0088461C">
      <w:pPr>
        <w:spacing w:line="360" w:lineRule="auto"/>
        <w:jc w:val="both"/>
        <w:rPr>
          <w:rFonts w:ascii="Times New Roman" w:hAnsi="Times New Roman" w:cs="Times New Roman"/>
          <w:sz w:val="24"/>
        </w:rPr>
      </w:pPr>
    </w:p>
    <w:p w14:paraId="2F111E4E" w14:textId="3EC4532E" w:rsidR="008D5014" w:rsidRPr="002E27A4" w:rsidRDefault="008D5014" w:rsidP="0088461C">
      <w:pPr>
        <w:spacing w:line="360" w:lineRule="auto"/>
        <w:jc w:val="both"/>
        <w:rPr>
          <w:rFonts w:ascii="Times New Roman" w:hAnsi="Times New Roman" w:cs="Times New Roman"/>
          <w:sz w:val="24"/>
        </w:rPr>
      </w:pPr>
    </w:p>
    <w:p w14:paraId="0CB7D212" w14:textId="77777777" w:rsidR="008D5014" w:rsidRPr="002E27A4" w:rsidRDefault="008D5014" w:rsidP="0088461C">
      <w:pPr>
        <w:spacing w:line="360" w:lineRule="auto"/>
        <w:jc w:val="both"/>
        <w:rPr>
          <w:rFonts w:ascii="Times New Roman" w:hAnsi="Times New Roman" w:cs="Times New Roman"/>
          <w:sz w:val="24"/>
        </w:rPr>
      </w:pPr>
    </w:p>
    <w:p w14:paraId="582DB82A" w14:textId="01A27957" w:rsidR="009A1073" w:rsidRPr="002E27A4" w:rsidRDefault="009A1073" w:rsidP="0088461C">
      <w:pPr>
        <w:spacing w:line="360" w:lineRule="auto"/>
        <w:jc w:val="both"/>
        <w:rPr>
          <w:rFonts w:ascii="Times New Roman" w:hAnsi="Times New Roman" w:cs="Times New Roman"/>
          <w:sz w:val="24"/>
        </w:rPr>
      </w:pPr>
    </w:p>
    <w:p w14:paraId="4A12E42C" w14:textId="77777777" w:rsidR="005F46C6" w:rsidRPr="002E27A4" w:rsidRDefault="005F46C6" w:rsidP="0088461C">
      <w:pPr>
        <w:pStyle w:val="Heading1"/>
        <w:numPr>
          <w:ilvl w:val="0"/>
          <w:numId w:val="1"/>
        </w:numPr>
        <w:spacing w:line="360" w:lineRule="auto"/>
        <w:ind w:left="426" w:hanging="426"/>
        <w:jc w:val="both"/>
        <w:rPr>
          <w:rFonts w:ascii="Times New Roman" w:hAnsi="Times New Roman" w:cs="Times New Roman"/>
          <w:b/>
          <w:color w:val="auto"/>
          <w:sz w:val="28"/>
        </w:rPr>
      </w:pPr>
      <w:r w:rsidRPr="002E27A4">
        <w:rPr>
          <w:rFonts w:ascii="Times New Roman" w:hAnsi="Times New Roman" w:cs="Times New Roman"/>
          <w:b/>
          <w:color w:val="auto"/>
          <w:sz w:val="28"/>
        </w:rPr>
        <w:lastRenderedPageBreak/>
        <w:t>Introduction</w:t>
      </w:r>
    </w:p>
    <w:p w14:paraId="51C84406" w14:textId="77777777" w:rsidR="005F46C6" w:rsidRPr="002E27A4" w:rsidRDefault="005F46C6" w:rsidP="0066249E">
      <w:pPr>
        <w:spacing w:line="360" w:lineRule="auto"/>
        <w:jc w:val="both"/>
        <w:rPr>
          <w:rFonts w:ascii="Times New Roman" w:hAnsi="Times New Roman" w:cs="Times New Roman"/>
          <w:sz w:val="24"/>
        </w:rPr>
      </w:pPr>
    </w:p>
    <w:p w14:paraId="2C1E07C9" w14:textId="2D0C70BF" w:rsidR="006B3D56" w:rsidRPr="002E27A4" w:rsidRDefault="00270EFE" w:rsidP="0066249E">
      <w:pPr>
        <w:spacing w:line="360" w:lineRule="auto"/>
        <w:jc w:val="both"/>
        <w:rPr>
          <w:rFonts w:ascii="Times New Roman" w:hAnsi="Times New Roman" w:cs="Times New Roman"/>
          <w:sz w:val="24"/>
          <w:szCs w:val="24"/>
        </w:rPr>
      </w:pPr>
      <w:r w:rsidRPr="002E27A4">
        <w:rPr>
          <w:rFonts w:ascii="Times New Roman" w:eastAsia="Times New Roman" w:hAnsi="Times New Roman" w:cs="Times New Roman"/>
          <w:sz w:val="24"/>
          <w:szCs w:val="24"/>
        </w:rPr>
        <w:t>Cobalt(II, III) oxide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bookmarkStart w:id="3" w:name="_Hlk41392434"/>
      <w:r w:rsidRPr="002E27A4">
        <w:rPr>
          <w:rFonts w:ascii="Times New Roman" w:eastAsia="Times New Roman" w:hAnsi="Times New Roman" w:cs="Times New Roman"/>
          <w:sz w:val="24"/>
          <w:szCs w:val="24"/>
        </w:rPr>
        <w:t>) has been extensively studied as a CO oxidation catalyst in the absence of H</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H</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O and CO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and </w:t>
      </w:r>
      <w:r w:rsidR="004342C4" w:rsidRPr="002E27A4">
        <w:rPr>
          <w:rFonts w:ascii="Times New Roman" w:eastAsia="Times New Roman" w:hAnsi="Times New Roman" w:cs="Times New Roman"/>
          <w:sz w:val="24"/>
          <w:szCs w:val="24"/>
        </w:rPr>
        <w:t>exhibits</w:t>
      </w:r>
      <w:r w:rsidRPr="002E27A4">
        <w:rPr>
          <w:rFonts w:ascii="Times New Roman" w:eastAsia="Times New Roman" w:hAnsi="Times New Roman" w:cs="Times New Roman"/>
          <w:sz w:val="24"/>
          <w:szCs w:val="24"/>
        </w:rPr>
        <w:t xml:space="preserve"> very good catalytic activity. </w:t>
      </w:r>
      <w:r w:rsidR="005143F7" w:rsidRPr="002E27A4">
        <w:rPr>
          <w:rFonts w:ascii="Times New Roman" w:eastAsia="Times New Roman" w:hAnsi="Times New Roman" w:cs="Times New Roman"/>
          <w:sz w:val="24"/>
          <w:szCs w:val="24"/>
        </w:rPr>
        <w:t>More specifically</w:t>
      </w:r>
      <w:r w:rsidRPr="002E27A4">
        <w:rPr>
          <w:rFonts w:ascii="Times New Roman" w:eastAsia="Times New Roman" w:hAnsi="Times New Roman" w:cs="Times New Roman"/>
          <w:sz w:val="24"/>
          <w:szCs w:val="24"/>
        </w:rPr>
        <w:t>, the performance of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w:t>
      </w:r>
      <w:r w:rsidR="00ED316C" w:rsidRPr="002E27A4">
        <w:rPr>
          <w:rFonts w:ascii="Times New Roman" w:eastAsia="Times New Roman" w:hAnsi="Times New Roman" w:cs="Times New Roman"/>
          <w:sz w:val="24"/>
          <w:szCs w:val="24"/>
        </w:rPr>
        <w:t>can</w:t>
      </w:r>
      <w:r w:rsidRPr="002E27A4">
        <w:rPr>
          <w:rFonts w:ascii="Times New Roman" w:eastAsia="Times New Roman" w:hAnsi="Times New Roman" w:cs="Times New Roman"/>
          <w:sz w:val="24"/>
          <w:szCs w:val="24"/>
        </w:rPr>
        <w:t xml:space="preserve"> be influenced by </w:t>
      </w:r>
      <w:r w:rsidR="004342C4" w:rsidRPr="002E27A4">
        <w:rPr>
          <w:rFonts w:ascii="Times New Roman" w:eastAsia="Times New Roman" w:hAnsi="Times New Roman" w:cs="Times New Roman"/>
          <w:sz w:val="24"/>
          <w:szCs w:val="24"/>
        </w:rPr>
        <w:t>a number of</w:t>
      </w:r>
      <w:r w:rsidRPr="002E27A4">
        <w:rPr>
          <w:rFonts w:ascii="Times New Roman" w:eastAsia="Times New Roman" w:hAnsi="Times New Roman" w:cs="Times New Roman"/>
          <w:sz w:val="24"/>
          <w:szCs w:val="24"/>
        </w:rPr>
        <w:t xml:space="preserve"> factors including</w:t>
      </w:r>
      <w:r w:rsidR="006133CC"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 xml:space="preserve"> particle size </w:t>
      </w:r>
      <w:r w:rsidRPr="002E27A4">
        <w:rPr>
          <w:rFonts w:ascii="Times New Roman" w:eastAsia="Times New Roman" w:hAnsi="Times New Roman" w:cs="Times New Roman"/>
          <w:sz w:val="24"/>
          <w:szCs w:val="24"/>
        </w:rPr>
        <w:fldChar w:fldCharType="begin" w:fldLock="1"/>
      </w:r>
      <w:r w:rsidR="006400BA" w:rsidRPr="002E27A4">
        <w:rPr>
          <w:rFonts w:ascii="Times New Roman" w:eastAsia="Times New Roman" w:hAnsi="Times New Roman" w:cs="Times New Roman"/>
          <w:sz w:val="24"/>
          <w:szCs w:val="24"/>
        </w:rPr>
        <w:instrText>ADDIN CSL_CITATION {"citationItems":[{"id":"ITEM-1","itemData":{"DOI":"10.1021/acscatal.5b01452","ISSN":"2155-5435","abstract":"Co nanoparticles of well-defined size were synthesized by temperature-controlled injection of Co2(CO)8 into dichlorobenzene. After intercalation into mesoporous MCF-17 and temperature-programmed oxidation, Co3O4/MCF-17 model catalysts were obtained with cobalt oxide particle sizes varying between 3.5 and 12.2 nm. We demonstrate here the occurrence of a distinct particle size effect for the CO oxidation. Maximum reaction rates of about 0.77 nm-2 s-1 at 150 °C were observed for Co3O4 particles with a size in the range of 5 to 8 nm. The reaction rates decreased for either smaller or larger sizes. X-ray photoelectron spectroscopy allowed establishing a clear correlation between the Co3+ trivalent oxidation state and the CO oxidation rate.","author":[{"dropping-particle":"","family":"Iablokov","given":"Viacheslav","non-dropping-particle":"","parse-names":false,"suffix":""},{"dropping-particle":"","family":"Barbosa","given":"Roland","non-dropping-particle":"","parse-names":false,"suffix":""},{"dropping-particle":"","family":"Pollefeyt","given":"Glenn","non-dropping-particle":"","parse-names":false,"suffix":""},{"dropping-particle":"","family":"Driessche","given":"Isabel","non-dropping-particle":"Van","parse-names":false,"suffix":""},{"dropping-particle":"","family":"Chenakin","given":"Sergey","non-dropping-particle":"","parse-names":false,"suffix":""},{"dropping-particle":"","family":"Kruse","given":"Norbert","non-dropping-particle":"","parse-names":false,"suffix":""}],"container-title":"ACS Catalysis","id":"ITEM-1","issue":"10","issued":{"date-parts":[["2015","10","2"]]},"page":"5714-5718","title":"Catalytic CO Oxidation over Well-Defined Cobalt Oxide Nanoparticles: Size-Reactivity Correlation","type":"article-journal","volume":"5"},"uris":["http://www.mendeley.com/documents/?uuid=bdfc1bf5-9c6f-4ffc-b76c-ceeba22c6c7c"]}],"mendeley":{"formattedCitation":"[1]","plainTextFormattedCitation":"[1]","previouslyFormattedCitation":"[1]"},"properties":{"noteIndex":0},"schema":"https://github.com/citation-style-language/schema/raw/master/csl-citation.json"}</w:instrText>
      </w:r>
      <w:r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[1]</w:t>
      </w:r>
      <w:r w:rsidRPr="002E27A4">
        <w:rPr>
          <w:rFonts w:ascii="Times New Roman" w:eastAsia="Times New Roman" w:hAnsi="Times New Roman" w:cs="Times New Roman"/>
          <w:sz w:val="24"/>
          <w:szCs w:val="24"/>
        </w:rPr>
        <w:fldChar w:fldCharType="end"/>
      </w:r>
      <w:r w:rsidRPr="002E27A4">
        <w:rPr>
          <w:rFonts w:ascii="Times New Roman" w:eastAsia="Times New Roman" w:hAnsi="Times New Roman" w:cs="Times New Roman"/>
          <w:sz w:val="24"/>
          <w:szCs w:val="24"/>
        </w:rPr>
        <w:t xml:space="preserve">, particle shape </w:t>
      </w:r>
      <w:r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ADDIN CSL_CITATION {"citationItems":[{"id":"ITEM-1","itemData":{"DOI":"10.1039/c1cy00113b","ISSN":"20444753","abstract":"Nanocrystals of Co3O4 having different shapes (plates, rods, cubes, and spheres) were synthesized by using a hydrothermal method and their catalytic activities for CO oxidation were measured in dry reactant gas. The plate-like NCs mainly exposing {111} planes showed the highest catalytic activity among the four kinds of NCs. © 2011 The Royal Society of Chemistry.","author":[{"dropping-particle":"","family":"Teng","given":"Yonghong","non-dropping-particle":"","parse-names":false,"suffix":""},{"dropping-particle":"","family":"Kusano","given":"Yoshihiro","non-dropping-particle":"","parse-names":false,"suffix":""},{"dropping-particle":"","family":"Azuma","given":"Masaki","non-dropping-particle":"","parse-names":false,"suffix":""},{"dropping-particle":"","family":"Haruta","given":"Masatake","non-dropping-particle":"","parse-names":false,"suffix":""},{"dropping-particle":"","family":"Shimakawa","given":"Yuichi","non-dropping-particle":"","parse-names":false,"suffix":""}],"container-title":"Catalysis Science and Technology","id":"ITEM-1","issue":"6","issued":{"date-parts":[["2011"]]},"page":"920-922","title":"Morphology effects of Co3O4 nanocrystals catalyzing CO oxidation in a dry reactant gas stream","type":"article-journal","volume":"1"},"uris":["http://www.mendeley.com/documents/?uuid=fb0f69b9-d792-40fe-aa67-5708560a79db"]}],"mendeley":{"formattedCitation":"[2]","plainTextFormattedCitation":"[2]","previouslyFormattedCitation":"[2]"},"properties":{"noteIndex":0},"schema":"https://github.com/citation-style-language/schema/raw/master/csl-citation.json"}</w:instrText>
      </w:r>
      <w:r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[2]</w:t>
      </w:r>
      <w:r w:rsidRPr="002E27A4">
        <w:rPr>
          <w:rFonts w:ascii="Times New Roman" w:eastAsia="Times New Roman" w:hAnsi="Times New Roman" w:cs="Times New Roman"/>
          <w:sz w:val="24"/>
          <w:szCs w:val="24"/>
        </w:rPr>
        <w:fldChar w:fldCharType="end"/>
      </w:r>
      <w:r w:rsidRPr="002E27A4">
        <w:rPr>
          <w:rFonts w:ascii="Times New Roman" w:eastAsia="Times New Roman" w:hAnsi="Times New Roman" w:cs="Times New Roman"/>
          <w:sz w:val="24"/>
          <w:szCs w:val="24"/>
        </w:rPr>
        <w:t xml:space="preserve">, preparation method </w:t>
      </w:r>
      <w:r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ADDIN CSL_CITATION {"citationItems":[{"id":"ITEM-1","itemData":{"DOI":"10.1007/s10562-004-3750-0","ISSN":"1011-372X","abstract":"Various surface area (S BET) of cobaltic oxide (Co 3O4) are prepared by different methods, i.e., precipitation-oxidation, impregnation and hydrothermal. The effect of S BET of Co3O4 on the catalytic property toward CO oxidation is investigated. The results indicate that the optimum S BET of Co3O4 could increase the catalytic activity. Characterization of the cobaltic oxide using X-ray diffraction (XRD), N2-adsorption at -196 °C, infrared (IR) and temperature- programmed reduction (TPR) reveals that the increase of S BET on Co3O4 can weaken the bond strength of Co-O and promote more lattice oxygen desorption from Co3O4 to cause the reduction become easy. We conclude that the S BET effect, caused by various prepared methods and refined conditions, are responsible for the activity enhancement of Co3O4. The T 50 (the conversion of CO reached 50%) is decreased significantly when the S BET is increased, i.e., PO-R230 &gt; PO-C400 &gt; I-C550 &gt; H-150 ~D-Strem. © 2005 Springer Science+Business Media, Inc.","author":[{"dropping-particle":"","family":"Wang","given":"Chen-Bin","non-dropping-particle":"","parse-names":false,"suffix":""},{"dropping-particle":"","family":"Tang","given":"Chih-Wei","non-dropping-particle":"","parse-names":false,"suffix":""},{"dropping-particle":"","family":"Gau","given":"Shiue-Jiun","non-dropping-particle":"","parse-names":false,"suffix":""},{"dropping-particle":"","family":"Chien","given":"Shu-Hua","non-dropping-particle":"","parse-names":false,"suffix":""}],"container-title":"Catalysis Letters","id":"ITEM-1","issue":"1-2","issued":{"date-parts":[["2005","5"]]},"page":"59-63","title":"Effect of the surface area of cobaltic oxide on carbon monoxide oxidation","type":"article-journal","volume":"101"},"uris":["http://www.mendeley.com/documents/?uuid=36022ef0-84bd-4ea5-ad7e-302dc977e9bc"]}],"mendeley":{"formattedCitation":"[3]","plainTextFormattedCitation":"[3]","previouslyFormattedCitation":"[3]"},"properties":{"noteIndex":0},"schema":"https://github.com/citation-style-language/schema/raw/master/csl-citation.json"}</w:instrText>
      </w:r>
      <w:r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[3]</w:t>
      </w:r>
      <w:r w:rsidRPr="002E27A4">
        <w:rPr>
          <w:rFonts w:ascii="Times New Roman" w:eastAsia="Times New Roman" w:hAnsi="Times New Roman" w:cs="Times New Roman"/>
          <w:sz w:val="24"/>
          <w:szCs w:val="24"/>
        </w:rPr>
        <w:fldChar w:fldCharType="end"/>
      </w:r>
      <w:r w:rsidR="00BE7FDC" w:rsidRPr="002E27A4">
        <w:rPr>
          <w:rFonts w:ascii="Times New Roman" w:eastAsia="Times New Roman" w:hAnsi="Times New Roman" w:cs="Times New Roman"/>
          <w:sz w:val="24"/>
          <w:szCs w:val="24"/>
        </w:rPr>
        <w:t xml:space="preserve"> and type of support used </w:t>
      </w:r>
      <w:r w:rsidR="009D7CD4"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ADDIN CSL_CITATION {"citationItems":[{"id":"ITEM-1","itemData":{"DOI":"10.1007/s10562-005-0002-x","ISSN":"1011372X","abstract":"Three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Letters","id":"ITEM-1","issue":"3-4","issued":{"date-parts":[["2006"]]},"page":"223-230","title":"Characterization and catalytic oxidation of carbon monoxide over supported cobalt catalysts","type":"article-journal","volume":"107"},"uris":["http://www.mendeley.com/documents/?uuid=3d4a0501-c160-4276-b5eb-23586063ae8c"]}],"mendeley":{"formattedCitation":"[4]","plainTextFormattedCitation":"[4]","previouslyFormattedCitation":"[4]"},"properties":{"noteIndex":0},"schema":"https://github.com/citation-style-language/schema/raw/master/csl-citation.json"}</w:instrText>
      </w:r>
      <w:r w:rsidR="009D7CD4"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[4]</w:t>
      </w:r>
      <w:r w:rsidR="009D7CD4" w:rsidRPr="002E27A4">
        <w:rPr>
          <w:rFonts w:ascii="Times New Roman" w:eastAsia="Times New Roman" w:hAnsi="Times New Roman" w:cs="Times New Roman"/>
          <w:sz w:val="24"/>
          <w:szCs w:val="24"/>
        </w:rPr>
        <w:fldChar w:fldCharType="end"/>
      </w:r>
      <w:r w:rsidRPr="002E27A4">
        <w:rPr>
          <w:rFonts w:ascii="Times New Roman" w:eastAsia="Times New Roman" w:hAnsi="Times New Roman" w:cs="Times New Roman"/>
          <w:sz w:val="24"/>
          <w:szCs w:val="24"/>
        </w:rPr>
        <w:t>. There has also been growing interest in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w:t>
      </w:r>
      <w:r w:rsidRPr="002E27A4">
        <w:rPr>
          <w:rFonts w:ascii="Times New Roman" w:hAnsi="Times New Roman" w:cs="Times New Roman"/>
          <w:sz w:val="24"/>
          <w:szCs w:val="24"/>
        </w:rPr>
        <w:t xml:space="preserve">as a </w:t>
      </w:r>
      <w:r w:rsidR="00ED316C" w:rsidRPr="002E27A4">
        <w:rPr>
          <w:rFonts w:ascii="Times New Roman" w:hAnsi="Times New Roman" w:cs="Times New Roman"/>
          <w:sz w:val="24"/>
          <w:szCs w:val="24"/>
        </w:rPr>
        <w:t xml:space="preserve">more affordable </w:t>
      </w:r>
      <w:r w:rsidRPr="002E27A4">
        <w:rPr>
          <w:rFonts w:ascii="Times New Roman" w:hAnsi="Times New Roman" w:cs="Times New Roman"/>
          <w:sz w:val="24"/>
          <w:szCs w:val="24"/>
        </w:rPr>
        <w:t xml:space="preserve">alternative to </w:t>
      </w:r>
      <w:r w:rsidR="00ED316C" w:rsidRPr="002E27A4">
        <w:rPr>
          <w:rFonts w:ascii="Times New Roman" w:hAnsi="Times New Roman" w:cs="Times New Roman"/>
          <w:sz w:val="24"/>
          <w:szCs w:val="24"/>
        </w:rPr>
        <w:t xml:space="preserve">precious </w:t>
      </w:r>
      <w:r w:rsidRPr="002E27A4">
        <w:rPr>
          <w:rFonts w:ascii="Times New Roman" w:hAnsi="Times New Roman" w:cs="Times New Roman"/>
          <w:sz w:val="24"/>
          <w:szCs w:val="24"/>
        </w:rPr>
        <w:t>metals</w:t>
      </w:r>
      <w:r w:rsidR="006133CC" w:rsidRPr="002E27A4">
        <w:rPr>
          <w:rFonts w:ascii="Times New Roman" w:hAnsi="Times New Roman" w:cs="Times New Roman"/>
          <w:sz w:val="24"/>
          <w:szCs w:val="24"/>
        </w:rPr>
        <w:t xml:space="preserve"> for the preferential oxidation of carbon monoxide (CO-PrOx)</w:t>
      </w:r>
      <w:r w:rsidR="00833DCF" w:rsidRPr="002E27A4">
        <w:rPr>
          <w:rFonts w:ascii="Times New Roman" w:hAnsi="Times New Roman" w:cs="Times New Roman"/>
          <w:sz w:val="24"/>
          <w:szCs w:val="24"/>
        </w:rPr>
        <w:t xml:space="preserve"> </w:t>
      </w:r>
      <w:r w:rsidR="00833DCF"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 xml:space="preserve">ADDIN CSL_CITATION {"citationItems":[{"id":"ITEM-1","itemData":{"DOI":"10.1016/j.jcat.2016.09.002","ISSN":"10902694","abstract":"Co3O4 is a promising catalyst for removing CO from H2 streams via the preferential CO oxidation (PROX). A Mars-van-Krevelen redox mechanism is often suggested but a detailed knowledge especially of the oxidation state of the catalytically active surface under reaction conditions is typically missing. We have thus utilized operando X-ray absorption spectroscopy to examine structure and oxidation state during PROX, and near atmospheric pressure-XPS at low photoelectron kinetic energies and thus high surface sensitivity to monitor surface composition changes. The rather easy surface reduction in pure CO (starting already at </w:instrText>
      </w:r>
      <w:r w:rsidR="005113CE" w:rsidRPr="002E27A4">
        <w:rPr>
          <w:rFonts w:ascii="Cambria Math" w:hAnsi="Cambria Math" w:cs="Cambria Math"/>
          <w:sz w:val="24"/>
          <w:szCs w:val="24"/>
        </w:rPr>
        <w:instrText>∼</w:instrText>
      </w:r>
      <w:r w:rsidR="005113CE" w:rsidRPr="002E27A4">
        <w:rPr>
          <w:rFonts w:ascii="Times New Roman" w:hAnsi="Times New Roman" w:cs="Times New Roman"/>
          <w:sz w:val="24"/>
          <w:szCs w:val="24"/>
        </w:rPr>
        <w:instrText>100 °C) and the easy reoxidation by O2 suggest that molecularly adsorbed CO reacts with lattice oxygen, which is replenished by gas phase O2. Nevertheless, the steady state concentration of oxygen vacancies under reaction conditions is too low even for XPS detection so that both the bulk and surface of Co3O4 appear fully oxidized during PROX. Furthermore, the effect of adding CeO2 (a less active material) to Co3O4 was studied. Promotion of Co3O4 with 10 wt% CeO2 increases the reduction temperatures in CO and H2 and enhances the PROX activity. Since CeO2 is a less active material, this can only be explained by a higher activity of the Co-O-Ce interface.","author":[{"dropping-particle":"","family":"Lukashuk","given":"Liliana","non-dropping-particle":"","parse-names":false,"suffix":""},{"dropping-particle":"","family":"Föttinger","given":"Karin","non-dropping-particle":"","parse-names":false,"suffix":""},{"dropping-particle":"","family":"Kolar","given":"Elisabeth","non-dropping-particle":"","parse-names":false,"suffix":""},{"dropping-particle":"","family":"Rameshan","given":"Christop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Yigit","given":"Nevzat","non-dropping-particle":"","parse-names":false,"suffix":""},{"dropping-particle":"","family":"Li","given":"Hao","non-dropping-particle":"","parse-names":false,"suffix":""},{"dropping-particle":"","family":"McDermott","given":"Eamon","non-dropping-particle":"","parse-names":false,"suffix":""},{"dropping-particle":"","family":"Stöger-Pollach","given":"Michael","non-dropping-particle":"","parse-names":false,"suffix":""},{"dropping-particle":"","family":"Rupprechter","given":"Günther","non-dropping-particle":"","parse-names":false,"suffix":""}],"container-title":"Journal of Catalysis","id":"ITEM-1","issued":{"date-parts":[["2016"]]},"page":"1-15","publisher":"The Author(s)","title":"Operando XAS and NAP-XPS studies of preferential CO oxidation on Co3O4 and CeO2-Co3O4 catalysts","type":"article-journal","volume":"344"},"uris":["http://www.mendeley.com/documents/?uuid=52735c23-297a-43e3-9628-f0262685611c"]},{"id":"ITEM-2","itemData":{"DOI":"10.1039/C6FD00217J","ISSN":"1359-6640","abstract":"The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Discussions","id":"ITEM-2","issued":{"date-parts":[["2017"]]},"page":"269-285","publisher":"Royal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study","type":"article-journal","volume":"197"},"uris":["http://www.mendeley.com/documents/?uuid=ad0fda5f-41b6-4248-85a2-d645f73f7562"]},{"id":"ITEM-3","itemData":{"DOI":"10.1039/c7cy01194f","ISSN":"20444761","abstract":"The preferential oxidation (PrOx) of carbon monoxide is an effective process for the removal of trace amounts of CO in a hydrogen-rich gas stream originating from steam reforming or gasification processes. CO can act as catalyst poison in various downstream processes such as the ammonia synthesis or PEM fuel cells for power generation. The effect on activity and selectivity of different cobalt oxide morphologies (cubes, sheets and belts) in Co3O4/SiO2 model catalysts was studied against conventional near-spherical nanoparticles. With a combination of offline and specialized in situ characterisation techniques the stability and catalytic performance of the model catalysts was monitored. With TEM and XRD, the prepared nanosheets and nanobelts were identified as superstructures constituted by small crystallites with similar catalytic activity to conventional nanoparticles. The nanocubes however, consisting of single crystals or at least large crystalline domains, display a superior surface specific CO oxidation activity which is attributed to the preferential exposure of {001} planes. Catalytic sites on these plains seem to support the formation of the Co3+/2+ redox pair required for the underlying Mars-van Krevelen mechanism.","author":[{"dropping-particle":"","family":"Khasu","given":"Motlokoa","non-dropping-particle":"","parse-names":false,"suffix":""},{"dropping-particle":"","family":"Nyathi","given":"Thulani","non-dropping-particle":"","parse-names":false,"suffix":""},{"dropping-particle":"","family":"Morgan","given":"David J.","non-dropping-particle":"","parse-names":false,"suffix":""},{"dropping-particle":"","family":"Hutchings","given":"Graham J.","non-dropping-particle":"","parse-names":false,"suffix":""},{"dropping-particle":"","family":"Claeys","given":"Michael","non-dropping-particle":"","parse-names":false,"suffix":""},{"dropping-particle":"","family":"Fischer","given":"Nico","non-dropping-particle":"","parse-names":false,"suffix":""}],"container-title":"Catalysis Science and Technology","id":"ITEM-3","issue":"20","issued":{"date-parts":[["2017"]]},"page":"4806-4817","publisher":"Royal Society of Chemistry","title":"Co3O4 morphology in the preferential oxidation of CO","type":"article-journal","volume":"7"},"uris":["http://www.mendeley.com/documents/?uuid=f6702fc3-0973-49b0-a1c5-2978258713c8"]},{"id":"ITEM-4","itemData":{"DOI":"10.1021/acscatal.9b00685","ISSN":"2155-5435","abstract":"Different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Catalysis","genre":"research-article","id":"ITEM-4","issue":"8","issued":{"date-parts":[["2019","8","2"]]},"page":"7166-7178","publisher":"American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Monoxide","type":"article-journal","volume":"9"},"uris":["http://www.mendeley.com/documents/?uuid=2357db4b-456f-4031-8b5a-690e15aa212f"]},{"id":"ITEM-5","itemData":{"DOI":"10.1021/acscatal.0c02653","ISSN":"2155-5435","abstract":"The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Catalysis","id":"ITEM-5","issue":"20","issued":{"date-parts":[["2020","9","29"]]},"page":"11892-11911","title":"Environment-Dependent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[5–9]","plainTextFormattedCitation":"[5–9]","previouslyFormattedCitation":"[5–9]"},"properties":{"noteIndex":0},"schema":"https://github.com/citation-style-language/schema/raw/master/csl-citation.json"}</w:instrText>
      </w:r>
      <w:r w:rsidR="00833DCF"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[5–9]</w:t>
      </w:r>
      <w:r w:rsidR="00833DCF" w:rsidRPr="002E27A4">
        <w:rPr>
          <w:rFonts w:ascii="Times New Roman" w:hAnsi="Times New Roman" w:cs="Times New Roman"/>
          <w:sz w:val="24"/>
          <w:szCs w:val="24"/>
        </w:rPr>
        <w:fldChar w:fldCharType="end"/>
      </w:r>
      <w:r w:rsidRPr="002E27A4">
        <w:rPr>
          <w:rFonts w:ascii="Times New Roman" w:hAnsi="Times New Roman" w:cs="Times New Roman"/>
          <w:sz w:val="24"/>
          <w:szCs w:val="24"/>
        </w:rPr>
        <w:t>.</w:t>
      </w:r>
      <w:r w:rsidR="006B3D56" w:rsidRPr="002E27A4">
        <w:rPr>
          <w:rFonts w:ascii="Times New Roman" w:hAnsi="Times New Roman" w:cs="Times New Roman"/>
          <w:sz w:val="24"/>
          <w:szCs w:val="24"/>
        </w:rPr>
        <w:t xml:space="preserve"> </w:t>
      </w:r>
      <w:bookmarkEnd w:id="3"/>
      <w:r w:rsidR="006B3D56" w:rsidRPr="002E27A4">
        <w:rPr>
          <w:rFonts w:ascii="Times New Roman" w:hAnsi="Times New Roman" w:cs="Times New Roman"/>
          <w:sz w:val="24"/>
          <w:szCs w:val="24"/>
        </w:rPr>
        <w:t xml:space="preserve">CO-PrOx is </w:t>
      </w:r>
      <w:r w:rsidR="004342C4" w:rsidRPr="002E27A4">
        <w:rPr>
          <w:rFonts w:ascii="Times New Roman" w:hAnsi="Times New Roman" w:cs="Times New Roman"/>
          <w:sz w:val="24"/>
          <w:szCs w:val="24"/>
        </w:rPr>
        <w:t>a promising process</w:t>
      </w:r>
      <w:r w:rsidR="006B3D56" w:rsidRPr="002E27A4">
        <w:rPr>
          <w:rFonts w:ascii="Times New Roman" w:hAnsi="Times New Roman" w:cs="Times New Roman"/>
          <w:sz w:val="24"/>
          <w:szCs w:val="24"/>
        </w:rPr>
        <w:t xml:space="preserve"> for the selective </w:t>
      </w:r>
      <w:r w:rsidR="00295570" w:rsidRPr="002E27A4">
        <w:rPr>
          <w:rFonts w:ascii="Times New Roman" w:hAnsi="Times New Roman" w:cs="Times New Roman"/>
          <w:sz w:val="24"/>
          <w:szCs w:val="24"/>
        </w:rPr>
        <w:t xml:space="preserve">conversion </w:t>
      </w:r>
      <w:r w:rsidR="006B3D56" w:rsidRPr="002E27A4">
        <w:rPr>
          <w:rFonts w:ascii="Times New Roman" w:hAnsi="Times New Roman" w:cs="Times New Roman"/>
          <w:sz w:val="24"/>
          <w:szCs w:val="24"/>
        </w:rPr>
        <w:t xml:space="preserve">of CO </w:t>
      </w:r>
      <w:r w:rsidR="004342C4" w:rsidRPr="002E27A4">
        <w:rPr>
          <w:rFonts w:ascii="Times New Roman" w:hAnsi="Times New Roman" w:cs="Times New Roman"/>
          <w:sz w:val="24"/>
          <w:szCs w:val="24"/>
        </w:rPr>
        <w:t xml:space="preserve">– </w:t>
      </w:r>
      <w:r w:rsidR="004342C4" w:rsidRPr="002E27A4">
        <w:rPr>
          <w:rFonts w:ascii="Times New Roman" w:hAnsi="Times New Roman" w:cs="Times New Roman"/>
          <w:i/>
          <w:iCs/>
          <w:sz w:val="24"/>
          <w:szCs w:val="24"/>
        </w:rPr>
        <w:t>via</w:t>
      </w:r>
      <w:r w:rsidR="004342C4" w:rsidRPr="002E27A4">
        <w:rPr>
          <w:rFonts w:ascii="Times New Roman" w:hAnsi="Times New Roman" w:cs="Times New Roman"/>
          <w:sz w:val="24"/>
          <w:szCs w:val="24"/>
        </w:rPr>
        <w:t xml:space="preserve"> oxidation to CO</w:t>
      </w:r>
      <w:r w:rsidR="004342C4" w:rsidRPr="002E27A4">
        <w:rPr>
          <w:rFonts w:ascii="Times New Roman" w:hAnsi="Times New Roman" w:cs="Times New Roman"/>
          <w:sz w:val="24"/>
          <w:szCs w:val="24"/>
          <w:vertAlign w:val="subscript"/>
        </w:rPr>
        <w:t>2</w:t>
      </w:r>
      <w:r w:rsidR="004342C4" w:rsidRPr="002E27A4">
        <w:rPr>
          <w:rFonts w:ascii="Times New Roman" w:hAnsi="Times New Roman" w:cs="Times New Roman"/>
          <w:sz w:val="24"/>
          <w:szCs w:val="24"/>
        </w:rPr>
        <w:t xml:space="preserve"> – </w:t>
      </w:r>
      <w:r w:rsidR="006B3D56" w:rsidRPr="002E27A4">
        <w:rPr>
          <w:rFonts w:ascii="Times New Roman" w:hAnsi="Times New Roman" w:cs="Times New Roman"/>
          <w:sz w:val="24"/>
          <w:szCs w:val="24"/>
        </w:rPr>
        <w:t xml:space="preserve">in </w:t>
      </w:r>
      <w:r w:rsidR="006B3AC9" w:rsidRPr="002E27A4">
        <w:rPr>
          <w:rFonts w:ascii="Times New Roman" w:hAnsi="Times New Roman" w:cs="Times New Roman"/>
          <w:sz w:val="24"/>
          <w:szCs w:val="24"/>
        </w:rPr>
        <w:t>H</w:t>
      </w:r>
      <w:r w:rsidR="006B3AC9" w:rsidRPr="002E27A4">
        <w:rPr>
          <w:rFonts w:ascii="Times New Roman" w:hAnsi="Times New Roman" w:cs="Times New Roman"/>
          <w:sz w:val="24"/>
          <w:szCs w:val="24"/>
          <w:vertAlign w:val="subscript"/>
        </w:rPr>
        <w:t>2</w:t>
      </w:r>
      <w:r w:rsidR="006B3D56" w:rsidRPr="002E27A4">
        <w:rPr>
          <w:rFonts w:ascii="Times New Roman" w:hAnsi="Times New Roman" w:cs="Times New Roman"/>
          <w:sz w:val="24"/>
          <w:szCs w:val="24"/>
        </w:rPr>
        <w:t xml:space="preserve">-rich </w:t>
      </w:r>
      <w:r w:rsidR="006B3AC9" w:rsidRPr="002E27A4">
        <w:rPr>
          <w:rFonts w:ascii="Times New Roman" w:hAnsi="Times New Roman" w:cs="Times New Roman"/>
          <w:sz w:val="24"/>
          <w:szCs w:val="24"/>
        </w:rPr>
        <w:t xml:space="preserve">gas </w:t>
      </w:r>
      <w:r w:rsidR="006B3D56" w:rsidRPr="002E27A4">
        <w:rPr>
          <w:rFonts w:ascii="Times New Roman" w:hAnsi="Times New Roman" w:cs="Times New Roman"/>
          <w:sz w:val="24"/>
          <w:szCs w:val="24"/>
        </w:rPr>
        <w:t xml:space="preserve">streams which are </w:t>
      </w:r>
      <w:r w:rsidR="004342C4" w:rsidRPr="002E27A4">
        <w:rPr>
          <w:rFonts w:ascii="Times New Roman" w:hAnsi="Times New Roman" w:cs="Times New Roman"/>
          <w:sz w:val="24"/>
          <w:szCs w:val="24"/>
        </w:rPr>
        <w:t xml:space="preserve">ultimately </w:t>
      </w:r>
      <w:r w:rsidR="0038401E" w:rsidRPr="002E27A4">
        <w:rPr>
          <w:rFonts w:ascii="Times New Roman" w:hAnsi="Times New Roman" w:cs="Times New Roman"/>
          <w:sz w:val="24"/>
          <w:szCs w:val="24"/>
        </w:rPr>
        <w:t>used</w:t>
      </w:r>
      <w:r w:rsidR="00AA0967" w:rsidRPr="002E27A4">
        <w:rPr>
          <w:rFonts w:ascii="Times New Roman" w:hAnsi="Times New Roman" w:cs="Times New Roman"/>
          <w:sz w:val="24"/>
          <w:szCs w:val="24"/>
        </w:rPr>
        <w:t xml:space="preserve"> for power generation</w:t>
      </w:r>
      <w:r w:rsidR="006B3D56" w:rsidRPr="002E27A4">
        <w:rPr>
          <w:rFonts w:ascii="Times New Roman" w:hAnsi="Times New Roman" w:cs="Times New Roman"/>
          <w:sz w:val="24"/>
          <w:szCs w:val="24"/>
        </w:rPr>
        <w:t xml:space="preserve"> </w:t>
      </w:r>
      <w:r w:rsidR="0038401E" w:rsidRPr="002E27A4">
        <w:rPr>
          <w:rFonts w:ascii="Times New Roman" w:hAnsi="Times New Roman" w:cs="Times New Roman"/>
          <w:sz w:val="24"/>
          <w:szCs w:val="24"/>
        </w:rPr>
        <w:t xml:space="preserve">in </w:t>
      </w:r>
      <w:r w:rsidR="006B3D56" w:rsidRPr="002E27A4">
        <w:rPr>
          <w:rFonts w:ascii="Times New Roman" w:hAnsi="Times New Roman" w:cs="Times New Roman"/>
          <w:sz w:val="24"/>
          <w:szCs w:val="24"/>
        </w:rPr>
        <w:t>p</w:t>
      </w:r>
      <w:r w:rsidR="00AF5B6C" w:rsidRPr="002E27A4">
        <w:rPr>
          <w:rFonts w:ascii="Times New Roman" w:hAnsi="Times New Roman" w:cs="Times New Roman"/>
          <w:sz w:val="24"/>
          <w:szCs w:val="24"/>
        </w:rPr>
        <w:t>roton-exchange</w:t>
      </w:r>
      <w:r w:rsidR="006B3D56" w:rsidRPr="002E27A4">
        <w:rPr>
          <w:rFonts w:ascii="Times New Roman" w:hAnsi="Times New Roman" w:cs="Times New Roman"/>
          <w:sz w:val="24"/>
          <w:szCs w:val="24"/>
        </w:rPr>
        <w:t xml:space="preserve"> membrane fuel cells (PEMFCs). The CO content </w:t>
      </w:r>
      <w:r w:rsidR="00312EE9" w:rsidRPr="002E27A4">
        <w:rPr>
          <w:rFonts w:ascii="Times New Roman" w:hAnsi="Times New Roman" w:cs="Times New Roman"/>
          <w:sz w:val="24"/>
          <w:szCs w:val="24"/>
        </w:rPr>
        <w:t xml:space="preserve">(0.5 – 2%) </w:t>
      </w:r>
      <w:r w:rsidR="004342C4" w:rsidRPr="002E27A4">
        <w:rPr>
          <w:rFonts w:ascii="Times New Roman" w:hAnsi="Times New Roman" w:cs="Times New Roman"/>
          <w:sz w:val="24"/>
          <w:szCs w:val="24"/>
        </w:rPr>
        <w:t>in the H</w:t>
      </w:r>
      <w:r w:rsidR="004342C4" w:rsidRPr="002E27A4">
        <w:rPr>
          <w:rFonts w:ascii="Times New Roman" w:hAnsi="Times New Roman" w:cs="Times New Roman"/>
          <w:sz w:val="24"/>
          <w:szCs w:val="24"/>
          <w:vertAlign w:val="subscript"/>
        </w:rPr>
        <w:t>2</w:t>
      </w:r>
      <w:r w:rsidR="004342C4" w:rsidRPr="002E27A4">
        <w:rPr>
          <w:rFonts w:ascii="Times New Roman" w:hAnsi="Times New Roman" w:cs="Times New Roman"/>
          <w:sz w:val="24"/>
          <w:szCs w:val="24"/>
        </w:rPr>
        <w:t xml:space="preserve">-rich gas </w:t>
      </w:r>
      <w:r w:rsidR="00195777" w:rsidRPr="002E27A4">
        <w:rPr>
          <w:rFonts w:ascii="Times New Roman" w:hAnsi="Times New Roman" w:cs="Times New Roman"/>
          <w:sz w:val="24"/>
          <w:szCs w:val="24"/>
        </w:rPr>
        <w:t>should be below</w:t>
      </w:r>
      <w:r w:rsidR="006B3D56" w:rsidRPr="002E27A4">
        <w:rPr>
          <w:rFonts w:ascii="Times New Roman" w:hAnsi="Times New Roman" w:cs="Times New Roman"/>
          <w:sz w:val="24"/>
          <w:szCs w:val="24"/>
        </w:rPr>
        <w:t xml:space="preserve"> 10 ppm (</w:t>
      </w:r>
      <w:r w:rsidR="00BE7FDC" w:rsidRPr="002E27A4">
        <w:rPr>
          <w:rFonts w:ascii="Times New Roman" w:hAnsi="Times New Roman" w:cs="Times New Roman"/>
          <w:sz w:val="24"/>
          <w:szCs w:val="24"/>
        </w:rPr>
        <w:t xml:space="preserve">which corresponds </w:t>
      </w:r>
      <w:r w:rsidR="006B3D56" w:rsidRPr="002E27A4">
        <w:rPr>
          <w:rFonts w:ascii="Times New Roman" w:hAnsi="Times New Roman" w:cs="Times New Roman"/>
          <w:sz w:val="24"/>
          <w:szCs w:val="24"/>
        </w:rPr>
        <w:t>to a CO conversion to CO</w:t>
      </w:r>
      <w:r w:rsidR="006B3D56" w:rsidRPr="002E27A4">
        <w:rPr>
          <w:rFonts w:ascii="Times New Roman" w:hAnsi="Times New Roman" w:cs="Times New Roman"/>
          <w:sz w:val="24"/>
          <w:szCs w:val="24"/>
          <w:vertAlign w:val="subscript"/>
        </w:rPr>
        <w:t>2</w:t>
      </w:r>
      <w:r w:rsidR="006B3D56" w:rsidRPr="002E27A4">
        <w:rPr>
          <w:rFonts w:ascii="Times New Roman" w:hAnsi="Times New Roman" w:cs="Times New Roman"/>
          <w:sz w:val="24"/>
          <w:szCs w:val="24"/>
        </w:rPr>
        <w:t xml:space="preserve"> of 99.999%</w:t>
      </w:r>
      <w:r w:rsidR="00BE7FDC" w:rsidRPr="002E27A4">
        <w:rPr>
          <w:rFonts w:ascii="Times New Roman" w:hAnsi="Times New Roman" w:cs="Times New Roman"/>
          <w:sz w:val="24"/>
          <w:szCs w:val="24"/>
        </w:rPr>
        <w:t xml:space="preserve"> during CO-PrOx</w:t>
      </w:r>
      <w:r w:rsidR="006B3D56" w:rsidRPr="002E27A4">
        <w:rPr>
          <w:rFonts w:ascii="Times New Roman" w:hAnsi="Times New Roman" w:cs="Times New Roman"/>
          <w:sz w:val="24"/>
          <w:szCs w:val="24"/>
        </w:rPr>
        <w:t xml:space="preserve">) to minimise the deactivation of the </w:t>
      </w:r>
      <w:r w:rsidR="00C746FF" w:rsidRPr="002E27A4">
        <w:rPr>
          <w:rFonts w:ascii="Times New Roman" w:hAnsi="Times New Roman" w:cs="Times New Roman"/>
          <w:sz w:val="24"/>
          <w:szCs w:val="24"/>
        </w:rPr>
        <w:t>Pt</w:t>
      </w:r>
      <w:r w:rsidR="006B3D56" w:rsidRPr="002E27A4">
        <w:rPr>
          <w:rFonts w:ascii="Times New Roman" w:hAnsi="Times New Roman" w:cs="Times New Roman"/>
          <w:sz w:val="24"/>
          <w:szCs w:val="24"/>
        </w:rPr>
        <w:t xml:space="preserve">-based anode catalyst of PEMFCs </w:t>
      </w:r>
      <w:r w:rsidR="00092705" w:rsidRPr="002E27A4">
        <w:rPr>
          <w:rFonts w:ascii="Times New Roman" w:eastAsia="Calibri" w:hAnsi="Times New Roman" w:cs="Times New Roman"/>
          <w:sz w:val="24"/>
        </w:rPr>
        <w:fldChar w:fldCharType="begin" w:fldLock="1"/>
      </w:r>
      <w:r w:rsidR="005113CE" w:rsidRPr="002E27A4">
        <w:rPr>
          <w:rFonts w:ascii="Times New Roman" w:eastAsia="Calibri" w:hAnsi="Times New Roman" w:cs="Times New Roman"/>
          <w:sz w:val="24"/>
        </w:rPr>
        <w:instrText>ADDIN CSL_CITATION {"citationItems":[{"id":"ITEM-1","itemData":{"DOI":"10.1016/S0920-5861(02)00233-X","ISSN":"09205861","abstract":"In view of the stringent CO intolerance of the state-of-the-art proton exchange membrane (PEM) fuel cells, it is desirable to explore CO-free fuel processing alternatives. In recent years, step-wise reforming of hydrocarbons has been proposed for production of CO-free hydrogen for fuel cell applications. The decomposition of hydrocarbons (first step of the step-wise reforming process) has been extensively investigated. Both steam and air have been employed for catalyst regeneration in the second step of the process. Since, PEM is poisoned by very low (ppm) levels of CO, it is essential to eliminate even trace amounts of CO from the reformate stream. Preferential oxidation of CO (PROX) is considered to be a promising method for trace CO clean up. Related studies along with a discussion of catalytic ammonia decomposition (for applications in alkaline fuel cells) will be included in this review. © 2002 Elsevier Science B.V. All rights reserved.","author":[{"dropping-particle":"","family":"Choudhary","given":"T.V.","non-dropping-particle":"","parse-names":false,"suffix":""},{"dropping-particle":"","family":"Goodman","given":"D. W.","non-dropping-particle":"","parse-names":false,"suffix":""}],"container-title":"Catalysis Today","id":"ITEM-1","issue":"1-2","issued":{"date-parts":[["2002","12","1"]]},"page":"65-78","publisher":"Elsevier","title":"CO-free fuel processing for fuel cell applications","type":"article-journal","volume":"77"},"uris":["http://www.mendeley.com/documents/?uuid=b7951d48-6f59-3caa-9824-e038cb43fcd7"]},{"id":"ITEM-2","itemData":{"DOI":"10.9767/bcrec.6.1.191.1-14","ISSN":"19782993","abstract":"In this review, recent works on the preferential oxidation of carbon monoxide in hydrogen rich gases for fuel cell applications are summarized. H2 is used as a fuel for polymer-electrolyte membrane fuel cell (PEMFC). It is produced by reforming of natural gas or liquid fuels followed by water gas shift reaction. The produced gas consists of H2, CO, and CO2. In which CO content is around 1%, which is highly poisonous for the Pt anode of the PEMFC so that further removal of CO is needed. Catalytic preferential oxidation of CO (CO-PROX) is one of the most suitable methods of purification of H2 because of high CO conversion rate at low temperature range, which is preferable for PEMFC operating conditions. Catalysts used for CO-PROX are mainly noble metal based; gold based and base metal oxide catalysts among them Copper-Ceria based catalysts are the most appropriate due to its low cost, easy availability and result obtained by these catalysts are comparable with the conventional noble metal catalysts. © 2011 BCREC UN-DIP.","author":[{"dropping-particle":"","family":"Mishra","given":"A.","non-dropping-particle":"","parse-names":false,"suffix":""},{"dropping-particle":"","family":"Prasad","given":"R.","non-dropping-particle":"","parse-names":false,"suffix":""}],"container-title":"Bulletin of Chemical Reaction Engineering and Catalysis","id":"ITEM-2","issue":"1","issued":{"date-parts":[["2011"]]},"page":"1-14","title":"A review on preferential oxidation of carbon monoxide in hydrogen rich gases","type":"article-journal","volume":"6"},"uris":["http://www.mendeley.com/documents/?uuid=52af96c3-7ee5-461d-8f8d-2b808dccad7b"]}],"mendeley":{"formattedCitation":"[10,11]","plainTextFormattedCitation":"[10,11]","previouslyFormattedCitation":"[10,11]"},"properties":{"noteIndex":0},"schema":"https://github.com/citation-style-language/schema/raw/master/csl-citation.json"}</w:instrText>
      </w:r>
      <w:r w:rsidR="00092705" w:rsidRPr="002E27A4">
        <w:rPr>
          <w:rFonts w:ascii="Times New Roman" w:eastAsia="Calibri" w:hAnsi="Times New Roman" w:cs="Times New Roman"/>
          <w:sz w:val="24"/>
        </w:rPr>
        <w:fldChar w:fldCharType="separate"/>
      </w:r>
      <w:r w:rsidR="005113CE" w:rsidRPr="002E27A4">
        <w:rPr>
          <w:rFonts w:ascii="Times New Roman" w:eastAsia="Calibri" w:hAnsi="Times New Roman" w:cs="Times New Roman"/>
          <w:noProof/>
          <w:sz w:val="24"/>
        </w:rPr>
        <w:t>[10,11]</w:t>
      </w:r>
      <w:r w:rsidR="00092705" w:rsidRPr="002E27A4">
        <w:rPr>
          <w:rFonts w:ascii="Times New Roman" w:eastAsia="Calibri" w:hAnsi="Times New Roman" w:cs="Times New Roman"/>
          <w:sz w:val="24"/>
        </w:rPr>
        <w:fldChar w:fldCharType="end"/>
      </w:r>
      <w:r w:rsidR="006B3D56" w:rsidRPr="002E27A4">
        <w:rPr>
          <w:rFonts w:ascii="Times New Roman" w:hAnsi="Times New Roman" w:cs="Times New Roman"/>
          <w:sz w:val="24"/>
          <w:szCs w:val="24"/>
        </w:rPr>
        <w:t>.</w:t>
      </w:r>
    </w:p>
    <w:p w14:paraId="06268211" w14:textId="74BFC73D" w:rsidR="00270EFE" w:rsidRPr="002E27A4" w:rsidRDefault="005143F7" w:rsidP="0066249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T</w:t>
      </w:r>
      <w:r w:rsidR="00270EFE" w:rsidRPr="002E27A4">
        <w:rPr>
          <w:rFonts w:ascii="Times New Roman" w:eastAsia="Times New Roman" w:hAnsi="Times New Roman" w:cs="Times New Roman"/>
          <w:sz w:val="24"/>
          <w:szCs w:val="24"/>
        </w:rPr>
        <w:t>he H</w:t>
      </w:r>
      <w:r w:rsidR="00270EFE" w:rsidRPr="002E27A4">
        <w:rPr>
          <w:rFonts w:ascii="Times New Roman" w:eastAsia="Times New Roman" w:hAnsi="Times New Roman" w:cs="Times New Roman"/>
          <w:sz w:val="24"/>
          <w:szCs w:val="24"/>
          <w:vertAlign w:val="subscript"/>
        </w:rPr>
        <w:t>2</w:t>
      </w:r>
      <w:r w:rsidR="006B3D56" w:rsidRPr="002E27A4">
        <w:rPr>
          <w:rFonts w:ascii="Times New Roman" w:eastAsia="Times New Roman" w:hAnsi="Times New Roman" w:cs="Times New Roman"/>
          <w:sz w:val="24"/>
          <w:szCs w:val="24"/>
        </w:rPr>
        <w:t xml:space="preserve"> </w:t>
      </w:r>
      <w:r w:rsidR="00312EE9" w:rsidRPr="002E27A4">
        <w:rPr>
          <w:rFonts w:ascii="Times New Roman" w:eastAsia="Times New Roman" w:hAnsi="Times New Roman" w:cs="Times New Roman"/>
          <w:sz w:val="24"/>
          <w:szCs w:val="24"/>
        </w:rPr>
        <w:t xml:space="preserve">(40 – 75%) </w:t>
      </w:r>
      <w:r w:rsidRPr="002E27A4">
        <w:rPr>
          <w:rFonts w:ascii="Times New Roman" w:eastAsia="Times New Roman" w:hAnsi="Times New Roman" w:cs="Times New Roman"/>
          <w:sz w:val="24"/>
          <w:szCs w:val="24"/>
        </w:rPr>
        <w:t xml:space="preserve">in the </w:t>
      </w:r>
      <w:r w:rsidR="004342C4" w:rsidRPr="002E27A4">
        <w:rPr>
          <w:rFonts w:ascii="Times New Roman" w:eastAsia="Times New Roman" w:hAnsi="Times New Roman" w:cs="Times New Roman"/>
          <w:sz w:val="24"/>
          <w:szCs w:val="24"/>
        </w:rPr>
        <w:t xml:space="preserve">CO-PrOx </w:t>
      </w:r>
      <w:r w:rsidRPr="002E27A4">
        <w:rPr>
          <w:rFonts w:ascii="Times New Roman" w:eastAsia="Times New Roman" w:hAnsi="Times New Roman" w:cs="Times New Roman"/>
          <w:sz w:val="24"/>
          <w:szCs w:val="24"/>
        </w:rPr>
        <w:t xml:space="preserve">feed </w:t>
      </w:r>
      <w:r w:rsidR="006B3D56" w:rsidRPr="002E27A4">
        <w:rPr>
          <w:rFonts w:ascii="Times New Roman" w:eastAsia="Times New Roman" w:hAnsi="Times New Roman" w:cs="Times New Roman"/>
          <w:sz w:val="24"/>
          <w:szCs w:val="24"/>
        </w:rPr>
        <w:t xml:space="preserve">can </w:t>
      </w:r>
      <w:r w:rsidRPr="002E27A4">
        <w:rPr>
          <w:rFonts w:ascii="Times New Roman" w:eastAsia="Times New Roman" w:hAnsi="Times New Roman" w:cs="Times New Roman"/>
          <w:sz w:val="24"/>
          <w:szCs w:val="24"/>
        </w:rPr>
        <w:t xml:space="preserve">negatively </w:t>
      </w:r>
      <w:r w:rsidR="006B3D56" w:rsidRPr="002E27A4">
        <w:rPr>
          <w:rFonts w:ascii="Times New Roman" w:eastAsia="Times New Roman" w:hAnsi="Times New Roman" w:cs="Times New Roman"/>
          <w:sz w:val="24"/>
          <w:szCs w:val="24"/>
        </w:rPr>
        <w:t>affect the CO</w:t>
      </w:r>
      <w:r w:rsidR="006B3D56" w:rsidRPr="002E27A4">
        <w:rPr>
          <w:rFonts w:ascii="Times New Roman" w:eastAsia="Times New Roman" w:hAnsi="Times New Roman" w:cs="Times New Roman"/>
          <w:sz w:val="24"/>
          <w:szCs w:val="24"/>
          <w:vertAlign w:val="subscript"/>
        </w:rPr>
        <w:t>2</w:t>
      </w:r>
      <w:r w:rsidR="006B3D56" w:rsidRPr="002E27A4">
        <w:rPr>
          <w:rFonts w:ascii="Times New Roman" w:eastAsia="Times New Roman" w:hAnsi="Times New Roman" w:cs="Times New Roman"/>
          <w:sz w:val="24"/>
          <w:szCs w:val="24"/>
        </w:rPr>
        <w:t xml:space="preserve"> selectivity (based on the O</w:t>
      </w:r>
      <w:r w:rsidR="006B3D56" w:rsidRPr="002E27A4">
        <w:rPr>
          <w:rFonts w:ascii="Times New Roman" w:eastAsia="Times New Roman" w:hAnsi="Times New Roman" w:cs="Times New Roman"/>
          <w:sz w:val="24"/>
          <w:szCs w:val="24"/>
          <w:vertAlign w:val="subscript"/>
        </w:rPr>
        <w:t>2</w:t>
      </w:r>
      <w:r w:rsidR="006B3D56" w:rsidRPr="002E27A4">
        <w:rPr>
          <w:rFonts w:ascii="Times New Roman" w:eastAsia="Times New Roman" w:hAnsi="Times New Roman" w:cs="Times New Roman"/>
          <w:sz w:val="24"/>
          <w:szCs w:val="24"/>
        </w:rPr>
        <w:t xml:space="preserve"> conversion)</w:t>
      </w:r>
      <w:r w:rsidR="004342C4"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due to </w:t>
      </w:r>
      <w:r w:rsidR="00295570" w:rsidRPr="002E27A4">
        <w:rPr>
          <w:rFonts w:ascii="Times New Roman" w:eastAsia="Times New Roman" w:hAnsi="Times New Roman" w:cs="Times New Roman"/>
          <w:sz w:val="24"/>
          <w:szCs w:val="24"/>
        </w:rPr>
        <w:t xml:space="preserve">the oxidation of </w:t>
      </w:r>
      <w:r w:rsidRPr="002E27A4">
        <w:rPr>
          <w:rFonts w:ascii="Times New Roman" w:eastAsia="Times New Roman" w:hAnsi="Times New Roman" w:cs="Times New Roman"/>
          <w:sz w:val="24"/>
          <w:szCs w:val="24"/>
        </w:rPr>
        <w:t>H</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w:t>
      </w:r>
      <w:r w:rsidR="003D0E14" w:rsidRPr="002E27A4">
        <w:rPr>
          <w:rFonts w:ascii="Times New Roman" w:eastAsia="Times New Roman" w:hAnsi="Times New Roman" w:cs="Times New Roman"/>
          <w:sz w:val="24"/>
          <w:szCs w:val="24"/>
        </w:rPr>
        <w:t xml:space="preserve">to </w:t>
      </w:r>
      <w:r w:rsidR="00AA4F4B" w:rsidRPr="002E27A4">
        <w:rPr>
          <w:rFonts w:ascii="Times New Roman" w:eastAsia="Times New Roman" w:hAnsi="Times New Roman" w:cs="Times New Roman"/>
          <w:sz w:val="24"/>
          <w:szCs w:val="24"/>
        </w:rPr>
        <w:t xml:space="preserve">form </w:t>
      </w:r>
      <w:r w:rsidR="003D0E14" w:rsidRPr="002E27A4">
        <w:rPr>
          <w:rFonts w:ascii="Times New Roman" w:eastAsia="Times New Roman" w:hAnsi="Times New Roman" w:cs="Times New Roman"/>
          <w:sz w:val="24"/>
          <w:szCs w:val="24"/>
        </w:rPr>
        <w:t>water</w:t>
      </w:r>
      <w:r w:rsidRPr="002E27A4">
        <w:rPr>
          <w:rFonts w:ascii="Times New Roman" w:eastAsia="Times New Roman" w:hAnsi="Times New Roman" w:cs="Times New Roman"/>
          <w:sz w:val="24"/>
          <w:szCs w:val="24"/>
        </w:rPr>
        <w:t xml:space="preserve">. </w:t>
      </w:r>
      <w:r w:rsidR="00BE7FDC" w:rsidRPr="002E27A4">
        <w:rPr>
          <w:rFonts w:ascii="Times New Roman" w:eastAsia="Times New Roman" w:hAnsi="Times New Roman" w:cs="Times New Roman"/>
          <w:sz w:val="24"/>
          <w:szCs w:val="24"/>
        </w:rPr>
        <w:t>Moreover</w:t>
      </w:r>
      <w:r w:rsidR="00270EFE" w:rsidRPr="002E27A4">
        <w:rPr>
          <w:rFonts w:ascii="Times New Roman" w:eastAsia="Times New Roman" w:hAnsi="Times New Roman" w:cs="Times New Roman"/>
          <w:sz w:val="24"/>
          <w:szCs w:val="24"/>
        </w:rPr>
        <w:t xml:space="preserve">, recent </w:t>
      </w:r>
      <w:r w:rsidR="00312EE9" w:rsidRPr="002E27A4">
        <w:rPr>
          <w:rFonts w:ascii="Times New Roman" w:eastAsia="Times New Roman" w:hAnsi="Times New Roman" w:cs="Times New Roman"/>
          <w:i/>
          <w:iCs/>
          <w:sz w:val="24"/>
          <w:szCs w:val="24"/>
        </w:rPr>
        <w:t>in situ</w:t>
      </w:r>
      <w:r w:rsidR="00312EE9" w:rsidRPr="002E27A4">
        <w:rPr>
          <w:rFonts w:ascii="Times New Roman" w:eastAsia="Times New Roman" w:hAnsi="Times New Roman" w:cs="Times New Roman"/>
          <w:sz w:val="24"/>
          <w:szCs w:val="24"/>
        </w:rPr>
        <w:t xml:space="preserve"> </w:t>
      </w:r>
      <w:r w:rsidR="00270EFE" w:rsidRPr="002E27A4">
        <w:rPr>
          <w:rFonts w:ascii="Times New Roman" w:eastAsia="Times New Roman" w:hAnsi="Times New Roman" w:cs="Times New Roman"/>
          <w:sz w:val="24"/>
          <w:szCs w:val="24"/>
        </w:rPr>
        <w:t>studies</w:t>
      </w:r>
      <w:r w:rsidR="00312EE9" w:rsidRPr="002E27A4">
        <w:rPr>
          <w:rFonts w:ascii="Times New Roman" w:eastAsia="Times New Roman" w:hAnsi="Times New Roman" w:cs="Times New Roman"/>
          <w:sz w:val="24"/>
          <w:szCs w:val="24"/>
        </w:rPr>
        <w:t xml:space="preserve"> </w:t>
      </w:r>
      <w:r w:rsidR="00312EE9"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 xml:space="preserve">ADDIN CSL_CITATION {"citationItems":[{"id":"ITEM-1","itemData":{"DOI":"10.1016/j.jcat.2016.09.002","ISSN":"10902694","abstract":"Co3O4 is a promising catalyst for removing CO from H2 streams via the preferential CO oxidation (PROX). A Mars-van-Krevelen redox mechanism is often suggested but a detailed knowledge especially of the oxidation state of the catalytically active surface under reaction conditions is typically missing. We have thus utilized operando X-ray absorption spectroscopy to examine structure and oxidation state during PROX, and near atmospheric pressure-XPS at low photoelectron kinetic energies and thus high surface sensitivity to monitor surface composition changes. The rather easy surface reduction in pure CO (starting already at </w:instrText>
      </w:r>
      <w:r w:rsidR="005113CE" w:rsidRPr="002E27A4">
        <w:rPr>
          <w:rFonts w:ascii="Cambria Math" w:hAnsi="Cambria Math" w:cs="Cambria Math"/>
          <w:sz w:val="24"/>
          <w:szCs w:val="24"/>
        </w:rPr>
        <w:instrText>∼</w:instrText>
      </w:r>
      <w:r w:rsidR="005113CE" w:rsidRPr="002E27A4">
        <w:rPr>
          <w:rFonts w:ascii="Times New Roman" w:hAnsi="Times New Roman" w:cs="Times New Roman"/>
          <w:sz w:val="24"/>
          <w:szCs w:val="24"/>
        </w:rPr>
        <w:instrText>100 °C) and the easy reoxidation by O2 suggest that molecularly adsorbed CO reacts with lattice oxygen, which is replenished by gas phase O2. Nevertheless, the steady state concentration of oxygen vacancies under reaction conditions is too low even for XPS detection so that both the bulk and surface of Co3O4 appear fully oxidized during PROX. Furthermore, the effect of adding CeO2 (a less active material) to Co3O4 was studied. Promotion of Co3O4 with 10 wt% CeO2 increases the reduction temperatures in CO and H2 and enhances the PROX activity. Since CeO2 is a less active material, this can only be explained by a higher activity of the Co-O-Ce interface.","author":[{"dropping-particle":"","family":"Lukashuk","given":"Liliana","non-dropping-particle":"","parse-names":false,"suffix":""},{"dropping-particle":"","family":"Föttinger","given":"Karin","non-dropping-particle":"","parse-names":false,"suffix":""},{"dropping-particle":"","family":"Kolar","given":"Elisabeth","non-dropping-particle":"","parse-names":false,"suffix":""},{"dropping-particle":"","family":"Rameshan","given":"Christop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Yigit","given":"Nevzat","non-dropping-particle":"","parse-names":false,"suffix":""},{"dropping-particle":"","family":"Li","given":"Hao","non-dropping-particle":"","parse-names":false,"suffix":""},{"dropping-particle":"","family":"McDermott","given":"Eamon","non-dropping-particle":"","parse-names":false,"suffix":""},{"dropping-particle":"","family":"Stöger-Pollach","given":"Michael","non-dropping-particle":"","parse-names":false,"suffix":""},{"dropping-particle":"","family":"Rupprechter","given":"Günther","non-dropping-particle":"","parse-names":false,"suffix":""}],"container-title":"Journal of Catalysis","id":"ITEM-1","issued":{"date-parts":[["2016"]]},"page":"1-15","publisher":"The Author(s)","title":"Operando XAS and NAP-XPS studies of preferential CO oxidation on Co3O4 and CeO2-Co3O4 catalysts","type":"article-journal","volume":"344"},"uris":["http://www.mendeley.com/documents/?uuid=52735c23-297a-43e3-9628-f0262685611c"]},{"id":"ITEM-2","itemData":{"DOI":"10.1039/C6FD00217J","ISSN":"1359-6640","abstract":"The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Discussions","id":"ITEM-2","issued":{"date-parts":[["2017"]]},"page":"269-285","publisher":"Royal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study","type":"article-journal","volume":"197"},"uris":["http://www.mendeley.com/documents/?uuid=ad0fda5f-41b6-4248-85a2-d645f73f7562"]},{"id":"ITEM-3","itemData":{"DOI":"10.1039/c7cy01194f","ISSN":"20444761","abstract":"The preferential oxidation (PrOx) of carbon monoxide is an effective process for the removal of trace amounts of CO in a hydrogen-rich gas stream originating from steam reforming or gasification processes. CO can act as catalyst poison in various downstream processes such as the ammonia synthesis or PEM fuel cells for power generation. The effect on activity and selectivity of different cobalt oxide morphologies (cubes, sheets and belts) in Co3O4/SiO2 model catalysts was studied against conventional near-spherical nanoparticles. With a combination of offline and specialized in situ characterisation techniques the stability and catalytic performance of the model catalysts was monitored. With TEM and XRD, the prepared nanosheets and nanobelts were identified as superstructures constituted by small crystallites with similar catalytic activity to conventional nanoparticles. The nanocubes however, consisting of single crystals or at least large crystalline domains, display a superior surface specific CO oxidation activity which is attributed to the preferential exposure of {001} planes. Catalytic sites on these plains seem to support the formation of the Co3+/2+ redox pair required for the underlying Mars-van Krevelen mechanism.","author":[{"dropping-particle":"","family":"Khasu","given":"Motlokoa","non-dropping-particle":"","parse-names":false,"suffix":""},{"dropping-particle":"","family":"Nyathi","given":"Thulani","non-dropping-particle":"","parse-names":false,"suffix":""},{"dropping-particle":"","family":"Morgan","given":"David J.","non-dropping-particle":"","parse-names":false,"suffix":""},{"dropping-particle":"","family":"Hutchings","given":"Graham J.","non-dropping-particle":"","parse-names":false,"suffix":""},{"dropping-particle":"","family":"Claeys","given":"Michael","non-dropping-particle":"","parse-names":false,"suffix":""},{"dropping-particle":"","family":"Fischer","given":"Nico","non-dropping-particle":"","parse-names":false,"suffix":""}],"container-title":"Catalysis Science and Technology","id":"ITEM-3","issue":"20","issued":{"date-parts":[["2017"]]},"page":"4806-4817","publisher":"Royal Society of Chemistry","title":"Co3O4 morphology in the preferential oxidation of CO","type":"article-journal","volume":"7"},"uris":["http://www.mendeley.com/documents/?uuid=f6702fc3-0973-49b0-a1c5-2978258713c8"]},{"id":"ITEM-4","itemData":{"DOI":"10.1021/acscatal.9b00685","ISSN":"2155-5435","abstract":"Different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Catalysis","genre":"research-article","id":"ITEM-4","issue":"8","issued":{"date-parts":[["2019","8","2"]]},"page":"7166-7178","publisher":"American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Monoxide","type":"article-journal","volume":"9"},"uris":["http://www.mendeley.com/documents/?uuid=2357db4b-456f-4031-8b5a-690e15aa212f"]},{"id":"ITEM-5","itemData":{"DOI":"10.1021/acscatal.0c02653","ISSN":"2155-5435","abstract":"The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Catalysis","id":"ITEM-5","issue":"20","issued":{"date-parts":[["2020","9","29"]]},"page":"11892-11911","title":"Environment-Dependent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[5–9]","plainTextFormattedCitation":"[5–9]","previouslyFormattedCitation":"[5–9]"},"properties":{"noteIndex":0},"schema":"https://github.com/citation-style-language/schema/raw/master/csl-citation.json"}</w:instrText>
      </w:r>
      <w:r w:rsidR="00312EE9"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[5–9]</w:t>
      </w:r>
      <w:r w:rsidR="00312EE9" w:rsidRPr="002E27A4">
        <w:rPr>
          <w:rFonts w:ascii="Times New Roman" w:hAnsi="Times New Roman" w:cs="Times New Roman"/>
          <w:sz w:val="24"/>
          <w:szCs w:val="24"/>
        </w:rPr>
        <w:fldChar w:fldCharType="end"/>
      </w:r>
      <w:r w:rsidR="00270EFE" w:rsidRPr="002E27A4">
        <w:rPr>
          <w:rFonts w:ascii="Times New Roman" w:eastAsia="Times New Roman" w:hAnsi="Times New Roman" w:cs="Times New Roman"/>
          <w:sz w:val="24"/>
          <w:szCs w:val="24"/>
        </w:rPr>
        <w:t xml:space="preserve"> have shown that Co</w:t>
      </w:r>
      <w:r w:rsidR="00270EFE" w:rsidRPr="002E27A4">
        <w:rPr>
          <w:rFonts w:ascii="Times New Roman" w:eastAsia="Times New Roman" w:hAnsi="Times New Roman" w:cs="Times New Roman"/>
          <w:sz w:val="24"/>
          <w:szCs w:val="24"/>
          <w:vertAlign w:val="subscript"/>
        </w:rPr>
        <w:t>3</w:t>
      </w:r>
      <w:r w:rsidR="00270EFE" w:rsidRPr="002E27A4">
        <w:rPr>
          <w:rFonts w:ascii="Times New Roman" w:eastAsia="Times New Roman" w:hAnsi="Times New Roman" w:cs="Times New Roman"/>
          <w:sz w:val="24"/>
          <w:szCs w:val="24"/>
        </w:rPr>
        <w:t>O</w:t>
      </w:r>
      <w:r w:rsidR="00270EFE" w:rsidRPr="002E27A4">
        <w:rPr>
          <w:rFonts w:ascii="Times New Roman" w:eastAsia="Times New Roman" w:hAnsi="Times New Roman" w:cs="Times New Roman"/>
          <w:sz w:val="24"/>
          <w:szCs w:val="24"/>
          <w:vertAlign w:val="subscript"/>
        </w:rPr>
        <w:t>4</w:t>
      </w:r>
      <w:r w:rsidR="00270EFE" w:rsidRPr="002E27A4">
        <w:rPr>
          <w:rFonts w:ascii="Times New Roman" w:eastAsia="Times New Roman" w:hAnsi="Times New Roman" w:cs="Times New Roman"/>
          <w:sz w:val="24"/>
          <w:szCs w:val="24"/>
        </w:rPr>
        <w:t xml:space="preserve"> reduces to CoO and metallic Co</w:t>
      </w:r>
      <w:r w:rsidRPr="002E27A4">
        <w:rPr>
          <w:rFonts w:ascii="Times New Roman" w:eastAsia="Times New Roman" w:hAnsi="Times New Roman" w:cs="Times New Roman"/>
          <w:sz w:val="24"/>
          <w:szCs w:val="24"/>
        </w:rPr>
        <w:t xml:space="preserve"> </w:t>
      </w:r>
      <w:r w:rsidR="00750370" w:rsidRPr="002E27A4">
        <w:rPr>
          <w:rFonts w:ascii="Times New Roman" w:eastAsia="Times New Roman" w:hAnsi="Times New Roman" w:cs="Times New Roman"/>
          <w:sz w:val="24"/>
          <w:szCs w:val="24"/>
        </w:rPr>
        <w:t xml:space="preserve">at elevated temperatures </w:t>
      </w:r>
      <w:r w:rsidRPr="002E27A4">
        <w:rPr>
          <w:rFonts w:ascii="Times New Roman" w:eastAsia="Times New Roman" w:hAnsi="Times New Roman" w:cs="Times New Roman"/>
          <w:sz w:val="24"/>
          <w:szCs w:val="24"/>
        </w:rPr>
        <w:t xml:space="preserve">because of the </w:t>
      </w:r>
      <w:r w:rsidR="00312EE9" w:rsidRPr="002E27A4">
        <w:rPr>
          <w:rFonts w:ascii="Times New Roman" w:eastAsia="Times New Roman" w:hAnsi="Times New Roman" w:cs="Times New Roman"/>
          <w:sz w:val="24"/>
          <w:szCs w:val="24"/>
        </w:rPr>
        <w:t xml:space="preserve">abundant </w:t>
      </w:r>
      <w:r w:rsidRPr="002E27A4">
        <w:rPr>
          <w:rFonts w:ascii="Times New Roman" w:eastAsia="Times New Roman" w:hAnsi="Times New Roman" w:cs="Times New Roman"/>
          <w:sz w:val="24"/>
          <w:szCs w:val="24"/>
        </w:rPr>
        <w:t>H</w:t>
      </w:r>
      <w:r w:rsidRPr="002E27A4">
        <w:rPr>
          <w:rFonts w:ascii="Times New Roman" w:eastAsia="Times New Roman" w:hAnsi="Times New Roman" w:cs="Times New Roman"/>
          <w:sz w:val="24"/>
          <w:szCs w:val="24"/>
          <w:vertAlign w:val="subscript"/>
        </w:rPr>
        <w:t>2</w:t>
      </w:r>
      <w:r w:rsidR="00270EFE" w:rsidRPr="002E27A4">
        <w:rPr>
          <w:rFonts w:ascii="Times New Roman" w:eastAsia="Times New Roman" w:hAnsi="Times New Roman" w:cs="Times New Roman"/>
          <w:sz w:val="24"/>
          <w:szCs w:val="24"/>
        </w:rPr>
        <w:t>. Th</w:t>
      </w:r>
      <w:r w:rsidR="00FE762D" w:rsidRPr="002E27A4">
        <w:rPr>
          <w:rFonts w:ascii="Times New Roman" w:eastAsia="Times New Roman" w:hAnsi="Times New Roman" w:cs="Times New Roman"/>
          <w:sz w:val="24"/>
          <w:szCs w:val="24"/>
        </w:rPr>
        <w:t>is</w:t>
      </w:r>
      <w:r w:rsidR="00270EFE" w:rsidRPr="002E27A4">
        <w:rPr>
          <w:rFonts w:ascii="Times New Roman" w:eastAsia="Times New Roman" w:hAnsi="Times New Roman" w:cs="Times New Roman"/>
          <w:sz w:val="24"/>
          <w:szCs w:val="24"/>
        </w:rPr>
        <w:t xml:space="preserve"> phase change </w:t>
      </w:r>
      <w:r w:rsidR="00ED316C" w:rsidRPr="002E27A4">
        <w:rPr>
          <w:rFonts w:ascii="Times New Roman" w:eastAsia="Times New Roman" w:hAnsi="Times New Roman" w:cs="Times New Roman"/>
          <w:sz w:val="24"/>
          <w:szCs w:val="24"/>
        </w:rPr>
        <w:t>can negatively affect</w:t>
      </w:r>
      <w:r w:rsidR="00270EFE" w:rsidRPr="002E27A4">
        <w:rPr>
          <w:rFonts w:ascii="Times New Roman" w:eastAsia="Times New Roman" w:hAnsi="Times New Roman" w:cs="Times New Roman"/>
          <w:sz w:val="24"/>
          <w:szCs w:val="24"/>
        </w:rPr>
        <w:t xml:space="preserve"> the CO</w:t>
      </w:r>
      <w:r w:rsidR="00270EFE" w:rsidRPr="002E27A4">
        <w:rPr>
          <w:rFonts w:ascii="Times New Roman" w:eastAsia="Times New Roman" w:hAnsi="Times New Roman" w:cs="Times New Roman"/>
          <w:sz w:val="24"/>
          <w:szCs w:val="24"/>
          <w:vertAlign w:val="subscript"/>
        </w:rPr>
        <w:t>2</w:t>
      </w:r>
      <w:r w:rsidR="00270EFE" w:rsidRPr="002E27A4">
        <w:rPr>
          <w:rFonts w:ascii="Times New Roman" w:eastAsia="Times New Roman" w:hAnsi="Times New Roman" w:cs="Times New Roman"/>
          <w:sz w:val="24"/>
          <w:szCs w:val="24"/>
        </w:rPr>
        <w:t xml:space="preserve"> yield and selectivity during CO-PrOx, with the possibility of CH</w:t>
      </w:r>
      <w:r w:rsidR="00270EFE" w:rsidRPr="002E27A4">
        <w:rPr>
          <w:rFonts w:ascii="Times New Roman" w:eastAsia="Times New Roman" w:hAnsi="Times New Roman" w:cs="Times New Roman"/>
          <w:sz w:val="24"/>
          <w:szCs w:val="24"/>
          <w:vertAlign w:val="subscript"/>
        </w:rPr>
        <w:t>4</w:t>
      </w:r>
      <w:r w:rsidR="00270EFE" w:rsidRPr="002E27A4">
        <w:rPr>
          <w:rFonts w:ascii="Times New Roman" w:eastAsia="Times New Roman" w:hAnsi="Times New Roman" w:cs="Times New Roman"/>
          <w:sz w:val="24"/>
          <w:szCs w:val="24"/>
        </w:rPr>
        <w:t xml:space="preserve"> formation </w:t>
      </w:r>
      <w:r w:rsidR="00ED316C" w:rsidRPr="002E27A4">
        <w:rPr>
          <w:rFonts w:ascii="Times New Roman" w:eastAsia="Times New Roman" w:hAnsi="Times New Roman" w:cs="Times New Roman"/>
          <w:sz w:val="24"/>
          <w:szCs w:val="24"/>
        </w:rPr>
        <w:t>over</w:t>
      </w:r>
      <w:r w:rsidR="00270EFE" w:rsidRPr="002E27A4">
        <w:rPr>
          <w:rFonts w:ascii="Times New Roman" w:eastAsia="Times New Roman" w:hAnsi="Times New Roman" w:cs="Times New Roman"/>
          <w:sz w:val="24"/>
          <w:szCs w:val="24"/>
        </w:rPr>
        <w:t xml:space="preserve"> metallic Co. </w:t>
      </w:r>
      <w:bookmarkStart w:id="4" w:name="_Hlk397024"/>
      <w:r w:rsidR="00270EFE" w:rsidRPr="002E27A4">
        <w:rPr>
          <w:rFonts w:ascii="Times New Roman" w:hAnsi="Times New Roman" w:cs="Times New Roman"/>
          <w:sz w:val="24"/>
          <w:szCs w:val="24"/>
        </w:rPr>
        <w:t xml:space="preserve">Although </w:t>
      </w:r>
      <w:r w:rsidR="00195777" w:rsidRPr="002E27A4">
        <w:rPr>
          <w:rFonts w:ascii="Times New Roman" w:hAnsi="Times New Roman" w:cs="Times New Roman"/>
          <w:sz w:val="24"/>
          <w:szCs w:val="24"/>
        </w:rPr>
        <w:t xml:space="preserve">the formation of </w:t>
      </w:r>
      <w:r w:rsidR="00270EFE" w:rsidRPr="002E27A4">
        <w:rPr>
          <w:rFonts w:ascii="Times New Roman" w:hAnsi="Times New Roman" w:cs="Times New Roman"/>
          <w:sz w:val="24"/>
          <w:szCs w:val="24"/>
        </w:rPr>
        <w:t>CH</w:t>
      </w:r>
      <w:r w:rsidR="00270EFE" w:rsidRPr="002E27A4">
        <w:rPr>
          <w:rFonts w:ascii="Times New Roman" w:hAnsi="Times New Roman" w:cs="Times New Roman"/>
          <w:sz w:val="24"/>
          <w:szCs w:val="24"/>
          <w:vertAlign w:val="subscript"/>
        </w:rPr>
        <w:t>4</w:t>
      </w:r>
      <w:r w:rsidR="00270EFE" w:rsidRPr="002E27A4">
        <w:rPr>
          <w:rFonts w:ascii="Times New Roman" w:hAnsi="Times New Roman" w:cs="Times New Roman"/>
          <w:sz w:val="24"/>
          <w:szCs w:val="24"/>
        </w:rPr>
        <w:t xml:space="preserve"> also decreases the CO </w:t>
      </w:r>
      <w:r w:rsidR="001B6011" w:rsidRPr="002E27A4">
        <w:rPr>
          <w:rFonts w:ascii="Times New Roman" w:hAnsi="Times New Roman" w:cs="Times New Roman"/>
          <w:sz w:val="24"/>
          <w:szCs w:val="24"/>
        </w:rPr>
        <w:t xml:space="preserve">content </w:t>
      </w:r>
      <w:r w:rsidR="0069264C" w:rsidRPr="002E27A4">
        <w:rPr>
          <w:rFonts w:ascii="Times New Roman" w:hAnsi="Times New Roman" w:cs="Times New Roman"/>
          <w:sz w:val="24"/>
          <w:szCs w:val="24"/>
        </w:rPr>
        <w:t>in the feed</w:t>
      </w:r>
      <w:r w:rsidR="00270EFE" w:rsidRPr="002E27A4">
        <w:rPr>
          <w:rFonts w:ascii="Times New Roman" w:hAnsi="Times New Roman" w:cs="Times New Roman"/>
          <w:sz w:val="24"/>
          <w:szCs w:val="24"/>
        </w:rPr>
        <w:t xml:space="preserve">, this </w:t>
      </w:r>
      <w:r w:rsidR="00195777" w:rsidRPr="002E27A4">
        <w:rPr>
          <w:rFonts w:ascii="Times New Roman" w:hAnsi="Times New Roman" w:cs="Times New Roman"/>
          <w:sz w:val="24"/>
          <w:szCs w:val="24"/>
        </w:rPr>
        <w:t>involves consuming</w:t>
      </w:r>
      <w:r w:rsidR="00270EFE" w:rsidRPr="002E27A4">
        <w:rPr>
          <w:rFonts w:ascii="Times New Roman" w:hAnsi="Times New Roman" w:cs="Times New Roman"/>
          <w:sz w:val="24"/>
          <w:szCs w:val="24"/>
        </w:rPr>
        <w:t xml:space="preserve"> the valuable H</w:t>
      </w:r>
      <w:r w:rsidR="00270EFE" w:rsidRPr="002E27A4">
        <w:rPr>
          <w:rFonts w:ascii="Times New Roman" w:hAnsi="Times New Roman" w:cs="Times New Roman"/>
          <w:sz w:val="24"/>
          <w:szCs w:val="24"/>
          <w:vertAlign w:val="subscript"/>
        </w:rPr>
        <w:t>2</w:t>
      </w:r>
      <w:r w:rsidR="00270EFE" w:rsidRPr="002E27A4">
        <w:rPr>
          <w:rFonts w:ascii="Times New Roman" w:hAnsi="Times New Roman" w:cs="Times New Roman"/>
          <w:sz w:val="24"/>
          <w:szCs w:val="24"/>
        </w:rPr>
        <w:t xml:space="preserve"> required </w:t>
      </w:r>
      <w:r w:rsidR="006B3AC9" w:rsidRPr="002E27A4">
        <w:rPr>
          <w:rFonts w:ascii="Times New Roman" w:hAnsi="Times New Roman" w:cs="Times New Roman"/>
          <w:sz w:val="24"/>
          <w:szCs w:val="24"/>
        </w:rPr>
        <w:t xml:space="preserve">in </w:t>
      </w:r>
      <w:r w:rsidR="00195777" w:rsidRPr="002E27A4">
        <w:rPr>
          <w:rFonts w:ascii="Times New Roman" w:hAnsi="Times New Roman" w:cs="Times New Roman"/>
          <w:sz w:val="24"/>
          <w:szCs w:val="24"/>
        </w:rPr>
        <w:t xml:space="preserve">the </w:t>
      </w:r>
      <w:r w:rsidR="006B3AC9" w:rsidRPr="002E27A4">
        <w:rPr>
          <w:rFonts w:ascii="Times New Roman" w:hAnsi="Times New Roman" w:cs="Times New Roman"/>
          <w:sz w:val="24"/>
          <w:szCs w:val="24"/>
        </w:rPr>
        <w:t>PEMFC</w:t>
      </w:r>
      <w:r w:rsidR="00195777" w:rsidRPr="002E27A4">
        <w:rPr>
          <w:rFonts w:ascii="Times New Roman" w:hAnsi="Times New Roman" w:cs="Times New Roman"/>
          <w:sz w:val="24"/>
          <w:szCs w:val="24"/>
        </w:rPr>
        <w:t>,</w:t>
      </w:r>
      <w:r w:rsidR="00270EFE" w:rsidRPr="002E27A4">
        <w:rPr>
          <w:rFonts w:ascii="Times New Roman" w:hAnsi="Times New Roman" w:cs="Times New Roman"/>
          <w:sz w:val="24"/>
          <w:szCs w:val="24"/>
        </w:rPr>
        <w:t xml:space="preserve"> and therefore, </w:t>
      </w:r>
      <w:r w:rsidR="007A665E" w:rsidRPr="002E27A4">
        <w:rPr>
          <w:rFonts w:ascii="Times New Roman" w:hAnsi="Times New Roman" w:cs="Times New Roman"/>
          <w:sz w:val="24"/>
          <w:szCs w:val="24"/>
        </w:rPr>
        <w:t>making methanation an un</w:t>
      </w:r>
      <w:r w:rsidR="00ED316C" w:rsidRPr="002E27A4">
        <w:rPr>
          <w:rFonts w:ascii="Times New Roman" w:hAnsi="Times New Roman" w:cs="Times New Roman"/>
          <w:sz w:val="24"/>
          <w:szCs w:val="24"/>
        </w:rPr>
        <w:t xml:space="preserve">suitable </w:t>
      </w:r>
      <w:r w:rsidR="006B3AC9" w:rsidRPr="002E27A4">
        <w:rPr>
          <w:rFonts w:ascii="Times New Roman" w:hAnsi="Times New Roman" w:cs="Times New Roman"/>
          <w:sz w:val="24"/>
          <w:szCs w:val="24"/>
        </w:rPr>
        <w:t>CO</w:t>
      </w:r>
      <w:r w:rsidR="00A33B15" w:rsidRPr="002E27A4">
        <w:rPr>
          <w:rFonts w:ascii="Times New Roman" w:hAnsi="Times New Roman" w:cs="Times New Roman"/>
          <w:sz w:val="24"/>
          <w:szCs w:val="24"/>
        </w:rPr>
        <w:t xml:space="preserve"> </w:t>
      </w:r>
      <w:r w:rsidR="006B3AC9" w:rsidRPr="002E27A4">
        <w:rPr>
          <w:rFonts w:ascii="Times New Roman" w:hAnsi="Times New Roman" w:cs="Times New Roman"/>
          <w:sz w:val="24"/>
          <w:szCs w:val="24"/>
        </w:rPr>
        <w:t>con</w:t>
      </w:r>
      <w:r w:rsidR="00EB27B7" w:rsidRPr="002E27A4">
        <w:rPr>
          <w:rFonts w:ascii="Times New Roman" w:hAnsi="Times New Roman" w:cs="Times New Roman"/>
          <w:sz w:val="24"/>
          <w:szCs w:val="24"/>
        </w:rPr>
        <w:t>suming</w:t>
      </w:r>
      <w:r w:rsidR="006B3AC9" w:rsidRPr="002E27A4">
        <w:rPr>
          <w:rFonts w:ascii="Times New Roman" w:hAnsi="Times New Roman" w:cs="Times New Roman"/>
          <w:sz w:val="24"/>
          <w:szCs w:val="24"/>
        </w:rPr>
        <w:t xml:space="preserve"> </w:t>
      </w:r>
      <w:r w:rsidR="00270EFE" w:rsidRPr="002E27A4">
        <w:rPr>
          <w:rFonts w:ascii="Times New Roman" w:hAnsi="Times New Roman" w:cs="Times New Roman"/>
          <w:sz w:val="24"/>
          <w:szCs w:val="24"/>
        </w:rPr>
        <w:t>route</w:t>
      </w:r>
      <w:r w:rsidR="00D9128C" w:rsidRPr="002E27A4">
        <w:rPr>
          <w:rFonts w:ascii="Times New Roman" w:hAnsi="Times New Roman" w:cs="Times New Roman"/>
          <w:sz w:val="24"/>
          <w:szCs w:val="24"/>
        </w:rPr>
        <w:t xml:space="preserve"> </w:t>
      </w:r>
      <w:r w:rsidR="0089038B" w:rsidRPr="002E27A4">
        <w:rPr>
          <w:rFonts w:ascii="Times New Roman" w:eastAsia="Calibri" w:hAnsi="Times New Roman" w:cs="Times New Roman"/>
          <w:sz w:val="24"/>
        </w:rPr>
        <w:fldChar w:fldCharType="begin" w:fldLock="1"/>
      </w:r>
      <w:r w:rsidR="005113CE" w:rsidRPr="002E27A4">
        <w:rPr>
          <w:rFonts w:ascii="Times New Roman" w:eastAsia="Calibri" w:hAnsi="Times New Roman" w:cs="Times New Roman"/>
          <w:sz w:val="24"/>
        </w:rPr>
        <w:instrText>ADDIN CSL_CITATION {"citationItems":[{"id":"ITEM-1","itemData":{"DOI":"10.1016/S0920-5861(02)00233-X","ISSN":"09205861","abstract":"In view of the stringent CO intolerance of the state-of-the-art proton exchange membrane (PEM) fuel cells, it is desirable to explore CO-free fuel processing alternatives. In recent years, step-wise reforming of hydrocarbons has been proposed for production of CO-free hydrogen for fuel cell applications. The decomposition of hydrocarbons (first step of the step-wise reforming process) has been extensively investigated. Both steam and air have been employed for catalyst regeneration in the second step of the process. Since, PEM is poisoned by very low (ppm) levels of CO, it is essential to eliminate even trace amounts of CO from the reformate stream. Preferential oxidation of CO (PROX) is considered to be a promising method for trace CO clean up. Related studies along with a discussion of catalytic ammonia decomposition (for applications in alkaline fuel cells) will be included in this review. © 2002 Elsevier Science B.V. All rights reserved.","author":[{"dropping-particle":"","family":"Choudhary","given":"T.V.","non-dropping-particle":"","parse-names":false,"suffix":""},{"dropping-particle":"","family":"Goodman","given":"D. W.","non-dropping-particle":"","parse-names":false,"suffix":""}],"container-title":"Catalysis Today","id":"ITEM-1","issue":"1-2","issued":{"date-parts":[["2002","12","1"]]},"page":"65-78","publisher":"Elsevier","title":"CO-free fuel processing for fuel cell applications","type":"article-journal","volume":"77"},"uris":["http://www.mendeley.com/documents/?uuid=b7951d48-6f59-3caa-9824-e038cb43fcd7"]},{"id":"ITEM-2","itemData":{"DOI":"10.9767/bcrec.6.1.191.1-14","ISSN":"19782993","abstract":"In this review, recent works on the preferential oxidation of carbon monoxide in hydrogen rich gases for fuel cell applications are summarized. H2 is used as a fuel for polymer-electrolyte membrane fuel cell (PEMFC). It is produced by reforming of natural gas or liquid fuels followed by water gas shift reaction. The produced gas consists of H2, CO, and CO2. In which CO content is around 1%, which is highly poisonous for the Pt anode of the PEMFC so that further removal of CO is needed. Catalytic preferential oxidation of CO (CO-PROX) is one of the most suitable methods of purification of H2 because of high CO conversion rate at low temperature range, which is preferable for PEMFC operating conditions. Catalysts used for CO-PROX are mainly noble metal based; gold based and base metal oxide catalysts among them Copper-Ceria based catalysts are the most appropriate due to its low cost, easy availability and result obtained by these catalysts are comparable with the conventional noble metal catalysts. © 2011 BCREC UN-DIP.","author":[{"dropping-particle":"","family":"Mishra","given":"A.","non-dropping-particle":"","parse-names":false,"suffix":""},{"dropping-particle":"","family":"Prasad","given":"R.","non-dropping-particle":"","parse-names":false,"suffix":""}],"container-title":"Bulletin of Chemical Reaction Engineering and Catalysis","id":"ITEM-2","issue":"1","issued":{"date-parts":[["2011"]]},"page":"1-14","title":"A review on preferential oxidation of carbon monoxide in hydrogen rich gases","type":"article-journal","volume":"6"},"uris":["http://www.mendeley.com/documents/?uuid=52af96c3-7ee5-461d-8f8d-2b808dccad7b"]}],"mendeley":{"formattedCitation":"[10,11]","plainTextFormattedCitation":"[10,11]","previouslyFormattedCitation":"[10,11]"},"properties":{"noteIndex":0},"schema":"https://github.com/citation-style-language/schema/raw/master/csl-citation.json"}</w:instrText>
      </w:r>
      <w:r w:rsidR="0089038B" w:rsidRPr="002E27A4">
        <w:rPr>
          <w:rFonts w:ascii="Times New Roman" w:eastAsia="Calibri" w:hAnsi="Times New Roman" w:cs="Times New Roman"/>
          <w:sz w:val="24"/>
        </w:rPr>
        <w:fldChar w:fldCharType="separate"/>
      </w:r>
      <w:r w:rsidR="005113CE" w:rsidRPr="002E27A4">
        <w:rPr>
          <w:rFonts w:ascii="Times New Roman" w:eastAsia="Calibri" w:hAnsi="Times New Roman" w:cs="Times New Roman"/>
          <w:noProof/>
          <w:sz w:val="24"/>
        </w:rPr>
        <w:t>[10,11]</w:t>
      </w:r>
      <w:r w:rsidR="0089038B" w:rsidRPr="002E27A4">
        <w:rPr>
          <w:rFonts w:ascii="Times New Roman" w:eastAsia="Calibri" w:hAnsi="Times New Roman" w:cs="Times New Roman"/>
          <w:sz w:val="24"/>
        </w:rPr>
        <w:fldChar w:fldCharType="end"/>
      </w:r>
      <w:r w:rsidR="00270EFE" w:rsidRPr="002E27A4">
        <w:rPr>
          <w:rFonts w:ascii="Times New Roman" w:hAnsi="Times New Roman" w:cs="Times New Roman"/>
          <w:sz w:val="24"/>
          <w:szCs w:val="24"/>
        </w:rPr>
        <w:t>.</w:t>
      </w:r>
      <w:bookmarkEnd w:id="4"/>
      <w:r w:rsidR="00FE762D" w:rsidRPr="002E27A4">
        <w:rPr>
          <w:rFonts w:ascii="Times New Roman" w:hAnsi="Times New Roman" w:cs="Times New Roman"/>
          <w:sz w:val="24"/>
          <w:szCs w:val="24"/>
        </w:rPr>
        <w:t xml:space="preserve"> We have recently shown that co-feeding H</w:t>
      </w:r>
      <w:r w:rsidR="00FE762D" w:rsidRPr="002E27A4">
        <w:rPr>
          <w:rFonts w:ascii="Times New Roman" w:hAnsi="Times New Roman" w:cs="Times New Roman"/>
          <w:sz w:val="24"/>
          <w:szCs w:val="24"/>
          <w:vertAlign w:val="subscript"/>
        </w:rPr>
        <w:t>2</w:t>
      </w:r>
      <w:r w:rsidR="00FE762D" w:rsidRPr="002E27A4">
        <w:rPr>
          <w:rFonts w:ascii="Times New Roman" w:hAnsi="Times New Roman" w:cs="Times New Roman"/>
          <w:sz w:val="24"/>
          <w:szCs w:val="24"/>
        </w:rPr>
        <w:t xml:space="preserve">O </w:t>
      </w:r>
      <w:r w:rsidR="00750370" w:rsidRPr="002E27A4">
        <w:rPr>
          <w:rFonts w:ascii="Times New Roman" w:hAnsi="Times New Roman" w:cs="Times New Roman"/>
          <w:sz w:val="24"/>
          <w:szCs w:val="24"/>
        </w:rPr>
        <w:t>(</w:t>
      </w:r>
      <w:r w:rsidR="00750370" w:rsidRPr="002E27A4">
        <w:rPr>
          <w:rFonts w:ascii="Times New Roman" w:hAnsi="Times New Roman" w:cs="Times New Roman"/>
          <w:i/>
          <w:iCs/>
          <w:sz w:val="24"/>
          <w:szCs w:val="24"/>
        </w:rPr>
        <w:t>ca.</w:t>
      </w:r>
      <w:r w:rsidR="00750370" w:rsidRPr="002E27A4">
        <w:rPr>
          <w:rFonts w:ascii="Times New Roman" w:hAnsi="Times New Roman" w:cs="Times New Roman"/>
          <w:sz w:val="24"/>
          <w:szCs w:val="24"/>
        </w:rPr>
        <w:t xml:space="preserve"> 10%) </w:t>
      </w:r>
      <w:r w:rsidR="00FE762D" w:rsidRPr="002E27A4">
        <w:rPr>
          <w:rFonts w:ascii="Times New Roman" w:hAnsi="Times New Roman" w:cs="Times New Roman"/>
          <w:sz w:val="24"/>
          <w:szCs w:val="24"/>
        </w:rPr>
        <w:t>during CO-PrOx can decrease the CO oxidation activity</w:t>
      </w:r>
      <w:r w:rsidR="00195777" w:rsidRPr="002E27A4">
        <w:rPr>
          <w:rFonts w:ascii="Times New Roman" w:hAnsi="Times New Roman" w:cs="Times New Roman"/>
          <w:sz w:val="24"/>
          <w:szCs w:val="24"/>
        </w:rPr>
        <w:t>/selectivity</w:t>
      </w:r>
      <w:r w:rsidR="00FE762D" w:rsidRPr="002E27A4">
        <w:rPr>
          <w:rFonts w:ascii="Times New Roman" w:hAnsi="Times New Roman" w:cs="Times New Roman"/>
          <w:sz w:val="24"/>
          <w:szCs w:val="24"/>
        </w:rPr>
        <w:t xml:space="preserve"> and </w:t>
      </w:r>
      <w:r w:rsidR="00182100" w:rsidRPr="002E27A4">
        <w:rPr>
          <w:rFonts w:ascii="Times New Roman" w:hAnsi="Times New Roman" w:cs="Times New Roman"/>
          <w:sz w:val="24"/>
          <w:szCs w:val="24"/>
        </w:rPr>
        <w:t xml:space="preserve">the </w:t>
      </w:r>
      <w:r w:rsidR="00FE762D" w:rsidRPr="002E27A4">
        <w:rPr>
          <w:rFonts w:ascii="Times New Roman" w:hAnsi="Times New Roman" w:cs="Times New Roman"/>
          <w:sz w:val="24"/>
          <w:szCs w:val="24"/>
        </w:rPr>
        <w:t xml:space="preserve">reducibility of </w:t>
      </w:r>
      <w:r w:rsidR="00A4370A" w:rsidRPr="002E27A4">
        <w:rPr>
          <w:rFonts w:ascii="Times New Roman" w:hAnsi="Times New Roman" w:cs="Times New Roman"/>
          <w:sz w:val="24"/>
          <w:szCs w:val="24"/>
        </w:rPr>
        <w:t xml:space="preserve">unsupported </w:t>
      </w:r>
      <w:r w:rsidR="00FE762D" w:rsidRPr="002E27A4">
        <w:rPr>
          <w:rFonts w:ascii="Times New Roman" w:hAnsi="Times New Roman" w:cs="Times New Roman"/>
          <w:sz w:val="24"/>
          <w:szCs w:val="24"/>
        </w:rPr>
        <w:t>Co</w:t>
      </w:r>
      <w:r w:rsidR="00FE762D" w:rsidRPr="002E27A4">
        <w:rPr>
          <w:rFonts w:ascii="Times New Roman" w:hAnsi="Times New Roman" w:cs="Times New Roman"/>
          <w:sz w:val="24"/>
          <w:szCs w:val="24"/>
          <w:vertAlign w:val="subscript"/>
        </w:rPr>
        <w:t>3</w:t>
      </w:r>
      <w:r w:rsidR="00FE762D" w:rsidRPr="002E27A4">
        <w:rPr>
          <w:rFonts w:ascii="Times New Roman" w:hAnsi="Times New Roman" w:cs="Times New Roman"/>
          <w:sz w:val="24"/>
          <w:szCs w:val="24"/>
        </w:rPr>
        <w:t>O</w:t>
      </w:r>
      <w:r w:rsidR="00FE762D" w:rsidRPr="002E27A4">
        <w:rPr>
          <w:rFonts w:ascii="Times New Roman" w:hAnsi="Times New Roman" w:cs="Times New Roman"/>
          <w:sz w:val="24"/>
          <w:szCs w:val="24"/>
          <w:vertAlign w:val="subscript"/>
        </w:rPr>
        <w:t>4</w:t>
      </w:r>
      <w:r w:rsidR="00FE762D" w:rsidRPr="002E27A4">
        <w:rPr>
          <w:rFonts w:ascii="Times New Roman" w:hAnsi="Times New Roman" w:cs="Times New Roman"/>
          <w:sz w:val="24"/>
          <w:szCs w:val="24"/>
        </w:rPr>
        <w:t xml:space="preserve">, while </w:t>
      </w:r>
      <w:r w:rsidR="0069264C" w:rsidRPr="002E27A4">
        <w:rPr>
          <w:rFonts w:ascii="Times New Roman" w:hAnsi="Times New Roman" w:cs="Times New Roman"/>
          <w:sz w:val="24"/>
          <w:szCs w:val="24"/>
        </w:rPr>
        <w:t>co-</w:t>
      </w:r>
      <w:r w:rsidR="00C32BF6" w:rsidRPr="002E27A4">
        <w:rPr>
          <w:rFonts w:ascii="Times New Roman" w:hAnsi="Times New Roman" w:cs="Times New Roman"/>
          <w:sz w:val="24"/>
          <w:szCs w:val="24"/>
        </w:rPr>
        <w:t xml:space="preserve">feeding </w:t>
      </w:r>
      <w:r w:rsidR="00FE762D" w:rsidRPr="002E27A4">
        <w:rPr>
          <w:rFonts w:ascii="Times New Roman" w:hAnsi="Times New Roman" w:cs="Times New Roman"/>
          <w:sz w:val="24"/>
          <w:szCs w:val="24"/>
        </w:rPr>
        <w:t>CO</w:t>
      </w:r>
      <w:r w:rsidR="00FE762D" w:rsidRPr="002E27A4">
        <w:rPr>
          <w:rFonts w:ascii="Times New Roman" w:hAnsi="Times New Roman" w:cs="Times New Roman"/>
          <w:sz w:val="24"/>
          <w:szCs w:val="24"/>
          <w:vertAlign w:val="subscript"/>
        </w:rPr>
        <w:t>2</w:t>
      </w:r>
      <w:r w:rsidR="00FE762D" w:rsidRPr="002E27A4">
        <w:rPr>
          <w:rFonts w:ascii="Times New Roman" w:hAnsi="Times New Roman" w:cs="Times New Roman"/>
          <w:sz w:val="24"/>
          <w:szCs w:val="24"/>
        </w:rPr>
        <w:t xml:space="preserve"> </w:t>
      </w:r>
      <w:r w:rsidR="00750370" w:rsidRPr="002E27A4">
        <w:rPr>
          <w:rFonts w:ascii="Times New Roman" w:hAnsi="Times New Roman" w:cs="Times New Roman"/>
          <w:sz w:val="24"/>
          <w:szCs w:val="24"/>
        </w:rPr>
        <w:t>(</w:t>
      </w:r>
      <w:r w:rsidR="00750370" w:rsidRPr="002E27A4">
        <w:rPr>
          <w:rFonts w:ascii="Times New Roman" w:hAnsi="Times New Roman" w:cs="Times New Roman"/>
          <w:i/>
          <w:iCs/>
          <w:sz w:val="24"/>
          <w:szCs w:val="24"/>
        </w:rPr>
        <w:t>ca.</w:t>
      </w:r>
      <w:r w:rsidR="00750370" w:rsidRPr="002E27A4">
        <w:rPr>
          <w:rFonts w:ascii="Times New Roman" w:hAnsi="Times New Roman" w:cs="Times New Roman"/>
          <w:sz w:val="24"/>
          <w:szCs w:val="24"/>
        </w:rPr>
        <w:t xml:space="preserve"> 10%) </w:t>
      </w:r>
      <w:r w:rsidR="00C32BF6" w:rsidRPr="002E27A4">
        <w:rPr>
          <w:rFonts w:ascii="Times New Roman" w:hAnsi="Times New Roman" w:cs="Times New Roman"/>
          <w:sz w:val="24"/>
          <w:szCs w:val="24"/>
        </w:rPr>
        <w:t>can result in higher H</w:t>
      </w:r>
      <w:r w:rsidR="00C32BF6" w:rsidRPr="002E27A4">
        <w:rPr>
          <w:rFonts w:ascii="Times New Roman" w:hAnsi="Times New Roman" w:cs="Times New Roman"/>
          <w:sz w:val="24"/>
          <w:szCs w:val="24"/>
          <w:vertAlign w:val="subscript"/>
        </w:rPr>
        <w:t>2</w:t>
      </w:r>
      <w:r w:rsidR="00C32BF6" w:rsidRPr="002E27A4">
        <w:rPr>
          <w:rFonts w:ascii="Times New Roman" w:hAnsi="Times New Roman" w:cs="Times New Roman"/>
          <w:sz w:val="24"/>
          <w:szCs w:val="24"/>
        </w:rPr>
        <w:t xml:space="preserve"> conversions </w:t>
      </w:r>
      <w:r w:rsidR="00C32BF6" w:rsidRPr="002E27A4">
        <w:rPr>
          <w:rFonts w:ascii="Times New Roman" w:hAnsi="Times New Roman" w:cs="Times New Roman"/>
          <w:i/>
          <w:iCs/>
          <w:sz w:val="24"/>
          <w:szCs w:val="24"/>
        </w:rPr>
        <w:t>via</w:t>
      </w:r>
      <w:r w:rsidR="00C32BF6" w:rsidRPr="002E27A4">
        <w:rPr>
          <w:rFonts w:ascii="Times New Roman" w:hAnsi="Times New Roman" w:cs="Times New Roman"/>
          <w:sz w:val="24"/>
          <w:szCs w:val="24"/>
        </w:rPr>
        <w:t xml:space="preserve"> </w:t>
      </w:r>
      <w:r w:rsidR="00FE762D" w:rsidRPr="002E27A4">
        <w:rPr>
          <w:rFonts w:ascii="Times New Roman" w:hAnsi="Times New Roman" w:cs="Times New Roman"/>
          <w:sz w:val="24"/>
          <w:szCs w:val="24"/>
        </w:rPr>
        <w:t>methan</w:t>
      </w:r>
      <w:r w:rsidR="00096943" w:rsidRPr="002E27A4">
        <w:rPr>
          <w:rFonts w:ascii="Times New Roman" w:hAnsi="Times New Roman" w:cs="Times New Roman"/>
          <w:sz w:val="24"/>
          <w:szCs w:val="24"/>
        </w:rPr>
        <w:t>e formation</w:t>
      </w:r>
      <w:r w:rsidR="00FE762D" w:rsidRPr="002E27A4">
        <w:rPr>
          <w:rFonts w:ascii="Times New Roman" w:hAnsi="Times New Roman" w:cs="Times New Roman"/>
          <w:sz w:val="24"/>
          <w:szCs w:val="24"/>
        </w:rPr>
        <w:t xml:space="preserve"> and the reverse water-gas shift (WGS) over metallic Co</w:t>
      </w:r>
      <w:r w:rsidR="00C32BF6" w:rsidRPr="002E27A4">
        <w:rPr>
          <w:rFonts w:ascii="Times New Roman" w:hAnsi="Times New Roman" w:cs="Times New Roman"/>
          <w:sz w:val="24"/>
          <w:szCs w:val="24"/>
        </w:rPr>
        <w:t>, which is also undesired</w:t>
      </w:r>
      <w:r w:rsidR="00FE762D" w:rsidRPr="002E27A4">
        <w:rPr>
          <w:rFonts w:ascii="Times New Roman" w:hAnsi="Times New Roman" w:cs="Times New Roman"/>
          <w:sz w:val="24"/>
          <w:szCs w:val="24"/>
        </w:rPr>
        <w:t xml:space="preserve"> </w:t>
      </w:r>
      <w:r w:rsidR="00FE762D"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FE762D"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[9]</w:t>
      </w:r>
      <w:r w:rsidR="00FE762D" w:rsidRPr="002E27A4">
        <w:rPr>
          <w:rFonts w:ascii="Times New Roman" w:hAnsi="Times New Roman" w:cs="Times New Roman"/>
          <w:sz w:val="24"/>
          <w:szCs w:val="24"/>
        </w:rPr>
        <w:fldChar w:fldCharType="end"/>
      </w:r>
      <w:r w:rsidR="00FE762D" w:rsidRPr="002E27A4">
        <w:rPr>
          <w:rFonts w:ascii="Times New Roman" w:hAnsi="Times New Roman" w:cs="Times New Roman"/>
          <w:sz w:val="24"/>
          <w:szCs w:val="24"/>
        </w:rPr>
        <w:t xml:space="preserve">. </w:t>
      </w:r>
    </w:p>
    <w:p w14:paraId="4873392A" w14:textId="50BB2C92" w:rsidR="00AA29A1" w:rsidRPr="002E27A4" w:rsidRDefault="009D6300" w:rsidP="0066249E">
      <w:pPr>
        <w:pStyle w:val="BGKeywords"/>
        <w:tabs>
          <w:tab w:val="center" w:pos="4535"/>
          <w:tab w:val="left" w:pos="7725"/>
        </w:tabs>
        <w:spacing w:after="160" w:line="360" w:lineRule="auto"/>
        <w:rPr>
          <w:rFonts w:ascii="Times New Roman" w:hAnsi="Times New Roman"/>
          <w:szCs w:val="24"/>
        </w:rPr>
      </w:pPr>
      <w:r w:rsidRPr="002E27A4">
        <w:rPr>
          <w:rFonts w:ascii="Times New Roman" w:hAnsi="Times New Roman"/>
          <w:szCs w:val="24"/>
        </w:rPr>
        <w:t xml:space="preserve">The use of support materials </w:t>
      </w:r>
      <w:r w:rsidR="00E10F25" w:rsidRPr="002E27A4">
        <w:rPr>
          <w:rFonts w:ascii="Times New Roman" w:hAnsi="Times New Roman"/>
          <w:szCs w:val="24"/>
        </w:rPr>
        <w:t xml:space="preserve">for anchoring </w:t>
      </w:r>
      <w:r w:rsidR="006133CC" w:rsidRPr="002E27A4">
        <w:rPr>
          <w:rFonts w:ascii="Times New Roman" w:hAnsi="Times New Roman"/>
          <w:szCs w:val="24"/>
        </w:rPr>
        <w:t xml:space="preserve">active </w:t>
      </w:r>
      <w:r w:rsidR="00E10F25" w:rsidRPr="002E27A4">
        <w:rPr>
          <w:rFonts w:ascii="Times New Roman" w:hAnsi="Times New Roman"/>
          <w:szCs w:val="24"/>
        </w:rPr>
        <w:t xml:space="preserve">nanoparticles is </w:t>
      </w:r>
      <w:r w:rsidR="00182100" w:rsidRPr="002E27A4">
        <w:rPr>
          <w:rFonts w:ascii="Times New Roman" w:hAnsi="Times New Roman"/>
          <w:szCs w:val="24"/>
        </w:rPr>
        <w:t xml:space="preserve">a </w:t>
      </w:r>
      <w:r w:rsidR="00E10F25" w:rsidRPr="002E27A4">
        <w:rPr>
          <w:rFonts w:ascii="Times New Roman" w:hAnsi="Times New Roman"/>
          <w:szCs w:val="24"/>
        </w:rPr>
        <w:t>common pr</w:t>
      </w:r>
      <w:r w:rsidR="006133CC" w:rsidRPr="002E27A4">
        <w:rPr>
          <w:rFonts w:ascii="Times New Roman" w:hAnsi="Times New Roman"/>
          <w:szCs w:val="24"/>
        </w:rPr>
        <w:t>actice</w:t>
      </w:r>
      <w:r w:rsidR="00E10F25" w:rsidRPr="002E27A4">
        <w:rPr>
          <w:rFonts w:ascii="Times New Roman" w:hAnsi="Times New Roman"/>
          <w:szCs w:val="24"/>
        </w:rPr>
        <w:t xml:space="preserve"> in heterogeneous catalysis </w:t>
      </w:r>
      <w:r w:rsidR="003B46EE" w:rsidRPr="002E27A4">
        <w:rPr>
          <w:rFonts w:ascii="Times New Roman" w:hAnsi="Times New Roman"/>
          <w:szCs w:val="24"/>
        </w:rPr>
        <w:t xml:space="preserve">as it </w:t>
      </w:r>
      <w:r w:rsidR="00E10F25" w:rsidRPr="002E27A4">
        <w:rPr>
          <w:rFonts w:ascii="Times New Roman" w:hAnsi="Times New Roman"/>
          <w:szCs w:val="24"/>
        </w:rPr>
        <w:t>helps</w:t>
      </w:r>
      <w:r w:rsidR="00BE5B43" w:rsidRPr="002E27A4">
        <w:rPr>
          <w:rFonts w:ascii="Times New Roman" w:hAnsi="Times New Roman"/>
          <w:szCs w:val="24"/>
        </w:rPr>
        <w:t xml:space="preserve"> with</w:t>
      </w:r>
      <w:r w:rsidR="00E10F25" w:rsidRPr="002E27A4">
        <w:rPr>
          <w:rFonts w:ascii="Times New Roman" w:hAnsi="Times New Roman"/>
          <w:szCs w:val="24"/>
        </w:rPr>
        <w:t xml:space="preserve"> </w:t>
      </w:r>
      <w:r w:rsidR="00BE5B43" w:rsidRPr="002E27A4">
        <w:rPr>
          <w:rFonts w:ascii="Times New Roman" w:hAnsi="Times New Roman"/>
          <w:szCs w:val="24"/>
        </w:rPr>
        <w:t xml:space="preserve">dispersing </w:t>
      </w:r>
      <w:r w:rsidR="00E10F25" w:rsidRPr="002E27A4">
        <w:rPr>
          <w:rFonts w:ascii="Times New Roman" w:hAnsi="Times New Roman"/>
          <w:szCs w:val="24"/>
        </w:rPr>
        <w:t xml:space="preserve">the </w:t>
      </w:r>
      <w:r w:rsidR="00BE5B43" w:rsidRPr="002E27A4">
        <w:rPr>
          <w:rFonts w:ascii="Times New Roman" w:hAnsi="Times New Roman"/>
          <w:szCs w:val="24"/>
        </w:rPr>
        <w:t>nanoparticles</w:t>
      </w:r>
      <w:r w:rsidR="00E10F25" w:rsidRPr="002E27A4">
        <w:rPr>
          <w:rFonts w:ascii="Times New Roman" w:hAnsi="Times New Roman"/>
          <w:szCs w:val="24"/>
        </w:rPr>
        <w:t xml:space="preserve"> and </w:t>
      </w:r>
      <w:r w:rsidR="00BE5B43" w:rsidRPr="002E27A4">
        <w:rPr>
          <w:rFonts w:ascii="Times New Roman" w:hAnsi="Times New Roman"/>
          <w:szCs w:val="24"/>
        </w:rPr>
        <w:t xml:space="preserve">with minimising </w:t>
      </w:r>
      <w:r w:rsidR="009A5691" w:rsidRPr="002E27A4">
        <w:rPr>
          <w:rFonts w:ascii="Times New Roman" w:hAnsi="Times New Roman"/>
          <w:szCs w:val="24"/>
        </w:rPr>
        <w:t xml:space="preserve">their </w:t>
      </w:r>
      <w:r w:rsidR="00E10F25" w:rsidRPr="002E27A4">
        <w:rPr>
          <w:rFonts w:ascii="Times New Roman" w:hAnsi="Times New Roman"/>
          <w:szCs w:val="24"/>
        </w:rPr>
        <w:t>growth</w:t>
      </w:r>
      <w:r w:rsidR="00BE5B43" w:rsidRPr="002E27A4">
        <w:rPr>
          <w:rFonts w:ascii="Times New Roman" w:hAnsi="Times New Roman"/>
          <w:szCs w:val="24"/>
        </w:rPr>
        <w:t xml:space="preserve"> </w:t>
      </w:r>
      <w:r w:rsidR="009A5691" w:rsidRPr="002E27A4">
        <w:rPr>
          <w:rFonts w:ascii="Times New Roman" w:hAnsi="Times New Roman"/>
          <w:i/>
          <w:iCs/>
          <w:szCs w:val="24"/>
        </w:rPr>
        <w:t>via</w:t>
      </w:r>
      <w:r w:rsidR="00BE5B43" w:rsidRPr="002E27A4">
        <w:rPr>
          <w:rFonts w:ascii="Times New Roman" w:hAnsi="Times New Roman"/>
          <w:szCs w:val="24"/>
        </w:rPr>
        <w:t xml:space="preserve"> sintering</w:t>
      </w:r>
      <w:r w:rsidR="00E10F25" w:rsidRPr="002E27A4">
        <w:rPr>
          <w:rFonts w:ascii="Times New Roman" w:hAnsi="Times New Roman"/>
          <w:szCs w:val="24"/>
        </w:rPr>
        <w:t xml:space="preserve"> at high reaction temperatures</w:t>
      </w:r>
      <w:r w:rsidR="000120B9" w:rsidRPr="002E27A4">
        <w:rPr>
          <w:rFonts w:ascii="Times New Roman" w:hAnsi="Times New Roman"/>
          <w:szCs w:val="24"/>
        </w:rPr>
        <w:t xml:space="preserve"> </w:t>
      </w:r>
      <w:r w:rsidR="000120B9" w:rsidRPr="002E27A4">
        <w:rPr>
          <w:rFonts w:ascii="Times New Roman" w:hAnsi="Times New Roman"/>
          <w:szCs w:val="24"/>
        </w:rPr>
        <w:fldChar w:fldCharType="begin" w:fldLock="1"/>
      </w:r>
      <w:r w:rsidR="005113CE" w:rsidRPr="002E27A4">
        <w:rPr>
          <w:rFonts w:ascii="Times New Roman" w:hAnsi="Times New Roman"/>
          <w:szCs w:val="24"/>
        </w:rPr>
        <w:instrText>ADDIN CSL_CITATION {"citationItems":[{"id":"ITEM-1","itemData":{"DOI":"10.1016/0021-9517(84)90111-8","ISSN":"00219517","abstract":"Specific activities and selectivities of unsupported cobalt and cobalt supported on alumina, silica, titania, carbon, and magnesia carriers for CO hydrogenation were measured in a single-pass differential reactor at low conversions, 1 atm, and 175-350 °C. The results indicate that specific activity and selectivity of cobalt vary with support, dispersion, metal loading, and preparation method. The order of decreasing CO hydrogenation activity at 1 atm and 225 °C for catalysts containing 3 wt% cobalt is Co TiO2, Co SiO2, Co Al2O3, Co C, and Co MgO. The specific activity of cobalt decreases significantly with increasing dispersion. Product selectivity is best correlated with dispersion and extent of reduction i.e., the molecular weight of hydrocarbon products is lower and the CO2 H2O ratio is higher for catalysts having higher dispersions and lower extents of reduction. This effect may be due to stable oxides in the well-dispersed, poorly reduced catalysts, which catalyze the water-gas-shift reaction thereby increasing the H2 CO ratio at the surface. In the Co Al2O3 system, activity and selectivity for high molecular weight hydrocarbons increase very significantly with increasing cobalt loading. A 15% Co Al2O3 is 20 times more active than 3% Co Al2O3; moreover, 86 wt% of its hydrocarbon fraction is in the C5-C12 (gasoline) range compared to 18 wt% for 3% Co Al2O3. © 1984.","author":[{"dropping-particle":"","family":"Reuel","given":"Robert C.","non-dropping-particle":"","parse-names":false,"suffix":""},{"dropping-particle":"","family":"Bartholomew","given":"Calvin H.","non-dropping-particle":"","parse-names":false,"suffix":""}],"container-title":"Journal of Catalysis","id":"ITEM-1","issue":"1","issued":{"date-parts":[["1984","1"]]},"page":"78-88","title":"Effects of support and dispersion on the CO hydrogenation activity/selectivity properties of cobalt","type":"article-journal","volume":"85"},"uris":["http://www.mendeley.com/documents/?uuid=f1d677e1-891c-4a4a-8f7a-a044c56cf253"]}],"mendeley":{"formattedCitation":"[12]","plainTextFormattedCitation":"[12]","previouslyFormattedCitation":"[12]"},"properties":{"noteIndex":0},"schema":"https://github.com/citation-style-language/schema/raw/master/csl-citation.json"}</w:instrText>
      </w:r>
      <w:r w:rsidR="000120B9" w:rsidRPr="002E27A4">
        <w:rPr>
          <w:rFonts w:ascii="Times New Roman" w:hAnsi="Times New Roman"/>
          <w:szCs w:val="24"/>
        </w:rPr>
        <w:fldChar w:fldCharType="separate"/>
      </w:r>
      <w:r w:rsidR="005113CE" w:rsidRPr="002E27A4">
        <w:rPr>
          <w:rFonts w:ascii="Times New Roman" w:hAnsi="Times New Roman"/>
          <w:noProof/>
          <w:szCs w:val="24"/>
        </w:rPr>
        <w:t>[12]</w:t>
      </w:r>
      <w:r w:rsidR="000120B9" w:rsidRPr="002E27A4">
        <w:rPr>
          <w:rFonts w:ascii="Times New Roman" w:hAnsi="Times New Roman"/>
          <w:szCs w:val="24"/>
        </w:rPr>
        <w:fldChar w:fldCharType="end"/>
      </w:r>
      <w:r w:rsidR="00E10F25" w:rsidRPr="002E27A4">
        <w:rPr>
          <w:rFonts w:ascii="Times New Roman" w:hAnsi="Times New Roman"/>
          <w:szCs w:val="24"/>
        </w:rPr>
        <w:t xml:space="preserve">. Support materials can also </w:t>
      </w:r>
      <w:r w:rsidR="006133CC" w:rsidRPr="002E27A4">
        <w:rPr>
          <w:rFonts w:ascii="Times New Roman" w:hAnsi="Times New Roman"/>
          <w:szCs w:val="24"/>
        </w:rPr>
        <w:t xml:space="preserve">help </w:t>
      </w:r>
      <w:r w:rsidR="00997A97" w:rsidRPr="002E27A4">
        <w:rPr>
          <w:rFonts w:ascii="Times New Roman" w:hAnsi="Times New Roman"/>
          <w:szCs w:val="24"/>
        </w:rPr>
        <w:t>stabili</w:t>
      </w:r>
      <w:r w:rsidR="000959E6" w:rsidRPr="002E27A4">
        <w:rPr>
          <w:rFonts w:ascii="Times New Roman" w:hAnsi="Times New Roman"/>
          <w:szCs w:val="24"/>
        </w:rPr>
        <w:t>s</w:t>
      </w:r>
      <w:r w:rsidR="00997A97" w:rsidRPr="002E27A4">
        <w:rPr>
          <w:rFonts w:ascii="Times New Roman" w:hAnsi="Times New Roman"/>
          <w:szCs w:val="24"/>
        </w:rPr>
        <w:t>e the chemical phase (</w:t>
      </w:r>
      <w:r w:rsidR="00997A97" w:rsidRPr="002E27A4">
        <w:rPr>
          <w:rFonts w:ascii="Times New Roman" w:hAnsi="Times New Roman"/>
          <w:i/>
          <w:szCs w:val="24"/>
        </w:rPr>
        <w:t>e.g.</w:t>
      </w:r>
      <w:r w:rsidR="00997A97" w:rsidRPr="002E27A4">
        <w:rPr>
          <w:rFonts w:ascii="Times New Roman" w:hAnsi="Times New Roman"/>
          <w:szCs w:val="24"/>
        </w:rPr>
        <w:t xml:space="preserve">, </w:t>
      </w:r>
      <w:r w:rsidR="003B46EE" w:rsidRPr="002E27A4">
        <w:rPr>
          <w:rFonts w:ascii="Times New Roman" w:hAnsi="Times New Roman"/>
          <w:szCs w:val="24"/>
        </w:rPr>
        <w:t xml:space="preserve">the </w:t>
      </w:r>
      <w:r w:rsidR="00997A97" w:rsidRPr="002E27A4">
        <w:rPr>
          <w:rFonts w:ascii="Times New Roman" w:hAnsi="Times New Roman"/>
          <w:szCs w:val="24"/>
        </w:rPr>
        <w:t>oxide) of the nanoparticle</w:t>
      </w:r>
      <w:r w:rsidR="007D67DF" w:rsidRPr="002E27A4">
        <w:rPr>
          <w:rFonts w:ascii="Times New Roman" w:hAnsi="Times New Roman"/>
          <w:szCs w:val="24"/>
        </w:rPr>
        <w:t>s</w:t>
      </w:r>
      <w:r w:rsidR="00997A97" w:rsidRPr="002E27A4">
        <w:rPr>
          <w:rFonts w:ascii="Times New Roman" w:hAnsi="Times New Roman"/>
          <w:szCs w:val="24"/>
        </w:rPr>
        <w:t xml:space="preserve"> </w:t>
      </w:r>
      <w:r w:rsidR="004F678E" w:rsidRPr="002E27A4">
        <w:rPr>
          <w:rFonts w:ascii="Times New Roman" w:hAnsi="Times New Roman"/>
          <w:szCs w:val="24"/>
        </w:rPr>
        <w:t>depending on</w:t>
      </w:r>
      <w:r w:rsidR="00997A97" w:rsidRPr="002E27A4">
        <w:rPr>
          <w:rFonts w:ascii="Times New Roman" w:hAnsi="Times New Roman"/>
          <w:szCs w:val="24"/>
        </w:rPr>
        <w:t xml:space="preserve"> the nature and/or strength of the nanoparticle-support interactions (NPSI)</w:t>
      </w:r>
      <w:r w:rsidR="000120B9" w:rsidRPr="002E27A4">
        <w:rPr>
          <w:rFonts w:ascii="Times New Roman" w:hAnsi="Times New Roman"/>
          <w:szCs w:val="24"/>
        </w:rPr>
        <w:t xml:space="preserve"> </w:t>
      </w:r>
      <w:r w:rsidR="00810D91" w:rsidRPr="002E27A4">
        <w:rPr>
          <w:rFonts w:ascii="Times New Roman" w:hAnsi="Times New Roman"/>
          <w:szCs w:val="24"/>
        </w:rPr>
        <w:fldChar w:fldCharType="begin" w:fldLock="1"/>
      </w:r>
      <w:r w:rsidR="005113CE" w:rsidRPr="002E27A4">
        <w:rPr>
          <w:rFonts w:ascii="Times New Roman" w:hAnsi="Times New Roman"/>
          <w:szCs w:val="24"/>
        </w:rPr>
        <w:instrText>ADDIN CSL_CITATION {"citationItems":[{"id":"ITEM-1","itemData":{"DOI":"10.1006/jcat.1996.0279","ISSN":"00219517","abstract":"During the preparation of impregnated cobalt on silica catalysts, different Co-species are formed and these can be detected by means of temperature programmed reduction (TPR). The impregnation step can be explained in terms of interfacial coordination chemistry. During the impregnation step, the precursor of surface cobalt silicate is formed by a reaction between surface silanol groups and aqueous cobalt complexes. Therefore, the choice of solvent used in the impregnation step, of the metal salt, and of the carrier is of great importance in the degree of reduction that can be achieved at normal reduction temperatures and catalyst dispersion. Decreasing the polarity of the solvent increases the amount of surface cobalt silicates in the catalyst since the interaction between silanol groups and the cobalt aquocomplex is favored. If the pH of the impregnation solution is above 5 (e.g., using cobalt acetate as the cobalt salt) more cobalt silicates are formed. Drying or low-temperature calcination destroys the precursor of the surface cobalt silicate. © 1996 Academic Press, Inc.","author":[{"dropping-particle":"","family":"Steen","given":"Eric","non-dropping-particle":"van","parse-names":false,"suffix":""},{"dropping-particle":"","family":"Sewell","given":"Gary S.","non-dropping-particle":"","parse-names":false,"suffix":""},{"dropping-particle":"","family":"Makhothe","given":"Rafene A.","non-dropping-particle":"","parse-names":false,"suffix":""},{"dropping-particle":"","family":"Micklethwaite","given":"Craig","non-dropping-particle":"","parse-names":false,"suffix":""},{"dropping-particle":"","family":"Manstein","given":"Heiko","non-dropping-particle":"","parse-names":false,"suffix":""},{"dropping-particle":"","family":"Lange","given":"Martijn","non-dropping-particle":"de","parse-names":false,"suffix":""},{"dropping-particle":"","family":"O'Connor","given":"Cyril T.","non-dropping-particle":"","parse-names":false,"suffix":""}],"container-title":"Journal of Catalysis","id":"ITEM-1","issue":"2","issued":{"date-parts":[["1996"]]},"page":"220-229","title":"TPR study on the preparation of impregnated Co/SiO2 catalysts","type":"article-journal","volume":"162"},"uris":["http://www.mendeley.com/documents/?uuid=57639922-3398-46e0-abd2-6c17f8a0574d"]},{"id":"ITEM-2","itemData":{"DOI":"10.1016/S0926-860X(02)00195-3","ISSN":"0926860X","abstract":"Temperature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General","id":"ITEM-2","issue":"1-2","issued":{"date-parts":[["2002","7"]]},"page":"263-281","title":"Fischer–Tropsch synthesis: support, loading, and promoter effects on the reducibility of cobalt catalysts","type":"article-journal","volume":"233"},"uris":["http://www.mendeley.com/documents/?uuid=c2ee654f-0ceb-47df-a80e-ec1f4f87cf96"]},{"id":"ITEM-3","itemData":{"DOI":"10.1007/s10562-005-0002-x","ISSN":"1011372X","abstract":"Three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Letters","id":"ITEM-3","issue":"3-4","issued":{"date-parts":[["2006"]]},"page":"223-230","title":"Characterization and catalytic oxidation of carbon monoxide over supported cobalt catalysts","type":"article-journal","volume":"107"},"uris":["http://www.mendeley.com/documents/?uuid=3d4a0501-c160-4276-b5eb-23586063ae8c"]},{"id":"ITEM-4","itemData":{"DOI":"10.1016/j.catcom.2007.12.013","ISSN":"15667367","abstract":"Cobalt catalysts supported on metal oxides (ZrO2, CeO2, SiO2, Al2O3, and TiO2) were prepared to investigate the effects of the support for the preferential oxidation (PROX) of CO in excess H2. Transient studies (TP-rxn) as well as steady-state activity measurements were performed to examine and quantify activity over a broad temperature window. Metal dispersion and CO uptake capacity measurements were obtained for the materials, which showed that Co/ZrO2 had higher cobalt dispersion and more sites for CO adsorption than the other materials, and also had the highest rate of CO conversion during the PROX reaction. © 2008.","author":[{"dropping-particle":"","family":"Zhao","given":"Zhongkui","non-dropping-particle":"","parse-names":false,"suffix":""},{"dropping-particle":"","family":"Yung","given":"Matthew M.","non-dropping-particle":"","parse-names":false,"suffix":""},{"dropping-particle":"","family":"Ozkan","given":"Umit S.","non-dropping-particle":"","parse-names":false,"suffix":""}],"container-title":"Catalysis Communications","id":"ITEM-4","issue":"6","issued":{"date-parts":[["2008","3"]]},"page":"1465-1471","title":"Effect of support on the preferential oxidation of CO over cobalt catalysts","type":"article-journal","volume":"9"},"uris":["http://www.mendeley.com/documents/?uuid=73962f4b-4a9e-4a09-b2b6-e161a975555b"]},{"id":"ITEM-5","itemData":{"DOI":"10.1007/s10562-012-0831-3","ISSN":"1011-372X","abstract":"To obtain nano-sized metal and metal salt crystallites with a narrow size distribution synthesis methods utilizing water in oil (w/o) microemulsions, i.e. reverse micelles, have been widely applied and reported in literature. In this study we show the effect of support addition at different stages of the reverse micelle based preparation of cobalt oxide on alumina model catalysts. All catalysts were characterized with X-ray powder diffraction and Raman spectroscopy indicating the presence of Co 3O 4 on the Al 2O 3 support. Studies of the reduction behaviour and X-ray photoelectron spectroscopy however revealed the presence of difficult to reduce cobalt aluminate species in the samples where the support was added during or shortly after the precipitation step in the synthesis process. It can therefore be assumed that if the alumina support is added to the reverse micelle solution unprecipitated Co2? ions and partially dissolved Al3? combine and form cobalt aluminates. In the preparations where the solid cobalt precipitates are recovered from the microemulsion and then supported on the carrier, no metal-aluminate formation could be observed. This study therefore gives important information how metal-support interaction can be affected during catalyst preparation using reverse micelles. © Springer Science+Business Media, LLC 2012.","author":[{"dropping-particle":"","family":"Fischer","given":"N.","non-dropping-particle":"","parse-names":false,"suffix":""},{"dropping-particle":"","family":"Minnermann","given":"M.","non-dropping-particle":"","parse-names":false,"suffix":""},{"dropping-particle":"","family":"Baeumer","given":"M.","non-dropping-particle":"","parse-names":false,"suffix":""},{"dropping-particle":"","family":"Steen","given":"E.","non-dropping-particle":"van","parse-names":false,"suffix":""},{"dropping-particle":"","family":"Claeys","given":"M.","non-dropping-particle":"","parse-names":false,"suffix":""}],"container-title":"Catalysis Letters","id":"ITEM-5","issue":"7","issued":{"date-parts":[["2012","7","8"]]},"page":"830-837","title":"Metal Support Interactions in Co3O4/Al2O3 Catalysts Prepared from w/o Microemulsions","type":"article-journal","volume":"142"},"uris":["http://www.mendeley.com/documents/?uuid=2ffb3f23-1fd5-4d3a-b747-7d8d73dc6f8b"]},{"id":"ITEM-6","itemData":{"DOI":"10.1021/jp5124184","ISSN":"19327455","abstract":"In situ X-ray diffraction was used to study the reduction of unsupported CoO, and Co3O4 under different conditions of time and temperature, and the effect of lanthanum, ruthenium, or zinc doping of γ-alumina on the reduction of supported cobalt oxide. The reduction of unsupported cobalt oxide (Co3O4) produced CoO, then hexagonal close-packed Co (Co(hcp)) and at temperatures above 400 °C, only face-centered cubic Co (Co(fcc)) was obtained. However, it was possible to obtain a mixture of Co(hcp) and Co(fcc) at 450 °C only when the reduction was performed stepwise. Metallic Co(fcc) was obtained after reduction at 350 °C of supported Co3O4 on doped alumina; however, the reduction of unsupported CoO under the same conditions produced Co(hcp). Doping alumina with ruthenium oxide favors the reduction of Co3O4 to CoO and then to metallic Co(fcc). The crystal size apparently affects the phase of metallic cobalt obtained.","author":[{"dropping-particle":"","family":"Garces","given":"Luis Javier","non-dropping-particle":"","parse-names":false,"suffix":""},{"dropping-particle":"","family":"Hincapie","given":"Beatriz","non-dropping-particle":"","parse-names":false,"suffix":""},{"dropping-particle":"","family":"Zerger","given":"Richard","non-dropping-particle":"","parse-names":false,"suffix":""},{"dropping-particle":"","family":"Suib","given":"Steven L.","non-dropping-particle":"","parse-names":false,"suffix":""}],"container-title":"Journal of Physical Chemistry C","id":"ITEM-6","issue":"10","issued":{"date-parts":[["2015"]]},"page":"5484-5490","title":"The effect of temperature and support on the reduction of cobalt oxide: An in situ x-ray diffraction study","type":"article-journal","volume":"119"},"uris":["http://www.mendeley.com/documents/?uuid=84033748-7c67-458e-a224-71ac90d05ee9"]},{"id":"ITEM-7","itemData":{"DOI":"10.1039/C5CC09879C","ISSN":"1359-7345","abstract":"The diffusion of Co2+ cations into the γ-Al2O3 support is probed during the reduction of a Re/Co/γ-Al2O3 catalyst by in situ by synchrotron X-ray powder diffraction resulting in the expansion of its crystal lattice.","author":[{"dropping-particle":"","family":"Tsakoumis","given":"N. E.","non-dropping-particle":"","parse-names":false,"suffix":""},{"dropping-particle":"","family":"Johnsen","given":"R. E.","non-dropping-particle":"","parse-names":false,"suffix":""},{"dropping-particle":"","family":"Beek","given":"W.","non-dropping-particle":"van","parse-names":false,"suffix":""},{"dropping-particle":"","family":"Rønning","given":"M.","non-dropping-particle":"","parse-names":false,"suffix":""},{"dropping-particle":"","family":"Rytter","given":"E.","non-dropping-particle":"","parse-names":false,"suffix":""},{"dropping-particle":"","family":"Holmen","given":"A.","non-dropping-particle":"","parse-names":false,"suffix":""}],"container-title":"Chemical Communications","id":"ITEM-7","issue":"15","issued":{"date-parts":[["2016"]]},"page":"3239-3242","title":"Capturing metal-support interactions in situ during the reduction of a Re promoted Co/γ-Al2O3 catalyst","type":"article-journal","volume":"52"},"uris":["http://www.mendeley.com/documents/?uuid=9fae7220-3b7f-4788-a58e-54867140aad2"]},{"id":"ITEM-8","itemData":{"DOI":"10.1021/acscatal.9b00685","ISSN":"2155-5435","abstract":"Different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Catalysis","genre":"research-article","id":"ITEM-8","issue":"8","issued":{"date-parts":[["2019","8","2"]]},"page":"7166-7178","publisher":"American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mendeley":{"formattedCitation":"[4,8,13–18]","plainTextFormattedCitation":"[4,8,13–18]","previouslyFormattedCitation":"[4,8,13–18]"},"properties":{"noteIndex":0},"schema":"https://github.com/citation-style-language/schema/raw/master/csl-citation.json"}</w:instrText>
      </w:r>
      <w:r w:rsidR="00810D91" w:rsidRPr="002E27A4">
        <w:rPr>
          <w:rFonts w:ascii="Times New Roman" w:hAnsi="Times New Roman"/>
          <w:szCs w:val="24"/>
        </w:rPr>
        <w:fldChar w:fldCharType="separate"/>
      </w:r>
      <w:r w:rsidR="005113CE" w:rsidRPr="002E27A4">
        <w:rPr>
          <w:rFonts w:ascii="Times New Roman" w:hAnsi="Times New Roman"/>
          <w:noProof/>
          <w:szCs w:val="24"/>
        </w:rPr>
        <w:t>[4,8,13–18]</w:t>
      </w:r>
      <w:r w:rsidR="00810D91" w:rsidRPr="002E27A4">
        <w:rPr>
          <w:rFonts w:ascii="Times New Roman" w:hAnsi="Times New Roman"/>
          <w:szCs w:val="24"/>
        </w:rPr>
        <w:fldChar w:fldCharType="end"/>
      </w:r>
      <w:r w:rsidR="00997A97" w:rsidRPr="002E27A4">
        <w:rPr>
          <w:rFonts w:ascii="Times New Roman" w:hAnsi="Times New Roman"/>
          <w:szCs w:val="24"/>
        </w:rPr>
        <w:t xml:space="preserve">. We have </w:t>
      </w:r>
      <w:r w:rsidR="00961727" w:rsidRPr="002E27A4">
        <w:rPr>
          <w:rFonts w:ascii="Times New Roman" w:hAnsi="Times New Roman"/>
          <w:szCs w:val="24"/>
        </w:rPr>
        <w:t xml:space="preserve">demonstrated </w:t>
      </w:r>
      <w:r w:rsidR="00AF5B6C" w:rsidRPr="002E27A4">
        <w:rPr>
          <w:rFonts w:ascii="Times New Roman" w:hAnsi="Times New Roman"/>
          <w:szCs w:val="24"/>
        </w:rPr>
        <w:t xml:space="preserve">this phenomenon </w:t>
      </w:r>
      <w:r w:rsidR="005143F7" w:rsidRPr="002E27A4">
        <w:rPr>
          <w:rFonts w:ascii="Times New Roman" w:hAnsi="Times New Roman"/>
          <w:szCs w:val="24"/>
        </w:rPr>
        <w:t xml:space="preserve">under </w:t>
      </w:r>
      <w:r w:rsidR="00A4370A" w:rsidRPr="002E27A4">
        <w:rPr>
          <w:rFonts w:ascii="Times New Roman" w:hAnsi="Times New Roman"/>
          <w:szCs w:val="24"/>
        </w:rPr>
        <w:t>model</w:t>
      </w:r>
      <w:r w:rsidR="005143F7" w:rsidRPr="002E27A4">
        <w:rPr>
          <w:rFonts w:ascii="Times New Roman" w:hAnsi="Times New Roman"/>
          <w:szCs w:val="24"/>
        </w:rPr>
        <w:t xml:space="preserve"> </w:t>
      </w:r>
      <w:r w:rsidR="00792C05" w:rsidRPr="002E27A4">
        <w:rPr>
          <w:rFonts w:ascii="Times New Roman" w:hAnsi="Times New Roman"/>
          <w:szCs w:val="24"/>
        </w:rPr>
        <w:t xml:space="preserve">or dry </w:t>
      </w:r>
      <w:r w:rsidR="005143F7" w:rsidRPr="002E27A4">
        <w:rPr>
          <w:rFonts w:ascii="Times New Roman" w:hAnsi="Times New Roman"/>
          <w:szCs w:val="24"/>
        </w:rPr>
        <w:t xml:space="preserve">CO-PrOx conditions </w:t>
      </w:r>
      <w:r w:rsidR="00A4370A" w:rsidRPr="002E27A4">
        <w:rPr>
          <w:rFonts w:ascii="Times New Roman" w:hAnsi="Times New Roman"/>
          <w:szCs w:val="24"/>
        </w:rPr>
        <w:t>(</w:t>
      </w:r>
      <w:r w:rsidR="00A4370A" w:rsidRPr="002E27A4">
        <w:rPr>
          <w:rFonts w:ascii="Times New Roman" w:hAnsi="Times New Roman"/>
          <w:i/>
          <w:iCs/>
          <w:szCs w:val="24"/>
        </w:rPr>
        <w:t>i.e.</w:t>
      </w:r>
      <w:r w:rsidR="00A4370A" w:rsidRPr="002E27A4">
        <w:rPr>
          <w:rFonts w:ascii="Times New Roman" w:hAnsi="Times New Roman"/>
          <w:szCs w:val="24"/>
        </w:rPr>
        <w:t>, in the absence of H</w:t>
      </w:r>
      <w:r w:rsidR="00A4370A" w:rsidRPr="002E27A4">
        <w:rPr>
          <w:rFonts w:ascii="Times New Roman" w:hAnsi="Times New Roman"/>
          <w:szCs w:val="24"/>
          <w:vertAlign w:val="subscript"/>
        </w:rPr>
        <w:t>2</w:t>
      </w:r>
      <w:r w:rsidR="00A4370A" w:rsidRPr="002E27A4">
        <w:rPr>
          <w:rFonts w:ascii="Times New Roman" w:hAnsi="Times New Roman"/>
          <w:szCs w:val="24"/>
        </w:rPr>
        <w:t>O and CO</w:t>
      </w:r>
      <w:r w:rsidR="00A4370A" w:rsidRPr="002E27A4">
        <w:rPr>
          <w:rFonts w:ascii="Times New Roman" w:hAnsi="Times New Roman"/>
          <w:szCs w:val="24"/>
          <w:vertAlign w:val="subscript"/>
        </w:rPr>
        <w:t>2</w:t>
      </w:r>
      <w:r w:rsidR="00A4370A" w:rsidRPr="002E27A4">
        <w:rPr>
          <w:rFonts w:ascii="Times New Roman" w:hAnsi="Times New Roman"/>
          <w:szCs w:val="24"/>
        </w:rPr>
        <w:t xml:space="preserve">) </w:t>
      </w:r>
      <w:r w:rsidR="00961727" w:rsidRPr="002E27A4">
        <w:rPr>
          <w:rFonts w:ascii="Times New Roman" w:hAnsi="Times New Roman"/>
          <w:szCs w:val="24"/>
        </w:rPr>
        <w:t>w</w:t>
      </w:r>
      <w:r w:rsidR="005143F7" w:rsidRPr="002E27A4">
        <w:rPr>
          <w:rFonts w:ascii="Times New Roman" w:hAnsi="Times New Roman"/>
          <w:szCs w:val="24"/>
        </w:rPr>
        <w:t>ith</w:t>
      </w:r>
      <w:r w:rsidR="00961727" w:rsidRPr="002E27A4">
        <w:rPr>
          <w:rFonts w:ascii="Times New Roman" w:hAnsi="Times New Roman"/>
          <w:szCs w:val="24"/>
        </w:rPr>
        <w:t xml:space="preserve"> two</w:t>
      </w:r>
      <w:r w:rsidR="00997A97" w:rsidRPr="002E27A4">
        <w:rPr>
          <w:rFonts w:ascii="Times New Roman" w:hAnsi="Times New Roman"/>
          <w:szCs w:val="24"/>
        </w:rPr>
        <w:t xml:space="preserve"> Co</w:t>
      </w:r>
      <w:r w:rsidR="00997A97" w:rsidRPr="002E27A4">
        <w:rPr>
          <w:rFonts w:ascii="Times New Roman" w:hAnsi="Times New Roman"/>
          <w:szCs w:val="24"/>
          <w:vertAlign w:val="subscript"/>
        </w:rPr>
        <w:t>3</w:t>
      </w:r>
      <w:r w:rsidR="00997A97" w:rsidRPr="002E27A4">
        <w:rPr>
          <w:rFonts w:ascii="Times New Roman" w:hAnsi="Times New Roman"/>
          <w:szCs w:val="24"/>
        </w:rPr>
        <w:t>O</w:t>
      </w:r>
      <w:r w:rsidR="00997A97" w:rsidRPr="002E27A4">
        <w:rPr>
          <w:rFonts w:ascii="Times New Roman" w:hAnsi="Times New Roman"/>
          <w:szCs w:val="24"/>
          <w:vertAlign w:val="subscript"/>
        </w:rPr>
        <w:t>4</w:t>
      </w:r>
      <w:r w:rsidR="00997A97" w:rsidRPr="002E27A4">
        <w:rPr>
          <w:rFonts w:ascii="Times New Roman" w:hAnsi="Times New Roman"/>
          <w:szCs w:val="24"/>
        </w:rPr>
        <w:t>/Al</w:t>
      </w:r>
      <w:r w:rsidR="00997A97" w:rsidRPr="002E27A4">
        <w:rPr>
          <w:rFonts w:ascii="Times New Roman" w:hAnsi="Times New Roman"/>
          <w:szCs w:val="24"/>
          <w:vertAlign w:val="subscript"/>
        </w:rPr>
        <w:t>2</w:t>
      </w:r>
      <w:r w:rsidR="00997A97" w:rsidRPr="002E27A4">
        <w:rPr>
          <w:rFonts w:ascii="Times New Roman" w:hAnsi="Times New Roman"/>
          <w:szCs w:val="24"/>
        </w:rPr>
        <w:t>O</w:t>
      </w:r>
      <w:r w:rsidR="00997A97" w:rsidRPr="002E27A4">
        <w:rPr>
          <w:rFonts w:ascii="Times New Roman" w:hAnsi="Times New Roman"/>
          <w:szCs w:val="24"/>
          <w:vertAlign w:val="subscript"/>
        </w:rPr>
        <w:t>3</w:t>
      </w:r>
      <w:r w:rsidR="00997A97" w:rsidRPr="002E27A4">
        <w:rPr>
          <w:rFonts w:ascii="Times New Roman" w:hAnsi="Times New Roman"/>
          <w:szCs w:val="24"/>
        </w:rPr>
        <w:t xml:space="preserve"> catalysts, </w:t>
      </w:r>
      <w:r w:rsidR="00792C05" w:rsidRPr="002E27A4">
        <w:rPr>
          <w:rFonts w:ascii="Times New Roman" w:hAnsi="Times New Roman"/>
          <w:szCs w:val="24"/>
        </w:rPr>
        <w:t xml:space="preserve">mainly </w:t>
      </w:r>
      <w:r w:rsidR="00997A97" w:rsidRPr="002E27A4">
        <w:rPr>
          <w:rFonts w:ascii="Times New Roman" w:hAnsi="Times New Roman"/>
          <w:szCs w:val="24"/>
        </w:rPr>
        <w:t xml:space="preserve">prepared </w:t>
      </w:r>
      <w:r w:rsidR="00792C05" w:rsidRPr="002E27A4">
        <w:rPr>
          <w:rFonts w:ascii="Times New Roman" w:hAnsi="Times New Roman"/>
          <w:i/>
          <w:iCs/>
          <w:szCs w:val="24"/>
        </w:rPr>
        <w:t>via</w:t>
      </w:r>
      <w:r w:rsidR="00792C05" w:rsidRPr="002E27A4">
        <w:rPr>
          <w:rFonts w:ascii="Times New Roman" w:hAnsi="Times New Roman"/>
          <w:szCs w:val="24"/>
        </w:rPr>
        <w:t xml:space="preserve"> the reverse microemulsion technique but using two </w:t>
      </w:r>
      <w:r w:rsidR="00997A97" w:rsidRPr="002E27A4">
        <w:rPr>
          <w:rFonts w:ascii="Times New Roman" w:hAnsi="Times New Roman"/>
          <w:szCs w:val="24"/>
        </w:rPr>
        <w:t>different supporting methods</w:t>
      </w:r>
      <w:r w:rsidR="00AF5B6C" w:rsidRPr="002E27A4">
        <w:rPr>
          <w:rFonts w:ascii="Times New Roman" w:hAnsi="Times New Roman"/>
          <w:szCs w:val="24"/>
        </w:rPr>
        <w:t xml:space="preserve"> </w:t>
      </w:r>
      <w:r w:rsidR="00AF5B6C" w:rsidRPr="002E27A4">
        <w:rPr>
          <w:rFonts w:ascii="Times New Roman" w:hAnsi="Times New Roman"/>
          <w:szCs w:val="24"/>
        </w:rPr>
        <w:fldChar w:fldCharType="begin" w:fldLock="1"/>
      </w:r>
      <w:r w:rsidR="005113CE" w:rsidRPr="002E27A4">
        <w:rPr>
          <w:rFonts w:ascii="Times New Roman" w:hAnsi="Times New Roman"/>
          <w:szCs w:val="24"/>
        </w:rPr>
        <w:instrText>ADDIN CSL_CITATION {"citationItems":[{"id":"ITEM-1","itemData":{"DOI":"10.1021/acscatal.9b00685","ISSN":"2155-5435","abstract":"Different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Catalysis","genre":"research-article","id":"ITEM-1","issue":"8","issued":{"date-parts":[["2019","8","2"]]},"page":"7166-7178","publisher":"American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mendeley":{"formattedCitation":"[8]","plainTextFormattedCitation":"[8]","previouslyFormattedCitation":"[8]"},"properties":{"noteIndex":0},"schema":"https://github.com/citation-style-language/schema/raw/master/csl-citation.json"}</w:instrText>
      </w:r>
      <w:r w:rsidR="00AF5B6C" w:rsidRPr="002E27A4">
        <w:rPr>
          <w:rFonts w:ascii="Times New Roman" w:hAnsi="Times New Roman"/>
          <w:szCs w:val="24"/>
        </w:rPr>
        <w:fldChar w:fldCharType="separate"/>
      </w:r>
      <w:r w:rsidR="005113CE" w:rsidRPr="002E27A4">
        <w:rPr>
          <w:rFonts w:ascii="Times New Roman" w:hAnsi="Times New Roman"/>
          <w:noProof/>
          <w:szCs w:val="24"/>
        </w:rPr>
        <w:t>[8]</w:t>
      </w:r>
      <w:r w:rsidR="00AF5B6C" w:rsidRPr="002E27A4">
        <w:rPr>
          <w:rFonts w:ascii="Times New Roman" w:hAnsi="Times New Roman"/>
          <w:szCs w:val="24"/>
        </w:rPr>
        <w:fldChar w:fldCharType="end"/>
      </w:r>
      <w:r w:rsidR="00997A97" w:rsidRPr="002E27A4">
        <w:rPr>
          <w:rFonts w:ascii="Times New Roman" w:hAnsi="Times New Roman"/>
          <w:szCs w:val="24"/>
        </w:rPr>
        <w:t xml:space="preserve">. </w:t>
      </w:r>
      <w:r w:rsidR="002B2318" w:rsidRPr="002E27A4">
        <w:rPr>
          <w:rFonts w:ascii="Times New Roman" w:hAnsi="Times New Roman"/>
          <w:szCs w:val="24"/>
        </w:rPr>
        <w:t>C</w:t>
      </w:r>
      <w:r w:rsidR="007D6A69" w:rsidRPr="002E27A4">
        <w:rPr>
          <w:rFonts w:ascii="Times New Roman" w:hAnsi="Times New Roman"/>
          <w:szCs w:val="24"/>
        </w:rPr>
        <w:t xml:space="preserve">ontacting </w:t>
      </w:r>
      <w:r w:rsidR="00961727" w:rsidRPr="002E27A4">
        <w:rPr>
          <w:rFonts w:ascii="Times New Roman" w:hAnsi="Times New Roman"/>
          <w:szCs w:val="24"/>
        </w:rPr>
        <w:t>the Al</w:t>
      </w:r>
      <w:r w:rsidR="00961727" w:rsidRPr="002E27A4">
        <w:rPr>
          <w:rFonts w:ascii="Times New Roman" w:hAnsi="Times New Roman"/>
          <w:szCs w:val="24"/>
          <w:vertAlign w:val="subscript"/>
        </w:rPr>
        <w:t>2</w:t>
      </w:r>
      <w:r w:rsidR="00961727" w:rsidRPr="002E27A4">
        <w:rPr>
          <w:rFonts w:ascii="Times New Roman" w:hAnsi="Times New Roman"/>
          <w:szCs w:val="24"/>
        </w:rPr>
        <w:t>O</w:t>
      </w:r>
      <w:r w:rsidR="00961727" w:rsidRPr="002E27A4">
        <w:rPr>
          <w:rFonts w:ascii="Times New Roman" w:hAnsi="Times New Roman"/>
          <w:szCs w:val="24"/>
          <w:vertAlign w:val="subscript"/>
        </w:rPr>
        <w:t>3</w:t>
      </w:r>
      <w:r w:rsidR="00961727" w:rsidRPr="002E27A4">
        <w:rPr>
          <w:rFonts w:ascii="Times New Roman" w:hAnsi="Times New Roman"/>
          <w:szCs w:val="24"/>
        </w:rPr>
        <w:t xml:space="preserve"> </w:t>
      </w:r>
      <w:r w:rsidR="00961727" w:rsidRPr="002E27A4">
        <w:rPr>
          <w:rFonts w:ascii="Times New Roman" w:hAnsi="Times New Roman"/>
          <w:szCs w:val="24"/>
        </w:rPr>
        <w:lastRenderedPageBreak/>
        <w:t xml:space="preserve">support with </w:t>
      </w:r>
      <w:r w:rsidR="00997A97" w:rsidRPr="002E27A4">
        <w:rPr>
          <w:rFonts w:ascii="Times New Roman" w:hAnsi="Times New Roman"/>
          <w:szCs w:val="24"/>
        </w:rPr>
        <w:t>cobalt hydroxi</w:t>
      </w:r>
      <w:r w:rsidR="003B46EE" w:rsidRPr="002E27A4">
        <w:rPr>
          <w:rFonts w:ascii="Times New Roman" w:hAnsi="Times New Roman"/>
          <w:szCs w:val="24"/>
        </w:rPr>
        <w:t>de</w:t>
      </w:r>
      <w:r w:rsidR="00DD6A15" w:rsidRPr="002E27A4">
        <w:rPr>
          <w:rFonts w:ascii="Times New Roman" w:hAnsi="Times New Roman"/>
          <w:szCs w:val="24"/>
        </w:rPr>
        <w:t xml:space="preserve"> (</w:t>
      </w:r>
      <w:r w:rsidR="00961727" w:rsidRPr="002E27A4">
        <w:rPr>
          <w:rFonts w:ascii="Times New Roman" w:hAnsi="Times New Roman"/>
          <w:szCs w:val="24"/>
        </w:rPr>
        <w:t>Co(OH)</w:t>
      </w:r>
      <w:r w:rsidR="00961727" w:rsidRPr="002E27A4">
        <w:rPr>
          <w:rFonts w:ascii="Times New Roman" w:hAnsi="Times New Roman"/>
          <w:szCs w:val="24"/>
          <w:vertAlign w:val="subscript"/>
        </w:rPr>
        <w:t>x</w:t>
      </w:r>
      <w:r w:rsidR="00961727" w:rsidRPr="002E27A4">
        <w:rPr>
          <w:rFonts w:ascii="Times New Roman" w:hAnsi="Times New Roman"/>
          <w:szCs w:val="24"/>
        </w:rPr>
        <w:t>) suspended/confined with</w:t>
      </w:r>
      <w:r w:rsidR="003B46EE" w:rsidRPr="002E27A4">
        <w:rPr>
          <w:rFonts w:ascii="Times New Roman" w:hAnsi="Times New Roman"/>
          <w:szCs w:val="24"/>
        </w:rPr>
        <w:t xml:space="preserve">in </w:t>
      </w:r>
      <w:r w:rsidR="00792C05" w:rsidRPr="002E27A4">
        <w:rPr>
          <w:rFonts w:ascii="Times New Roman" w:hAnsi="Times New Roman"/>
          <w:szCs w:val="24"/>
        </w:rPr>
        <w:t xml:space="preserve">the water droplets of the </w:t>
      </w:r>
      <w:r w:rsidR="00961727" w:rsidRPr="002E27A4">
        <w:rPr>
          <w:rFonts w:ascii="Times New Roman" w:hAnsi="Times New Roman"/>
          <w:szCs w:val="24"/>
        </w:rPr>
        <w:t xml:space="preserve">reverse </w:t>
      </w:r>
      <w:r w:rsidR="003B46EE" w:rsidRPr="002E27A4">
        <w:rPr>
          <w:rFonts w:ascii="Times New Roman" w:hAnsi="Times New Roman"/>
          <w:szCs w:val="24"/>
        </w:rPr>
        <w:t xml:space="preserve">microemulsion, </w:t>
      </w:r>
      <w:r w:rsidR="00792C05" w:rsidRPr="002E27A4">
        <w:rPr>
          <w:rFonts w:ascii="Times New Roman" w:hAnsi="Times New Roman"/>
          <w:szCs w:val="24"/>
        </w:rPr>
        <w:t>leads to the development</w:t>
      </w:r>
      <w:r w:rsidR="00997A97" w:rsidRPr="002E27A4">
        <w:rPr>
          <w:rFonts w:ascii="Times New Roman" w:hAnsi="Times New Roman"/>
          <w:szCs w:val="24"/>
        </w:rPr>
        <w:t xml:space="preserve"> </w:t>
      </w:r>
      <w:r w:rsidR="00792C05" w:rsidRPr="002E27A4">
        <w:rPr>
          <w:rFonts w:ascii="Times New Roman" w:hAnsi="Times New Roman"/>
          <w:szCs w:val="24"/>
        </w:rPr>
        <w:t xml:space="preserve">of </w:t>
      </w:r>
      <w:r w:rsidR="00D459E6" w:rsidRPr="002E27A4">
        <w:rPr>
          <w:rFonts w:ascii="Times New Roman" w:hAnsi="Times New Roman"/>
          <w:szCs w:val="24"/>
        </w:rPr>
        <w:t xml:space="preserve">strong </w:t>
      </w:r>
      <w:r w:rsidR="00997A97" w:rsidRPr="002E27A4">
        <w:rPr>
          <w:rFonts w:ascii="Times New Roman" w:hAnsi="Times New Roman"/>
          <w:szCs w:val="24"/>
        </w:rPr>
        <w:t xml:space="preserve">NPSI. However, contacting the support with </w:t>
      </w:r>
      <w:r w:rsidR="00961727" w:rsidRPr="002E27A4">
        <w:rPr>
          <w:rFonts w:ascii="Times New Roman" w:hAnsi="Times New Roman"/>
          <w:szCs w:val="24"/>
        </w:rPr>
        <w:t>pre-</w:t>
      </w:r>
      <w:r w:rsidR="00997A97" w:rsidRPr="002E27A4">
        <w:rPr>
          <w:rFonts w:ascii="Times New Roman" w:hAnsi="Times New Roman"/>
          <w:szCs w:val="24"/>
        </w:rPr>
        <w:t xml:space="preserve">calcined </w:t>
      </w:r>
      <w:r w:rsidR="00961727" w:rsidRPr="002E27A4">
        <w:rPr>
          <w:rFonts w:ascii="Times New Roman" w:hAnsi="Times New Roman"/>
          <w:szCs w:val="24"/>
        </w:rPr>
        <w:t>Co</w:t>
      </w:r>
      <w:r w:rsidR="00961727" w:rsidRPr="002E27A4">
        <w:rPr>
          <w:rFonts w:ascii="Times New Roman" w:hAnsi="Times New Roman"/>
          <w:szCs w:val="24"/>
          <w:vertAlign w:val="subscript"/>
        </w:rPr>
        <w:t>3</w:t>
      </w:r>
      <w:r w:rsidR="00961727" w:rsidRPr="002E27A4">
        <w:rPr>
          <w:rFonts w:ascii="Times New Roman" w:hAnsi="Times New Roman"/>
          <w:szCs w:val="24"/>
        </w:rPr>
        <w:t>O</w:t>
      </w:r>
      <w:r w:rsidR="00961727" w:rsidRPr="002E27A4">
        <w:rPr>
          <w:rFonts w:ascii="Times New Roman" w:hAnsi="Times New Roman"/>
          <w:szCs w:val="24"/>
          <w:vertAlign w:val="subscript"/>
        </w:rPr>
        <w:t>4</w:t>
      </w:r>
      <w:r w:rsidR="00961727" w:rsidRPr="002E27A4">
        <w:rPr>
          <w:rFonts w:ascii="Times New Roman" w:hAnsi="Times New Roman"/>
          <w:szCs w:val="24"/>
        </w:rPr>
        <w:t xml:space="preserve"> </w:t>
      </w:r>
      <w:r w:rsidR="00EB27B7" w:rsidRPr="002E27A4">
        <w:rPr>
          <w:rFonts w:ascii="Times New Roman" w:hAnsi="Times New Roman"/>
          <w:szCs w:val="24"/>
        </w:rPr>
        <w:t>nanoparticles</w:t>
      </w:r>
      <w:r w:rsidR="007D6A69" w:rsidRPr="002E27A4">
        <w:rPr>
          <w:rFonts w:ascii="Times New Roman" w:hAnsi="Times New Roman"/>
          <w:szCs w:val="24"/>
        </w:rPr>
        <w:t xml:space="preserve"> in water</w:t>
      </w:r>
      <w:r w:rsidR="00D459E6" w:rsidRPr="002E27A4">
        <w:rPr>
          <w:rFonts w:ascii="Times New Roman" w:hAnsi="Times New Roman"/>
          <w:szCs w:val="24"/>
        </w:rPr>
        <w:t xml:space="preserve"> </w:t>
      </w:r>
      <w:r w:rsidR="007D6A69" w:rsidRPr="002E27A4">
        <w:rPr>
          <w:rFonts w:ascii="Times New Roman" w:hAnsi="Times New Roman"/>
          <w:szCs w:val="24"/>
        </w:rPr>
        <w:t>(</w:t>
      </w:r>
      <w:r w:rsidR="007D6A69" w:rsidRPr="002E27A4">
        <w:rPr>
          <w:rFonts w:ascii="Times New Roman" w:hAnsi="Times New Roman"/>
          <w:i/>
          <w:iCs/>
          <w:szCs w:val="24"/>
        </w:rPr>
        <w:t>i.e.</w:t>
      </w:r>
      <w:r w:rsidR="007D6A69" w:rsidRPr="002E27A4">
        <w:rPr>
          <w:rFonts w:ascii="Times New Roman" w:hAnsi="Times New Roman"/>
          <w:szCs w:val="24"/>
        </w:rPr>
        <w:t xml:space="preserve">, not in a reverse microemulsion) </w:t>
      </w:r>
      <w:r w:rsidR="00997A97" w:rsidRPr="002E27A4">
        <w:rPr>
          <w:rFonts w:ascii="Times New Roman" w:hAnsi="Times New Roman"/>
          <w:szCs w:val="24"/>
        </w:rPr>
        <w:t>weaken</w:t>
      </w:r>
      <w:r w:rsidR="00A4370A" w:rsidRPr="002E27A4">
        <w:rPr>
          <w:rFonts w:ascii="Times New Roman" w:hAnsi="Times New Roman"/>
          <w:szCs w:val="24"/>
        </w:rPr>
        <w:t>s</w:t>
      </w:r>
      <w:r w:rsidR="00997A97" w:rsidRPr="002E27A4">
        <w:rPr>
          <w:rFonts w:ascii="Times New Roman" w:hAnsi="Times New Roman"/>
          <w:szCs w:val="24"/>
        </w:rPr>
        <w:t xml:space="preserve"> </w:t>
      </w:r>
      <w:r w:rsidR="00D459E6" w:rsidRPr="002E27A4">
        <w:rPr>
          <w:rFonts w:ascii="Times New Roman" w:hAnsi="Times New Roman"/>
          <w:szCs w:val="24"/>
        </w:rPr>
        <w:t xml:space="preserve">or </w:t>
      </w:r>
      <w:r w:rsidR="005F607E" w:rsidRPr="002E27A4">
        <w:rPr>
          <w:rFonts w:ascii="Times New Roman" w:hAnsi="Times New Roman"/>
          <w:szCs w:val="24"/>
        </w:rPr>
        <w:t xml:space="preserve">limits the development of </w:t>
      </w:r>
      <w:r w:rsidR="00997A97" w:rsidRPr="002E27A4">
        <w:rPr>
          <w:rFonts w:ascii="Times New Roman" w:hAnsi="Times New Roman"/>
          <w:szCs w:val="24"/>
        </w:rPr>
        <w:t xml:space="preserve">the NPSI. </w:t>
      </w:r>
      <w:r w:rsidR="00AA29A1" w:rsidRPr="002E27A4">
        <w:rPr>
          <w:rFonts w:ascii="Times New Roman" w:hAnsi="Times New Roman"/>
          <w:szCs w:val="24"/>
        </w:rPr>
        <w:t xml:space="preserve">As a result of </w:t>
      </w:r>
      <w:r w:rsidR="007D6A69" w:rsidRPr="002E27A4">
        <w:rPr>
          <w:rFonts w:ascii="Times New Roman" w:hAnsi="Times New Roman"/>
          <w:szCs w:val="24"/>
        </w:rPr>
        <w:t xml:space="preserve">the </w:t>
      </w:r>
      <w:r w:rsidR="00AA29A1" w:rsidRPr="002E27A4">
        <w:rPr>
          <w:rFonts w:ascii="Times New Roman" w:hAnsi="Times New Roman"/>
          <w:szCs w:val="24"/>
        </w:rPr>
        <w:t xml:space="preserve">weak </w:t>
      </w:r>
      <w:r w:rsidR="00A33B15" w:rsidRPr="002E27A4">
        <w:rPr>
          <w:rFonts w:ascii="Times New Roman" w:hAnsi="Times New Roman"/>
          <w:szCs w:val="24"/>
        </w:rPr>
        <w:t>interactions</w:t>
      </w:r>
      <w:r w:rsidR="00AA29A1" w:rsidRPr="002E27A4">
        <w:rPr>
          <w:rFonts w:ascii="Times New Roman" w:hAnsi="Times New Roman"/>
          <w:szCs w:val="24"/>
        </w:rPr>
        <w:t xml:space="preserve">, high CO oxidation activity and selectivity </w:t>
      </w:r>
      <w:r w:rsidR="00391D0A" w:rsidRPr="002E27A4">
        <w:rPr>
          <w:rFonts w:ascii="Times New Roman" w:hAnsi="Times New Roman"/>
          <w:szCs w:val="24"/>
        </w:rPr>
        <w:t>(</w:t>
      </w:r>
      <w:r w:rsidR="007D67DF" w:rsidRPr="002E27A4">
        <w:rPr>
          <w:rFonts w:ascii="Times New Roman" w:hAnsi="Times New Roman"/>
          <w:szCs w:val="24"/>
        </w:rPr>
        <w:t xml:space="preserve">possibly </w:t>
      </w:r>
      <w:r w:rsidR="00391D0A" w:rsidRPr="002E27A4">
        <w:rPr>
          <w:rFonts w:ascii="Times New Roman" w:hAnsi="Times New Roman"/>
          <w:i/>
          <w:iCs/>
          <w:szCs w:val="24"/>
        </w:rPr>
        <w:t>via</w:t>
      </w:r>
      <w:r w:rsidR="00391D0A" w:rsidRPr="002E27A4">
        <w:rPr>
          <w:rFonts w:ascii="Times New Roman" w:hAnsi="Times New Roman"/>
          <w:szCs w:val="24"/>
        </w:rPr>
        <w:t xml:space="preserve"> the Mars-van Krevelen (MvK) mechanism </w:t>
      </w:r>
      <w:r w:rsidR="009D7CD4" w:rsidRPr="002E27A4">
        <w:rPr>
          <w:rFonts w:ascii="Times New Roman" w:hAnsi="Times New Roman"/>
          <w:szCs w:val="24"/>
        </w:rPr>
        <w:fldChar w:fldCharType="begin" w:fldLock="1"/>
      </w:r>
      <w:r w:rsidR="006400BA" w:rsidRPr="002E27A4">
        <w:rPr>
          <w:rFonts w:ascii="Times New Roman" w:hAnsi="Times New Roman"/>
          <w:szCs w:val="24"/>
        </w:rPr>
        <w:instrText>ADDIN CSL_CITATION {"citationItems":[{"id":"ITEM-1","itemData":{"DOI":"10.1016/S0009-2509(54)80005-4","ISSN":"00092509","abstract":"All technically interesting reactions carried out with vanadium oxide catalysts are marked by their highly exothermic character, which forms an impediment to the investigation of the kinetics of these processes. In the present study use was made of a fluid bed, in which the temperature is uniform. The oxidation of the following substances: benzene, toluene, naphthalene, and anthracene has been studied. The partial pressures of the reacting substances were varied to the greatest possible extent. Both reaction components appeared to influence the reaction rate. A formula depicting this influence is derived. This formula may be interpreted by assuming two successive reactions, namely the reaction between the aromatic and the oxygen on the surface, and the re-oxidation of the partly reduced surface by means of oxygen. The formula may be reduced to an equation by which also the data on the oxidation of sulphur dioxide by means of vanadium oxide catalysts found in the literature are well described. Using kinetic data it is possible to determine the optimum temperature distribution in a fixed bed reactor used for the oxidation of sulphur dioxide and to make calculations of the ratio between the amounts of catalyst to be used in the various stages of a multiple-stage reactor. The results of these calculations have been compared with practical experience. © 1954, Pergamon Press Ltd.. All rights reserved.","author":[{"dropping-particle":"","family":"Mars","given":"P.","non-dropping-particle":"","parse-names":false,"suffix":""},{"dropping-particle":"","family":"Krevelen","given":"D.W.","non-dropping-particle":"van","parse-names":false,"suffix":""}],"container-title":"Chemical Engineering Science","id":"ITEM-1","issued":{"date-parts":[["1954"]]},"page":"41-59","title":"Oxidations carried out by means of vanadium oxide catalysts","type":"article-journal","volume":"3"},"uris":["http://www.mendeley.com/documents/?uuid=f5d526be-9aa3-39d6-b35f-c0f6fe19fabe"]},{"id":"ITEM-2","itemData":{"DOI":"10.1002/aic.690310905","ISSN":"0001-1541","author":[{"dropping-particle":"","family":"Perti","given":"Deepak","non-dropping-particle":"","parse-names":false,"suffix":""},{"dropping-particle":"","family":"Kabel","given":"R L","non-dropping-particle":"","parse-names":false,"suffix":""},{"dropping-particle":"","family":"McCarthy","given":"G. J.","non-dropping-particle":"","parse-names":false,"suffix":""}],"container-title":"AIChE Journal","id":"ITEM-2","issue":"9","issued":{"date-parts":[["1985","9"]]},"page":"1435-1440","title":"Kinetics of CO oxidation over Co3O4/γ-Al2O3. Part III: Mechanism","type":"article-journal","volume":"31"},"uris":["http://www.mendeley.com/documents/?uuid=631d2742-cf47-48d4-bb52-6dee8053641a"]},{"id":"ITEM-3","itemData":{"DOI":"10.1021/acscatal.5b01452","ISSN":"2155-5435","abstract":"Co nanoparticles of well-defined size were synthesized by temperature-controlled injection of Co2(CO)8 into dichlorobenzene. After intercalation into mesoporous MCF-17 and temperature-programmed oxidation, Co3O4/MCF-17 model catalysts were obtained with cobalt oxide particle sizes varying between 3.5 and 12.2 nm. We demonstrate here the occurrence of a distinct particle size effect for the CO oxidation. Maximum reaction rates of about 0.77 nm-2 s-1 at 150 °C were observed for Co3O4 particles with a size in the range of 5 to 8 nm. The reaction rates decreased for either smaller or larger sizes. X-ray photoelectron spectroscopy allowed establishing a clear correlation between the Co3+ trivalent oxidation state and the CO oxidation rate.","author":[{"dropping-particle":"","family":"Iablokov","given":"Viacheslav","non-dropping-particle":"","parse-names":false,"suffix":""},{"dropping-particle":"","family":"Barbosa","given":"Roland","non-dropping-particle":"","parse-names":false,"suffix":""},{"dropping-particle":"","family":"Pollefeyt","given":"Glenn","non-dropping-particle":"","parse-names":false,"suffix":""},{"dropping-particle":"","family":"Driessche","given":"Isabel","non-dropping-particle":"Van","parse-names":false,"suffix":""},{"dropping-particle":"","family":"Chenakin","given":"Sergey","non-dropping-particle":"","parse-names":false,"suffix":""},{"dropping-particle":"","family":"Kruse","given":"Norbert","non-dropping-particle":"","parse-names":false,"suffix":""}],"container-title":"ACS Catalysis","id":"ITEM-3","issue":"10","issued":{"date-parts":[["2015","10","2"]]},"page":"5714-5718","title":"Catalytic CO Oxidation over Well-Defined Cobalt Oxide Nanoparticles: Size-Reactivity Correlation","type":"article-journal","volume":"5"},"uris":["http://www.mendeley.com/documents/?uuid=bdfc1bf5-9c6f-4ffc-b76c-ceeba22c6c7c"]},{"id":"ITEM-4","itemData":{"DOI":"10.1021/acscatal.8b01237","ISSN":"2155-5435","abstract":"Cobalt oxide Co3O4 has recently emerged as promising, noble metal-free catalyst for oxidation reactions but a better understanding of the active catalyst under working conditions is required for further development and potential commercialization. An operando approach has been applied, combining near ambient (atmospheric) pressure X-ray photoelectron spectroscopy (NAP-XPS), Fourier transform infrared spectroscopy (FTIR), or X-ray diffraction (XRD) with simultaneous catalytic tests of CO oxidation on Co3O4, enabling one to monitor surface and bulk states under various reaction conditions (steady-state and dynamic conditions switching between CO and O2). On the basis of the surface-specific chemical information a complex network of different reaction pathways unfolded: Mars-van-Krevelen (MvK), CO dissociation followed by carbon oxidation, and formation of carbonates. A possible Langmuir-Hinshelwood (LH) pathway cannot be excluded because of the good activity when no oxygen vacancies were detected. The combined NAP-XPS/FTIR results are in line with a MvK mechanism above 100 °C, involving the Co3+/Co2+ redox couple and oxygen vacancy formation. Under steady state, the Co3O4 surface appeared oxidized and the amount of reduced Co2+ species at/near the surface remained low up to 200 °C. Only in pure CO, about 15% of surface reduction were detected, suggesting that the active sites are a minority species. The operando spectroscopic studies also revealed additional reaction pathways: CO dissociation followed by carbon reoxidation and carbonate formation and its decomposition. However, due to their thermal stability in various atmospheres, the carbonates are rather spectators and also CO dissociation seems a minor route. This study thus highlights the benefits of combining operando surface sensitive techniques to gain insight into catalytically active surfaces.","author":[{"dropping-particle":"","family":"Lukashuk","given":"Liliana","non-dropping-particle":"","parse-names":false,"suffix":""},{"dropping-particle":"","family":"Yigit","given":"Nevzat","non-dropping-particle":"","parse-names":false,"suffix":""},{"dropping-particle":"","family":"Rameshan","given":"Raffael","non-dropping-particle":"","parse-names":false,"suffix":""},{"dropping-particle":"","family":"Kolar","given":"Elisabet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Schlögl","given":"Robert","non-dropping-particle":"","parse-names":false,"suffix":""},{"dropping-particle":"","family":"Föttinger","given":"Karin","non-dropping-particle":"","parse-names":false,"suffix":""},{"dropping-particle":"","family":"Rupprechter","given":"Günther","non-dropping-particle":"","parse-names":false,"suffix":""}],"container-title":"ACS Catalysis","id":"ITEM-4","issue":"9","issued":{"date-parts":[["2018","9","7"]]},"page":"8630-8641","title":"Operando Insights into CO Oxidation on Cobalt Oxide Catalysts by NAP-XPS, FTIR, and XRD","type":"article-journal","volume":"8"},"uris":["http://www.mendeley.com/documents/?uuid=485da420-eea4-4eab-973e-ac930688c388"]}],"mendeley":{"formattedCitation":"[1,19–21]","plainTextFormattedCitation":"[1,19–21]","previouslyFormattedCitation":"[1,19–21]"},"properties":{"noteIndex":0},"schema":"https://github.com/citation-style-language/schema/raw/master/csl-citation.json"}</w:instrText>
      </w:r>
      <w:r w:rsidR="009D7CD4" w:rsidRPr="002E27A4">
        <w:rPr>
          <w:rFonts w:ascii="Times New Roman" w:hAnsi="Times New Roman"/>
          <w:szCs w:val="24"/>
        </w:rPr>
        <w:fldChar w:fldCharType="separate"/>
      </w:r>
      <w:r w:rsidR="005113CE" w:rsidRPr="002E27A4">
        <w:rPr>
          <w:rFonts w:ascii="Times New Roman" w:hAnsi="Times New Roman"/>
          <w:noProof/>
          <w:szCs w:val="24"/>
        </w:rPr>
        <w:t>[1,19–21]</w:t>
      </w:r>
      <w:r w:rsidR="009D7CD4" w:rsidRPr="002E27A4">
        <w:rPr>
          <w:rFonts w:ascii="Times New Roman" w:hAnsi="Times New Roman"/>
          <w:szCs w:val="24"/>
        </w:rPr>
        <w:fldChar w:fldCharType="end"/>
      </w:r>
      <w:r w:rsidR="00391D0A" w:rsidRPr="002E27A4">
        <w:rPr>
          <w:rFonts w:ascii="Times New Roman" w:hAnsi="Times New Roman"/>
          <w:szCs w:val="24"/>
        </w:rPr>
        <w:t xml:space="preserve">) </w:t>
      </w:r>
      <w:r w:rsidR="00961727" w:rsidRPr="002E27A4">
        <w:rPr>
          <w:rFonts w:ascii="Times New Roman" w:hAnsi="Times New Roman"/>
          <w:szCs w:val="24"/>
        </w:rPr>
        <w:t>was</w:t>
      </w:r>
      <w:r w:rsidR="00AA29A1" w:rsidRPr="002E27A4">
        <w:rPr>
          <w:rFonts w:ascii="Times New Roman" w:hAnsi="Times New Roman"/>
          <w:szCs w:val="24"/>
        </w:rPr>
        <w:t xml:space="preserve"> observed </w:t>
      </w:r>
      <w:r w:rsidR="00A33B15" w:rsidRPr="002E27A4">
        <w:rPr>
          <w:rFonts w:ascii="Times New Roman" w:hAnsi="Times New Roman"/>
          <w:szCs w:val="24"/>
        </w:rPr>
        <w:t>over the Co</w:t>
      </w:r>
      <w:r w:rsidR="00A33B15" w:rsidRPr="002E27A4">
        <w:rPr>
          <w:rFonts w:ascii="Times New Roman" w:hAnsi="Times New Roman"/>
          <w:szCs w:val="24"/>
          <w:vertAlign w:val="subscript"/>
        </w:rPr>
        <w:t>3</w:t>
      </w:r>
      <w:r w:rsidR="00A33B15" w:rsidRPr="002E27A4">
        <w:rPr>
          <w:rFonts w:ascii="Times New Roman" w:hAnsi="Times New Roman"/>
          <w:szCs w:val="24"/>
        </w:rPr>
        <w:t>O</w:t>
      </w:r>
      <w:r w:rsidR="00A33B15" w:rsidRPr="002E27A4">
        <w:rPr>
          <w:rFonts w:ascii="Times New Roman" w:hAnsi="Times New Roman"/>
          <w:szCs w:val="24"/>
          <w:vertAlign w:val="subscript"/>
        </w:rPr>
        <w:t>4</w:t>
      </w:r>
      <w:r w:rsidR="00A33B15" w:rsidRPr="002E27A4">
        <w:rPr>
          <w:rFonts w:ascii="Times New Roman" w:hAnsi="Times New Roman"/>
          <w:szCs w:val="24"/>
        </w:rPr>
        <w:t xml:space="preserve"> phase </w:t>
      </w:r>
      <w:r w:rsidR="00AA29A1" w:rsidRPr="002E27A4">
        <w:rPr>
          <w:rFonts w:ascii="Times New Roman" w:hAnsi="Times New Roman"/>
          <w:szCs w:val="24"/>
        </w:rPr>
        <w:t>below 225 °C</w:t>
      </w:r>
      <w:r w:rsidR="00391D0A" w:rsidRPr="002E27A4">
        <w:rPr>
          <w:rFonts w:ascii="Times New Roman" w:hAnsi="Times New Roman"/>
          <w:szCs w:val="24"/>
        </w:rPr>
        <w:t>,</w:t>
      </w:r>
      <w:r w:rsidR="00AA29A1" w:rsidRPr="002E27A4">
        <w:rPr>
          <w:rFonts w:ascii="Times New Roman" w:hAnsi="Times New Roman"/>
          <w:szCs w:val="24"/>
        </w:rPr>
        <w:t xml:space="preserve"> but at higher temperatures, the Co</w:t>
      </w:r>
      <w:r w:rsidR="00AA29A1" w:rsidRPr="002E27A4">
        <w:rPr>
          <w:rFonts w:ascii="Times New Roman" w:hAnsi="Times New Roman"/>
          <w:szCs w:val="24"/>
          <w:vertAlign w:val="subscript"/>
        </w:rPr>
        <w:t>3</w:t>
      </w:r>
      <w:r w:rsidR="00AA29A1" w:rsidRPr="002E27A4">
        <w:rPr>
          <w:rFonts w:ascii="Times New Roman" w:hAnsi="Times New Roman"/>
          <w:szCs w:val="24"/>
        </w:rPr>
        <w:t>O</w:t>
      </w:r>
      <w:r w:rsidR="00AA29A1" w:rsidRPr="002E27A4">
        <w:rPr>
          <w:rFonts w:ascii="Times New Roman" w:hAnsi="Times New Roman"/>
          <w:szCs w:val="24"/>
          <w:vertAlign w:val="subscript"/>
        </w:rPr>
        <w:t>4</w:t>
      </w:r>
      <w:r w:rsidR="00AA29A1" w:rsidRPr="002E27A4">
        <w:rPr>
          <w:rFonts w:ascii="Times New Roman" w:hAnsi="Times New Roman"/>
          <w:szCs w:val="24"/>
        </w:rPr>
        <w:t xml:space="preserve"> reduce</w:t>
      </w:r>
      <w:r w:rsidR="00961727" w:rsidRPr="002E27A4">
        <w:rPr>
          <w:rFonts w:ascii="Times New Roman" w:hAnsi="Times New Roman"/>
          <w:szCs w:val="24"/>
        </w:rPr>
        <w:t>d</w:t>
      </w:r>
      <w:r w:rsidR="00AA29A1" w:rsidRPr="002E27A4">
        <w:rPr>
          <w:rFonts w:ascii="Times New Roman" w:hAnsi="Times New Roman"/>
          <w:szCs w:val="24"/>
        </w:rPr>
        <w:t xml:space="preserve"> to the less active</w:t>
      </w:r>
      <w:r w:rsidR="006133CC" w:rsidRPr="002E27A4">
        <w:rPr>
          <w:rFonts w:ascii="Times New Roman" w:hAnsi="Times New Roman"/>
          <w:szCs w:val="24"/>
        </w:rPr>
        <w:t>/selective</w:t>
      </w:r>
      <w:r w:rsidR="00AA29A1" w:rsidRPr="002E27A4">
        <w:rPr>
          <w:rFonts w:ascii="Times New Roman" w:hAnsi="Times New Roman"/>
          <w:szCs w:val="24"/>
        </w:rPr>
        <w:t xml:space="preserve"> CoO and </w:t>
      </w:r>
      <w:r w:rsidR="00EB27B7" w:rsidRPr="002E27A4">
        <w:rPr>
          <w:rFonts w:ascii="Times New Roman" w:hAnsi="Times New Roman"/>
          <w:szCs w:val="24"/>
        </w:rPr>
        <w:t>metal</w:t>
      </w:r>
      <w:r w:rsidR="00CD0802" w:rsidRPr="002E27A4">
        <w:rPr>
          <w:rFonts w:ascii="Times New Roman" w:hAnsi="Times New Roman"/>
          <w:szCs w:val="24"/>
        </w:rPr>
        <w:t>lic</w:t>
      </w:r>
      <w:r w:rsidR="00AA29A1" w:rsidRPr="002E27A4">
        <w:rPr>
          <w:rFonts w:ascii="Times New Roman" w:hAnsi="Times New Roman"/>
          <w:szCs w:val="24"/>
        </w:rPr>
        <w:t xml:space="preserve"> Co</w:t>
      </w:r>
      <w:r w:rsidR="007D67DF" w:rsidRPr="002E27A4">
        <w:rPr>
          <w:rFonts w:ascii="Times New Roman" w:hAnsi="Times New Roman"/>
          <w:szCs w:val="24"/>
        </w:rPr>
        <w:t xml:space="preserve"> phases</w:t>
      </w:r>
      <w:r w:rsidR="00AA29A1" w:rsidRPr="002E27A4">
        <w:rPr>
          <w:rFonts w:ascii="Times New Roman" w:hAnsi="Times New Roman"/>
          <w:szCs w:val="24"/>
        </w:rPr>
        <w:t xml:space="preserve">. Strong NPSI </w:t>
      </w:r>
      <w:r w:rsidR="009135C8" w:rsidRPr="002E27A4">
        <w:rPr>
          <w:rFonts w:ascii="Times New Roman" w:hAnsi="Times New Roman"/>
          <w:szCs w:val="24"/>
        </w:rPr>
        <w:t xml:space="preserve">improved the </w:t>
      </w:r>
      <w:r w:rsidR="00391D0A" w:rsidRPr="002E27A4">
        <w:rPr>
          <w:rFonts w:ascii="Times New Roman" w:hAnsi="Times New Roman"/>
          <w:szCs w:val="24"/>
        </w:rPr>
        <w:t xml:space="preserve">phase </w:t>
      </w:r>
      <w:r w:rsidR="009135C8" w:rsidRPr="002E27A4">
        <w:rPr>
          <w:rFonts w:ascii="Times New Roman" w:hAnsi="Times New Roman"/>
          <w:szCs w:val="24"/>
        </w:rPr>
        <w:t>stability of Co</w:t>
      </w:r>
      <w:r w:rsidR="009135C8" w:rsidRPr="002E27A4">
        <w:rPr>
          <w:rFonts w:ascii="Times New Roman" w:hAnsi="Times New Roman"/>
          <w:szCs w:val="24"/>
          <w:vertAlign w:val="subscript"/>
        </w:rPr>
        <w:t>3</w:t>
      </w:r>
      <w:r w:rsidR="009135C8" w:rsidRPr="002E27A4">
        <w:rPr>
          <w:rFonts w:ascii="Times New Roman" w:hAnsi="Times New Roman"/>
          <w:szCs w:val="24"/>
        </w:rPr>
        <w:t>O</w:t>
      </w:r>
      <w:r w:rsidR="009135C8" w:rsidRPr="002E27A4">
        <w:rPr>
          <w:rFonts w:ascii="Times New Roman" w:hAnsi="Times New Roman"/>
          <w:szCs w:val="24"/>
          <w:vertAlign w:val="subscript"/>
        </w:rPr>
        <w:t>4</w:t>
      </w:r>
      <w:r w:rsidR="00AA29A1" w:rsidRPr="002E27A4">
        <w:rPr>
          <w:rFonts w:ascii="Times New Roman" w:hAnsi="Times New Roman"/>
          <w:szCs w:val="24"/>
        </w:rPr>
        <w:t xml:space="preserve"> over a wide temperature range</w:t>
      </w:r>
      <w:r w:rsidR="00833DCF" w:rsidRPr="002E27A4">
        <w:rPr>
          <w:rFonts w:ascii="Times New Roman" w:hAnsi="Times New Roman"/>
          <w:szCs w:val="24"/>
        </w:rPr>
        <w:t>, despite exhibiting lower CO oxidation activity</w:t>
      </w:r>
      <w:r w:rsidR="009135C8" w:rsidRPr="002E27A4">
        <w:rPr>
          <w:rFonts w:ascii="Times New Roman" w:hAnsi="Times New Roman"/>
          <w:szCs w:val="24"/>
        </w:rPr>
        <w:t xml:space="preserve"> due to the decreased (surface) reducibility of Co</w:t>
      </w:r>
      <w:r w:rsidR="009135C8" w:rsidRPr="002E27A4">
        <w:rPr>
          <w:rFonts w:ascii="Times New Roman" w:hAnsi="Times New Roman"/>
          <w:szCs w:val="24"/>
          <w:vertAlign w:val="subscript"/>
        </w:rPr>
        <w:t>3</w:t>
      </w:r>
      <w:r w:rsidR="009135C8" w:rsidRPr="002E27A4">
        <w:rPr>
          <w:rFonts w:ascii="Times New Roman" w:hAnsi="Times New Roman"/>
          <w:szCs w:val="24"/>
        </w:rPr>
        <w:t>O</w:t>
      </w:r>
      <w:r w:rsidR="009135C8" w:rsidRPr="002E27A4">
        <w:rPr>
          <w:rFonts w:ascii="Times New Roman" w:hAnsi="Times New Roman"/>
          <w:szCs w:val="24"/>
          <w:vertAlign w:val="subscript"/>
        </w:rPr>
        <w:t>4</w:t>
      </w:r>
      <w:r w:rsidR="009135C8" w:rsidRPr="002E27A4">
        <w:rPr>
          <w:rFonts w:ascii="Times New Roman" w:hAnsi="Times New Roman"/>
          <w:szCs w:val="24"/>
        </w:rPr>
        <w:t>, which result</w:t>
      </w:r>
      <w:r w:rsidR="00495090" w:rsidRPr="002E27A4">
        <w:rPr>
          <w:rFonts w:ascii="Times New Roman" w:hAnsi="Times New Roman"/>
          <w:szCs w:val="24"/>
        </w:rPr>
        <w:t>ed</w:t>
      </w:r>
      <w:r w:rsidR="009135C8" w:rsidRPr="002E27A4">
        <w:rPr>
          <w:rFonts w:ascii="Times New Roman" w:hAnsi="Times New Roman"/>
          <w:szCs w:val="24"/>
        </w:rPr>
        <w:t xml:space="preserve"> in a less effective MvK </w:t>
      </w:r>
      <w:r w:rsidR="00391D0A" w:rsidRPr="002E27A4">
        <w:rPr>
          <w:rFonts w:ascii="Times New Roman" w:hAnsi="Times New Roman"/>
          <w:szCs w:val="24"/>
        </w:rPr>
        <w:t>mechanism</w:t>
      </w:r>
      <w:r w:rsidR="00AA29A1" w:rsidRPr="002E27A4">
        <w:rPr>
          <w:rFonts w:ascii="Times New Roman" w:hAnsi="Times New Roman"/>
          <w:szCs w:val="24"/>
        </w:rPr>
        <w:t>.</w:t>
      </w:r>
    </w:p>
    <w:p w14:paraId="523F05EF" w14:textId="72E61697" w:rsidR="0084253E" w:rsidRPr="002E27A4" w:rsidRDefault="00402653" w:rsidP="0066249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Following from our previous</w:t>
      </w:r>
      <w:r w:rsidR="00EB27B7" w:rsidRPr="002E27A4">
        <w:rPr>
          <w:rFonts w:ascii="Times New Roman" w:eastAsia="Times New Roman" w:hAnsi="Times New Roman" w:cs="Times New Roman"/>
          <w:sz w:val="24"/>
          <w:szCs w:val="24"/>
        </w:rPr>
        <w:t xml:space="preserve"> work</w:t>
      </w:r>
      <w:r w:rsidRPr="002E27A4">
        <w:rPr>
          <w:rFonts w:ascii="Times New Roman" w:eastAsia="Times New Roman" w:hAnsi="Times New Roman" w:cs="Times New Roman"/>
          <w:sz w:val="24"/>
          <w:szCs w:val="24"/>
        </w:rPr>
        <w:t>, we have now considered different support materials – oxidic (</w:t>
      </w:r>
      <w:r w:rsidRPr="002E27A4">
        <w:rPr>
          <w:rFonts w:ascii="Times New Roman" w:eastAsia="Times New Roman" w:hAnsi="Times New Roman" w:cs="Times New Roman"/>
          <w:i/>
          <w:iCs/>
          <w:sz w:val="24"/>
          <w:szCs w:val="24"/>
        </w:rPr>
        <w:t>viz.</w:t>
      </w:r>
      <w:r w:rsidRPr="002E27A4">
        <w:rPr>
          <w:rFonts w:ascii="Times New Roman" w:eastAsia="Times New Roman" w:hAnsi="Times New Roman" w:cs="Times New Roman"/>
          <w:sz w:val="24"/>
          <w:szCs w:val="24"/>
        </w:rPr>
        <w:t>, CeO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ZrO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SiO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and Al</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 and non-oxidic (</w:t>
      </w:r>
      <w:r w:rsidRPr="002E27A4">
        <w:rPr>
          <w:rFonts w:ascii="Times New Roman" w:eastAsia="Times New Roman" w:hAnsi="Times New Roman" w:cs="Times New Roman"/>
          <w:i/>
          <w:iCs/>
          <w:sz w:val="24"/>
          <w:szCs w:val="24"/>
        </w:rPr>
        <w:t>viz.</w:t>
      </w:r>
      <w:r w:rsidRPr="002E27A4">
        <w:rPr>
          <w:rFonts w:ascii="Times New Roman" w:eastAsia="Times New Roman" w:hAnsi="Times New Roman" w:cs="Times New Roman"/>
          <w:sz w:val="24"/>
          <w:szCs w:val="24"/>
        </w:rPr>
        <w:t>, SiC) – for anchoring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nanoparticles</w:t>
      </w:r>
      <w:r w:rsidR="00560997"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and thereafter, evaluat</w:t>
      </w:r>
      <w:r w:rsidR="00AA4F4B" w:rsidRPr="002E27A4">
        <w:rPr>
          <w:rFonts w:ascii="Times New Roman" w:eastAsia="Times New Roman" w:hAnsi="Times New Roman" w:cs="Times New Roman"/>
          <w:sz w:val="24"/>
          <w:szCs w:val="24"/>
        </w:rPr>
        <w:t>ed</w:t>
      </w:r>
      <w:r w:rsidRPr="002E27A4">
        <w:rPr>
          <w:rFonts w:ascii="Times New Roman" w:eastAsia="Times New Roman" w:hAnsi="Times New Roman" w:cs="Times New Roman"/>
          <w:sz w:val="24"/>
          <w:szCs w:val="24"/>
        </w:rPr>
        <w:t xml:space="preserve"> the supported catalysts </w:t>
      </w:r>
      <w:r w:rsidR="00560997" w:rsidRPr="002E27A4">
        <w:rPr>
          <w:rFonts w:ascii="Times New Roman" w:eastAsia="Times New Roman" w:hAnsi="Times New Roman" w:cs="Times New Roman"/>
          <w:sz w:val="24"/>
          <w:szCs w:val="24"/>
        </w:rPr>
        <w:t>under</w:t>
      </w:r>
      <w:r w:rsidRPr="002E27A4">
        <w:rPr>
          <w:rFonts w:ascii="Times New Roman" w:eastAsia="Times New Roman" w:hAnsi="Times New Roman" w:cs="Times New Roman"/>
          <w:sz w:val="24"/>
          <w:szCs w:val="24"/>
        </w:rPr>
        <w:t xml:space="preserve"> </w:t>
      </w:r>
      <w:r w:rsidR="0044106E"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dry</w:t>
      </w:r>
      <w:r w:rsidR="0044106E"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 xml:space="preserve"> and </w:t>
      </w:r>
      <w:r w:rsidR="0044106E"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wet</w:t>
      </w:r>
      <w:r w:rsidR="0044106E"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 xml:space="preserve"> CO-PrOx </w:t>
      </w:r>
      <w:r w:rsidR="00560997" w:rsidRPr="002E27A4">
        <w:rPr>
          <w:rFonts w:ascii="Times New Roman" w:eastAsia="Times New Roman" w:hAnsi="Times New Roman" w:cs="Times New Roman"/>
          <w:sz w:val="24"/>
          <w:szCs w:val="24"/>
        </w:rPr>
        <w:t xml:space="preserve">conditions </w:t>
      </w:r>
      <w:r w:rsidRPr="002E27A4">
        <w:rPr>
          <w:rFonts w:ascii="Times New Roman" w:eastAsia="Times New Roman" w:hAnsi="Times New Roman" w:cs="Times New Roman"/>
          <w:sz w:val="24"/>
          <w:szCs w:val="24"/>
        </w:rPr>
        <w:t>(with the latter</w:t>
      </w:r>
      <w:r w:rsidR="00560997" w:rsidRPr="002E27A4">
        <w:rPr>
          <w:rFonts w:ascii="Times New Roman" w:eastAsia="Times New Roman" w:hAnsi="Times New Roman" w:cs="Times New Roman"/>
          <w:sz w:val="24"/>
          <w:szCs w:val="24"/>
        </w:rPr>
        <w:t xml:space="preserve"> condition</w:t>
      </w:r>
      <w:r w:rsidR="0096319D" w:rsidRPr="002E27A4">
        <w:rPr>
          <w:rFonts w:ascii="Times New Roman" w:eastAsia="Times New Roman" w:hAnsi="Times New Roman" w:cs="Times New Roman"/>
          <w:sz w:val="24"/>
          <w:szCs w:val="24"/>
        </w:rPr>
        <w:t xml:space="preserve"> representing a realistic </w:t>
      </w:r>
      <w:r w:rsidR="006C2AB3" w:rsidRPr="002E27A4">
        <w:rPr>
          <w:rFonts w:ascii="Times New Roman" w:eastAsia="Times New Roman" w:hAnsi="Times New Roman" w:cs="Times New Roman"/>
          <w:sz w:val="24"/>
          <w:szCs w:val="24"/>
        </w:rPr>
        <w:t xml:space="preserve">reaction environment </w:t>
      </w:r>
      <w:r w:rsidR="0096319D" w:rsidRPr="002E27A4">
        <w:rPr>
          <w:rFonts w:ascii="Times New Roman" w:eastAsia="Times New Roman" w:hAnsi="Times New Roman" w:cs="Times New Roman"/>
          <w:sz w:val="24"/>
          <w:szCs w:val="24"/>
        </w:rPr>
        <w:t>containing</w:t>
      </w:r>
      <w:r w:rsidRPr="002E27A4">
        <w:rPr>
          <w:rFonts w:ascii="Times New Roman" w:eastAsia="Times New Roman" w:hAnsi="Times New Roman" w:cs="Times New Roman"/>
          <w:sz w:val="24"/>
          <w:szCs w:val="24"/>
        </w:rPr>
        <w:t xml:space="preserve"> </w:t>
      </w:r>
      <w:r w:rsidR="0044106E" w:rsidRPr="002E27A4">
        <w:rPr>
          <w:rFonts w:ascii="Times New Roman" w:eastAsia="Times New Roman" w:hAnsi="Times New Roman" w:cs="Times New Roman"/>
          <w:sz w:val="24"/>
          <w:szCs w:val="24"/>
        </w:rPr>
        <w:t>H</w:t>
      </w:r>
      <w:r w:rsidR="0044106E" w:rsidRPr="002E27A4">
        <w:rPr>
          <w:rFonts w:ascii="Times New Roman" w:eastAsia="Times New Roman" w:hAnsi="Times New Roman" w:cs="Times New Roman"/>
          <w:sz w:val="24"/>
          <w:szCs w:val="24"/>
          <w:vertAlign w:val="subscript"/>
        </w:rPr>
        <w:t>2</w:t>
      </w:r>
      <w:r w:rsidR="0044106E" w:rsidRPr="002E27A4">
        <w:rPr>
          <w:rFonts w:ascii="Times New Roman" w:eastAsia="Times New Roman" w:hAnsi="Times New Roman" w:cs="Times New Roman"/>
          <w:sz w:val="24"/>
          <w:szCs w:val="24"/>
        </w:rPr>
        <w:t xml:space="preserve">O and </w:t>
      </w:r>
      <w:r w:rsidRPr="002E27A4">
        <w:rPr>
          <w:rFonts w:ascii="Times New Roman" w:eastAsia="Times New Roman" w:hAnsi="Times New Roman" w:cs="Times New Roman"/>
          <w:sz w:val="24"/>
          <w:szCs w:val="24"/>
        </w:rPr>
        <w:t>CO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T</w:t>
      </w:r>
      <w:r w:rsidR="001F1F52" w:rsidRPr="002E27A4">
        <w:rPr>
          <w:rFonts w:ascii="Times New Roman" w:eastAsia="Times New Roman" w:hAnsi="Times New Roman" w:cs="Times New Roman"/>
          <w:sz w:val="24"/>
          <w:szCs w:val="24"/>
        </w:rPr>
        <w:t xml:space="preserve">he </w:t>
      </w:r>
      <w:r w:rsidRPr="002E27A4">
        <w:rPr>
          <w:rFonts w:ascii="Times New Roman" w:eastAsia="Times New Roman" w:hAnsi="Times New Roman" w:cs="Times New Roman"/>
          <w:sz w:val="24"/>
          <w:szCs w:val="24"/>
        </w:rPr>
        <w:t>kind</w:t>
      </w:r>
      <w:r w:rsidR="001F1F52" w:rsidRPr="002E27A4">
        <w:rPr>
          <w:rFonts w:ascii="Times New Roman" w:eastAsia="Times New Roman" w:hAnsi="Times New Roman" w:cs="Times New Roman"/>
          <w:sz w:val="24"/>
          <w:szCs w:val="24"/>
        </w:rPr>
        <w:t xml:space="preserve"> of support</w:t>
      </w:r>
      <w:r w:rsidRPr="002E27A4">
        <w:rPr>
          <w:rFonts w:ascii="Times New Roman" w:eastAsia="Times New Roman" w:hAnsi="Times New Roman" w:cs="Times New Roman"/>
          <w:sz w:val="24"/>
          <w:szCs w:val="24"/>
        </w:rPr>
        <w:t xml:space="preserve"> and</w:t>
      </w:r>
      <w:r w:rsidR="001F1F52" w:rsidRPr="002E27A4">
        <w:rPr>
          <w:rFonts w:ascii="Times New Roman" w:eastAsia="Times New Roman" w:hAnsi="Times New Roman" w:cs="Times New Roman"/>
          <w:sz w:val="24"/>
          <w:szCs w:val="24"/>
        </w:rPr>
        <w:t xml:space="preserve"> the </w:t>
      </w:r>
      <w:r w:rsidRPr="002E27A4">
        <w:rPr>
          <w:rFonts w:ascii="Times New Roman" w:eastAsia="Times New Roman" w:hAnsi="Times New Roman" w:cs="Times New Roman"/>
          <w:sz w:val="24"/>
          <w:szCs w:val="24"/>
        </w:rPr>
        <w:t>nature/strength</w:t>
      </w:r>
      <w:r w:rsidR="001F1F52" w:rsidRPr="002E27A4">
        <w:rPr>
          <w:rFonts w:ascii="Times New Roman" w:eastAsia="Times New Roman" w:hAnsi="Times New Roman" w:cs="Times New Roman"/>
          <w:sz w:val="24"/>
          <w:szCs w:val="24"/>
        </w:rPr>
        <w:t xml:space="preserve"> of </w:t>
      </w:r>
      <w:r w:rsidRPr="002E27A4">
        <w:rPr>
          <w:rFonts w:ascii="Times New Roman" w:eastAsia="Times New Roman" w:hAnsi="Times New Roman" w:cs="Times New Roman"/>
          <w:sz w:val="24"/>
          <w:szCs w:val="24"/>
        </w:rPr>
        <w:t xml:space="preserve">the NPSI </w:t>
      </w:r>
      <w:r w:rsidR="001F1F52" w:rsidRPr="002E27A4">
        <w:rPr>
          <w:rFonts w:ascii="Times New Roman" w:eastAsia="Times New Roman" w:hAnsi="Times New Roman" w:cs="Times New Roman"/>
          <w:sz w:val="24"/>
          <w:szCs w:val="24"/>
        </w:rPr>
        <w:t xml:space="preserve">are some of the factors that </w:t>
      </w:r>
      <w:r w:rsidR="0044106E" w:rsidRPr="002E27A4">
        <w:rPr>
          <w:rFonts w:ascii="Times New Roman" w:eastAsia="Times New Roman" w:hAnsi="Times New Roman" w:cs="Times New Roman"/>
          <w:sz w:val="24"/>
          <w:szCs w:val="24"/>
        </w:rPr>
        <w:t xml:space="preserve">can </w:t>
      </w:r>
      <w:r w:rsidR="006944A1" w:rsidRPr="002E27A4">
        <w:rPr>
          <w:rFonts w:ascii="Times New Roman" w:eastAsia="Times New Roman" w:hAnsi="Times New Roman" w:cs="Times New Roman"/>
          <w:sz w:val="24"/>
          <w:szCs w:val="24"/>
        </w:rPr>
        <w:t>influence</w:t>
      </w:r>
      <w:r w:rsidR="001F1F52" w:rsidRPr="002E27A4">
        <w:rPr>
          <w:rFonts w:ascii="Times New Roman" w:eastAsia="Times New Roman" w:hAnsi="Times New Roman" w:cs="Times New Roman"/>
          <w:sz w:val="24"/>
          <w:szCs w:val="24"/>
        </w:rPr>
        <w:t xml:space="preserve"> the </w:t>
      </w:r>
      <w:r w:rsidR="0044106E" w:rsidRPr="002E27A4">
        <w:rPr>
          <w:rFonts w:ascii="Times New Roman" w:eastAsia="Times New Roman" w:hAnsi="Times New Roman" w:cs="Times New Roman"/>
          <w:sz w:val="24"/>
          <w:szCs w:val="24"/>
        </w:rPr>
        <w:t>catalytic performance and phase stability of Co</w:t>
      </w:r>
      <w:r w:rsidR="0044106E" w:rsidRPr="002E27A4">
        <w:rPr>
          <w:rFonts w:ascii="Times New Roman" w:eastAsia="Times New Roman" w:hAnsi="Times New Roman" w:cs="Times New Roman"/>
          <w:sz w:val="24"/>
          <w:szCs w:val="24"/>
          <w:vertAlign w:val="subscript"/>
        </w:rPr>
        <w:t>3</w:t>
      </w:r>
      <w:r w:rsidR="0044106E" w:rsidRPr="002E27A4">
        <w:rPr>
          <w:rFonts w:ascii="Times New Roman" w:eastAsia="Times New Roman" w:hAnsi="Times New Roman" w:cs="Times New Roman"/>
          <w:sz w:val="24"/>
          <w:szCs w:val="24"/>
        </w:rPr>
        <w:t>O</w:t>
      </w:r>
      <w:r w:rsidR="0044106E" w:rsidRPr="002E27A4">
        <w:rPr>
          <w:rFonts w:ascii="Times New Roman" w:eastAsia="Times New Roman" w:hAnsi="Times New Roman" w:cs="Times New Roman"/>
          <w:sz w:val="24"/>
          <w:szCs w:val="24"/>
          <w:vertAlign w:val="subscript"/>
        </w:rPr>
        <w:t>4</w:t>
      </w:r>
      <w:r w:rsidR="0044106E" w:rsidRPr="002E27A4">
        <w:rPr>
          <w:rFonts w:ascii="Times New Roman" w:eastAsia="Times New Roman" w:hAnsi="Times New Roman" w:cs="Times New Roman"/>
          <w:sz w:val="24"/>
          <w:szCs w:val="24"/>
        </w:rPr>
        <w:t xml:space="preserve"> </w:t>
      </w:r>
      <w:r w:rsidR="001F1F52"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ADDIN CSL_CITATION {"citationItems":[{"id":"ITEM-1","itemData":{"DOI":"10.1007/s10562-005-0002-x","ISSN":"1011372X","abstract":"Three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Letters","id":"ITEM-1","issue":"3-4","issued":{"date-parts":[["2006"]]},"page":"223-230","title":"Characterization and catalytic oxidation of carbon monoxide over supported cobalt catalysts","type":"article-journal","volume":"107"},"uris":["http://www.mendeley.com/documents/?uuid=3d4a0501-c160-4276-b5eb-23586063ae8c"]},{"id":"ITEM-2","itemData":{"DOI":"10.1016/j.catcom.2007.12.013","ISSN":"15667367","abstract":"Cobalt catalysts supported on metal oxides (ZrO2, CeO2, SiO2, Al2O3, and TiO2) were prepared to investigate the effects of the support for the preferential oxidation (PROX) of CO in excess H2. Transient studies (TP-rxn) as well as steady-state activity measurements were performed to examine and quantify activity over a broad temperature window. Metal dispersion and CO uptake capacity measurements were obtained for the materials, which showed that Co/ZrO2 had higher cobalt dispersion and more sites for CO adsorption than the other materials, and also had the highest rate of CO conversion during the PROX reaction. © 2008.","author":[{"dropping-particle":"","family":"Zhao","given":"Zhongkui","non-dropping-particle":"","parse-names":false,"suffix":""},{"dropping-particle":"","family":"Yung","given":"Matthew M.","non-dropping-particle":"","parse-names":false,"suffix":""},{"dropping-particle":"","family":"Ozkan","given":"Umit S.","non-dropping-particle":"","parse-names":false,"suffix":""}],"container-title":"Catalysis Communications","id":"ITEM-2","issue":"6","issued":{"date-parts":[["2008","3"]]},"page":"1465-1471","title":"Effect of support on the preferential oxidation of CO over cobalt catalysts","type":"article-journal","volume":"9"},"uris":["http://www.mendeley.com/documents/?uuid=73962f4b-4a9e-4a09-b2b6-e161a975555b"]},{"id":"ITEM-3","itemData":{"DOI":"10.1021/acscatal.9b00685","ISSN":"2155-5435","abstract":"Different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Catalysis","genre":"research-article","id":"ITEM-3","issue":"8","issued":{"date-parts":[["2019","8","2"]]},"page":"7166-7178","publisher":"American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mendeley":{"formattedCitation":"[4,8,15]","plainTextFormattedCitation":"[4,8,15]","previouslyFormattedCitation":"[4,8,15]"},"properties":{"noteIndex":0},"schema":"https://github.com/citation-style-language/schema/raw/master/csl-citation.json"}</w:instrText>
      </w:r>
      <w:r w:rsidR="001F1F52"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[4,8,15]</w:t>
      </w:r>
      <w:r w:rsidR="001F1F52" w:rsidRPr="002E27A4">
        <w:rPr>
          <w:rFonts w:ascii="Times New Roman" w:eastAsia="Times New Roman" w:hAnsi="Times New Roman" w:cs="Times New Roman"/>
          <w:sz w:val="24"/>
          <w:szCs w:val="24"/>
        </w:rPr>
        <w:fldChar w:fldCharType="end"/>
      </w:r>
      <w:r w:rsidR="001F1F52" w:rsidRPr="002E27A4">
        <w:rPr>
          <w:rFonts w:ascii="Times New Roman" w:eastAsia="Times New Roman" w:hAnsi="Times New Roman" w:cs="Times New Roman"/>
          <w:sz w:val="24"/>
          <w:szCs w:val="24"/>
        </w:rPr>
        <w:t xml:space="preserve">. </w:t>
      </w:r>
      <w:r w:rsidR="0096319D" w:rsidRPr="002E27A4">
        <w:rPr>
          <w:rFonts w:ascii="Times New Roman" w:eastAsia="Times New Roman" w:hAnsi="Times New Roman" w:cs="Times New Roman"/>
          <w:sz w:val="24"/>
          <w:szCs w:val="24"/>
        </w:rPr>
        <w:t xml:space="preserve">The materials </w:t>
      </w:r>
      <w:r w:rsidR="00E81CF9" w:rsidRPr="002E27A4">
        <w:rPr>
          <w:rFonts w:ascii="Times New Roman" w:eastAsia="Times New Roman" w:hAnsi="Times New Roman" w:cs="Times New Roman"/>
          <w:sz w:val="24"/>
          <w:szCs w:val="24"/>
        </w:rPr>
        <w:t>CeO</w:t>
      </w:r>
      <w:r w:rsidR="00E81CF9" w:rsidRPr="002E27A4">
        <w:rPr>
          <w:rFonts w:ascii="Times New Roman" w:eastAsia="Times New Roman" w:hAnsi="Times New Roman" w:cs="Times New Roman"/>
          <w:sz w:val="24"/>
          <w:szCs w:val="24"/>
          <w:vertAlign w:val="subscript"/>
        </w:rPr>
        <w:t>2</w:t>
      </w:r>
      <w:r w:rsidR="00E81CF9" w:rsidRPr="002E27A4">
        <w:rPr>
          <w:rFonts w:ascii="Times New Roman" w:eastAsia="Times New Roman" w:hAnsi="Times New Roman" w:cs="Times New Roman"/>
          <w:sz w:val="24"/>
          <w:szCs w:val="24"/>
        </w:rPr>
        <w:t xml:space="preserve"> and ZrO</w:t>
      </w:r>
      <w:r w:rsidR="00E81CF9" w:rsidRPr="002E27A4">
        <w:rPr>
          <w:rFonts w:ascii="Times New Roman" w:eastAsia="Times New Roman" w:hAnsi="Times New Roman" w:cs="Times New Roman"/>
          <w:sz w:val="24"/>
          <w:szCs w:val="24"/>
          <w:vertAlign w:val="subscript"/>
        </w:rPr>
        <w:t>2</w:t>
      </w:r>
      <w:r w:rsidR="00E81CF9" w:rsidRPr="002E27A4">
        <w:rPr>
          <w:rFonts w:ascii="Times New Roman" w:eastAsia="Times New Roman" w:hAnsi="Times New Roman" w:cs="Times New Roman"/>
          <w:sz w:val="24"/>
          <w:szCs w:val="24"/>
        </w:rPr>
        <w:t xml:space="preserve"> </w:t>
      </w:r>
      <w:r w:rsidR="00D11682" w:rsidRPr="002E27A4">
        <w:rPr>
          <w:rFonts w:ascii="Times New Roman" w:eastAsia="Times New Roman" w:hAnsi="Times New Roman" w:cs="Times New Roman"/>
          <w:sz w:val="24"/>
          <w:szCs w:val="24"/>
        </w:rPr>
        <w:fldChar w:fldCharType="begin" w:fldLock="1"/>
      </w:r>
      <w:r w:rsidR="000E5E6A" w:rsidRPr="002E27A4">
        <w:rPr>
          <w:rFonts w:ascii="Times New Roman" w:eastAsia="Times New Roman" w:hAnsi="Times New Roman" w:cs="Times New Roman"/>
          <w:sz w:val="24"/>
          <w:szCs w:val="24"/>
        </w:rPr>
        <w:instrText>ADDIN CSL_CITATION {"citationItems":[{"id":"ITEM-1","itemData":{"DOI":"10.1016/j.catcom.2007.12.013","ISSN":"15667367","abstract":"Cobalt catalysts supported on metal oxides (ZrO2, CeO2, SiO2, Al2O3, and TiO2) were prepared to investigate the effects of the support for the preferential oxidation (PROX) of CO in excess H2. Transient studies (TP-rxn) as well as steady-state activity measurements were performed to examine and quantify activity over a broad temperature window. Metal dispersion and CO uptake capacity measurements were obtained for the materials, which showed that Co/ZrO2 had higher cobalt dispersion and more sites for CO adsorption than the other materials, and also had the highest rate of CO conversion during the PROX reaction. © 2008.","author":[{"dropping-particle":"","family":"Zhao","given":"Zhongkui","non-dropping-particle":"","parse-names":false,"suffix":""},{"dropping-particle":"","family":"Yung","given":"Matthew M.","non-dropping-particle":"","parse-names":false,"suffix":""},{"dropping-particle":"","family":"Ozkan","given":"Umit S.","non-dropping-particle":"","parse-names":false,"suffix":""}],"container-title":"Catalysis Communications","id":"ITEM-1","issue":"6","issued":{"date-parts":[["2008","3"]]},"page":"1465-1471","title":"Effect of support on the preferential oxidation of CO over cobalt catalysts","type":"article-journal","volume":"9"},"uris":["http://www.mendeley.com/documents/?uuid=73962f4b-4a9e-4a09-b2b6-e161a975555b"]},{"id":"ITEM-2","itemData":{"DOI":"10.1016/j.cattod.2013.05.010","ISSN":"09205861","abstract":"Cordierite monoliths washcoated with MnCoCe(CP), Co(I)/ZrO2 and Co(I)/CeO2 catalysts were prepared and studied for the CO preferential oxidation (COPrOx) reaction. Among them, the MnCoCe/M system presented the best CO conversion at low temperatures and the Co(I)/CeO 2-M catalyst, the best selectivities toward CO2. In the three catalysts, Co3O4 was the main Co containing compound and it was the active species for the COPrOx reaction. Nevertheless, the Co(I)/CeO2-M and MnCoCe/M solids resulted more active than Co(I)/ZrO2-M, possibly due to the better redox properties of the ceria. In the MnCoCe/M catalyst prepared by co-precipitation, the addition of Mn represented an additional positive effect. The presence of Mn promoted the re-oxidation of Co2+ to Co3+ and, consequently, the activity increased at low temperature. It is also shown that homogeneous and mechanically stable coatings on the walls of the three monolithic catalysts were obtained, which in turn yielded promising results in the COPrOx reaction. © 2013 Elsevier B.V.","author":[{"dropping-particle":"","family":"Gómez","given":"Leticia E.","non-dropping-particle":"","parse-names":false,"suffix":""},{"dropping-particle":"V.","family":"Boix","given":"Alicia","non-dropping-particle":"","parse-names":false,"suffix":""},{"dropping-particle":"","family":"Miró","given":"Eduardo E.","non-dropping-particle":"","parse-names":false,"suffix":""}],"container-title":"Catalysis Today","id":"ITEM-2","issued":{"date-parts":[["2013"]]},"page":"246-253","title":"Co/ZrO2, Co/CeO2 and MnCoCe structured catalysts for COPrOx","type":"article-journal","volume":"216"},"uris":["http://www.mendeley.com/documents/?uuid=195bd9de-3d72-410a-9c4f-a263916886c0"]}],"mendeley":{"formattedCitation":"[15,22]","plainTextFormattedCitation":"[15,22]","previouslyFormattedCitation":"[15,22]"},"properties":{"noteIndex":0},"schema":"https://github.com/citation-style-language/schema/raw/master/csl-citation.json"}</w:instrText>
      </w:r>
      <w:r w:rsidR="00D11682" w:rsidRPr="002E27A4">
        <w:rPr>
          <w:rFonts w:ascii="Times New Roman" w:eastAsia="Times New Roman" w:hAnsi="Times New Roman" w:cs="Times New Roman"/>
          <w:sz w:val="24"/>
          <w:szCs w:val="24"/>
        </w:rPr>
        <w:fldChar w:fldCharType="separate"/>
      </w:r>
      <w:r w:rsidR="000E5E6A" w:rsidRPr="002E27A4">
        <w:rPr>
          <w:rFonts w:ascii="Times New Roman" w:eastAsia="Times New Roman" w:hAnsi="Times New Roman" w:cs="Times New Roman"/>
          <w:noProof/>
          <w:sz w:val="24"/>
          <w:szCs w:val="24"/>
        </w:rPr>
        <w:t>[15,22]</w:t>
      </w:r>
      <w:r w:rsidR="00D11682" w:rsidRPr="002E27A4">
        <w:rPr>
          <w:rFonts w:ascii="Times New Roman" w:eastAsia="Times New Roman" w:hAnsi="Times New Roman" w:cs="Times New Roman"/>
          <w:sz w:val="24"/>
          <w:szCs w:val="24"/>
        </w:rPr>
        <w:fldChar w:fldCharType="end"/>
      </w:r>
      <w:r w:rsidR="00D11682" w:rsidRPr="002E27A4">
        <w:rPr>
          <w:rFonts w:ascii="Times New Roman" w:eastAsia="Times New Roman" w:hAnsi="Times New Roman" w:cs="Times New Roman"/>
          <w:sz w:val="24"/>
          <w:szCs w:val="24"/>
        </w:rPr>
        <w:t xml:space="preserve"> </w:t>
      </w:r>
      <w:r w:rsidR="00E81CF9" w:rsidRPr="002E27A4">
        <w:rPr>
          <w:rFonts w:ascii="Times New Roman" w:eastAsia="Times New Roman" w:hAnsi="Times New Roman" w:cs="Times New Roman"/>
          <w:sz w:val="24"/>
          <w:szCs w:val="24"/>
        </w:rPr>
        <w:t xml:space="preserve">are commonly </w:t>
      </w:r>
      <w:r w:rsidR="00AA4F4B" w:rsidRPr="002E27A4">
        <w:rPr>
          <w:rFonts w:ascii="Times New Roman" w:eastAsia="Times New Roman" w:hAnsi="Times New Roman" w:cs="Times New Roman"/>
          <w:sz w:val="24"/>
          <w:szCs w:val="24"/>
        </w:rPr>
        <w:t>us</w:t>
      </w:r>
      <w:r w:rsidR="00E81CF9" w:rsidRPr="002E27A4">
        <w:rPr>
          <w:rFonts w:ascii="Times New Roman" w:eastAsia="Times New Roman" w:hAnsi="Times New Roman" w:cs="Times New Roman"/>
          <w:sz w:val="24"/>
          <w:szCs w:val="24"/>
        </w:rPr>
        <w:t>ed as supports for CO-PrOx catalysts as the</w:t>
      </w:r>
      <w:r w:rsidR="007D67DF" w:rsidRPr="002E27A4">
        <w:rPr>
          <w:rFonts w:ascii="Times New Roman" w:eastAsia="Times New Roman" w:hAnsi="Times New Roman" w:cs="Times New Roman"/>
          <w:sz w:val="24"/>
          <w:szCs w:val="24"/>
        </w:rPr>
        <w:t>y</w:t>
      </w:r>
      <w:r w:rsidR="00E81CF9" w:rsidRPr="002E27A4">
        <w:rPr>
          <w:rFonts w:ascii="Times New Roman" w:eastAsia="Times New Roman" w:hAnsi="Times New Roman" w:cs="Times New Roman"/>
          <w:sz w:val="24"/>
          <w:szCs w:val="24"/>
        </w:rPr>
        <w:t xml:space="preserve"> allow for good activity to be achieved over the supported metal or metal oxide nanoparticles. However, the reducibility of the oxide nanoparticles can be high over these two supports</w:t>
      </w:r>
      <w:r w:rsidR="00CB3452" w:rsidRPr="002E27A4">
        <w:rPr>
          <w:rFonts w:ascii="Times New Roman" w:eastAsia="Times New Roman" w:hAnsi="Times New Roman" w:cs="Times New Roman"/>
          <w:sz w:val="24"/>
          <w:szCs w:val="24"/>
        </w:rPr>
        <w:t>, possibly a</w:t>
      </w:r>
      <w:r w:rsidR="00267BA2" w:rsidRPr="002E27A4">
        <w:rPr>
          <w:rFonts w:ascii="Times New Roman" w:eastAsia="Times New Roman" w:hAnsi="Times New Roman" w:cs="Times New Roman"/>
          <w:sz w:val="24"/>
          <w:szCs w:val="24"/>
        </w:rPr>
        <w:t>s a</w:t>
      </w:r>
      <w:r w:rsidR="00CB3452" w:rsidRPr="002E27A4">
        <w:rPr>
          <w:rFonts w:ascii="Times New Roman" w:eastAsia="Times New Roman" w:hAnsi="Times New Roman" w:cs="Times New Roman"/>
          <w:sz w:val="24"/>
          <w:szCs w:val="24"/>
        </w:rPr>
        <w:t xml:space="preserve"> consequence of the </w:t>
      </w:r>
      <w:r w:rsidR="00645015" w:rsidRPr="002E27A4">
        <w:rPr>
          <w:rFonts w:ascii="Times New Roman" w:eastAsia="Times New Roman" w:hAnsi="Times New Roman" w:cs="Times New Roman"/>
          <w:sz w:val="24"/>
          <w:szCs w:val="24"/>
        </w:rPr>
        <w:t>relatively weak</w:t>
      </w:r>
      <w:r w:rsidR="00CB3452" w:rsidRPr="002E27A4">
        <w:rPr>
          <w:rFonts w:ascii="Times New Roman" w:eastAsia="Times New Roman" w:hAnsi="Times New Roman" w:cs="Times New Roman"/>
          <w:sz w:val="24"/>
          <w:szCs w:val="24"/>
        </w:rPr>
        <w:t xml:space="preserve"> NPSI </w:t>
      </w:r>
      <w:r w:rsidR="00CB3452" w:rsidRPr="002E27A4">
        <w:rPr>
          <w:rFonts w:ascii="Times New Roman" w:eastAsia="Times New Roman" w:hAnsi="Times New Roman" w:cs="Times New Roman"/>
          <w:sz w:val="24"/>
          <w:szCs w:val="24"/>
        </w:rPr>
        <w:fldChar w:fldCharType="begin" w:fldLock="1"/>
      </w:r>
      <w:r w:rsidR="000E5E6A" w:rsidRPr="002E27A4">
        <w:rPr>
          <w:rFonts w:ascii="Times New Roman" w:eastAsia="Times New Roman" w:hAnsi="Times New Roman" w:cs="Times New Roman"/>
          <w:sz w:val="24"/>
          <w:szCs w:val="24"/>
        </w:rPr>
        <w:instrText>ADDIN CSL_CITATION {"citationItems":[{"id":"ITEM-1","itemData":{"DOI":"10.1016/j.catcom.2007.12.013","ISSN":"15667367","abstract":"Cobalt catalysts supported on metal oxides (ZrO2, CeO2, SiO2, Al2O3, and TiO2) were prepared to investigate the effects of the support for the preferential oxidation (PROX) of CO in excess H2. Transient studies (TP-rxn) as well as steady-state activity measurements were performed to examine and quantify activity over a broad temperature window. Metal dispersion and CO uptake capacity measurements were obtained for the materials, which showed that Co/ZrO2 had higher cobalt dispersion and more sites for CO adsorption than the other materials, and also had the highest rate of CO conversion during the PROX reaction. © 2008.","author":[{"dropping-particle":"","family":"Zhao","given":"Zhongkui","non-dropping-particle":"","parse-names":false,"suffix":""},{"dropping-particle":"","family":"Yung","given":"Matthew M.","non-dropping-particle":"","parse-names":false,"suffix":""},{"dropping-particle":"","family":"Ozkan","given":"Umit S.","non-dropping-particle":"","parse-names":false,"suffix":""}],"container-title":"Catalysis Communications","id":"ITEM-1","issue":"6","issued":{"date-parts":[["2008","3"]]},"page":"1465-1471","title":"Effect of support on the preferential oxidation of CO over cobalt catalysts","type":"article-journal","volume":"9"},"uris":["http://www.mendeley.com/documents/?uuid=73962f4b-4a9e-4a09-b2b6-e161a975555b"]},{"id":"ITEM-2","itemData":{"DOI":"10.1016/j.mcat.2016.12.028","ISSN":"24688231","abstract":"The present study focused on the effect of reducibility of support oxide (CeO2, ZrO2, TiO2, and Al2O3) over the activity of cobalt-based catalysts in high temperature water-gas shift (HT-WGS) reaction. The H2 temperature programmed reduction (TPR) and CO chemisorption characterization results showed that dispersion of cobalt over the support was increased with the increase of the reducibility of the support oxide. The supported catalysts were characterized by X-ray diffraction (XRD) and N2 adsorption–desorption. The results indicated that the Co/CeO2 catalyst possesses the highest surface area and metal dispersion in the series; Co/CeO2 &gt; Co/ZrO2 &gt; Co/Al2O3 &gt; Co/TiO2. The activity results showed that Co/CeO2 was the highly active among the tested catalysts in the temperature range of 350–550 °C. Moreover, the time-on-stream study revealed that the Co/CeO2 catalyst was relatively more stable than cobalt supported on ZrO2 and Al2O3 oxides. The excellent activity and stability of the Co/CeO2 catalyst were attributed to its high metal dispersion, which is found strongly dependent on the reducible nature of the support.","author":[{"dropping-particle":"","family":"Jha","given":"Ajay","non-dropping-particle":"","parse-names":false,"suffix":""},{"dropping-particle":"","family":"Lee","given":"Yeol-Lim","non-dropping-particle":"","parse-names":false,"suffix":""},{"dropping-particle":"","family":"Jang","given":"Won-Jun","non-dropping-particle":"","parse-names":false,"suffix":""},{"dropping-particle":"","family":"Shim","given":"Jae-Oh","non-dropping-particle":"","parse-names":false,"suffix":""},{"dropping-particle":"","family":"Jeon","given":"Kyung-Won","non-dropping-particle":"","parse-names":false,"suffix":""},{"dropping-particle":"","family":"Na","given":"Hyun-Suk","non-dropping-particle":"","parse-names":false,"suffix":""},{"dropping-particle":"","family":"Kim","given":"Hak-Min","non-dropping-particle":"","parse-names":false,"suffix":""},{"dropping-particle":"","family":"Roh","given":"Hyun-Seog","non-dropping-particle":"","parse-names":false,"suffix":""},{"dropping-particle":"","family":"Jeong","given":"Dae-Woon","non-dropping-particle":"","parse-names":false,"suffix":""},{"dropping-particle":"","family":"Jeon","given":"Sang Goo","non-dropping-particle":"","parse-names":false,"suffix":""},{"dropping-particle":"","family":"Na","given":"Jeong-Geol","non-dropping-particle":"","parse-names":false,"suffix":""},{"dropping-particle":"","family":"Yoon","given":"Wang Lai","non-dropping-particle":"","parse-names":false,"suffix":""}],"container-title":"Molecular Catalysis","id":"ITEM-2","issued":{"date-parts":[["2017","5"]]},"page":"145-152","publisher":"Elsevier B.V.","title":"Effect of the redox properties of support oxide over cobalt-based catalysts in high temperature water-gas shift reaction","type":"article-journal","volume":"433"},"uris":["http://www.mendeley.com/documents/?uuid=4ed126cd-6da7-4432-aa16-d28e5f238930"]}],"mendeley":{"formattedCitation":"[15,23]","plainTextFormattedCitation":"[15,23]","previouslyFormattedCitation":"[15,23]"},"properties":{"noteIndex":0},"schema":"https://github.com/citation-style-language/schema/raw/master/csl-citation.json"}</w:instrText>
      </w:r>
      <w:r w:rsidR="00CB3452" w:rsidRPr="002E27A4">
        <w:rPr>
          <w:rFonts w:ascii="Times New Roman" w:eastAsia="Times New Roman" w:hAnsi="Times New Roman" w:cs="Times New Roman"/>
          <w:sz w:val="24"/>
          <w:szCs w:val="24"/>
        </w:rPr>
        <w:fldChar w:fldCharType="separate"/>
      </w:r>
      <w:r w:rsidR="000E5E6A" w:rsidRPr="002E27A4">
        <w:rPr>
          <w:rFonts w:ascii="Times New Roman" w:eastAsia="Times New Roman" w:hAnsi="Times New Roman" w:cs="Times New Roman"/>
          <w:noProof/>
          <w:sz w:val="24"/>
          <w:szCs w:val="24"/>
        </w:rPr>
        <w:t>[15,23]</w:t>
      </w:r>
      <w:r w:rsidR="00CB3452" w:rsidRPr="002E27A4">
        <w:rPr>
          <w:rFonts w:ascii="Times New Roman" w:eastAsia="Times New Roman" w:hAnsi="Times New Roman" w:cs="Times New Roman"/>
          <w:sz w:val="24"/>
          <w:szCs w:val="24"/>
        </w:rPr>
        <w:fldChar w:fldCharType="end"/>
      </w:r>
      <w:r w:rsidR="00E81CF9" w:rsidRPr="002E27A4">
        <w:rPr>
          <w:rFonts w:ascii="Times New Roman" w:eastAsia="Times New Roman" w:hAnsi="Times New Roman" w:cs="Times New Roman"/>
          <w:sz w:val="24"/>
          <w:szCs w:val="24"/>
        </w:rPr>
        <w:t>.</w:t>
      </w:r>
    </w:p>
    <w:p w14:paraId="0764EBDC" w14:textId="37A9ADAA" w:rsidR="00470238" w:rsidRPr="002E27A4" w:rsidRDefault="00495090" w:rsidP="0066249E">
      <w:pPr>
        <w:spacing w:line="360" w:lineRule="auto"/>
        <w:jc w:val="both"/>
        <w:rPr>
          <w:rFonts w:ascii="Times New Roman" w:hAnsi="Times New Roman" w:cs="Times New Roman"/>
          <w:sz w:val="24"/>
          <w:szCs w:val="24"/>
        </w:rPr>
      </w:pPr>
      <w:r w:rsidRPr="002E27A4">
        <w:rPr>
          <w:rFonts w:ascii="Times New Roman" w:eastAsia="Times New Roman" w:hAnsi="Times New Roman" w:cs="Times New Roman"/>
          <w:sz w:val="24"/>
          <w:szCs w:val="24"/>
        </w:rPr>
        <w:t xml:space="preserve">The supports </w:t>
      </w:r>
      <w:r w:rsidR="00E81CF9" w:rsidRPr="002E27A4">
        <w:rPr>
          <w:rFonts w:ascii="Times New Roman" w:eastAsia="Times New Roman" w:hAnsi="Times New Roman" w:cs="Times New Roman"/>
          <w:sz w:val="24"/>
          <w:szCs w:val="24"/>
        </w:rPr>
        <w:t>SiO</w:t>
      </w:r>
      <w:r w:rsidR="00E81CF9" w:rsidRPr="002E27A4">
        <w:rPr>
          <w:rFonts w:ascii="Times New Roman" w:eastAsia="Times New Roman" w:hAnsi="Times New Roman" w:cs="Times New Roman"/>
          <w:sz w:val="24"/>
          <w:szCs w:val="24"/>
          <w:vertAlign w:val="subscript"/>
        </w:rPr>
        <w:t>2</w:t>
      </w:r>
      <w:r w:rsidR="00E81CF9" w:rsidRPr="002E27A4">
        <w:rPr>
          <w:rFonts w:ascii="Times New Roman" w:eastAsia="Times New Roman" w:hAnsi="Times New Roman" w:cs="Times New Roman"/>
          <w:sz w:val="24"/>
          <w:szCs w:val="24"/>
        </w:rPr>
        <w:t xml:space="preserve"> and Al</w:t>
      </w:r>
      <w:r w:rsidR="00E81CF9" w:rsidRPr="002E27A4">
        <w:rPr>
          <w:rFonts w:ascii="Times New Roman" w:eastAsia="Times New Roman" w:hAnsi="Times New Roman" w:cs="Times New Roman"/>
          <w:sz w:val="24"/>
          <w:szCs w:val="24"/>
          <w:vertAlign w:val="subscript"/>
        </w:rPr>
        <w:t>2</w:t>
      </w:r>
      <w:r w:rsidR="00E81CF9" w:rsidRPr="002E27A4">
        <w:rPr>
          <w:rFonts w:ascii="Times New Roman" w:eastAsia="Times New Roman" w:hAnsi="Times New Roman" w:cs="Times New Roman"/>
          <w:sz w:val="24"/>
          <w:szCs w:val="24"/>
        </w:rPr>
        <w:t>O</w:t>
      </w:r>
      <w:r w:rsidR="00E81CF9" w:rsidRPr="002E27A4">
        <w:rPr>
          <w:rFonts w:ascii="Times New Roman" w:eastAsia="Times New Roman" w:hAnsi="Times New Roman" w:cs="Times New Roman"/>
          <w:sz w:val="24"/>
          <w:szCs w:val="24"/>
          <w:vertAlign w:val="subscript"/>
        </w:rPr>
        <w:t>3</w:t>
      </w:r>
      <w:r w:rsidR="00E81CF9" w:rsidRPr="002E27A4">
        <w:rPr>
          <w:rFonts w:ascii="Times New Roman" w:eastAsia="Times New Roman" w:hAnsi="Times New Roman" w:cs="Times New Roman"/>
          <w:sz w:val="24"/>
          <w:szCs w:val="24"/>
        </w:rPr>
        <w:t xml:space="preserve"> </w:t>
      </w:r>
      <w:r w:rsidR="008D33CE" w:rsidRPr="002E27A4">
        <w:rPr>
          <w:rFonts w:ascii="Times New Roman" w:eastAsia="Times New Roman" w:hAnsi="Times New Roman" w:cs="Times New Roman"/>
          <w:sz w:val="24"/>
          <w:szCs w:val="24"/>
        </w:rPr>
        <w:t>are known to</w:t>
      </w:r>
      <w:r w:rsidR="00E81CF9" w:rsidRPr="002E27A4">
        <w:rPr>
          <w:rFonts w:ascii="Times New Roman" w:eastAsia="Times New Roman" w:hAnsi="Times New Roman" w:cs="Times New Roman"/>
          <w:sz w:val="24"/>
          <w:szCs w:val="24"/>
        </w:rPr>
        <w:t xml:space="preserve"> stabilise oxide nanoparticles</w:t>
      </w:r>
      <w:r w:rsidR="00CB3452" w:rsidRPr="002E27A4">
        <w:rPr>
          <w:rFonts w:ascii="Times New Roman" w:eastAsia="Times New Roman" w:hAnsi="Times New Roman" w:cs="Times New Roman"/>
          <w:sz w:val="24"/>
          <w:szCs w:val="24"/>
        </w:rPr>
        <w:t xml:space="preserve"> under reducing </w:t>
      </w:r>
      <w:r w:rsidR="008D33CE" w:rsidRPr="002E27A4">
        <w:rPr>
          <w:rFonts w:ascii="Times New Roman" w:eastAsia="Times New Roman" w:hAnsi="Times New Roman" w:cs="Times New Roman"/>
          <w:sz w:val="24"/>
          <w:szCs w:val="24"/>
        </w:rPr>
        <w:t>conditions</w:t>
      </w:r>
      <w:r w:rsidR="00E81CF9" w:rsidRPr="002E27A4">
        <w:rPr>
          <w:rFonts w:ascii="Times New Roman" w:eastAsia="Times New Roman" w:hAnsi="Times New Roman" w:cs="Times New Roman"/>
          <w:sz w:val="24"/>
          <w:szCs w:val="24"/>
        </w:rPr>
        <w:t xml:space="preserve"> </w:t>
      </w:r>
      <w:r w:rsidR="00433B2D" w:rsidRPr="002E27A4">
        <w:rPr>
          <w:rFonts w:ascii="Times New Roman" w:eastAsia="Times New Roman" w:hAnsi="Times New Roman" w:cs="Times New Roman"/>
          <w:sz w:val="24"/>
          <w:szCs w:val="24"/>
        </w:rPr>
        <w:t>through</w:t>
      </w:r>
      <w:r w:rsidRPr="002E27A4">
        <w:rPr>
          <w:rFonts w:ascii="Times New Roman" w:eastAsia="Times New Roman" w:hAnsi="Times New Roman" w:cs="Times New Roman"/>
          <w:sz w:val="24"/>
          <w:szCs w:val="24"/>
        </w:rPr>
        <w:t xml:space="preserve"> the existence of</w:t>
      </w:r>
      <w:r w:rsidR="00CB3452" w:rsidRPr="002E27A4">
        <w:rPr>
          <w:rFonts w:ascii="Times New Roman" w:eastAsia="Times New Roman" w:hAnsi="Times New Roman" w:cs="Times New Roman"/>
          <w:sz w:val="24"/>
          <w:szCs w:val="24"/>
        </w:rPr>
        <w:t xml:space="preserve"> strong NPSI</w:t>
      </w:r>
      <w:r w:rsidR="002D34BE"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As a consequence of the strong interactions</w:t>
      </w:r>
      <w:r w:rsidR="002D34BE" w:rsidRPr="002E27A4">
        <w:rPr>
          <w:rFonts w:ascii="Times New Roman" w:eastAsia="Times New Roman" w:hAnsi="Times New Roman" w:cs="Times New Roman"/>
          <w:sz w:val="24"/>
          <w:szCs w:val="24"/>
        </w:rPr>
        <w:t>,</w:t>
      </w:r>
      <w:r w:rsidR="00CB3452" w:rsidRPr="002E27A4">
        <w:rPr>
          <w:rFonts w:ascii="Times New Roman" w:eastAsia="Times New Roman" w:hAnsi="Times New Roman" w:cs="Times New Roman"/>
          <w:sz w:val="24"/>
          <w:szCs w:val="24"/>
        </w:rPr>
        <w:t xml:space="preserve"> </w:t>
      </w:r>
      <w:r w:rsidR="002D34BE" w:rsidRPr="002E27A4">
        <w:rPr>
          <w:rFonts w:ascii="Times New Roman" w:eastAsia="Times New Roman" w:hAnsi="Times New Roman" w:cs="Times New Roman"/>
          <w:sz w:val="24"/>
          <w:szCs w:val="24"/>
        </w:rPr>
        <w:t xml:space="preserve">these supports can </w:t>
      </w:r>
      <w:r w:rsidRPr="002E27A4">
        <w:rPr>
          <w:rFonts w:ascii="Times New Roman" w:eastAsia="Times New Roman" w:hAnsi="Times New Roman" w:cs="Times New Roman"/>
          <w:sz w:val="24"/>
          <w:szCs w:val="24"/>
        </w:rPr>
        <w:t xml:space="preserve">sometimes </w:t>
      </w:r>
      <w:r w:rsidR="0044106E" w:rsidRPr="002E27A4">
        <w:rPr>
          <w:rFonts w:ascii="Times New Roman" w:eastAsia="Times New Roman" w:hAnsi="Times New Roman" w:cs="Times New Roman"/>
          <w:sz w:val="24"/>
          <w:szCs w:val="24"/>
        </w:rPr>
        <w:t>react with</w:t>
      </w:r>
      <w:r w:rsidR="0044106E" w:rsidRPr="002E27A4">
        <w:rPr>
          <w:rFonts w:ascii="Times New Roman" w:hAnsi="Times New Roman" w:cs="Times New Roman"/>
          <w:sz w:val="24"/>
          <w:szCs w:val="24"/>
        </w:rPr>
        <w:t xml:space="preserve"> foreign metal ions (</w:t>
      </w:r>
      <w:r w:rsidR="0084253E" w:rsidRPr="002E27A4">
        <w:rPr>
          <w:rFonts w:ascii="Times New Roman" w:hAnsi="Times New Roman" w:cs="Times New Roman"/>
          <w:sz w:val="24"/>
          <w:szCs w:val="24"/>
        </w:rPr>
        <w:t>such as</w:t>
      </w:r>
      <w:r w:rsidR="0044106E" w:rsidRPr="002E27A4">
        <w:rPr>
          <w:rFonts w:ascii="Times New Roman" w:hAnsi="Times New Roman" w:cs="Times New Roman"/>
          <w:sz w:val="24"/>
          <w:szCs w:val="24"/>
        </w:rPr>
        <w:t xml:space="preserve"> Co</w:t>
      </w:r>
      <w:r w:rsidR="008D33CE" w:rsidRPr="002E27A4">
        <w:rPr>
          <w:rFonts w:ascii="Times New Roman" w:hAnsi="Times New Roman" w:cs="Times New Roman"/>
          <w:sz w:val="24"/>
          <w:szCs w:val="24"/>
          <w:vertAlign w:val="superscript"/>
        </w:rPr>
        <w:t>n</w:t>
      </w:r>
      <w:r w:rsidR="0044106E" w:rsidRPr="002E27A4">
        <w:rPr>
          <w:rFonts w:ascii="Times New Roman" w:hAnsi="Times New Roman" w:cs="Times New Roman"/>
          <w:sz w:val="24"/>
          <w:szCs w:val="24"/>
          <w:vertAlign w:val="superscript"/>
        </w:rPr>
        <w:t>+</w:t>
      </w:r>
      <w:r w:rsidR="0044106E" w:rsidRPr="002E27A4">
        <w:rPr>
          <w:rFonts w:ascii="Times New Roman" w:hAnsi="Times New Roman" w:cs="Times New Roman"/>
          <w:sz w:val="24"/>
          <w:szCs w:val="24"/>
        </w:rPr>
        <w:t xml:space="preserve">) </w:t>
      </w:r>
      <w:r w:rsidR="00267BA2" w:rsidRPr="002E27A4">
        <w:rPr>
          <w:rFonts w:ascii="Times New Roman" w:hAnsi="Times New Roman" w:cs="Times New Roman"/>
          <w:sz w:val="24"/>
          <w:szCs w:val="24"/>
        </w:rPr>
        <w:t xml:space="preserve">in </w:t>
      </w:r>
      <w:r w:rsidR="008D33CE" w:rsidRPr="002E27A4">
        <w:rPr>
          <w:rFonts w:ascii="Times New Roman" w:hAnsi="Times New Roman" w:cs="Times New Roman"/>
          <w:sz w:val="24"/>
          <w:szCs w:val="24"/>
        </w:rPr>
        <w:t>H</w:t>
      </w:r>
      <w:r w:rsidR="008D33CE" w:rsidRPr="002E27A4">
        <w:rPr>
          <w:rFonts w:ascii="Times New Roman" w:hAnsi="Times New Roman" w:cs="Times New Roman"/>
          <w:sz w:val="24"/>
          <w:szCs w:val="24"/>
          <w:vertAlign w:val="subscript"/>
        </w:rPr>
        <w:t>2</w:t>
      </w:r>
      <w:r w:rsidR="008D33CE" w:rsidRPr="002E27A4">
        <w:rPr>
          <w:rFonts w:ascii="Times New Roman" w:hAnsi="Times New Roman" w:cs="Times New Roman"/>
          <w:sz w:val="24"/>
          <w:szCs w:val="24"/>
        </w:rPr>
        <w:t>-H</w:t>
      </w:r>
      <w:r w:rsidR="008D33CE" w:rsidRPr="002E27A4">
        <w:rPr>
          <w:rFonts w:ascii="Times New Roman" w:hAnsi="Times New Roman" w:cs="Times New Roman"/>
          <w:sz w:val="24"/>
          <w:szCs w:val="24"/>
          <w:vertAlign w:val="subscript"/>
        </w:rPr>
        <w:t>2</w:t>
      </w:r>
      <w:r w:rsidR="008D33CE" w:rsidRPr="002E27A4">
        <w:rPr>
          <w:rFonts w:ascii="Times New Roman" w:hAnsi="Times New Roman" w:cs="Times New Roman"/>
          <w:sz w:val="24"/>
          <w:szCs w:val="24"/>
        </w:rPr>
        <w:t>O</w:t>
      </w:r>
      <w:r w:rsidR="0044106E" w:rsidRPr="002E27A4">
        <w:rPr>
          <w:rFonts w:ascii="Times New Roman" w:hAnsi="Times New Roman" w:cs="Times New Roman"/>
          <w:sz w:val="24"/>
          <w:szCs w:val="24"/>
        </w:rPr>
        <w:t xml:space="preserve"> </w:t>
      </w:r>
      <w:r w:rsidR="00267BA2" w:rsidRPr="002E27A4">
        <w:rPr>
          <w:rFonts w:ascii="Times New Roman" w:hAnsi="Times New Roman" w:cs="Times New Roman"/>
          <w:sz w:val="24"/>
          <w:szCs w:val="24"/>
        </w:rPr>
        <w:t xml:space="preserve">mixtures </w:t>
      </w:r>
      <w:r w:rsidR="00CB6875" w:rsidRPr="002E27A4">
        <w:rPr>
          <w:rFonts w:ascii="Times New Roman" w:hAnsi="Times New Roman" w:cs="Times New Roman"/>
          <w:sz w:val="24"/>
          <w:szCs w:val="24"/>
        </w:rPr>
        <w:t>at</w:t>
      </w:r>
      <w:r w:rsidR="0044106E" w:rsidRPr="002E27A4">
        <w:rPr>
          <w:rFonts w:ascii="Times New Roman" w:hAnsi="Times New Roman" w:cs="Times New Roman"/>
          <w:sz w:val="24"/>
          <w:szCs w:val="24"/>
        </w:rPr>
        <w:t xml:space="preserve"> </w:t>
      </w:r>
      <w:r w:rsidR="0096319D" w:rsidRPr="002E27A4">
        <w:rPr>
          <w:rFonts w:ascii="Times New Roman" w:hAnsi="Times New Roman" w:cs="Times New Roman"/>
          <w:sz w:val="24"/>
          <w:szCs w:val="24"/>
        </w:rPr>
        <w:t xml:space="preserve">relatively </w:t>
      </w:r>
      <w:r w:rsidR="0044106E" w:rsidRPr="002E27A4">
        <w:rPr>
          <w:rFonts w:ascii="Times New Roman" w:hAnsi="Times New Roman" w:cs="Times New Roman"/>
          <w:sz w:val="24"/>
          <w:szCs w:val="24"/>
        </w:rPr>
        <w:t>high temperature</w:t>
      </w:r>
      <w:r w:rsidR="00EB27B7" w:rsidRPr="002E27A4">
        <w:rPr>
          <w:rFonts w:ascii="Times New Roman" w:hAnsi="Times New Roman" w:cs="Times New Roman"/>
          <w:sz w:val="24"/>
          <w:szCs w:val="24"/>
        </w:rPr>
        <w:t>s</w:t>
      </w:r>
      <w:r w:rsidR="0044106E" w:rsidRPr="002E27A4">
        <w:rPr>
          <w:rFonts w:ascii="Times New Roman" w:hAnsi="Times New Roman" w:cs="Times New Roman"/>
          <w:sz w:val="24"/>
          <w:szCs w:val="24"/>
        </w:rPr>
        <w:t xml:space="preserve"> to form </w:t>
      </w:r>
      <w:r w:rsidR="008D33CE" w:rsidRPr="002E27A4">
        <w:rPr>
          <w:rFonts w:ascii="Times New Roman" w:hAnsi="Times New Roman" w:cs="Times New Roman"/>
          <w:sz w:val="24"/>
          <w:szCs w:val="24"/>
        </w:rPr>
        <w:t xml:space="preserve">irreducible </w:t>
      </w:r>
      <w:r w:rsidR="0084253E" w:rsidRPr="002E27A4">
        <w:rPr>
          <w:rFonts w:ascii="Times New Roman" w:hAnsi="Times New Roman" w:cs="Times New Roman"/>
          <w:sz w:val="24"/>
          <w:szCs w:val="24"/>
        </w:rPr>
        <w:t>mixed</w:t>
      </w:r>
      <w:r w:rsidR="00936862" w:rsidRPr="002E27A4">
        <w:rPr>
          <w:rFonts w:ascii="Times New Roman" w:hAnsi="Times New Roman" w:cs="Times New Roman"/>
          <w:sz w:val="24"/>
          <w:szCs w:val="24"/>
        </w:rPr>
        <w:t xml:space="preserve"> </w:t>
      </w:r>
      <w:r w:rsidR="0084253E" w:rsidRPr="002E27A4">
        <w:rPr>
          <w:rFonts w:ascii="Times New Roman" w:hAnsi="Times New Roman" w:cs="Times New Roman"/>
          <w:sz w:val="24"/>
          <w:szCs w:val="24"/>
        </w:rPr>
        <w:t>metal oxide</w:t>
      </w:r>
      <w:r w:rsidR="002322F2" w:rsidRPr="002E27A4">
        <w:rPr>
          <w:rFonts w:ascii="Times New Roman" w:hAnsi="Times New Roman" w:cs="Times New Roman"/>
          <w:sz w:val="24"/>
          <w:szCs w:val="24"/>
        </w:rPr>
        <w:t>s</w:t>
      </w:r>
      <w:r w:rsidR="0084253E" w:rsidRPr="002E27A4">
        <w:rPr>
          <w:rFonts w:ascii="Times New Roman" w:hAnsi="Times New Roman" w:cs="Times New Roman"/>
          <w:sz w:val="24"/>
          <w:szCs w:val="24"/>
        </w:rPr>
        <w:t xml:space="preserve"> (such as </w:t>
      </w:r>
      <w:r w:rsidR="0044106E" w:rsidRPr="002E27A4">
        <w:rPr>
          <w:rFonts w:ascii="Times New Roman" w:hAnsi="Times New Roman" w:cs="Times New Roman"/>
          <w:sz w:val="24"/>
          <w:szCs w:val="24"/>
        </w:rPr>
        <w:t>Co</w:t>
      </w:r>
      <w:r w:rsidR="0044106E" w:rsidRPr="002E27A4">
        <w:rPr>
          <w:rFonts w:ascii="Times New Roman" w:hAnsi="Times New Roman" w:cs="Times New Roman"/>
          <w:sz w:val="24"/>
          <w:szCs w:val="24"/>
          <w:vertAlign w:val="subscript"/>
        </w:rPr>
        <w:t>2</w:t>
      </w:r>
      <w:r w:rsidR="0044106E" w:rsidRPr="002E27A4">
        <w:rPr>
          <w:rFonts w:ascii="Times New Roman" w:hAnsi="Times New Roman" w:cs="Times New Roman"/>
          <w:sz w:val="24"/>
          <w:szCs w:val="24"/>
        </w:rPr>
        <w:t>SiO</w:t>
      </w:r>
      <w:r w:rsidR="0044106E" w:rsidRPr="002E27A4">
        <w:rPr>
          <w:rFonts w:ascii="Times New Roman" w:hAnsi="Times New Roman" w:cs="Times New Roman"/>
          <w:sz w:val="24"/>
          <w:szCs w:val="24"/>
          <w:vertAlign w:val="subscript"/>
        </w:rPr>
        <w:t>4</w:t>
      </w:r>
      <w:r w:rsidR="0044106E" w:rsidRPr="002E27A4">
        <w:rPr>
          <w:rFonts w:ascii="Times New Roman" w:hAnsi="Times New Roman" w:cs="Times New Roman"/>
          <w:sz w:val="24"/>
          <w:szCs w:val="24"/>
        </w:rPr>
        <w:t xml:space="preserve"> and CoAl</w:t>
      </w:r>
      <w:r w:rsidR="0044106E" w:rsidRPr="002E27A4">
        <w:rPr>
          <w:rFonts w:ascii="Times New Roman" w:hAnsi="Times New Roman" w:cs="Times New Roman"/>
          <w:sz w:val="24"/>
          <w:szCs w:val="24"/>
          <w:vertAlign w:val="subscript"/>
        </w:rPr>
        <w:t>2</w:t>
      </w:r>
      <w:r w:rsidR="0044106E" w:rsidRPr="002E27A4">
        <w:rPr>
          <w:rFonts w:ascii="Times New Roman" w:hAnsi="Times New Roman" w:cs="Times New Roman"/>
          <w:sz w:val="24"/>
          <w:szCs w:val="24"/>
        </w:rPr>
        <w:t>O</w:t>
      </w:r>
      <w:r w:rsidR="0044106E" w:rsidRPr="002E27A4">
        <w:rPr>
          <w:rFonts w:ascii="Times New Roman" w:hAnsi="Times New Roman" w:cs="Times New Roman"/>
          <w:sz w:val="24"/>
          <w:szCs w:val="24"/>
          <w:vertAlign w:val="subscript"/>
        </w:rPr>
        <w:t>4</w:t>
      </w:r>
      <w:r w:rsidR="0084253E" w:rsidRPr="002E27A4">
        <w:rPr>
          <w:rFonts w:ascii="Times New Roman" w:hAnsi="Times New Roman" w:cs="Times New Roman"/>
          <w:sz w:val="24"/>
          <w:szCs w:val="24"/>
        </w:rPr>
        <w:t>)</w:t>
      </w:r>
      <w:r w:rsidR="00EA59A0" w:rsidRPr="002E27A4">
        <w:rPr>
          <w:rFonts w:ascii="Times New Roman" w:hAnsi="Times New Roman" w:cs="Times New Roman"/>
          <w:sz w:val="24"/>
          <w:szCs w:val="24"/>
        </w:rPr>
        <w:t xml:space="preserve"> </w:t>
      </w:r>
      <w:r w:rsidR="00EA59A0"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{"citationItems":[{"id":"ITEM-1","itemData":{"DOI":"10.1006/jcat.1996.0279","ISSN":"00219517","abstract":"During the preparation of impregnated cobalt on silica catalysts, different Co-species are formed and these can be detected by means of temperature programmed reduction (TPR). The impregnation step can be explained in terms of interfacial coordination chemistry. During the impregnation step, the precursor of surface cobalt silicate is formed by a reaction between surface silanol groups and aqueous cobalt complexes. Therefore, the choice of solvent used in the impregnation step, of the metal salt, and of the carrier is of great importance in the degree of reduction that can be achieved at normal reduction temperatures and catalyst dispersion. Decreasing the polarity of the solvent increases the amount of surface cobalt silicates in the catalyst since the interaction between silanol groups and the cobalt aquocomplex is favored. If the pH of the impregnation solution is above 5 (e.g., using cobalt acetate as the cobalt salt) more cobalt silicates are formed. Drying or low-temperature calcination destroys the precursor of the surface cobalt silicate. © 1996 Academic Press, Inc.","author":[{"dropping-particle":"","family":"Steen","given":"Eric","non-dropping-particle":"van","parse-names":false,"suffix":""},{"dropping-particle":"","family":"Sewell","given":"Gary S.","non-dropping-particle":"","parse-names":false,"suffix":""},{"dropping-particle":"","family":"Makhothe","given":"Rafene A.","non-dropping-particle":"","parse-names":false,"suffix":""},{"dropping-particle":"","family":"Micklethwaite","given":"Craig","non-dropping-particle":"","parse-names":false,"suffix":""},{"dropping-particle":"","family":"Manstein","given":"Heiko","non-dropping-particle":"","parse-names":false,"suffix":""},{"dropping-particle":"","family":"Lange","given":"Martijn","non-dropping-particle":"de","parse-names":false,"suffix":""},{"dropping-particle":"","family":"O'Connor","given":"Cyril T.","non-dropping-particle":"","parse-names":false,"suffix":""}],"container-title":"Journal of Catalysis","id":"ITEM-1","issue":"2","issued":{"date-parts":[["1996"]]},"page":"220-229","title":"TPR study on the preparation of impregnated Co/SiO2 catalysts","type":"article-journal","volume":"162"},"uris":["http://www.mendeley.com/documents/?uuid=57639922-3398-46e0-abd2-6c17f8a0574d"]},{"id":"ITEM-2","itemData":{"DOI":"10.1016/S0926-860X(02)00195-3","ISSN":"0926860X","abstract":"Temperature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General","id":"ITEM-2","issue":"1-2","issued":{"date-parts":[["2002","7"]]},"page":"263-281","title":"Fischer–Tropsch synthesis: support, loading, and promoter effects on the reducibility of cobalt catalysts","type":"article-journal","volume":"233"},"uris":["http://www.mendeley.com/documents/?uuid=c2ee654f-0ceb-47df-a80e-ec1f4f87cf96"]},{"id":"ITEM-3","itemData":{"DOI":"10.1021/jacs.6b11872","ISSN":"0002-7863","abstract":"Size-dependent phenomena at the nanoscale influence many applications, notably in the science of heterogeneous catalysis. In cobalt-based Fischer-Tropsch synthesis (FTS), the size of Co nanoparticles (NPs) dictates to a high degree catalyst’s performance in terms of activity, selectivity, and stability. Here, a highly dispersed Re/Co/γ-Al2O3 catalyst with high Co surface area per gram of catalyst was exposed to industrially relevant FTS conditions and monitored in situ by synchrotron X-ray radiation. X-ray absorption near-edge structure spectra were obtained on the cobalt K edge and Re L3 edge of the working catalyst. The experimental results demonstrate development of tetrahedrally coordinated Co2+ forming at the expense of metallic Co(0). The structure of the oxide resembles CoAl2O4 and appears at the onset (first 5-10 h) of the reaction. Reoxidation of Co(0) is more pronounced close to the outlet of the reactor, where higher pH2O is anticipated. The state of the Re promoter does not change during the FT process. We propose that reoxidation of small Co NPs is followed by spreading of Co oxide that leads to the formation of CoxAlyOz phases. Hence, in order to avoid an irreversible loss of the active phase during process start-up, catalyst design should be restricted to Co NPs larger than 5.3 nm.","author":[{"dropping-particle":"","family":"Tsakoumis","given":"Nikolaos E.","non-dropping-particle":"","parse-names":false,"suffix":""},{"dropping-particle":"","family":"Walmsley","given":"John C.","non-dropping-particle":"","parse-names":false,"suffix":""},{"dropping-particle":"","family":"Rønning","given":"Magnus","non-dropping-particle":"","parse-names":false,"suffix":""},{"dropping-particle":"","family":"Beek","given":"Wouter","non-dropping-particle":"van","parse-names":false,"suffix":""},{"dropping-particle":"","family":"Rytter","given":"Erling","non-dropping-particle":"","parse-names":false,"suffix":""},{"dropping-particle":"","family":"Holmen","given":"Anders","non-dropping-particle":"","parse-names":false,"suffix":""}],"container-title":"Journal of the American Chemical Society","id":"ITEM-3","issue":"10","issued":{"date-parts":[["2017","3","15"]]},"page":"3706-3715","title":"Evaluation of Reoxidation Thresholds for γ-Al 2 O 3 -Supported Cobalt Catalysts under Fischer–Tropsch Synthesis Conditions","type":"article-journal","volume":"139"},"uris":["http://www.mendeley.com/documents/?uuid=85aa3a39-66f5-43f5-9ea8-898876fa3995"]},{"id":"ITEM-4","itemData":{"DOI":"10.1021/acscatal.9b00160","ISSN":"2155-5435","abstract":"Herein we present a comparative study on the water-induced formation of metal-support compounds from metallic cobalt in a simulated high conversion Fischer-Tropsch environment. Literature on the deactivation of supported cobalt catalysts via oxidation to cobalt(II) oxide or cobalt-support compounds is contradictory due to a lack of use in suitable model catalysts and insufficient direct characterization of the metallic cobalt phase under reaction conditions. The particular carrier materials stabilize the active cobalt nanoparticles, but also dictate the likelihood of the formation of nonactive cobalt-support compounds. In this study, well-defined cobalt nanoparticles of 5 nm were deposited on alumina, silica, and three titania carriers. The stability of the reduced nanoparticles against water-rich H2 atmospheres during exposure to simulated high Fischer-Tropsch conversion levels was monitored in an in situ magnetometer. Co/SiO2 was shown to be the most stable model catalyst, while various Co/TiO2 model systems readily formed large amounts of cobalt-support compounds at low ratios of the Fischer-Tropsch product H2O to reactant H2 or even during the preceding reduction of the oxidic precursor. Co/Al2O3 displayed a surprisingly high stability at industrially relevant conditions, in contradiction to thermodynamic predictions. However, cobalt aluminate forms at increased concentrations of water. The existence of hard-to-reduce metal-support compounds in the spent catalysts was confirmed and characterized by means of X-ray absorption near edge structure spectroscopy and high-resolution scanning transmission electron microscopy of the exposed and passivated model catalysts.","author":[{"dropping-particle":"","family":"Wolf","given":"Moritz","non-dropping-particle":"","parse-names":false,"suffix":""},{"dropping-particle":"","family":"Gibson","given":"Emma K.","non-dropping-particle":"","parse-names":false,"suffix":""},{"dropping-particle":"","family":"Olivier","given":"Ezra J.","non-dropping-particle":"","parse-names":false,"suffix":""},{"dropping-particle":"","family":"Neethling","given":"Jan H.","non-dropping-particle":"","parse-names":false,"suffix":""},{"dropping-particle":"","family":"Catlow","given":"C. Richard A.","non-dropping-particle":"","parse-names":false,"suffix":""},{"dropping-particle":"","family":"Fischer","given":"Nico","non-dropping-particle":"","parse-names":false,"suffix":""},{"dropping-particle":"","family":"Claeys","given":"Michael","non-dropping-particle":"","parse-names":false,"suffix":""}],"container-title":"ACS Catalysis","id":"ITEM-4","issue":"6","issued":{"date-parts":[["2019","6","7"]]},"page":"4902-4918","title":"Water-Induced Formation of Cobalt-Support Compounds under Simulated High Conversion Fischer–Tropsch Environment","type":"article-journal","volume":"9"},"uris":["http://www.mendeley.com/documents/?uuid=e6666cb3-3b93-4cb1-9e30-21460f608913"]}],"mendeley":{"formattedCitation":"[13,14,24,25]","plainTextFormattedCitation":"[13,14,24,25]","previouslyFormattedCitation":"[13,14,24,25]"},"properties":{"noteIndex":0},"schema":"https://github.com/citation-style-language/schema/raw/master/csl-citation.json"}</w:instrText>
      </w:r>
      <w:r w:rsidR="00EA59A0"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[13,14,24,25]</w:t>
      </w:r>
      <w:r w:rsidR="00EA59A0" w:rsidRPr="002E27A4">
        <w:rPr>
          <w:rFonts w:ascii="Times New Roman" w:hAnsi="Times New Roman" w:cs="Times New Roman"/>
          <w:sz w:val="24"/>
          <w:szCs w:val="24"/>
        </w:rPr>
        <w:fldChar w:fldCharType="end"/>
      </w:r>
      <w:r w:rsidR="00D56189" w:rsidRPr="002E27A4">
        <w:rPr>
          <w:rFonts w:ascii="Times New Roman" w:hAnsi="Times New Roman" w:cs="Times New Roman"/>
          <w:sz w:val="24"/>
          <w:szCs w:val="24"/>
        </w:rPr>
        <w:t>.</w:t>
      </w:r>
      <w:r w:rsidR="008D33CE" w:rsidRPr="002E27A4">
        <w:rPr>
          <w:rFonts w:ascii="Times New Roman" w:hAnsi="Times New Roman" w:cs="Times New Roman"/>
          <w:sz w:val="24"/>
          <w:szCs w:val="24"/>
        </w:rPr>
        <w:t xml:space="preserve"> </w:t>
      </w:r>
      <w:r w:rsidR="0096319D" w:rsidRPr="002E27A4">
        <w:rPr>
          <w:rFonts w:ascii="Times New Roman" w:hAnsi="Times New Roman" w:cs="Times New Roman"/>
          <w:sz w:val="24"/>
          <w:szCs w:val="24"/>
        </w:rPr>
        <w:t xml:space="preserve">The use of SiC </w:t>
      </w:r>
      <w:r w:rsidR="00D435A2" w:rsidRPr="002E27A4">
        <w:rPr>
          <w:rFonts w:ascii="Times New Roman" w:hAnsi="Times New Roman" w:cs="Times New Roman"/>
          <w:sz w:val="24"/>
          <w:szCs w:val="24"/>
        </w:rPr>
        <w:t>as a support can help prevent</w:t>
      </w:r>
      <w:r w:rsidR="00E34EC9" w:rsidRPr="002E27A4">
        <w:rPr>
          <w:rFonts w:ascii="Times New Roman" w:hAnsi="Times New Roman" w:cs="Times New Roman"/>
          <w:sz w:val="24"/>
          <w:szCs w:val="24"/>
        </w:rPr>
        <w:t xml:space="preserve"> </w:t>
      </w:r>
      <w:r w:rsidR="00D435A2" w:rsidRPr="002E27A4">
        <w:rPr>
          <w:rFonts w:ascii="Times New Roman" w:hAnsi="Times New Roman" w:cs="Times New Roman"/>
          <w:sz w:val="24"/>
          <w:szCs w:val="24"/>
        </w:rPr>
        <w:t xml:space="preserve">the loss of Co species </w:t>
      </w:r>
      <w:r w:rsidR="00D435A2" w:rsidRPr="002E27A4">
        <w:rPr>
          <w:rFonts w:ascii="Times New Roman" w:hAnsi="Times New Roman" w:cs="Times New Roman"/>
          <w:i/>
          <w:iCs/>
          <w:sz w:val="24"/>
          <w:szCs w:val="24"/>
        </w:rPr>
        <w:t>via</w:t>
      </w:r>
      <w:r w:rsidR="00D435A2" w:rsidRPr="002E27A4">
        <w:rPr>
          <w:rFonts w:ascii="Times New Roman" w:hAnsi="Times New Roman" w:cs="Times New Roman"/>
          <w:sz w:val="24"/>
          <w:szCs w:val="24"/>
        </w:rPr>
        <w:t xml:space="preserve"> mixed</w:t>
      </w:r>
      <w:r w:rsidR="00936862" w:rsidRPr="002E27A4">
        <w:rPr>
          <w:rFonts w:ascii="Times New Roman" w:hAnsi="Times New Roman" w:cs="Times New Roman"/>
          <w:sz w:val="24"/>
          <w:szCs w:val="24"/>
        </w:rPr>
        <w:t xml:space="preserve"> </w:t>
      </w:r>
      <w:r w:rsidR="00D435A2" w:rsidRPr="002E27A4">
        <w:rPr>
          <w:rFonts w:ascii="Times New Roman" w:hAnsi="Times New Roman" w:cs="Times New Roman"/>
          <w:sz w:val="24"/>
          <w:szCs w:val="24"/>
        </w:rPr>
        <w:t xml:space="preserve">metal oxide formation as </w:t>
      </w:r>
      <w:r w:rsidR="002B2318" w:rsidRPr="002E27A4">
        <w:rPr>
          <w:rFonts w:ascii="Times New Roman" w:hAnsi="Times New Roman" w:cs="Times New Roman"/>
          <w:sz w:val="24"/>
          <w:szCs w:val="24"/>
        </w:rPr>
        <w:t xml:space="preserve">this support </w:t>
      </w:r>
      <w:r w:rsidR="00D435A2" w:rsidRPr="002E27A4">
        <w:rPr>
          <w:rFonts w:ascii="Times New Roman" w:hAnsi="Times New Roman" w:cs="Times New Roman"/>
          <w:sz w:val="24"/>
          <w:szCs w:val="24"/>
        </w:rPr>
        <w:t>is inert</w:t>
      </w:r>
      <w:r w:rsidR="00A52FFF" w:rsidRPr="002E27A4">
        <w:rPr>
          <w:rFonts w:ascii="Times New Roman" w:hAnsi="Times New Roman" w:cs="Times New Roman"/>
          <w:sz w:val="24"/>
          <w:szCs w:val="24"/>
        </w:rPr>
        <w:t xml:space="preserve"> in comparison</w:t>
      </w:r>
      <w:r w:rsidR="00D435A2" w:rsidRPr="002E27A4">
        <w:rPr>
          <w:rFonts w:ascii="Times New Roman" w:hAnsi="Times New Roman" w:cs="Times New Roman"/>
          <w:sz w:val="24"/>
          <w:szCs w:val="24"/>
        </w:rPr>
        <w:t xml:space="preserve"> </w:t>
      </w:r>
      <w:r w:rsidR="00D435A2"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{"citationItems":[{"id":"ITEM-1","itemData":{"DOI":"10.1016/j.apcata.2010.07.054","ISSN":"0926860X","abstract":"Progress in developing a new class of catalyst carrier materials based on porous self-bonded silicon carbide (SiC) is reviewed. Since the demonstration of scalable economically viable β-SiC production process, innovative β-SiC-based materials with tunable physical and chemical properties were successfully synthesized. Silicon carbide has superior mechanical and thermal properties which, coupled to chemical inertness, avoids several of the problems inherent in the use of commercial oxide and carbon based supports and catalysts. High surface area SiC (35 m2/g) can now be easily synthesized, with unmatched mechanical properties, tailored pore size distribution (meso- and macroporous network and total pore volume up to 1 cm3/g) and at reasonable cost. It can be shaped directly into extrudates, (μ-) spheres, monoliths, open cell foams, 3D forms depending to the downstream applications. Furthermore, it can also be chemically modified for specific catalytic applications through the addition of promoters (oxides like Al2O 3, TiO2, ZrO2, carbides and metals) rendering the fabrication simple and cost effective. In many respects, it combines the best properties of oxide and carbon based supports without suffering many of their disadvantages. New structured TiO2/SiC composites have been prepared and are expected to be the next photocatalytic media. The ability of the SiC material to be used as catalyst support will be illustrated in the present work by two exothermic reactions, namely the selective oxidation of trace amount of H2S and the Fischer-Tropsch synthesis. For this later, a direct comparison was also made with a traditional support, i.e. alumina. © 2010 Published by Elsevier B.V. All rights reserved.","author":[{"dropping-particle":"","family":"Nguyen","given":"Patrick","non-dropping-particle":"","parse-names":false,"suffix":""},{"dropping-particle":"","family":"Pham","given":"Charlotte","non-dropping-particle":"","parse-names":false,"suffix":""}],"container-title":"Applied Catalysis A: General","id":"ITEM-1","issue":"1-2","issued":{"date-parts":[["2011"]]},"page":"443-454","publisher":"Elsevier B.V.","title":"Innovative porous SiC-based materials: From nanoscopic understandings to tunable carriers serving catalytic needs","type":"article-journal","volume":"391"},"uris":["http://www.mendeley.com/documents/?uuid=6dd8a9ff-8166-41ad-8fed-30142deae783"]}],"mendeley":{"formattedCitation":"[26]","plainTextFormattedCitation":"[26]","previouslyFormattedCitation":"[26]"},"properties":{"noteIndex":0},"schema":"https://github.com/citation-style-language/schema/raw/master/csl-citation.json"}</w:instrText>
      </w:r>
      <w:r w:rsidR="00D435A2"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[26]</w:t>
      </w:r>
      <w:r w:rsidR="00D435A2" w:rsidRPr="002E27A4">
        <w:rPr>
          <w:rFonts w:ascii="Times New Roman" w:hAnsi="Times New Roman" w:cs="Times New Roman"/>
          <w:sz w:val="24"/>
          <w:szCs w:val="24"/>
        </w:rPr>
        <w:fldChar w:fldCharType="end"/>
      </w:r>
      <w:r w:rsidR="00D435A2" w:rsidRPr="002E27A4">
        <w:rPr>
          <w:rFonts w:ascii="Times New Roman" w:hAnsi="Times New Roman" w:cs="Times New Roman"/>
          <w:sz w:val="24"/>
          <w:szCs w:val="24"/>
        </w:rPr>
        <w:t xml:space="preserve">. </w:t>
      </w:r>
      <w:r w:rsidR="00E34EC9" w:rsidRPr="002E27A4">
        <w:rPr>
          <w:rFonts w:ascii="Times New Roman" w:hAnsi="Times New Roman" w:cs="Times New Roman"/>
          <w:sz w:val="24"/>
          <w:szCs w:val="24"/>
        </w:rPr>
        <w:t>Unlike</w:t>
      </w:r>
      <w:r w:rsidR="00267BA2" w:rsidRPr="002E27A4">
        <w:rPr>
          <w:rFonts w:ascii="Times New Roman" w:hAnsi="Times New Roman" w:cs="Times New Roman"/>
          <w:sz w:val="24"/>
          <w:szCs w:val="24"/>
        </w:rPr>
        <w:t xml:space="preserve"> CeO</w:t>
      </w:r>
      <w:r w:rsidR="00267BA2" w:rsidRPr="002E27A4">
        <w:rPr>
          <w:rFonts w:ascii="Times New Roman" w:hAnsi="Times New Roman" w:cs="Times New Roman"/>
          <w:sz w:val="24"/>
          <w:szCs w:val="24"/>
          <w:vertAlign w:val="subscript"/>
        </w:rPr>
        <w:t>2</w:t>
      </w:r>
      <w:r w:rsidR="00267BA2" w:rsidRPr="002E27A4">
        <w:rPr>
          <w:rFonts w:ascii="Times New Roman" w:hAnsi="Times New Roman" w:cs="Times New Roman"/>
          <w:sz w:val="24"/>
          <w:szCs w:val="24"/>
        </w:rPr>
        <w:t xml:space="preserve"> and ZrO</w:t>
      </w:r>
      <w:r w:rsidR="00267BA2" w:rsidRPr="002E27A4">
        <w:rPr>
          <w:rFonts w:ascii="Times New Roman" w:hAnsi="Times New Roman" w:cs="Times New Roman"/>
          <w:sz w:val="24"/>
          <w:szCs w:val="24"/>
          <w:vertAlign w:val="subscript"/>
        </w:rPr>
        <w:t>2</w:t>
      </w:r>
      <w:r w:rsidR="00E34EC9" w:rsidRPr="002E27A4">
        <w:rPr>
          <w:rFonts w:ascii="Times New Roman" w:hAnsi="Times New Roman" w:cs="Times New Roman"/>
          <w:sz w:val="24"/>
          <w:szCs w:val="24"/>
        </w:rPr>
        <w:t>,</w:t>
      </w:r>
      <w:r w:rsidR="00267BA2" w:rsidRPr="002E27A4">
        <w:rPr>
          <w:rFonts w:ascii="Times New Roman" w:hAnsi="Times New Roman" w:cs="Times New Roman"/>
          <w:sz w:val="24"/>
          <w:szCs w:val="24"/>
        </w:rPr>
        <w:t xml:space="preserve"> </w:t>
      </w:r>
      <w:r w:rsidR="0096319D" w:rsidRPr="002E27A4">
        <w:rPr>
          <w:rFonts w:ascii="Times New Roman" w:hAnsi="Times New Roman" w:cs="Times New Roman"/>
          <w:sz w:val="24"/>
          <w:szCs w:val="24"/>
        </w:rPr>
        <w:t xml:space="preserve">the materials SiC, </w:t>
      </w:r>
      <w:r w:rsidR="008D33CE" w:rsidRPr="002E27A4">
        <w:rPr>
          <w:rFonts w:ascii="Times New Roman" w:hAnsi="Times New Roman" w:cs="Times New Roman"/>
          <w:sz w:val="24"/>
          <w:szCs w:val="24"/>
        </w:rPr>
        <w:t>SiO</w:t>
      </w:r>
      <w:r w:rsidR="008D33CE" w:rsidRPr="002E27A4">
        <w:rPr>
          <w:rFonts w:ascii="Times New Roman" w:hAnsi="Times New Roman" w:cs="Times New Roman"/>
          <w:sz w:val="24"/>
          <w:szCs w:val="24"/>
          <w:vertAlign w:val="subscript"/>
        </w:rPr>
        <w:t>2</w:t>
      </w:r>
      <w:r w:rsidR="008D33CE" w:rsidRPr="002E27A4">
        <w:rPr>
          <w:rFonts w:ascii="Times New Roman" w:hAnsi="Times New Roman" w:cs="Times New Roman"/>
          <w:sz w:val="24"/>
          <w:szCs w:val="24"/>
        </w:rPr>
        <w:t xml:space="preserve"> and Al</w:t>
      </w:r>
      <w:r w:rsidR="008D33CE" w:rsidRPr="002E27A4">
        <w:rPr>
          <w:rFonts w:ascii="Times New Roman" w:hAnsi="Times New Roman" w:cs="Times New Roman"/>
          <w:sz w:val="24"/>
          <w:szCs w:val="24"/>
          <w:vertAlign w:val="subscript"/>
        </w:rPr>
        <w:t>2</w:t>
      </w:r>
      <w:r w:rsidR="008D33CE" w:rsidRPr="002E27A4">
        <w:rPr>
          <w:rFonts w:ascii="Times New Roman" w:hAnsi="Times New Roman" w:cs="Times New Roman"/>
          <w:sz w:val="24"/>
          <w:szCs w:val="24"/>
        </w:rPr>
        <w:t>O</w:t>
      </w:r>
      <w:r w:rsidR="008D33CE" w:rsidRPr="002E27A4">
        <w:rPr>
          <w:rFonts w:ascii="Times New Roman" w:hAnsi="Times New Roman" w:cs="Times New Roman"/>
          <w:sz w:val="24"/>
          <w:szCs w:val="24"/>
          <w:vertAlign w:val="subscript"/>
        </w:rPr>
        <w:t>3</w:t>
      </w:r>
      <w:r w:rsidR="008D33CE" w:rsidRPr="002E27A4">
        <w:rPr>
          <w:rFonts w:ascii="Times New Roman" w:hAnsi="Times New Roman" w:cs="Times New Roman"/>
          <w:sz w:val="24"/>
          <w:szCs w:val="24"/>
        </w:rPr>
        <w:t xml:space="preserve"> </w:t>
      </w:r>
      <w:r w:rsidR="00267BA2" w:rsidRPr="002E27A4">
        <w:rPr>
          <w:rFonts w:ascii="Times New Roman" w:hAnsi="Times New Roman" w:cs="Times New Roman"/>
          <w:sz w:val="24"/>
          <w:szCs w:val="24"/>
        </w:rPr>
        <w:t>have been studied to a less</w:t>
      </w:r>
      <w:r w:rsidR="0002636F" w:rsidRPr="002E27A4">
        <w:rPr>
          <w:rFonts w:ascii="Times New Roman" w:hAnsi="Times New Roman" w:cs="Times New Roman"/>
          <w:sz w:val="24"/>
          <w:szCs w:val="24"/>
        </w:rPr>
        <w:t>er</w:t>
      </w:r>
      <w:r w:rsidR="00267BA2" w:rsidRPr="002E27A4">
        <w:rPr>
          <w:rFonts w:ascii="Times New Roman" w:hAnsi="Times New Roman" w:cs="Times New Roman"/>
          <w:sz w:val="24"/>
          <w:szCs w:val="24"/>
        </w:rPr>
        <w:t xml:space="preserve"> extent as CO-PrOx supports in terms of their effect on catalytic activity, selectivity and phase stability</w:t>
      </w:r>
      <w:r w:rsidR="00A52FFF" w:rsidRPr="002E27A4">
        <w:rPr>
          <w:rFonts w:ascii="Times New Roman" w:hAnsi="Times New Roman" w:cs="Times New Roman"/>
          <w:sz w:val="24"/>
          <w:szCs w:val="24"/>
        </w:rPr>
        <w:t>, which</w:t>
      </w:r>
      <w:r w:rsidR="00E34EC9" w:rsidRPr="002E27A4">
        <w:rPr>
          <w:rFonts w:ascii="Times New Roman" w:hAnsi="Times New Roman" w:cs="Times New Roman"/>
          <w:sz w:val="24"/>
          <w:szCs w:val="24"/>
        </w:rPr>
        <w:t xml:space="preserve"> justifies their inclusion in the </w:t>
      </w:r>
      <w:r w:rsidR="00AF5B6C" w:rsidRPr="002E27A4">
        <w:rPr>
          <w:rFonts w:ascii="Times New Roman" w:hAnsi="Times New Roman" w:cs="Times New Roman"/>
          <w:sz w:val="24"/>
          <w:szCs w:val="24"/>
        </w:rPr>
        <w:t>present</w:t>
      </w:r>
      <w:r w:rsidR="00E34EC9" w:rsidRPr="002E27A4">
        <w:rPr>
          <w:rFonts w:ascii="Times New Roman" w:hAnsi="Times New Roman" w:cs="Times New Roman"/>
          <w:sz w:val="24"/>
          <w:szCs w:val="24"/>
        </w:rPr>
        <w:t xml:space="preserve"> study.</w:t>
      </w:r>
      <w:r w:rsidR="00267BA2" w:rsidRPr="002E27A4">
        <w:rPr>
          <w:rFonts w:ascii="Times New Roman" w:hAnsi="Times New Roman" w:cs="Times New Roman"/>
          <w:sz w:val="24"/>
          <w:szCs w:val="24"/>
        </w:rPr>
        <w:t xml:space="preserve"> </w:t>
      </w:r>
      <w:r w:rsidR="008D33CE" w:rsidRPr="002E27A4">
        <w:rPr>
          <w:rFonts w:ascii="Times New Roman" w:hAnsi="Times New Roman" w:cs="Times New Roman"/>
          <w:sz w:val="24"/>
          <w:szCs w:val="24"/>
        </w:rPr>
        <w:t xml:space="preserve">  </w:t>
      </w:r>
    </w:p>
    <w:p w14:paraId="45B9041B" w14:textId="0FCFA902" w:rsidR="008010B2" w:rsidRPr="002E27A4" w:rsidRDefault="00470238" w:rsidP="0066249E">
      <w:pPr>
        <w:pStyle w:val="BGKeywords"/>
        <w:tabs>
          <w:tab w:val="center" w:pos="4535"/>
          <w:tab w:val="left" w:pos="7725"/>
        </w:tabs>
        <w:spacing w:after="160" w:line="360" w:lineRule="auto"/>
        <w:rPr>
          <w:rFonts w:ascii="Times New Roman" w:hAnsi="Times New Roman"/>
          <w:szCs w:val="24"/>
        </w:rPr>
      </w:pPr>
      <w:r w:rsidRPr="002E27A4">
        <w:rPr>
          <w:rFonts w:ascii="Times New Roman" w:hAnsi="Times New Roman"/>
          <w:szCs w:val="24"/>
        </w:rPr>
        <w:t xml:space="preserve">Two </w:t>
      </w:r>
      <w:r w:rsidR="00BD1060" w:rsidRPr="002E27A4">
        <w:rPr>
          <w:rFonts w:ascii="Times New Roman" w:hAnsi="Times New Roman"/>
          <w:szCs w:val="24"/>
        </w:rPr>
        <w:t xml:space="preserve">complementary </w:t>
      </w:r>
      <w:r w:rsidRPr="002E27A4">
        <w:rPr>
          <w:rFonts w:ascii="Times New Roman" w:hAnsi="Times New Roman"/>
          <w:i/>
          <w:szCs w:val="24"/>
        </w:rPr>
        <w:t>in situ</w:t>
      </w:r>
      <w:r w:rsidRPr="002E27A4">
        <w:rPr>
          <w:rFonts w:ascii="Times New Roman" w:hAnsi="Times New Roman"/>
          <w:szCs w:val="24"/>
        </w:rPr>
        <w:t xml:space="preserve"> techniques</w:t>
      </w:r>
      <w:r w:rsidR="00267BA2" w:rsidRPr="002E27A4">
        <w:rPr>
          <w:rFonts w:ascii="Times New Roman" w:hAnsi="Times New Roman"/>
          <w:szCs w:val="24"/>
        </w:rPr>
        <w:t xml:space="preserve"> –</w:t>
      </w:r>
      <w:r w:rsidRPr="002E27A4">
        <w:rPr>
          <w:rFonts w:ascii="Times New Roman" w:hAnsi="Times New Roman"/>
          <w:szCs w:val="24"/>
        </w:rPr>
        <w:t xml:space="preserve"> a powder X-</w:t>
      </w:r>
      <w:r w:rsidR="006944A1" w:rsidRPr="002E27A4">
        <w:rPr>
          <w:rFonts w:ascii="Times New Roman" w:hAnsi="Times New Roman"/>
          <w:szCs w:val="24"/>
        </w:rPr>
        <w:t>r</w:t>
      </w:r>
      <w:r w:rsidRPr="002E27A4">
        <w:rPr>
          <w:rFonts w:ascii="Times New Roman" w:hAnsi="Times New Roman"/>
          <w:szCs w:val="24"/>
        </w:rPr>
        <w:t xml:space="preserve">ay diffraction (PXRD) capillary </w:t>
      </w:r>
      <w:r w:rsidR="00BD7F2C" w:rsidRPr="002E27A4">
        <w:rPr>
          <w:rFonts w:ascii="Times New Roman" w:hAnsi="Times New Roman"/>
          <w:szCs w:val="24"/>
        </w:rPr>
        <w:t xml:space="preserve">reaction </w:t>
      </w:r>
      <w:r w:rsidRPr="002E27A4">
        <w:rPr>
          <w:rFonts w:ascii="Times New Roman" w:hAnsi="Times New Roman"/>
          <w:szCs w:val="24"/>
        </w:rPr>
        <w:t xml:space="preserve">cell </w:t>
      </w:r>
      <w:r w:rsidR="00766536" w:rsidRPr="002E27A4">
        <w:rPr>
          <w:rFonts w:ascii="Times New Roman" w:hAnsi="Times New Roman"/>
          <w:szCs w:val="24"/>
        </w:rPr>
        <w:fldChar w:fldCharType="begin" w:fldLock="1"/>
      </w:r>
      <w:r w:rsidR="006400BA" w:rsidRPr="002E27A4">
        <w:rPr>
          <w:rFonts w:ascii="Times New Roman" w:hAnsi="Times New Roman"/>
          <w:szCs w:val="24"/>
        </w:rPr>
        <w:instrText>ADDIN CSL_CITATION {"citationItems":[{"id":"ITEM-1","itemData":{"ISBN":"008597598B2","abstract":"A sample presentation device for radiation-based analytical equipment comprising a mounting base, a carrier carried by, and adjustable in position, relative to the mounting base, and an arm extending from the carrier and having at its opposite end a terminal member; Each of the carrier and terminal member has a coaxial connector for receiving two opposite end regions of a capillary tube that forms, in use, a reaction cell; A radiant heater, typically an infrared heater, is radially offset from the axis of the coaxial connectors for heating, in use, a capillary tube mounted by way of the coaxial connectors; The carrier and terminal member preferably have heaters associated therewith for heating the flow passages through them; The terminal member preferably has a passage generally coaxial with the connector for receiving a communications conductor carrying a temperature sensor at its end that is operatively located generally centrally within a capillary.","author":[{"dropping-particle":"","family":"Claeys","given":"M.C.M.","non-dropping-particle":"","parse-names":false,"suffix":""},{"dropping-particle":"","family":"Fischer","given":"N.F.","non-dropping-particle":"","parse-names":false,"suffix":""}],"id":"ITEM-1","issued":{"date-parts":[["2013"]]},"number":"US Patent 8,597,598 B2","publisher":"United States Patent Office","publisher-place":"United States of America","title":"Sample presentation device for radiation-based analytical equipment","type":"patent"},"uris":["http://www.mendeley.com/documents/?uuid=5c7da248-25e7-3f77-8a31-82e787571237"]},{"id":"ITEM-2","itemData":{"DOI":"10.1016/j.cattod.2016.03.003","ISSN":"09205861","abstract":"We present a newly developed in situ/operando sample presentation device for radiation based characterization techniques. Although originally designed for use on commercial X-ray diffractometers it has also been successfully used in a high energy light source environment. We could show that the device allows monitoring phase and crystallite size changes at elevated temperatures and pressures under various atmospheres, including corroding gases such as steam. In addition and in contrast to most previously described cells the presented device allows for the collection of fully industrially relevant kinetic data from catalytic processes. As an example we show a comparison of the catalytic performance of a cobalt based Fischer-Tropsch catalyst obtained with the developed device which uses a capillary reactor to a performance test conducted in a standard 1/2” stainless steel laboratory scale reactor.","author":[{"dropping-particle":"","family":"Fischer","given":"N.","non-dropping-particle":"","parse-names":false,"suffix":""},{"dropping-particle":"","family":"Claeys","given":"M.","non-dropping-particle":"","parse-names":false,"suffix":""}],"container-title":"Catalysis Today","id":"ITEM-2","issued":{"date-parts":[["2016","10","15"]]},"page":"149-154","publisher":"Elsevier B.V.","title":"Phase changes studied under in situ conditions—A novel cell","type":"article-journal","volume":"275"},"uris":["http://www.mendeley.com/documents/?uuid=a138b4c6-0f9e-3e88-a190-32a7a5161773"]},{"id":"ITEM-3","itemData":{"DOI":"10.1088/1361-6463/ab761c","ISSN":"0022-3727","abstract":"In the field of heterogeneous catalysis research, in situ and operando characterization techniques, i.e. characterization techniques which can be applied under realistic reaction conditions and ideally on a working catalyst, become essential in order to generate new knowledge and understanding of structure performance relationships. Only this knowledge will enable researchers to develop or rather design new catalysts for existing and novel processes without relying on an 'educated guess' approach. In combination with ever improving theoretical predictions, operando characterization techniques are expected to be the main drivers in catalyst research and associated material science in the foreseeable future. Fischer-Tropsch (FT) catalyst systems, and specifically the iron based catalysts, are highly dynamic under reaction conditions, making deductions on structure-activity relationships difficult when relying on conventional characterization techniques. In addition, various deactivation mechanisms, such as oxidation, poisoning, sintering, attrition and phase separation have been observed. As such, the FT synthesis encompasses several challenges experienced in some form or other in most catalytic applications and material science studies. The present review therefore aims to provide a comprehensive account of characterization techniques employed under (quasi) in situ and operando conditions for FT catalysts. Together with a description of the respective technique and a critical discussion of the employed reaction cell, the actual research conducted is briefly discussed. We hope that this combination will enable readers not only to get a good impression of the capabilities and limitations of the respective technique and available instrumentation but also to understand their applicability in catalysis research and maybe to be inspired to push current boundaries.","author":[{"dropping-particle":"","family":"Fischer","given":"N","non-dropping-particle":"","parse-names":false,"suffix":""},{"dropping-particle":"","family":"Claeys","given":"M","non-dropping-particle":"","parse-names":false,"suffix":""}],"container-title":"Journal of Physics D: Applied Physics","id":"ITEM-3","issue":"29","issued":{"date-parts":[["2020","7","15"]]},"page":"293001/1-293001/44","title":"In situ characterization of Fischer–Tropsch catalysts: a review","type":"article-journal","volume":"53"},"uris":["http://www.mendeley.com/documents/?uuid=7bd524f0-a13e-4531-a12a-fe75d66c0c2c"]}],"mendeley":{"formattedCitation":"[27–29]","plainTextFormattedCitation":"[27–29]","previouslyFormattedCitation":"[27–29]"},"properties":{"noteIndex":0},"schema":"https://github.com/citation-style-language/schema/raw/master/csl-citation.json"}</w:instrText>
      </w:r>
      <w:r w:rsidR="00766536" w:rsidRPr="002E27A4">
        <w:rPr>
          <w:rFonts w:ascii="Times New Roman" w:hAnsi="Times New Roman"/>
          <w:szCs w:val="24"/>
        </w:rPr>
        <w:fldChar w:fldCharType="separate"/>
      </w:r>
      <w:r w:rsidR="006400BA" w:rsidRPr="002E27A4">
        <w:rPr>
          <w:rFonts w:ascii="Times New Roman" w:hAnsi="Times New Roman"/>
          <w:noProof/>
          <w:szCs w:val="24"/>
        </w:rPr>
        <w:t>[27–29]</w:t>
      </w:r>
      <w:r w:rsidR="00766536" w:rsidRPr="002E27A4">
        <w:rPr>
          <w:rFonts w:ascii="Times New Roman" w:hAnsi="Times New Roman"/>
          <w:szCs w:val="24"/>
        </w:rPr>
        <w:fldChar w:fldCharType="end"/>
      </w:r>
      <w:r w:rsidR="00766536" w:rsidRPr="002E27A4">
        <w:rPr>
          <w:rFonts w:ascii="Times New Roman" w:hAnsi="Times New Roman"/>
          <w:szCs w:val="24"/>
        </w:rPr>
        <w:t xml:space="preserve"> </w:t>
      </w:r>
      <w:r w:rsidRPr="002E27A4">
        <w:rPr>
          <w:rFonts w:ascii="Times New Roman" w:hAnsi="Times New Roman"/>
          <w:szCs w:val="24"/>
        </w:rPr>
        <w:t xml:space="preserve">and a </w:t>
      </w:r>
      <w:r w:rsidR="00766536" w:rsidRPr="002E27A4">
        <w:rPr>
          <w:rFonts w:ascii="Times New Roman" w:hAnsi="Times New Roman"/>
          <w:szCs w:val="24"/>
        </w:rPr>
        <w:t xml:space="preserve">sample </w:t>
      </w:r>
      <w:r w:rsidRPr="002E27A4">
        <w:rPr>
          <w:rFonts w:ascii="Times New Roman" w:hAnsi="Times New Roman"/>
          <w:szCs w:val="24"/>
        </w:rPr>
        <w:t xml:space="preserve">magnetometer </w:t>
      </w:r>
      <w:r w:rsidR="00766536" w:rsidRPr="002E27A4">
        <w:rPr>
          <w:rFonts w:ascii="Times New Roman" w:hAnsi="Times New Roman"/>
          <w:szCs w:val="24"/>
        </w:rPr>
        <w:fldChar w:fldCharType="begin" w:fldLock="1"/>
      </w:r>
      <w:r w:rsidR="006400BA" w:rsidRPr="002E27A4">
        <w:rPr>
          <w:rFonts w:ascii="Times New Roman" w:hAnsi="Times New Roman"/>
          <w:szCs w:val="24"/>
        </w:rPr>
        <w:instrText>ADDIN CSL_CITATION {"citationItems":[{"id":"ITEM-1","itemData":{"abstract":"A magnetometer which includes an elongate reactor in which a sample can be secured in a sample support zone and which is located within a magnetic field space of a magnetic field generator and one or more signal pickup coils. Movement generating means is provided for generating relative movement in a generally linear direction between the reactor and at least one of the magnetic field and pickup coil, preferably by moving the reactor in its length. The magnetometer is characterised in that the reactor is a metal tube having a length which permits its ends to remain external of the signal pickup device during the relative movement.","author":[{"dropping-particle":"","family":"Claeys","given":"M.C.M.","non-dropping-particle":"","parse-names":false,"suffix":""},{"dropping-particle":"","family":"Steen","given":"E.W.J.","non-dropping-particle":"van","parse-names":false,"suffix":""},{"dropping-particle":"","family":"Visagie","given":"Jacobus L.","non-dropping-particle":"","parse-names":false,"suffix":""},{"dropping-particle":"","family":"Loosdrecht","given":"Jan","non-dropping-particle":"van de","parse-names":false,"suffix":""}],"id":"ITEM-1","issued":{"date-parts":[["2014"]]},"number":"US Patent 8,773,118 B2","publisher":"United States Patent Office","publisher-place":"United States of America","title":"Magnetometer","type":"patent"},"uris":["http://www.mendeley.com/documents/?uuid=d1dac8ab-b560-36b6-8598-8257cf04861f"]},{"id":"ITEM-2","itemData":{"DOI":"10.1088/1361-6463/ab761c","ISSN":"0022-3727","abstract":"In the field of heterogeneous catalysis research, in situ and operando characterization techniques, i.e. characterization techniques which can be applied under realistic reaction conditions and ideally on a working catalyst, become essential in order to generate new knowledge and understanding of structure performance relationships. Only this knowledge will enable researchers to develop or rather design new catalysts for existing and novel processes without relying on an 'educated guess' approach. In combination with ever improving theoretical predictions, operando characterization techniques are expected to be the main drivers in catalyst research and associated material science in the foreseeable future. Fischer-Tropsch (FT) catalyst systems, and specifically the iron based catalysts, are highly dynamic under reaction conditions, making deductions on structure-activity relationships difficult when relying on conventional characterization techniques. In addition, various deactivation mechanisms, such as oxidation, poisoning, sintering, attrition and phase separation have been observed. As such, the FT synthesis encompasses several challenges experienced in some form or other in most catalytic applications and material science studies. The present review therefore aims to provide a comprehensive account of characterization techniques employed under (quasi) in situ and operando conditions for FT catalysts. Together with a description of the respective technique and a critical discussion of the employed reaction cell, the actual research conducted is briefly discussed. We hope that this combination will enable readers not only to get a good impression of the capabilities and limitations of the respective technique and available instrumentation but also to understand their applicability in catalysis research and maybe to be inspired to push current boundaries.","author":[{"dropping-particle":"","family":"Fischer","given":"N","non-dropping-particle":"","parse-names":false,"suffix":""},{"dropping-particle":"","family":"Claeys","given":"M","non-dropping-particle":"","parse-names":false,"suffix":""}],"container-title":"Journal of Physics D: Applied Physics","id":"ITEM-2","issue":"29","issued":{"date-parts":[["2020","7","15"]]},"page":"293001/1-293001/44","title":"In situ characterization of Fischer–Tropsch catalysts: a review","type":"article-journal","volume":"53"},"uris":["http://www.mendeley.com/documents/?uuid=7bd524f0-a13e-4531-a12a-fe75d66c0c2c"]}],"mendeley":{"formattedCitation":"[29,30]","plainTextFormattedCitation":"[29,30]","previouslyFormattedCitation":"[29,30]"},"properties":{"noteIndex":0},"schema":"https://github.com/citation-style-language/schema/raw/master/csl-citation.json"}</w:instrText>
      </w:r>
      <w:r w:rsidR="00766536" w:rsidRPr="002E27A4">
        <w:rPr>
          <w:rFonts w:ascii="Times New Roman" w:hAnsi="Times New Roman"/>
          <w:szCs w:val="24"/>
        </w:rPr>
        <w:fldChar w:fldCharType="separate"/>
      </w:r>
      <w:r w:rsidR="006400BA" w:rsidRPr="002E27A4">
        <w:rPr>
          <w:rFonts w:ascii="Times New Roman" w:hAnsi="Times New Roman"/>
          <w:noProof/>
          <w:szCs w:val="24"/>
        </w:rPr>
        <w:t>[29,30]</w:t>
      </w:r>
      <w:r w:rsidR="00766536" w:rsidRPr="002E27A4">
        <w:rPr>
          <w:rFonts w:ascii="Times New Roman" w:hAnsi="Times New Roman"/>
          <w:szCs w:val="24"/>
        </w:rPr>
        <w:fldChar w:fldCharType="end"/>
      </w:r>
      <w:r w:rsidR="00267BA2" w:rsidRPr="002E27A4">
        <w:rPr>
          <w:rFonts w:ascii="Times New Roman" w:hAnsi="Times New Roman"/>
          <w:szCs w:val="24"/>
        </w:rPr>
        <w:t xml:space="preserve"> –</w:t>
      </w:r>
      <w:r w:rsidR="00766536" w:rsidRPr="002E27A4">
        <w:rPr>
          <w:rFonts w:ascii="Times New Roman" w:hAnsi="Times New Roman"/>
          <w:szCs w:val="24"/>
        </w:rPr>
        <w:t xml:space="preserve"> </w:t>
      </w:r>
      <w:r w:rsidR="0044106E" w:rsidRPr="002E27A4">
        <w:rPr>
          <w:rFonts w:ascii="Times New Roman" w:hAnsi="Times New Roman"/>
          <w:szCs w:val="24"/>
        </w:rPr>
        <w:t>were</w:t>
      </w:r>
      <w:r w:rsidRPr="002E27A4">
        <w:rPr>
          <w:rFonts w:ascii="Times New Roman" w:hAnsi="Times New Roman"/>
          <w:szCs w:val="24"/>
        </w:rPr>
        <w:t xml:space="preserve"> used </w:t>
      </w:r>
      <w:r w:rsidR="00182100" w:rsidRPr="002E27A4">
        <w:rPr>
          <w:rFonts w:ascii="Times New Roman" w:hAnsi="Times New Roman"/>
          <w:szCs w:val="24"/>
        </w:rPr>
        <w:t xml:space="preserve">in this study </w:t>
      </w:r>
      <w:r w:rsidR="00E92AFB" w:rsidRPr="002E27A4">
        <w:rPr>
          <w:rFonts w:ascii="Times New Roman" w:hAnsi="Times New Roman"/>
          <w:szCs w:val="24"/>
        </w:rPr>
        <w:t>to</w:t>
      </w:r>
      <w:r w:rsidRPr="002E27A4">
        <w:rPr>
          <w:rFonts w:ascii="Times New Roman" w:hAnsi="Times New Roman"/>
          <w:szCs w:val="24"/>
        </w:rPr>
        <w:t xml:space="preserve"> monitor the phase changes of </w:t>
      </w:r>
      <w:r w:rsidR="00182100" w:rsidRPr="002E27A4">
        <w:rPr>
          <w:rFonts w:ascii="Times New Roman" w:hAnsi="Times New Roman"/>
          <w:szCs w:val="24"/>
        </w:rPr>
        <w:t xml:space="preserve">supported </w:t>
      </w:r>
      <w:r w:rsidRPr="002E27A4">
        <w:rPr>
          <w:rFonts w:ascii="Times New Roman" w:hAnsi="Times New Roman"/>
          <w:szCs w:val="24"/>
        </w:rPr>
        <w:t>Co</w:t>
      </w:r>
      <w:r w:rsidRPr="002E27A4">
        <w:rPr>
          <w:rFonts w:ascii="Times New Roman" w:hAnsi="Times New Roman"/>
          <w:szCs w:val="24"/>
          <w:vertAlign w:val="subscript"/>
        </w:rPr>
        <w:t>3</w:t>
      </w:r>
      <w:r w:rsidRPr="002E27A4">
        <w:rPr>
          <w:rFonts w:ascii="Times New Roman" w:hAnsi="Times New Roman"/>
          <w:szCs w:val="24"/>
        </w:rPr>
        <w:t>O</w:t>
      </w:r>
      <w:r w:rsidRPr="002E27A4">
        <w:rPr>
          <w:rFonts w:ascii="Times New Roman" w:hAnsi="Times New Roman"/>
          <w:szCs w:val="24"/>
          <w:vertAlign w:val="subscript"/>
        </w:rPr>
        <w:t>4</w:t>
      </w:r>
      <w:r w:rsidRPr="002E27A4">
        <w:rPr>
          <w:rFonts w:ascii="Times New Roman" w:hAnsi="Times New Roman"/>
          <w:szCs w:val="24"/>
        </w:rPr>
        <w:t xml:space="preserve"> </w:t>
      </w:r>
      <w:r w:rsidR="0044106E" w:rsidRPr="002E27A4">
        <w:rPr>
          <w:rFonts w:ascii="Times New Roman" w:hAnsi="Times New Roman"/>
          <w:szCs w:val="24"/>
        </w:rPr>
        <w:t xml:space="preserve">during dry and wet </w:t>
      </w:r>
      <w:r w:rsidR="006B3AC9" w:rsidRPr="002E27A4">
        <w:rPr>
          <w:rFonts w:ascii="Times New Roman" w:hAnsi="Times New Roman"/>
          <w:szCs w:val="24"/>
        </w:rPr>
        <w:t>CO-PrOx</w:t>
      </w:r>
      <w:r w:rsidR="00182100" w:rsidRPr="002E27A4">
        <w:rPr>
          <w:rFonts w:ascii="Times New Roman" w:hAnsi="Times New Roman"/>
          <w:szCs w:val="24"/>
        </w:rPr>
        <w:t xml:space="preserve"> conditions</w:t>
      </w:r>
      <w:r w:rsidRPr="002E27A4">
        <w:rPr>
          <w:rFonts w:ascii="Times New Roman" w:hAnsi="Times New Roman"/>
          <w:szCs w:val="24"/>
        </w:rPr>
        <w:t>.</w:t>
      </w:r>
      <w:r w:rsidR="006834C8" w:rsidRPr="002E27A4">
        <w:rPr>
          <w:rFonts w:ascii="Times New Roman" w:hAnsi="Times New Roman"/>
          <w:szCs w:val="24"/>
        </w:rPr>
        <w:t xml:space="preserve"> </w:t>
      </w:r>
      <w:r w:rsidR="006B3AC9" w:rsidRPr="002E27A4">
        <w:rPr>
          <w:rFonts w:ascii="Times New Roman" w:hAnsi="Times New Roman"/>
          <w:szCs w:val="24"/>
        </w:rPr>
        <w:t xml:space="preserve">The </w:t>
      </w:r>
      <w:r w:rsidR="006B3AC9" w:rsidRPr="002E27A4">
        <w:rPr>
          <w:rFonts w:ascii="Times New Roman" w:hAnsi="Times New Roman"/>
          <w:i/>
          <w:iCs/>
          <w:szCs w:val="24"/>
        </w:rPr>
        <w:t xml:space="preserve">in </w:t>
      </w:r>
      <w:r w:rsidR="006B3AC9" w:rsidRPr="002E27A4">
        <w:rPr>
          <w:rFonts w:ascii="Times New Roman" w:hAnsi="Times New Roman"/>
          <w:i/>
          <w:iCs/>
          <w:szCs w:val="24"/>
          <w:lang w:val="en-ZA"/>
        </w:rPr>
        <w:t>situ</w:t>
      </w:r>
      <w:r w:rsidR="006B3AC9" w:rsidRPr="002E27A4">
        <w:rPr>
          <w:rFonts w:ascii="Times New Roman" w:hAnsi="Times New Roman"/>
          <w:szCs w:val="24"/>
        </w:rPr>
        <w:t xml:space="preserve"> </w:t>
      </w:r>
      <w:r w:rsidR="006B3AC9" w:rsidRPr="002E27A4">
        <w:rPr>
          <w:rFonts w:ascii="Times New Roman" w:hAnsi="Times New Roman"/>
          <w:szCs w:val="24"/>
        </w:rPr>
        <w:lastRenderedPageBreak/>
        <w:t>characteri</w:t>
      </w:r>
      <w:r w:rsidR="00936862" w:rsidRPr="002E27A4">
        <w:rPr>
          <w:rFonts w:ascii="Times New Roman" w:hAnsi="Times New Roman"/>
          <w:szCs w:val="24"/>
        </w:rPr>
        <w:t>s</w:t>
      </w:r>
      <w:r w:rsidR="006B3AC9" w:rsidRPr="002E27A4">
        <w:rPr>
          <w:rFonts w:ascii="Times New Roman" w:hAnsi="Times New Roman"/>
          <w:szCs w:val="24"/>
        </w:rPr>
        <w:t xml:space="preserve">ation was coupled with on-line product analysis </w:t>
      </w:r>
      <w:r w:rsidR="0069264C" w:rsidRPr="002E27A4">
        <w:rPr>
          <w:rFonts w:ascii="Times New Roman" w:hAnsi="Times New Roman"/>
          <w:i/>
          <w:iCs/>
          <w:szCs w:val="24"/>
        </w:rPr>
        <w:t>via</w:t>
      </w:r>
      <w:r w:rsidR="006B3AC9" w:rsidRPr="002E27A4">
        <w:rPr>
          <w:rFonts w:ascii="Times New Roman" w:hAnsi="Times New Roman"/>
          <w:szCs w:val="24"/>
        </w:rPr>
        <w:t xml:space="preserve"> gas chromatography</w:t>
      </w:r>
      <w:r w:rsidR="00267BA2" w:rsidRPr="002E27A4">
        <w:rPr>
          <w:rFonts w:ascii="Times New Roman" w:hAnsi="Times New Roman"/>
          <w:szCs w:val="24"/>
        </w:rPr>
        <w:t xml:space="preserve"> (GC)</w:t>
      </w:r>
      <w:r w:rsidR="006B3AC9" w:rsidRPr="002E27A4">
        <w:rPr>
          <w:rFonts w:ascii="Times New Roman" w:hAnsi="Times New Roman"/>
          <w:szCs w:val="24"/>
        </w:rPr>
        <w:t xml:space="preserve">. </w:t>
      </w:r>
      <w:bookmarkStart w:id="5" w:name="_Hlk66771723"/>
      <w:r w:rsidR="006B3AC9" w:rsidRPr="002E27A4">
        <w:rPr>
          <w:rFonts w:ascii="Times New Roman" w:hAnsi="Times New Roman"/>
          <w:szCs w:val="24"/>
        </w:rPr>
        <w:t xml:space="preserve">Consolidation of the gas product analysis </w:t>
      </w:r>
      <w:r w:rsidR="007467C0" w:rsidRPr="002E27A4">
        <w:rPr>
          <w:rFonts w:ascii="Times New Roman" w:hAnsi="Times New Roman"/>
          <w:szCs w:val="24"/>
        </w:rPr>
        <w:t xml:space="preserve">and </w:t>
      </w:r>
      <w:r w:rsidR="007467C0" w:rsidRPr="002E27A4">
        <w:rPr>
          <w:rFonts w:ascii="Times New Roman" w:hAnsi="Times New Roman"/>
          <w:i/>
          <w:iCs/>
          <w:szCs w:val="24"/>
        </w:rPr>
        <w:t>in situ</w:t>
      </w:r>
      <w:r w:rsidR="007467C0" w:rsidRPr="002E27A4">
        <w:rPr>
          <w:rFonts w:ascii="Times New Roman" w:hAnsi="Times New Roman"/>
          <w:szCs w:val="24"/>
        </w:rPr>
        <w:t xml:space="preserve"> characteri</w:t>
      </w:r>
      <w:r w:rsidR="00936862" w:rsidRPr="002E27A4">
        <w:rPr>
          <w:rFonts w:ascii="Times New Roman" w:hAnsi="Times New Roman"/>
          <w:szCs w:val="24"/>
        </w:rPr>
        <w:t>s</w:t>
      </w:r>
      <w:r w:rsidR="007467C0" w:rsidRPr="002E27A4">
        <w:rPr>
          <w:rFonts w:ascii="Times New Roman" w:hAnsi="Times New Roman"/>
          <w:szCs w:val="24"/>
        </w:rPr>
        <w:t xml:space="preserve">ation </w:t>
      </w:r>
      <w:r w:rsidR="006B3AC9" w:rsidRPr="002E27A4">
        <w:rPr>
          <w:rFonts w:ascii="Times New Roman" w:hAnsi="Times New Roman"/>
          <w:szCs w:val="24"/>
        </w:rPr>
        <w:t xml:space="preserve">helped identify the </w:t>
      </w:r>
      <w:r w:rsidR="002322F2" w:rsidRPr="002E27A4">
        <w:rPr>
          <w:rFonts w:ascii="Times New Roman" w:hAnsi="Times New Roman"/>
          <w:szCs w:val="24"/>
        </w:rPr>
        <w:t xml:space="preserve">gas phase </w:t>
      </w:r>
      <w:r w:rsidR="006B3AC9" w:rsidRPr="002E27A4">
        <w:rPr>
          <w:rFonts w:ascii="Times New Roman" w:hAnsi="Times New Roman"/>
          <w:szCs w:val="24"/>
        </w:rPr>
        <w:t xml:space="preserve">reactions </w:t>
      </w:r>
      <w:r w:rsidR="00FD264E" w:rsidRPr="002E27A4">
        <w:rPr>
          <w:rFonts w:ascii="Times New Roman" w:hAnsi="Times New Roman"/>
          <w:szCs w:val="24"/>
        </w:rPr>
        <w:t>possible under</w:t>
      </w:r>
      <w:r w:rsidR="006B3AC9" w:rsidRPr="002E27A4">
        <w:rPr>
          <w:rFonts w:ascii="Times New Roman" w:hAnsi="Times New Roman"/>
          <w:szCs w:val="24"/>
        </w:rPr>
        <w:t xml:space="preserve"> </w:t>
      </w:r>
      <w:r w:rsidR="00FD264E" w:rsidRPr="002E27A4">
        <w:rPr>
          <w:rFonts w:ascii="Times New Roman" w:hAnsi="Times New Roman"/>
          <w:szCs w:val="24"/>
        </w:rPr>
        <w:t xml:space="preserve">the chosen </w:t>
      </w:r>
      <w:r w:rsidR="006B3AC9" w:rsidRPr="002E27A4">
        <w:rPr>
          <w:rFonts w:ascii="Times New Roman" w:hAnsi="Times New Roman"/>
          <w:szCs w:val="24"/>
        </w:rPr>
        <w:t>CO-PrOx</w:t>
      </w:r>
      <w:r w:rsidR="00FD264E" w:rsidRPr="002E27A4">
        <w:rPr>
          <w:rFonts w:ascii="Times New Roman" w:hAnsi="Times New Roman"/>
          <w:szCs w:val="24"/>
        </w:rPr>
        <w:t xml:space="preserve"> conditions</w:t>
      </w:r>
      <w:r w:rsidR="00694996" w:rsidRPr="002E27A4">
        <w:rPr>
          <w:rFonts w:ascii="Times New Roman" w:hAnsi="Times New Roman"/>
          <w:szCs w:val="24"/>
        </w:rPr>
        <w:t>,</w:t>
      </w:r>
      <w:r w:rsidR="006B3AC9" w:rsidRPr="002E27A4">
        <w:rPr>
          <w:rFonts w:ascii="Times New Roman" w:hAnsi="Times New Roman"/>
          <w:szCs w:val="24"/>
        </w:rPr>
        <w:t xml:space="preserve"> and to associate these reactions with the responsible Co-based phase.</w:t>
      </w:r>
      <w:bookmarkEnd w:id="5"/>
      <w:r w:rsidR="00182100" w:rsidRPr="002E27A4">
        <w:rPr>
          <w:rFonts w:ascii="Times New Roman" w:hAnsi="Times New Roman"/>
          <w:szCs w:val="24"/>
        </w:rPr>
        <w:t xml:space="preserve"> </w:t>
      </w:r>
      <w:r w:rsidR="00935C53" w:rsidRPr="002E27A4">
        <w:rPr>
          <w:rFonts w:ascii="Times New Roman" w:hAnsi="Times New Roman"/>
          <w:szCs w:val="24"/>
        </w:rPr>
        <w:t xml:space="preserve">For the first time, </w:t>
      </w:r>
      <w:r w:rsidR="00935C53" w:rsidRPr="002E27A4">
        <w:rPr>
          <w:rFonts w:ascii="Times New Roman" w:hAnsi="Times New Roman"/>
        </w:rPr>
        <w:t>t</w:t>
      </w:r>
      <w:r w:rsidR="002A43BB" w:rsidRPr="002E27A4">
        <w:rPr>
          <w:rFonts w:ascii="Times New Roman" w:hAnsi="Times New Roman"/>
        </w:rPr>
        <w:t>his work reveal</w:t>
      </w:r>
      <w:r w:rsidR="00935C53" w:rsidRPr="002E27A4">
        <w:rPr>
          <w:rFonts w:ascii="Times New Roman" w:hAnsi="Times New Roman"/>
        </w:rPr>
        <w:t>s</w:t>
      </w:r>
      <w:r w:rsidR="002A43BB" w:rsidRPr="002E27A4">
        <w:rPr>
          <w:rFonts w:ascii="Times New Roman" w:hAnsi="Times New Roman"/>
        </w:rPr>
        <w:t xml:space="preserve"> the </w:t>
      </w:r>
      <w:r w:rsidR="0096319D" w:rsidRPr="002E27A4">
        <w:rPr>
          <w:rFonts w:ascii="Times New Roman" w:hAnsi="Times New Roman"/>
        </w:rPr>
        <w:t xml:space="preserve">important </w:t>
      </w:r>
      <w:r w:rsidR="002A43BB" w:rsidRPr="002E27A4">
        <w:rPr>
          <w:rFonts w:ascii="Times New Roman" w:hAnsi="Times New Roman"/>
        </w:rPr>
        <w:t xml:space="preserve">bi-functional role required of </w:t>
      </w:r>
      <w:r w:rsidR="0069264C" w:rsidRPr="002E27A4">
        <w:rPr>
          <w:rFonts w:ascii="Times New Roman" w:hAnsi="Times New Roman"/>
        </w:rPr>
        <w:t xml:space="preserve">catalyst </w:t>
      </w:r>
      <w:r w:rsidR="002A43BB" w:rsidRPr="002E27A4">
        <w:rPr>
          <w:rFonts w:ascii="Times New Roman" w:hAnsi="Times New Roman"/>
        </w:rPr>
        <w:t xml:space="preserve">support materials being used in the CO-PrOx reaction, </w:t>
      </w:r>
      <w:r w:rsidR="002A43BB" w:rsidRPr="002E27A4">
        <w:rPr>
          <w:rFonts w:ascii="Times New Roman" w:hAnsi="Times New Roman"/>
          <w:i/>
          <w:iCs/>
        </w:rPr>
        <w:t>i.e.</w:t>
      </w:r>
      <w:r w:rsidR="002A43BB" w:rsidRPr="002E27A4">
        <w:rPr>
          <w:rFonts w:ascii="Times New Roman" w:hAnsi="Times New Roman"/>
        </w:rPr>
        <w:t xml:space="preserve">, </w:t>
      </w:r>
      <w:r w:rsidR="00A538B6" w:rsidRPr="002E27A4">
        <w:rPr>
          <w:rFonts w:ascii="Times New Roman" w:hAnsi="Times New Roman"/>
        </w:rPr>
        <w:t xml:space="preserve">to </w:t>
      </w:r>
      <w:r w:rsidR="002A43BB" w:rsidRPr="002E27A4">
        <w:rPr>
          <w:rFonts w:ascii="Times New Roman" w:hAnsi="Times New Roman"/>
        </w:rPr>
        <w:t>enhanc</w:t>
      </w:r>
      <w:r w:rsidR="00A538B6" w:rsidRPr="002E27A4">
        <w:rPr>
          <w:rFonts w:ascii="Times New Roman" w:hAnsi="Times New Roman"/>
        </w:rPr>
        <w:t>e</w:t>
      </w:r>
      <w:r w:rsidR="002A43BB" w:rsidRPr="002E27A4">
        <w:rPr>
          <w:rFonts w:ascii="Times New Roman" w:hAnsi="Times New Roman"/>
        </w:rPr>
        <w:t xml:space="preserve"> catalytic performance and improv</w:t>
      </w:r>
      <w:r w:rsidR="00A538B6" w:rsidRPr="002E27A4">
        <w:rPr>
          <w:rFonts w:ascii="Times New Roman" w:hAnsi="Times New Roman"/>
        </w:rPr>
        <w:t>e</w:t>
      </w:r>
      <w:r w:rsidR="002A43BB" w:rsidRPr="002E27A4">
        <w:rPr>
          <w:rFonts w:ascii="Times New Roman" w:hAnsi="Times New Roman"/>
        </w:rPr>
        <w:t xml:space="preserve"> the phase stability of Co</w:t>
      </w:r>
      <w:r w:rsidR="002A43BB" w:rsidRPr="002E27A4">
        <w:rPr>
          <w:rFonts w:ascii="Times New Roman" w:hAnsi="Times New Roman"/>
          <w:vertAlign w:val="subscript"/>
        </w:rPr>
        <w:t>3</w:t>
      </w:r>
      <w:r w:rsidR="002A43BB" w:rsidRPr="002E27A4">
        <w:rPr>
          <w:rFonts w:ascii="Times New Roman" w:hAnsi="Times New Roman"/>
        </w:rPr>
        <w:t>O</w:t>
      </w:r>
      <w:r w:rsidR="002A43BB" w:rsidRPr="002E27A4">
        <w:rPr>
          <w:rFonts w:ascii="Times New Roman" w:hAnsi="Times New Roman"/>
          <w:vertAlign w:val="subscript"/>
        </w:rPr>
        <w:t>4</w:t>
      </w:r>
      <w:r w:rsidR="00694996" w:rsidRPr="002E27A4">
        <w:rPr>
          <w:rFonts w:ascii="Times New Roman" w:hAnsi="Times New Roman"/>
        </w:rPr>
        <w:t>. This was achieved by considering a</w:t>
      </w:r>
      <w:r w:rsidR="00FD264E" w:rsidRPr="002E27A4">
        <w:rPr>
          <w:rFonts w:ascii="Times New Roman" w:hAnsi="Times New Roman"/>
        </w:rPr>
        <w:t xml:space="preserve"> variety</w:t>
      </w:r>
      <w:r w:rsidR="00694996" w:rsidRPr="002E27A4">
        <w:rPr>
          <w:rFonts w:ascii="Times New Roman" w:hAnsi="Times New Roman"/>
        </w:rPr>
        <w:t xml:space="preserve"> of </w:t>
      </w:r>
      <w:r w:rsidR="00FD264E" w:rsidRPr="002E27A4">
        <w:rPr>
          <w:rFonts w:ascii="Times New Roman" w:hAnsi="Times New Roman"/>
        </w:rPr>
        <w:t>support</w:t>
      </w:r>
      <w:r w:rsidR="00694996" w:rsidRPr="002E27A4">
        <w:rPr>
          <w:rFonts w:ascii="Times New Roman" w:hAnsi="Times New Roman"/>
        </w:rPr>
        <w:t xml:space="preserve">s for </w:t>
      </w:r>
      <w:r w:rsidR="00FD264E" w:rsidRPr="002E27A4">
        <w:rPr>
          <w:rFonts w:ascii="Times New Roman" w:hAnsi="Times New Roman"/>
        </w:rPr>
        <w:t>anchor</w:t>
      </w:r>
      <w:r w:rsidR="00D076AF" w:rsidRPr="002E27A4">
        <w:rPr>
          <w:rFonts w:ascii="Times New Roman" w:hAnsi="Times New Roman"/>
        </w:rPr>
        <w:t>ing</w:t>
      </w:r>
      <w:r w:rsidR="00694996" w:rsidRPr="002E27A4">
        <w:rPr>
          <w:rFonts w:ascii="Times New Roman" w:hAnsi="Times New Roman"/>
        </w:rPr>
        <w:t xml:space="preserve"> Co</w:t>
      </w:r>
      <w:r w:rsidR="00694996" w:rsidRPr="002E27A4">
        <w:rPr>
          <w:rFonts w:ascii="Times New Roman" w:hAnsi="Times New Roman"/>
          <w:vertAlign w:val="subscript"/>
        </w:rPr>
        <w:t>3</w:t>
      </w:r>
      <w:r w:rsidR="00694996" w:rsidRPr="002E27A4">
        <w:rPr>
          <w:rFonts w:ascii="Times New Roman" w:hAnsi="Times New Roman"/>
        </w:rPr>
        <w:t>O</w:t>
      </w:r>
      <w:r w:rsidR="00694996" w:rsidRPr="002E27A4">
        <w:rPr>
          <w:rFonts w:ascii="Times New Roman" w:hAnsi="Times New Roman"/>
          <w:vertAlign w:val="subscript"/>
        </w:rPr>
        <w:t>4</w:t>
      </w:r>
      <w:r w:rsidR="00694996" w:rsidRPr="002E27A4">
        <w:rPr>
          <w:rFonts w:ascii="Times New Roman" w:hAnsi="Times New Roman"/>
        </w:rPr>
        <w:t xml:space="preserve"> </w:t>
      </w:r>
      <w:r w:rsidR="00A538B6" w:rsidRPr="002E27A4">
        <w:rPr>
          <w:rFonts w:ascii="Times New Roman" w:hAnsi="Times New Roman"/>
        </w:rPr>
        <w:t xml:space="preserve">nanoparticles and evaluating the supported catalysts under model </w:t>
      </w:r>
      <w:r w:rsidR="00BE7FDC" w:rsidRPr="002E27A4">
        <w:rPr>
          <w:rFonts w:ascii="Times New Roman" w:hAnsi="Times New Roman"/>
        </w:rPr>
        <w:t>(</w:t>
      </w:r>
      <w:r w:rsidR="00BE7FDC" w:rsidRPr="002E27A4">
        <w:rPr>
          <w:rFonts w:ascii="Times New Roman" w:hAnsi="Times New Roman"/>
          <w:i/>
          <w:iCs/>
        </w:rPr>
        <w:t>i.e.</w:t>
      </w:r>
      <w:r w:rsidR="00BE7FDC" w:rsidRPr="002E27A4">
        <w:rPr>
          <w:rFonts w:ascii="Times New Roman" w:hAnsi="Times New Roman"/>
        </w:rPr>
        <w:t xml:space="preserve">, “dry”) </w:t>
      </w:r>
      <w:r w:rsidR="00A538B6" w:rsidRPr="002E27A4">
        <w:rPr>
          <w:rFonts w:ascii="Times New Roman" w:hAnsi="Times New Roman"/>
        </w:rPr>
        <w:t xml:space="preserve">and realistic </w:t>
      </w:r>
      <w:r w:rsidR="00BE7FDC" w:rsidRPr="002E27A4">
        <w:rPr>
          <w:rFonts w:ascii="Times New Roman" w:hAnsi="Times New Roman"/>
        </w:rPr>
        <w:t>(</w:t>
      </w:r>
      <w:r w:rsidR="00BE7FDC" w:rsidRPr="002E27A4">
        <w:rPr>
          <w:rFonts w:ascii="Times New Roman" w:hAnsi="Times New Roman"/>
          <w:i/>
          <w:iCs/>
        </w:rPr>
        <w:t>i.e.</w:t>
      </w:r>
      <w:r w:rsidR="00BE7FDC" w:rsidRPr="002E27A4">
        <w:rPr>
          <w:rFonts w:ascii="Times New Roman" w:hAnsi="Times New Roman"/>
        </w:rPr>
        <w:t xml:space="preserve">, “wet”) </w:t>
      </w:r>
      <w:r w:rsidR="00A538B6" w:rsidRPr="002E27A4">
        <w:rPr>
          <w:rFonts w:ascii="Times New Roman" w:hAnsi="Times New Roman"/>
        </w:rPr>
        <w:t xml:space="preserve">CO-PrOx conditions. This is </w:t>
      </w:r>
      <w:r w:rsidR="0096319D" w:rsidRPr="002E27A4">
        <w:rPr>
          <w:rFonts w:ascii="Times New Roman" w:hAnsi="Times New Roman"/>
        </w:rPr>
        <w:t xml:space="preserve">in contrast </w:t>
      </w:r>
      <w:r w:rsidR="007C23CB" w:rsidRPr="002E27A4">
        <w:rPr>
          <w:rFonts w:ascii="Times New Roman" w:hAnsi="Times New Roman"/>
        </w:rPr>
        <w:t>with</w:t>
      </w:r>
      <w:r w:rsidR="0096319D" w:rsidRPr="002E27A4">
        <w:rPr>
          <w:rFonts w:ascii="Times New Roman" w:hAnsi="Times New Roman"/>
        </w:rPr>
        <w:t xml:space="preserve"> our previous</w:t>
      </w:r>
      <w:r w:rsidR="00966BA2" w:rsidRPr="002E27A4">
        <w:rPr>
          <w:rFonts w:ascii="Times New Roman" w:hAnsi="Times New Roman"/>
        </w:rPr>
        <w:t xml:space="preserve"> publications</w:t>
      </w:r>
      <w:r w:rsidR="0096319D" w:rsidRPr="002E27A4">
        <w:rPr>
          <w:rFonts w:ascii="Times New Roman" w:hAnsi="Times New Roman"/>
          <w:szCs w:val="24"/>
        </w:rPr>
        <w:t xml:space="preserve"> where one support (</w:t>
      </w:r>
      <w:r w:rsidR="00966BA2" w:rsidRPr="002E27A4">
        <w:rPr>
          <w:rFonts w:ascii="Times New Roman" w:hAnsi="Times New Roman"/>
          <w:szCs w:val="24"/>
        </w:rPr>
        <w:t xml:space="preserve">either </w:t>
      </w:r>
      <w:r w:rsidR="0096319D" w:rsidRPr="002E27A4">
        <w:rPr>
          <w:rFonts w:ascii="Times New Roman" w:hAnsi="Times New Roman"/>
          <w:szCs w:val="24"/>
        </w:rPr>
        <w:t>Al</w:t>
      </w:r>
      <w:r w:rsidR="0096319D" w:rsidRPr="002E27A4">
        <w:rPr>
          <w:rFonts w:ascii="Times New Roman" w:hAnsi="Times New Roman"/>
          <w:szCs w:val="24"/>
          <w:vertAlign w:val="subscript"/>
        </w:rPr>
        <w:t>2</w:t>
      </w:r>
      <w:r w:rsidR="0096319D" w:rsidRPr="002E27A4">
        <w:rPr>
          <w:rFonts w:ascii="Times New Roman" w:hAnsi="Times New Roman"/>
          <w:szCs w:val="24"/>
        </w:rPr>
        <w:t>O</w:t>
      </w:r>
      <w:r w:rsidR="0096319D" w:rsidRPr="002E27A4">
        <w:rPr>
          <w:rFonts w:ascii="Times New Roman" w:hAnsi="Times New Roman"/>
          <w:szCs w:val="24"/>
          <w:vertAlign w:val="subscript"/>
        </w:rPr>
        <w:t>3</w:t>
      </w:r>
      <w:r w:rsidR="00966BA2" w:rsidRPr="002E27A4">
        <w:rPr>
          <w:rFonts w:ascii="Times New Roman" w:hAnsi="Times New Roman"/>
          <w:szCs w:val="24"/>
        </w:rPr>
        <w:t xml:space="preserve"> </w:t>
      </w:r>
      <w:r w:rsidR="00966BA2" w:rsidRPr="002E27A4">
        <w:rPr>
          <w:rFonts w:ascii="Times New Roman" w:hAnsi="Times New Roman"/>
          <w:szCs w:val="24"/>
        </w:rPr>
        <w:fldChar w:fldCharType="begin" w:fldLock="1"/>
      </w:r>
      <w:r w:rsidR="005113CE" w:rsidRPr="002E27A4">
        <w:rPr>
          <w:rFonts w:ascii="Times New Roman" w:hAnsi="Times New Roman"/>
          <w:szCs w:val="24"/>
        </w:rPr>
        <w:instrText>ADDIN CSL_CITATION {"citationItems":[{"id":"ITEM-1","itemData":{"DOI":"10.1039/C6FD00217J","ISSN":"1359-6640","abstract":"The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Discussions","id":"ITEM-1","issued":{"date-parts":[["2017"]]},"page":"269-285","publisher":"Royal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study","type":"article-journal","volume":"197"},"uris":["http://www.mendeley.com/documents/?uuid=ad0fda5f-41b6-4248-85a2-d645f73f7562"]},{"id":"ITEM-2","itemData":{"DOI":"10.1021/acscatal.9b00685","ISSN":"2155-5435","abstract":"Different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Catalysis","genre":"research-article","id":"ITEM-2","issue":"8","issued":{"date-parts":[["2019","8","2"]]},"page":"7166-7178","publisher":"American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mendeley":{"formattedCitation":"[6,8]","plainTextFormattedCitation":"[6,8]","previouslyFormattedCitation":"[6,8]"},"properties":{"noteIndex":0},"schema":"https://github.com/citation-style-language/schema/raw/master/csl-citation.json"}</w:instrText>
      </w:r>
      <w:r w:rsidR="00966BA2" w:rsidRPr="002E27A4">
        <w:rPr>
          <w:rFonts w:ascii="Times New Roman" w:hAnsi="Times New Roman"/>
          <w:szCs w:val="24"/>
        </w:rPr>
        <w:fldChar w:fldCharType="separate"/>
      </w:r>
      <w:r w:rsidR="005113CE" w:rsidRPr="002E27A4">
        <w:rPr>
          <w:rFonts w:ascii="Times New Roman" w:hAnsi="Times New Roman"/>
          <w:noProof/>
          <w:szCs w:val="24"/>
        </w:rPr>
        <w:t>[6,8]</w:t>
      </w:r>
      <w:r w:rsidR="00966BA2" w:rsidRPr="002E27A4">
        <w:rPr>
          <w:rFonts w:ascii="Times New Roman" w:hAnsi="Times New Roman"/>
          <w:szCs w:val="24"/>
        </w:rPr>
        <w:fldChar w:fldCharType="end"/>
      </w:r>
      <w:r w:rsidR="00966BA2" w:rsidRPr="002E27A4">
        <w:rPr>
          <w:rFonts w:ascii="Times New Roman" w:hAnsi="Times New Roman"/>
          <w:szCs w:val="24"/>
        </w:rPr>
        <w:t xml:space="preserve"> or SiO</w:t>
      </w:r>
      <w:r w:rsidR="00966BA2" w:rsidRPr="002E27A4">
        <w:rPr>
          <w:rFonts w:ascii="Times New Roman" w:hAnsi="Times New Roman"/>
          <w:szCs w:val="24"/>
          <w:vertAlign w:val="subscript"/>
        </w:rPr>
        <w:t>2</w:t>
      </w:r>
      <w:r w:rsidR="00966BA2" w:rsidRPr="002E27A4">
        <w:rPr>
          <w:rFonts w:ascii="Times New Roman" w:hAnsi="Times New Roman"/>
          <w:szCs w:val="24"/>
        </w:rPr>
        <w:t xml:space="preserve"> </w:t>
      </w:r>
      <w:r w:rsidR="00966BA2" w:rsidRPr="002E27A4">
        <w:rPr>
          <w:rFonts w:ascii="Times New Roman" w:hAnsi="Times New Roman"/>
          <w:szCs w:val="24"/>
        </w:rPr>
        <w:fldChar w:fldCharType="begin" w:fldLock="1"/>
      </w:r>
      <w:r w:rsidR="005113CE" w:rsidRPr="002E27A4">
        <w:rPr>
          <w:rFonts w:ascii="Times New Roman" w:hAnsi="Times New Roman"/>
          <w:szCs w:val="24"/>
        </w:rPr>
        <w:instrText>ADDIN CSL_CITATION {"citationItems":[{"id":"ITEM-1","itemData":{"DOI":"10.1039/c7cy01194f","ISSN":"20444761","abstract":"The preferential oxidation (PrOx) of carbon monoxide is an effective process for the removal of trace amounts of CO in a hydrogen-rich gas stream originating from steam reforming or gasification processes. CO can act as catalyst poison in various downstream processes such as the ammonia synthesis or PEM fuel cells for power generation. The effect on activity and selectivity of different cobalt oxide morphologies (cubes, sheets and belts) in Co3O4/SiO2 model catalysts was studied against conventional near-spherical nanoparticles. With a combination of offline and specialized in situ characterisation techniques the stability and catalytic performance of the model catalysts was monitored. With TEM and XRD, the prepared nanosheets and nanobelts were identified as superstructures constituted by small crystallites with similar catalytic activity to conventional nanoparticles. The nanocubes however, consisting of single crystals or at least large crystalline domains, display a superior surface specific CO oxidation activity which is attributed to the preferential exposure of {001} planes. Catalytic sites on these plains seem to support the formation of the Co3+/2+ redox pair required for the underlying Mars-van Krevelen mechanism.","author":[{"dropping-particle":"","family":"Khasu","given":"Motlokoa","non-dropping-particle":"","parse-names":false,"suffix":""},{"dropping-particle":"","family":"Nyathi","given":"Thulani","non-dropping-particle":"","parse-names":false,"suffix":""},{"dropping-particle":"","family":"Morgan","given":"David J.","non-dropping-particle":"","parse-names":false,"suffix":""},{"dropping-particle":"","family":"Hutchings","given":"Graham J.","non-dropping-particle":"","parse-names":false,"suffix":""},{"dropping-particle":"","family":"Claeys","given":"Michael","non-dropping-particle":"","parse-names":false,"suffix":""},{"dropping-particle":"","family":"Fischer","given":"Nico","non-dropping-particle":"","parse-names":false,"suffix":""}],"container-title":"Catalysis Science and Technology","id":"ITEM-1","issue":"20","issued":{"date-parts":[["2017"]]},"page":"4806-4817","publisher":"Royal Society of Chemistry","title":"Co3O4 morphology in the preferential oxidation of CO","type":"article-journal","volume":"7"},"uris":["http://www.mendeley.com/documents/?uuid=f6702fc3-0973-49b0-a1c5-2978258713c8"]}],"mendeley":{"formattedCitation":"[7]","plainTextFormattedCitation":"[7]","previouslyFormattedCitation":"[7]"},"properties":{"noteIndex":0},"schema":"https://github.com/citation-style-language/schema/raw/master/csl-citation.json"}</w:instrText>
      </w:r>
      <w:r w:rsidR="00966BA2" w:rsidRPr="002E27A4">
        <w:rPr>
          <w:rFonts w:ascii="Times New Roman" w:hAnsi="Times New Roman"/>
          <w:szCs w:val="24"/>
        </w:rPr>
        <w:fldChar w:fldCharType="separate"/>
      </w:r>
      <w:r w:rsidR="005113CE" w:rsidRPr="002E27A4">
        <w:rPr>
          <w:rFonts w:ascii="Times New Roman" w:hAnsi="Times New Roman"/>
          <w:noProof/>
          <w:szCs w:val="24"/>
        </w:rPr>
        <w:t>[7]</w:t>
      </w:r>
      <w:r w:rsidR="00966BA2" w:rsidRPr="002E27A4">
        <w:rPr>
          <w:rFonts w:ascii="Times New Roman" w:hAnsi="Times New Roman"/>
          <w:szCs w:val="24"/>
        </w:rPr>
        <w:fldChar w:fldCharType="end"/>
      </w:r>
      <w:r w:rsidR="0096319D" w:rsidRPr="002E27A4">
        <w:rPr>
          <w:rFonts w:ascii="Times New Roman" w:hAnsi="Times New Roman"/>
          <w:szCs w:val="24"/>
        </w:rPr>
        <w:t>)</w:t>
      </w:r>
      <w:r w:rsidR="00A538B6" w:rsidRPr="002E27A4">
        <w:rPr>
          <w:rFonts w:ascii="Times New Roman" w:hAnsi="Times New Roman"/>
          <w:szCs w:val="24"/>
        </w:rPr>
        <w:t xml:space="preserve"> was studied under model </w:t>
      </w:r>
      <w:r w:rsidR="006732E3" w:rsidRPr="002E27A4">
        <w:rPr>
          <w:rFonts w:ascii="Times New Roman" w:hAnsi="Times New Roman"/>
          <w:szCs w:val="24"/>
        </w:rPr>
        <w:t xml:space="preserve">reaction </w:t>
      </w:r>
      <w:r w:rsidR="00A538B6" w:rsidRPr="002E27A4">
        <w:rPr>
          <w:rFonts w:ascii="Times New Roman" w:hAnsi="Times New Roman"/>
          <w:szCs w:val="24"/>
        </w:rPr>
        <w:t>conditions</w:t>
      </w:r>
      <w:r w:rsidR="007203E0" w:rsidRPr="002E27A4">
        <w:rPr>
          <w:rFonts w:ascii="Times New Roman" w:hAnsi="Times New Roman"/>
          <w:szCs w:val="24"/>
        </w:rPr>
        <w:t xml:space="preserve"> only</w:t>
      </w:r>
      <w:r w:rsidR="00694996" w:rsidRPr="002E27A4">
        <w:rPr>
          <w:rFonts w:ascii="Times New Roman" w:hAnsi="Times New Roman"/>
        </w:rPr>
        <w:t>.</w:t>
      </w:r>
    </w:p>
    <w:p w14:paraId="215882F5" w14:textId="77777777" w:rsidR="007467C0" w:rsidRPr="002E27A4" w:rsidRDefault="007467C0" w:rsidP="0066249E">
      <w:pPr>
        <w:pStyle w:val="BGKeywords"/>
        <w:tabs>
          <w:tab w:val="center" w:pos="4535"/>
          <w:tab w:val="left" w:pos="7725"/>
        </w:tabs>
        <w:spacing w:after="160" w:line="360" w:lineRule="auto"/>
        <w:rPr>
          <w:rFonts w:ascii="Times New Roman" w:hAnsi="Times New Roman"/>
          <w:szCs w:val="24"/>
        </w:rPr>
      </w:pPr>
    </w:p>
    <w:p w14:paraId="41CA4625" w14:textId="77777777" w:rsidR="008010B2" w:rsidRPr="002E27A4" w:rsidRDefault="008010B2" w:rsidP="0088461C">
      <w:pPr>
        <w:pStyle w:val="Heading1"/>
        <w:numPr>
          <w:ilvl w:val="0"/>
          <w:numId w:val="1"/>
        </w:numPr>
        <w:spacing w:line="360" w:lineRule="auto"/>
        <w:ind w:left="426" w:hanging="426"/>
        <w:jc w:val="both"/>
        <w:rPr>
          <w:rFonts w:ascii="Times New Roman" w:hAnsi="Times New Roman" w:cs="Times New Roman"/>
          <w:b/>
          <w:color w:val="auto"/>
          <w:sz w:val="22"/>
        </w:rPr>
      </w:pPr>
      <w:r w:rsidRPr="002E27A4">
        <w:rPr>
          <w:rFonts w:ascii="Times New Roman" w:hAnsi="Times New Roman" w:cs="Times New Roman"/>
          <w:b/>
          <w:color w:val="auto"/>
          <w:sz w:val="28"/>
        </w:rPr>
        <w:t>Method</w:t>
      </w:r>
    </w:p>
    <w:p w14:paraId="07F1CE90" w14:textId="77777777" w:rsidR="008010B2" w:rsidRPr="002E27A4" w:rsidRDefault="008010B2" w:rsidP="0066249E">
      <w:pPr>
        <w:spacing w:line="360" w:lineRule="auto"/>
        <w:jc w:val="both"/>
        <w:rPr>
          <w:rFonts w:ascii="Times New Roman" w:hAnsi="Times New Roman" w:cs="Times New Roman"/>
          <w:sz w:val="24"/>
        </w:rPr>
      </w:pPr>
      <w:bookmarkStart w:id="6" w:name="_Hlk39065893"/>
    </w:p>
    <w:p w14:paraId="628E2AF9" w14:textId="77777777" w:rsidR="008010B2" w:rsidRPr="002E27A4" w:rsidRDefault="008010B2" w:rsidP="0088461C">
      <w:pPr>
        <w:pStyle w:val="Heading2"/>
        <w:numPr>
          <w:ilvl w:val="1"/>
          <w:numId w:val="1"/>
        </w:numPr>
        <w:spacing w:line="360" w:lineRule="auto"/>
        <w:ind w:left="709"/>
        <w:jc w:val="both"/>
        <w:rPr>
          <w:rFonts w:ascii="Times New Roman" w:hAnsi="Times New Roman" w:cs="Times New Roman"/>
          <w:b/>
          <w:color w:val="auto"/>
          <w:sz w:val="24"/>
        </w:rPr>
      </w:pPr>
      <w:r w:rsidRPr="002E27A4">
        <w:rPr>
          <w:rFonts w:ascii="Times New Roman" w:hAnsi="Times New Roman" w:cs="Times New Roman"/>
          <w:b/>
          <w:color w:val="auto"/>
          <w:sz w:val="24"/>
        </w:rPr>
        <w:t>Catalyst preparation</w:t>
      </w:r>
    </w:p>
    <w:p w14:paraId="06281D53" w14:textId="77777777" w:rsidR="00CC18CF" w:rsidRPr="002E27A4" w:rsidRDefault="00CC18CF" w:rsidP="0066249E">
      <w:pPr>
        <w:spacing w:line="360" w:lineRule="auto"/>
        <w:jc w:val="both"/>
        <w:rPr>
          <w:rFonts w:ascii="Times New Roman" w:hAnsi="Times New Roman" w:cs="Times New Roman"/>
          <w:sz w:val="24"/>
        </w:rPr>
      </w:pPr>
    </w:p>
    <w:p w14:paraId="605F72BA" w14:textId="65FE5055" w:rsidR="00BA2E0E" w:rsidRPr="002E27A4" w:rsidRDefault="00A52249" w:rsidP="0066249E">
      <w:pPr>
        <w:spacing w:line="360" w:lineRule="auto"/>
        <w:jc w:val="both"/>
        <w:rPr>
          <w:rFonts w:ascii="Times New Roman" w:hAnsi="Times New Roman" w:cs="Times New Roman"/>
          <w:sz w:val="24"/>
          <w:szCs w:val="24"/>
        </w:rPr>
      </w:pPr>
      <w:r w:rsidRPr="002E27A4">
        <w:rPr>
          <w:rFonts w:ascii="Times New Roman" w:hAnsi="Times New Roman" w:cs="Times New Roman"/>
          <w:sz w:val="24"/>
        </w:rPr>
        <w:t xml:space="preserve">The </w:t>
      </w:r>
      <w:r w:rsidR="00CA15B7" w:rsidRPr="002E27A4">
        <w:rPr>
          <w:rFonts w:ascii="Times New Roman" w:hAnsi="Times New Roman" w:cs="Times New Roman"/>
          <w:sz w:val="24"/>
        </w:rPr>
        <w:t xml:space="preserve">supported </w:t>
      </w:r>
      <w:r w:rsidR="00F418AC" w:rsidRPr="002E27A4">
        <w:rPr>
          <w:rFonts w:ascii="Times New Roman" w:hAnsi="Times New Roman" w:cs="Times New Roman"/>
          <w:sz w:val="24"/>
        </w:rPr>
        <w:t>catalyst</w:t>
      </w:r>
      <w:r w:rsidRPr="002E27A4">
        <w:rPr>
          <w:rFonts w:ascii="Times New Roman" w:hAnsi="Times New Roman" w:cs="Times New Roman"/>
          <w:sz w:val="24"/>
        </w:rPr>
        <w:t xml:space="preserve">s were prepared using incipient wetness impregnation of </w:t>
      </w:r>
      <w:r w:rsidR="00DC4772" w:rsidRPr="002E27A4">
        <w:rPr>
          <w:rFonts w:ascii="Times New Roman" w:hAnsi="Times New Roman" w:cs="Times New Roman"/>
          <w:sz w:val="24"/>
        </w:rPr>
        <w:t xml:space="preserve">the </w:t>
      </w:r>
      <w:r w:rsidRPr="002E27A4">
        <w:rPr>
          <w:rFonts w:ascii="Times New Roman" w:hAnsi="Times New Roman" w:cs="Times New Roman"/>
          <w:sz w:val="24"/>
        </w:rPr>
        <w:t xml:space="preserve">pre-calcined (at </w:t>
      </w:r>
      <w:r w:rsidR="00D371BD" w:rsidRPr="002E27A4">
        <w:rPr>
          <w:rFonts w:ascii="Times New Roman" w:hAnsi="Times New Roman" w:cs="Times New Roman"/>
          <w:sz w:val="24"/>
        </w:rPr>
        <w:t>3</w:t>
      </w:r>
      <w:r w:rsidRPr="002E27A4">
        <w:rPr>
          <w:rFonts w:ascii="Times New Roman" w:hAnsi="Times New Roman" w:cs="Times New Roman"/>
          <w:sz w:val="24"/>
        </w:rPr>
        <w:t>00 °C)</w:t>
      </w:r>
      <w:r w:rsidR="001270EF" w:rsidRPr="002E27A4">
        <w:rPr>
          <w:rFonts w:ascii="Times New Roman" w:hAnsi="Times New Roman" w:cs="Times New Roman"/>
          <w:sz w:val="24"/>
        </w:rPr>
        <w:t xml:space="preserve"> </w:t>
      </w:r>
      <w:r w:rsidR="00D371BD" w:rsidRPr="002E27A4">
        <w:rPr>
          <w:rFonts w:ascii="Times New Roman" w:hAnsi="Times New Roman" w:cs="Times New Roman"/>
          <w:sz w:val="24"/>
        </w:rPr>
        <w:t>CeO</w:t>
      </w:r>
      <w:r w:rsidR="00D371BD" w:rsidRPr="002E27A4">
        <w:rPr>
          <w:rFonts w:ascii="Times New Roman" w:hAnsi="Times New Roman" w:cs="Times New Roman"/>
          <w:sz w:val="24"/>
          <w:vertAlign w:val="subscript"/>
        </w:rPr>
        <w:t>2</w:t>
      </w:r>
      <w:r w:rsidR="00D371BD" w:rsidRPr="002E27A4">
        <w:rPr>
          <w:rFonts w:ascii="Times New Roman" w:hAnsi="Times New Roman" w:cs="Times New Roman"/>
          <w:sz w:val="24"/>
        </w:rPr>
        <w:t xml:space="preserve"> </w:t>
      </w:r>
      <w:r w:rsidR="003B6E75" w:rsidRPr="002E27A4">
        <w:rPr>
          <w:rFonts w:ascii="Times New Roman" w:hAnsi="Times New Roman" w:cs="Times New Roman"/>
          <w:sz w:val="24"/>
        </w:rPr>
        <w:t xml:space="preserve">nanopowder </w:t>
      </w:r>
      <w:r w:rsidR="00D371BD" w:rsidRPr="002E27A4">
        <w:rPr>
          <w:rFonts w:ascii="Times New Roman" w:hAnsi="Times New Roman" w:cs="Times New Roman"/>
          <w:sz w:val="24"/>
        </w:rPr>
        <w:t xml:space="preserve">(US Nano), </w:t>
      </w:r>
      <w:r w:rsidR="001270EF" w:rsidRPr="002E27A4">
        <w:rPr>
          <w:rFonts w:ascii="Times New Roman" w:hAnsi="Times New Roman" w:cs="Times New Roman"/>
          <w:sz w:val="24"/>
        </w:rPr>
        <w:t>ZrO</w:t>
      </w:r>
      <w:r w:rsidR="001270EF" w:rsidRPr="002E27A4">
        <w:rPr>
          <w:rFonts w:ascii="Times New Roman" w:hAnsi="Times New Roman" w:cs="Times New Roman"/>
          <w:sz w:val="24"/>
          <w:vertAlign w:val="subscript"/>
        </w:rPr>
        <w:t>2</w:t>
      </w:r>
      <w:r w:rsidR="001270EF" w:rsidRPr="002E27A4">
        <w:rPr>
          <w:rFonts w:ascii="Times New Roman" w:hAnsi="Times New Roman" w:cs="Times New Roman"/>
          <w:sz w:val="24"/>
        </w:rPr>
        <w:t xml:space="preserve"> </w:t>
      </w:r>
      <w:r w:rsidR="003B6E75" w:rsidRPr="002E27A4">
        <w:rPr>
          <w:rFonts w:ascii="Times New Roman" w:hAnsi="Times New Roman" w:cs="Times New Roman"/>
          <w:sz w:val="24"/>
        </w:rPr>
        <w:t xml:space="preserve">nanopowder </w:t>
      </w:r>
      <w:r w:rsidR="001270EF" w:rsidRPr="002E27A4">
        <w:rPr>
          <w:rFonts w:ascii="Times New Roman" w:hAnsi="Times New Roman" w:cs="Times New Roman"/>
          <w:sz w:val="24"/>
        </w:rPr>
        <w:t>(US Nano), fumed SiO</w:t>
      </w:r>
      <w:r w:rsidR="001270EF" w:rsidRPr="002E27A4">
        <w:rPr>
          <w:rFonts w:ascii="Times New Roman" w:hAnsi="Times New Roman" w:cs="Times New Roman"/>
          <w:sz w:val="24"/>
          <w:vertAlign w:val="subscript"/>
        </w:rPr>
        <w:t>2</w:t>
      </w:r>
      <w:r w:rsidR="001270EF" w:rsidRPr="002E27A4">
        <w:rPr>
          <w:rFonts w:ascii="Times New Roman" w:hAnsi="Times New Roman" w:cs="Times New Roman"/>
          <w:sz w:val="24"/>
        </w:rPr>
        <w:t xml:space="preserve"> (</w:t>
      </w:r>
      <w:r w:rsidR="0007396A" w:rsidRPr="002E27A4">
        <w:rPr>
          <w:rFonts w:ascii="Times New Roman" w:hAnsi="Times New Roman" w:cs="Times New Roman"/>
          <w:sz w:val="24"/>
        </w:rPr>
        <w:t xml:space="preserve">AEROSIL 150, </w:t>
      </w:r>
      <w:r w:rsidR="001270EF" w:rsidRPr="002E27A4">
        <w:rPr>
          <w:rFonts w:ascii="Times New Roman" w:hAnsi="Times New Roman" w:cs="Times New Roman"/>
          <w:sz w:val="24"/>
        </w:rPr>
        <w:t>Evonik Industries)</w:t>
      </w:r>
      <w:r w:rsidR="00D371BD" w:rsidRPr="002E27A4">
        <w:rPr>
          <w:rFonts w:ascii="Times New Roman" w:hAnsi="Times New Roman" w:cs="Times New Roman"/>
          <w:sz w:val="24"/>
        </w:rPr>
        <w:t>, Al</w:t>
      </w:r>
      <w:r w:rsidR="00D371BD" w:rsidRPr="002E27A4">
        <w:rPr>
          <w:rFonts w:ascii="Times New Roman" w:hAnsi="Times New Roman" w:cs="Times New Roman"/>
          <w:sz w:val="24"/>
          <w:vertAlign w:val="subscript"/>
        </w:rPr>
        <w:t>2</w:t>
      </w:r>
      <w:r w:rsidR="00D371BD" w:rsidRPr="002E27A4">
        <w:rPr>
          <w:rFonts w:ascii="Times New Roman" w:hAnsi="Times New Roman" w:cs="Times New Roman"/>
          <w:sz w:val="24"/>
        </w:rPr>
        <w:t>O</w:t>
      </w:r>
      <w:r w:rsidR="00D371BD" w:rsidRPr="002E27A4">
        <w:rPr>
          <w:rFonts w:ascii="Times New Roman" w:hAnsi="Times New Roman" w:cs="Times New Roman"/>
          <w:sz w:val="24"/>
          <w:vertAlign w:val="subscript"/>
        </w:rPr>
        <w:t>3</w:t>
      </w:r>
      <w:r w:rsidR="001270EF" w:rsidRPr="002E27A4">
        <w:rPr>
          <w:rFonts w:ascii="Times New Roman" w:hAnsi="Times New Roman" w:cs="Times New Roman"/>
          <w:sz w:val="24"/>
        </w:rPr>
        <w:t xml:space="preserve"> </w:t>
      </w:r>
      <w:r w:rsidR="00D371BD" w:rsidRPr="002E27A4">
        <w:rPr>
          <w:rFonts w:ascii="Times New Roman" w:hAnsi="Times New Roman" w:cs="Times New Roman"/>
          <w:sz w:val="24"/>
        </w:rPr>
        <w:t>(</w:t>
      </w:r>
      <w:r w:rsidR="0007396A" w:rsidRPr="002E27A4">
        <w:rPr>
          <w:rFonts w:ascii="Times New Roman" w:hAnsi="Times New Roman" w:cs="Times New Roman"/>
          <w:sz w:val="24"/>
        </w:rPr>
        <w:t>P</w:t>
      </w:r>
      <w:r w:rsidR="004768A3" w:rsidRPr="002E27A4">
        <w:rPr>
          <w:rFonts w:ascii="Times New Roman" w:hAnsi="Times New Roman" w:cs="Times New Roman"/>
          <w:sz w:val="24"/>
        </w:rPr>
        <w:t xml:space="preserve">URALOX SCCa </w:t>
      </w:r>
      <w:r w:rsidR="00DC33DE" w:rsidRPr="002E27A4">
        <w:rPr>
          <w:rFonts w:ascii="Times New Roman" w:hAnsi="Times New Roman" w:cs="Times New Roman"/>
          <w:sz w:val="24"/>
        </w:rPr>
        <w:t>5-150</w:t>
      </w:r>
      <w:r w:rsidR="0007396A" w:rsidRPr="002E27A4">
        <w:rPr>
          <w:rFonts w:ascii="Times New Roman" w:hAnsi="Times New Roman" w:cs="Times New Roman"/>
          <w:sz w:val="24"/>
        </w:rPr>
        <w:t>,</w:t>
      </w:r>
      <w:r w:rsidR="00D371BD" w:rsidRPr="002E27A4">
        <w:rPr>
          <w:rFonts w:ascii="Times New Roman" w:hAnsi="Times New Roman" w:cs="Times New Roman"/>
          <w:sz w:val="24"/>
        </w:rPr>
        <w:t xml:space="preserve"> </w:t>
      </w:r>
      <w:r w:rsidR="0007396A" w:rsidRPr="002E27A4">
        <w:rPr>
          <w:rFonts w:ascii="Times New Roman" w:hAnsi="Times New Roman" w:cs="Times New Roman"/>
          <w:sz w:val="24"/>
        </w:rPr>
        <w:t>SASOL</w:t>
      </w:r>
      <w:r w:rsidR="004768A3" w:rsidRPr="002E27A4">
        <w:rPr>
          <w:rFonts w:ascii="Times New Roman" w:hAnsi="Times New Roman" w:cs="Times New Roman"/>
          <w:sz w:val="24"/>
        </w:rPr>
        <w:t xml:space="preserve"> </w:t>
      </w:r>
      <w:r w:rsidR="00D371BD" w:rsidRPr="002E27A4">
        <w:rPr>
          <w:rFonts w:ascii="Times New Roman" w:hAnsi="Times New Roman" w:cs="Times New Roman"/>
          <w:sz w:val="24"/>
        </w:rPr>
        <w:t>Germany)</w:t>
      </w:r>
      <w:r w:rsidR="00F25940" w:rsidRPr="002E27A4">
        <w:rPr>
          <w:rFonts w:ascii="Times New Roman" w:hAnsi="Times New Roman" w:cs="Times New Roman"/>
          <w:sz w:val="24"/>
        </w:rPr>
        <w:t>,</w:t>
      </w:r>
      <w:r w:rsidR="00D371BD" w:rsidRPr="002E27A4">
        <w:rPr>
          <w:rFonts w:ascii="Times New Roman" w:hAnsi="Times New Roman" w:cs="Times New Roman"/>
          <w:sz w:val="24"/>
        </w:rPr>
        <w:t xml:space="preserve"> </w:t>
      </w:r>
      <w:r w:rsidR="001270EF" w:rsidRPr="002E27A4">
        <w:rPr>
          <w:rFonts w:ascii="Times New Roman" w:hAnsi="Times New Roman" w:cs="Times New Roman"/>
          <w:sz w:val="24"/>
        </w:rPr>
        <w:t>as well as</w:t>
      </w:r>
      <w:r w:rsidRPr="002E27A4">
        <w:rPr>
          <w:rFonts w:ascii="Times New Roman" w:hAnsi="Times New Roman" w:cs="Times New Roman"/>
          <w:sz w:val="24"/>
        </w:rPr>
        <w:t xml:space="preserve"> </w:t>
      </w:r>
      <w:r w:rsidR="00BE6637" w:rsidRPr="002E27A4">
        <w:rPr>
          <w:rFonts w:ascii="Times New Roman" w:hAnsi="Times New Roman" w:cs="Times New Roman"/>
          <w:sz w:val="24"/>
        </w:rPr>
        <w:t>crushed and</w:t>
      </w:r>
      <w:r w:rsidRPr="002E27A4">
        <w:rPr>
          <w:rFonts w:ascii="Times New Roman" w:hAnsi="Times New Roman" w:cs="Times New Roman"/>
          <w:sz w:val="24"/>
        </w:rPr>
        <w:t xml:space="preserve"> </w:t>
      </w:r>
      <w:r w:rsidR="00CE3D17" w:rsidRPr="002E27A4">
        <w:rPr>
          <w:rFonts w:ascii="Times New Roman" w:hAnsi="Times New Roman" w:cs="Times New Roman"/>
          <w:sz w:val="24"/>
        </w:rPr>
        <w:t xml:space="preserve">sieved </w:t>
      </w:r>
      <w:r w:rsidR="00BA2E0E" w:rsidRPr="002E27A4">
        <w:rPr>
          <w:rFonts w:ascii="Times New Roman" w:hAnsi="Times New Roman" w:cs="Times New Roman"/>
          <w:sz w:val="24"/>
        </w:rPr>
        <w:t xml:space="preserve">(&lt; 150 μm) </w:t>
      </w:r>
      <w:r w:rsidR="00706452" w:rsidRPr="002E27A4">
        <w:rPr>
          <w:rFonts w:ascii="Times New Roman" w:hAnsi="Times New Roman" w:cs="Times New Roman"/>
          <w:sz w:val="24"/>
        </w:rPr>
        <w:t xml:space="preserve">mesoporous </w:t>
      </w:r>
      <w:r w:rsidRPr="002E27A4">
        <w:rPr>
          <w:rFonts w:ascii="Times New Roman" w:hAnsi="Times New Roman" w:cs="Times New Roman"/>
          <w:sz w:val="24"/>
        </w:rPr>
        <w:t>SiC (</w:t>
      </w:r>
      <w:r w:rsidR="0007396A" w:rsidRPr="002E27A4">
        <w:rPr>
          <w:rFonts w:ascii="Times New Roman" w:hAnsi="Times New Roman" w:cs="Times New Roman"/>
          <w:sz w:val="24"/>
        </w:rPr>
        <w:t xml:space="preserve">purchased as </w:t>
      </w:r>
      <w:r w:rsidR="004768A3" w:rsidRPr="002E27A4">
        <w:rPr>
          <w:rFonts w:ascii="Times New Roman" w:hAnsi="Times New Roman" w:cs="Times New Roman"/>
          <w:sz w:val="24"/>
        </w:rPr>
        <w:t xml:space="preserve">1 mm </w:t>
      </w:r>
      <w:r w:rsidR="0007396A" w:rsidRPr="002E27A4">
        <w:rPr>
          <w:rFonts w:ascii="Times New Roman" w:hAnsi="Times New Roman" w:cs="Times New Roman"/>
          <w:sz w:val="24"/>
        </w:rPr>
        <w:t>extrudates</w:t>
      </w:r>
      <w:r w:rsidR="004768A3" w:rsidRPr="002E27A4">
        <w:rPr>
          <w:rFonts w:ascii="Times New Roman" w:hAnsi="Times New Roman" w:cs="Times New Roman"/>
          <w:sz w:val="24"/>
        </w:rPr>
        <w:t xml:space="preserve">, </w:t>
      </w:r>
      <w:r w:rsidRPr="002E27A4">
        <w:rPr>
          <w:rFonts w:ascii="Times New Roman" w:hAnsi="Times New Roman" w:cs="Times New Roman"/>
          <w:sz w:val="24"/>
        </w:rPr>
        <w:t>SiCAT</w:t>
      </w:r>
      <w:r w:rsidR="00CE3D17" w:rsidRPr="002E27A4">
        <w:rPr>
          <w:rFonts w:ascii="Times New Roman" w:hAnsi="Times New Roman" w:cs="Times New Roman"/>
          <w:sz w:val="24"/>
        </w:rPr>
        <w:t xml:space="preserve"> Sarl</w:t>
      </w:r>
      <w:r w:rsidRPr="002E27A4">
        <w:rPr>
          <w:rFonts w:ascii="Times New Roman" w:hAnsi="Times New Roman" w:cs="Times New Roman"/>
          <w:sz w:val="24"/>
        </w:rPr>
        <w:t>)</w:t>
      </w:r>
      <w:r w:rsidR="00F25940" w:rsidRPr="002E27A4">
        <w:rPr>
          <w:rFonts w:ascii="Times New Roman" w:hAnsi="Times New Roman" w:cs="Times New Roman"/>
          <w:sz w:val="24"/>
        </w:rPr>
        <w:t>,</w:t>
      </w:r>
      <w:r w:rsidRPr="002E27A4">
        <w:rPr>
          <w:rFonts w:ascii="Times New Roman" w:hAnsi="Times New Roman" w:cs="Times New Roman"/>
          <w:sz w:val="24"/>
        </w:rPr>
        <w:t xml:space="preserve"> with an aqueous solution of </w:t>
      </w:r>
      <w:r w:rsidR="00EE3089" w:rsidRPr="002E27A4">
        <w:rPr>
          <w:rFonts w:ascii="Times New Roman" w:hAnsi="Times New Roman" w:cs="Times New Roman"/>
          <w:sz w:val="24"/>
        </w:rPr>
        <w:t>1.2 g</w:t>
      </w:r>
      <w:r w:rsidR="009B6623" w:rsidRPr="002E27A4">
        <w:rPr>
          <w:rFonts w:ascii="Times New Roman" w:hAnsi="Times New Roman" w:cs="Times New Roman"/>
          <w:sz w:val="24"/>
        </w:rPr>
        <w:t xml:space="preserve"> of </w:t>
      </w:r>
      <w:r w:rsidRPr="002E27A4">
        <w:rPr>
          <w:rFonts w:ascii="Times New Roman" w:hAnsi="Times New Roman" w:cs="Times New Roman"/>
          <w:sz w:val="24"/>
        </w:rPr>
        <w:t>Co(NO</w:t>
      </w:r>
      <w:r w:rsidRPr="002E27A4">
        <w:rPr>
          <w:rFonts w:ascii="Times New Roman" w:hAnsi="Times New Roman" w:cs="Times New Roman"/>
          <w:sz w:val="24"/>
          <w:vertAlign w:val="subscript"/>
        </w:rPr>
        <w:t>3</w:t>
      </w:r>
      <w:r w:rsidRPr="002E27A4">
        <w:rPr>
          <w:rFonts w:ascii="Times New Roman" w:hAnsi="Times New Roman" w:cs="Times New Roman"/>
          <w:sz w:val="24"/>
        </w:rPr>
        <w:t>)</w:t>
      </w:r>
      <w:r w:rsidRPr="002E27A4">
        <w:rPr>
          <w:rFonts w:ascii="Times New Roman" w:hAnsi="Times New Roman" w:cs="Times New Roman"/>
          <w:sz w:val="24"/>
          <w:vertAlign w:val="subscript"/>
        </w:rPr>
        <w:t>2</w:t>
      </w:r>
      <w:r w:rsidRPr="002E27A4">
        <w:rPr>
          <w:rFonts w:ascii="Times New Roman" w:hAnsi="Times New Roman" w:cs="Times New Roman"/>
          <w:sz w:val="24"/>
        </w:rPr>
        <w:t>.6H</w:t>
      </w:r>
      <w:r w:rsidRPr="002E27A4">
        <w:rPr>
          <w:rFonts w:ascii="Times New Roman" w:hAnsi="Times New Roman" w:cs="Times New Roman"/>
          <w:sz w:val="24"/>
          <w:vertAlign w:val="subscript"/>
        </w:rPr>
        <w:t>2</w:t>
      </w:r>
      <w:r w:rsidRPr="002E27A4">
        <w:rPr>
          <w:rFonts w:ascii="Times New Roman" w:hAnsi="Times New Roman" w:cs="Times New Roman"/>
          <w:sz w:val="24"/>
        </w:rPr>
        <w:t>O</w:t>
      </w:r>
      <w:r w:rsidR="001270EF" w:rsidRPr="002E27A4">
        <w:rPr>
          <w:rFonts w:ascii="Times New Roman" w:hAnsi="Times New Roman" w:cs="Times New Roman"/>
          <w:sz w:val="24"/>
        </w:rPr>
        <w:t xml:space="preserve"> (reagent grade 98% purity</w:t>
      </w:r>
      <w:r w:rsidR="00520E50" w:rsidRPr="002E27A4">
        <w:rPr>
          <w:rFonts w:ascii="Times New Roman" w:hAnsi="Times New Roman" w:cs="Times New Roman"/>
          <w:sz w:val="24"/>
        </w:rPr>
        <w:t>, Sigma-Aldrich South Africa</w:t>
      </w:r>
      <w:r w:rsidR="001270EF" w:rsidRPr="002E27A4">
        <w:rPr>
          <w:rFonts w:ascii="Times New Roman" w:hAnsi="Times New Roman" w:cs="Times New Roman"/>
          <w:sz w:val="24"/>
        </w:rPr>
        <w:t>)</w:t>
      </w:r>
      <w:r w:rsidR="009B6623" w:rsidRPr="002E27A4">
        <w:rPr>
          <w:rFonts w:ascii="Times New Roman" w:hAnsi="Times New Roman" w:cs="Times New Roman"/>
          <w:sz w:val="24"/>
        </w:rPr>
        <w:t xml:space="preserve"> for every 1 m</w:t>
      </w:r>
      <w:r w:rsidR="00CD17AB" w:rsidRPr="002E27A4">
        <w:rPr>
          <w:rFonts w:ascii="Times New Roman" w:hAnsi="Times New Roman" w:cs="Times New Roman"/>
          <w:sz w:val="24"/>
        </w:rPr>
        <w:t>L</w:t>
      </w:r>
      <w:r w:rsidR="009B6623" w:rsidRPr="002E27A4">
        <w:rPr>
          <w:rFonts w:ascii="Times New Roman" w:hAnsi="Times New Roman" w:cs="Times New Roman"/>
          <w:sz w:val="24"/>
        </w:rPr>
        <w:t xml:space="preserve"> of </w:t>
      </w:r>
      <w:r w:rsidR="00520E50" w:rsidRPr="002E27A4">
        <w:rPr>
          <w:rFonts w:ascii="Times New Roman" w:hAnsi="Times New Roman" w:cs="Times New Roman"/>
          <w:sz w:val="24"/>
        </w:rPr>
        <w:t xml:space="preserve">deionised </w:t>
      </w:r>
      <w:r w:rsidR="009B6623" w:rsidRPr="002E27A4">
        <w:rPr>
          <w:rFonts w:ascii="Times New Roman" w:hAnsi="Times New Roman" w:cs="Times New Roman"/>
          <w:sz w:val="24"/>
        </w:rPr>
        <w:t>water</w:t>
      </w:r>
      <w:r w:rsidRPr="002E27A4">
        <w:rPr>
          <w:rFonts w:ascii="Times New Roman" w:hAnsi="Times New Roman" w:cs="Times New Roman"/>
          <w:sz w:val="24"/>
        </w:rPr>
        <w:t xml:space="preserve">. </w:t>
      </w:r>
      <w:r w:rsidR="005F6B90" w:rsidRPr="002E27A4">
        <w:rPr>
          <w:rFonts w:ascii="Times New Roman" w:hAnsi="Times New Roman" w:cs="Times New Roman"/>
          <w:sz w:val="24"/>
        </w:rPr>
        <w:t>T</w:t>
      </w:r>
      <w:r w:rsidR="00526789" w:rsidRPr="002E27A4">
        <w:rPr>
          <w:rFonts w:ascii="Times New Roman" w:hAnsi="Times New Roman" w:cs="Times New Roman"/>
          <w:sz w:val="24"/>
        </w:rPr>
        <w:t>he pore volume of each bare support</w:t>
      </w:r>
      <w:r w:rsidR="00CA15B7" w:rsidRPr="002E27A4">
        <w:rPr>
          <w:rFonts w:ascii="Times New Roman" w:hAnsi="Times New Roman" w:cs="Times New Roman"/>
          <w:sz w:val="24"/>
        </w:rPr>
        <w:t>, which was used to guide the impregnation,</w:t>
      </w:r>
      <w:r w:rsidR="00526789" w:rsidRPr="002E27A4">
        <w:rPr>
          <w:rFonts w:ascii="Times New Roman" w:hAnsi="Times New Roman" w:cs="Times New Roman"/>
          <w:sz w:val="24"/>
        </w:rPr>
        <w:t xml:space="preserve"> can be found in </w:t>
      </w:r>
      <w:r w:rsidR="007479CF" w:rsidRPr="002E27A4">
        <w:rPr>
          <w:rFonts w:ascii="Times New Roman" w:hAnsi="Times New Roman" w:cs="Times New Roman"/>
          <w:sz w:val="24"/>
        </w:rPr>
        <w:t>Table 1</w:t>
      </w:r>
      <w:r w:rsidR="00526789" w:rsidRPr="002E27A4">
        <w:rPr>
          <w:rFonts w:ascii="Times New Roman" w:hAnsi="Times New Roman" w:cs="Times New Roman"/>
          <w:sz w:val="24"/>
        </w:rPr>
        <w:t xml:space="preserve">. </w:t>
      </w:r>
      <w:r w:rsidR="00EA1508" w:rsidRPr="002E27A4">
        <w:rPr>
          <w:rFonts w:ascii="Times New Roman" w:hAnsi="Times New Roman" w:cs="Times New Roman"/>
          <w:sz w:val="24"/>
        </w:rPr>
        <w:t>The targeted Co</w:t>
      </w:r>
      <w:r w:rsidR="00EA1508" w:rsidRPr="002E27A4">
        <w:rPr>
          <w:rFonts w:ascii="Times New Roman" w:hAnsi="Times New Roman" w:cs="Times New Roman"/>
          <w:sz w:val="24"/>
          <w:vertAlign w:val="subscript"/>
        </w:rPr>
        <w:t>3</w:t>
      </w:r>
      <w:r w:rsidR="00EA1508" w:rsidRPr="002E27A4">
        <w:rPr>
          <w:rFonts w:ascii="Times New Roman" w:hAnsi="Times New Roman" w:cs="Times New Roman"/>
          <w:sz w:val="24"/>
        </w:rPr>
        <w:t>O</w:t>
      </w:r>
      <w:r w:rsidR="00EA1508" w:rsidRPr="002E27A4">
        <w:rPr>
          <w:rFonts w:ascii="Times New Roman" w:hAnsi="Times New Roman" w:cs="Times New Roman"/>
          <w:sz w:val="24"/>
          <w:vertAlign w:val="subscript"/>
        </w:rPr>
        <w:t>4</w:t>
      </w:r>
      <w:r w:rsidR="00EA1508" w:rsidRPr="002E27A4">
        <w:rPr>
          <w:rFonts w:ascii="Times New Roman" w:hAnsi="Times New Roman" w:cs="Times New Roman"/>
          <w:sz w:val="24"/>
        </w:rPr>
        <w:t xml:space="preserve"> loading w</w:t>
      </w:r>
      <w:r w:rsidR="00BA2E0E" w:rsidRPr="002E27A4">
        <w:rPr>
          <w:rFonts w:ascii="Times New Roman" w:hAnsi="Times New Roman" w:cs="Times New Roman"/>
          <w:sz w:val="24"/>
        </w:rPr>
        <w:t>as</w:t>
      </w:r>
      <w:r w:rsidR="00EA1508" w:rsidRPr="002E27A4">
        <w:rPr>
          <w:rFonts w:ascii="Times New Roman" w:hAnsi="Times New Roman" w:cs="Times New Roman"/>
          <w:sz w:val="24"/>
        </w:rPr>
        <w:t xml:space="preserve"> </w:t>
      </w:r>
      <w:r w:rsidR="00755F3E" w:rsidRPr="002E27A4">
        <w:rPr>
          <w:rFonts w:ascii="Times New Roman" w:hAnsi="Times New Roman" w:cs="Times New Roman"/>
          <w:sz w:val="24"/>
        </w:rPr>
        <w:t xml:space="preserve">10 wt.-% </w:t>
      </w:r>
      <w:r w:rsidR="00E01C72" w:rsidRPr="002E27A4">
        <w:rPr>
          <w:rFonts w:ascii="Times New Roman" w:hAnsi="Times New Roman" w:cs="Times New Roman"/>
          <w:sz w:val="24"/>
        </w:rPr>
        <w:t xml:space="preserve">(equivalent to 7.3 wt.-% Co) </w:t>
      </w:r>
      <w:r w:rsidR="00755F3E" w:rsidRPr="002E27A4">
        <w:rPr>
          <w:rFonts w:ascii="Times New Roman" w:hAnsi="Times New Roman" w:cs="Times New Roman"/>
          <w:sz w:val="24"/>
        </w:rPr>
        <w:t xml:space="preserve">on </w:t>
      </w:r>
      <w:r w:rsidR="00BA2E0E" w:rsidRPr="002E27A4">
        <w:rPr>
          <w:rFonts w:ascii="Times New Roman" w:hAnsi="Times New Roman" w:cs="Times New Roman"/>
          <w:sz w:val="24"/>
        </w:rPr>
        <w:t>all support materials</w:t>
      </w:r>
      <w:r w:rsidR="00EA1508" w:rsidRPr="002E27A4">
        <w:rPr>
          <w:rFonts w:ascii="Times New Roman" w:hAnsi="Times New Roman" w:cs="Times New Roman"/>
          <w:sz w:val="24"/>
        </w:rPr>
        <w:t xml:space="preserve">. </w:t>
      </w:r>
      <w:r w:rsidRPr="002E27A4">
        <w:rPr>
          <w:rFonts w:ascii="Times New Roman" w:hAnsi="Times New Roman" w:cs="Times New Roman"/>
          <w:sz w:val="24"/>
        </w:rPr>
        <w:t xml:space="preserve">The impregnated </w:t>
      </w:r>
      <w:r w:rsidR="00657EFC" w:rsidRPr="002E27A4">
        <w:rPr>
          <w:rFonts w:ascii="Times New Roman" w:hAnsi="Times New Roman" w:cs="Times New Roman"/>
          <w:sz w:val="24"/>
        </w:rPr>
        <w:t xml:space="preserve">supports </w:t>
      </w:r>
      <w:r w:rsidRPr="002E27A4">
        <w:rPr>
          <w:rFonts w:ascii="Times New Roman" w:hAnsi="Times New Roman" w:cs="Times New Roman"/>
          <w:sz w:val="24"/>
        </w:rPr>
        <w:t xml:space="preserve">were dried overnight at 60 °C under </w:t>
      </w:r>
      <w:r w:rsidR="00CA15B7" w:rsidRPr="002E27A4">
        <w:rPr>
          <w:rFonts w:ascii="Times New Roman" w:hAnsi="Times New Roman" w:cs="Times New Roman"/>
          <w:sz w:val="24"/>
        </w:rPr>
        <w:t xml:space="preserve">a </w:t>
      </w:r>
      <w:r w:rsidRPr="002E27A4">
        <w:rPr>
          <w:rFonts w:ascii="Times New Roman" w:hAnsi="Times New Roman" w:cs="Times New Roman"/>
          <w:sz w:val="24"/>
        </w:rPr>
        <w:t>N</w:t>
      </w:r>
      <w:r w:rsidRPr="002E27A4">
        <w:rPr>
          <w:rFonts w:ascii="Times New Roman" w:hAnsi="Times New Roman" w:cs="Times New Roman"/>
          <w:sz w:val="24"/>
          <w:vertAlign w:val="subscript"/>
        </w:rPr>
        <w:t>2</w:t>
      </w:r>
      <w:r w:rsidRPr="002E27A4">
        <w:rPr>
          <w:rFonts w:ascii="Times New Roman" w:hAnsi="Times New Roman" w:cs="Times New Roman"/>
          <w:sz w:val="24"/>
        </w:rPr>
        <w:t xml:space="preserve"> </w:t>
      </w:r>
      <w:r w:rsidR="00310E48" w:rsidRPr="002E27A4">
        <w:rPr>
          <w:rFonts w:ascii="Times New Roman" w:hAnsi="Times New Roman" w:cs="Times New Roman"/>
          <w:sz w:val="24"/>
        </w:rPr>
        <w:t>flow</w:t>
      </w:r>
      <w:r w:rsidR="00F350E7" w:rsidRPr="002E27A4">
        <w:rPr>
          <w:rFonts w:ascii="Times New Roman" w:hAnsi="Times New Roman" w:cs="Times New Roman"/>
          <w:sz w:val="24"/>
        </w:rPr>
        <w:t xml:space="preserve"> (50 m</w:t>
      </w:r>
      <w:r w:rsidR="00CD17AB" w:rsidRPr="002E27A4">
        <w:rPr>
          <w:rFonts w:ascii="Times New Roman" w:hAnsi="Times New Roman" w:cs="Times New Roman"/>
          <w:sz w:val="24"/>
        </w:rPr>
        <w:t>L</w:t>
      </w:r>
      <w:r w:rsidR="00F350E7" w:rsidRPr="002E27A4">
        <w:rPr>
          <w:rFonts w:ascii="Times New Roman" w:hAnsi="Times New Roman" w:cs="Times New Roman"/>
          <w:sz w:val="24"/>
        </w:rPr>
        <w:t>(NTP)/min)</w:t>
      </w:r>
      <w:r w:rsidR="00F25940" w:rsidRPr="002E27A4">
        <w:rPr>
          <w:rFonts w:ascii="Times New Roman" w:hAnsi="Times New Roman" w:cs="Times New Roman"/>
          <w:sz w:val="24"/>
        </w:rPr>
        <w:t>,</w:t>
      </w:r>
      <w:r w:rsidR="005D0F33" w:rsidRPr="002E27A4">
        <w:rPr>
          <w:rFonts w:ascii="Times New Roman" w:hAnsi="Times New Roman" w:cs="Times New Roman"/>
          <w:sz w:val="24"/>
        </w:rPr>
        <w:t xml:space="preserve"> </w:t>
      </w:r>
      <w:r w:rsidRPr="002E27A4">
        <w:rPr>
          <w:rFonts w:ascii="Times New Roman" w:hAnsi="Times New Roman" w:cs="Times New Roman"/>
          <w:sz w:val="24"/>
        </w:rPr>
        <w:t xml:space="preserve">and then </w:t>
      </w:r>
      <w:r w:rsidR="00295570" w:rsidRPr="002E27A4">
        <w:rPr>
          <w:rFonts w:ascii="Times New Roman" w:hAnsi="Times New Roman" w:cs="Times New Roman"/>
          <w:sz w:val="24"/>
        </w:rPr>
        <w:t>annealed</w:t>
      </w:r>
      <w:r w:rsidR="00F350E7" w:rsidRPr="002E27A4">
        <w:rPr>
          <w:rFonts w:ascii="Times New Roman" w:hAnsi="Times New Roman" w:cs="Times New Roman"/>
          <w:sz w:val="24"/>
        </w:rPr>
        <w:t xml:space="preserve"> </w:t>
      </w:r>
      <w:r w:rsidR="00657EFC" w:rsidRPr="002E27A4">
        <w:rPr>
          <w:rFonts w:ascii="Times New Roman" w:hAnsi="Times New Roman" w:cs="Times New Roman"/>
          <w:sz w:val="24"/>
        </w:rPr>
        <w:t xml:space="preserve">for 60 minutes </w:t>
      </w:r>
      <w:r w:rsidRPr="002E27A4">
        <w:rPr>
          <w:rFonts w:ascii="Times New Roman" w:hAnsi="Times New Roman" w:cs="Times New Roman"/>
          <w:sz w:val="24"/>
        </w:rPr>
        <w:t>at 350 °C</w:t>
      </w:r>
      <w:r w:rsidR="00F350E7" w:rsidRPr="002E27A4">
        <w:rPr>
          <w:rFonts w:ascii="Times New Roman" w:hAnsi="Times New Roman" w:cs="Times New Roman"/>
          <w:sz w:val="24"/>
        </w:rPr>
        <w:t xml:space="preserve"> (heating rate: 2 °C/min) </w:t>
      </w:r>
      <w:r w:rsidRPr="002E27A4">
        <w:rPr>
          <w:rFonts w:ascii="Times New Roman" w:hAnsi="Times New Roman" w:cs="Times New Roman"/>
          <w:sz w:val="24"/>
        </w:rPr>
        <w:t xml:space="preserve">under </w:t>
      </w:r>
      <w:r w:rsidR="00310E48" w:rsidRPr="002E27A4">
        <w:rPr>
          <w:rFonts w:ascii="Times New Roman" w:hAnsi="Times New Roman" w:cs="Times New Roman"/>
          <w:sz w:val="24"/>
        </w:rPr>
        <w:t>the same gas flow at atmospheric pressure</w:t>
      </w:r>
      <w:r w:rsidR="00BA2E0E" w:rsidRPr="002E27A4">
        <w:rPr>
          <w:rFonts w:ascii="Times New Roman" w:hAnsi="Times New Roman" w:cs="Times New Roman"/>
          <w:sz w:val="24"/>
        </w:rPr>
        <w:t xml:space="preserve"> </w:t>
      </w:r>
      <w:r w:rsidR="001A2588" w:rsidRPr="002E27A4">
        <w:rPr>
          <w:rFonts w:ascii="Times New Roman" w:hAnsi="Times New Roman" w:cs="Times New Roman"/>
          <w:sz w:val="24"/>
        </w:rPr>
        <w:fldChar w:fldCharType="begin" w:fldLock="1"/>
      </w:r>
      <w:r w:rsidR="006400BA" w:rsidRPr="002E27A4">
        <w:rPr>
          <w:rFonts w:ascii="Times New Roman" w:hAnsi="Times New Roman" w:cs="Times New Roman"/>
          <w:sz w:val="24"/>
        </w:rPr>
        <w:instrText>ADDIN CSL_CITATION {"citationItems":[{"id":"ITEM-1","itemData":{"DOI":"10.1021/cs5006772","ISSN":"2155-5435","abstract":"The nanoscale distribution of the supported metal phase is an important property for highly active, selective, and stable catalysts. Here, the nanoscale redistribution and aggregate formation of cobalt nitrate during the synthesis of supported cobalt catalysts were studied. Drying over a range of temperatures in stagnant air resulted in cobalt particles (8 nm) present in large aggregates (30-150 nm). However, drying in a N2 flow resulted in cobalt nanoparticles distributed either in aggregates or uniformly on various SiO2 and-Al2O3 supports, critically dependent on the drying temperature. The mechanism of aggregation was studied through chemical immobilization of the precursor on a silica support after drying in a N2 flow. The aggregation behavior upon drying in a gas flow at temperatures below 100 °C showed a remarkable similarity to distributions obtained upon the dewetting of colloidal films, suggesting a physical process. Alternatively, by inducing decomposition of the cobalt nitrate above 100 °C before drying was complete, aggregation was brought about through a chemical process that occurred both in stagnant and flowing gas. A-alumina support exhibited increased precursor-support interactions and displayed little cobalt aggregation upon drying in a gas flow but extensive aggregation upon drying in stagnant air. The aggregation behavior was further tested on silica supports with pore sizes between 3 and 15 nm and tested under industrially relevant Fischer-Tropsch conditions, which revealed that uniform cobalt nanoparticle distributions were up to 50% more active compared to aggregated systems. Thus, hydrodynamics and the temperature of the gas phase are critical parameters to control nanoscale distributions during drying of functional nanomaterials such as supported catalysts.","author":[{"dropping-particle":"","family":"Munnik","given":"Peter","non-dropping-particle":"","parse-names":false,"suffix":""},{"dropping-particle":"","family":"Krans","given":"Nynke A.","non-dropping-particle":"","parse-names":false,"suffix":""},{"dropping-particle":"","family":"Jongh","given":"Petra E.","non-dropping-particle":"de","parse-names":false,"suffix":""},{"dropping-particle":"","family":"Jong","given":"Krijn P.","non-dropping-particle":"de","parse-names":false,"suffix":""}],"container-title":"ACS Catalysis","id":"ITEM-1","issue":"9","issued":{"date-parts":[["2014","9","5"]]},"page":"3219-3226","title":"Effects of Drying Conditions on the Synthesis of Co/SiO 2 and Co/Al 2 O 3 Fischer–Tropsch Catalysts","type":"article-journal","volume":"4"},"uris":["http://www.mendeley.com/documents/?uuid=d961a137-1aae-44cf-9852-9dff97d1a509"]}],"mendeley":{"formattedCitation":"[31]","plainTextFormattedCitation":"[31]","previouslyFormattedCitation":"[31]"},"properties":{"noteIndex":0},"schema":"https://github.com/citation-style-language/schema/raw/master/csl-citation.json"}</w:instrText>
      </w:r>
      <w:r w:rsidR="001A2588" w:rsidRPr="002E27A4">
        <w:rPr>
          <w:rFonts w:ascii="Times New Roman" w:hAnsi="Times New Roman" w:cs="Times New Roman"/>
          <w:sz w:val="24"/>
        </w:rPr>
        <w:fldChar w:fldCharType="separate"/>
      </w:r>
      <w:r w:rsidR="006400BA" w:rsidRPr="002E27A4">
        <w:rPr>
          <w:rFonts w:ascii="Times New Roman" w:hAnsi="Times New Roman" w:cs="Times New Roman"/>
          <w:noProof/>
          <w:sz w:val="24"/>
        </w:rPr>
        <w:t>[31]</w:t>
      </w:r>
      <w:r w:rsidR="001A2588" w:rsidRPr="002E27A4">
        <w:rPr>
          <w:rFonts w:ascii="Times New Roman" w:hAnsi="Times New Roman" w:cs="Times New Roman"/>
          <w:sz w:val="24"/>
        </w:rPr>
        <w:fldChar w:fldCharType="end"/>
      </w:r>
      <w:r w:rsidR="001A2588" w:rsidRPr="002E27A4">
        <w:rPr>
          <w:rFonts w:ascii="Times New Roman" w:hAnsi="Times New Roman" w:cs="Times New Roman"/>
          <w:sz w:val="24"/>
        </w:rPr>
        <w:t xml:space="preserve"> </w:t>
      </w:r>
      <w:r w:rsidR="00BA2E0E" w:rsidRPr="002E27A4">
        <w:rPr>
          <w:rFonts w:ascii="Times New Roman" w:hAnsi="Times New Roman" w:cs="Times New Roman"/>
          <w:sz w:val="24"/>
          <w:szCs w:val="24"/>
        </w:rPr>
        <w:t>in a glass calcination tube (I.D.: 15 mm, length: 240 mm; Lasec S</w:t>
      </w:r>
      <w:r w:rsidR="003B6E75" w:rsidRPr="002E27A4">
        <w:rPr>
          <w:rFonts w:ascii="Times New Roman" w:hAnsi="Times New Roman" w:cs="Times New Roman"/>
          <w:sz w:val="24"/>
          <w:szCs w:val="24"/>
        </w:rPr>
        <w:t>A</w:t>
      </w:r>
      <w:r w:rsidR="00BA2E0E" w:rsidRPr="002E27A4">
        <w:rPr>
          <w:rFonts w:ascii="Times New Roman" w:hAnsi="Times New Roman" w:cs="Times New Roman"/>
          <w:sz w:val="24"/>
          <w:szCs w:val="24"/>
        </w:rPr>
        <w:t>). In cases where a second impregnation step was required (</w:t>
      </w:r>
      <w:r w:rsidR="00CA15B7" w:rsidRPr="002E27A4">
        <w:rPr>
          <w:rFonts w:ascii="Times New Roman" w:hAnsi="Times New Roman" w:cs="Times New Roman"/>
          <w:sz w:val="24"/>
          <w:szCs w:val="24"/>
        </w:rPr>
        <w:t xml:space="preserve">that is for </w:t>
      </w:r>
      <w:r w:rsidR="00BA2E0E" w:rsidRPr="002E27A4">
        <w:rPr>
          <w:rFonts w:ascii="Times New Roman" w:hAnsi="Times New Roman" w:cs="Times New Roman"/>
          <w:sz w:val="24"/>
          <w:szCs w:val="24"/>
        </w:rPr>
        <w:t>CeO</w:t>
      </w:r>
      <w:r w:rsidR="00BA2E0E" w:rsidRPr="002E27A4">
        <w:rPr>
          <w:rFonts w:ascii="Times New Roman" w:hAnsi="Times New Roman" w:cs="Times New Roman"/>
          <w:sz w:val="24"/>
          <w:szCs w:val="24"/>
          <w:vertAlign w:val="subscript"/>
        </w:rPr>
        <w:t>2</w:t>
      </w:r>
      <w:r w:rsidR="00BA2E0E" w:rsidRPr="002E27A4">
        <w:rPr>
          <w:rFonts w:ascii="Times New Roman" w:hAnsi="Times New Roman" w:cs="Times New Roman"/>
          <w:sz w:val="24"/>
          <w:szCs w:val="24"/>
        </w:rPr>
        <w:t>, ZrO</w:t>
      </w:r>
      <w:r w:rsidR="00BA2E0E" w:rsidRPr="002E27A4">
        <w:rPr>
          <w:rFonts w:ascii="Times New Roman" w:hAnsi="Times New Roman" w:cs="Times New Roman"/>
          <w:sz w:val="24"/>
          <w:szCs w:val="24"/>
          <w:vertAlign w:val="subscript"/>
        </w:rPr>
        <w:t>2</w:t>
      </w:r>
      <w:r w:rsidR="00BA2E0E" w:rsidRPr="002E27A4">
        <w:rPr>
          <w:rFonts w:ascii="Times New Roman" w:hAnsi="Times New Roman" w:cs="Times New Roman"/>
          <w:sz w:val="24"/>
          <w:szCs w:val="24"/>
        </w:rPr>
        <w:t xml:space="preserve"> and SiC), this was done using the calcined material obtained after the first impregnation.</w:t>
      </w:r>
      <w:r w:rsidR="00D371BD" w:rsidRPr="002E27A4">
        <w:rPr>
          <w:rFonts w:ascii="Times New Roman" w:hAnsi="Times New Roman" w:cs="Times New Roman"/>
          <w:sz w:val="24"/>
          <w:szCs w:val="24"/>
        </w:rPr>
        <w:t xml:space="preserve"> These three supports had relatively low pore volumes</w:t>
      </w:r>
      <w:r w:rsidR="00C41B02" w:rsidRPr="002E27A4">
        <w:rPr>
          <w:rFonts w:ascii="Times New Roman" w:hAnsi="Times New Roman" w:cs="Times New Roman"/>
          <w:sz w:val="24"/>
          <w:szCs w:val="24"/>
        </w:rPr>
        <w:t>,</w:t>
      </w:r>
      <w:r w:rsidR="00D371BD" w:rsidRPr="002E27A4">
        <w:rPr>
          <w:rFonts w:ascii="Times New Roman" w:hAnsi="Times New Roman" w:cs="Times New Roman"/>
          <w:sz w:val="24"/>
          <w:szCs w:val="24"/>
        </w:rPr>
        <w:t xml:space="preserve"> </w:t>
      </w:r>
      <w:r w:rsidR="00D371BD" w:rsidRPr="002E27A4">
        <w:rPr>
          <w:rFonts w:ascii="Times New Roman" w:hAnsi="Times New Roman" w:cs="Times New Roman"/>
          <w:i/>
          <w:iCs/>
          <w:sz w:val="24"/>
          <w:szCs w:val="24"/>
        </w:rPr>
        <w:t>i.e.</w:t>
      </w:r>
      <w:r w:rsidR="00D371BD" w:rsidRPr="002E27A4">
        <w:rPr>
          <w:rFonts w:ascii="Times New Roman" w:hAnsi="Times New Roman" w:cs="Times New Roman"/>
          <w:sz w:val="24"/>
          <w:szCs w:val="24"/>
        </w:rPr>
        <w:t>, &lt; 0.2 cm</w:t>
      </w:r>
      <w:r w:rsidR="00D371BD" w:rsidRPr="002E27A4">
        <w:rPr>
          <w:rFonts w:ascii="Times New Roman" w:hAnsi="Times New Roman" w:cs="Times New Roman"/>
          <w:sz w:val="24"/>
          <w:szCs w:val="24"/>
          <w:vertAlign w:val="superscript"/>
        </w:rPr>
        <w:t>3</w:t>
      </w:r>
      <w:r w:rsidR="00D371BD" w:rsidRPr="002E27A4">
        <w:rPr>
          <w:rFonts w:ascii="Times New Roman" w:hAnsi="Times New Roman" w:cs="Times New Roman"/>
          <w:sz w:val="24"/>
          <w:szCs w:val="24"/>
        </w:rPr>
        <w:t xml:space="preserve">/g (also see </w:t>
      </w:r>
      <w:r w:rsidR="00526789" w:rsidRPr="002E27A4">
        <w:rPr>
          <w:rFonts w:ascii="Times New Roman" w:hAnsi="Times New Roman" w:cs="Times New Roman"/>
          <w:sz w:val="24"/>
          <w:szCs w:val="24"/>
        </w:rPr>
        <w:t>Table 1</w:t>
      </w:r>
      <w:r w:rsidR="00D371BD" w:rsidRPr="002E27A4">
        <w:rPr>
          <w:rFonts w:ascii="Times New Roman" w:hAnsi="Times New Roman" w:cs="Times New Roman"/>
          <w:sz w:val="24"/>
          <w:szCs w:val="24"/>
        </w:rPr>
        <w:t>).</w:t>
      </w:r>
    </w:p>
    <w:p w14:paraId="685CB10E" w14:textId="7D599EC8" w:rsidR="008C7189" w:rsidRPr="002E27A4" w:rsidRDefault="008C7189" w:rsidP="0066249E">
      <w:pPr>
        <w:spacing w:line="360" w:lineRule="auto"/>
        <w:jc w:val="both"/>
        <w:rPr>
          <w:rFonts w:ascii="Times New Roman" w:hAnsi="Times New Roman" w:cs="Times New Roman"/>
          <w:sz w:val="24"/>
          <w:szCs w:val="24"/>
        </w:rPr>
      </w:pPr>
      <w:r w:rsidRPr="002E27A4">
        <w:rPr>
          <w:rFonts w:ascii="Times New Roman" w:hAnsi="Times New Roman" w:cs="Times New Roman"/>
          <w:sz w:val="24"/>
          <w:szCs w:val="24"/>
        </w:rPr>
        <w:t>The fresh and spent supported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catalysts were characterised </w:t>
      </w:r>
      <w:r w:rsidRPr="002E27A4">
        <w:rPr>
          <w:rFonts w:ascii="Times New Roman" w:hAnsi="Times New Roman" w:cs="Times New Roman"/>
          <w:i/>
          <w:iCs/>
          <w:sz w:val="24"/>
          <w:szCs w:val="24"/>
        </w:rPr>
        <w:t>ex situ</w:t>
      </w:r>
      <w:r w:rsidRPr="002E27A4">
        <w:rPr>
          <w:rFonts w:ascii="Times New Roman" w:hAnsi="Times New Roman" w:cs="Times New Roman"/>
          <w:sz w:val="24"/>
          <w:szCs w:val="24"/>
        </w:rPr>
        <w:t xml:space="preserve"> using powder X-ray diffraction (PXRD), scanning transmission electron microscopy coupled with electron energy </w:t>
      </w:r>
      <w:r w:rsidRPr="002E27A4">
        <w:rPr>
          <w:rFonts w:ascii="Times New Roman" w:hAnsi="Times New Roman" w:cs="Times New Roman"/>
          <w:sz w:val="24"/>
          <w:szCs w:val="24"/>
        </w:rPr>
        <w:lastRenderedPageBreak/>
        <w:t xml:space="preserve">loss spectroscopy (STEM-EELS), nitrogen physisorption, inductively coupled plasma-optical emission spectroscopy (ICP-OES), and X-ray absorption spectroscopy (XAS). The measurement and data processing details pertaining to each </w:t>
      </w:r>
      <w:r w:rsidRPr="002E27A4">
        <w:rPr>
          <w:rFonts w:ascii="Times New Roman" w:hAnsi="Times New Roman" w:cs="Times New Roman"/>
          <w:i/>
          <w:iCs/>
          <w:sz w:val="24"/>
          <w:szCs w:val="24"/>
        </w:rPr>
        <w:t>ex situ</w:t>
      </w:r>
      <w:r w:rsidRPr="002E27A4">
        <w:rPr>
          <w:rFonts w:ascii="Times New Roman" w:hAnsi="Times New Roman" w:cs="Times New Roman"/>
          <w:sz w:val="24"/>
          <w:szCs w:val="24"/>
        </w:rPr>
        <w:t xml:space="preserve"> technique can be found in the “</w:t>
      </w:r>
      <w:r w:rsidRPr="002E27A4">
        <w:rPr>
          <w:rFonts w:ascii="Times New Roman" w:hAnsi="Times New Roman" w:cs="Times New Roman"/>
          <w:i/>
          <w:iCs/>
          <w:sz w:val="24"/>
          <w:szCs w:val="24"/>
        </w:rPr>
        <w:t>Ex situ</w:t>
      </w:r>
      <w:r w:rsidRPr="002E27A4">
        <w:rPr>
          <w:rFonts w:ascii="Times New Roman" w:hAnsi="Times New Roman" w:cs="Times New Roman"/>
          <w:sz w:val="24"/>
          <w:szCs w:val="24"/>
        </w:rPr>
        <w:t xml:space="preserve"> characterisation” section of the Supplementary Information.   </w:t>
      </w:r>
    </w:p>
    <w:p w14:paraId="19C84120" w14:textId="14F4AB12" w:rsidR="00AF0CDA" w:rsidRPr="002E27A4" w:rsidRDefault="00AF0CDA" w:rsidP="0066249E">
      <w:pPr>
        <w:spacing w:line="360" w:lineRule="auto"/>
        <w:jc w:val="both"/>
        <w:rPr>
          <w:rFonts w:ascii="Times New Roman" w:hAnsi="Times New Roman" w:cs="Times New Roman"/>
          <w:bCs/>
          <w:sz w:val="24"/>
          <w:szCs w:val="24"/>
        </w:rPr>
      </w:pPr>
    </w:p>
    <w:p w14:paraId="0D825142" w14:textId="13F8A1CC" w:rsidR="003D754F" w:rsidRPr="002E27A4" w:rsidRDefault="003D754F" w:rsidP="0088461C">
      <w:pPr>
        <w:pStyle w:val="Heading2"/>
        <w:numPr>
          <w:ilvl w:val="1"/>
          <w:numId w:val="1"/>
        </w:numPr>
        <w:spacing w:line="360" w:lineRule="auto"/>
        <w:ind w:left="709"/>
        <w:jc w:val="both"/>
        <w:rPr>
          <w:rFonts w:ascii="Times New Roman" w:hAnsi="Times New Roman" w:cs="Times New Roman"/>
          <w:b/>
          <w:color w:val="auto"/>
          <w:sz w:val="24"/>
        </w:rPr>
      </w:pPr>
      <w:r w:rsidRPr="002E27A4">
        <w:rPr>
          <w:rFonts w:ascii="Times New Roman" w:hAnsi="Times New Roman" w:cs="Times New Roman"/>
          <w:b/>
          <w:i/>
          <w:color w:val="auto"/>
          <w:sz w:val="24"/>
        </w:rPr>
        <w:t>In situ</w:t>
      </w:r>
      <w:r w:rsidRPr="002E27A4">
        <w:rPr>
          <w:rFonts w:ascii="Times New Roman" w:hAnsi="Times New Roman" w:cs="Times New Roman"/>
          <w:b/>
          <w:color w:val="auto"/>
          <w:sz w:val="24"/>
        </w:rPr>
        <w:t xml:space="preserve"> catalyst characterisation and </w:t>
      </w:r>
      <w:r w:rsidR="00A71CCA" w:rsidRPr="002E27A4">
        <w:rPr>
          <w:rFonts w:ascii="Times New Roman" w:hAnsi="Times New Roman" w:cs="Times New Roman"/>
          <w:b/>
          <w:color w:val="auto"/>
          <w:sz w:val="24"/>
        </w:rPr>
        <w:t>evaluation</w:t>
      </w:r>
    </w:p>
    <w:p w14:paraId="5B741B61" w14:textId="6F2FE7CE" w:rsidR="003D754F" w:rsidRPr="002E27A4" w:rsidRDefault="003D754F" w:rsidP="0066249E">
      <w:pPr>
        <w:spacing w:line="360" w:lineRule="auto"/>
        <w:jc w:val="both"/>
        <w:rPr>
          <w:rFonts w:ascii="Times New Roman" w:hAnsi="Times New Roman" w:cs="Times New Roman"/>
          <w:sz w:val="24"/>
        </w:rPr>
      </w:pPr>
    </w:p>
    <w:p w14:paraId="7ED8639E" w14:textId="6911B296" w:rsidR="00CF102A" w:rsidRPr="002E27A4" w:rsidRDefault="00CF102A" w:rsidP="00CF102A">
      <w:pPr>
        <w:pStyle w:val="Heading2"/>
        <w:numPr>
          <w:ilvl w:val="2"/>
          <w:numId w:val="1"/>
        </w:numPr>
        <w:spacing w:line="360" w:lineRule="auto"/>
        <w:jc w:val="both"/>
        <w:rPr>
          <w:rFonts w:ascii="Times New Roman" w:hAnsi="Times New Roman" w:cs="Times New Roman"/>
          <w:bCs/>
          <w:i/>
          <w:color w:val="auto"/>
          <w:sz w:val="24"/>
        </w:rPr>
      </w:pPr>
      <w:r w:rsidRPr="002E27A4">
        <w:rPr>
          <w:rFonts w:ascii="Times New Roman" w:hAnsi="Times New Roman" w:cs="Times New Roman"/>
          <w:bCs/>
          <w:i/>
          <w:color w:val="auto"/>
          <w:sz w:val="24"/>
        </w:rPr>
        <w:t>Reduction studies</w:t>
      </w:r>
    </w:p>
    <w:p w14:paraId="1BDCC0AD" w14:textId="77777777" w:rsidR="00CF102A" w:rsidRPr="002E27A4" w:rsidRDefault="00CF102A" w:rsidP="0066249E">
      <w:pPr>
        <w:spacing w:line="360" w:lineRule="auto"/>
        <w:jc w:val="both"/>
        <w:rPr>
          <w:rFonts w:ascii="Times New Roman" w:hAnsi="Times New Roman" w:cs="Times New Roman"/>
          <w:sz w:val="24"/>
        </w:rPr>
      </w:pPr>
    </w:p>
    <w:p w14:paraId="77D5B68C" w14:textId="5CBA9883" w:rsidR="00767BD7" w:rsidRPr="002E27A4" w:rsidRDefault="00770F1F" w:rsidP="0066249E">
      <w:pPr>
        <w:spacing w:line="360" w:lineRule="auto"/>
        <w:jc w:val="both"/>
        <w:rPr>
          <w:rFonts w:ascii="Times New Roman" w:hAnsi="Times New Roman" w:cs="Times New Roman"/>
          <w:sz w:val="24"/>
        </w:rPr>
      </w:pPr>
      <w:bookmarkStart w:id="7" w:name="_Hlk40601231"/>
      <w:r w:rsidRPr="002E27A4">
        <w:rPr>
          <w:rFonts w:ascii="Times New Roman" w:hAnsi="Times New Roman" w:cs="Times New Roman"/>
          <w:sz w:val="24"/>
        </w:rPr>
        <w:t>The reduction of the supported catalysts</w:t>
      </w:r>
      <w:r w:rsidR="007A1F6F" w:rsidRPr="002E27A4">
        <w:rPr>
          <w:rFonts w:ascii="Times New Roman" w:hAnsi="Times New Roman" w:cs="Times New Roman"/>
          <w:sz w:val="24"/>
        </w:rPr>
        <w:t xml:space="preserve"> </w:t>
      </w:r>
      <w:r w:rsidR="00D371BD" w:rsidRPr="002E27A4">
        <w:rPr>
          <w:rFonts w:ascii="Times New Roman" w:hAnsi="Times New Roman" w:cs="Times New Roman"/>
          <w:sz w:val="24"/>
        </w:rPr>
        <w:t>w</w:t>
      </w:r>
      <w:r w:rsidRPr="002E27A4">
        <w:rPr>
          <w:rFonts w:ascii="Times New Roman" w:hAnsi="Times New Roman" w:cs="Times New Roman"/>
          <w:sz w:val="24"/>
        </w:rPr>
        <w:t>as</w:t>
      </w:r>
      <w:r w:rsidR="00011754" w:rsidRPr="002E27A4">
        <w:rPr>
          <w:rFonts w:ascii="Times New Roman" w:hAnsi="Times New Roman" w:cs="Times New Roman"/>
          <w:sz w:val="24"/>
        </w:rPr>
        <w:t xml:space="preserve"> </w:t>
      </w:r>
      <w:r w:rsidR="007A1F6F" w:rsidRPr="002E27A4">
        <w:rPr>
          <w:rFonts w:ascii="Times New Roman" w:hAnsi="Times New Roman" w:cs="Times New Roman"/>
          <w:sz w:val="24"/>
        </w:rPr>
        <w:t xml:space="preserve">conducted </w:t>
      </w:r>
      <w:r w:rsidR="00D371BD" w:rsidRPr="002E27A4">
        <w:rPr>
          <w:rFonts w:ascii="Times New Roman" w:hAnsi="Times New Roman" w:cs="Times New Roman"/>
          <w:sz w:val="24"/>
        </w:rPr>
        <w:t xml:space="preserve">in a </w:t>
      </w:r>
      <w:r w:rsidR="00483ADD" w:rsidRPr="002E27A4">
        <w:rPr>
          <w:rFonts w:ascii="Times New Roman" w:hAnsi="Times New Roman" w:cs="Times New Roman"/>
          <w:sz w:val="24"/>
        </w:rPr>
        <w:t xml:space="preserve">gas flow </w:t>
      </w:r>
      <w:r w:rsidR="007A1F6F" w:rsidRPr="002E27A4">
        <w:rPr>
          <w:rFonts w:ascii="Times New Roman" w:hAnsi="Times New Roman" w:cs="Times New Roman"/>
          <w:sz w:val="24"/>
        </w:rPr>
        <w:t xml:space="preserve">of </w:t>
      </w:r>
      <w:r w:rsidR="00D9128C" w:rsidRPr="002E27A4">
        <w:rPr>
          <w:rFonts w:ascii="Times New Roman" w:hAnsi="Times New Roman" w:cs="Times New Roman"/>
          <w:sz w:val="24"/>
        </w:rPr>
        <w:t>50</w:t>
      </w:r>
      <w:r w:rsidR="00483ADD" w:rsidRPr="002E27A4">
        <w:rPr>
          <w:rFonts w:ascii="Times New Roman" w:hAnsi="Times New Roman" w:cs="Times New Roman"/>
          <w:sz w:val="24"/>
        </w:rPr>
        <w:t>%</w:t>
      </w:r>
      <w:r w:rsidR="00D371BD" w:rsidRPr="002E27A4">
        <w:rPr>
          <w:rFonts w:ascii="Times New Roman" w:hAnsi="Times New Roman" w:cs="Times New Roman"/>
          <w:sz w:val="24"/>
        </w:rPr>
        <w:t xml:space="preserve"> H</w:t>
      </w:r>
      <w:r w:rsidR="00D371BD" w:rsidRPr="002E27A4">
        <w:rPr>
          <w:rFonts w:ascii="Times New Roman" w:hAnsi="Times New Roman" w:cs="Times New Roman"/>
          <w:sz w:val="24"/>
          <w:vertAlign w:val="subscript"/>
        </w:rPr>
        <w:t>2</w:t>
      </w:r>
      <w:r w:rsidR="00483ADD" w:rsidRPr="002E27A4">
        <w:rPr>
          <w:rFonts w:ascii="Times New Roman" w:hAnsi="Times New Roman" w:cs="Times New Roman"/>
          <w:sz w:val="24"/>
        </w:rPr>
        <w:t xml:space="preserve"> in </w:t>
      </w:r>
      <w:r w:rsidR="00D371BD" w:rsidRPr="002E27A4">
        <w:rPr>
          <w:rFonts w:ascii="Times New Roman" w:hAnsi="Times New Roman" w:cs="Times New Roman"/>
          <w:sz w:val="24"/>
        </w:rPr>
        <w:t>N</w:t>
      </w:r>
      <w:r w:rsidR="00D371BD" w:rsidRPr="002E27A4">
        <w:rPr>
          <w:rFonts w:ascii="Times New Roman" w:hAnsi="Times New Roman" w:cs="Times New Roman"/>
          <w:sz w:val="24"/>
          <w:vertAlign w:val="subscript"/>
        </w:rPr>
        <w:t>2</w:t>
      </w:r>
      <w:r w:rsidR="0003442F" w:rsidRPr="002E27A4">
        <w:rPr>
          <w:rFonts w:ascii="Times New Roman" w:hAnsi="Times New Roman"/>
          <w:sz w:val="24"/>
        </w:rPr>
        <w:t xml:space="preserve"> at atmospheric pressure</w:t>
      </w:r>
      <w:r w:rsidR="00483ADD" w:rsidRPr="002E27A4">
        <w:rPr>
          <w:rFonts w:ascii="Times New Roman" w:hAnsi="Times New Roman"/>
          <w:sz w:val="24"/>
        </w:rPr>
        <w:t xml:space="preserve"> using a capillary-based reaction cell </w:t>
      </w:r>
      <w:r w:rsidR="00483ADD" w:rsidRPr="002E27A4">
        <w:rPr>
          <w:rFonts w:ascii="Times New Roman" w:hAnsi="Times New Roman" w:cs="Times New Roman"/>
          <w:sz w:val="24"/>
        </w:rPr>
        <w:t xml:space="preserve">(developed at the University of Cape Town (UCT), South Africa) </w:t>
      </w:r>
      <w:r w:rsidR="006400BA" w:rsidRPr="002E27A4">
        <w:rPr>
          <w:rFonts w:ascii="Times New Roman" w:hAnsi="Times New Roman" w:cs="Times New Roman"/>
          <w:sz w:val="24"/>
        </w:rPr>
        <w:fldChar w:fldCharType="begin" w:fldLock="1"/>
      </w:r>
      <w:r w:rsidR="006400BA" w:rsidRPr="002E27A4">
        <w:rPr>
          <w:rFonts w:ascii="Times New Roman" w:hAnsi="Times New Roman" w:cs="Times New Roman"/>
          <w:sz w:val="24"/>
        </w:rPr>
        <w:instrText>ADDIN CSL_CITATION {"citationItems":[{"id":"ITEM-1","itemData":{"ISBN":"008597598B2","abstract":"A sample presentation device for radiation-based analytical equipment comprising a mounting base, a carrier carried by, and adjustable in position, relative to the mounting base, and an arm extending from the carrier and having at its opposite end a terminal member; Each of the carrier and terminal member has a coaxial connector for receiving two opposite end regions of a capillary tube that forms, in use, a reaction cell; A radiant heater, typically an infrared heater, is radially offset from the axis of the coaxial connectors for heating, in use, a capillary tube mounted by way of the coaxial connectors; The carrier and terminal member preferably have heaters associated therewith for heating the flow passages through them; The terminal member preferably has a passage generally coaxial with the connector for receiving a communications conductor carrying a temperature sensor at its end that is operatively located generally centrally within a capillary.","author":[{"dropping-particle":"","family":"Claeys","given":"M.C.M.","non-dropping-particle":"","parse-names":false,"suffix":""},{"dropping-particle":"","family":"Fischer","given":"N.F.","non-dropping-particle":"","parse-names":false,"suffix":""}],"id":"ITEM-1","issued":{"date-parts":[["2013"]]},"number":"US Patent 8,597,598 B2","publisher":"United States Patent Office","publisher-place":"United States of America","title":"Sample presentation device for radiation-based analytical equipment","type":"patent"},"uris":["http://www.mendeley.com/documents/?uuid=5c7da248-25e7-3f77-8a31-82e787571237"]},{"id":"ITEM-2","itemData":{"DOI":"10.1016/j.cattod.2016.03.003","ISSN":"09205861","abstract":"We present a newly developed in situ/operando sample presentation device for radiation based characterization techniques. Although originally designed for use on commercial X-ray diffractometers it has also been successfully used in a high energy light source environment. We could show that the device allows monitoring phase and crystallite size changes at elevated temperatures and pressures under various atmospheres, including corroding gases such as steam. In addition and in contrast to most previously described cells the presented device allows for the collection of fully industrially relevant kinetic data from catalytic processes. As an example we show a comparison of the catalytic performance of a cobalt based Fischer-Tropsch catalyst obtained with the developed device which uses a capillary reactor to a performance test conducted in a standard 1/2” stainless steel laboratory scale reactor.","author":[{"dropping-particle":"","family":"Fischer","given":"N.","non-dropping-particle":"","parse-names":false,"suffix":""},{"dropping-particle":"","family":"Claeys","given":"M.","non-dropping-particle":"","parse-names":false,"suffix":""}],"container-title":"Catalysis Today","id":"ITEM-2","issued":{"date-parts":[["2016","10","15"]]},"page":"149-154","publisher":"Elsevier B.V.","title":"Phase changes studied under in situ conditions—A novel cell","type":"article-journal","volume":"275"},"uris":["http://www.mendeley.com/documents/?uuid=a138b4c6-0f9e-3e88-a190-32a7a5161773"]},{"id":"ITEM-3","itemData":{"DOI":"10.1088/1361-6463/ab761c","ISSN":"0022-3727","abstract":"In the field of heterogeneous catalysis research, in situ and operando characterization techniques, i.e. characterization techniques which can be applied under realistic reaction conditions and ideally on a working catalyst, become essential in order to generate new knowledge and understanding of structure performance relationships. Only this knowledge will enable researchers to develop or rather design new catalysts for existing and novel processes without relying on an 'educated guess' approach. In combination with ever improving theoretical predictions, operando characterization techniques are expected to be the main drivers in catalyst research and associated material science in the foreseeable future. Fischer-Tropsch (FT) catalyst systems, and specifically the iron based catalysts, are highly dynamic under reaction conditions, making deductions on structure-activity relationships difficult when relying on conventional characterization techniques. In addition, various deactivation mechanisms, such as oxidation, poisoning, sintering, attrition and phase separation have been observed. As such, the FT synthesis encompasses several challenges experienced in some form or other in most catalytic applications and material science studies. The present review therefore aims to provide a comprehensive account of characterization techniques employed under (quasi) in situ and operando conditions for FT catalysts. Together with a description of the respective technique and a critical discussion of the employed reaction cell, the actual research conducted is briefly discussed. We hope that this combination will enable readers not only to get a good impression of the capabilities and limitations of the respective technique and available instrumentation but also to understand their applicability in catalysis research and maybe to be inspired to push current boundaries.","author":[{"dropping-particle":"","family":"Fischer","given":"N","non-dropping-particle":"","parse-names":false,"suffix":""},{"dropping-particle":"","family":"Claeys","given":"M","non-dropping-particle":"","parse-names":false,"suffix":""}],"container-title":"Journal of Physics D: Applied Physics","id":"ITEM-3","issue":"29","issued":{"date-parts":[["2020","7","15"]]},"page":"293001/1-293001/44","title":"In situ characterization of Fischer–Tropsch catalysts: a review","type":"article-journal","volume":"53"},"uris":["http://www.mendeley.com/documents/?uuid=7bd524f0-a13e-4531-a12a-fe75d66c0c2c"]}],"mendeley":{"formattedCitation":"[27–29]","plainTextFormattedCitation":"[27–29]","previouslyFormattedCitation":"[27–29]"},"properties":{"noteIndex":0},"schema":"https://github.com/citation-style-language/schema/raw/master/csl-citation.json"}</w:instrText>
      </w:r>
      <w:r w:rsidR="006400BA" w:rsidRPr="002E27A4">
        <w:rPr>
          <w:rFonts w:ascii="Times New Roman" w:hAnsi="Times New Roman" w:cs="Times New Roman"/>
          <w:sz w:val="24"/>
        </w:rPr>
        <w:fldChar w:fldCharType="separate"/>
      </w:r>
      <w:r w:rsidR="006400BA" w:rsidRPr="002E27A4">
        <w:rPr>
          <w:rFonts w:ascii="Times New Roman" w:hAnsi="Times New Roman" w:cs="Times New Roman"/>
          <w:noProof/>
          <w:sz w:val="24"/>
        </w:rPr>
        <w:t>[27–29]</w:t>
      </w:r>
      <w:r w:rsidR="006400BA" w:rsidRPr="002E27A4">
        <w:rPr>
          <w:rFonts w:ascii="Times New Roman" w:hAnsi="Times New Roman" w:cs="Times New Roman"/>
          <w:sz w:val="24"/>
        </w:rPr>
        <w:fldChar w:fldCharType="end"/>
      </w:r>
      <w:r w:rsidR="00D371BD" w:rsidRPr="002E27A4">
        <w:rPr>
          <w:rFonts w:ascii="Times New Roman" w:hAnsi="Times New Roman" w:cs="Times New Roman"/>
          <w:sz w:val="24"/>
        </w:rPr>
        <w:t xml:space="preserve">. </w:t>
      </w:r>
      <w:r w:rsidR="007A58DB" w:rsidRPr="002E27A4">
        <w:rPr>
          <w:rFonts w:ascii="Times New Roman" w:hAnsi="Times New Roman" w:cs="Times New Roman"/>
          <w:sz w:val="24"/>
        </w:rPr>
        <w:t>The cell uses a fixed-bed capillary reactor</w:t>
      </w:r>
      <w:r w:rsidR="00CB1C63" w:rsidRPr="002E27A4">
        <w:rPr>
          <w:rFonts w:ascii="Times New Roman" w:hAnsi="Times New Roman" w:cs="Times New Roman"/>
          <w:sz w:val="24"/>
        </w:rPr>
        <w:t>,</w:t>
      </w:r>
      <w:r w:rsidR="007A58DB" w:rsidRPr="002E27A4">
        <w:rPr>
          <w:rFonts w:ascii="Times New Roman" w:hAnsi="Times New Roman" w:cs="Times New Roman"/>
          <w:sz w:val="24"/>
        </w:rPr>
        <w:t xml:space="preserve"> </w:t>
      </w:r>
      <w:r w:rsidR="007A58DB" w:rsidRPr="002E27A4">
        <w:rPr>
          <w:rFonts w:ascii="Times New Roman" w:hAnsi="Times New Roman"/>
          <w:sz w:val="24"/>
          <w:szCs w:val="24"/>
        </w:rPr>
        <w:t xml:space="preserve">made </w:t>
      </w:r>
      <w:r w:rsidR="00CB1C63" w:rsidRPr="002E27A4">
        <w:rPr>
          <w:rFonts w:ascii="Times New Roman" w:hAnsi="Times New Roman"/>
          <w:sz w:val="24"/>
          <w:szCs w:val="24"/>
        </w:rPr>
        <w:t xml:space="preserve">from </w:t>
      </w:r>
      <w:r w:rsidR="007A58DB" w:rsidRPr="002E27A4">
        <w:rPr>
          <w:rFonts w:ascii="Times New Roman" w:hAnsi="Times New Roman"/>
          <w:sz w:val="24"/>
          <w:szCs w:val="24"/>
        </w:rPr>
        <w:t>borosilicate glass</w:t>
      </w:r>
      <w:r w:rsidR="00CB1C63" w:rsidRPr="002E27A4">
        <w:rPr>
          <w:rFonts w:ascii="Times New Roman" w:hAnsi="Times New Roman"/>
          <w:sz w:val="24"/>
          <w:szCs w:val="24"/>
        </w:rPr>
        <w:t xml:space="preserve"> (</w:t>
      </w:r>
      <w:r w:rsidR="007A58DB" w:rsidRPr="002E27A4">
        <w:rPr>
          <w:rFonts w:ascii="Times New Roman" w:hAnsi="Times New Roman"/>
          <w:sz w:val="24"/>
          <w:szCs w:val="24"/>
        </w:rPr>
        <w:t>length: 75 mm, wall thickness: 0.02 mm, O.D.: 1.0 mm (Capillary Tube Supplies LTD, UK)),</w:t>
      </w:r>
      <w:r w:rsidR="007A58DB" w:rsidRPr="002E27A4">
        <w:rPr>
          <w:rFonts w:ascii="Times New Roman" w:hAnsi="Times New Roman" w:cs="Times New Roman"/>
          <w:sz w:val="24"/>
        </w:rPr>
        <w:t xml:space="preserve"> through which </w:t>
      </w:r>
      <w:r w:rsidR="007A58DB" w:rsidRPr="002E27A4">
        <w:rPr>
          <w:rFonts w:ascii="Times New Roman" w:hAnsi="Times New Roman"/>
          <w:sz w:val="24"/>
        </w:rPr>
        <w:t>gas can be flowed using a mass flow controller (Brooks Instruments)</w:t>
      </w:r>
      <w:r w:rsidR="007A58DB" w:rsidRPr="002E27A4">
        <w:rPr>
          <w:rFonts w:ascii="Times New Roman" w:hAnsi="Times New Roman" w:cs="Times New Roman"/>
          <w:sz w:val="24"/>
        </w:rPr>
        <w:t xml:space="preserve">. </w:t>
      </w:r>
      <w:bookmarkStart w:id="8" w:name="_Hlk71438150"/>
      <w:r w:rsidR="007A58DB" w:rsidRPr="002E27A4">
        <w:rPr>
          <w:rFonts w:ascii="Times New Roman" w:hAnsi="Times New Roman" w:cs="Times New Roman"/>
          <w:sz w:val="24"/>
        </w:rPr>
        <w:t>Due to the different densities of the supported catalyst</w:t>
      </w:r>
      <w:r w:rsidR="00FB363C" w:rsidRPr="002E27A4">
        <w:rPr>
          <w:rFonts w:ascii="Times New Roman" w:hAnsi="Times New Roman" w:cs="Times New Roman"/>
          <w:sz w:val="24"/>
        </w:rPr>
        <w:t>s</w:t>
      </w:r>
      <w:r w:rsidR="007A58DB" w:rsidRPr="002E27A4">
        <w:rPr>
          <w:rFonts w:ascii="Times New Roman" w:hAnsi="Times New Roman" w:cs="Times New Roman"/>
          <w:sz w:val="24"/>
        </w:rPr>
        <w:t xml:space="preserve">, different </w:t>
      </w:r>
      <w:r w:rsidR="00FB363C" w:rsidRPr="002E27A4">
        <w:rPr>
          <w:rFonts w:ascii="Times New Roman" w:hAnsi="Times New Roman" w:cs="Times New Roman"/>
          <w:sz w:val="24"/>
        </w:rPr>
        <w:t>amounts (in mass)</w:t>
      </w:r>
      <w:r w:rsidR="007A58DB" w:rsidRPr="002E27A4">
        <w:rPr>
          <w:rFonts w:ascii="Times New Roman" w:hAnsi="Times New Roman" w:cs="Times New Roman"/>
          <w:sz w:val="24"/>
        </w:rPr>
        <w:t xml:space="preserve"> of catalyst were used to fill the 15 mm isothermal zone along the middle of the capillary reactor. The </w:t>
      </w:r>
      <w:r w:rsidR="00FB363C" w:rsidRPr="002E27A4">
        <w:rPr>
          <w:rFonts w:ascii="Times New Roman" w:hAnsi="Times New Roman" w:cs="Times New Roman"/>
          <w:sz w:val="24"/>
        </w:rPr>
        <w:t xml:space="preserve">gas </w:t>
      </w:r>
      <w:r w:rsidR="007A58DB" w:rsidRPr="002E27A4">
        <w:rPr>
          <w:rFonts w:ascii="Times New Roman" w:hAnsi="Times New Roman" w:cs="Times New Roman"/>
          <w:sz w:val="24"/>
        </w:rPr>
        <w:t xml:space="preserve">flow rates were also varied to maintain a gas-hourly space velocity (GHSV) of </w:t>
      </w:r>
      <w:r w:rsidR="006940E6" w:rsidRPr="002E27A4">
        <w:rPr>
          <w:rFonts w:ascii="Times New Roman" w:hAnsi="Times New Roman" w:cs="Times New Roman"/>
          <w:sz w:val="24"/>
        </w:rPr>
        <w:t>6</w:t>
      </w:r>
      <w:r w:rsidR="007A58DB" w:rsidRPr="002E27A4">
        <w:rPr>
          <w:rFonts w:ascii="Times New Roman" w:hAnsi="Times New Roman" w:cs="Times New Roman"/>
          <w:sz w:val="24"/>
        </w:rPr>
        <w:t xml:space="preserve">0000 </w:t>
      </w:r>
      <w:r w:rsidR="007A58DB" w:rsidRPr="002E27A4">
        <w:rPr>
          <w:rFonts w:ascii="Times New Roman" w:eastAsia="Calibri" w:hAnsi="Times New Roman" w:cs="Times New Roman"/>
          <w:sz w:val="24"/>
        </w:rPr>
        <w:t>mL(NTP)/g</w:t>
      </w:r>
      <w:r w:rsidR="007A58DB" w:rsidRPr="002E27A4">
        <w:rPr>
          <w:rFonts w:ascii="Times New Roman" w:eastAsia="Calibri" w:hAnsi="Times New Roman" w:cs="Times New Roman"/>
          <w:sz w:val="24"/>
          <w:vertAlign w:val="subscript"/>
        </w:rPr>
        <w:t>Co</w:t>
      </w:r>
      <w:r w:rsidR="007A58DB" w:rsidRPr="002E27A4">
        <w:rPr>
          <w:rFonts w:ascii="Times New Roman" w:eastAsia="Calibri" w:hAnsi="Times New Roman" w:cs="Times New Roman"/>
          <w:position w:val="-2"/>
          <w:szCs w:val="20"/>
          <w:vertAlign w:val="subscript"/>
        </w:rPr>
        <w:t>3</w:t>
      </w:r>
      <w:r w:rsidR="007A58DB" w:rsidRPr="002E27A4">
        <w:rPr>
          <w:rFonts w:ascii="Times New Roman" w:eastAsia="Calibri" w:hAnsi="Times New Roman" w:cs="Times New Roman"/>
          <w:sz w:val="24"/>
          <w:vertAlign w:val="subscript"/>
        </w:rPr>
        <w:t>O</w:t>
      </w:r>
      <w:r w:rsidR="007A58DB" w:rsidRPr="002E27A4">
        <w:rPr>
          <w:rFonts w:ascii="Times New Roman" w:eastAsia="Calibri" w:hAnsi="Times New Roman" w:cs="Times New Roman"/>
          <w:position w:val="-2"/>
          <w:szCs w:val="20"/>
          <w:vertAlign w:val="subscript"/>
        </w:rPr>
        <w:t>4</w:t>
      </w:r>
      <w:r w:rsidR="007A58DB" w:rsidRPr="002E27A4">
        <w:rPr>
          <w:rFonts w:ascii="Times New Roman" w:eastAsia="Calibri" w:hAnsi="Times New Roman" w:cs="Times New Roman"/>
          <w:sz w:val="24"/>
        </w:rPr>
        <w:t>/hr</w:t>
      </w:r>
      <w:r w:rsidR="00FB363C" w:rsidRPr="002E27A4">
        <w:rPr>
          <w:rFonts w:ascii="Times New Roman" w:eastAsia="Calibri" w:hAnsi="Times New Roman" w:cs="Times New Roman"/>
          <w:sz w:val="24"/>
        </w:rPr>
        <w:t>.</w:t>
      </w:r>
      <w:r w:rsidR="007A58DB" w:rsidRPr="002E27A4">
        <w:rPr>
          <w:rFonts w:ascii="Times New Roman" w:hAnsi="Times New Roman" w:cs="Times New Roman"/>
          <w:sz w:val="24"/>
        </w:rPr>
        <w:t xml:space="preserve"> </w:t>
      </w:r>
      <w:r w:rsidR="00FB363C" w:rsidRPr="002E27A4">
        <w:rPr>
          <w:rFonts w:ascii="Times New Roman" w:hAnsi="Times New Roman" w:cs="Times New Roman"/>
          <w:sz w:val="24"/>
        </w:rPr>
        <w:t>The amounts of catalyst and gas flow rates used for the reduction experiments can be found in Tables S</w:t>
      </w:r>
      <w:r w:rsidR="00090723" w:rsidRPr="002E27A4">
        <w:rPr>
          <w:rFonts w:ascii="Times New Roman" w:hAnsi="Times New Roman" w:cs="Times New Roman"/>
          <w:sz w:val="24"/>
        </w:rPr>
        <w:t>1</w:t>
      </w:r>
      <w:r w:rsidR="00FB363C" w:rsidRPr="002E27A4">
        <w:rPr>
          <w:rFonts w:ascii="Times New Roman" w:hAnsi="Times New Roman" w:cs="Times New Roman"/>
          <w:sz w:val="24"/>
        </w:rPr>
        <w:t xml:space="preserve"> and S</w:t>
      </w:r>
      <w:r w:rsidR="00090723" w:rsidRPr="002E27A4">
        <w:rPr>
          <w:rFonts w:ascii="Times New Roman" w:hAnsi="Times New Roman" w:cs="Times New Roman"/>
          <w:sz w:val="24"/>
        </w:rPr>
        <w:t>2, respectively</w:t>
      </w:r>
      <w:r w:rsidR="00FB363C" w:rsidRPr="002E27A4">
        <w:rPr>
          <w:rFonts w:ascii="Times New Roman" w:hAnsi="Times New Roman" w:cs="Times New Roman"/>
          <w:sz w:val="24"/>
        </w:rPr>
        <w:t>.</w:t>
      </w:r>
      <w:bookmarkEnd w:id="8"/>
      <w:r w:rsidR="008F258F" w:rsidRPr="002E27A4">
        <w:rPr>
          <w:rFonts w:ascii="Times New Roman" w:hAnsi="Times New Roman" w:cs="Times New Roman"/>
          <w:sz w:val="24"/>
        </w:rPr>
        <w:t xml:space="preserve"> </w:t>
      </w:r>
      <w:r w:rsidR="00093305" w:rsidRPr="002E27A4">
        <w:rPr>
          <w:rFonts w:ascii="Times New Roman" w:hAnsi="Times New Roman" w:cs="Times New Roman"/>
          <w:sz w:val="24"/>
        </w:rPr>
        <w:t>A</w:t>
      </w:r>
      <w:r w:rsidR="008F258F" w:rsidRPr="002E27A4">
        <w:rPr>
          <w:rFonts w:ascii="Times New Roman" w:hAnsi="Times New Roman" w:cs="Times New Roman"/>
          <w:sz w:val="24"/>
        </w:rPr>
        <w:t xml:space="preserve"> K-type thermocouple (</w:t>
      </w:r>
      <w:r w:rsidR="000850B6" w:rsidRPr="002E27A4">
        <w:rPr>
          <w:rFonts w:ascii="Times New Roman" w:hAnsi="Times New Roman" w:cs="Times New Roman"/>
          <w:sz w:val="24"/>
        </w:rPr>
        <w:t>Unitemp</w:t>
      </w:r>
      <w:r w:rsidR="008F258F" w:rsidRPr="002E27A4">
        <w:rPr>
          <w:rFonts w:ascii="Times New Roman" w:hAnsi="Times New Roman" w:cs="Times New Roman"/>
          <w:sz w:val="24"/>
        </w:rPr>
        <w:t>, South Africa), with a diameter of 0.5 mm, was placed inside the capillary reactor with its tip in contact with the end of the catalyst bed.</w:t>
      </w:r>
      <w:r w:rsidR="00536465" w:rsidRPr="002E27A4">
        <w:rPr>
          <w:rFonts w:ascii="Times New Roman" w:hAnsi="Times New Roman" w:cs="Times New Roman"/>
          <w:sz w:val="24"/>
        </w:rPr>
        <w:t xml:space="preserve"> At this point, both the loaded reactor and the thermocouple are positioned horizontally in the </w:t>
      </w:r>
      <w:r w:rsidR="001617B6" w:rsidRPr="002E27A4">
        <w:rPr>
          <w:rFonts w:ascii="Times New Roman" w:hAnsi="Times New Roman" w:cs="Times New Roman"/>
          <w:sz w:val="24"/>
        </w:rPr>
        <w:t xml:space="preserve">PXRD </w:t>
      </w:r>
      <w:r w:rsidR="00536465" w:rsidRPr="002E27A4">
        <w:rPr>
          <w:rFonts w:ascii="Times New Roman" w:hAnsi="Times New Roman" w:cs="Times New Roman"/>
          <w:sz w:val="24"/>
        </w:rPr>
        <w:t>cell.</w:t>
      </w:r>
    </w:p>
    <w:p w14:paraId="688B6526" w14:textId="4E89A983" w:rsidR="002E4F45" w:rsidRPr="002E27A4" w:rsidRDefault="00483ADD" w:rsidP="0066249E">
      <w:pPr>
        <w:spacing w:line="360" w:lineRule="auto"/>
        <w:jc w:val="both"/>
        <w:rPr>
          <w:rFonts w:ascii="Times New Roman" w:hAnsi="Times New Roman" w:cs="Times New Roman"/>
          <w:sz w:val="24"/>
        </w:rPr>
      </w:pPr>
      <w:r w:rsidRPr="002E27A4">
        <w:rPr>
          <w:rFonts w:ascii="Times New Roman" w:hAnsi="Times New Roman" w:cs="Times New Roman"/>
          <w:sz w:val="24"/>
        </w:rPr>
        <w:t>The</w:t>
      </w:r>
      <w:r w:rsidR="00D371BD" w:rsidRPr="002E27A4">
        <w:rPr>
          <w:rFonts w:ascii="Times New Roman" w:hAnsi="Times New Roman" w:cs="Times New Roman"/>
          <w:sz w:val="24"/>
        </w:rPr>
        <w:t xml:space="preserve"> cell </w:t>
      </w:r>
      <w:r w:rsidRPr="002E27A4">
        <w:rPr>
          <w:rFonts w:ascii="Times New Roman" w:hAnsi="Times New Roman" w:cs="Times New Roman"/>
          <w:sz w:val="24"/>
        </w:rPr>
        <w:t xml:space="preserve">was </w:t>
      </w:r>
      <w:r w:rsidR="00D371BD" w:rsidRPr="002E27A4">
        <w:rPr>
          <w:rFonts w:ascii="Times New Roman" w:hAnsi="Times New Roman" w:cs="Times New Roman"/>
          <w:sz w:val="24"/>
        </w:rPr>
        <w:t>mounted on a Bruker D8 Advance Laboratory X-ray diffractometer</w:t>
      </w:r>
      <w:r w:rsidR="0003442F" w:rsidRPr="002E27A4">
        <w:rPr>
          <w:rFonts w:ascii="Times New Roman" w:hAnsi="Times New Roman" w:cs="Times New Roman"/>
          <w:sz w:val="24"/>
        </w:rPr>
        <w:t>, equipped with a Mo source (λ</w:t>
      </w:r>
      <w:r w:rsidR="0003442F" w:rsidRPr="002E27A4">
        <w:rPr>
          <w:rFonts w:ascii="Times New Roman" w:hAnsi="Times New Roman" w:cs="Times New Roman"/>
          <w:sz w:val="24"/>
          <w:vertAlign w:val="subscript"/>
        </w:rPr>
        <w:t>Kα1</w:t>
      </w:r>
      <w:r w:rsidR="0003442F" w:rsidRPr="002E27A4">
        <w:rPr>
          <w:rFonts w:ascii="Times New Roman" w:hAnsi="Times New Roman" w:cs="Times New Roman"/>
          <w:sz w:val="24"/>
        </w:rPr>
        <w:t xml:space="preserve"> = 0.7093 Å) and a position-sensitive detector (VANTEC, Bruker AXS)</w:t>
      </w:r>
      <w:r w:rsidR="007A1F6F" w:rsidRPr="002E27A4">
        <w:rPr>
          <w:rFonts w:ascii="Times New Roman" w:hAnsi="Times New Roman" w:cs="Times New Roman"/>
          <w:sz w:val="24"/>
        </w:rPr>
        <w:t>, to allow for PXRD patterns to be recorded during the reduction</w:t>
      </w:r>
      <w:r w:rsidR="0003442F" w:rsidRPr="002E27A4">
        <w:rPr>
          <w:rFonts w:ascii="Times New Roman" w:hAnsi="Times New Roman" w:cs="Times New Roman"/>
          <w:sz w:val="24"/>
        </w:rPr>
        <w:t xml:space="preserve">. The diffractometer was </w:t>
      </w:r>
      <w:r w:rsidR="00D371BD" w:rsidRPr="002E27A4">
        <w:rPr>
          <w:rFonts w:ascii="Times New Roman" w:hAnsi="Times New Roman" w:cs="Times New Roman"/>
          <w:sz w:val="24"/>
        </w:rPr>
        <w:t>operated at 50 kV and 35 mA</w:t>
      </w:r>
      <w:r w:rsidR="0003442F" w:rsidRPr="002E27A4">
        <w:rPr>
          <w:rFonts w:ascii="Times New Roman" w:hAnsi="Times New Roman" w:cs="Times New Roman"/>
          <w:sz w:val="24"/>
        </w:rPr>
        <w:t>; and the optics were set to parallel beam geometry to minimise possible peak shifts due to sample height differences</w:t>
      </w:r>
      <w:r w:rsidR="00F367A2" w:rsidRPr="002E27A4">
        <w:rPr>
          <w:rFonts w:ascii="Times New Roman" w:hAnsi="Times New Roman" w:cs="Times New Roman"/>
          <w:sz w:val="24"/>
        </w:rPr>
        <w:t>.</w:t>
      </w:r>
      <w:r w:rsidR="00767BD7" w:rsidRPr="002E27A4">
        <w:rPr>
          <w:rFonts w:ascii="Times New Roman" w:hAnsi="Times New Roman" w:cs="Times New Roman"/>
          <w:sz w:val="24"/>
        </w:rPr>
        <w:t xml:space="preserve"> </w:t>
      </w:r>
      <w:r w:rsidR="00D371BD" w:rsidRPr="002E27A4">
        <w:rPr>
          <w:rFonts w:ascii="Times New Roman" w:hAnsi="Times New Roman" w:cs="Times New Roman"/>
          <w:sz w:val="24"/>
        </w:rPr>
        <w:t xml:space="preserve">The </w:t>
      </w:r>
      <w:r w:rsidR="00DE11D8" w:rsidRPr="002E27A4">
        <w:rPr>
          <w:rFonts w:ascii="Times New Roman" w:hAnsi="Times New Roman" w:cs="Times New Roman"/>
          <w:sz w:val="24"/>
        </w:rPr>
        <w:t xml:space="preserve">loaded </w:t>
      </w:r>
      <w:r w:rsidR="00FB363C" w:rsidRPr="002E27A4">
        <w:rPr>
          <w:rFonts w:ascii="Times New Roman" w:hAnsi="Times New Roman" w:cs="Times New Roman"/>
          <w:sz w:val="24"/>
        </w:rPr>
        <w:t xml:space="preserve">capillary </w:t>
      </w:r>
      <w:r w:rsidR="0003442F" w:rsidRPr="002E27A4">
        <w:rPr>
          <w:rFonts w:ascii="Times New Roman" w:hAnsi="Times New Roman" w:cs="Times New Roman"/>
          <w:sz w:val="24"/>
        </w:rPr>
        <w:t>reactor was heated</w:t>
      </w:r>
      <w:r w:rsidR="00D371BD" w:rsidRPr="002E27A4">
        <w:rPr>
          <w:rFonts w:ascii="Times New Roman" w:hAnsi="Times New Roman" w:cs="Times New Roman"/>
          <w:sz w:val="24"/>
        </w:rPr>
        <w:t xml:space="preserve"> </w:t>
      </w:r>
      <w:r w:rsidR="0003442F" w:rsidRPr="002E27A4">
        <w:rPr>
          <w:rFonts w:ascii="Times New Roman" w:hAnsi="Times New Roman" w:cs="Times New Roman"/>
          <w:sz w:val="24"/>
        </w:rPr>
        <w:t>from</w:t>
      </w:r>
      <w:r w:rsidR="00D371BD" w:rsidRPr="002E27A4">
        <w:rPr>
          <w:rFonts w:ascii="Times New Roman" w:hAnsi="Times New Roman" w:cs="Times New Roman"/>
          <w:sz w:val="24"/>
        </w:rPr>
        <w:t xml:space="preserve"> 50 </w:t>
      </w:r>
      <w:r w:rsidR="0003442F" w:rsidRPr="002E27A4">
        <w:rPr>
          <w:rFonts w:ascii="Times New Roman" w:hAnsi="Times New Roman" w:cs="Times New Roman"/>
          <w:sz w:val="24"/>
        </w:rPr>
        <w:t xml:space="preserve">to </w:t>
      </w:r>
      <w:r w:rsidR="00D371BD" w:rsidRPr="002E27A4">
        <w:rPr>
          <w:rFonts w:ascii="Times New Roman" w:hAnsi="Times New Roman" w:cs="Times New Roman"/>
          <w:sz w:val="24"/>
        </w:rPr>
        <w:t xml:space="preserve">450 °C </w:t>
      </w:r>
      <w:r w:rsidRPr="002E27A4">
        <w:rPr>
          <w:rFonts w:ascii="Times New Roman" w:hAnsi="Times New Roman" w:cs="Times New Roman"/>
          <w:sz w:val="24"/>
        </w:rPr>
        <w:t>(at a rate of</w:t>
      </w:r>
      <w:r w:rsidR="00D371BD" w:rsidRPr="002E27A4">
        <w:rPr>
          <w:rFonts w:ascii="Times New Roman" w:hAnsi="Times New Roman" w:cs="Times New Roman"/>
          <w:sz w:val="24"/>
        </w:rPr>
        <w:t xml:space="preserve"> 1 °C/min</w:t>
      </w:r>
      <w:r w:rsidRPr="002E27A4">
        <w:rPr>
          <w:rFonts w:ascii="Times New Roman" w:hAnsi="Times New Roman" w:cs="Times New Roman"/>
          <w:sz w:val="24"/>
        </w:rPr>
        <w:t>),</w:t>
      </w:r>
      <w:r w:rsidR="00D371BD" w:rsidRPr="002E27A4">
        <w:rPr>
          <w:rFonts w:ascii="Times New Roman" w:hAnsi="Times New Roman" w:cs="Times New Roman"/>
          <w:sz w:val="24"/>
        </w:rPr>
        <w:t xml:space="preserve"> and </w:t>
      </w:r>
      <w:r w:rsidRPr="002E27A4">
        <w:rPr>
          <w:rFonts w:ascii="Times New Roman" w:hAnsi="Times New Roman" w:cs="Times New Roman"/>
          <w:sz w:val="24"/>
        </w:rPr>
        <w:t xml:space="preserve">thereafter, the temperature was held at </w:t>
      </w:r>
      <w:r w:rsidR="00D371BD" w:rsidRPr="002E27A4">
        <w:rPr>
          <w:rFonts w:ascii="Times New Roman" w:hAnsi="Times New Roman" w:cs="Times New Roman"/>
          <w:sz w:val="24"/>
        </w:rPr>
        <w:t xml:space="preserve">450 °C for </w:t>
      </w:r>
      <w:r w:rsidR="00770F1F" w:rsidRPr="002E27A4">
        <w:rPr>
          <w:rFonts w:ascii="Times New Roman" w:hAnsi="Times New Roman" w:cs="Times New Roman"/>
          <w:sz w:val="24"/>
        </w:rPr>
        <w:t xml:space="preserve">2 </w:t>
      </w:r>
      <w:r w:rsidR="00D371BD" w:rsidRPr="002E27A4">
        <w:rPr>
          <w:rFonts w:ascii="Times New Roman" w:hAnsi="Times New Roman" w:cs="Times New Roman"/>
          <w:sz w:val="24"/>
        </w:rPr>
        <w:t xml:space="preserve">hours. A 2θ </w:t>
      </w:r>
      <w:r w:rsidR="0003442F" w:rsidRPr="002E27A4">
        <w:rPr>
          <w:rFonts w:ascii="Times New Roman" w:hAnsi="Times New Roman" w:cs="Times New Roman"/>
          <w:sz w:val="24"/>
        </w:rPr>
        <w:t xml:space="preserve">measurement window </w:t>
      </w:r>
      <w:r w:rsidR="00514453" w:rsidRPr="002E27A4">
        <w:rPr>
          <w:rFonts w:ascii="Times New Roman" w:hAnsi="Times New Roman" w:cs="Times New Roman"/>
          <w:sz w:val="24"/>
        </w:rPr>
        <w:t>of</w:t>
      </w:r>
      <w:r w:rsidR="00DB56E2" w:rsidRPr="002E27A4">
        <w:rPr>
          <w:rFonts w:ascii="Times New Roman" w:hAnsi="Times New Roman" w:cs="Times New Roman"/>
          <w:sz w:val="24"/>
        </w:rPr>
        <w:t xml:space="preserve"> </w:t>
      </w:r>
      <w:r w:rsidR="00D371BD" w:rsidRPr="002E27A4">
        <w:rPr>
          <w:rFonts w:ascii="Times New Roman" w:hAnsi="Times New Roman" w:cs="Times New Roman"/>
          <w:sz w:val="24"/>
        </w:rPr>
        <w:t xml:space="preserve">15 </w:t>
      </w:r>
      <w:r w:rsidR="00136FB2" w:rsidRPr="002E27A4">
        <w:rPr>
          <w:rFonts w:ascii="Times New Roman" w:hAnsi="Times New Roman" w:cs="Times New Roman"/>
          <w:sz w:val="24"/>
        </w:rPr>
        <w:t>–</w:t>
      </w:r>
      <w:r w:rsidR="00DB56E2" w:rsidRPr="002E27A4">
        <w:rPr>
          <w:rFonts w:ascii="Times New Roman" w:hAnsi="Times New Roman" w:cs="Times New Roman"/>
          <w:sz w:val="24"/>
        </w:rPr>
        <w:t xml:space="preserve"> </w:t>
      </w:r>
      <w:r w:rsidR="00D371BD" w:rsidRPr="002E27A4">
        <w:rPr>
          <w:rFonts w:ascii="Times New Roman" w:hAnsi="Times New Roman" w:cs="Times New Roman"/>
          <w:sz w:val="24"/>
        </w:rPr>
        <w:t>30° (</w:t>
      </w:r>
      <w:r w:rsidR="00DB56E2" w:rsidRPr="002E27A4">
        <w:rPr>
          <w:rFonts w:ascii="Times New Roman" w:hAnsi="Times New Roman" w:cs="Times New Roman"/>
          <w:sz w:val="24"/>
        </w:rPr>
        <w:t xml:space="preserve">or </w:t>
      </w:r>
      <w:r w:rsidR="00CC3D3A" w:rsidRPr="002E27A4">
        <w:rPr>
          <w:rFonts w:ascii="Times New Roman" w:hAnsi="Times New Roman" w:cs="Times New Roman"/>
          <w:sz w:val="24"/>
        </w:rPr>
        <w:t xml:space="preserve">a </w:t>
      </w:r>
      <w:r w:rsidR="00DB56E2" w:rsidRPr="002E27A4">
        <w:rPr>
          <w:rFonts w:ascii="Times New Roman" w:hAnsi="Times New Roman" w:cs="Times New Roman"/>
          <w:sz w:val="24"/>
        </w:rPr>
        <w:t xml:space="preserve">1/d range </w:t>
      </w:r>
      <w:r w:rsidR="00136FB2" w:rsidRPr="002E27A4">
        <w:rPr>
          <w:rFonts w:ascii="Times New Roman" w:hAnsi="Times New Roman" w:cs="Times New Roman"/>
          <w:sz w:val="24"/>
        </w:rPr>
        <w:t>of</w:t>
      </w:r>
      <w:r w:rsidR="00D371BD" w:rsidRPr="002E27A4">
        <w:rPr>
          <w:rFonts w:ascii="Times New Roman" w:hAnsi="Times New Roman" w:cs="Times New Roman"/>
          <w:sz w:val="24"/>
        </w:rPr>
        <w:t xml:space="preserve"> 0.37 </w:t>
      </w:r>
      <w:r w:rsidR="00136FB2" w:rsidRPr="002E27A4">
        <w:rPr>
          <w:rFonts w:ascii="Times New Roman" w:hAnsi="Times New Roman" w:cs="Times New Roman"/>
          <w:sz w:val="24"/>
        </w:rPr>
        <w:t>–</w:t>
      </w:r>
      <w:r w:rsidR="00D371BD" w:rsidRPr="002E27A4">
        <w:rPr>
          <w:rFonts w:ascii="Times New Roman" w:hAnsi="Times New Roman" w:cs="Times New Roman"/>
          <w:sz w:val="24"/>
        </w:rPr>
        <w:t xml:space="preserve"> 0.73 Å</w:t>
      </w:r>
      <w:r w:rsidR="00D371BD" w:rsidRPr="002E27A4">
        <w:rPr>
          <w:rFonts w:ascii="Times New Roman" w:hAnsi="Times New Roman" w:cs="Times New Roman"/>
          <w:sz w:val="24"/>
          <w:vertAlign w:val="superscript"/>
        </w:rPr>
        <w:t>-1</w:t>
      </w:r>
      <w:r w:rsidR="00D371BD" w:rsidRPr="002E27A4">
        <w:rPr>
          <w:rFonts w:ascii="Times New Roman" w:hAnsi="Times New Roman" w:cs="Times New Roman"/>
          <w:sz w:val="24"/>
        </w:rPr>
        <w:t>)</w:t>
      </w:r>
      <w:r w:rsidR="00CC6257" w:rsidRPr="002E27A4">
        <w:rPr>
          <w:rFonts w:ascii="Times New Roman" w:hAnsi="Times New Roman" w:cs="Times New Roman"/>
          <w:sz w:val="24"/>
        </w:rPr>
        <w:t>,</w:t>
      </w:r>
      <w:r w:rsidR="00D371BD" w:rsidRPr="002E27A4">
        <w:rPr>
          <w:rFonts w:ascii="Times New Roman" w:hAnsi="Times New Roman" w:cs="Times New Roman"/>
          <w:sz w:val="24"/>
        </w:rPr>
        <w:t xml:space="preserve"> a step size of 0.019° </w:t>
      </w:r>
      <w:r w:rsidR="00C73079" w:rsidRPr="002E27A4">
        <w:rPr>
          <w:rFonts w:ascii="Times New Roman" w:hAnsi="Times New Roman" w:cs="Times New Roman"/>
          <w:sz w:val="24"/>
        </w:rPr>
        <w:t>(4.7 x 10</w:t>
      </w:r>
      <w:r w:rsidR="00C73079" w:rsidRPr="002E27A4">
        <w:rPr>
          <w:rFonts w:ascii="Times New Roman" w:hAnsi="Times New Roman" w:cs="Times New Roman"/>
          <w:sz w:val="24"/>
          <w:vertAlign w:val="superscript"/>
        </w:rPr>
        <w:t>-4</w:t>
      </w:r>
      <w:r w:rsidR="00C73079" w:rsidRPr="002E27A4">
        <w:rPr>
          <w:rFonts w:ascii="Times New Roman" w:hAnsi="Times New Roman" w:cs="Times New Roman"/>
          <w:sz w:val="24"/>
        </w:rPr>
        <w:t xml:space="preserve"> Å</w:t>
      </w:r>
      <w:r w:rsidR="00C73079" w:rsidRPr="002E27A4">
        <w:rPr>
          <w:rFonts w:ascii="Times New Roman" w:hAnsi="Times New Roman" w:cs="Times New Roman"/>
          <w:sz w:val="24"/>
          <w:vertAlign w:val="superscript"/>
        </w:rPr>
        <w:t>-1</w:t>
      </w:r>
      <w:r w:rsidR="00C73079" w:rsidRPr="002E27A4">
        <w:rPr>
          <w:rFonts w:ascii="Times New Roman" w:hAnsi="Times New Roman" w:cs="Times New Roman"/>
          <w:sz w:val="24"/>
        </w:rPr>
        <w:t>)</w:t>
      </w:r>
      <w:r w:rsidR="0003442F" w:rsidRPr="002E27A4">
        <w:rPr>
          <w:rFonts w:ascii="Times New Roman" w:hAnsi="Times New Roman" w:cs="Times New Roman"/>
          <w:sz w:val="24"/>
        </w:rPr>
        <w:t>,</w:t>
      </w:r>
      <w:r w:rsidR="00C73079" w:rsidRPr="002E27A4">
        <w:rPr>
          <w:rFonts w:ascii="Times New Roman" w:hAnsi="Times New Roman" w:cs="Times New Roman"/>
          <w:sz w:val="24"/>
        </w:rPr>
        <w:t xml:space="preserve"> </w:t>
      </w:r>
      <w:r w:rsidR="00D371BD" w:rsidRPr="002E27A4">
        <w:rPr>
          <w:rFonts w:ascii="Times New Roman" w:hAnsi="Times New Roman" w:cs="Times New Roman"/>
          <w:sz w:val="24"/>
        </w:rPr>
        <w:t>and a time per step of 0.2</w:t>
      </w:r>
      <w:r w:rsidR="00AA63AB" w:rsidRPr="002E27A4">
        <w:rPr>
          <w:rFonts w:ascii="Times New Roman" w:hAnsi="Times New Roman" w:cs="Times New Roman"/>
          <w:sz w:val="24"/>
        </w:rPr>
        <w:t>0</w:t>
      </w:r>
      <w:r w:rsidR="00D371BD" w:rsidRPr="002E27A4">
        <w:rPr>
          <w:rFonts w:ascii="Times New Roman" w:hAnsi="Times New Roman" w:cs="Times New Roman"/>
          <w:sz w:val="24"/>
        </w:rPr>
        <w:t xml:space="preserve"> seconds</w:t>
      </w:r>
      <w:r w:rsidR="00CC6257" w:rsidRPr="002E27A4">
        <w:rPr>
          <w:rFonts w:ascii="Times New Roman" w:hAnsi="Times New Roman" w:cs="Times New Roman"/>
          <w:sz w:val="24"/>
        </w:rPr>
        <w:t xml:space="preserve"> </w:t>
      </w:r>
      <w:r w:rsidR="00770F1F" w:rsidRPr="002E27A4">
        <w:rPr>
          <w:rFonts w:ascii="Times New Roman" w:hAnsi="Times New Roman" w:cs="Times New Roman"/>
          <w:sz w:val="24"/>
        </w:rPr>
        <w:t xml:space="preserve">were applied </w:t>
      </w:r>
      <w:r w:rsidR="00CC6257" w:rsidRPr="002E27A4">
        <w:rPr>
          <w:rFonts w:ascii="Times New Roman" w:hAnsi="Times New Roman" w:cs="Times New Roman"/>
          <w:sz w:val="24"/>
        </w:rPr>
        <w:t>(</w:t>
      </w:r>
      <w:r w:rsidR="00D371BD" w:rsidRPr="002E27A4">
        <w:rPr>
          <w:rFonts w:ascii="Times New Roman" w:hAnsi="Times New Roman" w:cs="Times New Roman"/>
          <w:sz w:val="24"/>
        </w:rPr>
        <w:t>total scan time</w:t>
      </w:r>
      <w:r w:rsidR="00CC3D3A" w:rsidRPr="002E27A4">
        <w:rPr>
          <w:rFonts w:ascii="Times New Roman" w:hAnsi="Times New Roman" w:cs="Times New Roman"/>
          <w:sz w:val="24"/>
        </w:rPr>
        <w:t>:</w:t>
      </w:r>
      <w:r w:rsidR="00D371BD" w:rsidRPr="002E27A4">
        <w:rPr>
          <w:rFonts w:ascii="Times New Roman" w:hAnsi="Times New Roman" w:cs="Times New Roman"/>
          <w:sz w:val="24"/>
        </w:rPr>
        <w:t xml:space="preserve"> 4 minutes and 2 seconds</w:t>
      </w:r>
      <w:r w:rsidR="00CC6257" w:rsidRPr="002E27A4">
        <w:rPr>
          <w:rFonts w:ascii="Times New Roman" w:hAnsi="Times New Roman" w:cs="Times New Roman"/>
          <w:sz w:val="24"/>
        </w:rPr>
        <w:t xml:space="preserve">, </w:t>
      </w:r>
      <w:r w:rsidR="00D371BD" w:rsidRPr="002E27A4">
        <w:rPr>
          <w:rFonts w:ascii="Times New Roman" w:hAnsi="Times New Roman" w:cs="Times New Roman"/>
          <w:sz w:val="24"/>
        </w:rPr>
        <w:t>with an added 58</w:t>
      </w:r>
      <w:r w:rsidR="00982770" w:rsidRPr="002E27A4">
        <w:rPr>
          <w:rFonts w:ascii="Times New Roman" w:hAnsi="Times New Roman" w:cs="Times New Roman"/>
          <w:sz w:val="24"/>
        </w:rPr>
        <w:t>-</w:t>
      </w:r>
      <w:r w:rsidR="00D371BD" w:rsidRPr="002E27A4">
        <w:rPr>
          <w:rFonts w:ascii="Times New Roman" w:hAnsi="Times New Roman" w:cs="Times New Roman"/>
          <w:sz w:val="24"/>
        </w:rPr>
        <w:t>second</w:t>
      </w:r>
      <w:r w:rsidR="00CC3D3A" w:rsidRPr="002E27A4">
        <w:rPr>
          <w:rFonts w:ascii="Times New Roman" w:hAnsi="Times New Roman" w:cs="Times New Roman"/>
          <w:sz w:val="24"/>
        </w:rPr>
        <w:t xml:space="preserve"> delay</w:t>
      </w:r>
      <w:r w:rsidR="00D371BD" w:rsidRPr="002E27A4">
        <w:rPr>
          <w:rFonts w:ascii="Times New Roman" w:hAnsi="Times New Roman" w:cs="Times New Roman"/>
          <w:sz w:val="24"/>
        </w:rPr>
        <w:t xml:space="preserve"> between scans). PXRD patterns were recorded every 5 minutes </w:t>
      </w:r>
      <w:r w:rsidR="00770F1F" w:rsidRPr="002E27A4">
        <w:rPr>
          <w:rFonts w:ascii="Times New Roman" w:hAnsi="Times New Roman" w:cs="Times New Roman"/>
          <w:sz w:val="24"/>
        </w:rPr>
        <w:t>throughout</w:t>
      </w:r>
      <w:r w:rsidR="00D371BD" w:rsidRPr="002E27A4">
        <w:rPr>
          <w:rFonts w:ascii="Times New Roman" w:hAnsi="Times New Roman" w:cs="Times New Roman"/>
          <w:sz w:val="24"/>
        </w:rPr>
        <w:t xml:space="preserve"> each </w:t>
      </w:r>
      <w:r w:rsidR="007034F6" w:rsidRPr="002E27A4">
        <w:rPr>
          <w:rFonts w:ascii="Times New Roman" w:hAnsi="Times New Roman" w:cs="Times New Roman"/>
          <w:sz w:val="24"/>
        </w:rPr>
        <w:t>reduction</w:t>
      </w:r>
      <w:r w:rsidR="00D371BD" w:rsidRPr="002E27A4">
        <w:rPr>
          <w:rFonts w:ascii="Times New Roman" w:hAnsi="Times New Roman" w:cs="Times New Roman"/>
          <w:sz w:val="24"/>
        </w:rPr>
        <w:t xml:space="preserve"> experiment.</w:t>
      </w:r>
    </w:p>
    <w:p w14:paraId="3D0C8E68" w14:textId="080AE28B" w:rsidR="00C42352" w:rsidRPr="002E27A4" w:rsidRDefault="00C42352" w:rsidP="00C42352">
      <w:pPr>
        <w:spacing w:line="360" w:lineRule="auto"/>
        <w:jc w:val="both"/>
        <w:rPr>
          <w:rFonts w:ascii="Times New Roman" w:hAnsi="Times New Roman" w:cs="Times New Roman"/>
          <w:sz w:val="24"/>
        </w:rPr>
      </w:pPr>
      <w:r w:rsidRPr="002E27A4">
        <w:rPr>
          <w:rFonts w:ascii="Times New Roman" w:hAnsi="Times New Roman" w:cs="Times New Roman"/>
          <w:sz w:val="24"/>
        </w:rPr>
        <w:lastRenderedPageBreak/>
        <w:t>All</w:t>
      </w:r>
      <w:r w:rsidR="00443AFF" w:rsidRPr="002E27A4">
        <w:rPr>
          <w:rFonts w:ascii="Times New Roman" w:hAnsi="Times New Roman" w:cs="Times New Roman"/>
          <w:sz w:val="24"/>
        </w:rPr>
        <w:t xml:space="preserve"> the</w:t>
      </w:r>
      <w:r w:rsidRPr="002E27A4">
        <w:rPr>
          <w:rFonts w:ascii="Times New Roman" w:hAnsi="Times New Roman" w:cs="Times New Roman"/>
          <w:sz w:val="24"/>
        </w:rPr>
        <w:t xml:space="preserve"> </w:t>
      </w:r>
      <w:r w:rsidRPr="002E27A4">
        <w:rPr>
          <w:rFonts w:ascii="Times New Roman" w:hAnsi="Times New Roman" w:cs="Times New Roman"/>
          <w:i/>
          <w:iCs/>
          <w:sz w:val="24"/>
        </w:rPr>
        <w:t>in situ</w:t>
      </w:r>
      <w:r w:rsidRPr="002E27A4">
        <w:rPr>
          <w:rFonts w:ascii="Times New Roman" w:hAnsi="Times New Roman" w:cs="Times New Roman"/>
          <w:sz w:val="24"/>
        </w:rPr>
        <w:t xml:space="preserve"> diffraction patterns </w:t>
      </w:r>
      <w:r w:rsidR="00443AFF" w:rsidRPr="002E27A4">
        <w:rPr>
          <w:rFonts w:ascii="Times New Roman" w:hAnsi="Times New Roman" w:cs="Times New Roman"/>
          <w:sz w:val="24"/>
        </w:rPr>
        <w:t xml:space="preserve">recorded during reduction </w:t>
      </w:r>
      <w:r w:rsidRPr="002E27A4">
        <w:rPr>
          <w:rFonts w:ascii="Times New Roman" w:hAnsi="Times New Roman" w:cs="Times New Roman"/>
          <w:sz w:val="24"/>
        </w:rPr>
        <w:t xml:space="preserve">were compared with </w:t>
      </w:r>
      <w:r w:rsidR="00443AFF" w:rsidRPr="002E27A4">
        <w:rPr>
          <w:rFonts w:ascii="Times New Roman" w:hAnsi="Times New Roman" w:cs="Times New Roman"/>
          <w:sz w:val="24"/>
        </w:rPr>
        <w:t xml:space="preserve">the </w:t>
      </w:r>
      <w:r w:rsidRPr="002E27A4">
        <w:rPr>
          <w:rFonts w:ascii="Times New Roman" w:hAnsi="Times New Roman" w:cs="Times New Roman"/>
          <w:sz w:val="24"/>
        </w:rPr>
        <w:t xml:space="preserve">known diffraction patterns found in the International Centre for Diffraction Data (ICDD) Powder Diffraction File-2 (PDF-2) database </w:t>
      </w:r>
      <w:r w:rsidRPr="002E27A4">
        <w:rPr>
          <w:rFonts w:ascii="Times New Roman" w:hAnsi="Times New Roman" w:cs="Times New Roman"/>
          <w:sz w:val="24"/>
        </w:rPr>
        <w:fldChar w:fldCharType="begin" w:fldLock="1"/>
      </w:r>
      <w:r w:rsidR="00EC227A" w:rsidRPr="002E27A4">
        <w:rPr>
          <w:rFonts w:ascii="Times New Roman" w:hAnsi="Times New Roman" w:cs="Times New Roman"/>
          <w:sz w:val="24"/>
        </w:rPr>
        <w:instrText>ADDIN CSL_CITATION {"citationItems":[{"id":"ITEM-1","itemData":{"URL":"http://www.icdd.com/pdf-2/","accessed":{"date-parts":[["2020","2","8"]]},"id":"ITEM-1","issued":{"date-parts":[["0"]]},"title":"PDF-2 – ICDD","type":"webpage"},"uris":["http://www.mendeley.com/documents/?uuid=c009f3bc-4952-3756-b8b5-533b8ccc26f7"]}],"mendeley":{"formattedCitation":"[32]","plainTextFormattedCitation":"[32]","previouslyFormattedCitation":"[32]"},"properties":{"noteIndex":0},"schema":"https://github.com/citation-style-language/schema/raw/master/csl-citation.json"}</w:instrText>
      </w:r>
      <w:r w:rsidRPr="002E27A4">
        <w:rPr>
          <w:rFonts w:ascii="Times New Roman" w:hAnsi="Times New Roman" w:cs="Times New Roman"/>
          <w:sz w:val="24"/>
        </w:rPr>
        <w:fldChar w:fldCharType="separate"/>
      </w:r>
      <w:r w:rsidR="00217079" w:rsidRPr="002E27A4">
        <w:rPr>
          <w:rFonts w:ascii="Times New Roman" w:hAnsi="Times New Roman" w:cs="Times New Roman"/>
          <w:noProof/>
          <w:sz w:val="24"/>
        </w:rPr>
        <w:t>[32]</w:t>
      </w:r>
      <w:r w:rsidRPr="002E27A4">
        <w:rPr>
          <w:rFonts w:ascii="Times New Roman" w:hAnsi="Times New Roman" w:cs="Times New Roman"/>
          <w:sz w:val="24"/>
        </w:rPr>
        <w:fldChar w:fldCharType="end"/>
      </w:r>
      <w:r w:rsidRPr="002E27A4">
        <w:rPr>
          <w:rFonts w:ascii="Times New Roman" w:hAnsi="Times New Roman" w:cs="Times New Roman"/>
          <w:sz w:val="24"/>
        </w:rPr>
        <w:t xml:space="preserve"> to determine the chemical and crystallographic phases present. Rietveld refinement was carried out using the TOPAS 5.0 software package (Bruker AXS) </w:t>
      </w:r>
      <w:r w:rsidRPr="002E27A4">
        <w:rPr>
          <w:rFonts w:ascii="Times New Roman" w:hAnsi="Times New Roman" w:cs="Times New Roman"/>
          <w:sz w:val="24"/>
        </w:rPr>
        <w:fldChar w:fldCharType="begin" w:fldLock="1"/>
      </w:r>
      <w:r w:rsidR="00EC227A" w:rsidRPr="002E27A4">
        <w:rPr>
          <w:rFonts w:ascii="Times New Roman" w:hAnsi="Times New Roman" w:cs="Times New Roman"/>
          <w:sz w:val="24"/>
        </w:rPr>
        <w:instrText>ADDIN CSL_CITATION {"citationItems":[{"id":"ITEM-1","itemData":{"DOI":"10.1107/S0021889802019878","ISSN":"0021-8898","abstract":"A fast method for indexing powder diffraction patterns has been developed for large and small lattices of all symmetries. The method is relatively insensitive to impurity peaks and missing high d -spacings: on simulated data, little effect in terms of successful indexing has been observed when one in three d -spacings are randomly removed. Comparison with three of the most popular indexing programs, namely ITO , DICVOL91 and TREOR90 , has shown that the present method as implemented in the program TOPAS is more successful at indexing simulated data. Also significant is that the present method performs well on typically noisy data with large diffractometer zero errors. Critical to its success, the present method uses singular value decomposition in an iterative manner for solving linear equations relating hkl values to d -spacings.","author":[{"dropping-particle":"","family":"Coelho","given":"A. A.","non-dropping-particle":"","parse-names":false,"suffix":""}],"container-title":"Journal of Applied Crystallography","id":"ITEM-1","issue":"1","issued":{"date-parts":[["2003","2","1"]]},"page":"86-95","publisher":"International Union of Crystallography","title":"Indexing of powder diffraction patterns by iterative use of singular value decomposition","type":"article-journal","volume":"36"},"uris":["http://www.mendeley.com/documents/?uuid=f80de388-7740-3aa8-92f0-90b32b5ae052"]}],"mendeley":{"formattedCitation":"[33]","plainTextFormattedCitation":"[33]","previouslyFormattedCitation":"[33]"},"properties":{"noteIndex":0},"schema":"https://github.com/citation-style-language/schema/raw/master/csl-citation.json"}</w:instrText>
      </w:r>
      <w:r w:rsidRPr="002E27A4">
        <w:rPr>
          <w:rFonts w:ascii="Times New Roman" w:hAnsi="Times New Roman" w:cs="Times New Roman"/>
          <w:sz w:val="24"/>
        </w:rPr>
        <w:fldChar w:fldCharType="separate"/>
      </w:r>
      <w:r w:rsidR="00217079" w:rsidRPr="002E27A4">
        <w:rPr>
          <w:rFonts w:ascii="Times New Roman" w:hAnsi="Times New Roman" w:cs="Times New Roman"/>
          <w:noProof/>
          <w:sz w:val="24"/>
        </w:rPr>
        <w:t>[33]</w:t>
      </w:r>
      <w:r w:rsidRPr="002E27A4">
        <w:rPr>
          <w:rFonts w:ascii="Times New Roman" w:hAnsi="Times New Roman" w:cs="Times New Roman"/>
          <w:sz w:val="24"/>
        </w:rPr>
        <w:fldChar w:fldCharType="end"/>
      </w:r>
      <w:r w:rsidRPr="002E27A4">
        <w:rPr>
          <w:rFonts w:ascii="Times New Roman" w:hAnsi="Times New Roman" w:cs="Times New Roman"/>
          <w:sz w:val="24"/>
        </w:rPr>
        <w:t xml:space="preserve"> to quantify the Co-based phases present in terms of their relative weight fraction and volume-based average crystallite size.</w:t>
      </w:r>
    </w:p>
    <w:p w14:paraId="46B454D8" w14:textId="4BA37B3A" w:rsidR="002E4F45" w:rsidRPr="002E27A4" w:rsidRDefault="002E4F45" w:rsidP="002E4F45">
      <w:pPr>
        <w:spacing w:line="360" w:lineRule="auto"/>
        <w:jc w:val="both"/>
        <w:rPr>
          <w:rFonts w:ascii="Times New Roman" w:hAnsi="Times New Roman"/>
          <w:sz w:val="24"/>
        </w:rPr>
      </w:pPr>
      <w:r w:rsidRPr="002E27A4">
        <w:rPr>
          <w:rFonts w:ascii="Times New Roman" w:hAnsi="Times New Roman"/>
          <w:sz w:val="24"/>
        </w:rPr>
        <w:t>Conventional H</w:t>
      </w:r>
      <w:r w:rsidRPr="002E27A4">
        <w:rPr>
          <w:rFonts w:ascii="Times New Roman" w:hAnsi="Times New Roman"/>
          <w:sz w:val="24"/>
          <w:vertAlign w:val="subscript"/>
        </w:rPr>
        <w:t>2</w:t>
      </w:r>
      <w:r w:rsidRPr="002E27A4">
        <w:rPr>
          <w:rFonts w:ascii="Times New Roman" w:hAnsi="Times New Roman"/>
          <w:sz w:val="24"/>
        </w:rPr>
        <w:t xml:space="preserve">-TPR was </w:t>
      </w:r>
      <w:r w:rsidR="00AF5B6C" w:rsidRPr="002E27A4">
        <w:rPr>
          <w:rFonts w:ascii="Times New Roman" w:hAnsi="Times New Roman"/>
          <w:sz w:val="24"/>
        </w:rPr>
        <w:t xml:space="preserve">also </w:t>
      </w:r>
      <w:r w:rsidRPr="002E27A4">
        <w:rPr>
          <w:rFonts w:ascii="Times New Roman" w:hAnsi="Times New Roman"/>
          <w:sz w:val="24"/>
        </w:rPr>
        <w:t xml:space="preserve">conducted </w:t>
      </w:r>
      <w:r w:rsidR="007A1F6F" w:rsidRPr="002E27A4">
        <w:rPr>
          <w:rFonts w:ascii="Times New Roman" w:hAnsi="Times New Roman"/>
          <w:sz w:val="24"/>
        </w:rPr>
        <w:t>on</w:t>
      </w:r>
      <w:r w:rsidRPr="002E27A4">
        <w:rPr>
          <w:rFonts w:ascii="Times New Roman" w:hAnsi="Times New Roman"/>
          <w:sz w:val="24"/>
        </w:rPr>
        <w:t xml:space="preserve"> the bare supports and the supported catalysts. A sample of </w:t>
      </w:r>
      <w:r w:rsidR="00806D19" w:rsidRPr="002E27A4">
        <w:rPr>
          <w:rFonts w:ascii="Times New Roman" w:hAnsi="Times New Roman"/>
          <w:sz w:val="24"/>
        </w:rPr>
        <w:t xml:space="preserve">0.1 </w:t>
      </w:r>
      <w:r w:rsidRPr="002E27A4">
        <w:rPr>
          <w:rFonts w:ascii="Times New Roman" w:hAnsi="Times New Roman"/>
          <w:sz w:val="24"/>
        </w:rPr>
        <w:t>g was placed between two pieces of quartz wool in a U-shape</w:t>
      </w:r>
      <w:r w:rsidR="00E016BF" w:rsidRPr="002E27A4">
        <w:rPr>
          <w:rFonts w:ascii="Times New Roman" w:hAnsi="Times New Roman"/>
          <w:sz w:val="24"/>
        </w:rPr>
        <w:t>d</w:t>
      </w:r>
      <w:r w:rsidRPr="002E27A4">
        <w:rPr>
          <w:rFonts w:ascii="Times New Roman" w:hAnsi="Times New Roman"/>
          <w:sz w:val="24"/>
        </w:rPr>
        <w:t xml:space="preserve"> quartz reactor. The reduction was </w:t>
      </w:r>
      <w:r w:rsidR="007A1F6F" w:rsidRPr="002E27A4">
        <w:rPr>
          <w:rFonts w:ascii="Times New Roman" w:hAnsi="Times New Roman"/>
          <w:sz w:val="24"/>
        </w:rPr>
        <w:t xml:space="preserve">carried out </w:t>
      </w:r>
      <w:r w:rsidRPr="002E27A4">
        <w:rPr>
          <w:rFonts w:ascii="Times New Roman" w:hAnsi="Times New Roman"/>
          <w:sz w:val="24"/>
        </w:rPr>
        <w:t>in a Micromeritics AutoChem 2920 instrument, equipped with a thermal conductivity detector</w:t>
      </w:r>
      <w:r w:rsidR="00AF5B6C" w:rsidRPr="002E27A4">
        <w:rPr>
          <w:rFonts w:ascii="Times New Roman" w:hAnsi="Times New Roman"/>
          <w:sz w:val="24"/>
        </w:rPr>
        <w:t xml:space="preserve"> (TCD)</w:t>
      </w:r>
      <w:r w:rsidRPr="002E27A4">
        <w:rPr>
          <w:rFonts w:ascii="Times New Roman" w:hAnsi="Times New Roman"/>
          <w:sz w:val="24"/>
        </w:rPr>
        <w:t xml:space="preserve"> for measuring </w:t>
      </w:r>
      <w:r w:rsidR="006D5E35" w:rsidRPr="002E27A4">
        <w:rPr>
          <w:rFonts w:ascii="Times New Roman" w:hAnsi="Times New Roman"/>
          <w:sz w:val="24"/>
        </w:rPr>
        <w:t xml:space="preserve">the </w:t>
      </w:r>
      <w:r w:rsidRPr="002E27A4">
        <w:rPr>
          <w:rFonts w:ascii="Times New Roman" w:hAnsi="Times New Roman"/>
          <w:sz w:val="24"/>
        </w:rPr>
        <w:t>H</w:t>
      </w:r>
      <w:r w:rsidRPr="002E27A4">
        <w:rPr>
          <w:rFonts w:ascii="Times New Roman" w:hAnsi="Times New Roman"/>
          <w:sz w:val="24"/>
          <w:vertAlign w:val="subscript"/>
        </w:rPr>
        <w:t>2</w:t>
      </w:r>
      <w:r w:rsidRPr="002E27A4">
        <w:rPr>
          <w:rFonts w:ascii="Times New Roman" w:hAnsi="Times New Roman"/>
          <w:sz w:val="24"/>
        </w:rPr>
        <w:t xml:space="preserve"> consumption. The sample was firstly dried by heating </w:t>
      </w:r>
      <w:r w:rsidR="00136FB2" w:rsidRPr="002E27A4">
        <w:rPr>
          <w:rFonts w:ascii="Times New Roman" w:hAnsi="Times New Roman"/>
          <w:sz w:val="24"/>
        </w:rPr>
        <w:t xml:space="preserve">the reactor from room temperature </w:t>
      </w:r>
      <w:r w:rsidRPr="002E27A4">
        <w:rPr>
          <w:rFonts w:ascii="Times New Roman" w:hAnsi="Times New Roman"/>
          <w:sz w:val="24"/>
        </w:rPr>
        <w:t>to 120 °C at a rate of 10 °C/min</w:t>
      </w:r>
      <w:r w:rsidR="00136FB2" w:rsidRPr="002E27A4">
        <w:rPr>
          <w:rFonts w:ascii="Times New Roman" w:hAnsi="Times New Roman"/>
          <w:sz w:val="24"/>
        </w:rPr>
        <w:t xml:space="preserve"> under a flow of Ar (10 mL(NTP)/min)</w:t>
      </w:r>
      <w:r w:rsidRPr="002E27A4">
        <w:rPr>
          <w:rFonts w:ascii="Times New Roman" w:hAnsi="Times New Roman"/>
          <w:sz w:val="24"/>
        </w:rPr>
        <w:t xml:space="preserve">, and then </w:t>
      </w:r>
      <w:r w:rsidR="00136FB2" w:rsidRPr="002E27A4">
        <w:rPr>
          <w:rFonts w:ascii="Times New Roman" w:hAnsi="Times New Roman"/>
          <w:sz w:val="24"/>
        </w:rPr>
        <w:t xml:space="preserve">keeping </w:t>
      </w:r>
      <w:r w:rsidRPr="002E27A4">
        <w:rPr>
          <w:rFonts w:ascii="Times New Roman" w:hAnsi="Times New Roman"/>
          <w:sz w:val="24"/>
        </w:rPr>
        <w:t xml:space="preserve">the temperature at 120 °C for 60 minutes. Thereafter, the </w:t>
      </w:r>
      <w:r w:rsidR="00136FB2" w:rsidRPr="002E27A4">
        <w:rPr>
          <w:rFonts w:ascii="Times New Roman" w:hAnsi="Times New Roman"/>
          <w:sz w:val="24"/>
        </w:rPr>
        <w:t>temperature was decreased</w:t>
      </w:r>
      <w:r w:rsidRPr="002E27A4">
        <w:rPr>
          <w:rFonts w:ascii="Times New Roman" w:hAnsi="Times New Roman"/>
          <w:sz w:val="24"/>
        </w:rPr>
        <w:t xml:space="preserve"> to 60 °C </w:t>
      </w:r>
      <w:r w:rsidR="00136FB2" w:rsidRPr="002E27A4">
        <w:rPr>
          <w:rFonts w:ascii="Times New Roman" w:hAnsi="Times New Roman"/>
          <w:sz w:val="24"/>
        </w:rPr>
        <w:t xml:space="preserve">before </w:t>
      </w:r>
      <w:r w:rsidR="00EF03AB" w:rsidRPr="002E27A4">
        <w:rPr>
          <w:rFonts w:ascii="Times New Roman" w:hAnsi="Times New Roman"/>
          <w:sz w:val="24"/>
        </w:rPr>
        <w:t>switching the gas flow to</w:t>
      </w:r>
      <w:r w:rsidRPr="002E27A4">
        <w:rPr>
          <w:rFonts w:ascii="Times New Roman" w:hAnsi="Times New Roman"/>
          <w:sz w:val="24"/>
        </w:rPr>
        <w:t xml:space="preserve"> 5% H</w:t>
      </w:r>
      <w:r w:rsidRPr="002E27A4">
        <w:rPr>
          <w:rFonts w:ascii="Times New Roman" w:hAnsi="Times New Roman"/>
          <w:sz w:val="24"/>
          <w:vertAlign w:val="subscript"/>
        </w:rPr>
        <w:t>2</w:t>
      </w:r>
      <w:r w:rsidRPr="002E27A4">
        <w:rPr>
          <w:rFonts w:ascii="Times New Roman" w:hAnsi="Times New Roman"/>
          <w:sz w:val="24"/>
        </w:rPr>
        <w:t xml:space="preserve"> in </w:t>
      </w:r>
      <w:r w:rsidR="007C2F61" w:rsidRPr="002E27A4">
        <w:rPr>
          <w:rFonts w:ascii="Times New Roman" w:hAnsi="Times New Roman"/>
          <w:sz w:val="24"/>
        </w:rPr>
        <w:t>Ar</w:t>
      </w:r>
      <w:r w:rsidRPr="002E27A4">
        <w:rPr>
          <w:rFonts w:ascii="Times New Roman" w:hAnsi="Times New Roman"/>
          <w:sz w:val="24"/>
        </w:rPr>
        <w:t xml:space="preserve"> (50 </w:t>
      </w:r>
      <w:r w:rsidR="00CD17AB" w:rsidRPr="002E27A4">
        <w:rPr>
          <w:rFonts w:ascii="Times New Roman" w:hAnsi="Times New Roman"/>
          <w:sz w:val="24"/>
        </w:rPr>
        <w:t>mL</w:t>
      </w:r>
      <w:r w:rsidRPr="002E27A4">
        <w:rPr>
          <w:rFonts w:ascii="Times New Roman" w:hAnsi="Times New Roman"/>
          <w:sz w:val="24"/>
        </w:rPr>
        <w:t xml:space="preserve">(NTP)/min). </w:t>
      </w:r>
      <w:r w:rsidR="00EF03AB" w:rsidRPr="002E27A4">
        <w:rPr>
          <w:rFonts w:ascii="Times New Roman" w:hAnsi="Times New Roman"/>
          <w:sz w:val="24"/>
        </w:rPr>
        <w:t xml:space="preserve">Under this reducing gas mixture, the reactor </w:t>
      </w:r>
      <w:r w:rsidRPr="002E27A4">
        <w:rPr>
          <w:rFonts w:ascii="Times New Roman" w:hAnsi="Times New Roman"/>
          <w:sz w:val="24"/>
        </w:rPr>
        <w:t xml:space="preserve">was heated to 920 °C at a rate of 10 °C/min, </w:t>
      </w:r>
      <w:r w:rsidR="00EF03AB" w:rsidRPr="002E27A4">
        <w:rPr>
          <w:rFonts w:ascii="Times New Roman" w:hAnsi="Times New Roman"/>
          <w:sz w:val="24"/>
        </w:rPr>
        <w:t>which was kept</w:t>
      </w:r>
      <w:r w:rsidRPr="002E27A4">
        <w:rPr>
          <w:rFonts w:ascii="Times New Roman" w:hAnsi="Times New Roman"/>
          <w:sz w:val="24"/>
        </w:rPr>
        <w:t xml:space="preserve"> for </w:t>
      </w:r>
      <w:r w:rsidR="00E016BF" w:rsidRPr="002E27A4">
        <w:rPr>
          <w:rFonts w:ascii="Times New Roman" w:hAnsi="Times New Roman"/>
          <w:sz w:val="24"/>
        </w:rPr>
        <w:t>1</w:t>
      </w:r>
      <w:r w:rsidRPr="002E27A4">
        <w:rPr>
          <w:rFonts w:ascii="Times New Roman" w:hAnsi="Times New Roman"/>
          <w:sz w:val="24"/>
        </w:rPr>
        <w:t>0 minutes before cooling to room temperature. The H</w:t>
      </w:r>
      <w:r w:rsidRPr="002E27A4">
        <w:rPr>
          <w:rFonts w:ascii="Times New Roman" w:hAnsi="Times New Roman"/>
          <w:sz w:val="24"/>
          <w:vertAlign w:val="subscript"/>
        </w:rPr>
        <w:t>2</w:t>
      </w:r>
      <w:r w:rsidRPr="002E27A4">
        <w:rPr>
          <w:rFonts w:ascii="Times New Roman" w:hAnsi="Times New Roman"/>
          <w:sz w:val="24"/>
        </w:rPr>
        <w:t xml:space="preserve"> consumption was measured every 0.1 minutes (</w:t>
      </w:r>
      <w:r w:rsidR="00B50446" w:rsidRPr="002E27A4">
        <w:rPr>
          <w:rFonts w:ascii="Times New Roman" w:hAnsi="Times New Roman"/>
          <w:sz w:val="24"/>
        </w:rPr>
        <w:t>6</w:t>
      </w:r>
      <w:r w:rsidRPr="002E27A4">
        <w:rPr>
          <w:rFonts w:ascii="Times New Roman" w:hAnsi="Times New Roman"/>
          <w:sz w:val="24"/>
        </w:rPr>
        <w:t xml:space="preserve"> seconds) between 60 and 920 °C after introducing the reducing gas. The degree of reduction </w:t>
      </w:r>
      <w:r w:rsidR="003F6025" w:rsidRPr="002E27A4">
        <w:rPr>
          <w:rFonts w:ascii="Times New Roman" w:hAnsi="Times New Roman"/>
          <w:sz w:val="24"/>
        </w:rPr>
        <w:t xml:space="preserve">(DoR) </w:t>
      </w:r>
      <w:r w:rsidRPr="002E27A4">
        <w:rPr>
          <w:rFonts w:ascii="Times New Roman" w:hAnsi="Times New Roman"/>
          <w:sz w:val="24"/>
        </w:rPr>
        <w:t xml:space="preserve">of each </w:t>
      </w:r>
      <w:r w:rsidR="003F6025" w:rsidRPr="002E27A4">
        <w:rPr>
          <w:rFonts w:ascii="Times New Roman" w:hAnsi="Times New Roman"/>
          <w:sz w:val="24"/>
        </w:rPr>
        <w:t>bare support or supported Co</w:t>
      </w:r>
      <w:r w:rsidR="003F6025" w:rsidRPr="002E27A4">
        <w:rPr>
          <w:rFonts w:ascii="Times New Roman" w:hAnsi="Times New Roman"/>
          <w:sz w:val="24"/>
          <w:vertAlign w:val="subscript"/>
        </w:rPr>
        <w:t>3</w:t>
      </w:r>
      <w:r w:rsidR="003F6025" w:rsidRPr="002E27A4">
        <w:rPr>
          <w:rFonts w:ascii="Times New Roman" w:hAnsi="Times New Roman"/>
          <w:sz w:val="24"/>
        </w:rPr>
        <w:t>O</w:t>
      </w:r>
      <w:r w:rsidR="003F6025" w:rsidRPr="002E27A4">
        <w:rPr>
          <w:rFonts w:ascii="Times New Roman" w:hAnsi="Times New Roman"/>
          <w:sz w:val="24"/>
          <w:vertAlign w:val="subscript"/>
        </w:rPr>
        <w:t>4</w:t>
      </w:r>
      <w:r w:rsidR="003F6025" w:rsidRPr="002E27A4">
        <w:rPr>
          <w:rFonts w:ascii="Times New Roman" w:hAnsi="Times New Roman"/>
          <w:sz w:val="24"/>
        </w:rPr>
        <w:t xml:space="preserve"> catalyst to the corresponding metal</w:t>
      </w:r>
      <w:r w:rsidR="00EF03AB" w:rsidRPr="002E27A4">
        <w:rPr>
          <w:rFonts w:ascii="Times New Roman" w:hAnsi="Times New Roman"/>
          <w:sz w:val="24"/>
        </w:rPr>
        <w:t xml:space="preserve"> or metal oxide </w:t>
      </w:r>
      <w:r w:rsidR="003F6025" w:rsidRPr="002E27A4">
        <w:rPr>
          <w:rFonts w:ascii="Times New Roman" w:hAnsi="Times New Roman"/>
          <w:sz w:val="24"/>
        </w:rPr>
        <w:t>phase</w:t>
      </w:r>
      <w:r w:rsidRPr="002E27A4">
        <w:rPr>
          <w:rFonts w:ascii="Times New Roman" w:hAnsi="Times New Roman"/>
          <w:sz w:val="24"/>
        </w:rPr>
        <w:t xml:space="preserve"> </w:t>
      </w:r>
      <w:r w:rsidR="003F6025" w:rsidRPr="002E27A4">
        <w:rPr>
          <w:rFonts w:ascii="Times New Roman" w:hAnsi="Times New Roman"/>
          <w:sz w:val="24"/>
        </w:rPr>
        <w:t xml:space="preserve">(where possible) </w:t>
      </w:r>
      <w:r w:rsidRPr="002E27A4">
        <w:rPr>
          <w:rFonts w:ascii="Times New Roman" w:hAnsi="Times New Roman"/>
          <w:sz w:val="24"/>
        </w:rPr>
        <w:t>was calculated based on the instrument calibration performed using different known amounts of Ag</w:t>
      </w:r>
      <w:r w:rsidRPr="002E27A4">
        <w:rPr>
          <w:rFonts w:ascii="Times New Roman" w:hAnsi="Times New Roman"/>
          <w:sz w:val="24"/>
          <w:vertAlign w:val="subscript"/>
        </w:rPr>
        <w:t>2</w:t>
      </w:r>
      <w:r w:rsidRPr="002E27A4">
        <w:rPr>
          <w:rFonts w:ascii="Times New Roman" w:hAnsi="Times New Roman"/>
          <w:sz w:val="24"/>
        </w:rPr>
        <w:t>O (also see Equation</w:t>
      </w:r>
      <w:r w:rsidR="00064FE4" w:rsidRPr="002E27A4">
        <w:rPr>
          <w:rFonts w:ascii="Times New Roman" w:hAnsi="Times New Roman"/>
          <w:sz w:val="24"/>
        </w:rPr>
        <w:t>s</w:t>
      </w:r>
      <w:r w:rsidRPr="002E27A4">
        <w:rPr>
          <w:rFonts w:ascii="Times New Roman" w:hAnsi="Times New Roman"/>
          <w:sz w:val="24"/>
        </w:rPr>
        <w:t xml:space="preserve"> </w:t>
      </w:r>
      <w:r w:rsidR="001A3E7A" w:rsidRPr="002E27A4">
        <w:rPr>
          <w:rFonts w:ascii="Times New Roman" w:hAnsi="Times New Roman"/>
          <w:sz w:val="24"/>
        </w:rPr>
        <w:t xml:space="preserve">S1 </w:t>
      </w:r>
      <w:r w:rsidRPr="002E27A4">
        <w:rPr>
          <w:rFonts w:ascii="Times New Roman" w:hAnsi="Times New Roman"/>
          <w:sz w:val="24"/>
        </w:rPr>
        <w:t xml:space="preserve">– </w:t>
      </w:r>
      <w:r w:rsidR="001A3E7A" w:rsidRPr="002E27A4">
        <w:rPr>
          <w:rFonts w:ascii="Times New Roman" w:hAnsi="Times New Roman"/>
          <w:sz w:val="24"/>
        </w:rPr>
        <w:t>S4</w:t>
      </w:r>
      <w:r w:rsidRPr="002E27A4">
        <w:rPr>
          <w:rFonts w:ascii="Times New Roman" w:hAnsi="Times New Roman"/>
          <w:sz w:val="24"/>
        </w:rPr>
        <w:t>).</w:t>
      </w:r>
    </w:p>
    <w:p w14:paraId="51F4BCA3" w14:textId="77777777" w:rsidR="00CF102A" w:rsidRPr="002E27A4" w:rsidRDefault="00CF102A" w:rsidP="0066249E">
      <w:pPr>
        <w:spacing w:line="360" w:lineRule="auto"/>
        <w:jc w:val="both"/>
        <w:rPr>
          <w:rFonts w:ascii="Times New Roman" w:hAnsi="Times New Roman" w:cs="Times New Roman"/>
          <w:sz w:val="24"/>
        </w:rPr>
      </w:pPr>
    </w:p>
    <w:p w14:paraId="145A4AEE" w14:textId="7804CE7C" w:rsidR="00CF102A" w:rsidRPr="002E27A4" w:rsidRDefault="00CF102A" w:rsidP="00CF102A">
      <w:pPr>
        <w:pStyle w:val="Heading2"/>
        <w:numPr>
          <w:ilvl w:val="2"/>
          <w:numId w:val="1"/>
        </w:numPr>
        <w:spacing w:line="360" w:lineRule="auto"/>
        <w:jc w:val="both"/>
        <w:rPr>
          <w:rFonts w:ascii="Times New Roman" w:hAnsi="Times New Roman" w:cs="Times New Roman"/>
          <w:bCs/>
          <w:i/>
          <w:color w:val="auto"/>
          <w:sz w:val="24"/>
        </w:rPr>
      </w:pPr>
      <w:r w:rsidRPr="002E27A4">
        <w:rPr>
          <w:rFonts w:ascii="Times New Roman" w:hAnsi="Times New Roman" w:cs="Times New Roman"/>
          <w:bCs/>
          <w:i/>
          <w:color w:val="auto"/>
          <w:sz w:val="24"/>
        </w:rPr>
        <w:t xml:space="preserve">Catalyst </w:t>
      </w:r>
      <w:r w:rsidR="00A71CCA" w:rsidRPr="002E27A4">
        <w:rPr>
          <w:rFonts w:ascii="Times New Roman" w:hAnsi="Times New Roman" w:cs="Times New Roman"/>
          <w:bCs/>
          <w:i/>
          <w:color w:val="auto"/>
          <w:sz w:val="24"/>
        </w:rPr>
        <w:t xml:space="preserve">evaluation </w:t>
      </w:r>
      <w:r w:rsidRPr="002E27A4">
        <w:rPr>
          <w:rFonts w:ascii="Times New Roman" w:hAnsi="Times New Roman" w:cs="Times New Roman"/>
          <w:bCs/>
          <w:i/>
          <w:color w:val="auto"/>
          <w:sz w:val="24"/>
        </w:rPr>
        <w:t>under different CO-PrOx reaction environments</w:t>
      </w:r>
    </w:p>
    <w:p w14:paraId="4B0EDDA8" w14:textId="77777777" w:rsidR="00CF102A" w:rsidRPr="002E27A4" w:rsidRDefault="00CF102A" w:rsidP="0066249E">
      <w:pPr>
        <w:spacing w:line="360" w:lineRule="auto"/>
        <w:jc w:val="both"/>
        <w:rPr>
          <w:rFonts w:ascii="Times New Roman" w:hAnsi="Times New Roman" w:cs="Times New Roman"/>
          <w:sz w:val="24"/>
        </w:rPr>
      </w:pPr>
    </w:p>
    <w:p w14:paraId="3833ABBB" w14:textId="22AC3972" w:rsidR="006834C8" w:rsidRPr="002E27A4" w:rsidRDefault="00A71CCA" w:rsidP="0066249E">
      <w:pPr>
        <w:spacing w:line="360" w:lineRule="auto"/>
        <w:jc w:val="both"/>
        <w:rPr>
          <w:rFonts w:ascii="Times New Roman" w:hAnsi="Times New Roman" w:cs="Times New Roman"/>
          <w:sz w:val="24"/>
        </w:rPr>
      </w:pPr>
      <w:r w:rsidRPr="002E27A4">
        <w:rPr>
          <w:rFonts w:ascii="Times New Roman" w:hAnsi="Times New Roman" w:cs="Times New Roman"/>
          <w:sz w:val="24"/>
        </w:rPr>
        <w:t xml:space="preserve">The prepared catalysts were </w:t>
      </w:r>
      <w:r w:rsidR="00CC3D3A" w:rsidRPr="002E27A4">
        <w:rPr>
          <w:rFonts w:ascii="Times New Roman" w:hAnsi="Times New Roman" w:cs="Times New Roman"/>
          <w:sz w:val="24"/>
        </w:rPr>
        <w:t>evaluated</w:t>
      </w:r>
      <w:r w:rsidRPr="002E27A4">
        <w:rPr>
          <w:rFonts w:ascii="Times New Roman" w:hAnsi="Times New Roman" w:cs="Times New Roman"/>
          <w:sz w:val="24"/>
        </w:rPr>
        <w:t xml:space="preserve"> under</w:t>
      </w:r>
      <w:r w:rsidR="00D371BD" w:rsidRPr="002E27A4">
        <w:rPr>
          <w:rFonts w:ascii="Times New Roman" w:hAnsi="Times New Roman" w:cs="Times New Roman"/>
          <w:sz w:val="24"/>
        </w:rPr>
        <w:t xml:space="preserve"> dry</w:t>
      </w:r>
      <w:r w:rsidR="008F611E" w:rsidRPr="002E27A4">
        <w:rPr>
          <w:rFonts w:ascii="Times New Roman" w:hAnsi="Times New Roman" w:cs="Times New Roman"/>
          <w:sz w:val="24"/>
        </w:rPr>
        <w:t xml:space="preserve"> and </w:t>
      </w:r>
      <w:r w:rsidR="00D371BD" w:rsidRPr="002E27A4">
        <w:rPr>
          <w:rFonts w:ascii="Times New Roman" w:hAnsi="Times New Roman" w:cs="Times New Roman"/>
          <w:sz w:val="24"/>
        </w:rPr>
        <w:t xml:space="preserve">wet </w:t>
      </w:r>
      <w:r w:rsidR="00F83512" w:rsidRPr="002E27A4">
        <w:rPr>
          <w:rFonts w:ascii="Times New Roman" w:hAnsi="Times New Roman" w:cs="Times New Roman"/>
          <w:sz w:val="24"/>
        </w:rPr>
        <w:t xml:space="preserve">CO-PrOx </w:t>
      </w:r>
      <w:r w:rsidRPr="002E27A4">
        <w:rPr>
          <w:rFonts w:ascii="Times New Roman" w:hAnsi="Times New Roman" w:cs="Times New Roman"/>
          <w:sz w:val="24"/>
        </w:rPr>
        <w:t xml:space="preserve">conditions </w:t>
      </w:r>
      <w:r w:rsidR="00CC15D7" w:rsidRPr="002E27A4">
        <w:rPr>
          <w:rFonts w:ascii="Times New Roman" w:hAnsi="Times New Roman" w:cs="Times New Roman"/>
          <w:sz w:val="24"/>
        </w:rPr>
        <w:t xml:space="preserve">(with the latter also </w:t>
      </w:r>
      <w:r w:rsidR="005C49B1" w:rsidRPr="002E27A4">
        <w:rPr>
          <w:rFonts w:ascii="Times New Roman" w:hAnsi="Times New Roman" w:cs="Times New Roman"/>
          <w:sz w:val="24"/>
        </w:rPr>
        <w:t xml:space="preserve">involving </w:t>
      </w:r>
      <w:r w:rsidRPr="002E27A4">
        <w:rPr>
          <w:rFonts w:ascii="Times New Roman" w:hAnsi="Times New Roman" w:cs="Times New Roman"/>
          <w:sz w:val="24"/>
        </w:rPr>
        <w:t>H</w:t>
      </w:r>
      <w:r w:rsidRPr="002E27A4">
        <w:rPr>
          <w:rFonts w:ascii="Times New Roman" w:hAnsi="Times New Roman" w:cs="Times New Roman"/>
          <w:sz w:val="24"/>
          <w:vertAlign w:val="subscript"/>
        </w:rPr>
        <w:t>2</w:t>
      </w:r>
      <w:r w:rsidRPr="002E27A4">
        <w:rPr>
          <w:rFonts w:ascii="Times New Roman" w:hAnsi="Times New Roman" w:cs="Times New Roman"/>
          <w:sz w:val="24"/>
        </w:rPr>
        <w:t xml:space="preserve">O and </w:t>
      </w:r>
      <w:r w:rsidR="00CC15D7" w:rsidRPr="002E27A4">
        <w:rPr>
          <w:rFonts w:ascii="Times New Roman" w:hAnsi="Times New Roman" w:cs="Times New Roman"/>
          <w:sz w:val="24"/>
        </w:rPr>
        <w:t>CO</w:t>
      </w:r>
      <w:r w:rsidR="00CC15D7" w:rsidRPr="002E27A4">
        <w:rPr>
          <w:rFonts w:ascii="Times New Roman" w:hAnsi="Times New Roman" w:cs="Times New Roman"/>
          <w:sz w:val="24"/>
          <w:vertAlign w:val="subscript"/>
        </w:rPr>
        <w:t>2</w:t>
      </w:r>
      <w:r w:rsidRPr="002E27A4">
        <w:rPr>
          <w:rFonts w:ascii="Times New Roman" w:hAnsi="Times New Roman" w:cs="Times New Roman"/>
          <w:sz w:val="24"/>
        </w:rPr>
        <w:t xml:space="preserve"> </w:t>
      </w:r>
      <w:r w:rsidR="005C49B1" w:rsidRPr="002E27A4">
        <w:rPr>
          <w:rFonts w:ascii="Times New Roman" w:hAnsi="Times New Roman" w:cs="Times New Roman"/>
          <w:sz w:val="24"/>
        </w:rPr>
        <w:t>co-feeding</w:t>
      </w:r>
      <w:r w:rsidRPr="002E27A4">
        <w:rPr>
          <w:rFonts w:ascii="Times New Roman" w:hAnsi="Times New Roman" w:cs="Times New Roman"/>
          <w:sz w:val="24"/>
        </w:rPr>
        <w:t xml:space="preserve">) </w:t>
      </w:r>
      <w:r w:rsidR="003F6025" w:rsidRPr="002E27A4">
        <w:rPr>
          <w:rFonts w:ascii="Times New Roman" w:hAnsi="Times New Roman" w:cs="Times New Roman"/>
          <w:sz w:val="24"/>
        </w:rPr>
        <w:t>in</w:t>
      </w:r>
      <w:r w:rsidR="00D371BD" w:rsidRPr="002E27A4">
        <w:rPr>
          <w:rFonts w:ascii="Times New Roman" w:hAnsi="Times New Roman" w:cs="Times New Roman"/>
          <w:sz w:val="24"/>
        </w:rPr>
        <w:t xml:space="preserve"> the PXRD cell</w:t>
      </w:r>
      <w:r w:rsidRPr="002E27A4">
        <w:rPr>
          <w:rFonts w:ascii="Times New Roman" w:hAnsi="Times New Roman" w:cs="Times New Roman"/>
          <w:sz w:val="24"/>
        </w:rPr>
        <w:t xml:space="preserve"> described above</w:t>
      </w:r>
      <w:r w:rsidR="00CC6257" w:rsidRPr="002E27A4">
        <w:rPr>
          <w:rFonts w:ascii="Times New Roman" w:hAnsi="Times New Roman" w:cs="Times New Roman"/>
          <w:sz w:val="24"/>
        </w:rPr>
        <w:t>,</w:t>
      </w:r>
      <w:r w:rsidR="00D371BD" w:rsidRPr="002E27A4">
        <w:rPr>
          <w:rFonts w:ascii="Times New Roman" w:hAnsi="Times New Roman" w:cs="Times New Roman"/>
          <w:sz w:val="24"/>
        </w:rPr>
        <w:t xml:space="preserve"> </w:t>
      </w:r>
      <w:r w:rsidR="00FC0A34" w:rsidRPr="002E27A4">
        <w:rPr>
          <w:rFonts w:ascii="Times New Roman" w:hAnsi="Times New Roman" w:cs="Times New Roman"/>
          <w:sz w:val="24"/>
        </w:rPr>
        <w:t>and</w:t>
      </w:r>
      <w:r w:rsidR="00D371BD" w:rsidRPr="002E27A4">
        <w:rPr>
          <w:rFonts w:ascii="Times New Roman" w:hAnsi="Times New Roman" w:cs="Times New Roman"/>
          <w:sz w:val="24"/>
        </w:rPr>
        <w:t xml:space="preserve"> in an </w:t>
      </w:r>
      <w:r w:rsidR="00D371BD" w:rsidRPr="002E27A4">
        <w:rPr>
          <w:rFonts w:ascii="Times New Roman" w:hAnsi="Times New Roman" w:cs="Times New Roman"/>
          <w:i/>
          <w:iCs/>
          <w:sz w:val="24"/>
        </w:rPr>
        <w:t xml:space="preserve">in situ </w:t>
      </w:r>
      <w:r w:rsidR="00D371BD" w:rsidRPr="002E27A4">
        <w:rPr>
          <w:rFonts w:ascii="Times New Roman" w:hAnsi="Times New Roman" w:cs="Times New Roman"/>
          <w:sz w:val="24"/>
        </w:rPr>
        <w:t xml:space="preserve">sample magnetometer </w:t>
      </w:r>
      <w:bookmarkStart w:id="9" w:name="_Hlk63665331"/>
      <w:r w:rsidR="00D371BD" w:rsidRPr="002E27A4">
        <w:rPr>
          <w:rFonts w:ascii="Times New Roman" w:hAnsi="Times New Roman" w:cs="Times New Roman"/>
          <w:sz w:val="24"/>
        </w:rPr>
        <w:t xml:space="preserve">(developed by UCT and SASOL, South Africa) </w:t>
      </w:r>
      <w:bookmarkEnd w:id="9"/>
      <w:r w:rsidR="006400BA" w:rsidRPr="002E27A4">
        <w:rPr>
          <w:rFonts w:ascii="Times New Roman" w:hAnsi="Times New Roman" w:cs="Times New Roman"/>
          <w:sz w:val="24"/>
        </w:rPr>
        <w:fldChar w:fldCharType="begin" w:fldLock="1"/>
      </w:r>
      <w:r w:rsidR="006400BA" w:rsidRPr="002E27A4">
        <w:rPr>
          <w:rFonts w:ascii="Times New Roman" w:hAnsi="Times New Roman" w:cs="Times New Roman"/>
          <w:sz w:val="24"/>
        </w:rPr>
        <w:instrText>ADDIN CSL_CITATION {"citationItems":[{"id":"ITEM-1","itemData":{"abstract":"A magnetometer which includes an elongate reactor in which a sample can be secured in a sample support zone and which is located within a magnetic field space of a magnetic field generator and one or more signal pickup coils. Movement generating means is provided for generating relative movement in a generally linear direction between the reactor and at least one of the magnetic field and pickup coil, preferably by moving the reactor in its length. The magnetometer is characterised in that the reactor is a metal tube having a length which permits its ends to remain external of the signal pickup device during the relative movement.","author":[{"dropping-particle":"","family":"Claeys","given":"M.C.M.","non-dropping-particle":"","parse-names":false,"suffix":""},{"dropping-particle":"","family":"Steen","given":"E.W.J.","non-dropping-particle":"van","parse-names":false,"suffix":""},{"dropping-particle":"","family":"Visagie","given":"Jacobus L.","non-dropping-particle":"","parse-names":false,"suffix":""},{"dropping-particle":"","family":"Loosdrecht","given":"Jan","non-dropping-particle":"van de","parse-names":false,"suffix":""}],"id":"ITEM-1","issued":{"date-parts":[["2014"]]},"number":"US Patent 8,773,118 B2","publisher":"United States Patent Office","publisher-place":"United States of America","title":"Magnetometer","type":"patent"},"uris":["http://www.mendeley.com/documents/?uuid=d1dac8ab-b560-36b6-8598-8257cf04861f"]},{"id":"ITEM-2","itemData":{"DOI":"10.1088/1361-6463/ab761c","ISSN":"0022-3727","abstract":"In the field of heterogeneous catalysis research, in situ and operando characterization techniques, i.e. characterization techniques which can be applied under realistic reaction conditions and ideally on a working catalyst, become essential in order to generate new knowledge and understanding of structure performance relationships. Only this knowledge will enable researchers to develop or rather design new catalysts for existing and novel processes without relying on an 'educated guess' approach. In combination with ever improving theoretical predictions, operando characterization techniques are expected to be the main drivers in catalyst research and associated material science in the foreseeable future. Fischer-Tropsch (FT) catalyst systems, and specifically the iron based catalysts, are highly dynamic under reaction conditions, making deductions on structure-activity relationships difficult when relying on conventional characterization techniques. In addition, various deactivation mechanisms, such as oxidation, poisoning, sintering, attrition and phase separation have been observed. As such, the FT synthesis encompasses several challenges experienced in some form or other in most catalytic applications and material science studies. The present review therefore aims to provide a comprehensive account of characterization techniques employed under (quasi) in situ and operando conditions for FT catalysts. Together with a description of the respective technique and a critical discussion of the employed reaction cell, the actual research conducted is briefly discussed. We hope that this combination will enable readers not only to get a good impression of the capabilities and limitations of the respective technique and available instrumentation but also to understand their applicability in catalysis research and maybe to be inspired to push current boundaries.","author":[{"dropping-particle":"","family":"Fischer","given":"N","non-dropping-particle":"","parse-names":false,"suffix":""},{"dropping-particle":"","family":"Claeys","given":"M","non-dropping-particle":"","parse-names":false,"suffix":""}],"container-title":"Journal of Physics D: Applied Physics","id":"ITEM-2","issue":"29","issued":{"date-parts":[["2020","7","15"]]},"page":"293001/1-293001/44","title":"In situ characterization of Fischer–Tropsch catalysts: a review","type":"article-journal","volume":"53"},"uris":["http://www.mendeley.com/documents/?uuid=7bd524f0-a13e-4531-a12a-fe75d66c0c2c"]}],"mendeley":{"formattedCitation":"[29,30]","plainTextFormattedCitation":"[29,30]","previouslyFormattedCitation":"[29,30]"},"properties":{"noteIndex":0},"schema":"https://github.com/citation-style-language/schema/raw/master/csl-citation.json"}</w:instrText>
      </w:r>
      <w:r w:rsidR="006400BA" w:rsidRPr="002E27A4">
        <w:rPr>
          <w:rFonts w:ascii="Times New Roman" w:hAnsi="Times New Roman" w:cs="Times New Roman"/>
          <w:sz w:val="24"/>
        </w:rPr>
        <w:fldChar w:fldCharType="separate"/>
      </w:r>
      <w:r w:rsidR="006400BA" w:rsidRPr="002E27A4">
        <w:rPr>
          <w:rFonts w:ascii="Times New Roman" w:hAnsi="Times New Roman" w:cs="Times New Roman"/>
          <w:noProof/>
          <w:sz w:val="24"/>
        </w:rPr>
        <w:t>[29,30]</w:t>
      </w:r>
      <w:r w:rsidR="006400BA" w:rsidRPr="002E27A4">
        <w:rPr>
          <w:rFonts w:ascii="Times New Roman" w:hAnsi="Times New Roman" w:cs="Times New Roman"/>
          <w:sz w:val="24"/>
        </w:rPr>
        <w:fldChar w:fldCharType="end"/>
      </w:r>
      <w:r w:rsidR="00D371BD" w:rsidRPr="002E27A4">
        <w:rPr>
          <w:rFonts w:ascii="Times New Roman" w:hAnsi="Times New Roman" w:cs="Times New Roman"/>
          <w:sz w:val="24"/>
        </w:rPr>
        <w:t xml:space="preserve">. </w:t>
      </w:r>
      <w:bookmarkStart w:id="10" w:name="_Hlk63665201"/>
      <w:r w:rsidR="00D371BD" w:rsidRPr="002E27A4">
        <w:rPr>
          <w:rFonts w:ascii="Times New Roman" w:hAnsi="Times New Roman" w:cs="Times New Roman"/>
          <w:sz w:val="24"/>
        </w:rPr>
        <w:t xml:space="preserve">The magnetometer </w:t>
      </w:r>
      <w:r w:rsidRPr="002E27A4">
        <w:rPr>
          <w:rFonts w:ascii="Times New Roman" w:hAnsi="Times New Roman" w:cs="Times New Roman"/>
          <w:sz w:val="24"/>
        </w:rPr>
        <w:t>uses a</w:t>
      </w:r>
      <w:r w:rsidR="00D371BD" w:rsidRPr="002E27A4">
        <w:rPr>
          <w:rFonts w:ascii="Times New Roman" w:hAnsi="Times New Roman" w:cs="Times New Roman"/>
          <w:sz w:val="24"/>
        </w:rPr>
        <w:t xml:space="preserve"> </w:t>
      </w:r>
      <w:r w:rsidRPr="002E27A4">
        <w:rPr>
          <w:rFonts w:ascii="Times New Roman" w:hAnsi="Times New Roman" w:cs="Times New Roman"/>
          <w:sz w:val="24"/>
        </w:rPr>
        <w:t>½</w:t>
      </w:r>
      <w:r w:rsidR="00621509" w:rsidRPr="002E27A4">
        <w:rPr>
          <w:rFonts w:ascii="Times New Roman" w:hAnsi="Times New Roman" w:cs="Times New Roman"/>
          <w:sz w:val="24"/>
        </w:rPr>
        <w:t>-</w:t>
      </w:r>
      <w:r w:rsidRPr="002E27A4">
        <w:rPr>
          <w:rFonts w:ascii="Times New Roman" w:hAnsi="Times New Roman" w:cs="Times New Roman"/>
          <w:sz w:val="24"/>
        </w:rPr>
        <w:t xml:space="preserve">inch </w:t>
      </w:r>
      <w:r w:rsidR="00D371BD" w:rsidRPr="002E27A4">
        <w:rPr>
          <w:rFonts w:ascii="Times New Roman" w:hAnsi="Times New Roman" w:cs="Times New Roman"/>
          <w:sz w:val="24"/>
        </w:rPr>
        <w:t xml:space="preserve">stainless steel fixed-bed reactor (I.D.: 9.7 mm) </w:t>
      </w:r>
      <w:r w:rsidR="00FC0A34" w:rsidRPr="002E27A4">
        <w:rPr>
          <w:rFonts w:ascii="Times New Roman" w:hAnsi="Times New Roman" w:cs="Times New Roman"/>
          <w:sz w:val="24"/>
        </w:rPr>
        <w:t xml:space="preserve">that is </w:t>
      </w:r>
      <w:r w:rsidR="00D371BD" w:rsidRPr="002E27A4">
        <w:rPr>
          <w:rFonts w:ascii="Times New Roman" w:eastAsia="Calibri" w:hAnsi="Times New Roman" w:cs="Times New Roman"/>
          <w:sz w:val="24"/>
        </w:rPr>
        <w:t xml:space="preserve">placed </w:t>
      </w:r>
      <w:r w:rsidRPr="002E27A4">
        <w:rPr>
          <w:rFonts w:ascii="Times New Roman" w:eastAsia="Calibri" w:hAnsi="Times New Roman" w:cs="Times New Roman"/>
          <w:sz w:val="24"/>
        </w:rPr>
        <w:t xml:space="preserve">vertically </w:t>
      </w:r>
      <w:r w:rsidR="00D371BD" w:rsidRPr="002E27A4">
        <w:rPr>
          <w:rFonts w:ascii="Times New Roman" w:eastAsia="Calibri" w:hAnsi="Times New Roman" w:cs="Times New Roman"/>
          <w:sz w:val="24"/>
        </w:rPr>
        <w:t xml:space="preserve">between two pole caps of </w:t>
      </w:r>
      <w:r w:rsidR="00754018" w:rsidRPr="002E27A4">
        <w:rPr>
          <w:rFonts w:ascii="Times New Roman" w:eastAsia="Calibri" w:hAnsi="Times New Roman" w:cs="Times New Roman"/>
          <w:sz w:val="24"/>
        </w:rPr>
        <w:t>a</w:t>
      </w:r>
      <w:r w:rsidR="009E3568" w:rsidRPr="002E27A4">
        <w:rPr>
          <w:rFonts w:ascii="Times New Roman" w:eastAsia="Calibri" w:hAnsi="Times New Roman" w:cs="Times New Roman"/>
          <w:sz w:val="24"/>
        </w:rPr>
        <w:t xml:space="preserve"> current-controlled </w:t>
      </w:r>
      <w:r w:rsidR="00D371BD" w:rsidRPr="002E27A4">
        <w:rPr>
          <w:rFonts w:ascii="Times New Roman" w:eastAsia="Calibri" w:hAnsi="Times New Roman" w:cs="Times New Roman"/>
          <w:sz w:val="24"/>
        </w:rPr>
        <w:t xml:space="preserve">electro-magnet </w:t>
      </w:r>
      <w:bookmarkStart w:id="11" w:name="_Hlk63665082"/>
      <w:r w:rsidR="00D371BD" w:rsidRPr="002E27A4">
        <w:rPr>
          <w:rFonts w:ascii="Times New Roman" w:eastAsia="Calibri" w:hAnsi="Times New Roman" w:cs="Times New Roman"/>
          <w:sz w:val="24"/>
        </w:rPr>
        <w:t>(</w:t>
      </w:r>
      <w:r w:rsidR="00850DC0" w:rsidRPr="002E27A4">
        <w:rPr>
          <w:rFonts w:ascii="Times New Roman" w:eastAsia="Calibri" w:hAnsi="Times New Roman" w:cs="Times New Roman"/>
          <w:sz w:val="24"/>
        </w:rPr>
        <w:t xml:space="preserve">maximum </w:t>
      </w:r>
      <w:r w:rsidR="009E3568" w:rsidRPr="002E27A4">
        <w:rPr>
          <w:rFonts w:ascii="Times New Roman" w:eastAsia="Calibri" w:hAnsi="Times New Roman" w:cs="Times New Roman"/>
          <w:sz w:val="24"/>
        </w:rPr>
        <w:t xml:space="preserve">external </w:t>
      </w:r>
      <w:r w:rsidR="00850DC0" w:rsidRPr="002E27A4">
        <w:rPr>
          <w:rFonts w:ascii="Times New Roman" w:eastAsia="Calibri" w:hAnsi="Times New Roman" w:cs="Times New Roman"/>
          <w:sz w:val="24"/>
        </w:rPr>
        <w:t>field strength</w:t>
      </w:r>
      <w:r w:rsidR="009E3568" w:rsidRPr="002E27A4">
        <w:rPr>
          <w:rFonts w:ascii="Times New Roman" w:eastAsia="Calibri" w:hAnsi="Times New Roman" w:cs="Times New Roman"/>
          <w:sz w:val="24"/>
        </w:rPr>
        <w:t>:</w:t>
      </w:r>
      <w:r w:rsidR="00850DC0" w:rsidRPr="002E27A4">
        <w:rPr>
          <w:rFonts w:ascii="Times New Roman" w:eastAsia="Calibri" w:hAnsi="Times New Roman" w:cs="Times New Roman"/>
          <w:sz w:val="24"/>
        </w:rPr>
        <w:t xml:space="preserve"> 2 T (or 20 kOe</w:t>
      </w:r>
      <w:r w:rsidR="009E3568" w:rsidRPr="002E27A4">
        <w:rPr>
          <w:rFonts w:ascii="Times New Roman" w:eastAsia="Calibri" w:hAnsi="Times New Roman" w:cs="Times New Roman"/>
          <w:sz w:val="24"/>
        </w:rPr>
        <w:t xml:space="preserve">), </w:t>
      </w:r>
      <w:r w:rsidR="00D371BD" w:rsidRPr="002E27A4">
        <w:rPr>
          <w:rFonts w:ascii="Times New Roman" w:eastAsia="Calibri" w:hAnsi="Times New Roman" w:cs="Times New Roman"/>
          <w:sz w:val="24"/>
        </w:rPr>
        <w:t>Bruker Analytik GmbH)</w:t>
      </w:r>
      <w:bookmarkEnd w:id="11"/>
      <w:r w:rsidR="00D371BD" w:rsidRPr="002E27A4">
        <w:rPr>
          <w:rFonts w:ascii="Times New Roman" w:eastAsia="Calibri" w:hAnsi="Times New Roman" w:cs="Times New Roman"/>
          <w:sz w:val="24"/>
        </w:rPr>
        <w:t>.</w:t>
      </w:r>
      <w:bookmarkEnd w:id="10"/>
      <w:r w:rsidR="00D371BD" w:rsidRPr="002E27A4">
        <w:rPr>
          <w:rFonts w:ascii="Times New Roman" w:eastAsia="Calibri" w:hAnsi="Times New Roman" w:cs="Times New Roman"/>
          <w:sz w:val="24"/>
        </w:rPr>
        <w:t xml:space="preserve"> </w:t>
      </w:r>
      <w:r w:rsidR="00FC0A34" w:rsidRPr="002E27A4">
        <w:rPr>
          <w:rFonts w:ascii="Times New Roman" w:hAnsi="Times New Roman" w:cs="Times New Roman"/>
          <w:sz w:val="24"/>
        </w:rPr>
        <w:t>The use of</w:t>
      </w:r>
      <w:r w:rsidR="00C43E41" w:rsidRPr="002E27A4">
        <w:rPr>
          <w:rFonts w:ascii="Times New Roman" w:hAnsi="Times New Roman" w:cs="Times New Roman"/>
          <w:sz w:val="24"/>
        </w:rPr>
        <w:t xml:space="preserve"> PXRD</w:t>
      </w:r>
      <w:r w:rsidR="00FC0A34" w:rsidRPr="002E27A4">
        <w:rPr>
          <w:rFonts w:ascii="Times New Roman" w:hAnsi="Times New Roman" w:cs="Times New Roman"/>
          <w:sz w:val="24"/>
        </w:rPr>
        <w:t xml:space="preserve"> allows for </w:t>
      </w:r>
      <w:r w:rsidR="00C43E41" w:rsidRPr="002E27A4">
        <w:rPr>
          <w:rFonts w:ascii="Times New Roman" w:hAnsi="Times New Roman" w:cs="Times New Roman"/>
          <w:sz w:val="24"/>
        </w:rPr>
        <w:t xml:space="preserve">the </w:t>
      </w:r>
      <w:r w:rsidR="00FC0A34" w:rsidRPr="002E27A4">
        <w:rPr>
          <w:rFonts w:ascii="Times New Roman" w:hAnsi="Times New Roman" w:cs="Times New Roman"/>
          <w:sz w:val="24"/>
        </w:rPr>
        <w:t xml:space="preserve">detection of </w:t>
      </w:r>
      <w:r w:rsidR="00C43E41" w:rsidRPr="002E27A4">
        <w:rPr>
          <w:rFonts w:ascii="Times New Roman" w:hAnsi="Times New Roman" w:cs="Times New Roman"/>
          <w:sz w:val="24"/>
        </w:rPr>
        <w:t>Co</w:t>
      </w:r>
      <w:r w:rsidR="00C43E41" w:rsidRPr="002E27A4">
        <w:rPr>
          <w:rFonts w:ascii="Times New Roman" w:hAnsi="Times New Roman" w:cs="Times New Roman"/>
          <w:sz w:val="24"/>
          <w:vertAlign w:val="subscript"/>
        </w:rPr>
        <w:t>3</w:t>
      </w:r>
      <w:r w:rsidR="00C43E41" w:rsidRPr="002E27A4">
        <w:rPr>
          <w:rFonts w:ascii="Times New Roman" w:hAnsi="Times New Roman" w:cs="Times New Roman"/>
          <w:sz w:val="24"/>
        </w:rPr>
        <w:t>O</w:t>
      </w:r>
      <w:r w:rsidR="00C43E41" w:rsidRPr="002E27A4">
        <w:rPr>
          <w:rFonts w:ascii="Times New Roman" w:hAnsi="Times New Roman" w:cs="Times New Roman"/>
          <w:sz w:val="24"/>
          <w:vertAlign w:val="subscript"/>
        </w:rPr>
        <w:t>4</w:t>
      </w:r>
      <w:r w:rsidR="00C43E41" w:rsidRPr="002E27A4">
        <w:rPr>
          <w:rFonts w:ascii="Times New Roman" w:hAnsi="Times New Roman" w:cs="Times New Roman"/>
          <w:sz w:val="24"/>
        </w:rPr>
        <w:t xml:space="preserve">, </w:t>
      </w:r>
      <w:r w:rsidR="00C43E41" w:rsidRPr="002E27A4">
        <w:rPr>
          <w:rFonts w:ascii="Times New Roman" w:hAnsi="Times New Roman" w:cs="Times New Roman"/>
          <w:sz w:val="24"/>
          <w:szCs w:val="24"/>
        </w:rPr>
        <w:t>CoO and metallic Co</w:t>
      </w:r>
      <w:r w:rsidR="000D0B66" w:rsidRPr="002E27A4">
        <w:rPr>
          <w:rFonts w:ascii="Times New Roman" w:hAnsi="Times New Roman" w:cs="Times New Roman"/>
          <w:sz w:val="24"/>
          <w:szCs w:val="24"/>
        </w:rPr>
        <w:t xml:space="preserve">; </w:t>
      </w:r>
      <w:r w:rsidR="009E3568" w:rsidRPr="002E27A4">
        <w:rPr>
          <w:rFonts w:ascii="Times New Roman" w:hAnsi="Times New Roman" w:cs="Times New Roman"/>
          <w:sz w:val="24"/>
          <w:szCs w:val="24"/>
        </w:rPr>
        <w:t xml:space="preserve">whereas </w:t>
      </w:r>
      <w:r w:rsidR="00FC0A34" w:rsidRPr="002E27A4">
        <w:rPr>
          <w:rFonts w:ascii="Times New Roman" w:hAnsi="Times New Roman" w:cs="Times New Roman"/>
          <w:sz w:val="24"/>
          <w:szCs w:val="24"/>
        </w:rPr>
        <w:t>us</w:t>
      </w:r>
      <w:r w:rsidR="009E3568" w:rsidRPr="002E27A4">
        <w:rPr>
          <w:rFonts w:ascii="Times New Roman" w:hAnsi="Times New Roman" w:cs="Times New Roman"/>
          <w:sz w:val="24"/>
          <w:szCs w:val="24"/>
        </w:rPr>
        <w:t>ing</w:t>
      </w:r>
      <w:r w:rsidR="00FC0A34" w:rsidRPr="002E27A4">
        <w:rPr>
          <w:rFonts w:ascii="Times New Roman" w:hAnsi="Times New Roman" w:cs="Times New Roman"/>
          <w:sz w:val="24"/>
          <w:szCs w:val="24"/>
        </w:rPr>
        <w:t xml:space="preserve"> </w:t>
      </w:r>
      <w:r w:rsidR="009E3568" w:rsidRPr="002E27A4">
        <w:rPr>
          <w:rFonts w:ascii="Times New Roman" w:hAnsi="Times New Roman" w:cs="Times New Roman"/>
          <w:sz w:val="24"/>
          <w:szCs w:val="24"/>
        </w:rPr>
        <w:t xml:space="preserve">the </w:t>
      </w:r>
      <w:r w:rsidR="00FC0A34" w:rsidRPr="002E27A4">
        <w:rPr>
          <w:rFonts w:ascii="Times New Roman" w:hAnsi="Times New Roman" w:cs="Times New Roman"/>
          <w:sz w:val="24"/>
          <w:szCs w:val="24"/>
        </w:rPr>
        <w:t>magnetomet</w:t>
      </w:r>
      <w:r w:rsidR="009E3568" w:rsidRPr="002E27A4">
        <w:rPr>
          <w:rFonts w:ascii="Times New Roman" w:hAnsi="Times New Roman" w:cs="Times New Roman"/>
          <w:sz w:val="24"/>
          <w:szCs w:val="24"/>
        </w:rPr>
        <w:t>er</w:t>
      </w:r>
      <w:r w:rsidRPr="002E27A4">
        <w:rPr>
          <w:rFonts w:ascii="Times New Roman" w:hAnsi="Times New Roman" w:cs="Times New Roman"/>
          <w:sz w:val="24"/>
          <w:szCs w:val="24"/>
        </w:rPr>
        <w:t xml:space="preserve"> </w:t>
      </w:r>
      <w:r w:rsidR="00C43E41" w:rsidRPr="002E27A4">
        <w:rPr>
          <w:rFonts w:ascii="Times New Roman" w:hAnsi="Times New Roman" w:cs="Times New Roman"/>
          <w:sz w:val="24"/>
          <w:szCs w:val="24"/>
        </w:rPr>
        <w:t xml:space="preserve">only </w:t>
      </w:r>
      <w:r w:rsidR="000D0B66" w:rsidRPr="002E27A4">
        <w:rPr>
          <w:rFonts w:ascii="Times New Roman" w:hAnsi="Times New Roman" w:cs="Times New Roman"/>
          <w:sz w:val="24"/>
          <w:szCs w:val="24"/>
        </w:rPr>
        <w:t>enables</w:t>
      </w:r>
      <w:r w:rsidRPr="002E27A4">
        <w:rPr>
          <w:rFonts w:ascii="Times New Roman" w:hAnsi="Times New Roman" w:cs="Times New Roman"/>
          <w:sz w:val="24"/>
          <w:szCs w:val="24"/>
        </w:rPr>
        <w:t xml:space="preserve"> the detection</w:t>
      </w:r>
      <w:r w:rsidR="00FC0A34" w:rsidRPr="002E27A4">
        <w:rPr>
          <w:rFonts w:ascii="Times New Roman" w:hAnsi="Times New Roman" w:cs="Times New Roman"/>
          <w:sz w:val="24"/>
          <w:szCs w:val="24"/>
        </w:rPr>
        <w:t xml:space="preserve"> of metallic Co </w:t>
      </w:r>
      <w:r w:rsidR="00C43E41" w:rsidRPr="002E27A4">
        <w:rPr>
          <w:rFonts w:ascii="Times New Roman" w:hAnsi="Times New Roman" w:cs="Times New Roman"/>
          <w:sz w:val="24"/>
          <w:szCs w:val="24"/>
        </w:rPr>
        <w:t xml:space="preserve">as it is the only ferromagnetic Co-based </w:t>
      </w:r>
      <w:r w:rsidR="000D0B66" w:rsidRPr="002E27A4">
        <w:rPr>
          <w:rFonts w:ascii="Times New Roman" w:hAnsi="Times New Roman" w:cs="Times New Roman"/>
          <w:sz w:val="24"/>
          <w:szCs w:val="24"/>
        </w:rPr>
        <w:t xml:space="preserve">phase </w:t>
      </w:r>
      <w:r w:rsidR="00C43E41"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{"citationItems":[{"id":"ITEM-1","itemData":{"DOI":"10.1016/B0-08-043152-6/00872-X","author":[{"dropping-particle":"","family":"Sechovský","given":"V.","non-dropping-particle":"","parse-names":false,"suffix":""}],"container-title":"Encyclopedia of Materials: Science and Technology","edition":"2nd","editor":[{"dropping-particle":"","family":"Buschow","given":"K.H. Jürgen","non-dropping-particle":"","parse-names":false,"suffix":""},{"dropping-particle":"","family":"Cahn","given":"Robert W.","non-dropping-particle":"","parse-names":false,"suffix":""},{"dropping-particle":"","family":"Flemings","given":"Merton C.","non-dropping-particle":"","parse-names":false,"suffix":""},{"dropping-particle":"","family":"Ilschner","given":"Bernhard","non-dropping-particle":"","parse-names":false,"suffix":""},{"dropping-particle":"","family":"Kramer","given":"Edward J.","non-dropping-particle":"","parse-names":false,"suffix":""},{"dropping-particle":"","family":"Mahajan","given":"Subhash","non-dropping-particle":"","parse-names":false,"suffix":""},{"dropping-particle":"","family":"Veyssière","given":"Patrick","non-dropping-particle":"","parse-names":false,"suffix":""}],"id":"ITEM-1","issued":{"date-parts":[["2001"]]},"page":"5018-5032","publisher":"Elsevier Science Ltd","title":"Magnetism in Solids: General Introduction","type":"chapter"},"uris":["http://www.mendeley.com/documents/?uuid=30590f10-db5e-3ee5-8518-4484df6aed09"]}],"mendeley":{"formattedCitation":"[34]","plainTextFormattedCitation":"[34]","previouslyFormattedCitation":"[34]"},"properties":{"noteIndex":0},"schema":"https://github.com/citation-style-language/schema/raw/master/csl-citation.json"}</w:instrText>
      </w:r>
      <w:r w:rsidR="00C43E41" w:rsidRPr="002E27A4">
        <w:rPr>
          <w:rFonts w:ascii="Times New Roman" w:hAnsi="Times New Roman" w:cs="Times New Roman"/>
          <w:sz w:val="24"/>
          <w:szCs w:val="24"/>
        </w:rPr>
        <w:fldChar w:fldCharType="separate"/>
      </w:r>
      <w:r w:rsidR="00217079" w:rsidRPr="002E27A4">
        <w:rPr>
          <w:rFonts w:ascii="Times New Roman" w:hAnsi="Times New Roman" w:cs="Times New Roman"/>
          <w:noProof/>
          <w:sz w:val="24"/>
          <w:szCs w:val="24"/>
        </w:rPr>
        <w:t>[34]</w:t>
      </w:r>
      <w:r w:rsidR="00C43E41" w:rsidRPr="002E27A4">
        <w:rPr>
          <w:rFonts w:ascii="Times New Roman" w:hAnsi="Times New Roman" w:cs="Times New Roman"/>
          <w:sz w:val="24"/>
          <w:szCs w:val="24"/>
        </w:rPr>
        <w:fldChar w:fldCharType="end"/>
      </w:r>
      <w:r w:rsidR="00AF5B6C" w:rsidRPr="002E27A4">
        <w:rPr>
          <w:rFonts w:ascii="Times New Roman" w:hAnsi="Times New Roman" w:cs="Times New Roman"/>
          <w:sz w:val="24"/>
          <w:szCs w:val="24"/>
        </w:rPr>
        <w:t xml:space="preserve"> </w:t>
      </w:r>
      <w:r w:rsidR="000D0B66" w:rsidRPr="002E27A4">
        <w:rPr>
          <w:rFonts w:ascii="Times New Roman" w:hAnsi="Times New Roman" w:cs="Times New Roman"/>
          <w:sz w:val="24"/>
          <w:szCs w:val="24"/>
        </w:rPr>
        <w:t>among those that can be formed in the current study</w:t>
      </w:r>
      <w:r w:rsidR="006867E8" w:rsidRPr="002E27A4">
        <w:rPr>
          <w:rFonts w:ascii="Times New Roman" w:hAnsi="Times New Roman" w:cs="Times New Roman"/>
          <w:sz w:val="24"/>
          <w:szCs w:val="24"/>
        </w:rPr>
        <w:t xml:space="preserve">. The </w:t>
      </w:r>
      <w:r w:rsidR="00C43E41" w:rsidRPr="002E27A4">
        <w:rPr>
          <w:rFonts w:ascii="Times New Roman" w:hAnsi="Times New Roman" w:cs="Times New Roman"/>
          <w:sz w:val="24"/>
          <w:szCs w:val="24"/>
        </w:rPr>
        <w:t xml:space="preserve">other </w:t>
      </w:r>
      <w:r w:rsidR="0002488A" w:rsidRPr="002E27A4">
        <w:rPr>
          <w:rFonts w:ascii="Times New Roman" w:hAnsi="Times New Roman" w:cs="Times New Roman"/>
          <w:sz w:val="24"/>
          <w:szCs w:val="24"/>
        </w:rPr>
        <w:t xml:space="preserve">Co-based </w:t>
      </w:r>
      <w:r w:rsidR="00C43E41" w:rsidRPr="002E27A4">
        <w:rPr>
          <w:rFonts w:ascii="Times New Roman" w:hAnsi="Times New Roman" w:cs="Times New Roman"/>
          <w:sz w:val="24"/>
          <w:szCs w:val="24"/>
        </w:rPr>
        <w:t xml:space="preserve">phases are antiferromagnetic </w:t>
      </w:r>
      <w:r w:rsidR="00C43E41" w:rsidRPr="002E27A4">
        <w:rPr>
          <w:rFonts w:ascii="Times New Roman" w:hAnsi="Times New Roman"/>
          <w:sz w:val="24"/>
          <w:szCs w:val="24"/>
        </w:rPr>
        <w:fldChar w:fldCharType="begin" w:fldLock="1"/>
      </w:r>
      <w:r w:rsidR="00EC227A" w:rsidRPr="002E27A4">
        <w:rPr>
          <w:rFonts w:ascii="Times New Roman" w:hAnsi="Times New Roman"/>
          <w:sz w:val="24"/>
          <w:szCs w:val="24"/>
        </w:rPr>
        <w:instrText>ADDIN CSL_CITATION {"citationItems":[{"id":"ITEM-1","itemData":{"DOI":"10.1103/PhysRev.83.333","ISSN":"0031-899X","abstract":"Neutron scattering and diffraction studies on a series of paramagnetic and antiferromagnetic substances are reported in the present paper. The paramagnetic diffuse scattering predicted by Halpern and Johnson has been studied, resulting in the determination of the magnetic form factor for Mn++ ions. From the form factor, the radial distribution of the electrons in the 3d-shell of Mn++ has been determined, and this is compared with a theoretical distribution of Dancoff. Antiferromagnetic substances are shown to produce strong, coherent scattering effects in the diffraction pattern. The antiferromagnetic reflections have been used to determine the magnetic structure of the material below the antiferromagnetic Curie temperature. For some substances the magnetic unit cell is found to be larger than the chemical unit cell. The temperature dependence of the antiferromagnetic intensities has been studied, and the directional effects which characterize neutron scattering by aligned atomic moments have been used to determine the moment alignment with respect to crystallographic axes. From studies with magnetic ions possessing both orbital and spin moments, it is found that the antiferromagnetic intensities contain partial orbital moment components along with the spin moment component. The degree of orbital moment contribution agrees satisfactorily with that predicted by models of lattice quenching. © 1951 The American Physical Society.","author":[{"dropping-particle":"","family":"Shull","given":"C. G.","non-dropping-particle":"","parse-names":false,"suffix":""},{"dropping-particle":"","family":"Strauser","given":"W. A.","non-dropping-particle":"","parse-names":false,"suffix":""},{"dropping-particle":"","family":"Wollan","given":"E. O.","non-dropping-particle":"","parse-names":false,"suffix":""}],"container-title":"Physical Review","id":"ITEM-1","issue":"2","issued":{"date-parts":[["1951","7","15"]]},"page":"333-345","title":"Neutron Diffraction by Paramagnetic and Antiferromagnetic Substances","type":"article-journal","volume":"83"},"uris":["http://www.mendeley.com/documents/?uuid=0ad0e0b1-d54e-3723-92c2-ebc199aa4555"]},{"id":"ITEM-2","itemData":{"DOI":"10.1016/0022-3697(64)90104-0","ISSN":"00223697","abstract":"Cobalt orthosilicate, Co2SiO4, is isomorphous with the mineral olivine and is antiferromagnetic below 49°K. The Curie-Weiss law coefficients for the paramagnetic region are Peff = 5·09 μB and θ = 65 °K. A four-sublattice magnetic spin structure based on Co-O-Co superexchange interactions is proposed to explain the susceptibility data. Low-temperature neutron diffraction patterns substantiate the model and show that the spin direction is along b. © 1964.","author":[{"dropping-particle":"","family":"Nomura","given":"S.","non-dropping-particle":"","parse-names":false,"suffix":""},{"dropping-particle":"","family":"Santoro","given":"R.","non-dropping-particle":"","parse-names":false,"suffix":""},{"dropping-particle":"","family":"Fang","given":"J.","non-dropping-particle":"","parse-names":false,"suffix":""},{"dropping-particle":"","family":"Newnham","given":"R.","non-dropping-particle":"","parse-names":false,"suffix":""}],"container-title":"Journal of Physics and Chemistry of Solids","id":"ITEM-2","issue":"8","issued":{"date-parts":[["1964","8"]]},"page":"901-905","title":"Antiferromagnetism in cobalt orthosilicate","type":"article-journal","volume":"25"},"uris":["http://www.mendeley.com/documents/?uuid=bac83469-906d-3b9e-92cb-231058778867"]},{"id":"ITEM-3","itemData":{"DOI":"10.1051/jphys:01964002505050700","ISSN":"0368-3842","author":[{"dropping-particle":"","family":"Roth","given":"W.L.","non-dropping-particle":"","parse-names":false,"suffix":""}],"container-title":"Journal de Physique","id":"ITEM-3","issue":"5","issued":{"date-parts":[["1964"]]},"page":"507-515","title":"Magnetic properties of normal spinels with only a-a interactions","type":"article-journal","volume":"25"},"uris":["http://www.mendeley.com/documents/?uuid=3badc04a-3581-35b2-b83c-954f08b8b669"]}],"mendeley":{"formattedCitation":"[35–37]","plainTextFormattedCitation":"[35–37]","previouslyFormattedCitation":"[35–37]"},"properties":{"noteIndex":0},"schema":"https://github.com/citation-style-language/schema/raw/master/csl-citation.json"}</w:instrText>
      </w:r>
      <w:r w:rsidR="00C43E41" w:rsidRPr="002E27A4">
        <w:rPr>
          <w:rFonts w:ascii="Times New Roman" w:hAnsi="Times New Roman"/>
          <w:sz w:val="24"/>
          <w:szCs w:val="24"/>
        </w:rPr>
        <w:fldChar w:fldCharType="separate"/>
      </w:r>
      <w:r w:rsidR="00217079" w:rsidRPr="002E27A4">
        <w:rPr>
          <w:rFonts w:ascii="Times New Roman" w:hAnsi="Times New Roman"/>
          <w:noProof/>
          <w:sz w:val="24"/>
          <w:szCs w:val="24"/>
        </w:rPr>
        <w:t>[35–37]</w:t>
      </w:r>
      <w:r w:rsidR="00C43E41" w:rsidRPr="002E27A4">
        <w:rPr>
          <w:rFonts w:ascii="Times New Roman" w:hAnsi="Times New Roman"/>
          <w:sz w:val="24"/>
          <w:szCs w:val="24"/>
        </w:rPr>
        <w:fldChar w:fldCharType="end"/>
      </w:r>
      <w:r w:rsidR="00AF5B6C" w:rsidRPr="002E27A4">
        <w:rPr>
          <w:rFonts w:ascii="Times New Roman" w:hAnsi="Times New Roman" w:cs="Times New Roman"/>
          <w:sz w:val="24"/>
          <w:szCs w:val="24"/>
        </w:rPr>
        <w:t xml:space="preserve"> </w:t>
      </w:r>
      <w:r w:rsidR="00AF5B6C" w:rsidRPr="002E27A4">
        <w:rPr>
          <w:rFonts w:ascii="Times New Roman" w:hAnsi="Times New Roman" w:cs="Times New Roman"/>
          <w:sz w:val="24"/>
          <w:szCs w:val="24"/>
        </w:rPr>
        <w:lastRenderedPageBreak/>
        <w:t>–</w:t>
      </w:r>
      <w:r w:rsidR="00C43E41" w:rsidRPr="002E27A4">
        <w:rPr>
          <w:rFonts w:ascii="Times New Roman" w:hAnsi="Times New Roman" w:cs="Times New Roman"/>
          <w:sz w:val="24"/>
          <w:szCs w:val="24"/>
        </w:rPr>
        <w:t xml:space="preserve"> </w:t>
      </w:r>
      <w:r w:rsidR="00AF5B6C" w:rsidRPr="002E27A4">
        <w:rPr>
          <w:rFonts w:ascii="Times New Roman" w:hAnsi="Times New Roman" w:cs="Times New Roman"/>
          <w:sz w:val="24"/>
          <w:szCs w:val="24"/>
        </w:rPr>
        <w:t>s</w:t>
      </w:r>
      <w:r w:rsidR="00C43E41" w:rsidRPr="002E27A4">
        <w:rPr>
          <w:rFonts w:ascii="Times New Roman" w:hAnsi="Times New Roman" w:cs="Times New Roman"/>
          <w:sz w:val="24"/>
          <w:szCs w:val="24"/>
        </w:rPr>
        <w:t xml:space="preserve">ee </w:t>
      </w:r>
      <w:r w:rsidR="00D028A5" w:rsidRPr="002E27A4">
        <w:rPr>
          <w:rFonts w:ascii="Times New Roman" w:hAnsi="Times New Roman" w:cs="Times New Roman"/>
          <w:sz w:val="24"/>
          <w:szCs w:val="24"/>
        </w:rPr>
        <w:t xml:space="preserve">detailed definitions in the </w:t>
      </w:r>
      <w:r w:rsidR="007423E8" w:rsidRPr="002E27A4">
        <w:rPr>
          <w:rFonts w:ascii="Times New Roman" w:hAnsi="Times New Roman" w:cs="Times New Roman"/>
          <w:sz w:val="24"/>
          <w:szCs w:val="24"/>
        </w:rPr>
        <w:t xml:space="preserve">Supplementary </w:t>
      </w:r>
      <w:r w:rsidR="00C43E41" w:rsidRPr="002E27A4">
        <w:rPr>
          <w:rFonts w:ascii="Times New Roman" w:hAnsi="Times New Roman" w:cs="Times New Roman"/>
          <w:sz w:val="24"/>
          <w:szCs w:val="24"/>
        </w:rPr>
        <w:t xml:space="preserve">Information. </w:t>
      </w:r>
      <w:r w:rsidR="002B2318" w:rsidRPr="002E27A4">
        <w:rPr>
          <w:rFonts w:ascii="Times New Roman" w:hAnsi="Times New Roman" w:cs="Times New Roman"/>
          <w:sz w:val="24"/>
          <w:szCs w:val="24"/>
        </w:rPr>
        <w:t>A</w:t>
      </w:r>
      <w:r w:rsidR="000D0B66" w:rsidRPr="002E27A4">
        <w:rPr>
          <w:rFonts w:ascii="Times New Roman" w:hAnsi="Times New Roman" w:cs="Times New Roman"/>
          <w:sz w:val="24"/>
          <w:szCs w:val="24"/>
        </w:rPr>
        <w:t xml:space="preserve">mounts of metallic Co </w:t>
      </w:r>
      <w:r w:rsidR="000D0B66" w:rsidRPr="002E27A4">
        <w:rPr>
          <w:rFonts w:ascii="Times New Roman" w:hAnsi="Times New Roman" w:cs="Times New Roman"/>
          <w:sz w:val="24"/>
        </w:rPr>
        <w:t>that are</w:t>
      </w:r>
      <w:r w:rsidR="00C43E41" w:rsidRPr="002E27A4">
        <w:rPr>
          <w:rFonts w:ascii="Times New Roman" w:hAnsi="Times New Roman" w:cs="Times New Roman"/>
          <w:sz w:val="24"/>
        </w:rPr>
        <w:t xml:space="preserve"> as little as 0.23 mg</w:t>
      </w:r>
      <w:r w:rsidR="000D0B66" w:rsidRPr="002E27A4">
        <w:rPr>
          <w:rFonts w:ascii="Times New Roman" w:hAnsi="Times New Roman" w:cs="Times New Roman"/>
          <w:sz w:val="24"/>
        </w:rPr>
        <w:t xml:space="preserve"> </w:t>
      </w:r>
      <w:r w:rsidR="00C43E41" w:rsidRPr="002E27A4">
        <w:rPr>
          <w:rFonts w:ascii="Times New Roman" w:hAnsi="Times New Roman" w:cs="Times New Roman"/>
          <w:sz w:val="24"/>
        </w:rPr>
        <w:t>(</w:t>
      </w:r>
      <w:r w:rsidR="00750370" w:rsidRPr="002E27A4">
        <w:rPr>
          <w:rFonts w:ascii="Times New Roman" w:hAnsi="Times New Roman" w:cs="Times New Roman"/>
          <w:i/>
          <w:iCs/>
          <w:sz w:val="24"/>
        </w:rPr>
        <w:t>ca</w:t>
      </w:r>
      <w:r w:rsidR="001175A8" w:rsidRPr="002E27A4">
        <w:rPr>
          <w:rFonts w:ascii="Times New Roman" w:hAnsi="Times New Roman" w:cs="Times New Roman"/>
          <w:i/>
          <w:iCs/>
          <w:sz w:val="24"/>
        </w:rPr>
        <w:t>.</w:t>
      </w:r>
      <w:r w:rsidR="00C43E41" w:rsidRPr="002E27A4">
        <w:rPr>
          <w:rFonts w:ascii="Times New Roman" w:hAnsi="Times New Roman" w:cs="Times New Roman"/>
          <w:sz w:val="24"/>
        </w:rPr>
        <w:t xml:space="preserve"> 0.1 wt.-% in this study) can be detected </w:t>
      </w:r>
      <w:r w:rsidR="000D0B66" w:rsidRPr="002E27A4">
        <w:rPr>
          <w:rFonts w:ascii="Times New Roman" w:hAnsi="Times New Roman" w:cs="Times New Roman"/>
          <w:sz w:val="24"/>
        </w:rPr>
        <w:t xml:space="preserve">using the magnetometer </w:t>
      </w:r>
      <w:r w:rsidR="00C43E41" w:rsidRPr="002E27A4">
        <w:rPr>
          <w:rFonts w:ascii="Times New Roman" w:hAnsi="Times New Roman" w:cs="Times New Roman"/>
          <w:sz w:val="24"/>
        </w:rPr>
        <w:fldChar w:fldCharType="begin" w:fldLock="1"/>
      </w:r>
      <w:r w:rsidR="005113CE" w:rsidRPr="002E27A4">
        <w:rPr>
          <w:rFonts w:ascii="Times New Roman" w:hAnsi="Times New Roman" w:cs="Times New Roman"/>
          <w:sz w:val="24"/>
        </w:rPr>
        <w:instrText>ADDIN CSL_CITATION {"citationItems":[{"id":"ITEM-1","itemData":{"DOI":"10.1021/acscatal.9b00685","ISSN":"2155-5435","abstract":"Different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Catalysis","genre":"research-article","id":"ITEM-1","issue":"8","issued":{"date-parts":[["2019","8","2"]]},"page":"7166-7178","publisher":"American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mendeley":{"formattedCitation":"[8]","plainTextFormattedCitation":"[8]","previouslyFormattedCitation":"[8]"},"properties":{"noteIndex":0},"schema":"https://github.com/citation-style-language/schema/raw/master/csl-citation.json"}</w:instrText>
      </w:r>
      <w:r w:rsidR="00C43E41" w:rsidRPr="002E27A4">
        <w:rPr>
          <w:rFonts w:ascii="Times New Roman" w:hAnsi="Times New Roman" w:cs="Times New Roman"/>
          <w:sz w:val="24"/>
        </w:rPr>
        <w:fldChar w:fldCharType="separate"/>
      </w:r>
      <w:r w:rsidR="005113CE" w:rsidRPr="002E27A4">
        <w:rPr>
          <w:rFonts w:ascii="Times New Roman" w:hAnsi="Times New Roman" w:cs="Times New Roman"/>
          <w:noProof/>
          <w:sz w:val="24"/>
        </w:rPr>
        <w:t>[8]</w:t>
      </w:r>
      <w:r w:rsidR="00C43E41" w:rsidRPr="002E27A4">
        <w:rPr>
          <w:rFonts w:ascii="Times New Roman" w:hAnsi="Times New Roman" w:cs="Times New Roman"/>
          <w:sz w:val="24"/>
        </w:rPr>
        <w:fldChar w:fldCharType="end"/>
      </w:r>
      <w:r w:rsidR="00073244" w:rsidRPr="002E27A4">
        <w:rPr>
          <w:rFonts w:ascii="Times New Roman" w:hAnsi="Times New Roman" w:cs="Times New Roman"/>
          <w:sz w:val="24"/>
        </w:rPr>
        <w:t>,</w:t>
      </w:r>
      <w:r w:rsidR="00C43E41" w:rsidRPr="002E27A4">
        <w:rPr>
          <w:rFonts w:ascii="Times New Roman" w:hAnsi="Times New Roman" w:cs="Times New Roman"/>
          <w:sz w:val="24"/>
        </w:rPr>
        <w:t xml:space="preserve"> wh</w:t>
      </w:r>
      <w:r w:rsidR="006867E8" w:rsidRPr="002E27A4">
        <w:rPr>
          <w:rFonts w:ascii="Times New Roman" w:hAnsi="Times New Roman" w:cs="Times New Roman"/>
          <w:sz w:val="24"/>
        </w:rPr>
        <w:t>ile</w:t>
      </w:r>
      <w:r w:rsidR="00C43E41" w:rsidRPr="002E27A4">
        <w:rPr>
          <w:rFonts w:ascii="Times New Roman" w:hAnsi="Times New Roman" w:cs="Times New Roman"/>
          <w:sz w:val="24"/>
        </w:rPr>
        <w:t xml:space="preserve"> PXRD </w:t>
      </w:r>
      <w:r w:rsidR="000D0B66" w:rsidRPr="002E27A4">
        <w:rPr>
          <w:rFonts w:ascii="Times New Roman" w:hAnsi="Times New Roman" w:cs="Times New Roman"/>
          <w:sz w:val="24"/>
        </w:rPr>
        <w:t xml:space="preserve">requires </w:t>
      </w:r>
      <w:r w:rsidR="00FC0A34" w:rsidRPr="002E27A4">
        <w:rPr>
          <w:rFonts w:ascii="Times New Roman" w:hAnsi="Times New Roman" w:cs="Times New Roman"/>
          <w:sz w:val="24"/>
        </w:rPr>
        <w:t xml:space="preserve">relative </w:t>
      </w:r>
      <w:r w:rsidR="00C43E41" w:rsidRPr="002E27A4">
        <w:rPr>
          <w:rFonts w:ascii="Times New Roman" w:hAnsi="Times New Roman" w:cs="Times New Roman"/>
          <w:sz w:val="24"/>
        </w:rPr>
        <w:t xml:space="preserve">amounts of </w:t>
      </w:r>
      <w:r w:rsidR="00DE11D8" w:rsidRPr="002E27A4">
        <w:rPr>
          <w:rFonts w:ascii="Times New Roman" w:hAnsi="Times New Roman" w:cs="Times New Roman"/>
          <w:sz w:val="24"/>
        </w:rPr>
        <w:t xml:space="preserve">metallic Co </w:t>
      </w:r>
      <w:r w:rsidR="000D0B66" w:rsidRPr="002E27A4">
        <w:rPr>
          <w:rFonts w:ascii="Times New Roman" w:hAnsi="Times New Roman" w:cs="Times New Roman"/>
          <w:sz w:val="24"/>
        </w:rPr>
        <w:t>(</w:t>
      </w:r>
      <w:r w:rsidR="00DE11D8" w:rsidRPr="002E27A4">
        <w:rPr>
          <w:rFonts w:ascii="Times New Roman" w:hAnsi="Times New Roman" w:cs="Times New Roman"/>
          <w:sz w:val="24"/>
        </w:rPr>
        <w:t>and</w:t>
      </w:r>
      <w:r w:rsidR="000D0B66" w:rsidRPr="002E27A4">
        <w:rPr>
          <w:rFonts w:ascii="Times New Roman" w:hAnsi="Times New Roman" w:cs="Times New Roman"/>
          <w:sz w:val="24"/>
        </w:rPr>
        <w:t xml:space="preserve"> of other materials) </w:t>
      </w:r>
      <w:r w:rsidR="003C5F0C" w:rsidRPr="002E27A4">
        <w:rPr>
          <w:rFonts w:ascii="Times New Roman" w:hAnsi="Times New Roman" w:cs="Times New Roman"/>
          <w:sz w:val="24"/>
        </w:rPr>
        <w:t xml:space="preserve">that are </w:t>
      </w:r>
      <w:r w:rsidR="00C43E41" w:rsidRPr="002E27A4">
        <w:rPr>
          <w:rFonts w:ascii="Times New Roman" w:hAnsi="Times New Roman" w:cs="Times New Roman"/>
          <w:sz w:val="24"/>
        </w:rPr>
        <w:t xml:space="preserve">above 2 </w:t>
      </w:r>
      <w:r w:rsidR="003E6DF7" w:rsidRPr="002E27A4">
        <w:rPr>
          <w:rFonts w:ascii="Times New Roman" w:hAnsi="Times New Roman"/>
          <w:szCs w:val="24"/>
        </w:rPr>
        <w:t>–</w:t>
      </w:r>
      <w:r w:rsidR="00C43E41" w:rsidRPr="002E27A4">
        <w:rPr>
          <w:rFonts w:ascii="Times New Roman" w:hAnsi="Times New Roman" w:cs="Times New Roman"/>
          <w:sz w:val="24"/>
        </w:rPr>
        <w:t xml:space="preserve"> 3 wt.-% (and above 2 </w:t>
      </w:r>
      <w:r w:rsidR="003E6DF7" w:rsidRPr="002E27A4">
        <w:rPr>
          <w:rFonts w:ascii="Times New Roman" w:hAnsi="Times New Roman"/>
          <w:szCs w:val="24"/>
        </w:rPr>
        <w:t>–</w:t>
      </w:r>
      <w:r w:rsidR="00C43E41" w:rsidRPr="002E27A4">
        <w:rPr>
          <w:rFonts w:ascii="Times New Roman" w:hAnsi="Times New Roman" w:cs="Times New Roman"/>
          <w:sz w:val="24"/>
        </w:rPr>
        <w:t xml:space="preserve"> 3 nm in terms of crystallite size) </w:t>
      </w:r>
      <w:r w:rsidR="000D0B66" w:rsidRPr="002E27A4">
        <w:rPr>
          <w:rFonts w:ascii="Times New Roman" w:hAnsi="Times New Roman" w:cs="Times New Roman"/>
          <w:sz w:val="24"/>
        </w:rPr>
        <w:t>for adequate detection</w:t>
      </w:r>
      <w:r w:rsidR="00C43E41" w:rsidRPr="002E27A4">
        <w:rPr>
          <w:rFonts w:ascii="Times New Roman" w:hAnsi="Times New Roman" w:cs="Times New Roman"/>
          <w:sz w:val="24"/>
        </w:rPr>
        <w:t>.</w:t>
      </w:r>
      <w:r w:rsidR="000D0B66" w:rsidRPr="002E27A4">
        <w:rPr>
          <w:rFonts w:ascii="Times New Roman" w:hAnsi="Times New Roman" w:cs="Times New Roman"/>
          <w:sz w:val="24"/>
        </w:rPr>
        <w:t xml:space="preserve"> PXRD also requires crystalline material</w:t>
      </w:r>
      <w:r w:rsidR="006867E8" w:rsidRPr="002E27A4">
        <w:rPr>
          <w:rFonts w:ascii="Times New Roman" w:hAnsi="Times New Roman" w:cs="Times New Roman"/>
          <w:sz w:val="24"/>
        </w:rPr>
        <w:t>,</w:t>
      </w:r>
      <w:r w:rsidR="000D0B66" w:rsidRPr="002E27A4">
        <w:rPr>
          <w:rFonts w:ascii="Times New Roman" w:hAnsi="Times New Roman" w:cs="Times New Roman"/>
          <w:sz w:val="24"/>
        </w:rPr>
        <w:t xml:space="preserve"> whereas </w:t>
      </w:r>
      <w:r w:rsidR="00DE11D8" w:rsidRPr="002E27A4">
        <w:rPr>
          <w:rFonts w:ascii="Times New Roman" w:hAnsi="Times New Roman" w:cs="Times New Roman"/>
          <w:sz w:val="24"/>
        </w:rPr>
        <w:t xml:space="preserve">the </w:t>
      </w:r>
      <w:r w:rsidR="000D0B66" w:rsidRPr="002E27A4">
        <w:rPr>
          <w:rFonts w:ascii="Times New Roman" w:hAnsi="Times New Roman" w:cs="Times New Roman"/>
          <w:sz w:val="24"/>
        </w:rPr>
        <w:t>detection of ferromagnetic material in the magnetometer is virtually independent of crystallinity.</w:t>
      </w:r>
      <w:r w:rsidR="00C43E41" w:rsidRPr="002E27A4">
        <w:rPr>
          <w:rFonts w:ascii="Times New Roman" w:hAnsi="Times New Roman" w:cs="Times New Roman"/>
          <w:sz w:val="24"/>
        </w:rPr>
        <w:t xml:space="preserve"> </w:t>
      </w:r>
    </w:p>
    <w:p w14:paraId="48A43A39" w14:textId="5C2B4EAE" w:rsidR="00D371BD" w:rsidRPr="002E27A4" w:rsidRDefault="00C43E41" w:rsidP="0066249E">
      <w:pPr>
        <w:spacing w:line="360" w:lineRule="auto"/>
        <w:jc w:val="both"/>
        <w:rPr>
          <w:rFonts w:ascii="Times New Roman" w:hAnsi="Times New Roman" w:cs="Times New Roman"/>
          <w:sz w:val="24"/>
        </w:rPr>
      </w:pPr>
      <w:r w:rsidRPr="002E27A4">
        <w:rPr>
          <w:rFonts w:ascii="Times New Roman" w:hAnsi="Times New Roman" w:cs="Times New Roman"/>
          <w:sz w:val="24"/>
        </w:rPr>
        <w:t xml:space="preserve">PXRD patterns </w:t>
      </w:r>
      <w:r w:rsidR="00F367A2" w:rsidRPr="002E27A4">
        <w:rPr>
          <w:rFonts w:ascii="Times New Roman" w:hAnsi="Times New Roman" w:cs="Times New Roman"/>
          <w:sz w:val="24"/>
        </w:rPr>
        <w:t xml:space="preserve">and magnetisation measurements (at 2 T) </w:t>
      </w:r>
      <w:r w:rsidRPr="002E27A4">
        <w:rPr>
          <w:rFonts w:ascii="Times New Roman" w:hAnsi="Times New Roman" w:cs="Times New Roman"/>
          <w:sz w:val="24"/>
        </w:rPr>
        <w:t xml:space="preserve">were recorded every 5 minutes </w:t>
      </w:r>
      <w:r w:rsidR="00F367A2" w:rsidRPr="002E27A4">
        <w:rPr>
          <w:rFonts w:ascii="Times New Roman" w:hAnsi="Times New Roman" w:cs="Times New Roman"/>
          <w:sz w:val="24"/>
        </w:rPr>
        <w:t xml:space="preserve">in the separate </w:t>
      </w:r>
      <w:r w:rsidR="00F367A2" w:rsidRPr="002E27A4">
        <w:rPr>
          <w:rFonts w:ascii="Times New Roman" w:hAnsi="Times New Roman" w:cs="Times New Roman"/>
          <w:i/>
          <w:iCs/>
          <w:sz w:val="24"/>
        </w:rPr>
        <w:t>in situ</w:t>
      </w:r>
      <w:r w:rsidR="00F367A2" w:rsidRPr="002E27A4">
        <w:rPr>
          <w:rFonts w:ascii="Times New Roman" w:hAnsi="Times New Roman" w:cs="Times New Roman"/>
          <w:sz w:val="24"/>
        </w:rPr>
        <w:t xml:space="preserve"> instruments</w:t>
      </w:r>
      <w:r w:rsidRPr="002E27A4">
        <w:rPr>
          <w:rFonts w:ascii="Times New Roman" w:hAnsi="Times New Roman" w:cs="Times New Roman"/>
          <w:sz w:val="24"/>
        </w:rPr>
        <w:t xml:space="preserve">. </w:t>
      </w:r>
      <w:r w:rsidR="00507E6A" w:rsidRPr="002E27A4">
        <w:rPr>
          <w:rFonts w:ascii="Times New Roman" w:hAnsi="Times New Roman" w:cs="Times New Roman"/>
          <w:sz w:val="24"/>
        </w:rPr>
        <w:t>The scan parameters (</w:t>
      </w:r>
      <w:r w:rsidR="00507E6A" w:rsidRPr="002E27A4">
        <w:rPr>
          <w:rFonts w:ascii="Times New Roman" w:hAnsi="Times New Roman" w:cs="Times New Roman"/>
          <w:i/>
          <w:iCs/>
          <w:sz w:val="24"/>
        </w:rPr>
        <w:t>i.e.</w:t>
      </w:r>
      <w:r w:rsidR="00507E6A" w:rsidRPr="002E27A4">
        <w:rPr>
          <w:rFonts w:ascii="Times New Roman" w:hAnsi="Times New Roman" w:cs="Times New Roman"/>
          <w:sz w:val="24"/>
        </w:rPr>
        <w:t xml:space="preserve">, 2θ (or 1/d) range, step size, and time per step) used for the PXRD-based reduction studies were also applied for the PXRD-based CO-PrOx reactions. </w:t>
      </w:r>
      <w:r w:rsidRPr="002E27A4">
        <w:rPr>
          <w:rFonts w:ascii="Times New Roman" w:hAnsi="Times New Roman" w:cs="Times New Roman"/>
          <w:sz w:val="24"/>
        </w:rPr>
        <w:t xml:space="preserve">The data from the magnetisation measurements </w:t>
      </w:r>
      <w:r w:rsidR="002B2318" w:rsidRPr="002E27A4">
        <w:rPr>
          <w:rFonts w:ascii="Times New Roman" w:hAnsi="Times New Roman" w:cs="Times New Roman"/>
          <w:sz w:val="24"/>
        </w:rPr>
        <w:t xml:space="preserve">were </w:t>
      </w:r>
      <w:r w:rsidRPr="002E27A4">
        <w:rPr>
          <w:rFonts w:ascii="Times New Roman" w:hAnsi="Times New Roman" w:cs="Times New Roman"/>
          <w:sz w:val="24"/>
        </w:rPr>
        <w:t>used to calculate the DoR of Co</w:t>
      </w:r>
      <w:r w:rsidRPr="002E27A4">
        <w:rPr>
          <w:rFonts w:ascii="Times New Roman" w:hAnsi="Times New Roman" w:cs="Times New Roman"/>
          <w:sz w:val="24"/>
          <w:vertAlign w:val="subscript"/>
        </w:rPr>
        <w:t>3</w:t>
      </w:r>
      <w:r w:rsidRPr="002E27A4">
        <w:rPr>
          <w:rFonts w:ascii="Times New Roman" w:hAnsi="Times New Roman" w:cs="Times New Roman"/>
          <w:sz w:val="24"/>
        </w:rPr>
        <w:t>O</w:t>
      </w:r>
      <w:r w:rsidRPr="002E27A4">
        <w:rPr>
          <w:rFonts w:ascii="Times New Roman" w:hAnsi="Times New Roman" w:cs="Times New Roman"/>
          <w:sz w:val="24"/>
          <w:vertAlign w:val="subscript"/>
        </w:rPr>
        <w:t>4</w:t>
      </w:r>
      <w:r w:rsidRPr="002E27A4">
        <w:rPr>
          <w:rFonts w:ascii="Times New Roman" w:hAnsi="Times New Roman" w:cs="Times New Roman"/>
          <w:sz w:val="24"/>
        </w:rPr>
        <w:t xml:space="preserve"> to metallic Co using Equation </w:t>
      </w:r>
      <w:r w:rsidR="00754018" w:rsidRPr="002E27A4">
        <w:rPr>
          <w:rFonts w:ascii="Times New Roman" w:hAnsi="Times New Roman" w:cs="Times New Roman"/>
          <w:sz w:val="24"/>
        </w:rPr>
        <w:t>1</w:t>
      </w:r>
      <w:r w:rsidR="00573420" w:rsidRPr="002E27A4">
        <w:rPr>
          <w:rFonts w:ascii="Times New Roman" w:hAnsi="Times New Roman" w:cs="Times New Roman"/>
          <w:sz w:val="24"/>
        </w:rPr>
        <w:t xml:space="preserve"> (which is also Equation </w:t>
      </w:r>
      <w:r w:rsidR="001A3E7A" w:rsidRPr="002E27A4">
        <w:rPr>
          <w:rFonts w:ascii="Times New Roman" w:hAnsi="Times New Roman" w:cs="Times New Roman"/>
          <w:sz w:val="24"/>
        </w:rPr>
        <w:t>S5</w:t>
      </w:r>
      <w:r w:rsidR="00573420" w:rsidRPr="002E27A4">
        <w:rPr>
          <w:rFonts w:ascii="Times New Roman" w:hAnsi="Times New Roman" w:cs="Times New Roman"/>
          <w:sz w:val="24"/>
        </w:rPr>
        <w:t>)</w:t>
      </w:r>
      <w:r w:rsidRPr="002E27A4">
        <w:rPr>
          <w:rFonts w:ascii="Times New Roman" w:hAnsi="Times New Roman" w:cs="Times New Roman"/>
          <w:sz w:val="24"/>
        </w:rPr>
        <w:t>.</w:t>
      </w:r>
      <w:r w:rsidR="006834C8" w:rsidRPr="002E27A4">
        <w:rPr>
          <w:rFonts w:ascii="Times New Roman" w:hAnsi="Times New Roman" w:cs="Times New Roman"/>
          <w:sz w:val="24"/>
        </w:rPr>
        <w:t xml:space="preserve"> </w:t>
      </w:r>
      <w:r w:rsidR="006834C8" w:rsidRPr="002E27A4">
        <w:rPr>
          <w:rFonts w:ascii="Times New Roman" w:eastAsia="Calibri" w:hAnsi="Times New Roman" w:cs="Times New Roman"/>
          <w:sz w:val="24"/>
        </w:rPr>
        <w:t>The feed for dry CO-PrOx composed of 1% CO, 1% O</w:t>
      </w:r>
      <w:r w:rsidR="006834C8" w:rsidRPr="002E27A4">
        <w:rPr>
          <w:rFonts w:ascii="Times New Roman" w:eastAsia="Calibri" w:hAnsi="Times New Roman" w:cs="Times New Roman"/>
          <w:sz w:val="24"/>
          <w:vertAlign w:val="subscript"/>
        </w:rPr>
        <w:t>2</w:t>
      </w:r>
      <w:r w:rsidR="006834C8" w:rsidRPr="002E27A4">
        <w:rPr>
          <w:rFonts w:ascii="Times New Roman" w:eastAsia="Calibri" w:hAnsi="Times New Roman" w:cs="Times New Roman"/>
          <w:sz w:val="24"/>
        </w:rPr>
        <w:t>, 50% H</w:t>
      </w:r>
      <w:r w:rsidR="006834C8" w:rsidRPr="002E27A4">
        <w:rPr>
          <w:rFonts w:ascii="Times New Roman" w:eastAsia="Calibri" w:hAnsi="Times New Roman" w:cs="Times New Roman"/>
          <w:sz w:val="24"/>
          <w:vertAlign w:val="subscript"/>
        </w:rPr>
        <w:t>2</w:t>
      </w:r>
      <w:r w:rsidR="006834C8" w:rsidRPr="002E27A4">
        <w:rPr>
          <w:rFonts w:ascii="Times New Roman" w:eastAsia="Calibri" w:hAnsi="Times New Roman" w:cs="Times New Roman"/>
          <w:sz w:val="24"/>
        </w:rPr>
        <w:t xml:space="preserve"> and 48% N</w:t>
      </w:r>
      <w:r w:rsidR="006834C8" w:rsidRPr="002E27A4">
        <w:rPr>
          <w:rFonts w:ascii="Times New Roman" w:eastAsia="Calibri" w:hAnsi="Times New Roman" w:cs="Times New Roman"/>
          <w:sz w:val="24"/>
          <w:vertAlign w:val="subscript"/>
        </w:rPr>
        <w:t>2</w:t>
      </w:r>
      <w:r w:rsidR="006834C8" w:rsidRPr="002E27A4">
        <w:rPr>
          <w:rFonts w:ascii="Times New Roman" w:eastAsia="Calibri" w:hAnsi="Times New Roman" w:cs="Times New Roman"/>
          <w:sz w:val="24"/>
        </w:rPr>
        <w:t xml:space="preserve">; while the feed for wet CO-PrOx </w:t>
      </w:r>
      <w:r w:rsidR="007C2F61" w:rsidRPr="002E27A4">
        <w:rPr>
          <w:rFonts w:ascii="Times New Roman" w:eastAsia="Calibri" w:hAnsi="Times New Roman" w:cs="Times New Roman"/>
          <w:sz w:val="24"/>
        </w:rPr>
        <w:t>with co-fed CO</w:t>
      </w:r>
      <w:r w:rsidR="007C2F61" w:rsidRPr="002E27A4">
        <w:rPr>
          <w:rFonts w:ascii="Times New Roman" w:eastAsia="Calibri" w:hAnsi="Times New Roman" w:cs="Times New Roman"/>
          <w:sz w:val="24"/>
          <w:vertAlign w:val="subscript"/>
        </w:rPr>
        <w:t>2</w:t>
      </w:r>
      <w:r w:rsidR="007C2F61" w:rsidRPr="002E27A4">
        <w:rPr>
          <w:rFonts w:ascii="Times New Roman" w:eastAsia="Calibri" w:hAnsi="Times New Roman" w:cs="Times New Roman"/>
          <w:sz w:val="24"/>
        </w:rPr>
        <w:t xml:space="preserve"> </w:t>
      </w:r>
      <w:bookmarkStart w:id="12" w:name="_Hlk66770772"/>
      <w:r w:rsidR="00F367A2" w:rsidRPr="002E27A4">
        <w:rPr>
          <w:rFonts w:ascii="Times New Roman" w:eastAsia="Calibri" w:hAnsi="Times New Roman" w:cs="Times New Roman"/>
          <w:sz w:val="24"/>
        </w:rPr>
        <w:t xml:space="preserve">included </w:t>
      </w:r>
      <w:r w:rsidR="006834C8" w:rsidRPr="002E27A4">
        <w:rPr>
          <w:rFonts w:ascii="Times New Roman" w:eastAsia="Calibri" w:hAnsi="Times New Roman" w:cs="Times New Roman"/>
          <w:sz w:val="24"/>
        </w:rPr>
        <w:t>1% CO, 1% O</w:t>
      </w:r>
      <w:r w:rsidR="006834C8" w:rsidRPr="002E27A4">
        <w:rPr>
          <w:rFonts w:ascii="Times New Roman" w:eastAsia="Calibri" w:hAnsi="Times New Roman" w:cs="Times New Roman"/>
          <w:sz w:val="24"/>
          <w:vertAlign w:val="subscript"/>
        </w:rPr>
        <w:t>2</w:t>
      </w:r>
      <w:r w:rsidR="006834C8" w:rsidRPr="002E27A4">
        <w:rPr>
          <w:rFonts w:ascii="Times New Roman" w:eastAsia="Calibri" w:hAnsi="Times New Roman" w:cs="Times New Roman"/>
          <w:sz w:val="24"/>
        </w:rPr>
        <w:t>, 46% H</w:t>
      </w:r>
      <w:r w:rsidR="006834C8" w:rsidRPr="002E27A4">
        <w:rPr>
          <w:rFonts w:ascii="Times New Roman" w:eastAsia="Calibri" w:hAnsi="Times New Roman" w:cs="Times New Roman"/>
          <w:sz w:val="24"/>
          <w:vertAlign w:val="subscript"/>
        </w:rPr>
        <w:t>2</w:t>
      </w:r>
      <w:r w:rsidR="006834C8" w:rsidRPr="002E27A4">
        <w:rPr>
          <w:rFonts w:ascii="Times New Roman" w:eastAsia="Calibri" w:hAnsi="Times New Roman" w:cs="Times New Roman"/>
          <w:sz w:val="24"/>
        </w:rPr>
        <w:t>, 10% H</w:t>
      </w:r>
      <w:r w:rsidR="006834C8" w:rsidRPr="002E27A4">
        <w:rPr>
          <w:rFonts w:ascii="Times New Roman" w:eastAsia="Calibri" w:hAnsi="Times New Roman" w:cs="Times New Roman"/>
          <w:sz w:val="24"/>
          <w:vertAlign w:val="subscript"/>
        </w:rPr>
        <w:t>2</w:t>
      </w:r>
      <w:r w:rsidR="006834C8" w:rsidRPr="002E27A4">
        <w:rPr>
          <w:rFonts w:ascii="Times New Roman" w:eastAsia="Calibri" w:hAnsi="Times New Roman" w:cs="Times New Roman"/>
          <w:sz w:val="24"/>
        </w:rPr>
        <w:t>O, 9% CO</w:t>
      </w:r>
      <w:r w:rsidR="006834C8" w:rsidRPr="002E27A4">
        <w:rPr>
          <w:rFonts w:ascii="Times New Roman" w:eastAsia="Calibri" w:hAnsi="Times New Roman" w:cs="Times New Roman"/>
          <w:sz w:val="24"/>
          <w:vertAlign w:val="subscript"/>
        </w:rPr>
        <w:t>2</w:t>
      </w:r>
      <w:r w:rsidR="006834C8" w:rsidRPr="002E27A4">
        <w:rPr>
          <w:rFonts w:ascii="Times New Roman" w:eastAsia="Calibri" w:hAnsi="Times New Roman" w:cs="Times New Roman"/>
          <w:sz w:val="24"/>
        </w:rPr>
        <w:t xml:space="preserve"> and 33% N</w:t>
      </w:r>
      <w:r w:rsidR="006834C8" w:rsidRPr="002E27A4">
        <w:rPr>
          <w:rFonts w:ascii="Times New Roman" w:eastAsia="Calibri" w:hAnsi="Times New Roman" w:cs="Times New Roman"/>
          <w:sz w:val="24"/>
          <w:vertAlign w:val="subscript"/>
        </w:rPr>
        <w:t>2</w:t>
      </w:r>
      <w:bookmarkEnd w:id="12"/>
      <w:r w:rsidR="006834C8" w:rsidRPr="002E27A4">
        <w:rPr>
          <w:rFonts w:ascii="Times New Roman" w:eastAsia="Calibri" w:hAnsi="Times New Roman" w:cs="Times New Roman"/>
          <w:sz w:val="24"/>
        </w:rPr>
        <w:t xml:space="preserve">. </w:t>
      </w:r>
      <w:bookmarkStart w:id="13" w:name="_Hlk71438202"/>
      <w:r w:rsidR="006834C8" w:rsidRPr="002E27A4">
        <w:rPr>
          <w:rFonts w:ascii="Times New Roman" w:hAnsi="Times New Roman" w:cs="Times New Roman"/>
          <w:sz w:val="24"/>
        </w:rPr>
        <w:t>The gas</w:t>
      </w:r>
      <w:r w:rsidR="005B4DE5" w:rsidRPr="002E27A4">
        <w:rPr>
          <w:rFonts w:ascii="Times New Roman" w:hAnsi="Times New Roman" w:cs="Times New Roman"/>
          <w:sz w:val="24"/>
        </w:rPr>
        <w:t xml:space="preserve"> feed</w:t>
      </w:r>
      <w:r w:rsidR="006834C8" w:rsidRPr="002E27A4">
        <w:rPr>
          <w:rFonts w:ascii="Times New Roman" w:hAnsi="Times New Roman" w:cs="Times New Roman"/>
          <w:sz w:val="24"/>
        </w:rPr>
        <w:t xml:space="preserve"> </w:t>
      </w:r>
      <w:r w:rsidR="002A326F" w:rsidRPr="002E27A4">
        <w:rPr>
          <w:rFonts w:ascii="Times New Roman" w:hAnsi="Times New Roman" w:cs="Times New Roman"/>
          <w:sz w:val="24"/>
        </w:rPr>
        <w:t xml:space="preserve">was flowed </w:t>
      </w:r>
      <w:r w:rsidR="006834C8" w:rsidRPr="002E27A4">
        <w:rPr>
          <w:rFonts w:ascii="Times New Roman" w:hAnsi="Times New Roman" w:cs="Times New Roman"/>
          <w:sz w:val="24"/>
        </w:rPr>
        <w:t xml:space="preserve">at a GHSV of </w:t>
      </w:r>
      <w:r w:rsidR="006834C8" w:rsidRPr="002E27A4">
        <w:rPr>
          <w:rFonts w:ascii="Times New Roman" w:eastAsia="Calibri" w:hAnsi="Times New Roman" w:cs="Times New Roman"/>
          <w:sz w:val="24"/>
        </w:rPr>
        <w:t xml:space="preserve">60000 </w:t>
      </w:r>
      <w:r w:rsidR="00CD17AB" w:rsidRPr="002E27A4">
        <w:rPr>
          <w:rFonts w:ascii="Times New Roman" w:eastAsia="Calibri" w:hAnsi="Times New Roman" w:cs="Times New Roman"/>
          <w:sz w:val="24"/>
        </w:rPr>
        <w:t>mL</w:t>
      </w:r>
      <w:r w:rsidR="006834C8" w:rsidRPr="002E27A4">
        <w:rPr>
          <w:rFonts w:ascii="Times New Roman" w:eastAsia="Calibri" w:hAnsi="Times New Roman" w:cs="Times New Roman"/>
          <w:sz w:val="24"/>
        </w:rPr>
        <w:t>(NTP)</w:t>
      </w:r>
      <w:r w:rsidR="00EA6672" w:rsidRPr="002E27A4">
        <w:rPr>
          <w:rFonts w:ascii="Times New Roman" w:eastAsia="Calibri" w:hAnsi="Times New Roman" w:cs="Times New Roman"/>
          <w:sz w:val="24"/>
        </w:rPr>
        <w:t>/</w:t>
      </w:r>
      <w:bookmarkStart w:id="14" w:name="_Hlk36109623"/>
      <w:r w:rsidR="006834C8" w:rsidRPr="002E27A4">
        <w:rPr>
          <w:rFonts w:ascii="Times New Roman" w:eastAsia="Calibri" w:hAnsi="Times New Roman" w:cs="Times New Roman"/>
          <w:sz w:val="24"/>
        </w:rPr>
        <w:t>g</w:t>
      </w:r>
      <w:r w:rsidR="006834C8" w:rsidRPr="002E27A4">
        <w:rPr>
          <w:rFonts w:ascii="Times New Roman" w:eastAsia="Calibri" w:hAnsi="Times New Roman" w:cs="Times New Roman"/>
          <w:sz w:val="24"/>
          <w:vertAlign w:val="subscript"/>
        </w:rPr>
        <w:t>Co</w:t>
      </w:r>
      <w:r w:rsidR="006834C8" w:rsidRPr="002E27A4">
        <w:rPr>
          <w:rFonts w:ascii="Times New Roman" w:eastAsia="Calibri" w:hAnsi="Times New Roman" w:cs="Times New Roman"/>
          <w:position w:val="-2"/>
          <w:szCs w:val="20"/>
          <w:vertAlign w:val="subscript"/>
        </w:rPr>
        <w:t>3</w:t>
      </w:r>
      <w:r w:rsidR="006834C8" w:rsidRPr="002E27A4">
        <w:rPr>
          <w:rFonts w:ascii="Times New Roman" w:eastAsia="Calibri" w:hAnsi="Times New Roman" w:cs="Times New Roman"/>
          <w:sz w:val="24"/>
          <w:vertAlign w:val="subscript"/>
        </w:rPr>
        <w:t>O</w:t>
      </w:r>
      <w:r w:rsidR="006834C8" w:rsidRPr="002E27A4">
        <w:rPr>
          <w:rFonts w:ascii="Times New Roman" w:eastAsia="Calibri" w:hAnsi="Times New Roman" w:cs="Times New Roman"/>
          <w:position w:val="-2"/>
          <w:szCs w:val="20"/>
          <w:vertAlign w:val="subscript"/>
        </w:rPr>
        <w:t>4</w:t>
      </w:r>
      <w:bookmarkEnd w:id="14"/>
      <w:r w:rsidR="00EA6672" w:rsidRPr="002E27A4">
        <w:rPr>
          <w:rFonts w:ascii="Times New Roman" w:eastAsia="Calibri" w:hAnsi="Times New Roman" w:cs="Times New Roman"/>
          <w:sz w:val="24"/>
        </w:rPr>
        <w:t>/</w:t>
      </w:r>
      <w:r w:rsidR="006834C8" w:rsidRPr="002E27A4">
        <w:rPr>
          <w:rFonts w:ascii="Times New Roman" w:eastAsia="Calibri" w:hAnsi="Times New Roman" w:cs="Times New Roman"/>
          <w:sz w:val="24"/>
        </w:rPr>
        <w:t>hr</w:t>
      </w:r>
      <w:r w:rsidR="002A326F" w:rsidRPr="002E27A4">
        <w:rPr>
          <w:rFonts w:ascii="Times New Roman" w:eastAsia="Calibri" w:hAnsi="Times New Roman" w:cs="Times New Roman"/>
          <w:sz w:val="24"/>
        </w:rPr>
        <w:t xml:space="preserve"> </w:t>
      </w:r>
      <w:r w:rsidR="00DE11D8" w:rsidRPr="002E27A4">
        <w:rPr>
          <w:rFonts w:ascii="Times New Roman" w:eastAsia="Calibri" w:hAnsi="Times New Roman" w:cs="Times New Roman"/>
          <w:sz w:val="24"/>
        </w:rPr>
        <w:t xml:space="preserve">at atmospheric pressure </w:t>
      </w:r>
      <w:r w:rsidR="002A326F" w:rsidRPr="002E27A4">
        <w:rPr>
          <w:rFonts w:ascii="Times New Roman" w:hAnsi="Times New Roman" w:cs="Times New Roman"/>
          <w:sz w:val="24"/>
        </w:rPr>
        <w:t xml:space="preserve">in each </w:t>
      </w:r>
      <w:r w:rsidR="002A326F" w:rsidRPr="002E27A4">
        <w:rPr>
          <w:rFonts w:ascii="Times New Roman" w:hAnsi="Times New Roman" w:cs="Times New Roman"/>
          <w:i/>
          <w:iCs/>
          <w:sz w:val="24"/>
        </w:rPr>
        <w:t>in situ</w:t>
      </w:r>
      <w:r w:rsidR="002A326F" w:rsidRPr="002E27A4">
        <w:rPr>
          <w:rFonts w:ascii="Times New Roman" w:hAnsi="Times New Roman" w:cs="Times New Roman"/>
          <w:sz w:val="24"/>
        </w:rPr>
        <w:t xml:space="preserve"> instrument</w:t>
      </w:r>
      <w:r w:rsidR="006834C8" w:rsidRPr="002E27A4">
        <w:rPr>
          <w:rFonts w:ascii="Times New Roman" w:hAnsi="Times New Roman" w:cs="Times New Roman"/>
          <w:sz w:val="24"/>
        </w:rPr>
        <w:t xml:space="preserve">. </w:t>
      </w:r>
      <w:r w:rsidR="00090723" w:rsidRPr="002E27A4">
        <w:rPr>
          <w:rFonts w:ascii="Times New Roman" w:hAnsi="Times New Roman" w:cs="Times New Roman"/>
          <w:sz w:val="24"/>
        </w:rPr>
        <w:t xml:space="preserve">However, different amounts of catalyst </w:t>
      </w:r>
      <w:r w:rsidR="00767BD7" w:rsidRPr="002E27A4">
        <w:rPr>
          <w:rFonts w:ascii="Times New Roman" w:hAnsi="Times New Roman" w:cs="Times New Roman"/>
          <w:sz w:val="24"/>
        </w:rPr>
        <w:t xml:space="preserve">and gas flow rates </w:t>
      </w:r>
      <w:r w:rsidR="00090723" w:rsidRPr="002E27A4">
        <w:rPr>
          <w:rFonts w:ascii="Times New Roman" w:hAnsi="Times New Roman" w:cs="Times New Roman"/>
          <w:sz w:val="24"/>
        </w:rPr>
        <w:t xml:space="preserve">(especially in </w:t>
      </w:r>
      <w:r w:rsidR="00767BD7" w:rsidRPr="002E27A4">
        <w:rPr>
          <w:rFonts w:ascii="Times New Roman" w:hAnsi="Times New Roman" w:cs="Times New Roman"/>
          <w:sz w:val="24"/>
        </w:rPr>
        <w:t xml:space="preserve">the </w:t>
      </w:r>
      <w:r w:rsidR="00090723" w:rsidRPr="002E27A4">
        <w:rPr>
          <w:rFonts w:ascii="Times New Roman" w:hAnsi="Times New Roman" w:cs="Times New Roman"/>
          <w:sz w:val="24"/>
        </w:rPr>
        <w:t xml:space="preserve">PXRD cell) were used due to the different sample </w:t>
      </w:r>
      <w:r w:rsidR="00767BD7" w:rsidRPr="002E27A4">
        <w:rPr>
          <w:rFonts w:ascii="Times New Roman" w:hAnsi="Times New Roman" w:cs="Times New Roman"/>
          <w:sz w:val="24"/>
        </w:rPr>
        <w:t>densities – see Tables S1 and S2.</w:t>
      </w:r>
      <w:bookmarkEnd w:id="13"/>
      <w:r w:rsidR="00767BD7" w:rsidRPr="002E27A4">
        <w:rPr>
          <w:rFonts w:ascii="Times New Roman" w:hAnsi="Times New Roman" w:cs="Times New Roman"/>
          <w:sz w:val="24"/>
        </w:rPr>
        <w:t xml:space="preserve"> </w:t>
      </w:r>
      <w:r w:rsidR="006834C8" w:rsidRPr="002E27A4">
        <w:rPr>
          <w:rFonts w:ascii="Times New Roman" w:hAnsi="Times New Roman" w:cs="Times New Roman"/>
          <w:sz w:val="24"/>
        </w:rPr>
        <w:t xml:space="preserve">The </w:t>
      </w:r>
      <w:r w:rsidR="00DE11D8" w:rsidRPr="002E27A4">
        <w:rPr>
          <w:rFonts w:ascii="Times New Roman" w:hAnsi="Times New Roman" w:cs="Times New Roman"/>
          <w:sz w:val="24"/>
        </w:rPr>
        <w:t>loaded reactor</w:t>
      </w:r>
      <w:r w:rsidR="006834C8" w:rsidRPr="002E27A4">
        <w:rPr>
          <w:rFonts w:ascii="Times New Roman" w:hAnsi="Times New Roman" w:cs="Times New Roman"/>
          <w:sz w:val="24"/>
        </w:rPr>
        <w:t xml:space="preserve"> </w:t>
      </w:r>
      <w:r w:rsidR="00AF6F8E" w:rsidRPr="002E27A4">
        <w:rPr>
          <w:rFonts w:ascii="Times New Roman" w:hAnsi="Times New Roman" w:cs="Times New Roman"/>
          <w:sz w:val="24"/>
        </w:rPr>
        <w:t xml:space="preserve">in each instrument </w:t>
      </w:r>
      <w:r w:rsidR="00DE11D8" w:rsidRPr="002E27A4">
        <w:rPr>
          <w:rFonts w:ascii="Times New Roman" w:hAnsi="Times New Roman" w:cs="Times New Roman"/>
          <w:sz w:val="24"/>
        </w:rPr>
        <w:t>was heated from</w:t>
      </w:r>
      <w:r w:rsidR="006834C8" w:rsidRPr="002E27A4">
        <w:rPr>
          <w:rFonts w:ascii="Times New Roman" w:hAnsi="Times New Roman" w:cs="Times New Roman"/>
          <w:sz w:val="24"/>
        </w:rPr>
        <w:t xml:space="preserve"> 50 </w:t>
      </w:r>
      <w:r w:rsidR="00DE11D8" w:rsidRPr="002E27A4">
        <w:rPr>
          <w:rFonts w:ascii="Times New Roman" w:hAnsi="Times New Roman" w:cs="Times New Roman"/>
          <w:sz w:val="24"/>
        </w:rPr>
        <w:t xml:space="preserve">to </w:t>
      </w:r>
      <w:r w:rsidR="006834C8" w:rsidRPr="002E27A4">
        <w:rPr>
          <w:rFonts w:ascii="Times New Roman" w:hAnsi="Times New Roman" w:cs="Times New Roman"/>
          <w:sz w:val="24"/>
        </w:rPr>
        <w:t>450 °C</w:t>
      </w:r>
      <w:r w:rsidR="002A326F" w:rsidRPr="002E27A4">
        <w:rPr>
          <w:rFonts w:ascii="Times New Roman" w:hAnsi="Times New Roman" w:cs="Times New Roman"/>
          <w:sz w:val="24"/>
        </w:rPr>
        <w:t xml:space="preserve"> </w:t>
      </w:r>
      <w:r w:rsidR="00DE11D8" w:rsidRPr="002E27A4">
        <w:rPr>
          <w:rFonts w:ascii="Times New Roman" w:hAnsi="Times New Roman" w:cs="Times New Roman"/>
          <w:sz w:val="24"/>
        </w:rPr>
        <w:t xml:space="preserve">during </w:t>
      </w:r>
      <w:r w:rsidR="002A326F" w:rsidRPr="002E27A4">
        <w:rPr>
          <w:rFonts w:ascii="Times New Roman" w:hAnsi="Times New Roman" w:cs="Times New Roman"/>
          <w:sz w:val="24"/>
        </w:rPr>
        <w:t xml:space="preserve">dry CO-PrOx, and </w:t>
      </w:r>
      <w:r w:rsidR="00DE11D8" w:rsidRPr="002E27A4">
        <w:rPr>
          <w:rFonts w:ascii="Times New Roman" w:hAnsi="Times New Roman" w:cs="Times New Roman"/>
          <w:sz w:val="24"/>
        </w:rPr>
        <w:t xml:space="preserve">from </w:t>
      </w:r>
      <w:r w:rsidR="002A326F" w:rsidRPr="002E27A4">
        <w:rPr>
          <w:rFonts w:ascii="Times New Roman" w:hAnsi="Times New Roman" w:cs="Times New Roman"/>
          <w:sz w:val="24"/>
        </w:rPr>
        <w:t xml:space="preserve">100 </w:t>
      </w:r>
      <w:r w:rsidR="00DE11D8" w:rsidRPr="002E27A4">
        <w:rPr>
          <w:rFonts w:ascii="Times New Roman" w:hAnsi="Times New Roman" w:cs="Times New Roman"/>
          <w:sz w:val="24"/>
        </w:rPr>
        <w:t xml:space="preserve">to </w:t>
      </w:r>
      <w:r w:rsidR="002A326F" w:rsidRPr="002E27A4">
        <w:rPr>
          <w:rFonts w:ascii="Times New Roman" w:hAnsi="Times New Roman" w:cs="Times New Roman"/>
          <w:sz w:val="24"/>
        </w:rPr>
        <w:t xml:space="preserve">450 °C </w:t>
      </w:r>
      <w:r w:rsidR="00DE11D8" w:rsidRPr="002E27A4">
        <w:rPr>
          <w:rFonts w:ascii="Times New Roman" w:hAnsi="Times New Roman" w:cs="Times New Roman"/>
          <w:sz w:val="24"/>
        </w:rPr>
        <w:t xml:space="preserve">during </w:t>
      </w:r>
      <w:r w:rsidR="002A326F" w:rsidRPr="002E27A4">
        <w:rPr>
          <w:rFonts w:ascii="Times New Roman" w:hAnsi="Times New Roman" w:cs="Times New Roman"/>
          <w:sz w:val="24"/>
        </w:rPr>
        <w:t>wet CO-PrOx with co-fed CO</w:t>
      </w:r>
      <w:r w:rsidR="002A326F" w:rsidRPr="002E27A4">
        <w:rPr>
          <w:rFonts w:ascii="Times New Roman" w:hAnsi="Times New Roman" w:cs="Times New Roman"/>
          <w:sz w:val="24"/>
          <w:vertAlign w:val="subscript"/>
        </w:rPr>
        <w:t>2</w:t>
      </w:r>
      <w:r w:rsidR="006834C8" w:rsidRPr="002E27A4">
        <w:rPr>
          <w:rFonts w:ascii="Times New Roman" w:hAnsi="Times New Roman" w:cs="Times New Roman"/>
          <w:sz w:val="24"/>
        </w:rPr>
        <w:t xml:space="preserve"> </w:t>
      </w:r>
      <w:r w:rsidR="002A326F" w:rsidRPr="002E27A4">
        <w:rPr>
          <w:rFonts w:ascii="Times New Roman" w:hAnsi="Times New Roman" w:cs="Times New Roman"/>
          <w:sz w:val="24"/>
        </w:rPr>
        <w:t xml:space="preserve">(to </w:t>
      </w:r>
      <w:r w:rsidR="00C746FF" w:rsidRPr="002E27A4">
        <w:rPr>
          <w:rFonts w:ascii="Times New Roman" w:hAnsi="Times New Roman" w:cs="Times New Roman"/>
          <w:sz w:val="24"/>
        </w:rPr>
        <w:t xml:space="preserve">prevent </w:t>
      </w:r>
      <w:r w:rsidR="009E3568" w:rsidRPr="002E27A4">
        <w:rPr>
          <w:rFonts w:ascii="Times New Roman" w:hAnsi="Times New Roman" w:cs="Times New Roman"/>
          <w:sz w:val="24"/>
        </w:rPr>
        <w:t xml:space="preserve">the condensation of </w:t>
      </w:r>
      <w:r w:rsidR="002A326F" w:rsidRPr="002E27A4">
        <w:rPr>
          <w:rFonts w:ascii="Times New Roman" w:hAnsi="Times New Roman" w:cs="Times New Roman"/>
          <w:sz w:val="24"/>
        </w:rPr>
        <w:t>water below 100 °C)</w:t>
      </w:r>
      <w:r w:rsidR="00DE11D8" w:rsidRPr="002E27A4">
        <w:rPr>
          <w:rFonts w:ascii="Times New Roman" w:hAnsi="Times New Roman" w:cs="Times New Roman"/>
          <w:sz w:val="24"/>
        </w:rPr>
        <w:t>;</w:t>
      </w:r>
      <w:r w:rsidR="002A326F" w:rsidRPr="002E27A4">
        <w:rPr>
          <w:rFonts w:ascii="Times New Roman" w:hAnsi="Times New Roman" w:cs="Times New Roman"/>
          <w:sz w:val="24"/>
        </w:rPr>
        <w:t xml:space="preserve"> </w:t>
      </w:r>
      <w:r w:rsidR="00DE11D8" w:rsidRPr="002E27A4">
        <w:rPr>
          <w:rFonts w:ascii="Times New Roman" w:hAnsi="Times New Roman" w:cs="Times New Roman"/>
          <w:sz w:val="24"/>
        </w:rPr>
        <w:t xml:space="preserve">at a rate of </w:t>
      </w:r>
      <w:r w:rsidR="006834C8" w:rsidRPr="002E27A4">
        <w:rPr>
          <w:rFonts w:ascii="Times New Roman" w:hAnsi="Times New Roman" w:cs="Times New Roman"/>
          <w:sz w:val="24"/>
        </w:rPr>
        <w:t xml:space="preserve">1 °C/min and </w:t>
      </w:r>
      <w:r w:rsidR="00DE11D8" w:rsidRPr="002E27A4">
        <w:rPr>
          <w:rFonts w:ascii="Times New Roman" w:hAnsi="Times New Roman" w:cs="Times New Roman"/>
          <w:sz w:val="24"/>
        </w:rPr>
        <w:t xml:space="preserve">while </w:t>
      </w:r>
      <w:r w:rsidR="006834C8" w:rsidRPr="002E27A4">
        <w:rPr>
          <w:rFonts w:ascii="Times New Roman" w:hAnsi="Times New Roman" w:cs="Times New Roman"/>
          <w:sz w:val="24"/>
        </w:rPr>
        <w:t>holding the temperature at every 25 °C for 60 minutes.</w:t>
      </w:r>
      <w:bookmarkEnd w:id="7"/>
      <w:r w:rsidR="008F258F" w:rsidRPr="002E27A4">
        <w:rPr>
          <w:rFonts w:ascii="Times New Roman" w:hAnsi="Times New Roman" w:cs="Times New Roman"/>
          <w:sz w:val="24"/>
        </w:rPr>
        <w:t xml:space="preserve"> To measure the temperature of the catalyst bed during the magnetometry-based experiments, </w:t>
      </w:r>
      <w:r w:rsidR="008F258F" w:rsidRPr="002E27A4">
        <w:rPr>
          <w:rFonts w:ascii="Times New Roman" w:eastAsia="Calibri" w:hAnsi="Times New Roman" w:cs="Times New Roman"/>
          <w:sz w:val="24"/>
        </w:rPr>
        <w:t>a non-magnetic N-type thermocouple (</w:t>
      </w:r>
      <w:bookmarkStart w:id="15" w:name="_Hlk72503232"/>
      <w:r w:rsidR="008800B8" w:rsidRPr="002E27A4">
        <w:rPr>
          <w:rFonts w:ascii="Times New Roman" w:eastAsia="Calibri" w:hAnsi="Times New Roman" w:cs="Times New Roman"/>
          <w:sz w:val="24"/>
        </w:rPr>
        <w:t>diameter: 3.2 mm, length: 304.8 mm</w:t>
      </w:r>
      <w:bookmarkEnd w:id="15"/>
      <w:r w:rsidR="001008D5" w:rsidRPr="002E27A4">
        <w:rPr>
          <w:rFonts w:ascii="Times New Roman" w:eastAsia="Calibri" w:hAnsi="Times New Roman" w:cs="Times New Roman"/>
          <w:sz w:val="24"/>
        </w:rPr>
        <w:t>, Omega</w:t>
      </w:r>
      <w:r w:rsidR="008F258F" w:rsidRPr="002E27A4">
        <w:rPr>
          <w:rFonts w:ascii="Times New Roman" w:eastAsia="Calibri" w:hAnsi="Times New Roman" w:cs="Times New Roman"/>
          <w:sz w:val="24"/>
        </w:rPr>
        <w:t xml:space="preserve">) was </w:t>
      </w:r>
      <w:r w:rsidR="001617B6" w:rsidRPr="002E27A4">
        <w:rPr>
          <w:rFonts w:ascii="Times New Roman" w:eastAsia="Calibri" w:hAnsi="Times New Roman" w:cs="Times New Roman"/>
          <w:sz w:val="24"/>
        </w:rPr>
        <w:t xml:space="preserve">placed </w:t>
      </w:r>
      <w:r w:rsidR="00536465" w:rsidRPr="002E27A4">
        <w:rPr>
          <w:rFonts w:ascii="Times New Roman" w:eastAsia="Calibri" w:hAnsi="Times New Roman" w:cs="Times New Roman"/>
          <w:sz w:val="24"/>
        </w:rPr>
        <w:t xml:space="preserve">vertically </w:t>
      </w:r>
      <w:r w:rsidR="008F258F" w:rsidRPr="002E27A4">
        <w:rPr>
          <w:rFonts w:ascii="Times New Roman" w:eastAsia="Calibri" w:hAnsi="Times New Roman" w:cs="Times New Roman"/>
          <w:sz w:val="24"/>
        </w:rPr>
        <w:t xml:space="preserve">inside the </w:t>
      </w:r>
      <w:r w:rsidR="00536465" w:rsidRPr="002E27A4">
        <w:rPr>
          <w:rFonts w:ascii="Times New Roman" w:eastAsia="Calibri" w:hAnsi="Times New Roman" w:cs="Times New Roman"/>
          <w:sz w:val="24"/>
        </w:rPr>
        <w:t>reactor, with its tip situated</w:t>
      </w:r>
      <w:r w:rsidR="008F258F" w:rsidRPr="002E27A4">
        <w:rPr>
          <w:rFonts w:ascii="Times New Roman" w:eastAsia="Calibri" w:hAnsi="Times New Roman" w:cs="Times New Roman"/>
          <w:sz w:val="24"/>
        </w:rPr>
        <w:t xml:space="preserve"> </w:t>
      </w:r>
      <w:r w:rsidR="001617B6" w:rsidRPr="002E27A4">
        <w:rPr>
          <w:rFonts w:ascii="Times New Roman" w:eastAsia="Calibri" w:hAnsi="Times New Roman" w:cs="Times New Roman"/>
          <w:sz w:val="24"/>
        </w:rPr>
        <w:t>in the middle</w:t>
      </w:r>
      <w:r w:rsidR="00536465" w:rsidRPr="002E27A4">
        <w:rPr>
          <w:rFonts w:ascii="Times New Roman" w:eastAsia="Calibri" w:hAnsi="Times New Roman" w:cs="Times New Roman"/>
          <w:sz w:val="24"/>
        </w:rPr>
        <w:t xml:space="preserve"> of the catalyst bed</w:t>
      </w:r>
      <w:r w:rsidR="008F258F" w:rsidRPr="002E27A4">
        <w:rPr>
          <w:rFonts w:ascii="Times New Roman" w:eastAsia="Calibri" w:hAnsi="Times New Roman" w:cs="Times New Roman"/>
          <w:sz w:val="24"/>
        </w:rPr>
        <w:t>.</w:t>
      </w:r>
    </w:p>
    <w:p w14:paraId="5AC026A0" w14:textId="77777777" w:rsidR="008C7189" w:rsidRPr="002E27A4" w:rsidRDefault="008C7189" w:rsidP="0066249E">
      <w:pPr>
        <w:spacing w:line="360" w:lineRule="auto"/>
        <w:jc w:val="both"/>
        <w:rPr>
          <w:rFonts w:ascii="Times New Roman" w:hAnsi="Times New Roman" w:cs="Times New Roman"/>
          <w:sz w:val="24"/>
        </w:rPr>
      </w:pPr>
    </w:p>
    <w:p w14:paraId="5E976E46" w14:textId="5CB9A3E3" w:rsidR="009168B0" w:rsidRPr="002E27A4" w:rsidRDefault="009168B0" w:rsidP="009168B0">
      <w:pPr>
        <w:pStyle w:val="NormalWeb"/>
        <w:spacing w:line="360" w:lineRule="auto"/>
        <w:rPr>
          <w:sz w:val="22"/>
          <w:szCs w:val="22"/>
        </w:rPr>
      </w:pPr>
      <w:bookmarkStart w:id="16" w:name="_Hlk40601185"/>
      <m:oMathPara>
        <m:oMath>
          <m:r>
            <m:rPr>
              <m:sty m:val="p"/>
            </m:rPr>
            <w:rPr>
              <w:rFonts w:ascii="Cambria Math" w:eastAsiaTheme="minorEastAsia" w:hAnsi="Cambria Math" w:cstheme="minorBidi"/>
              <w:kern w:val="24"/>
              <w:sz w:val="22"/>
              <w:szCs w:val="22"/>
            </w:rPr>
            <m:t>DoR</m:t>
          </m:r>
          <m:d>
            <m:dPr>
              <m:ctrlPr>
                <w:rPr>
                  <w:rFonts w:ascii="Cambria Math" w:eastAsiaTheme="minorEastAsia" w:hAnsi="Cambria Math" w:cstheme="minorBidi"/>
                  <w:i/>
                  <w:iCs/>
                  <w:kern w:val="24"/>
                  <w:sz w:val="22"/>
                  <w:szCs w:val="22"/>
                </w:rPr>
              </m:ctrlPr>
            </m:dPr>
            <m:e>
              <m:r>
                <w:rPr>
                  <w:rFonts w:ascii="Cambria Math" w:eastAsiaTheme="minorEastAsia" w:hAnsi="Cambria Math" w:cstheme="minorBidi"/>
                  <w:kern w:val="24"/>
                  <w:sz w:val="22"/>
                  <w:szCs w:val="22"/>
                </w:rPr>
                <m:t>%</m:t>
              </m:r>
            </m:e>
          </m:d>
          <m:r>
            <w:rPr>
              <w:rFonts w:ascii="Cambria Math" w:eastAsiaTheme="minorEastAsia" w:hAnsi="Cambria Math" w:cstheme="minorBidi"/>
              <w:kern w:val="24"/>
              <w:sz w:val="22"/>
              <w:szCs w:val="22"/>
            </w:rPr>
            <m:t>=</m:t>
          </m:r>
          <m:f>
            <m:fPr>
              <m:ctrlPr>
                <w:rPr>
                  <w:rFonts w:ascii="Cambria Math" w:eastAsiaTheme="minorEastAsia" w:hAnsi="Cambria Math" w:cstheme="minorBidi"/>
                  <w:i/>
                  <w:iCs/>
                  <w:kern w:val="24"/>
                  <w:sz w:val="22"/>
                  <w:szCs w:val="22"/>
                </w:rPr>
              </m:ctrlPr>
            </m:fPr>
            <m:num>
              <m:sSub>
                <m:sSubPr>
                  <m:ctrlPr>
                    <w:rPr>
                      <w:rFonts w:ascii="Cambria Math" w:eastAsiaTheme="minorEastAsia" w:hAnsi="Cambria Math" w:cstheme="minorBidi"/>
                      <w:i/>
                      <w:iCs/>
                      <w:kern w:val="24"/>
                      <w:sz w:val="22"/>
                      <w:szCs w:val="22"/>
                    </w:rPr>
                  </m:ctrlPr>
                </m:sSubPr>
                <m:e>
                  <m:r>
                    <w:rPr>
                      <w:rFonts w:ascii="Cambria Math" w:eastAsiaTheme="minorEastAsia" w:hAnsi="Cambria Math" w:cstheme="minorBidi"/>
                      <w:kern w:val="24"/>
                      <w:sz w:val="22"/>
                      <w:szCs w:val="22"/>
                    </w:rPr>
                    <m:t>M</m:t>
                  </m:r>
                </m:e>
                <m:sub>
                  <m:r>
                    <w:rPr>
                      <w:rFonts w:ascii="Cambria Math" w:eastAsiaTheme="minorEastAsia" w:hAnsi="Cambria Math" w:cstheme="minorBidi"/>
                      <w:kern w:val="24"/>
                      <w:sz w:val="22"/>
                      <w:szCs w:val="22"/>
                    </w:rPr>
                    <m:t>sample</m:t>
                  </m:r>
                </m:sub>
              </m:sSub>
              <m:r>
                <w:rPr>
                  <w:rFonts w:ascii="Cambria Math" w:eastAsia="Cambria Math" w:hAnsi="Cambria Math" w:cstheme="minorBidi"/>
                  <w:kern w:val="24"/>
                  <w:sz w:val="22"/>
                  <w:szCs w:val="22"/>
                </w:rPr>
                <m:t xml:space="preserve">∙0.1 </m:t>
              </m:r>
              <m:r>
                <m:rPr>
                  <m:sty m:val="p"/>
                </m:rPr>
                <w:rPr>
                  <w:rFonts w:ascii="Cambria Math" w:eastAsia="Cambria Math" w:hAnsi="Cambria Math" w:cstheme="minorBidi"/>
                  <w:kern w:val="24"/>
                  <w:sz w:val="22"/>
                  <w:szCs w:val="22"/>
                </w:rPr>
                <m:t>g</m:t>
              </m:r>
            </m:num>
            <m:den>
              <m:sSub>
                <m:sSubPr>
                  <m:ctrlPr>
                    <w:rPr>
                      <w:rFonts w:ascii="Cambria Math" w:eastAsiaTheme="minorEastAsia" w:hAnsi="Cambria Math" w:cstheme="minorBidi"/>
                      <w:i/>
                      <w:iCs/>
                      <w:kern w:val="24"/>
                      <w:sz w:val="22"/>
                      <w:szCs w:val="22"/>
                    </w:rPr>
                  </m:ctrlPr>
                </m:sSubPr>
                <m:e>
                  <m:r>
                    <w:rPr>
                      <w:rFonts w:ascii="Cambria Math" w:eastAsiaTheme="minorEastAsia" w:hAnsi="Cambria Math" w:cstheme="minorBidi"/>
                      <w:kern w:val="24"/>
                      <w:sz w:val="22"/>
                      <w:szCs w:val="22"/>
                    </w:rPr>
                    <m:t>M</m:t>
                  </m:r>
                </m:e>
                <m:sub>
                  <m:r>
                    <w:rPr>
                      <w:rFonts w:ascii="Cambria Math" w:eastAsiaTheme="minorEastAsia" w:hAnsi="Cambria Math" w:cstheme="minorBidi"/>
                      <w:kern w:val="24"/>
                      <w:sz w:val="22"/>
                      <w:szCs w:val="22"/>
                    </w:rPr>
                    <m:t>calibration</m:t>
                  </m:r>
                </m:sub>
              </m:sSub>
              <m:r>
                <w:rPr>
                  <w:rFonts w:ascii="Cambria Math" w:eastAsia="Cambria Math" w:hAnsi="Cambria Math" w:cstheme="minorBidi"/>
                  <w:kern w:val="24"/>
                  <w:sz w:val="22"/>
                  <w:szCs w:val="22"/>
                </w:rPr>
                <m:t>∙</m:t>
              </m:r>
              <m:sSub>
                <m:sSubPr>
                  <m:ctrlPr>
                    <w:rPr>
                      <w:rFonts w:ascii="Cambria Math" w:eastAsia="Cambria Math" w:hAnsi="Cambria Math" w:cstheme="minorBidi"/>
                      <w:i/>
                      <w:iCs/>
                      <w:kern w:val="24"/>
                      <w:sz w:val="22"/>
                      <w:szCs w:val="22"/>
                    </w:rPr>
                  </m:ctrlPr>
                </m:sSubPr>
                <m:e>
                  <m:r>
                    <w:rPr>
                      <w:rFonts w:ascii="Cambria Math" w:eastAsia="Cambria Math" w:hAnsi="Cambria Math" w:cstheme="minorBidi"/>
                      <w:kern w:val="24"/>
                      <w:sz w:val="22"/>
                      <w:szCs w:val="22"/>
                    </w:rPr>
                    <m:t>X</m:t>
                  </m:r>
                </m:e>
                <m:sub>
                  <m:r>
                    <w:rPr>
                      <w:rFonts w:ascii="Cambria Math" w:eastAsia="Cambria Math" w:hAnsi="Cambria Math" w:cstheme="minorBidi"/>
                      <w:kern w:val="24"/>
                      <w:sz w:val="22"/>
                      <w:szCs w:val="22"/>
                    </w:rPr>
                    <m:t>loading</m:t>
                  </m:r>
                </m:sub>
              </m:sSub>
              <m:r>
                <w:rPr>
                  <w:rFonts w:ascii="Cambria Math" w:eastAsia="Cambria Math" w:hAnsi="Cambria Math" w:cstheme="minorBidi"/>
                  <w:kern w:val="24"/>
                  <w:sz w:val="22"/>
                  <w:szCs w:val="22"/>
                </w:rPr>
                <m:t>∙</m:t>
              </m:r>
              <m:sSub>
                <m:sSubPr>
                  <m:ctrlPr>
                    <w:rPr>
                      <w:rFonts w:ascii="Cambria Math" w:eastAsiaTheme="minorEastAsia" w:hAnsi="Cambria Math" w:cstheme="minorBidi"/>
                      <w:i/>
                      <w:iCs/>
                      <w:kern w:val="24"/>
                      <w:sz w:val="22"/>
                      <w:szCs w:val="22"/>
                    </w:rPr>
                  </m:ctrlPr>
                </m:sSubPr>
                <m:e>
                  <m:r>
                    <w:rPr>
                      <w:rFonts w:ascii="Cambria Math" w:eastAsiaTheme="minorEastAsia" w:hAnsi="Cambria Math" w:cstheme="minorBidi"/>
                      <w:kern w:val="24"/>
                      <w:sz w:val="22"/>
                      <w:szCs w:val="22"/>
                    </w:rPr>
                    <m:t>m</m:t>
                  </m:r>
                </m:e>
                <m:sub>
                  <m:r>
                    <w:rPr>
                      <w:rFonts w:ascii="Cambria Math" w:eastAsiaTheme="minorEastAsia" w:hAnsi="Cambria Math" w:cstheme="minorBidi"/>
                      <w:kern w:val="24"/>
                      <w:sz w:val="22"/>
                      <w:szCs w:val="22"/>
                    </w:rPr>
                    <m:t>unreduced sample</m:t>
                  </m:r>
                </m:sub>
              </m:sSub>
            </m:den>
          </m:f>
          <m:r>
            <w:rPr>
              <w:rFonts w:ascii="Cambria Math" w:eastAsia="Cambria Math" w:hAnsi="Cambria Math" w:cstheme="minorBidi"/>
              <w:kern w:val="24"/>
              <w:sz w:val="22"/>
              <w:szCs w:val="22"/>
            </w:rPr>
            <m:t xml:space="preserve">×100                                                                  </m:t>
          </m:r>
          <m:r>
            <m:rPr>
              <m:sty m:val="p"/>
            </m:rPr>
            <w:rPr>
              <w:rFonts w:ascii="Cambria Math" w:eastAsia="Cambria Math" w:hAnsi="Cambria Math" w:cstheme="minorBidi"/>
              <w:kern w:val="24"/>
              <w:sz w:val="22"/>
              <w:szCs w:val="22"/>
            </w:rPr>
            <m:t>(1)</m:t>
          </m:r>
        </m:oMath>
      </m:oMathPara>
    </w:p>
    <w:p w14:paraId="726E5BA7" w14:textId="77777777" w:rsidR="009168B0" w:rsidRPr="002E27A4" w:rsidRDefault="009168B0" w:rsidP="009168B0">
      <w:pPr>
        <w:spacing w:line="360" w:lineRule="auto"/>
        <w:jc w:val="both"/>
        <w:rPr>
          <w:rFonts w:ascii="Times New Roman" w:hAnsi="Times New Roman" w:cs="Times New Roman"/>
          <w:sz w:val="24"/>
        </w:rPr>
      </w:pPr>
    </w:p>
    <w:bookmarkStart w:id="17" w:name="_Hlk42835136"/>
    <w:p w14:paraId="0EBF08E9" w14:textId="041C4077" w:rsidR="009168B0" w:rsidRPr="002E27A4" w:rsidRDefault="00A06533" w:rsidP="009168B0">
      <w:pPr>
        <w:spacing w:after="200" w:line="360" w:lineRule="auto"/>
        <w:jc w:val="both"/>
        <w:rPr>
          <w:rFonts w:ascii="Times New Roman" w:hAnsi="Times New Roman" w:cs="Times New Roman"/>
          <w:sz w:val="24"/>
          <w:szCs w:val="24"/>
        </w:rPr>
      </w:pP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M</m:t>
            </m:r>
          </m:e>
          <m:sub>
            <m:r>
              <w:rPr>
                <w:rFonts w:ascii="Cambria Math" w:hAnsi="Cambria Math" w:cs="Times New Roman"/>
                <w:kern w:val="24"/>
                <w:sz w:val="24"/>
                <w:szCs w:val="24"/>
              </w:rPr>
              <m:t>sample</m:t>
            </m:r>
          </m:sub>
        </m:sSub>
      </m:oMath>
      <w:r w:rsidR="009168B0" w:rsidRPr="002E27A4">
        <w:rPr>
          <w:rFonts w:ascii="Times New Roman" w:hAnsi="Times New Roman" w:cs="Times New Roman"/>
          <w:iCs/>
          <w:kern w:val="24"/>
          <w:sz w:val="24"/>
          <w:szCs w:val="24"/>
        </w:rPr>
        <w:t xml:space="preserve"> is the </w:t>
      </w:r>
      <w:r w:rsidR="00D028A5" w:rsidRPr="002E27A4">
        <w:rPr>
          <w:rFonts w:ascii="Times New Roman" w:hAnsi="Times New Roman" w:cs="Times New Roman"/>
          <w:iCs/>
          <w:kern w:val="24"/>
          <w:sz w:val="24"/>
          <w:szCs w:val="24"/>
        </w:rPr>
        <w:t xml:space="preserve">sample </w:t>
      </w:r>
      <w:r w:rsidR="009168B0" w:rsidRPr="002E27A4">
        <w:rPr>
          <w:rFonts w:ascii="Times New Roman" w:hAnsi="Times New Roman" w:cs="Times New Roman"/>
          <w:iCs/>
          <w:kern w:val="24"/>
          <w:sz w:val="24"/>
          <w:szCs w:val="24"/>
        </w:rPr>
        <w:t xml:space="preserve">magnetisation (in emu) at </w:t>
      </w:r>
      <w:r w:rsidR="00D028A5" w:rsidRPr="002E27A4">
        <w:rPr>
          <w:rFonts w:ascii="Times New Roman" w:hAnsi="Times New Roman" w:cs="Times New Roman"/>
          <w:iCs/>
          <w:kern w:val="24"/>
          <w:sz w:val="24"/>
          <w:szCs w:val="24"/>
        </w:rPr>
        <w:t>any</w:t>
      </w:r>
      <w:r w:rsidR="009168B0" w:rsidRPr="002E27A4">
        <w:rPr>
          <w:rFonts w:ascii="Times New Roman" w:hAnsi="Times New Roman" w:cs="Times New Roman"/>
          <w:iCs/>
          <w:kern w:val="24"/>
          <w:sz w:val="24"/>
          <w:szCs w:val="24"/>
        </w:rPr>
        <w:t xml:space="preserve"> temperature </w:t>
      </w:r>
      <w:r w:rsidR="00D028A5" w:rsidRPr="002E27A4">
        <w:rPr>
          <w:rFonts w:ascii="Times New Roman" w:hAnsi="Times New Roman" w:cs="Times New Roman"/>
          <w:iCs/>
          <w:kern w:val="24"/>
          <w:sz w:val="24"/>
          <w:szCs w:val="24"/>
        </w:rPr>
        <w:t xml:space="preserve">within the temperature window used in this study; </w:t>
      </w:r>
      <w:r w:rsidR="009168B0" w:rsidRPr="002E27A4">
        <w:rPr>
          <w:rFonts w:ascii="Times New Roman" w:hAnsi="Times New Roman" w:cs="Times New Roman"/>
          <w:iCs/>
          <w:kern w:val="24"/>
          <w:sz w:val="24"/>
          <w:szCs w:val="24"/>
        </w:rPr>
        <w:t xml:space="preserve">and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M</m:t>
            </m:r>
          </m:e>
          <m:sub>
            <m:r>
              <w:rPr>
                <w:rFonts w:ascii="Cambria Math" w:hAnsi="Cambria Math" w:cs="Times New Roman"/>
                <w:kern w:val="24"/>
                <w:sz w:val="24"/>
                <w:szCs w:val="24"/>
              </w:rPr>
              <m:t>calibration</m:t>
            </m:r>
          </m:sub>
        </m:sSub>
      </m:oMath>
      <w:r w:rsidR="009168B0" w:rsidRPr="002E27A4">
        <w:rPr>
          <w:rFonts w:ascii="Times New Roman" w:hAnsi="Times New Roman" w:cs="Times New Roman"/>
          <w:iCs/>
          <w:kern w:val="24"/>
          <w:sz w:val="24"/>
          <w:szCs w:val="24"/>
        </w:rPr>
        <w:t xml:space="preserve"> is the corresponding magnetisation of </w:t>
      </w:r>
      <w:r w:rsidR="00D028A5" w:rsidRPr="002E27A4">
        <w:rPr>
          <w:rFonts w:ascii="Times New Roman" w:hAnsi="Times New Roman" w:cs="Times New Roman"/>
          <w:iCs/>
          <w:kern w:val="24"/>
          <w:sz w:val="24"/>
          <w:szCs w:val="24"/>
        </w:rPr>
        <w:t xml:space="preserve">metallic </w:t>
      </w:r>
      <w:r w:rsidR="009168B0" w:rsidRPr="002E27A4">
        <w:rPr>
          <w:rFonts w:ascii="Times New Roman" w:hAnsi="Times New Roman" w:cs="Times New Roman"/>
          <w:iCs/>
          <w:kern w:val="24"/>
          <w:sz w:val="24"/>
          <w:szCs w:val="24"/>
        </w:rPr>
        <w:t xml:space="preserve">Co </w:t>
      </w:r>
      <w:r w:rsidR="00CC15D7" w:rsidRPr="002E27A4">
        <w:rPr>
          <w:rFonts w:ascii="Times New Roman" w:hAnsi="Times New Roman" w:cs="Times New Roman"/>
          <w:iCs/>
          <w:kern w:val="24"/>
          <w:sz w:val="24"/>
          <w:szCs w:val="24"/>
        </w:rPr>
        <w:t xml:space="preserve">(in emu) </w:t>
      </w:r>
      <w:r w:rsidR="009168B0" w:rsidRPr="002E27A4">
        <w:rPr>
          <w:rFonts w:ascii="Times New Roman" w:hAnsi="Times New Roman" w:cs="Times New Roman"/>
          <w:iCs/>
          <w:kern w:val="24"/>
          <w:sz w:val="24"/>
          <w:szCs w:val="24"/>
        </w:rPr>
        <w:t xml:space="preserve">from the calibration curve </w:t>
      </w:r>
      <w:r w:rsidR="00CC15D7" w:rsidRPr="002E27A4">
        <w:rPr>
          <w:rFonts w:ascii="Times New Roman" w:hAnsi="Times New Roman" w:cs="Times New Roman"/>
          <w:iCs/>
          <w:kern w:val="24"/>
          <w:sz w:val="24"/>
          <w:szCs w:val="24"/>
        </w:rPr>
        <w:t xml:space="preserve">in Figure </w:t>
      </w:r>
      <w:r w:rsidR="001A3E7A" w:rsidRPr="002E27A4">
        <w:rPr>
          <w:rFonts w:ascii="Times New Roman" w:hAnsi="Times New Roman" w:cs="Times New Roman"/>
          <w:iCs/>
          <w:kern w:val="24"/>
          <w:sz w:val="24"/>
          <w:szCs w:val="24"/>
        </w:rPr>
        <w:t xml:space="preserve">S1 </w:t>
      </w:r>
      <w:r w:rsidR="009168B0" w:rsidRPr="002E27A4">
        <w:rPr>
          <w:rFonts w:ascii="Times New Roman" w:hAnsi="Times New Roman" w:cs="Times New Roman"/>
          <w:iCs/>
          <w:kern w:val="24"/>
          <w:sz w:val="24"/>
          <w:szCs w:val="24"/>
        </w:rPr>
        <w:t xml:space="preserve">at the same temperature. </w:t>
      </w:r>
      <m:oMath>
        <m:sSub>
          <m:sSubPr>
            <m:ctrlPr>
              <w:rPr>
                <w:rFonts w:ascii="Cambria Math" w:eastAsia="Cambria Math" w:hAnsi="Cambria Math" w:cs="Times New Roman"/>
                <w:i/>
                <w:iCs/>
                <w:kern w:val="24"/>
                <w:sz w:val="24"/>
                <w:szCs w:val="24"/>
              </w:rPr>
            </m:ctrlPr>
          </m:sSubPr>
          <m:e>
            <m:r>
              <w:rPr>
                <w:rFonts w:ascii="Cambria Math" w:eastAsia="Cambria Math" w:hAnsi="Cambria Math" w:cs="Times New Roman"/>
                <w:kern w:val="24"/>
                <w:sz w:val="24"/>
                <w:szCs w:val="24"/>
              </w:rPr>
              <m:t>X</m:t>
            </m:r>
          </m:e>
          <m:sub>
            <m:r>
              <w:rPr>
                <w:rFonts w:ascii="Cambria Math" w:eastAsia="Cambria Math" w:hAnsi="Cambria Math" w:cs="Times New Roman"/>
                <w:kern w:val="24"/>
                <w:sz w:val="24"/>
                <w:szCs w:val="24"/>
              </w:rPr>
              <m:t>loading</m:t>
            </m:r>
          </m:sub>
        </m:sSub>
      </m:oMath>
      <w:r w:rsidR="009168B0" w:rsidRPr="002E27A4">
        <w:rPr>
          <w:rFonts w:ascii="Times New Roman" w:hAnsi="Times New Roman" w:cs="Times New Roman"/>
          <w:iCs/>
          <w:kern w:val="24"/>
          <w:sz w:val="24"/>
          <w:szCs w:val="24"/>
        </w:rPr>
        <w:t xml:space="preserve"> is the </w:t>
      </w:r>
      <w:r w:rsidR="00AF5B6C" w:rsidRPr="002E27A4">
        <w:rPr>
          <w:rFonts w:ascii="Times New Roman" w:hAnsi="Times New Roman" w:cs="Times New Roman"/>
          <w:iCs/>
          <w:kern w:val="24"/>
          <w:sz w:val="24"/>
          <w:szCs w:val="24"/>
        </w:rPr>
        <w:t>metal</w:t>
      </w:r>
      <w:r w:rsidR="009168B0" w:rsidRPr="002E27A4">
        <w:rPr>
          <w:rFonts w:ascii="Times New Roman" w:hAnsi="Times New Roman" w:cs="Times New Roman"/>
          <w:iCs/>
          <w:kern w:val="24"/>
          <w:sz w:val="24"/>
          <w:szCs w:val="24"/>
        </w:rPr>
        <w:t xml:space="preserve"> loading as </w:t>
      </w:r>
      <w:r w:rsidR="00EE3089" w:rsidRPr="002E27A4">
        <w:rPr>
          <w:rFonts w:ascii="Times New Roman" w:hAnsi="Times New Roman" w:cs="Times New Roman"/>
          <w:iCs/>
          <w:kern w:val="24"/>
          <w:sz w:val="24"/>
          <w:szCs w:val="24"/>
        </w:rPr>
        <w:t xml:space="preserve">determined </w:t>
      </w:r>
      <w:r w:rsidR="009168B0" w:rsidRPr="002E27A4">
        <w:rPr>
          <w:rFonts w:ascii="Times New Roman" w:hAnsi="Times New Roman" w:cs="Times New Roman"/>
          <w:iCs/>
          <w:kern w:val="24"/>
          <w:sz w:val="24"/>
          <w:szCs w:val="24"/>
        </w:rPr>
        <w:t>from ICP-OES</w:t>
      </w:r>
      <w:r w:rsidR="00437668" w:rsidRPr="002E27A4">
        <w:rPr>
          <w:rFonts w:ascii="Times New Roman" w:hAnsi="Times New Roman" w:cs="Times New Roman"/>
          <w:iCs/>
          <w:kern w:val="24"/>
          <w:sz w:val="24"/>
          <w:szCs w:val="24"/>
        </w:rPr>
        <w:t>,</w:t>
      </w:r>
      <w:r w:rsidR="009168B0" w:rsidRPr="002E27A4">
        <w:rPr>
          <w:rFonts w:ascii="Times New Roman" w:hAnsi="Times New Roman" w:cs="Times New Roman"/>
          <w:iCs/>
          <w:kern w:val="24"/>
          <w:sz w:val="24"/>
          <w:szCs w:val="24"/>
        </w:rPr>
        <w:t xml:space="preserve"> and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m</m:t>
            </m:r>
          </m:e>
          <m:sub>
            <m:r>
              <w:rPr>
                <w:rFonts w:ascii="Cambria Math" w:hAnsi="Cambria Math" w:cs="Times New Roman"/>
                <w:kern w:val="24"/>
                <w:sz w:val="24"/>
                <w:szCs w:val="24"/>
              </w:rPr>
              <m:t>unreduced sample</m:t>
            </m:r>
          </m:sub>
        </m:sSub>
      </m:oMath>
      <w:r w:rsidR="009168B0" w:rsidRPr="002E27A4">
        <w:rPr>
          <w:rFonts w:ascii="Times New Roman" w:hAnsi="Times New Roman" w:cs="Times New Roman"/>
          <w:iCs/>
          <w:kern w:val="24"/>
          <w:sz w:val="24"/>
          <w:szCs w:val="24"/>
        </w:rPr>
        <w:t xml:space="preserve"> is the mass of </w:t>
      </w:r>
      <w:r w:rsidR="00D028A5" w:rsidRPr="002E27A4">
        <w:rPr>
          <w:rFonts w:ascii="Times New Roman" w:hAnsi="Times New Roman" w:cs="Times New Roman"/>
          <w:iCs/>
          <w:kern w:val="24"/>
          <w:sz w:val="24"/>
          <w:szCs w:val="24"/>
        </w:rPr>
        <w:t xml:space="preserve">the </w:t>
      </w:r>
      <w:r w:rsidR="009168B0" w:rsidRPr="002E27A4">
        <w:rPr>
          <w:rFonts w:ascii="Times New Roman" w:hAnsi="Times New Roman" w:cs="Times New Roman"/>
          <w:iCs/>
          <w:kern w:val="24"/>
          <w:sz w:val="24"/>
          <w:szCs w:val="24"/>
        </w:rPr>
        <w:t xml:space="preserve">unreduced supported sample </w:t>
      </w:r>
      <w:r w:rsidR="00660BEF" w:rsidRPr="002E27A4">
        <w:rPr>
          <w:rFonts w:ascii="Times New Roman" w:hAnsi="Times New Roman" w:cs="Times New Roman"/>
          <w:iCs/>
          <w:kern w:val="24"/>
          <w:sz w:val="24"/>
          <w:szCs w:val="24"/>
        </w:rPr>
        <w:t xml:space="preserve">(in g) </w:t>
      </w:r>
      <w:r w:rsidR="009168B0" w:rsidRPr="002E27A4">
        <w:rPr>
          <w:rFonts w:ascii="Times New Roman" w:hAnsi="Times New Roman" w:cs="Times New Roman"/>
          <w:iCs/>
          <w:kern w:val="24"/>
          <w:sz w:val="24"/>
          <w:szCs w:val="24"/>
        </w:rPr>
        <w:t>loaded into the reactor.</w:t>
      </w:r>
    </w:p>
    <w:bookmarkEnd w:id="17"/>
    <w:p w14:paraId="5E53A65E" w14:textId="718D3796" w:rsidR="002C0892" w:rsidRPr="002E27A4" w:rsidRDefault="00D371BD" w:rsidP="002C0892">
      <w:pPr>
        <w:spacing w:line="360" w:lineRule="auto"/>
        <w:jc w:val="both"/>
        <w:rPr>
          <w:rFonts w:ascii="Times New Roman" w:hAnsi="Times New Roman"/>
          <w:sz w:val="24"/>
          <w:szCs w:val="24"/>
        </w:rPr>
      </w:pPr>
      <w:r w:rsidRPr="002E27A4">
        <w:rPr>
          <w:rFonts w:ascii="Times New Roman" w:hAnsi="Times New Roman" w:cs="Times New Roman"/>
          <w:sz w:val="24"/>
        </w:rPr>
        <w:lastRenderedPageBreak/>
        <w:t xml:space="preserve">The </w:t>
      </w:r>
      <w:r w:rsidR="00437668" w:rsidRPr="002E27A4">
        <w:rPr>
          <w:rFonts w:ascii="Times New Roman" w:hAnsi="Times New Roman" w:cs="Times New Roman"/>
          <w:sz w:val="24"/>
        </w:rPr>
        <w:t>reactor effluent</w:t>
      </w:r>
      <w:r w:rsidR="002C0892" w:rsidRPr="002E27A4">
        <w:rPr>
          <w:rFonts w:ascii="Times New Roman" w:hAnsi="Times New Roman" w:cs="Times New Roman"/>
          <w:sz w:val="24"/>
        </w:rPr>
        <w:t xml:space="preserve"> gas</w:t>
      </w:r>
      <w:r w:rsidR="00437668" w:rsidRPr="002E27A4">
        <w:rPr>
          <w:rFonts w:ascii="Times New Roman" w:hAnsi="Times New Roman" w:cs="Times New Roman"/>
          <w:sz w:val="24"/>
        </w:rPr>
        <w:t xml:space="preserve"> from the</w:t>
      </w:r>
      <w:r w:rsidR="00E27BFB" w:rsidRPr="002E27A4">
        <w:rPr>
          <w:rFonts w:ascii="Times New Roman" w:hAnsi="Times New Roman" w:cs="Times New Roman"/>
          <w:sz w:val="24"/>
        </w:rPr>
        <w:t xml:space="preserve"> </w:t>
      </w:r>
      <w:r w:rsidR="00546E42" w:rsidRPr="002E27A4">
        <w:rPr>
          <w:rFonts w:ascii="Times New Roman" w:hAnsi="Times New Roman" w:cs="Times New Roman"/>
          <w:sz w:val="24"/>
        </w:rPr>
        <w:t>CO-PrOx experiments</w:t>
      </w:r>
      <w:r w:rsidRPr="002E27A4">
        <w:rPr>
          <w:rFonts w:ascii="Times New Roman" w:hAnsi="Times New Roman" w:cs="Times New Roman"/>
          <w:sz w:val="24"/>
        </w:rPr>
        <w:t xml:space="preserve"> </w:t>
      </w:r>
      <w:r w:rsidR="00437668" w:rsidRPr="002E27A4">
        <w:rPr>
          <w:rFonts w:ascii="Times New Roman" w:hAnsi="Times New Roman" w:cs="Times New Roman"/>
          <w:sz w:val="24"/>
        </w:rPr>
        <w:t xml:space="preserve">was sampled on-line every 5 minutes </w:t>
      </w:r>
      <w:r w:rsidR="007609A5" w:rsidRPr="002E27A4">
        <w:rPr>
          <w:rFonts w:ascii="Times New Roman" w:hAnsi="Times New Roman"/>
          <w:sz w:val="24"/>
          <w:szCs w:val="24"/>
        </w:rPr>
        <w:t>using a</w:t>
      </w:r>
      <w:r w:rsidR="00AF5B6C" w:rsidRPr="002E27A4">
        <w:rPr>
          <w:rFonts w:ascii="Times New Roman" w:hAnsi="Times New Roman"/>
          <w:sz w:val="24"/>
          <w:szCs w:val="24"/>
        </w:rPr>
        <w:t xml:space="preserve"> Varian CP 4900</w:t>
      </w:r>
      <w:r w:rsidR="007609A5" w:rsidRPr="002E27A4">
        <w:rPr>
          <w:rFonts w:ascii="Times New Roman" w:hAnsi="Times New Roman"/>
          <w:sz w:val="24"/>
          <w:szCs w:val="24"/>
        </w:rPr>
        <w:t xml:space="preserve"> micro-GC </w:t>
      </w:r>
      <w:r w:rsidR="00AF5B6C" w:rsidRPr="002E27A4">
        <w:rPr>
          <w:rFonts w:ascii="Times New Roman" w:hAnsi="Times New Roman"/>
          <w:sz w:val="24"/>
          <w:szCs w:val="24"/>
        </w:rPr>
        <w:t xml:space="preserve">(Agilent) </w:t>
      </w:r>
      <w:r w:rsidR="007609A5" w:rsidRPr="002E27A4">
        <w:rPr>
          <w:rFonts w:ascii="Times New Roman" w:hAnsi="Times New Roman"/>
          <w:sz w:val="24"/>
          <w:szCs w:val="24"/>
        </w:rPr>
        <w:t xml:space="preserve">fitted with </w:t>
      </w:r>
      <w:r w:rsidR="006867E8" w:rsidRPr="002E27A4">
        <w:rPr>
          <w:rFonts w:ascii="Times New Roman" w:hAnsi="Times New Roman"/>
          <w:sz w:val="24"/>
          <w:szCs w:val="24"/>
        </w:rPr>
        <w:t>TCD</w:t>
      </w:r>
      <w:r w:rsidR="007609A5" w:rsidRPr="002E27A4">
        <w:rPr>
          <w:rFonts w:ascii="Times New Roman" w:hAnsi="Times New Roman"/>
          <w:sz w:val="24"/>
          <w:szCs w:val="24"/>
        </w:rPr>
        <w:t>s for detecting CO, O</w:t>
      </w:r>
      <w:r w:rsidR="007609A5" w:rsidRPr="002E27A4">
        <w:rPr>
          <w:rFonts w:ascii="Times New Roman" w:hAnsi="Times New Roman"/>
          <w:sz w:val="24"/>
          <w:szCs w:val="24"/>
          <w:vertAlign w:val="subscript"/>
        </w:rPr>
        <w:t>2</w:t>
      </w:r>
      <w:r w:rsidR="007609A5" w:rsidRPr="002E27A4">
        <w:rPr>
          <w:rFonts w:ascii="Times New Roman" w:hAnsi="Times New Roman"/>
          <w:sz w:val="24"/>
          <w:szCs w:val="24"/>
        </w:rPr>
        <w:t>, H</w:t>
      </w:r>
      <w:r w:rsidR="007609A5" w:rsidRPr="002E27A4">
        <w:rPr>
          <w:rFonts w:ascii="Times New Roman" w:hAnsi="Times New Roman"/>
          <w:sz w:val="24"/>
          <w:szCs w:val="24"/>
          <w:vertAlign w:val="subscript"/>
        </w:rPr>
        <w:t>2</w:t>
      </w:r>
      <w:r w:rsidR="007609A5" w:rsidRPr="002E27A4">
        <w:rPr>
          <w:rFonts w:ascii="Times New Roman" w:hAnsi="Times New Roman"/>
          <w:sz w:val="24"/>
          <w:szCs w:val="24"/>
        </w:rPr>
        <w:t>, CO</w:t>
      </w:r>
      <w:r w:rsidR="007609A5" w:rsidRPr="002E27A4">
        <w:rPr>
          <w:rFonts w:ascii="Times New Roman" w:hAnsi="Times New Roman"/>
          <w:sz w:val="24"/>
          <w:szCs w:val="24"/>
          <w:vertAlign w:val="subscript"/>
        </w:rPr>
        <w:t>2</w:t>
      </w:r>
      <w:r w:rsidR="007609A5" w:rsidRPr="002E27A4">
        <w:rPr>
          <w:rFonts w:ascii="Times New Roman" w:hAnsi="Times New Roman"/>
          <w:sz w:val="24"/>
          <w:szCs w:val="24"/>
        </w:rPr>
        <w:t>, CH</w:t>
      </w:r>
      <w:r w:rsidR="007609A5" w:rsidRPr="002E27A4">
        <w:rPr>
          <w:rFonts w:ascii="Times New Roman" w:hAnsi="Times New Roman"/>
          <w:sz w:val="24"/>
          <w:szCs w:val="24"/>
          <w:vertAlign w:val="subscript"/>
        </w:rPr>
        <w:t>4</w:t>
      </w:r>
      <w:r w:rsidR="007609A5" w:rsidRPr="002E27A4">
        <w:rPr>
          <w:rFonts w:ascii="Times New Roman" w:hAnsi="Times New Roman"/>
          <w:sz w:val="24"/>
          <w:szCs w:val="24"/>
        </w:rPr>
        <w:t xml:space="preserve"> and N</w:t>
      </w:r>
      <w:r w:rsidR="007609A5" w:rsidRPr="002E27A4">
        <w:rPr>
          <w:rFonts w:ascii="Times New Roman" w:hAnsi="Times New Roman"/>
          <w:sz w:val="24"/>
          <w:szCs w:val="24"/>
          <w:vertAlign w:val="subscript"/>
        </w:rPr>
        <w:t>2</w:t>
      </w:r>
      <w:r w:rsidR="00437668" w:rsidRPr="002E27A4">
        <w:rPr>
          <w:rFonts w:ascii="Times New Roman" w:hAnsi="Times New Roman"/>
          <w:sz w:val="24"/>
          <w:szCs w:val="24"/>
        </w:rPr>
        <w:t xml:space="preserve"> </w:t>
      </w:r>
      <w:r w:rsidR="002C0892" w:rsidRPr="002E27A4">
        <w:rPr>
          <w:rFonts w:ascii="Times New Roman" w:hAnsi="Times New Roman"/>
          <w:sz w:val="24"/>
          <w:szCs w:val="24"/>
        </w:rPr>
        <w:t xml:space="preserve">in three different columns </w:t>
      </w:r>
      <w:r w:rsidR="00437668" w:rsidRPr="002E27A4">
        <w:rPr>
          <w:rFonts w:ascii="Times New Roman" w:hAnsi="Times New Roman"/>
          <w:sz w:val="24"/>
          <w:szCs w:val="24"/>
        </w:rPr>
        <w:t xml:space="preserve">(see Table </w:t>
      </w:r>
      <w:r w:rsidR="00090723" w:rsidRPr="002E27A4">
        <w:rPr>
          <w:rFonts w:ascii="Times New Roman" w:hAnsi="Times New Roman"/>
          <w:sz w:val="24"/>
          <w:szCs w:val="24"/>
        </w:rPr>
        <w:t xml:space="preserve">S3 </w:t>
      </w:r>
      <w:r w:rsidR="00437668" w:rsidRPr="002E27A4">
        <w:rPr>
          <w:rFonts w:ascii="Times New Roman" w:hAnsi="Times New Roman"/>
          <w:sz w:val="24"/>
          <w:szCs w:val="24"/>
        </w:rPr>
        <w:t xml:space="preserve">for the </w:t>
      </w:r>
      <w:r w:rsidR="002C0892" w:rsidRPr="002E27A4">
        <w:rPr>
          <w:rFonts w:ascii="Times New Roman" w:hAnsi="Times New Roman"/>
          <w:sz w:val="24"/>
          <w:szCs w:val="24"/>
        </w:rPr>
        <w:t xml:space="preserve">identity of the detectors and the </w:t>
      </w:r>
      <w:r w:rsidR="00437668" w:rsidRPr="002E27A4">
        <w:rPr>
          <w:rFonts w:ascii="Times New Roman" w:hAnsi="Times New Roman"/>
          <w:sz w:val="24"/>
          <w:szCs w:val="24"/>
        </w:rPr>
        <w:t xml:space="preserve">full </w:t>
      </w:r>
      <w:r w:rsidR="006644BA" w:rsidRPr="002E27A4">
        <w:rPr>
          <w:rFonts w:ascii="Times New Roman" w:hAnsi="Times New Roman"/>
          <w:sz w:val="24"/>
          <w:szCs w:val="24"/>
        </w:rPr>
        <w:t xml:space="preserve">set of </w:t>
      </w:r>
      <w:r w:rsidR="00437668" w:rsidRPr="002E27A4">
        <w:rPr>
          <w:rFonts w:ascii="Times New Roman" w:hAnsi="Times New Roman"/>
          <w:sz w:val="24"/>
          <w:szCs w:val="24"/>
        </w:rPr>
        <w:t xml:space="preserve">parameters </w:t>
      </w:r>
      <w:r w:rsidR="006644BA" w:rsidRPr="002E27A4">
        <w:rPr>
          <w:rFonts w:ascii="Times New Roman" w:hAnsi="Times New Roman"/>
          <w:sz w:val="24"/>
          <w:szCs w:val="24"/>
        </w:rPr>
        <w:t>applied to achieve</w:t>
      </w:r>
      <w:r w:rsidR="00437668" w:rsidRPr="002E27A4">
        <w:rPr>
          <w:rFonts w:ascii="Times New Roman" w:hAnsi="Times New Roman"/>
          <w:sz w:val="24"/>
          <w:szCs w:val="24"/>
        </w:rPr>
        <w:t xml:space="preserve"> gas separation</w:t>
      </w:r>
      <w:r w:rsidR="002C0892" w:rsidRPr="002E27A4">
        <w:rPr>
          <w:rFonts w:ascii="Times New Roman" w:hAnsi="Times New Roman"/>
          <w:sz w:val="24"/>
          <w:szCs w:val="24"/>
        </w:rPr>
        <w:t>).</w:t>
      </w:r>
      <w:r w:rsidR="009B2EF2" w:rsidRPr="002E27A4">
        <w:rPr>
          <w:rFonts w:ascii="Times New Roman" w:hAnsi="Times New Roman"/>
          <w:sz w:val="24"/>
          <w:szCs w:val="24"/>
        </w:rPr>
        <w:t xml:space="preserve"> </w:t>
      </w:r>
      <w:r w:rsidR="002C0892" w:rsidRPr="002E27A4">
        <w:rPr>
          <w:rFonts w:ascii="Times New Roman" w:hAnsi="Times New Roman"/>
          <w:sz w:val="24"/>
          <w:szCs w:val="24"/>
        </w:rPr>
        <w:t xml:space="preserve">The water produced </w:t>
      </w:r>
      <w:r w:rsidR="0002488A" w:rsidRPr="002E27A4">
        <w:rPr>
          <w:rFonts w:ascii="Times New Roman" w:hAnsi="Times New Roman"/>
          <w:sz w:val="24"/>
          <w:szCs w:val="24"/>
        </w:rPr>
        <w:t xml:space="preserve">or consumed </w:t>
      </w:r>
      <w:r w:rsidR="007B2774" w:rsidRPr="002E27A4">
        <w:rPr>
          <w:rFonts w:ascii="Times New Roman" w:hAnsi="Times New Roman"/>
          <w:sz w:val="24"/>
          <w:szCs w:val="24"/>
        </w:rPr>
        <w:t>during the experiments</w:t>
      </w:r>
      <w:r w:rsidR="002C0892" w:rsidRPr="002E27A4">
        <w:rPr>
          <w:rFonts w:ascii="Times New Roman" w:hAnsi="Times New Roman"/>
          <w:sz w:val="24"/>
          <w:szCs w:val="24"/>
        </w:rPr>
        <w:t xml:space="preserve"> could not be </w:t>
      </w:r>
      <w:r w:rsidR="007B2774" w:rsidRPr="002E27A4">
        <w:rPr>
          <w:rFonts w:ascii="Times New Roman" w:hAnsi="Times New Roman"/>
          <w:sz w:val="24"/>
          <w:szCs w:val="24"/>
        </w:rPr>
        <w:t xml:space="preserve">quantified </w:t>
      </w:r>
      <w:r w:rsidR="002C0892" w:rsidRPr="002E27A4">
        <w:rPr>
          <w:rFonts w:ascii="Times New Roman" w:hAnsi="Times New Roman"/>
          <w:sz w:val="24"/>
          <w:szCs w:val="24"/>
        </w:rPr>
        <w:t xml:space="preserve">as it </w:t>
      </w:r>
      <w:r w:rsidR="0002488A" w:rsidRPr="002E27A4">
        <w:rPr>
          <w:rFonts w:ascii="Times New Roman" w:hAnsi="Times New Roman"/>
          <w:sz w:val="24"/>
          <w:szCs w:val="24"/>
        </w:rPr>
        <w:t xml:space="preserve">was </w:t>
      </w:r>
      <w:r w:rsidR="002C0892" w:rsidRPr="002E27A4">
        <w:rPr>
          <w:rFonts w:ascii="Times New Roman" w:hAnsi="Times New Roman"/>
          <w:sz w:val="24"/>
          <w:szCs w:val="24"/>
        </w:rPr>
        <w:t xml:space="preserve">condensed </w:t>
      </w:r>
      <w:r w:rsidR="0002488A" w:rsidRPr="002E27A4">
        <w:rPr>
          <w:rFonts w:ascii="Times New Roman" w:hAnsi="Times New Roman"/>
          <w:sz w:val="24"/>
          <w:szCs w:val="24"/>
        </w:rPr>
        <w:t xml:space="preserve">in a cold trapping vessel </w:t>
      </w:r>
      <w:r w:rsidR="002C0892" w:rsidRPr="002E27A4">
        <w:rPr>
          <w:rFonts w:ascii="Times New Roman" w:hAnsi="Times New Roman"/>
          <w:sz w:val="24"/>
          <w:szCs w:val="24"/>
        </w:rPr>
        <w:t xml:space="preserve">before the other </w:t>
      </w:r>
      <w:r w:rsidR="007B2774" w:rsidRPr="002E27A4">
        <w:rPr>
          <w:rFonts w:ascii="Times New Roman" w:hAnsi="Times New Roman"/>
          <w:sz w:val="24"/>
          <w:szCs w:val="24"/>
        </w:rPr>
        <w:t>gases</w:t>
      </w:r>
      <w:r w:rsidR="002C0892" w:rsidRPr="002E27A4">
        <w:rPr>
          <w:rFonts w:ascii="Times New Roman" w:hAnsi="Times New Roman"/>
          <w:sz w:val="24"/>
          <w:szCs w:val="24"/>
        </w:rPr>
        <w:t xml:space="preserve"> </w:t>
      </w:r>
      <w:r w:rsidR="0002488A" w:rsidRPr="002E27A4">
        <w:rPr>
          <w:rFonts w:ascii="Times New Roman" w:hAnsi="Times New Roman"/>
          <w:sz w:val="24"/>
          <w:szCs w:val="24"/>
        </w:rPr>
        <w:t>we</w:t>
      </w:r>
      <w:r w:rsidR="006644BA" w:rsidRPr="002E27A4">
        <w:rPr>
          <w:rFonts w:ascii="Times New Roman" w:hAnsi="Times New Roman"/>
          <w:sz w:val="24"/>
          <w:szCs w:val="24"/>
        </w:rPr>
        <w:t>re sampled by the</w:t>
      </w:r>
      <w:r w:rsidR="002C0892" w:rsidRPr="002E27A4">
        <w:rPr>
          <w:rFonts w:ascii="Times New Roman" w:hAnsi="Times New Roman"/>
          <w:sz w:val="24"/>
          <w:szCs w:val="24"/>
        </w:rPr>
        <w:t xml:space="preserve"> micro-GC.</w:t>
      </w:r>
      <w:r w:rsidR="009B2EF2" w:rsidRPr="002E27A4">
        <w:rPr>
          <w:rFonts w:ascii="Times New Roman" w:hAnsi="Times New Roman"/>
          <w:sz w:val="24"/>
          <w:szCs w:val="24"/>
        </w:rPr>
        <w:t xml:space="preserve"> </w:t>
      </w:r>
      <w:r w:rsidR="002C0892" w:rsidRPr="002E27A4">
        <w:rPr>
          <w:rFonts w:ascii="Times New Roman" w:hAnsi="Times New Roman"/>
          <w:sz w:val="24"/>
          <w:szCs w:val="24"/>
        </w:rPr>
        <w:t xml:space="preserve">The </w:t>
      </w:r>
      <w:r w:rsidR="006644BA" w:rsidRPr="002E27A4">
        <w:rPr>
          <w:rFonts w:ascii="Times New Roman" w:hAnsi="Times New Roman"/>
          <w:sz w:val="24"/>
          <w:szCs w:val="24"/>
        </w:rPr>
        <w:t xml:space="preserve">chromatographic analysis was operated using the </w:t>
      </w:r>
      <w:r w:rsidR="002C0892" w:rsidRPr="002E27A4">
        <w:rPr>
          <w:rFonts w:ascii="Times New Roman" w:hAnsi="Times New Roman"/>
          <w:sz w:val="24"/>
          <w:szCs w:val="24"/>
        </w:rPr>
        <w:t xml:space="preserve">Varian Galaxie Chromatography Data System </w:t>
      </w:r>
      <w:r w:rsidR="00CC3D3A" w:rsidRPr="002E27A4">
        <w:rPr>
          <w:rFonts w:ascii="Times New Roman" w:hAnsi="Times New Roman"/>
          <w:sz w:val="24"/>
          <w:szCs w:val="24"/>
        </w:rPr>
        <w:t xml:space="preserve">(version </w:t>
      </w:r>
      <w:r w:rsidR="002C0892" w:rsidRPr="002E27A4">
        <w:rPr>
          <w:rFonts w:ascii="Times New Roman" w:hAnsi="Times New Roman"/>
          <w:sz w:val="24"/>
          <w:szCs w:val="24"/>
        </w:rPr>
        <w:t>1.9.3.2</w:t>
      </w:r>
      <w:r w:rsidR="00CC3D3A" w:rsidRPr="002E27A4">
        <w:rPr>
          <w:rFonts w:ascii="Times New Roman" w:hAnsi="Times New Roman"/>
          <w:sz w:val="24"/>
          <w:szCs w:val="24"/>
        </w:rPr>
        <w:t>)</w:t>
      </w:r>
      <w:r w:rsidR="006644BA" w:rsidRPr="002E27A4">
        <w:rPr>
          <w:rFonts w:ascii="Times New Roman" w:hAnsi="Times New Roman"/>
          <w:sz w:val="24"/>
          <w:szCs w:val="24"/>
        </w:rPr>
        <w:t xml:space="preserve">. The </w:t>
      </w:r>
      <w:r w:rsidR="0002488A" w:rsidRPr="002E27A4">
        <w:rPr>
          <w:rFonts w:ascii="Times New Roman" w:hAnsi="Times New Roman"/>
          <w:sz w:val="24"/>
          <w:szCs w:val="24"/>
        </w:rPr>
        <w:t xml:space="preserve">relevant peak </w:t>
      </w:r>
      <w:r w:rsidR="006644BA" w:rsidRPr="002E27A4">
        <w:rPr>
          <w:rFonts w:ascii="Times New Roman" w:hAnsi="Times New Roman"/>
          <w:sz w:val="24"/>
          <w:szCs w:val="24"/>
        </w:rPr>
        <w:t>areas</w:t>
      </w:r>
      <w:r w:rsidR="002C0892" w:rsidRPr="002E27A4">
        <w:rPr>
          <w:rFonts w:ascii="Times New Roman" w:hAnsi="Times New Roman"/>
          <w:sz w:val="24"/>
          <w:szCs w:val="24"/>
        </w:rPr>
        <w:t xml:space="preserve"> </w:t>
      </w:r>
      <w:r w:rsidR="0002488A" w:rsidRPr="002E27A4">
        <w:rPr>
          <w:rFonts w:ascii="Times New Roman" w:hAnsi="Times New Roman"/>
          <w:sz w:val="24"/>
          <w:szCs w:val="24"/>
        </w:rPr>
        <w:t>in each chromatogram were</w:t>
      </w:r>
      <w:r w:rsidR="006644BA" w:rsidRPr="002E27A4">
        <w:rPr>
          <w:rFonts w:ascii="Times New Roman" w:hAnsi="Times New Roman"/>
          <w:sz w:val="24"/>
          <w:szCs w:val="24"/>
        </w:rPr>
        <w:t xml:space="preserve"> </w:t>
      </w:r>
      <w:r w:rsidR="002C0892" w:rsidRPr="002E27A4">
        <w:rPr>
          <w:rFonts w:ascii="Times New Roman" w:hAnsi="Times New Roman"/>
          <w:sz w:val="24"/>
          <w:szCs w:val="24"/>
        </w:rPr>
        <w:t>used to</w:t>
      </w:r>
      <w:r w:rsidR="006644BA" w:rsidRPr="002E27A4">
        <w:rPr>
          <w:rFonts w:ascii="Times New Roman" w:hAnsi="Times New Roman"/>
          <w:sz w:val="24"/>
          <w:szCs w:val="24"/>
        </w:rPr>
        <w:t xml:space="preserve"> </w:t>
      </w:r>
      <w:r w:rsidR="002C0892" w:rsidRPr="002E27A4">
        <w:rPr>
          <w:rFonts w:ascii="Times New Roman" w:hAnsi="Times New Roman"/>
          <w:sz w:val="24"/>
          <w:szCs w:val="24"/>
        </w:rPr>
        <w:t xml:space="preserve">calculate the volumetric flow rates </w:t>
      </w:r>
      <w:r w:rsidR="0002488A" w:rsidRPr="002E27A4">
        <w:rPr>
          <w:rFonts w:ascii="Times New Roman" w:hAnsi="Times New Roman"/>
          <w:sz w:val="24"/>
          <w:szCs w:val="24"/>
        </w:rPr>
        <w:t xml:space="preserve">of each eluting gas </w:t>
      </w:r>
      <w:r w:rsidR="002C0892" w:rsidRPr="002E27A4">
        <w:rPr>
          <w:rFonts w:ascii="Times New Roman" w:hAnsi="Times New Roman"/>
          <w:sz w:val="24"/>
          <w:szCs w:val="24"/>
        </w:rPr>
        <w:t xml:space="preserve">using Equations </w:t>
      </w:r>
      <w:r w:rsidR="001A3E7A" w:rsidRPr="002E27A4">
        <w:rPr>
          <w:rFonts w:ascii="Times New Roman" w:hAnsi="Times New Roman"/>
          <w:sz w:val="24"/>
          <w:szCs w:val="24"/>
        </w:rPr>
        <w:t xml:space="preserve">S6 </w:t>
      </w:r>
      <w:r w:rsidR="002C0892" w:rsidRPr="002E27A4">
        <w:rPr>
          <w:rFonts w:ascii="Times New Roman" w:hAnsi="Times New Roman"/>
          <w:sz w:val="24"/>
          <w:szCs w:val="24"/>
        </w:rPr>
        <w:t xml:space="preserve">and </w:t>
      </w:r>
      <w:r w:rsidR="001A3E7A" w:rsidRPr="002E27A4">
        <w:rPr>
          <w:rFonts w:ascii="Times New Roman" w:hAnsi="Times New Roman"/>
          <w:sz w:val="24"/>
          <w:szCs w:val="24"/>
        </w:rPr>
        <w:t>S7</w:t>
      </w:r>
      <w:r w:rsidR="002C0892" w:rsidRPr="002E27A4">
        <w:rPr>
          <w:rFonts w:ascii="Times New Roman" w:hAnsi="Times New Roman"/>
          <w:sz w:val="24"/>
          <w:szCs w:val="24"/>
        </w:rPr>
        <w:t xml:space="preserve">. Furthermore, </w:t>
      </w:r>
      <w:r w:rsidR="0002488A" w:rsidRPr="002E27A4">
        <w:rPr>
          <w:rFonts w:ascii="Times New Roman" w:hAnsi="Times New Roman"/>
          <w:sz w:val="24"/>
          <w:szCs w:val="24"/>
        </w:rPr>
        <w:t xml:space="preserve">the </w:t>
      </w:r>
      <w:r w:rsidR="002C0892" w:rsidRPr="002E27A4">
        <w:rPr>
          <w:rFonts w:ascii="Times New Roman" w:hAnsi="Times New Roman"/>
          <w:sz w:val="24"/>
          <w:szCs w:val="24"/>
        </w:rPr>
        <w:t xml:space="preserve">normalised gas outlet flow rates (Equation </w:t>
      </w:r>
      <w:r w:rsidR="001A3E7A" w:rsidRPr="002E27A4">
        <w:rPr>
          <w:rFonts w:ascii="Times New Roman" w:hAnsi="Times New Roman"/>
          <w:sz w:val="24"/>
          <w:szCs w:val="24"/>
        </w:rPr>
        <w:t>S8</w:t>
      </w:r>
      <w:r w:rsidR="002C0892" w:rsidRPr="002E27A4">
        <w:rPr>
          <w:rFonts w:ascii="Times New Roman" w:hAnsi="Times New Roman"/>
          <w:sz w:val="24"/>
          <w:szCs w:val="24"/>
        </w:rPr>
        <w:t xml:space="preserve">), conversions (Equations </w:t>
      </w:r>
      <w:r w:rsidR="001A3E7A" w:rsidRPr="002E27A4">
        <w:rPr>
          <w:rFonts w:ascii="Times New Roman" w:hAnsi="Times New Roman"/>
          <w:sz w:val="24"/>
          <w:szCs w:val="24"/>
        </w:rPr>
        <w:t xml:space="preserve">S9 </w:t>
      </w:r>
      <w:r w:rsidR="002C0892" w:rsidRPr="002E27A4">
        <w:rPr>
          <w:rFonts w:ascii="Times New Roman" w:hAnsi="Times New Roman"/>
          <w:sz w:val="24"/>
          <w:szCs w:val="24"/>
        </w:rPr>
        <w:t xml:space="preserve">– </w:t>
      </w:r>
      <w:r w:rsidR="001A3E7A" w:rsidRPr="002E27A4">
        <w:rPr>
          <w:rFonts w:ascii="Times New Roman" w:hAnsi="Times New Roman"/>
          <w:sz w:val="24"/>
          <w:szCs w:val="24"/>
        </w:rPr>
        <w:t>S12</w:t>
      </w:r>
      <w:r w:rsidR="002C0892" w:rsidRPr="002E27A4">
        <w:rPr>
          <w:rFonts w:ascii="Times New Roman" w:hAnsi="Times New Roman"/>
          <w:sz w:val="24"/>
          <w:szCs w:val="24"/>
        </w:rPr>
        <w:t xml:space="preserve">) and selectivities (Equation </w:t>
      </w:r>
      <w:r w:rsidR="001A3E7A" w:rsidRPr="002E27A4">
        <w:rPr>
          <w:rFonts w:ascii="Times New Roman" w:hAnsi="Times New Roman"/>
          <w:sz w:val="24"/>
          <w:szCs w:val="24"/>
        </w:rPr>
        <w:t>S13</w:t>
      </w:r>
      <w:r w:rsidR="002C0892" w:rsidRPr="002E27A4">
        <w:rPr>
          <w:rFonts w:ascii="Times New Roman" w:hAnsi="Times New Roman"/>
          <w:sz w:val="24"/>
          <w:szCs w:val="24"/>
        </w:rPr>
        <w:t>) were calculated</w:t>
      </w:r>
      <w:r w:rsidR="007B2774" w:rsidRPr="002E27A4">
        <w:rPr>
          <w:rFonts w:ascii="Times New Roman" w:hAnsi="Times New Roman"/>
          <w:sz w:val="24"/>
          <w:szCs w:val="24"/>
        </w:rPr>
        <w:t xml:space="preserve"> from the volumetric flow rates</w:t>
      </w:r>
      <w:r w:rsidR="002C0892" w:rsidRPr="002E27A4">
        <w:rPr>
          <w:rFonts w:ascii="Times New Roman" w:hAnsi="Times New Roman"/>
          <w:sz w:val="24"/>
          <w:szCs w:val="24"/>
        </w:rPr>
        <w:t xml:space="preserve">. </w:t>
      </w:r>
      <w:r w:rsidR="007B2774" w:rsidRPr="002E27A4">
        <w:rPr>
          <w:rFonts w:ascii="Times New Roman" w:hAnsi="Times New Roman"/>
          <w:sz w:val="24"/>
          <w:szCs w:val="24"/>
        </w:rPr>
        <w:t xml:space="preserve">From </w:t>
      </w:r>
      <w:r w:rsidR="002C0892" w:rsidRPr="002E27A4">
        <w:rPr>
          <w:rFonts w:ascii="Times New Roman" w:hAnsi="Times New Roman"/>
          <w:sz w:val="24"/>
          <w:szCs w:val="24"/>
        </w:rPr>
        <w:t xml:space="preserve">these equations and the knowledge of the reactions </w:t>
      </w:r>
      <w:r w:rsidR="0002488A" w:rsidRPr="002E27A4">
        <w:rPr>
          <w:rFonts w:ascii="Times New Roman" w:hAnsi="Times New Roman"/>
          <w:sz w:val="24"/>
          <w:szCs w:val="24"/>
        </w:rPr>
        <w:t xml:space="preserve">that can </w:t>
      </w:r>
      <w:r w:rsidR="002C0892" w:rsidRPr="002E27A4">
        <w:rPr>
          <w:rFonts w:ascii="Times New Roman" w:hAnsi="Times New Roman"/>
          <w:sz w:val="24"/>
          <w:szCs w:val="24"/>
        </w:rPr>
        <w:t>occur</w:t>
      </w:r>
      <w:r w:rsidR="0002488A" w:rsidRPr="002E27A4">
        <w:rPr>
          <w:rFonts w:ascii="Times New Roman" w:hAnsi="Times New Roman"/>
          <w:sz w:val="24"/>
          <w:szCs w:val="24"/>
        </w:rPr>
        <w:t xml:space="preserve"> under each reaction condition</w:t>
      </w:r>
      <w:r w:rsidR="002C0892" w:rsidRPr="002E27A4">
        <w:rPr>
          <w:rFonts w:ascii="Times New Roman" w:hAnsi="Times New Roman"/>
          <w:sz w:val="24"/>
          <w:szCs w:val="24"/>
        </w:rPr>
        <w:t xml:space="preserve">, the </w:t>
      </w:r>
      <w:r w:rsidR="0002488A" w:rsidRPr="002E27A4">
        <w:rPr>
          <w:rFonts w:ascii="Times New Roman" w:hAnsi="Times New Roman"/>
          <w:sz w:val="24"/>
          <w:szCs w:val="24"/>
        </w:rPr>
        <w:t xml:space="preserve">formation or </w:t>
      </w:r>
      <w:r w:rsidR="002C0892" w:rsidRPr="002E27A4">
        <w:rPr>
          <w:rFonts w:ascii="Times New Roman" w:hAnsi="Times New Roman"/>
          <w:sz w:val="24"/>
          <w:szCs w:val="24"/>
        </w:rPr>
        <w:t>consumption</w:t>
      </w:r>
      <w:r w:rsidR="0002488A" w:rsidRPr="002E27A4">
        <w:rPr>
          <w:rFonts w:ascii="Times New Roman" w:hAnsi="Times New Roman"/>
          <w:sz w:val="24"/>
          <w:szCs w:val="24"/>
        </w:rPr>
        <w:t xml:space="preserve"> of water could be inferred</w:t>
      </w:r>
      <w:r w:rsidR="002C0892" w:rsidRPr="002E27A4">
        <w:rPr>
          <w:rFonts w:ascii="Times New Roman" w:hAnsi="Times New Roman"/>
          <w:sz w:val="24"/>
          <w:szCs w:val="24"/>
        </w:rPr>
        <w:t xml:space="preserve">. </w:t>
      </w:r>
    </w:p>
    <w:bookmarkEnd w:id="16"/>
    <w:p w14:paraId="3231BBA9" w14:textId="77777777" w:rsidR="00CF102A" w:rsidRPr="002E27A4" w:rsidRDefault="00CF102A" w:rsidP="0066249E">
      <w:pPr>
        <w:spacing w:line="360" w:lineRule="auto"/>
        <w:jc w:val="both"/>
        <w:rPr>
          <w:rFonts w:ascii="Times New Roman" w:hAnsi="Times New Roman" w:cs="Times New Roman"/>
          <w:sz w:val="24"/>
        </w:rPr>
      </w:pPr>
    </w:p>
    <w:bookmarkEnd w:id="6"/>
    <w:p w14:paraId="2E910964" w14:textId="77777777" w:rsidR="00F44769" w:rsidRPr="002E27A4" w:rsidRDefault="00F44769" w:rsidP="00CF102A">
      <w:pPr>
        <w:pStyle w:val="Heading1"/>
        <w:numPr>
          <w:ilvl w:val="0"/>
          <w:numId w:val="1"/>
        </w:numPr>
        <w:spacing w:line="360" w:lineRule="auto"/>
        <w:ind w:left="426" w:hanging="426"/>
        <w:jc w:val="both"/>
        <w:rPr>
          <w:rFonts w:ascii="Times New Roman" w:hAnsi="Times New Roman" w:cs="Times New Roman"/>
          <w:b/>
          <w:color w:val="auto"/>
          <w:sz w:val="22"/>
        </w:rPr>
      </w:pPr>
      <w:r w:rsidRPr="002E27A4">
        <w:rPr>
          <w:rFonts w:ascii="Times New Roman" w:hAnsi="Times New Roman" w:cs="Times New Roman"/>
          <w:b/>
          <w:color w:val="auto"/>
          <w:sz w:val="28"/>
        </w:rPr>
        <w:t>Results and Discussion</w:t>
      </w:r>
    </w:p>
    <w:p w14:paraId="0D221F84" w14:textId="77777777" w:rsidR="00F44769" w:rsidRPr="002E27A4" w:rsidRDefault="00F44769" w:rsidP="0088461C">
      <w:pPr>
        <w:spacing w:line="360" w:lineRule="auto"/>
        <w:jc w:val="both"/>
        <w:rPr>
          <w:rFonts w:ascii="Times New Roman" w:hAnsi="Times New Roman" w:cs="Times New Roman"/>
          <w:sz w:val="24"/>
        </w:rPr>
      </w:pPr>
    </w:p>
    <w:p w14:paraId="711FCACA" w14:textId="77777777" w:rsidR="00F44769" w:rsidRPr="002E27A4" w:rsidRDefault="00F44769" w:rsidP="00CF102A">
      <w:pPr>
        <w:pStyle w:val="Heading2"/>
        <w:numPr>
          <w:ilvl w:val="1"/>
          <w:numId w:val="1"/>
        </w:numPr>
        <w:spacing w:line="360" w:lineRule="auto"/>
        <w:ind w:left="709"/>
        <w:jc w:val="both"/>
        <w:rPr>
          <w:rFonts w:ascii="Times New Roman" w:hAnsi="Times New Roman" w:cs="Times New Roman"/>
          <w:b/>
          <w:color w:val="auto"/>
          <w:sz w:val="24"/>
        </w:rPr>
      </w:pPr>
      <w:r w:rsidRPr="002E27A4">
        <w:rPr>
          <w:rFonts w:ascii="Times New Roman" w:hAnsi="Times New Roman" w:cs="Times New Roman"/>
          <w:b/>
          <w:i/>
          <w:color w:val="auto"/>
          <w:sz w:val="24"/>
        </w:rPr>
        <w:t>Ex situ</w:t>
      </w:r>
      <w:r w:rsidRPr="002E27A4">
        <w:rPr>
          <w:rFonts w:ascii="Times New Roman" w:hAnsi="Times New Roman" w:cs="Times New Roman"/>
          <w:b/>
          <w:color w:val="auto"/>
          <w:sz w:val="24"/>
        </w:rPr>
        <w:t xml:space="preserve"> catalyst characterisation</w:t>
      </w:r>
    </w:p>
    <w:p w14:paraId="6BB39E4B" w14:textId="77777777" w:rsidR="00F44769" w:rsidRPr="002E27A4" w:rsidRDefault="00F44769" w:rsidP="0066249E">
      <w:pPr>
        <w:spacing w:line="360" w:lineRule="auto"/>
        <w:jc w:val="both"/>
        <w:rPr>
          <w:rFonts w:ascii="Times New Roman" w:hAnsi="Times New Roman" w:cs="Times New Roman"/>
          <w:sz w:val="24"/>
        </w:rPr>
      </w:pPr>
    </w:p>
    <w:p w14:paraId="7F9B705C" w14:textId="52C4DFE0" w:rsidR="00560D72" w:rsidRPr="002E27A4" w:rsidRDefault="008F4EC9" w:rsidP="00AD6F88">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 xml:space="preserve">PXRD analysis was </w:t>
      </w:r>
      <w:r w:rsidR="001A6BE4" w:rsidRPr="002E27A4">
        <w:rPr>
          <w:rFonts w:ascii="Times New Roman" w:eastAsia="Times New Roman" w:hAnsi="Times New Roman" w:cs="Times New Roman"/>
          <w:sz w:val="24"/>
          <w:szCs w:val="24"/>
        </w:rPr>
        <w:t xml:space="preserve">used </w:t>
      </w:r>
      <w:r w:rsidRPr="002E27A4">
        <w:rPr>
          <w:rFonts w:ascii="Times New Roman" w:eastAsia="Times New Roman" w:hAnsi="Times New Roman" w:cs="Times New Roman"/>
          <w:sz w:val="24"/>
          <w:szCs w:val="24"/>
        </w:rPr>
        <w:t xml:space="preserve">to confirm the chemical </w:t>
      </w:r>
      <w:r w:rsidR="00835055" w:rsidRPr="002E27A4">
        <w:rPr>
          <w:rFonts w:ascii="Times New Roman" w:eastAsia="Times New Roman" w:hAnsi="Times New Roman" w:cs="Times New Roman"/>
          <w:sz w:val="24"/>
          <w:szCs w:val="24"/>
        </w:rPr>
        <w:t xml:space="preserve">and crystallographic </w:t>
      </w:r>
      <w:r w:rsidRPr="002E27A4">
        <w:rPr>
          <w:rFonts w:ascii="Times New Roman" w:eastAsia="Times New Roman" w:hAnsi="Times New Roman" w:cs="Times New Roman"/>
          <w:sz w:val="24"/>
          <w:szCs w:val="24"/>
        </w:rPr>
        <w:t xml:space="preserve">phase of </w:t>
      </w:r>
      <w:r w:rsidR="00B426FD" w:rsidRPr="002E27A4">
        <w:rPr>
          <w:rFonts w:ascii="Times New Roman" w:eastAsia="Times New Roman" w:hAnsi="Times New Roman" w:cs="Times New Roman"/>
          <w:sz w:val="24"/>
          <w:szCs w:val="24"/>
        </w:rPr>
        <w:t xml:space="preserve">the </w:t>
      </w:r>
      <w:r w:rsidR="00123195" w:rsidRPr="002E27A4">
        <w:rPr>
          <w:rFonts w:ascii="Times New Roman" w:eastAsia="Times New Roman" w:hAnsi="Times New Roman" w:cs="Times New Roman"/>
          <w:sz w:val="24"/>
          <w:szCs w:val="24"/>
        </w:rPr>
        <w:t xml:space="preserve">Co-based </w:t>
      </w:r>
      <w:r w:rsidRPr="002E27A4">
        <w:rPr>
          <w:rFonts w:ascii="Times New Roman" w:eastAsia="Times New Roman" w:hAnsi="Times New Roman" w:cs="Times New Roman"/>
          <w:sz w:val="24"/>
          <w:szCs w:val="24"/>
        </w:rPr>
        <w:t xml:space="preserve">species </w:t>
      </w:r>
      <w:r w:rsidR="00123195" w:rsidRPr="002E27A4">
        <w:rPr>
          <w:rFonts w:ascii="Times New Roman" w:eastAsia="Times New Roman" w:hAnsi="Times New Roman" w:cs="Times New Roman"/>
          <w:sz w:val="24"/>
          <w:szCs w:val="24"/>
        </w:rPr>
        <w:t xml:space="preserve">in </w:t>
      </w:r>
      <w:r w:rsidRPr="002E27A4">
        <w:rPr>
          <w:rFonts w:ascii="Times New Roman" w:eastAsia="Times New Roman" w:hAnsi="Times New Roman" w:cs="Times New Roman"/>
          <w:sz w:val="24"/>
          <w:szCs w:val="24"/>
        </w:rPr>
        <w:t xml:space="preserve">all </w:t>
      </w:r>
      <w:r w:rsidR="00123195" w:rsidRPr="002E27A4">
        <w:rPr>
          <w:rFonts w:ascii="Times New Roman" w:eastAsia="Times New Roman" w:hAnsi="Times New Roman" w:cs="Times New Roman"/>
          <w:sz w:val="24"/>
          <w:szCs w:val="24"/>
        </w:rPr>
        <w:t xml:space="preserve">fresh </w:t>
      </w:r>
      <w:r w:rsidRPr="002E27A4">
        <w:rPr>
          <w:rFonts w:ascii="Times New Roman" w:eastAsia="Times New Roman" w:hAnsi="Times New Roman" w:cs="Times New Roman"/>
          <w:sz w:val="24"/>
          <w:szCs w:val="24"/>
        </w:rPr>
        <w:t>support</w:t>
      </w:r>
      <w:r w:rsidR="00123195" w:rsidRPr="002E27A4">
        <w:rPr>
          <w:rFonts w:ascii="Times New Roman" w:eastAsia="Times New Roman" w:hAnsi="Times New Roman" w:cs="Times New Roman"/>
          <w:sz w:val="24"/>
          <w:szCs w:val="24"/>
        </w:rPr>
        <w:t>ed</w:t>
      </w:r>
      <w:r w:rsidR="0093655B" w:rsidRPr="002E27A4">
        <w:rPr>
          <w:rFonts w:ascii="Times New Roman" w:eastAsia="Times New Roman" w:hAnsi="Times New Roman" w:cs="Times New Roman"/>
          <w:sz w:val="24"/>
          <w:szCs w:val="24"/>
        </w:rPr>
        <w:t xml:space="preserve"> </w:t>
      </w:r>
      <w:r w:rsidR="00123195" w:rsidRPr="002E27A4">
        <w:rPr>
          <w:rFonts w:ascii="Times New Roman" w:eastAsia="Times New Roman" w:hAnsi="Times New Roman" w:cs="Times New Roman"/>
          <w:sz w:val="24"/>
          <w:szCs w:val="24"/>
        </w:rPr>
        <w:t>catalysts</w:t>
      </w:r>
      <w:r w:rsidRPr="002E27A4">
        <w:rPr>
          <w:rFonts w:ascii="Times New Roman" w:eastAsia="Times New Roman" w:hAnsi="Times New Roman" w:cs="Times New Roman"/>
          <w:sz w:val="24"/>
          <w:szCs w:val="24"/>
        </w:rPr>
        <w:t xml:space="preserve">. </w:t>
      </w:r>
      <w:r w:rsidR="008A2826" w:rsidRPr="002E27A4">
        <w:rPr>
          <w:rFonts w:ascii="Times New Roman" w:eastAsia="Times New Roman" w:hAnsi="Times New Roman" w:cs="Times New Roman"/>
          <w:sz w:val="24"/>
          <w:szCs w:val="24"/>
        </w:rPr>
        <w:t>T</w:t>
      </w:r>
      <w:r w:rsidRPr="002E27A4">
        <w:rPr>
          <w:rFonts w:ascii="Times New Roman" w:hAnsi="Times New Roman" w:cs="Times New Roman"/>
          <w:sz w:val="24"/>
        </w:rPr>
        <w:t xml:space="preserve">he </w:t>
      </w:r>
      <w:r w:rsidR="000926CF" w:rsidRPr="002E27A4">
        <w:rPr>
          <w:rFonts w:ascii="Times New Roman" w:hAnsi="Times New Roman" w:cs="Times New Roman"/>
          <w:sz w:val="24"/>
        </w:rPr>
        <w:t>full diffraction</w:t>
      </w:r>
      <w:r w:rsidRPr="002E27A4">
        <w:rPr>
          <w:rFonts w:ascii="Times New Roman" w:hAnsi="Times New Roman" w:cs="Times New Roman"/>
          <w:sz w:val="24"/>
        </w:rPr>
        <w:t xml:space="preserve"> pattern</w:t>
      </w:r>
      <w:r w:rsidR="007A32C5" w:rsidRPr="002E27A4">
        <w:rPr>
          <w:rFonts w:ascii="Times New Roman" w:hAnsi="Times New Roman" w:cs="Times New Roman"/>
          <w:sz w:val="24"/>
        </w:rPr>
        <w:t>s</w:t>
      </w:r>
      <w:r w:rsidR="008A2826" w:rsidRPr="002E27A4">
        <w:rPr>
          <w:rFonts w:ascii="Times New Roman" w:hAnsi="Times New Roman" w:cs="Times New Roman"/>
          <w:sz w:val="24"/>
        </w:rPr>
        <w:t xml:space="preserve"> of the bare supports</w:t>
      </w:r>
      <w:r w:rsidRPr="002E27A4">
        <w:rPr>
          <w:rFonts w:ascii="Times New Roman" w:hAnsi="Times New Roman" w:cs="Times New Roman"/>
          <w:sz w:val="24"/>
        </w:rPr>
        <w:t xml:space="preserve"> </w:t>
      </w:r>
      <w:r w:rsidR="00123195" w:rsidRPr="002E27A4">
        <w:rPr>
          <w:rFonts w:ascii="Times New Roman" w:hAnsi="Times New Roman" w:cs="Times New Roman"/>
          <w:sz w:val="24"/>
        </w:rPr>
        <w:t xml:space="preserve">and the supported catalysts </w:t>
      </w:r>
      <w:r w:rsidRPr="002E27A4">
        <w:rPr>
          <w:rFonts w:ascii="Times New Roman" w:hAnsi="Times New Roman" w:cs="Times New Roman"/>
          <w:sz w:val="24"/>
        </w:rPr>
        <w:t xml:space="preserve">can be found in Figure </w:t>
      </w:r>
      <w:r w:rsidR="00123195" w:rsidRPr="002E27A4">
        <w:rPr>
          <w:rFonts w:ascii="Times New Roman" w:hAnsi="Times New Roman" w:cs="Times New Roman"/>
          <w:sz w:val="24"/>
        </w:rPr>
        <w:t>S3 and S4, respectively</w:t>
      </w:r>
      <w:r w:rsidRPr="002E27A4">
        <w:rPr>
          <w:rFonts w:ascii="Times New Roman" w:hAnsi="Times New Roman" w:cs="Times New Roman"/>
          <w:sz w:val="24"/>
        </w:rPr>
        <w:t xml:space="preserve">. </w:t>
      </w:r>
      <w:r w:rsidR="00357705" w:rsidRPr="002E27A4">
        <w:rPr>
          <w:rFonts w:ascii="Times New Roman" w:hAnsi="Times New Roman" w:cs="Times New Roman"/>
          <w:sz w:val="24"/>
        </w:rPr>
        <w:t>A</w:t>
      </w:r>
      <w:r w:rsidR="00CC3CAA" w:rsidRPr="002E27A4">
        <w:rPr>
          <w:rFonts w:ascii="Times New Roman" w:hAnsi="Times New Roman" w:cs="Times New Roman"/>
          <w:sz w:val="24"/>
        </w:rPr>
        <w:t xml:space="preserve">ll </w:t>
      </w:r>
      <w:r w:rsidR="000926CF" w:rsidRPr="002E27A4">
        <w:rPr>
          <w:rFonts w:ascii="Times New Roman" w:hAnsi="Times New Roman" w:cs="Times New Roman"/>
          <w:sz w:val="24"/>
        </w:rPr>
        <w:t xml:space="preserve">the expected </w:t>
      </w:r>
      <w:r w:rsidR="00CC3CAA" w:rsidRPr="002E27A4">
        <w:rPr>
          <w:rFonts w:ascii="Times New Roman" w:hAnsi="Times New Roman" w:cs="Times New Roman"/>
          <w:sz w:val="24"/>
        </w:rPr>
        <w:t>Co</w:t>
      </w:r>
      <w:r w:rsidR="00CC3CAA" w:rsidRPr="002E27A4">
        <w:rPr>
          <w:rFonts w:ascii="Times New Roman" w:hAnsi="Times New Roman" w:cs="Times New Roman"/>
          <w:sz w:val="24"/>
          <w:vertAlign w:val="subscript"/>
        </w:rPr>
        <w:t>3</w:t>
      </w:r>
      <w:r w:rsidR="00CC3CAA" w:rsidRPr="002E27A4">
        <w:rPr>
          <w:rFonts w:ascii="Times New Roman" w:hAnsi="Times New Roman" w:cs="Times New Roman"/>
          <w:sz w:val="24"/>
        </w:rPr>
        <w:t>O</w:t>
      </w:r>
      <w:r w:rsidR="00CC3CAA" w:rsidRPr="002E27A4">
        <w:rPr>
          <w:rFonts w:ascii="Times New Roman" w:hAnsi="Times New Roman" w:cs="Times New Roman"/>
          <w:sz w:val="24"/>
          <w:vertAlign w:val="subscript"/>
        </w:rPr>
        <w:t>4</w:t>
      </w:r>
      <w:r w:rsidR="00CC3CAA" w:rsidRPr="002E27A4">
        <w:rPr>
          <w:rFonts w:ascii="Times New Roman" w:hAnsi="Times New Roman" w:cs="Times New Roman"/>
          <w:sz w:val="24"/>
        </w:rPr>
        <w:t xml:space="preserve"> refle</w:t>
      </w:r>
      <w:r w:rsidR="00BC5BAE" w:rsidRPr="002E27A4">
        <w:rPr>
          <w:rFonts w:ascii="Times New Roman" w:hAnsi="Times New Roman" w:cs="Times New Roman"/>
          <w:sz w:val="24"/>
        </w:rPr>
        <w:t>ction</w:t>
      </w:r>
      <w:r w:rsidR="00CC3CAA" w:rsidRPr="002E27A4">
        <w:rPr>
          <w:rFonts w:ascii="Times New Roman" w:hAnsi="Times New Roman" w:cs="Times New Roman"/>
          <w:sz w:val="24"/>
        </w:rPr>
        <w:t xml:space="preserve">s </w:t>
      </w:r>
      <w:r w:rsidR="003E4E55" w:rsidRPr="002E27A4">
        <w:rPr>
          <w:rFonts w:ascii="Times New Roman" w:hAnsi="Times New Roman" w:cs="Times New Roman"/>
          <w:sz w:val="24"/>
        </w:rPr>
        <w:t>are</w:t>
      </w:r>
      <w:r w:rsidR="00CC3CAA" w:rsidRPr="002E27A4">
        <w:rPr>
          <w:rFonts w:ascii="Times New Roman" w:hAnsi="Times New Roman" w:cs="Times New Roman"/>
          <w:sz w:val="24"/>
        </w:rPr>
        <w:t xml:space="preserve"> </w:t>
      </w:r>
      <w:r w:rsidR="000926CF" w:rsidRPr="002E27A4">
        <w:rPr>
          <w:rFonts w:ascii="Times New Roman" w:hAnsi="Times New Roman" w:cs="Times New Roman"/>
          <w:sz w:val="24"/>
        </w:rPr>
        <w:t xml:space="preserve">present </w:t>
      </w:r>
      <w:r w:rsidR="00CC3CAA" w:rsidRPr="002E27A4">
        <w:rPr>
          <w:rFonts w:ascii="Times New Roman" w:hAnsi="Times New Roman" w:cs="Times New Roman"/>
          <w:sz w:val="24"/>
        </w:rPr>
        <w:t xml:space="preserve">in the </w:t>
      </w:r>
      <w:r w:rsidR="000926CF" w:rsidRPr="002E27A4">
        <w:rPr>
          <w:rFonts w:ascii="Times New Roman" w:hAnsi="Times New Roman" w:cs="Times New Roman"/>
          <w:sz w:val="24"/>
        </w:rPr>
        <w:t xml:space="preserve">diffraction </w:t>
      </w:r>
      <w:r w:rsidR="00097610" w:rsidRPr="002E27A4">
        <w:rPr>
          <w:rFonts w:ascii="Times New Roman" w:hAnsi="Times New Roman" w:cs="Times New Roman"/>
          <w:sz w:val="24"/>
        </w:rPr>
        <w:t xml:space="preserve">pattern of </w:t>
      </w:r>
      <w:r w:rsidR="00CC3CAA" w:rsidRPr="002E27A4">
        <w:rPr>
          <w:rFonts w:ascii="Times New Roman" w:hAnsi="Times New Roman" w:cs="Times New Roman"/>
          <w:sz w:val="24"/>
        </w:rPr>
        <w:t>Co</w:t>
      </w:r>
      <w:r w:rsidR="00CC3CAA" w:rsidRPr="002E27A4">
        <w:rPr>
          <w:rFonts w:ascii="Times New Roman" w:hAnsi="Times New Roman" w:cs="Times New Roman"/>
          <w:sz w:val="24"/>
          <w:vertAlign w:val="subscript"/>
        </w:rPr>
        <w:t>3</w:t>
      </w:r>
      <w:r w:rsidR="00CC3CAA" w:rsidRPr="002E27A4">
        <w:rPr>
          <w:rFonts w:ascii="Times New Roman" w:hAnsi="Times New Roman" w:cs="Times New Roman"/>
          <w:sz w:val="24"/>
        </w:rPr>
        <w:t>O</w:t>
      </w:r>
      <w:r w:rsidR="00CC3CAA" w:rsidRPr="002E27A4">
        <w:rPr>
          <w:rFonts w:ascii="Times New Roman" w:hAnsi="Times New Roman" w:cs="Times New Roman"/>
          <w:sz w:val="24"/>
          <w:vertAlign w:val="subscript"/>
        </w:rPr>
        <w:t>4</w:t>
      </w:r>
      <w:r w:rsidR="00CC3CAA" w:rsidRPr="002E27A4">
        <w:rPr>
          <w:rFonts w:ascii="Times New Roman" w:hAnsi="Times New Roman" w:cs="Times New Roman"/>
          <w:sz w:val="24"/>
        </w:rPr>
        <w:t>/SiO</w:t>
      </w:r>
      <w:r w:rsidR="00CC3CAA" w:rsidRPr="002E27A4">
        <w:rPr>
          <w:rFonts w:ascii="Times New Roman" w:hAnsi="Times New Roman" w:cs="Times New Roman"/>
          <w:sz w:val="24"/>
          <w:vertAlign w:val="subscript"/>
        </w:rPr>
        <w:t>2</w:t>
      </w:r>
      <w:r w:rsidR="00CC3CAA" w:rsidRPr="002E27A4">
        <w:rPr>
          <w:rFonts w:ascii="Times New Roman" w:hAnsi="Times New Roman" w:cs="Times New Roman"/>
          <w:sz w:val="24"/>
        </w:rPr>
        <w:t xml:space="preserve"> due to the amorphous nature of SiO</w:t>
      </w:r>
      <w:r w:rsidR="00CC3CAA" w:rsidRPr="002E27A4">
        <w:rPr>
          <w:rFonts w:ascii="Times New Roman" w:hAnsi="Times New Roman" w:cs="Times New Roman"/>
          <w:sz w:val="24"/>
          <w:vertAlign w:val="subscript"/>
        </w:rPr>
        <w:t>2</w:t>
      </w:r>
      <w:r w:rsidR="00CC3CAA" w:rsidRPr="002E27A4">
        <w:rPr>
          <w:rFonts w:ascii="Times New Roman" w:hAnsi="Times New Roman" w:cs="Times New Roman"/>
          <w:sz w:val="24"/>
        </w:rPr>
        <w:t xml:space="preserve">. </w:t>
      </w:r>
      <w:r w:rsidR="00F556B1" w:rsidRPr="002E27A4">
        <w:rPr>
          <w:rFonts w:ascii="Times New Roman" w:eastAsia="Times New Roman" w:hAnsi="Times New Roman" w:cs="Times New Roman"/>
          <w:sz w:val="24"/>
          <w:szCs w:val="24"/>
        </w:rPr>
        <w:t xml:space="preserve">The </w:t>
      </w:r>
      <w:r w:rsidR="000926CF" w:rsidRPr="002E27A4">
        <w:rPr>
          <w:rFonts w:ascii="Times New Roman" w:eastAsia="Times New Roman" w:hAnsi="Times New Roman" w:cs="Times New Roman"/>
          <w:sz w:val="24"/>
          <w:szCs w:val="24"/>
        </w:rPr>
        <w:t xml:space="preserve">diffraction </w:t>
      </w:r>
      <w:r w:rsidR="00F556B1" w:rsidRPr="002E27A4">
        <w:rPr>
          <w:rFonts w:ascii="Times New Roman" w:eastAsia="Times New Roman" w:hAnsi="Times New Roman" w:cs="Times New Roman"/>
          <w:sz w:val="24"/>
          <w:szCs w:val="24"/>
        </w:rPr>
        <w:t>patterns for the ZrO</w:t>
      </w:r>
      <w:r w:rsidR="00F556B1" w:rsidRPr="002E27A4">
        <w:rPr>
          <w:rFonts w:ascii="Times New Roman" w:eastAsia="Times New Roman" w:hAnsi="Times New Roman" w:cs="Times New Roman"/>
          <w:sz w:val="24"/>
          <w:szCs w:val="24"/>
          <w:vertAlign w:val="subscript"/>
        </w:rPr>
        <w:t>2</w:t>
      </w:r>
      <w:r w:rsidR="00F556B1" w:rsidRPr="002E27A4">
        <w:rPr>
          <w:rFonts w:ascii="Times New Roman" w:eastAsia="Times New Roman" w:hAnsi="Times New Roman" w:cs="Times New Roman"/>
          <w:sz w:val="24"/>
          <w:szCs w:val="24"/>
        </w:rPr>
        <w:t>-</w:t>
      </w:r>
      <w:r w:rsidR="00CC3CAA" w:rsidRPr="002E27A4">
        <w:rPr>
          <w:rFonts w:ascii="Times New Roman" w:eastAsia="Times New Roman" w:hAnsi="Times New Roman" w:cs="Times New Roman"/>
          <w:sz w:val="24"/>
          <w:szCs w:val="24"/>
        </w:rPr>
        <w:t>, SiC- and Al</w:t>
      </w:r>
      <w:r w:rsidR="00CC3CAA" w:rsidRPr="002E27A4">
        <w:rPr>
          <w:rFonts w:ascii="Times New Roman" w:eastAsia="Times New Roman" w:hAnsi="Times New Roman" w:cs="Times New Roman"/>
          <w:sz w:val="24"/>
          <w:szCs w:val="24"/>
          <w:vertAlign w:val="subscript"/>
        </w:rPr>
        <w:t>2</w:t>
      </w:r>
      <w:r w:rsidR="00CC3CAA" w:rsidRPr="002E27A4">
        <w:rPr>
          <w:rFonts w:ascii="Times New Roman" w:eastAsia="Times New Roman" w:hAnsi="Times New Roman" w:cs="Times New Roman"/>
          <w:sz w:val="24"/>
          <w:szCs w:val="24"/>
        </w:rPr>
        <w:t>O</w:t>
      </w:r>
      <w:r w:rsidR="00CC3CAA" w:rsidRPr="002E27A4">
        <w:rPr>
          <w:rFonts w:ascii="Times New Roman" w:eastAsia="Times New Roman" w:hAnsi="Times New Roman" w:cs="Times New Roman"/>
          <w:sz w:val="24"/>
          <w:szCs w:val="24"/>
          <w:vertAlign w:val="subscript"/>
        </w:rPr>
        <w:t>3</w:t>
      </w:r>
      <w:r w:rsidR="00CC3CAA" w:rsidRPr="002E27A4">
        <w:rPr>
          <w:rFonts w:ascii="Times New Roman" w:eastAsia="Times New Roman" w:hAnsi="Times New Roman" w:cs="Times New Roman"/>
          <w:sz w:val="24"/>
          <w:szCs w:val="24"/>
        </w:rPr>
        <w:t>-</w:t>
      </w:r>
      <w:r w:rsidR="00F556B1" w:rsidRPr="002E27A4">
        <w:rPr>
          <w:rFonts w:ascii="Times New Roman" w:eastAsia="Times New Roman" w:hAnsi="Times New Roman" w:cs="Times New Roman"/>
          <w:sz w:val="24"/>
          <w:szCs w:val="24"/>
        </w:rPr>
        <w:t xml:space="preserve">supported </w:t>
      </w:r>
      <w:r w:rsidR="00F418AC" w:rsidRPr="002E27A4">
        <w:rPr>
          <w:rFonts w:ascii="Times New Roman" w:eastAsia="Times New Roman" w:hAnsi="Times New Roman" w:cs="Times New Roman"/>
          <w:sz w:val="24"/>
          <w:szCs w:val="24"/>
        </w:rPr>
        <w:t>catalysts</w:t>
      </w:r>
      <w:r w:rsidR="00F556B1" w:rsidRPr="002E27A4">
        <w:rPr>
          <w:rFonts w:ascii="Times New Roman" w:eastAsia="Times New Roman" w:hAnsi="Times New Roman" w:cs="Times New Roman"/>
          <w:sz w:val="24"/>
          <w:szCs w:val="24"/>
        </w:rPr>
        <w:t xml:space="preserve"> show some of the refle</w:t>
      </w:r>
      <w:r w:rsidR="000D5175" w:rsidRPr="002E27A4">
        <w:rPr>
          <w:rFonts w:ascii="Times New Roman" w:eastAsia="Times New Roman" w:hAnsi="Times New Roman" w:cs="Times New Roman"/>
          <w:sz w:val="24"/>
          <w:szCs w:val="24"/>
        </w:rPr>
        <w:t>ction</w:t>
      </w:r>
      <w:r w:rsidR="00F556B1" w:rsidRPr="002E27A4">
        <w:rPr>
          <w:rFonts w:ascii="Times New Roman" w:eastAsia="Times New Roman" w:hAnsi="Times New Roman" w:cs="Times New Roman"/>
          <w:sz w:val="24"/>
          <w:szCs w:val="24"/>
        </w:rPr>
        <w:t xml:space="preserve">s </w:t>
      </w:r>
      <w:r w:rsidR="009F16F9" w:rsidRPr="002E27A4">
        <w:rPr>
          <w:rFonts w:ascii="Times New Roman" w:eastAsia="Times New Roman" w:hAnsi="Times New Roman" w:cs="Times New Roman"/>
          <w:sz w:val="24"/>
          <w:szCs w:val="24"/>
        </w:rPr>
        <w:t>from</w:t>
      </w:r>
      <w:r w:rsidR="00F556B1" w:rsidRPr="002E27A4">
        <w:rPr>
          <w:rFonts w:ascii="Times New Roman" w:eastAsia="Times New Roman" w:hAnsi="Times New Roman" w:cs="Times New Roman"/>
          <w:sz w:val="24"/>
          <w:szCs w:val="24"/>
        </w:rPr>
        <w:t xml:space="preserve"> Co</w:t>
      </w:r>
      <w:r w:rsidR="00F556B1" w:rsidRPr="002E27A4">
        <w:rPr>
          <w:rFonts w:ascii="Times New Roman" w:eastAsia="Times New Roman" w:hAnsi="Times New Roman" w:cs="Times New Roman"/>
          <w:sz w:val="24"/>
          <w:szCs w:val="24"/>
          <w:vertAlign w:val="subscript"/>
        </w:rPr>
        <w:t>3</w:t>
      </w:r>
      <w:r w:rsidR="00F556B1" w:rsidRPr="002E27A4">
        <w:rPr>
          <w:rFonts w:ascii="Times New Roman" w:eastAsia="Times New Roman" w:hAnsi="Times New Roman" w:cs="Times New Roman"/>
          <w:sz w:val="24"/>
          <w:szCs w:val="24"/>
        </w:rPr>
        <w:t>O</w:t>
      </w:r>
      <w:r w:rsidR="00F556B1" w:rsidRPr="002E27A4">
        <w:rPr>
          <w:rFonts w:ascii="Times New Roman" w:eastAsia="Times New Roman" w:hAnsi="Times New Roman" w:cs="Times New Roman"/>
          <w:sz w:val="24"/>
          <w:szCs w:val="24"/>
          <w:vertAlign w:val="subscript"/>
        </w:rPr>
        <w:t>4</w:t>
      </w:r>
      <w:r w:rsidR="003E4E55" w:rsidRPr="002E27A4">
        <w:rPr>
          <w:rFonts w:ascii="Times New Roman" w:eastAsia="Times New Roman" w:hAnsi="Times New Roman" w:cs="Times New Roman"/>
          <w:sz w:val="24"/>
          <w:szCs w:val="24"/>
        </w:rPr>
        <w:t>,</w:t>
      </w:r>
      <w:r w:rsidR="00F556B1" w:rsidRPr="002E27A4">
        <w:rPr>
          <w:rFonts w:ascii="Times New Roman" w:eastAsia="Times New Roman" w:hAnsi="Times New Roman" w:cs="Times New Roman"/>
          <w:sz w:val="24"/>
          <w:szCs w:val="24"/>
        </w:rPr>
        <w:t xml:space="preserve"> despite the </w:t>
      </w:r>
      <w:r w:rsidR="004E377B" w:rsidRPr="002E27A4">
        <w:rPr>
          <w:rFonts w:ascii="Times New Roman" w:eastAsia="Times New Roman" w:hAnsi="Times New Roman" w:cs="Times New Roman"/>
          <w:sz w:val="24"/>
          <w:szCs w:val="24"/>
        </w:rPr>
        <w:t>crystalline nature</w:t>
      </w:r>
      <w:r w:rsidR="00F556B1" w:rsidRPr="002E27A4">
        <w:rPr>
          <w:rFonts w:ascii="Times New Roman" w:eastAsia="Times New Roman" w:hAnsi="Times New Roman" w:cs="Times New Roman"/>
          <w:sz w:val="24"/>
          <w:szCs w:val="24"/>
        </w:rPr>
        <w:t xml:space="preserve"> of these supports</w:t>
      </w:r>
      <w:r w:rsidR="00357705" w:rsidRPr="002E27A4">
        <w:rPr>
          <w:rFonts w:ascii="Times New Roman" w:eastAsia="Times New Roman" w:hAnsi="Times New Roman" w:cs="Times New Roman"/>
          <w:sz w:val="24"/>
          <w:szCs w:val="24"/>
        </w:rPr>
        <w:t xml:space="preserve">, </w:t>
      </w:r>
      <w:r w:rsidR="000926CF" w:rsidRPr="002E27A4">
        <w:rPr>
          <w:rFonts w:ascii="Times New Roman" w:eastAsia="Times New Roman" w:hAnsi="Times New Roman" w:cs="Times New Roman"/>
          <w:sz w:val="24"/>
          <w:szCs w:val="24"/>
        </w:rPr>
        <w:t xml:space="preserve">which causes </w:t>
      </w:r>
      <w:r w:rsidR="003E4E55" w:rsidRPr="002E27A4">
        <w:rPr>
          <w:rFonts w:ascii="Times New Roman" w:eastAsia="Times New Roman" w:hAnsi="Times New Roman" w:cs="Times New Roman"/>
          <w:sz w:val="24"/>
          <w:szCs w:val="24"/>
        </w:rPr>
        <w:t>some of the refle</w:t>
      </w:r>
      <w:r w:rsidR="000D5175" w:rsidRPr="002E27A4">
        <w:rPr>
          <w:rFonts w:ascii="Times New Roman" w:eastAsia="Times New Roman" w:hAnsi="Times New Roman" w:cs="Times New Roman"/>
          <w:sz w:val="24"/>
          <w:szCs w:val="24"/>
        </w:rPr>
        <w:t>ction</w:t>
      </w:r>
      <w:r w:rsidR="003E4E55" w:rsidRPr="002E27A4">
        <w:rPr>
          <w:rFonts w:ascii="Times New Roman" w:eastAsia="Times New Roman" w:hAnsi="Times New Roman" w:cs="Times New Roman"/>
          <w:sz w:val="24"/>
          <w:szCs w:val="24"/>
        </w:rPr>
        <w:t xml:space="preserve">s </w:t>
      </w:r>
      <w:r w:rsidR="00357705" w:rsidRPr="002E27A4">
        <w:rPr>
          <w:rFonts w:ascii="Times New Roman" w:eastAsia="Times New Roman" w:hAnsi="Times New Roman" w:cs="Times New Roman"/>
          <w:sz w:val="24"/>
          <w:szCs w:val="24"/>
        </w:rPr>
        <w:t xml:space="preserve">from each support </w:t>
      </w:r>
      <w:r w:rsidR="003E4E55" w:rsidRPr="002E27A4">
        <w:rPr>
          <w:rFonts w:ascii="Times New Roman" w:eastAsia="Times New Roman" w:hAnsi="Times New Roman" w:cs="Times New Roman"/>
          <w:sz w:val="24"/>
          <w:szCs w:val="24"/>
        </w:rPr>
        <w:t>to overlap with those from Co</w:t>
      </w:r>
      <w:r w:rsidR="003E4E55" w:rsidRPr="002E27A4">
        <w:rPr>
          <w:rFonts w:ascii="Times New Roman" w:eastAsia="Times New Roman" w:hAnsi="Times New Roman" w:cs="Times New Roman"/>
          <w:sz w:val="24"/>
          <w:szCs w:val="24"/>
          <w:vertAlign w:val="subscript"/>
        </w:rPr>
        <w:t>3</w:t>
      </w:r>
      <w:r w:rsidR="003E4E55" w:rsidRPr="002E27A4">
        <w:rPr>
          <w:rFonts w:ascii="Times New Roman" w:eastAsia="Times New Roman" w:hAnsi="Times New Roman" w:cs="Times New Roman"/>
          <w:sz w:val="24"/>
          <w:szCs w:val="24"/>
        </w:rPr>
        <w:t>O</w:t>
      </w:r>
      <w:r w:rsidR="003E4E55" w:rsidRPr="002E27A4">
        <w:rPr>
          <w:rFonts w:ascii="Times New Roman" w:eastAsia="Times New Roman" w:hAnsi="Times New Roman" w:cs="Times New Roman"/>
          <w:sz w:val="24"/>
          <w:szCs w:val="24"/>
          <w:vertAlign w:val="subscript"/>
        </w:rPr>
        <w:t>4</w:t>
      </w:r>
      <w:r w:rsidR="00F556B1" w:rsidRPr="002E27A4">
        <w:rPr>
          <w:rFonts w:ascii="Times New Roman" w:eastAsia="Times New Roman" w:hAnsi="Times New Roman" w:cs="Times New Roman"/>
          <w:sz w:val="24"/>
          <w:szCs w:val="24"/>
        </w:rPr>
        <w:t>.</w:t>
      </w:r>
      <w:r w:rsidR="00FA35D2" w:rsidRPr="002E27A4">
        <w:rPr>
          <w:rFonts w:ascii="Times New Roman" w:eastAsia="Times New Roman" w:hAnsi="Times New Roman" w:cs="Times New Roman"/>
          <w:sz w:val="24"/>
          <w:szCs w:val="24"/>
        </w:rPr>
        <w:t xml:space="preserve"> </w:t>
      </w:r>
      <w:r w:rsidR="00135AB8" w:rsidRPr="002E27A4">
        <w:rPr>
          <w:rFonts w:ascii="Times New Roman" w:eastAsia="Times New Roman" w:hAnsi="Times New Roman" w:cs="Times New Roman"/>
          <w:sz w:val="24"/>
          <w:szCs w:val="24"/>
        </w:rPr>
        <w:t>T</w:t>
      </w:r>
      <w:r w:rsidR="00FA35D2" w:rsidRPr="002E27A4">
        <w:rPr>
          <w:rFonts w:ascii="Times New Roman" w:eastAsia="Times New Roman" w:hAnsi="Times New Roman" w:cs="Times New Roman"/>
          <w:sz w:val="24"/>
          <w:szCs w:val="24"/>
        </w:rPr>
        <w:t xml:space="preserve">he PXRD pattern of </w:t>
      </w:r>
      <w:r w:rsidR="003E4E55" w:rsidRPr="002E27A4">
        <w:rPr>
          <w:rFonts w:ascii="Times New Roman" w:eastAsia="Times New Roman" w:hAnsi="Times New Roman" w:cs="Times New Roman"/>
          <w:sz w:val="24"/>
          <w:szCs w:val="24"/>
        </w:rPr>
        <w:t>Co</w:t>
      </w:r>
      <w:r w:rsidR="003E4E55" w:rsidRPr="002E27A4">
        <w:rPr>
          <w:rFonts w:ascii="Times New Roman" w:eastAsia="Times New Roman" w:hAnsi="Times New Roman" w:cs="Times New Roman"/>
          <w:sz w:val="24"/>
          <w:szCs w:val="24"/>
          <w:vertAlign w:val="subscript"/>
        </w:rPr>
        <w:t>3</w:t>
      </w:r>
      <w:r w:rsidR="003E4E55" w:rsidRPr="002E27A4">
        <w:rPr>
          <w:rFonts w:ascii="Times New Roman" w:eastAsia="Times New Roman" w:hAnsi="Times New Roman" w:cs="Times New Roman"/>
          <w:sz w:val="24"/>
          <w:szCs w:val="24"/>
        </w:rPr>
        <w:t>O</w:t>
      </w:r>
      <w:r w:rsidR="003E4E55" w:rsidRPr="002E27A4">
        <w:rPr>
          <w:rFonts w:ascii="Times New Roman" w:eastAsia="Times New Roman" w:hAnsi="Times New Roman" w:cs="Times New Roman"/>
          <w:sz w:val="24"/>
          <w:szCs w:val="24"/>
          <w:vertAlign w:val="subscript"/>
        </w:rPr>
        <w:t>4</w:t>
      </w:r>
      <w:r w:rsidR="003E4E55" w:rsidRPr="002E27A4">
        <w:rPr>
          <w:rFonts w:ascii="Times New Roman" w:eastAsia="Times New Roman" w:hAnsi="Times New Roman" w:cs="Times New Roman"/>
          <w:sz w:val="24"/>
          <w:szCs w:val="24"/>
        </w:rPr>
        <w:t>/</w:t>
      </w:r>
      <w:r w:rsidR="00FA35D2" w:rsidRPr="002E27A4">
        <w:rPr>
          <w:rFonts w:ascii="Times New Roman" w:eastAsia="Times New Roman" w:hAnsi="Times New Roman" w:cs="Times New Roman"/>
          <w:sz w:val="24"/>
          <w:szCs w:val="24"/>
        </w:rPr>
        <w:t>CeO</w:t>
      </w:r>
      <w:r w:rsidR="00FA35D2" w:rsidRPr="002E27A4">
        <w:rPr>
          <w:rFonts w:ascii="Times New Roman" w:eastAsia="Times New Roman" w:hAnsi="Times New Roman" w:cs="Times New Roman"/>
          <w:sz w:val="24"/>
          <w:szCs w:val="24"/>
          <w:vertAlign w:val="subscript"/>
        </w:rPr>
        <w:t>2</w:t>
      </w:r>
      <w:r w:rsidR="00FA35D2" w:rsidRPr="002E27A4">
        <w:rPr>
          <w:rFonts w:ascii="Times New Roman" w:eastAsia="Times New Roman" w:hAnsi="Times New Roman" w:cs="Times New Roman"/>
          <w:sz w:val="24"/>
          <w:szCs w:val="24"/>
        </w:rPr>
        <w:t xml:space="preserve"> barely shows the </w:t>
      </w:r>
      <w:r w:rsidR="00097610" w:rsidRPr="002E27A4">
        <w:rPr>
          <w:rFonts w:ascii="Times New Roman" w:eastAsia="Times New Roman" w:hAnsi="Times New Roman" w:cs="Times New Roman"/>
          <w:sz w:val="24"/>
          <w:szCs w:val="24"/>
        </w:rPr>
        <w:t>main</w:t>
      </w:r>
      <w:r w:rsidR="00FA35D2" w:rsidRPr="002E27A4">
        <w:rPr>
          <w:rFonts w:ascii="Times New Roman" w:eastAsia="Times New Roman" w:hAnsi="Times New Roman" w:cs="Times New Roman"/>
          <w:sz w:val="24"/>
          <w:szCs w:val="24"/>
        </w:rPr>
        <w:t xml:space="preserve"> Co</w:t>
      </w:r>
      <w:r w:rsidR="00FA35D2" w:rsidRPr="002E27A4">
        <w:rPr>
          <w:rFonts w:ascii="Times New Roman" w:eastAsia="Times New Roman" w:hAnsi="Times New Roman" w:cs="Times New Roman"/>
          <w:sz w:val="24"/>
          <w:szCs w:val="24"/>
          <w:vertAlign w:val="subscript"/>
        </w:rPr>
        <w:t>3</w:t>
      </w:r>
      <w:r w:rsidR="00FA35D2" w:rsidRPr="002E27A4">
        <w:rPr>
          <w:rFonts w:ascii="Times New Roman" w:eastAsia="Times New Roman" w:hAnsi="Times New Roman" w:cs="Times New Roman"/>
          <w:sz w:val="24"/>
          <w:szCs w:val="24"/>
        </w:rPr>
        <w:t>O</w:t>
      </w:r>
      <w:r w:rsidR="00FA35D2" w:rsidRPr="002E27A4">
        <w:rPr>
          <w:rFonts w:ascii="Times New Roman" w:eastAsia="Times New Roman" w:hAnsi="Times New Roman" w:cs="Times New Roman"/>
          <w:sz w:val="24"/>
          <w:szCs w:val="24"/>
          <w:vertAlign w:val="subscript"/>
        </w:rPr>
        <w:t>4</w:t>
      </w:r>
      <w:r w:rsidR="00FA35D2" w:rsidRPr="002E27A4">
        <w:rPr>
          <w:rFonts w:ascii="Times New Roman" w:eastAsia="Times New Roman" w:hAnsi="Times New Roman" w:cs="Times New Roman"/>
          <w:sz w:val="24"/>
          <w:szCs w:val="24"/>
        </w:rPr>
        <w:t>(3</w:t>
      </w:r>
      <w:r w:rsidR="001175A8" w:rsidRPr="002E27A4">
        <w:rPr>
          <w:rFonts w:ascii="Times New Roman" w:eastAsia="Times New Roman" w:hAnsi="Times New Roman" w:cs="Times New Roman"/>
          <w:sz w:val="24"/>
          <w:szCs w:val="24"/>
        </w:rPr>
        <w:t xml:space="preserve"> </w:t>
      </w:r>
      <w:r w:rsidR="00FA35D2" w:rsidRPr="002E27A4">
        <w:rPr>
          <w:rFonts w:ascii="Times New Roman" w:eastAsia="Times New Roman" w:hAnsi="Times New Roman" w:cs="Times New Roman"/>
          <w:sz w:val="24"/>
          <w:szCs w:val="24"/>
        </w:rPr>
        <w:t>1</w:t>
      </w:r>
      <w:r w:rsidR="001175A8" w:rsidRPr="002E27A4">
        <w:rPr>
          <w:rFonts w:ascii="Times New Roman" w:eastAsia="Times New Roman" w:hAnsi="Times New Roman" w:cs="Times New Roman"/>
          <w:sz w:val="24"/>
          <w:szCs w:val="24"/>
        </w:rPr>
        <w:t xml:space="preserve"> </w:t>
      </w:r>
      <w:r w:rsidR="00FA35D2" w:rsidRPr="002E27A4">
        <w:rPr>
          <w:rFonts w:ascii="Times New Roman" w:eastAsia="Times New Roman" w:hAnsi="Times New Roman" w:cs="Times New Roman"/>
          <w:sz w:val="24"/>
          <w:szCs w:val="24"/>
        </w:rPr>
        <w:t>1) refle</w:t>
      </w:r>
      <w:r w:rsidR="000D5175" w:rsidRPr="002E27A4">
        <w:rPr>
          <w:rFonts w:ascii="Times New Roman" w:eastAsia="Times New Roman" w:hAnsi="Times New Roman" w:cs="Times New Roman"/>
          <w:sz w:val="24"/>
          <w:szCs w:val="24"/>
        </w:rPr>
        <w:t>ction</w:t>
      </w:r>
      <w:r w:rsidR="00FA35D2" w:rsidRPr="002E27A4">
        <w:rPr>
          <w:rFonts w:ascii="Times New Roman" w:eastAsia="Times New Roman" w:hAnsi="Times New Roman" w:cs="Times New Roman"/>
          <w:sz w:val="24"/>
          <w:szCs w:val="24"/>
        </w:rPr>
        <w:t xml:space="preserve"> at 1/d </w:t>
      </w:r>
      <w:r w:rsidR="00B426FD" w:rsidRPr="002E27A4">
        <w:rPr>
          <w:rFonts w:ascii="Times New Roman" w:eastAsia="Times New Roman" w:hAnsi="Times New Roman" w:cs="Times New Roman"/>
          <w:sz w:val="24"/>
          <w:szCs w:val="24"/>
        </w:rPr>
        <w:t>=</w:t>
      </w:r>
      <w:r w:rsidR="00FA35D2" w:rsidRPr="002E27A4">
        <w:rPr>
          <w:rFonts w:ascii="Times New Roman" w:eastAsia="Times New Roman" w:hAnsi="Times New Roman" w:cs="Times New Roman"/>
          <w:sz w:val="24"/>
          <w:szCs w:val="24"/>
        </w:rPr>
        <w:t xml:space="preserve"> 0.41 Å</w:t>
      </w:r>
      <w:r w:rsidR="00FA35D2" w:rsidRPr="002E27A4">
        <w:rPr>
          <w:rFonts w:ascii="Times New Roman" w:eastAsia="Times New Roman" w:hAnsi="Times New Roman" w:cs="Times New Roman"/>
          <w:sz w:val="24"/>
          <w:szCs w:val="24"/>
          <w:vertAlign w:val="superscript"/>
        </w:rPr>
        <w:t>-1</w:t>
      </w:r>
      <w:r w:rsidR="00423F06" w:rsidRPr="002E27A4">
        <w:rPr>
          <w:rFonts w:ascii="Times New Roman" w:eastAsia="Times New Roman" w:hAnsi="Times New Roman" w:cs="Times New Roman"/>
          <w:sz w:val="24"/>
          <w:szCs w:val="24"/>
        </w:rPr>
        <w:t xml:space="preserve"> (Figure </w:t>
      </w:r>
      <w:r w:rsidR="001A3E7A" w:rsidRPr="002E27A4">
        <w:rPr>
          <w:rFonts w:ascii="Times New Roman" w:eastAsia="Times New Roman" w:hAnsi="Times New Roman" w:cs="Times New Roman"/>
          <w:sz w:val="24"/>
          <w:szCs w:val="24"/>
        </w:rPr>
        <w:t>S4</w:t>
      </w:r>
      <w:r w:rsidR="004E377B" w:rsidRPr="002E27A4">
        <w:rPr>
          <w:rFonts w:ascii="Times New Roman" w:eastAsia="Times New Roman" w:hAnsi="Times New Roman" w:cs="Times New Roman"/>
          <w:sz w:val="24"/>
          <w:szCs w:val="24"/>
        </w:rPr>
        <w:t>(b)</w:t>
      </w:r>
      <w:r w:rsidR="00423F06" w:rsidRPr="002E27A4">
        <w:rPr>
          <w:rFonts w:ascii="Times New Roman" w:eastAsia="Times New Roman" w:hAnsi="Times New Roman" w:cs="Times New Roman"/>
          <w:sz w:val="24"/>
          <w:szCs w:val="24"/>
        </w:rPr>
        <w:t>)</w:t>
      </w:r>
      <w:r w:rsidR="00FA35D2" w:rsidRPr="002E27A4">
        <w:rPr>
          <w:rFonts w:ascii="Times New Roman" w:eastAsia="Times New Roman" w:hAnsi="Times New Roman" w:cs="Times New Roman"/>
          <w:sz w:val="24"/>
          <w:szCs w:val="24"/>
        </w:rPr>
        <w:t>. However, this is common for Co</w:t>
      </w:r>
      <w:r w:rsidR="00FA35D2" w:rsidRPr="002E27A4">
        <w:rPr>
          <w:rFonts w:ascii="Times New Roman" w:eastAsia="Times New Roman" w:hAnsi="Times New Roman" w:cs="Times New Roman"/>
          <w:sz w:val="24"/>
          <w:szCs w:val="24"/>
          <w:vertAlign w:val="subscript"/>
        </w:rPr>
        <w:t>3</w:t>
      </w:r>
      <w:r w:rsidR="00FA35D2" w:rsidRPr="002E27A4">
        <w:rPr>
          <w:rFonts w:ascii="Times New Roman" w:eastAsia="Times New Roman" w:hAnsi="Times New Roman" w:cs="Times New Roman"/>
          <w:sz w:val="24"/>
          <w:szCs w:val="24"/>
        </w:rPr>
        <w:t>O</w:t>
      </w:r>
      <w:r w:rsidR="00FA35D2" w:rsidRPr="002E27A4">
        <w:rPr>
          <w:rFonts w:ascii="Times New Roman" w:eastAsia="Times New Roman" w:hAnsi="Times New Roman" w:cs="Times New Roman"/>
          <w:sz w:val="24"/>
          <w:szCs w:val="24"/>
          <w:vertAlign w:val="subscript"/>
        </w:rPr>
        <w:t>4</w:t>
      </w:r>
      <w:r w:rsidR="00FA35D2" w:rsidRPr="002E27A4">
        <w:rPr>
          <w:rFonts w:ascii="Times New Roman" w:eastAsia="Times New Roman" w:hAnsi="Times New Roman" w:cs="Times New Roman"/>
          <w:sz w:val="24"/>
          <w:szCs w:val="24"/>
        </w:rPr>
        <w:t>/CeO</w:t>
      </w:r>
      <w:r w:rsidR="00FA35D2" w:rsidRPr="002E27A4">
        <w:rPr>
          <w:rFonts w:ascii="Times New Roman" w:eastAsia="Times New Roman" w:hAnsi="Times New Roman" w:cs="Times New Roman"/>
          <w:sz w:val="24"/>
          <w:szCs w:val="24"/>
          <w:vertAlign w:val="subscript"/>
        </w:rPr>
        <w:t>2</w:t>
      </w:r>
      <w:r w:rsidR="00FA35D2" w:rsidRPr="002E27A4">
        <w:rPr>
          <w:rFonts w:ascii="Times New Roman" w:eastAsia="Times New Roman" w:hAnsi="Times New Roman" w:cs="Times New Roman"/>
          <w:sz w:val="24"/>
          <w:szCs w:val="24"/>
        </w:rPr>
        <w:t xml:space="preserve"> catalysts with a loading of 10 wt.-% </w:t>
      </w:r>
      <w:r w:rsidR="00675CC9" w:rsidRPr="002E27A4">
        <w:rPr>
          <w:rFonts w:ascii="Times New Roman" w:eastAsia="Times New Roman" w:hAnsi="Times New Roman" w:cs="Times New Roman"/>
          <w:sz w:val="24"/>
          <w:szCs w:val="24"/>
        </w:rPr>
        <w:t>or</w:t>
      </w:r>
      <w:r w:rsidR="00FA35D2" w:rsidRPr="002E27A4">
        <w:rPr>
          <w:rFonts w:ascii="Times New Roman" w:eastAsia="Times New Roman" w:hAnsi="Times New Roman" w:cs="Times New Roman"/>
          <w:sz w:val="24"/>
          <w:szCs w:val="24"/>
        </w:rPr>
        <w:t xml:space="preserve"> </w:t>
      </w:r>
      <w:r w:rsidR="001C7328" w:rsidRPr="002E27A4">
        <w:rPr>
          <w:rFonts w:ascii="Times New Roman" w:eastAsia="Times New Roman" w:hAnsi="Times New Roman" w:cs="Times New Roman"/>
          <w:sz w:val="24"/>
          <w:szCs w:val="24"/>
        </w:rPr>
        <w:t>lower</w:t>
      </w:r>
      <w:r w:rsidR="00FA35D2" w:rsidRPr="002E27A4">
        <w:rPr>
          <w:rFonts w:ascii="Times New Roman" w:eastAsia="Times New Roman" w:hAnsi="Times New Roman" w:cs="Times New Roman"/>
          <w:sz w:val="24"/>
          <w:szCs w:val="24"/>
        </w:rPr>
        <w:t xml:space="preserve"> </w:t>
      </w:r>
      <w:r w:rsidR="00FA35D2"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{"citationItems":[{"id":"ITEM-1","itemData":{"DOI":"10.1007/s11144-007-4982-y","ISSN":"0133-1736","abstract":"Co3O4-CeO2 catalysts prepared by the co-precipitation method have been studied for the preferential oxidation of carbon monoxide in hydrogen. Effects of the cobalt contents and calcination temperature on Co3O4-CeO2 were investigated, and the Co3O4-CeO2 catalyst containing 80 wt.% Co3O4 calcined at 350°C exhibited the highest activity and good selectivity. The influence of the components of the feeding gas (H2, CO2 and H2O) on the preferential oxidation of carbon monoxide had also been tested. The tested results showed that the negative effect of H2 was much weaker than that of H2O and CO2. © 2007 Springer Science+Business Media, LLC.","author":[{"dropping-particle":"","family":"Guo","given":"Qiang","non-dropping-particle":"","parse-names":false,"suffix":""},{"dropping-particle":"","family":"Liu","given":"Yuan","non-dropping-particle":"","parse-names":false,"suffix":""}],"container-title":"Reaction Kinetics and Catalysis Letters","id":"ITEM-1","issue":"1","issued":{"date-parts":[["2007","10","21"]]},"page":"19-25","title":"Preferential oxidation of CO in H2 over Co3O4-CeO2 catalysts","type":"article-journal","volume":"92"},"uris":["http://www.mendeley.com/documents/?uuid=f60dee86-d211-4745-88f5-74fa8533ab4e"]},{"id":"ITEM-2","itemData":{"DOI":"10.1016/j.apcatb.2015.08.043","ISSN":"09263373","abstract":"The study reports the modification of the developed Ce0.90Co0.10O2-δ catalyst by incorporating copper ions in order to improve the catalytic activity for total and preferential CO oxidation (TOX and PROX). A series of metal ion substituted ceria catalysts, Ce0.90Co0.10O2-δ and Ce0.90-xCuxCo0.10O2-δ (x=0.01, 0.03 and 0.05) were synthesized in a single step by the urea-assisted solution combustion method. The compositions, textural and structural properties of the catalysts were characterized by XRD, XPS, Raman, H2-TPR and ICP-OES. The insertion of Cu ions in Ce0.90Co0.10O2-δ greatly enhanced the reducibility and improved the activity, with especially the Ce0.85Cu0.05Co0.10O2-δ catalyst showing superior catalytic performance compared to other bimetallic catalysts. Analysis of the reaction profiles and rate calculations suggest that H2 and CO oxidation over Ce0.90Co0.10O2-δ may be occurring on the same active sites, while the two reactions appear to be taking place on independent sites over the Cu-containing catalysts. In addition, the effect of H2O/CO2 in PROX has been studied. The degree of deactivation by H2O and CO2 decreased with increasing the Cu content in the catalysts. The presented catalysts are highly active, selective and stable in TOX and PROX.","author":[{"dropping-particle":"","family":"Cwele","given":"Thandanani","non-dropping-particle":"","parse-names":false,"suffix":""},{"dropping-particle":"","family":"Mahadevaiah","given":"N.","non-dropping-particle":"","parse-names":false,"suffix":""},{"dropping-particle":"","family":"Singh","given":"Sooboo","non-dropping-particle":"","parse-names":false,"suffix":""},{"dropping-particle":"","family":"Friedrich","given":"Holger B.","non-dropping-particle":"","parse-names":false,"suffix":""}],"container-title":"Applied Catalysis B: Environmental","id":"ITEM-2","issued":{"date-parts":[["2016"]]},"page":"1-14","publisher":"Elsevier B.V.","title":"Effect of Cu additives on the performance of a cobalt substituted ceria (Ce0.90Co0.10O2-δ) catalyst in total and preferential CO oxidation","type":"article-journal","volume":"182"},"uris":["http://www.mendeley.com/documents/?uuid=8c7eb0ed-20d1-492d-9ea4-2735498ef642"]}],"mendeley":{"formattedCitation":"[38,39]","plainTextFormattedCitation":"[38,39]","previouslyFormattedCitation":"[38,39]"},"properties":{"noteIndex":0},"schema":"https://github.com/citation-style-language/schema/raw/master/csl-citation.json"}</w:instrText>
      </w:r>
      <w:r w:rsidR="00FA35D2" w:rsidRPr="002E27A4">
        <w:rPr>
          <w:rFonts w:ascii="Times New Roman" w:eastAsia="Times New Roman" w:hAnsi="Times New Roman" w:cs="Times New Roman"/>
          <w:sz w:val="24"/>
          <w:szCs w:val="24"/>
        </w:rPr>
        <w:fldChar w:fldCharType="separate"/>
      </w:r>
      <w:r w:rsidR="00217079" w:rsidRPr="002E27A4">
        <w:rPr>
          <w:rFonts w:ascii="Times New Roman" w:eastAsia="Times New Roman" w:hAnsi="Times New Roman" w:cs="Times New Roman"/>
          <w:noProof/>
          <w:sz w:val="24"/>
          <w:szCs w:val="24"/>
        </w:rPr>
        <w:t>[38,39]</w:t>
      </w:r>
      <w:r w:rsidR="00FA35D2" w:rsidRPr="002E27A4">
        <w:rPr>
          <w:rFonts w:ascii="Times New Roman" w:eastAsia="Times New Roman" w:hAnsi="Times New Roman" w:cs="Times New Roman"/>
          <w:sz w:val="24"/>
          <w:szCs w:val="24"/>
        </w:rPr>
        <w:fldChar w:fldCharType="end"/>
      </w:r>
      <w:r w:rsidR="00FA35D2" w:rsidRPr="002E27A4">
        <w:rPr>
          <w:rFonts w:ascii="Times New Roman" w:eastAsia="Times New Roman" w:hAnsi="Times New Roman" w:cs="Times New Roman"/>
          <w:sz w:val="24"/>
          <w:szCs w:val="24"/>
        </w:rPr>
        <w:t xml:space="preserve">. In the work by Guo and Liu </w:t>
      </w:r>
      <w:r w:rsidR="00FA35D2"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{"citationItems":[{"id":"ITEM-1","itemData":{"DOI":"10.1007/s11144-007-4982-y","ISSN":"0133-1736","abstract":"Co3O4-CeO2 catalysts prepared by the co-precipitation method have been studied for the preferential oxidation of carbon monoxide in hydrogen. Effects of the cobalt contents and calcination temperature on Co3O4-CeO2 were investigated, and the Co3O4-CeO2 catalyst containing 80 wt.% Co3O4 calcined at 350°C exhibited the highest activity and good selectivity. The influence of the components of the feeding gas (H2, CO2 and H2O) on the preferential oxidation of carbon monoxide had also been tested. The tested results showed that the negative effect of H2 was much weaker than that of H2O and CO2. © 2007 Springer Science+Business Media, LLC.","author":[{"dropping-particle":"","family":"Guo","given":"Qiang","non-dropping-particle":"","parse-names":false,"suffix":""},{"dropping-particle":"","family":"Liu","given":"Yuan","non-dropping-particle":"","parse-names":false,"suffix":""}],"container-title":"Reaction Kinetics and Catalysis Letters","id":"ITEM-1","issue":"1","issued":{"date-parts":[["2007","10","21"]]},"page":"19-25","title":"Preferential oxidation of CO in H2 over Co3O4-CeO2 catalysts","type":"article-journal","volume":"92"},"uris":["http://www.mendeley.com/documents/?uuid=f60dee86-d211-4745-88f5-74fa8533ab4e"]}],"mendeley":{"formattedCitation":"[38]","plainTextFormattedCitation":"[38]","previouslyFormattedCitation":"[38]"},"properties":{"noteIndex":0},"schema":"https://github.com/citation-style-language/schema/raw/master/csl-citation.json"}</w:instrText>
      </w:r>
      <w:r w:rsidR="00FA35D2" w:rsidRPr="002E27A4">
        <w:rPr>
          <w:rFonts w:ascii="Times New Roman" w:eastAsia="Times New Roman" w:hAnsi="Times New Roman" w:cs="Times New Roman"/>
          <w:sz w:val="24"/>
          <w:szCs w:val="24"/>
        </w:rPr>
        <w:fldChar w:fldCharType="separate"/>
      </w:r>
      <w:r w:rsidR="00217079" w:rsidRPr="002E27A4">
        <w:rPr>
          <w:rFonts w:ascii="Times New Roman" w:eastAsia="Times New Roman" w:hAnsi="Times New Roman" w:cs="Times New Roman"/>
          <w:noProof/>
          <w:sz w:val="24"/>
          <w:szCs w:val="24"/>
        </w:rPr>
        <w:t>[38]</w:t>
      </w:r>
      <w:r w:rsidR="00FA35D2" w:rsidRPr="002E27A4">
        <w:rPr>
          <w:rFonts w:ascii="Times New Roman" w:eastAsia="Times New Roman" w:hAnsi="Times New Roman" w:cs="Times New Roman"/>
          <w:sz w:val="24"/>
          <w:szCs w:val="24"/>
        </w:rPr>
        <w:fldChar w:fldCharType="end"/>
      </w:r>
      <w:r w:rsidR="00FA35D2" w:rsidRPr="002E27A4">
        <w:rPr>
          <w:rFonts w:ascii="Times New Roman" w:eastAsia="Times New Roman" w:hAnsi="Times New Roman" w:cs="Times New Roman"/>
          <w:sz w:val="24"/>
          <w:szCs w:val="24"/>
        </w:rPr>
        <w:t xml:space="preserve">, loadings </w:t>
      </w:r>
      <w:r w:rsidR="001C7328" w:rsidRPr="002E27A4">
        <w:rPr>
          <w:rFonts w:ascii="Times New Roman" w:eastAsia="Times New Roman" w:hAnsi="Times New Roman" w:cs="Times New Roman"/>
          <w:sz w:val="24"/>
          <w:szCs w:val="24"/>
        </w:rPr>
        <w:t>higher than</w:t>
      </w:r>
      <w:r w:rsidR="00FA35D2" w:rsidRPr="002E27A4">
        <w:rPr>
          <w:rFonts w:ascii="Times New Roman" w:eastAsia="Times New Roman" w:hAnsi="Times New Roman" w:cs="Times New Roman"/>
          <w:sz w:val="24"/>
          <w:szCs w:val="24"/>
        </w:rPr>
        <w:t xml:space="preserve"> 10 wt.-% were </w:t>
      </w:r>
      <w:r w:rsidR="001C7328" w:rsidRPr="002E27A4">
        <w:rPr>
          <w:rFonts w:ascii="Times New Roman" w:eastAsia="Times New Roman" w:hAnsi="Times New Roman" w:cs="Times New Roman"/>
          <w:sz w:val="24"/>
          <w:szCs w:val="24"/>
        </w:rPr>
        <w:t>required</w:t>
      </w:r>
      <w:r w:rsidR="00FA35D2" w:rsidRPr="002E27A4">
        <w:rPr>
          <w:rFonts w:ascii="Times New Roman" w:eastAsia="Times New Roman" w:hAnsi="Times New Roman" w:cs="Times New Roman"/>
          <w:sz w:val="24"/>
          <w:szCs w:val="24"/>
        </w:rPr>
        <w:t xml:space="preserve"> to adequately detect the Co</w:t>
      </w:r>
      <w:r w:rsidR="00FA35D2" w:rsidRPr="002E27A4">
        <w:rPr>
          <w:rFonts w:ascii="Times New Roman" w:eastAsia="Times New Roman" w:hAnsi="Times New Roman" w:cs="Times New Roman"/>
          <w:sz w:val="24"/>
          <w:szCs w:val="24"/>
          <w:vertAlign w:val="subscript"/>
        </w:rPr>
        <w:t>3</w:t>
      </w:r>
      <w:r w:rsidR="00FA35D2" w:rsidRPr="002E27A4">
        <w:rPr>
          <w:rFonts w:ascii="Times New Roman" w:eastAsia="Times New Roman" w:hAnsi="Times New Roman" w:cs="Times New Roman"/>
          <w:sz w:val="24"/>
          <w:szCs w:val="24"/>
        </w:rPr>
        <w:t>O</w:t>
      </w:r>
      <w:r w:rsidR="00FA35D2" w:rsidRPr="002E27A4">
        <w:rPr>
          <w:rFonts w:ascii="Times New Roman" w:eastAsia="Times New Roman" w:hAnsi="Times New Roman" w:cs="Times New Roman"/>
          <w:sz w:val="24"/>
          <w:szCs w:val="24"/>
          <w:vertAlign w:val="subscript"/>
        </w:rPr>
        <w:t>4</w:t>
      </w:r>
      <w:r w:rsidR="00FA35D2" w:rsidRPr="002E27A4">
        <w:rPr>
          <w:rFonts w:ascii="Times New Roman" w:eastAsia="Times New Roman" w:hAnsi="Times New Roman" w:cs="Times New Roman"/>
          <w:sz w:val="24"/>
          <w:szCs w:val="24"/>
        </w:rPr>
        <w:t xml:space="preserve"> phase.</w:t>
      </w:r>
    </w:p>
    <w:p w14:paraId="2E684611" w14:textId="3B552C33" w:rsidR="000926CF" w:rsidRPr="002E27A4" w:rsidRDefault="0044461A" w:rsidP="00AD6F88">
      <w:pPr>
        <w:spacing w:line="360" w:lineRule="auto"/>
        <w:jc w:val="both"/>
        <w:rPr>
          <w:rFonts w:ascii="Times New Roman" w:eastAsia="Times New Roman" w:hAnsi="Times New Roman" w:cs="Times New Roman"/>
          <w:sz w:val="24"/>
          <w:szCs w:val="24"/>
        </w:rPr>
      </w:pPr>
      <w:bookmarkStart w:id="18" w:name="_Hlk72676436"/>
      <w:r w:rsidRPr="002E27A4">
        <w:rPr>
          <w:rFonts w:ascii="Times New Roman" w:eastAsia="Times New Roman" w:hAnsi="Times New Roman" w:cs="Times New Roman"/>
          <w:sz w:val="24"/>
          <w:szCs w:val="24"/>
        </w:rPr>
        <w:t xml:space="preserve">At this stage, we propose that the limited </w:t>
      </w:r>
      <w:r w:rsidR="00560D72" w:rsidRPr="002E27A4">
        <w:rPr>
          <w:rFonts w:ascii="Times New Roman" w:eastAsia="Times New Roman" w:hAnsi="Times New Roman" w:cs="Times New Roman"/>
          <w:sz w:val="24"/>
          <w:szCs w:val="24"/>
        </w:rPr>
        <w:t xml:space="preserve">detection </w:t>
      </w:r>
      <w:r w:rsidRPr="002E27A4">
        <w:rPr>
          <w:rFonts w:ascii="Times New Roman" w:eastAsia="Times New Roman" w:hAnsi="Times New Roman" w:cs="Times New Roman"/>
          <w:sz w:val="24"/>
          <w:szCs w:val="24"/>
        </w:rPr>
        <w:t>of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in the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/CeO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catalyst </w:t>
      </w:r>
      <w:r w:rsidR="00560D72" w:rsidRPr="002E27A4">
        <w:rPr>
          <w:rFonts w:ascii="Times New Roman" w:eastAsia="Times New Roman" w:hAnsi="Times New Roman" w:cs="Times New Roman"/>
          <w:sz w:val="24"/>
          <w:szCs w:val="24"/>
        </w:rPr>
        <w:t>could be</w:t>
      </w:r>
      <w:r w:rsidRPr="002E27A4">
        <w:rPr>
          <w:rFonts w:ascii="Times New Roman" w:eastAsia="Times New Roman" w:hAnsi="Times New Roman" w:cs="Times New Roman"/>
          <w:sz w:val="24"/>
          <w:szCs w:val="24"/>
        </w:rPr>
        <w:t xml:space="preserve"> due to the high X-ray mass absorption coefficient</w:t>
      </w:r>
      <w:r w:rsidR="00560D72" w:rsidRPr="002E27A4">
        <w:rPr>
          <w:rFonts w:ascii="Times New Roman" w:eastAsia="Times New Roman" w:hAnsi="Times New Roman" w:cs="Times New Roman"/>
          <w:sz w:val="24"/>
          <w:szCs w:val="24"/>
        </w:rPr>
        <w:t xml:space="preserve"> of Ce (563.3 cm</w:t>
      </w:r>
      <w:r w:rsidR="00560D72" w:rsidRPr="002E27A4">
        <w:rPr>
          <w:rFonts w:ascii="Times New Roman" w:eastAsia="Times New Roman" w:hAnsi="Times New Roman" w:cs="Times New Roman"/>
          <w:sz w:val="24"/>
          <w:szCs w:val="24"/>
          <w:vertAlign w:val="superscript"/>
        </w:rPr>
        <w:t>2</w:t>
      </w:r>
      <w:r w:rsidR="00560D72" w:rsidRPr="002E27A4">
        <w:rPr>
          <w:rFonts w:ascii="Times New Roman" w:eastAsia="Times New Roman" w:hAnsi="Times New Roman" w:cs="Times New Roman"/>
          <w:sz w:val="24"/>
          <w:szCs w:val="24"/>
        </w:rPr>
        <w:t>/g)</w:t>
      </w:r>
      <w:r w:rsidRPr="002E27A4">
        <w:rPr>
          <w:rFonts w:ascii="Times New Roman" w:eastAsia="Times New Roman" w:hAnsi="Times New Roman" w:cs="Times New Roman"/>
          <w:sz w:val="24"/>
          <w:szCs w:val="24"/>
        </w:rPr>
        <w:t xml:space="preserve"> </w:t>
      </w:r>
      <w:r w:rsidR="00560D72" w:rsidRPr="002E27A4">
        <w:rPr>
          <w:rFonts w:ascii="Times New Roman" w:eastAsia="Times New Roman" w:hAnsi="Times New Roman" w:cs="Times New Roman"/>
          <w:sz w:val="24"/>
          <w:szCs w:val="24"/>
        </w:rPr>
        <w:t xml:space="preserve">compared to </w:t>
      </w:r>
      <w:r w:rsidR="00560D72" w:rsidRPr="002E27A4">
        <w:rPr>
          <w:rFonts w:ascii="Times New Roman" w:eastAsia="Times New Roman" w:hAnsi="Times New Roman" w:cs="Times New Roman"/>
          <w:bCs/>
          <w:iCs/>
          <w:sz w:val="24"/>
          <w:szCs w:val="24"/>
          <w:lang w:val="en-GB"/>
        </w:rPr>
        <w:t xml:space="preserve">Zr (287.3 </w:t>
      </w:r>
      <w:r w:rsidR="00560D72" w:rsidRPr="002E27A4">
        <w:rPr>
          <w:rFonts w:ascii="Times New Roman" w:eastAsia="Times New Roman" w:hAnsi="Times New Roman" w:cs="Times New Roman"/>
          <w:bCs/>
          <w:iCs/>
          <w:sz w:val="24"/>
          <w:szCs w:val="24"/>
          <w:lang w:val="en-GB"/>
        </w:rPr>
        <w:lastRenderedPageBreak/>
        <w:t>cm</w:t>
      </w:r>
      <w:r w:rsidR="00560D72" w:rsidRPr="002E27A4">
        <w:rPr>
          <w:rFonts w:ascii="Times New Roman" w:eastAsia="Times New Roman" w:hAnsi="Times New Roman" w:cs="Times New Roman"/>
          <w:bCs/>
          <w:iCs/>
          <w:sz w:val="24"/>
          <w:szCs w:val="24"/>
          <w:vertAlign w:val="superscript"/>
          <w:lang w:val="en-GB"/>
        </w:rPr>
        <w:t>2</w:t>
      </w:r>
      <w:r w:rsidR="00560D72" w:rsidRPr="002E27A4">
        <w:rPr>
          <w:rFonts w:ascii="Times New Roman" w:eastAsia="Times New Roman" w:hAnsi="Times New Roman" w:cs="Times New Roman"/>
          <w:bCs/>
          <w:iCs/>
          <w:sz w:val="24"/>
          <w:szCs w:val="24"/>
          <w:lang w:val="en-GB"/>
        </w:rPr>
        <w:t>/g), Co (250.7 cm</w:t>
      </w:r>
      <w:r w:rsidR="00560D72" w:rsidRPr="002E27A4">
        <w:rPr>
          <w:rFonts w:ascii="Times New Roman" w:eastAsia="Times New Roman" w:hAnsi="Times New Roman" w:cs="Times New Roman"/>
          <w:bCs/>
          <w:iCs/>
          <w:sz w:val="24"/>
          <w:szCs w:val="24"/>
          <w:vertAlign w:val="superscript"/>
          <w:lang w:val="en-GB"/>
        </w:rPr>
        <w:t>2</w:t>
      </w:r>
      <w:r w:rsidR="00560D72" w:rsidRPr="002E27A4">
        <w:rPr>
          <w:rFonts w:ascii="Times New Roman" w:eastAsia="Times New Roman" w:hAnsi="Times New Roman" w:cs="Times New Roman"/>
          <w:bCs/>
          <w:iCs/>
          <w:sz w:val="24"/>
          <w:szCs w:val="24"/>
          <w:lang w:val="en-GB"/>
        </w:rPr>
        <w:t>/g), Si (143.9 cm</w:t>
      </w:r>
      <w:r w:rsidR="00560D72" w:rsidRPr="002E27A4">
        <w:rPr>
          <w:rFonts w:ascii="Times New Roman" w:eastAsia="Times New Roman" w:hAnsi="Times New Roman" w:cs="Times New Roman"/>
          <w:bCs/>
          <w:iCs/>
          <w:sz w:val="24"/>
          <w:szCs w:val="24"/>
          <w:vertAlign w:val="superscript"/>
          <w:lang w:val="en-GB"/>
        </w:rPr>
        <w:t>2</w:t>
      </w:r>
      <w:r w:rsidR="00560D72" w:rsidRPr="002E27A4">
        <w:rPr>
          <w:rFonts w:ascii="Times New Roman" w:eastAsia="Times New Roman" w:hAnsi="Times New Roman" w:cs="Times New Roman"/>
          <w:bCs/>
          <w:iCs/>
          <w:sz w:val="24"/>
          <w:szCs w:val="24"/>
          <w:lang w:val="en-GB"/>
        </w:rPr>
        <w:t>/g), Al (113.3 cm</w:t>
      </w:r>
      <w:r w:rsidR="00560D72" w:rsidRPr="002E27A4">
        <w:rPr>
          <w:rFonts w:ascii="Times New Roman" w:eastAsia="Times New Roman" w:hAnsi="Times New Roman" w:cs="Times New Roman"/>
          <w:bCs/>
          <w:iCs/>
          <w:sz w:val="24"/>
          <w:szCs w:val="24"/>
          <w:vertAlign w:val="superscript"/>
          <w:lang w:val="en-GB"/>
        </w:rPr>
        <w:t>2</w:t>
      </w:r>
      <w:r w:rsidR="00560D72" w:rsidRPr="002E27A4">
        <w:rPr>
          <w:rFonts w:ascii="Times New Roman" w:eastAsia="Times New Roman" w:hAnsi="Times New Roman" w:cs="Times New Roman"/>
          <w:bCs/>
          <w:iCs/>
          <w:sz w:val="24"/>
          <w:szCs w:val="24"/>
          <w:lang w:val="en-GB"/>
        </w:rPr>
        <w:t>/g), O (27.1 cm</w:t>
      </w:r>
      <w:r w:rsidR="00560D72" w:rsidRPr="002E27A4">
        <w:rPr>
          <w:rFonts w:ascii="Times New Roman" w:eastAsia="Times New Roman" w:hAnsi="Times New Roman" w:cs="Times New Roman"/>
          <w:bCs/>
          <w:iCs/>
          <w:sz w:val="24"/>
          <w:szCs w:val="24"/>
          <w:vertAlign w:val="superscript"/>
          <w:lang w:val="en-GB"/>
        </w:rPr>
        <w:t>2</w:t>
      </w:r>
      <w:r w:rsidR="00560D72" w:rsidRPr="002E27A4">
        <w:rPr>
          <w:rFonts w:ascii="Times New Roman" w:eastAsia="Times New Roman" w:hAnsi="Times New Roman" w:cs="Times New Roman"/>
          <w:bCs/>
          <w:iCs/>
          <w:sz w:val="24"/>
          <w:szCs w:val="24"/>
          <w:lang w:val="en-GB"/>
        </w:rPr>
        <w:t>/g) and C (10.5 cm</w:t>
      </w:r>
      <w:r w:rsidR="00560D72" w:rsidRPr="002E27A4">
        <w:rPr>
          <w:rFonts w:ascii="Times New Roman" w:eastAsia="Times New Roman" w:hAnsi="Times New Roman" w:cs="Times New Roman"/>
          <w:bCs/>
          <w:iCs/>
          <w:sz w:val="24"/>
          <w:szCs w:val="24"/>
          <w:vertAlign w:val="superscript"/>
          <w:lang w:val="en-GB"/>
        </w:rPr>
        <w:t>2</w:t>
      </w:r>
      <w:r w:rsidR="00560D72" w:rsidRPr="002E27A4">
        <w:rPr>
          <w:rFonts w:ascii="Times New Roman" w:eastAsia="Times New Roman" w:hAnsi="Times New Roman" w:cs="Times New Roman"/>
          <w:bCs/>
          <w:iCs/>
          <w:sz w:val="24"/>
          <w:szCs w:val="24"/>
          <w:lang w:val="en-GB"/>
        </w:rPr>
        <w:t xml:space="preserve">/g) </w:t>
      </w:r>
      <w:r w:rsidR="00EC227A" w:rsidRPr="002E27A4">
        <w:rPr>
          <w:rFonts w:ascii="Times New Roman" w:eastAsia="Times New Roman" w:hAnsi="Times New Roman" w:cs="Times New Roman"/>
          <w:bCs/>
          <w:iCs/>
          <w:sz w:val="24"/>
          <w:szCs w:val="24"/>
          <w:lang w:val="en-GB"/>
        </w:rPr>
        <w:fldChar w:fldCharType="begin" w:fldLock="1"/>
      </w:r>
      <w:r w:rsidR="00EC227A" w:rsidRPr="002E27A4">
        <w:rPr>
          <w:rFonts w:ascii="Times New Roman" w:eastAsia="Times New Roman" w:hAnsi="Times New Roman" w:cs="Times New Roman"/>
          <w:bCs/>
          <w:iCs/>
          <w:sz w:val="24"/>
          <w:szCs w:val="24"/>
          <w:lang w:val="en-GB"/>
        </w:rPr>
        <w:instrText>ADDIN CSL_CITATION {"citationItems":[{"id":"ITEM-1","itemData":{"URL":"https://physics.nist.gov/PhysRefData/XrayMassCoef/tab3.html","accessed":{"date-parts":[["2021","5","23"]]},"id":"ITEM-1","issued":{"date-parts":[["0"]]},"title":"NIST: X-Ray Mass Attenuation Coefficients - Table 3","type":"webpage"},"uris":["http://www.mendeley.com/documents/?uuid=18078e65-e44c-3a0b-83c9-e61b43af4b3b"]}],"mendeley":{"formattedCitation":"[40]","plainTextFormattedCitation":"[40]"},"properties":{"noteIndex":0},"schema":"https://github.com/citation-style-language/schema/raw/master/csl-citation.json"}</w:instrText>
      </w:r>
      <w:r w:rsidR="00EC227A" w:rsidRPr="002E27A4">
        <w:rPr>
          <w:rFonts w:ascii="Times New Roman" w:eastAsia="Times New Roman" w:hAnsi="Times New Roman" w:cs="Times New Roman"/>
          <w:bCs/>
          <w:iCs/>
          <w:sz w:val="24"/>
          <w:szCs w:val="24"/>
          <w:lang w:val="en-GB"/>
        </w:rPr>
        <w:fldChar w:fldCharType="separate"/>
      </w:r>
      <w:r w:rsidR="00EC227A" w:rsidRPr="002E27A4">
        <w:rPr>
          <w:rFonts w:ascii="Times New Roman" w:eastAsia="Times New Roman" w:hAnsi="Times New Roman" w:cs="Times New Roman"/>
          <w:bCs/>
          <w:iCs/>
          <w:noProof/>
          <w:sz w:val="24"/>
          <w:szCs w:val="24"/>
          <w:lang w:val="en-GB"/>
        </w:rPr>
        <w:t>[40]</w:t>
      </w:r>
      <w:r w:rsidR="00EC227A" w:rsidRPr="002E27A4">
        <w:rPr>
          <w:rFonts w:ascii="Times New Roman" w:eastAsia="Times New Roman" w:hAnsi="Times New Roman" w:cs="Times New Roman"/>
          <w:bCs/>
          <w:iCs/>
          <w:sz w:val="24"/>
          <w:szCs w:val="24"/>
          <w:lang w:val="en-GB"/>
        </w:rPr>
        <w:fldChar w:fldCharType="end"/>
      </w:r>
      <w:r w:rsidR="00560D72" w:rsidRPr="002E27A4">
        <w:rPr>
          <w:rFonts w:ascii="Times New Roman" w:eastAsia="Times New Roman" w:hAnsi="Times New Roman" w:cs="Times New Roman"/>
          <w:bCs/>
          <w:iCs/>
          <w:sz w:val="24"/>
          <w:szCs w:val="24"/>
          <w:lang w:val="en-GB"/>
        </w:rPr>
        <w:t>. Note that the reported coefficients are based on the X-ray photon energy of 6930.2 eV (λ</w:t>
      </w:r>
      <w:r w:rsidR="00560D72" w:rsidRPr="002E27A4">
        <w:rPr>
          <w:rFonts w:ascii="Times New Roman" w:eastAsia="Times New Roman" w:hAnsi="Times New Roman" w:cs="Times New Roman"/>
          <w:bCs/>
          <w:iCs/>
          <w:sz w:val="24"/>
          <w:szCs w:val="24"/>
          <w:vertAlign w:val="subscript"/>
          <w:lang w:val="en-GB"/>
        </w:rPr>
        <w:t>Co, Kα1</w:t>
      </w:r>
      <w:r w:rsidR="00560D72" w:rsidRPr="002E27A4">
        <w:rPr>
          <w:rFonts w:ascii="Times New Roman" w:eastAsia="Times New Roman" w:hAnsi="Times New Roman" w:cs="Times New Roman"/>
          <w:bCs/>
          <w:iCs/>
          <w:sz w:val="24"/>
          <w:szCs w:val="24"/>
          <w:lang w:val="en-GB"/>
        </w:rPr>
        <w:t xml:space="preserve"> = 1.78897 Å), which is the energy of the X-rays used for the </w:t>
      </w:r>
      <w:r w:rsidR="00560D72" w:rsidRPr="002E27A4">
        <w:rPr>
          <w:rFonts w:ascii="Times New Roman" w:eastAsia="Times New Roman" w:hAnsi="Times New Roman" w:cs="Times New Roman"/>
          <w:bCs/>
          <w:i/>
          <w:iCs/>
          <w:sz w:val="24"/>
          <w:szCs w:val="24"/>
          <w:lang w:val="en-GB"/>
        </w:rPr>
        <w:t>ex situ</w:t>
      </w:r>
      <w:r w:rsidR="00560D72" w:rsidRPr="002E27A4">
        <w:rPr>
          <w:rFonts w:ascii="Times New Roman" w:eastAsia="Times New Roman" w:hAnsi="Times New Roman" w:cs="Times New Roman"/>
          <w:bCs/>
          <w:iCs/>
          <w:sz w:val="24"/>
          <w:szCs w:val="24"/>
          <w:lang w:val="en-GB"/>
        </w:rPr>
        <w:t xml:space="preserve"> PXRD measurements. The high absorption of the X-rays by CeO</w:t>
      </w:r>
      <w:r w:rsidR="00560D72" w:rsidRPr="002E27A4">
        <w:rPr>
          <w:rFonts w:ascii="Times New Roman" w:eastAsia="Times New Roman" w:hAnsi="Times New Roman" w:cs="Times New Roman"/>
          <w:bCs/>
          <w:iCs/>
          <w:sz w:val="24"/>
          <w:szCs w:val="24"/>
          <w:vertAlign w:val="subscript"/>
          <w:lang w:val="en-GB"/>
        </w:rPr>
        <w:t>2</w:t>
      </w:r>
      <w:r w:rsidR="00560D72" w:rsidRPr="002E27A4">
        <w:rPr>
          <w:rFonts w:ascii="Times New Roman" w:eastAsia="Times New Roman" w:hAnsi="Times New Roman" w:cs="Times New Roman"/>
          <w:bCs/>
          <w:iCs/>
          <w:sz w:val="24"/>
          <w:szCs w:val="24"/>
          <w:lang w:val="en-GB"/>
        </w:rPr>
        <w:t xml:space="preserve"> (or Ce) could have limited the interaction of the Co</w:t>
      </w:r>
      <w:r w:rsidR="00560D72" w:rsidRPr="002E27A4">
        <w:rPr>
          <w:rFonts w:ascii="Times New Roman" w:eastAsia="Times New Roman" w:hAnsi="Times New Roman" w:cs="Times New Roman"/>
          <w:bCs/>
          <w:iCs/>
          <w:sz w:val="24"/>
          <w:szCs w:val="24"/>
          <w:vertAlign w:val="subscript"/>
          <w:lang w:val="en-GB"/>
        </w:rPr>
        <w:t>3</w:t>
      </w:r>
      <w:r w:rsidR="00560D72" w:rsidRPr="002E27A4">
        <w:rPr>
          <w:rFonts w:ascii="Times New Roman" w:eastAsia="Times New Roman" w:hAnsi="Times New Roman" w:cs="Times New Roman"/>
          <w:bCs/>
          <w:iCs/>
          <w:sz w:val="24"/>
          <w:szCs w:val="24"/>
          <w:lang w:val="en-GB"/>
        </w:rPr>
        <w:t>O</w:t>
      </w:r>
      <w:r w:rsidR="00560D72" w:rsidRPr="002E27A4">
        <w:rPr>
          <w:rFonts w:ascii="Times New Roman" w:eastAsia="Times New Roman" w:hAnsi="Times New Roman" w:cs="Times New Roman"/>
          <w:bCs/>
          <w:iCs/>
          <w:sz w:val="24"/>
          <w:szCs w:val="24"/>
          <w:vertAlign w:val="subscript"/>
          <w:lang w:val="en-GB"/>
        </w:rPr>
        <w:t>4</w:t>
      </w:r>
      <w:r w:rsidR="00560D72" w:rsidRPr="002E27A4">
        <w:rPr>
          <w:rFonts w:ascii="Times New Roman" w:eastAsia="Times New Roman" w:hAnsi="Times New Roman" w:cs="Times New Roman"/>
          <w:bCs/>
          <w:iCs/>
          <w:sz w:val="24"/>
          <w:szCs w:val="24"/>
          <w:lang w:val="en-GB"/>
        </w:rPr>
        <w:t xml:space="preserve"> particles with the X-rays</w:t>
      </w:r>
      <w:r w:rsidR="00783E33" w:rsidRPr="002E27A4">
        <w:rPr>
          <w:rFonts w:ascii="Times New Roman" w:eastAsia="Times New Roman" w:hAnsi="Times New Roman" w:cs="Times New Roman"/>
          <w:bCs/>
          <w:iCs/>
          <w:sz w:val="24"/>
          <w:szCs w:val="24"/>
          <w:lang w:val="en-GB"/>
        </w:rPr>
        <w:t>, especially</w:t>
      </w:r>
      <w:r w:rsidR="00560D72" w:rsidRPr="002E27A4">
        <w:rPr>
          <w:rFonts w:ascii="Times New Roman" w:eastAsia="Times New Roman" w:hAnsi="Times New Roman" w:cs="Times New Roman"/>
          <w:bCs/>
          <w:iCs/>
          <w:sz w:val="24"/>
          <w:szCs w:val="24"/>
          <w:lang w:val="en-GB"/>
        </w:rPr>
        <w:t xml:space="preserve"> </w:t>
      </w:r>
      <w:r w:rsidR="00783E33" w:rsidRPr="002E27A4">
        <w:rPr>
          <w:rFonts w:ascii="Times New Roman" w:eastAsia="Times New Roman" w:hAnsi="Times New Roman" w:cs="Times New Roman"/>
          <w:bCs/>
          <w:iCs/>
          <w:sz w:val="24"/>
          <w:szCs w:val="24"/>
          <w:lang w:val="en-GB"/>
        </w:rPr>
        <w:t xml:space="preserve">if the particles are </w:t>
      </w:r>
      <w:r w:rsidR="00560D72" w:rsidRPr="002E27A4">
        <w:rPr>
          <w:rFonts w:ascii="Times New Roman" w:eastAsia="Times New Roman" w:hAnsi="Times New Roman" w:cs="Times New Roman"/>
          <w:bCs/>
          <w:iCs/>
          <w:sz w:val="24"/>
          <w:szCs w:val="24"/>
          <w:lang w:val="en-GB"/>
        </w:rPr>
        <w:t>located in the pores of CeO</w:t>
      </w:r>
      <w:r w:rsidR="00560D72" w:rsidRPr="002E27A4">
        <w:rPr>
          <w:rFonts w:ascii="Times New Roman" w:eastAsia="Times New Roman" w:hAnsi="Times New Roman" w:cs="Times New Roman"/>
          <w:bCs/>
          <w:iCs/>
          <w:sz w:val="24"/>
          <w:szCs w:val="24"/>
          <w:vertAlign w:val="subscript"/>
          <w:lang w:val="en-GB"/>
        </w:rPr>
        <w:t>2</w:t>
      </w:r>
      <w:r w:rsidR="00560D72" w:rsidRPr="002E27A4">
        <w:rPr>
          <w:rFonts w:ascii="Times New Roman" w:eastAsia="Times New Roman" w:hAnsi="Times New Roman" w:cs="Times New Roman"/>
          <w:bCs/>
          <w:iCs/>
          <w:sz w:val="24"/>
          <w:szCs w:val="24"/>
          <w:lang w:val="en-GB"/>
        </w:rPr>
        <w:t xml:space="preserve"> (a result of using incipient wetness impregnation</w:t>
      </w:r>
      <w:r w:rsidR="00783E33" w:rsidRPr="002E27A4">
        <w:rPr>
          <w:rFonts w:ascii="Times New Roman" w:eastAsia="Times New Roman" w:hAnsi="Times New Roman" w:cs="Times New Roman"/>
          <w:bCs/>
          <w:iCs/>
          <w:sz w:val="24"/>
          <w:szCs w:val="24"/>
          <w:lang w:val="en-GB"/>
        </w:rPr>
        <w:t xml:space="preserve"> </w:t>
      </w:r>
      <w:r w:rsidR="00EC227A" w:rsidRPr="002E27A4">
        <w:rPr>
          <w:rFonts w:ascii="Times New Roman" w:eastAsia="Times New Roman" w:hAnsi="Times New Roman" w:cs="Times New Roman"/>
          <w:bCs/>
          <w:iCs/>
          <w:sz w:val="24"/>
          <w:szCs w:val="24"/>
          <w:lang w:val="en-GB"/>
        </w:rPr>
        <w:fldChar w:fldCharType="begin" w:fldLock="1"/>
      </w:r>
      <w:r w:rsidR="00EC227A" w:rsidRPr="002E27A4">
        <w:rPr>
          <w:rFonts w:ascii="Times New Roman" w:eastAsia="Times New Roman" w:hAnsi="Times New Roman" w:cs="Times New Roman"/>
          <w:bCs/>
          <w:iCs/>
          <w:sz w:val="24"/>
          <w:szCs w:val="24"/>
          <w:lang w:val="en-GB"/>
        </w:rPr>
        <w:instrText>ADDIN CSL_CITATION {"citationItems":[{"id":"ITEM-1","itemData":{"DOI":"10.1016/0926-860X(95)00307-X","ISSN":"0926860X","abstract":"The present paper provides a synopsis of the Fischer-Tropsch (FT) synthesis for hydrocarbons. Emphasis is placed on issues related to catalyst development and design strategies, contemporary views on reaction kinetics and mechanism and the significant advancement in industrial reactor technology. Activity and product selectivity control still remain major incentives for continued research activities and the recent application of multimetallic catalysts appears promising. The article also highlights the usefulness of periodic operation of FT reactors for product distribution, time-average catalyst longevity and synthesis rates.","author":[{"dropping-particle":"","family":"Adesina","given":"Adesoji A.","non-dropping-particle":"","parse-names":false,"suffix":""}],"container-title":"Applied Catalysis A: General","id":"ITEM-1","issue":"2","issued":{"date-parts":[["1996","5","9"]]},"page":"345-367","publisher":"Elsevier","title":"Hydrocarbon synthesis via Fischer-Tropsch reaction: travails and triumphs","type":"article-journal","volume":"138"},"uris":["http://www.mendeley.com/documents/?uuid=f01f4767-03bb-3892-9fc8-45e239929994"]},{"id":"ITEM-2","itemData":{"DOI":"10.1002/9783527610044.hetcat0022","author":[{"dropping-particle":"","family":"Marceau","given":"Eric","non-dropping-particle":"","parse-names":false,"suffix":""},{"dropping-particle":"","family":"Carrier","given":"Xavier","non-dropping-particle":"","parse-names":false,"suffix":""},{"dropping-particle":"","family":"Che","given":"Michel","non-dropping-particle":"","parse-names":false,"suffix":""},{"dropping-particle":"","family":"Clause","given":"Oliver","non-dropping-particle":"","parse-names":false,"suffix":""},{"dropping-particle":"","family":"Marcilly","given":"Christian","non-dropping-particle":"","parse-names":false,"suffix":""}],"container-title":"Handbook of Heterogeneous Catalysis","editor":[{"dropping-particle":"","family":"Ertl","given":"G.","non-dropping-particle":"","parse-names":false,"suffix":""},{"dropping-particle":"","family":"Knözinger","given":"H.","non-dropping-particle":"","parse-names":false,"suffix":""},{"dropping-particle":"","family":"Schüth","given":"Ferdi","non-dropping-particle":"","parse-names":false,"suffix":""},{"dropping-particle":"","family":"Weitkamp","given":"J.","non-dropping-particle":"","parse-names":false,"suffix":""}],"id":"ITEM-2","issued":{"date-parts":[["2008","3","15"]]},"page":"467-484","publisher":"Wiley-VCH Verlag GmbH &amp; Co. KGaA","publisher-place":"Weinheim, Germany","title":"Ion Exchange and Impregnation","type":"chapter"},"uris":["http://www.mendeley.com/documents/?uuid=9b91fa2c-b1b2-378c-978e-f54ccfbe6c0d"]}],"mendeley":{"formattedCitation":"[41,42]","plainTextFormattedCitation":"[41,42]","previouslyFormattedCitation":"[40,41]"},"properties":{"noteIndex":0},"schema":"https://github.com/citation-style-language/schema/raw/master/csl-citation.json"}</w:instrText>
      </w:r>
      <w:r w:rsidR="00EC227A" w:rsidRPr="002E27A4">
        <w:rPr>
          <w:rFonts w:ascii="Times New Roman" w:eastAsia="Times New Roman" w:hAnsi="Times New Roman" w:cs="Times New Roman"/>
          <w:bCs/>
          <w:iCs/>
          <w:sz w:val="24"/>
          <w:szCs w:val="24"/>
          <w:lang w:val="en-GB"/>
        </w:rPr>
        <w:fldChar w:fldCharType="separate"/>
      </w:r>
      <w:r w:rsidR="00EC227A" w:rsidRPr="002E27A4">
        <w:rPr>
          <w:rFonts w:ascii="Times New Roman" w:eastAsia="Times New Roman" w:hAnsi="Times New Roman" w:cs="Times New Roman"/>
          <w:bCs/>
          <w:iCs/>
          <w:noProof/>
          <w:sz w:val="24"/>
          <w:szCs w:val="24"/>
          <w:lang w:val="en-GB"/>
        </w:rPr>
        <w:t>[41,42]</w:t>
      </w:r>
      <w:r w:rsidR="00EC227A" w:rsidRPr="002E27A4">
        <w:rPr>
          <w:rFonts w:ascii="Times New Roman" w:eastAsia="Times New Roman" w:hAnsi="Times New Roman" w:cs="Times New Roman"/>
          <w:bCs/>
          <w:iCs/>
          <w:sz w:val="24"/>
          <w:szCs w:val="24"/>
          <w:lang w:val="en-GB"/>
        </w:rPr>
        <w:fldChar w:fldCharType="end"/>
      </w:r>
      <w:r w:rsidR="00560D72" w:rsidRPr="002E27A4">
        <w:rPr>
          <w:rFonts w:ascii="Times New Roman" w:eastAsia="Times New Roman" w:hAnsi="Times New Roman" w:cs="Times New Roman"/>
          <w:bCs/>
          <w:iCs/>
          <w:sz w:val="24"/>
          <w:szCs w:val="24"/>
          <w:lang w:val="en-GB"/>
        </w:rPr>
        <w:t xml:space="preserve">).  </w:t>
      </w:r>
    </w:p>
    <w:bookmarkEnd w:id="18"/>
    <w:p w14:paraId="1D5BBF23" w14:textId="1906B3D7" w:rsidR="00AD6F88" w:rsidRPr="002E27A4" w:rsidRDefault="00AD6F88" w:rsidP="00AD6F88">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 xml:space="preserve">The </w:t>
      </w:r>
      <w:r w:rsidR="005656EF" w:rsidRPr="002E27A4">
        <w:rPr>
          <w:rFonts w:ascii="Times New Roman" w:eastAsia="Times New Roman" w:hAnsi="Times New Roman" w:cs="Times New Roman"/>
          <w:sz w:val="24"/>
          <w:szCs w:val="24"/>
        </w:rPr>
        <w:t xml:space="preserve">average </w:t>
      </w:r>
      <w:r w:rsidRPr="002E27A4">
        <w:rPr>
          <w:rFonts w:ascii="Times New Roman" w:eastAsia="Times New Roman" w:hAnsi="Times New Roman" w:cs="Times New Roman"/>
          <w:sz w:val="24"/>
          <w:szCs w:val="24"/>
        </w:rPr>
        <w:t>crystallite size of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varies </w:t>
      </w:r>
      <w:r w:rsidR="005656EF" w:rsidRPr="002E27A4">
        <w:rPr>
          <w:rFonts w:ascii="Times New Roman" w:eastAsia="Times New Roman" w:hAnsi="Times New Roman" w:cs="Times New Roman"/>
          <w:sz w:val="24"/>
          <w:szCs w:val="24"/>
        </w:rPr>
        <w:t>with</w:t>
      </w:r>
      <w:r w:rsidRPr="002E27A4">
        <w:rPr>
          <w:rFonts w:ascii="Times New Roman" w:eastAsia="Times New Roman" w:hAnsi="Times New Roman" w:cs="Times New Roman"/>
          <w:sz w:val="24"/>
          <w:szCs w:val="24"/>
        </w:rPr>
        <w:t xml:space="preserve">in </w:t>
      </w:r>
      <w:r w:rsidR="00AC06F5" w:rsidRPr="002E27A4">
        <w:rPr>
          <w:rFonts w:ascii="Times New Roman" w:eastAsia="Times New Roman" w:hAnsi="Times New Roman" w:cs="Times New Roman"/>
          <w:sz w:val="24"/>
          <w:szCs w:val="24"/>
        </w:rPr>
        <w:t>the</w:t>
      </w:r>
      <w:r w:rsidRPr="002E27A4">
        <w:rPr>
          <w:rFonts w:ascii="Times New Roman" w:eastAsia="Times New Roman" w:hAnsi="Times New Roman" w:cs="Times New Roman"/>
          <w:sz w:val="24"/>
          <w:szCs w:val="24"/>
        </w:rPr>
        <w:t xml:space="preserve"> narrow range of 13</w:t>
      </w:r>
      <w:r w:rsidR="006D5E35" w:rsidRPr="002E27A4">
        <w:rPr>
          <w:rFonts w:ascii="Times New Roman" w:eastAsia="Times New Roman" w:hAnsi="Times New Roman" w:cs="Times New Roman"/>
          <w:sz w:val="24"/>
          <w:szCs w:val="24"/>
        </w:rPr>
        <w:t>.0</w:t>
      </w:r>
      <w:r w:rsidRPr="002E27A4">
        <w:rPr>
          <w:rFonts w:ascii="Times New Roman" w:eastAsia="Times New Roman" w:hAnsi="Times New Roman" w:cs="Times New Roman"/>
          <w:sz w:val="24"/>
          <w:szCs w:val="24"/>
        </w:rPr>
        <w:t xml:space="preserve"> and 15</w:t>
      </w:r>
      <w:r w:rsidR="00CC464A" w:rsidRPr="002E27A4">
        <w:rPr>
          <w:rFonts w:ascii="Times New Roman" w:eastAsia="Times New Roman" w:hAnsi="Times New Roman" w:cs="Times New Roman"/>
          <w:sz w:val="24"/>
          <w:szCs w:val="24"/>
        </w:rPr>
        <w:t>.2</w:t>
      </w:r>
      <w:r w:rsidRPr="002E27A4">
        <w:rPr>
          <w:rFonts w:ascii="Times New Roman" w:eastAsia="Times New Roman" w:hAnsi="Times New Roman" w:cs="Times New Roman"/>
          <w:sz w:val="24"/>
          <w:szCs w:val="24"/>
        </w:rPr>
        <w:t xml:space="preserve"> nm</w:t>
      </w:r>
      <w:r w:rsidR="005656EF" w:rsidRPr="002E27A4">
        <w:rPr>
          <w:rFonts w:ascii="Times New Roman" w:eastAsia="Times New Roman" w:hAnsi="Times New Roman" w:cs="Times New Roman"/>
          <w:sz w:val="24"/>
          <w:szCs w:val="24"/>
        </w:rPr>
        <w:t xml:space="preserve"> among the catalysts prepared</w:t>
      </w:r>
      <w:r w:rsidR="00123195" w:rsidRPr="002E27A4">
        <w:rPr>
          <w:rFonts w:ascii="Times New Roman" w:eastAsia="Times New Roman" w:hAnsi="Times New Roman" w:cs="Times New Roman"/>
          <w:sz w:val="24"/>
          <w:szCs w:val="24"/>
        </w:rPr>
        <w:t xml:space="preserve"> (see Table 1)</w:t>
      </w:r>
      <w:r w:rsidRPr="002E27A4">
        <w:rPr>
          <w:rFonts w:ascii="Times New Roman" w:eastAsia="Times New Roman" w:hAnsi="Times New Roman" w:cs="Times New Roman"/>
          <w:sz w:val="24"/>
          <w:szCs w:val="24"/>
        </w:rPr>
        <w:t xml:space="preserve">. </w:t>
      </w:r>
      <w:r w:rsidR="000436B4" w:rsidRPr="002E27A4">
        <w:rPr>
          <w:rFonts w:ascii="Times New Roman" w:eastAsia="Times New Roman" w:hAnsi="Times New Roman" w:cs="Times New Roman"/>
          <w:sz w:val="24"/>
          <w:szCs w:val="24"/>
        </w:rPr>
        <w:t>The relative Co</w:t>
      </w:r>
      <w:r w:rsidR="000436B4" w:rsidRPr="002E27A4">
        <w:rPr>
          <w:rFonts w:ascii="Times New Roman" w:eastAsia="Times New Roman" w:hAnsi="Times New Roman" w:cs="Times New Roman"/>
          <w:sz w:val="24"/>
          <w:szCs w:val="24"/>
          <w:vertAlign w:val="subscript"/>
        </w:rPr>
        <w:t>3</w:t>
      </w:r>
      <w:r w:rsidR="000436B4" w:rsidRPr="002E27A4">
        <w:rPr>
          <w:rFonts w:ascii="Times New Roman" w:eastAsia="Times New Roman" w:hAnsi="Times New Roman" w:cs="Times New Roman"/>
          <w:sz w:val="24"/>
          <w:szCs w:val="24"/>
        </w:rPr>
        <w:t>O</w:t>
      </w:r>
      <w:r w:rsidR="000436B4" w:rsidRPr="002E27A4">
        <w:rPr>
          <w:rFonts w:ascii="Times New Roman" w:eastAsia="Times New Roman" w:hAnsi="Times New Roman" w:cs="Times New Roman"/>
          <w:sz w:val="24"/>
          <w:szCs w:val="24"/>
          <w:vertAlign w:val="subscript"/>
        </w:rPr>
        <w:t>4</w:t>
      </w:r>
      <w:r w:rsidR="000436B4" w:rsidRPr="002E27A4">
        <w:rPr>
          <w:rFonts w:ascii="Times New Roman" w:eastAsia="Times New Roman" w:hAnsi="Times New Roman" w:cs="Times New Roman"/>
          <w:sz w:val="24"/>
          <w:szCs w:val="24"/>
        </w:rPr>
        <w:t xml:space="preserve"> </w:t>
      </w:r>
      <w:r w:rsidR="006F292A" w:rsidRPr="002E27A4">
        <w:rPr>
          <w:rFonts w:ascii="Times New Roman" w:eastAsia="Times New Roman" w:hAnsi="Times New Roman" w:cs="Times New Roman"/>
          <w:sz w:val="24"/>
          <w:szCs w:val="24"/>
        </w:rPr>
        <w:t xml:space="preserve">weight </w:t>
      </w:r>
      <w:r w:rsidR="000436B4" w:rsidRPr="002E27A4">
        <w:rPr>
          <w:rFonts w:ascii="Times New Roman" w:eastAsia="Times New Roman" w:hAnsi="Times New Roman" w:cs="Times New Roman"/>
          <w:sz w:val="24"/>
          <w:szCs w:val="24"/>
        </w:rPr>
        <w:t xml:space="preserve">fraction varies between </w:t>
      </w:r>
      <w:r w:rsidR="006F292A" w:rsidRPr="002E27A4">
        <w:rPr>
          <w:rFonts w:ascii="Times New Roman" w:eastAsia="Times New Roman" w:hAnsi="Times New Roman" w:cs="Times New Roman"/>
          <w:sz w:val="24"/>
          <w:szCs w:val="24"/>
        </w:rPr>
        <w:t>9.8</w:t>
      </w:r>
      <w:r w:rsidR="000436B4" w:rsidRPr="002E27A4">
        <w:rPr>
          <w:rFonts w:ascii="Times New Roman" w:eastAsia="Times New Roman" w:hAnsi="Times New Roman" w:cs="Times New Roman"/>
          <w:sz w:val="24"/>
          <w:szCs w:val="24"/>
        </w:rPr>
        <w:t xml:space="preserve"> and </w:t>
      </w:r>
      <w:r w:rsidR="006F292A" w:rsidRPr="002E27A4">
        <w:rPr>
          <w:rFonts w:ascii="Times New Roman" w:eastAsia="Times New Roman" w:hAnsi="Times New Roman" w:cs="Times New Roman"/>
          <w:sz w:val="24"/>
          <w:szCs w:val="24"/>
        </w:rPr>
        <w:t xml:space="preserve">11.3 </w:t>
      </w:r>
      <w:r w:rsidR="000436B4" w:rsidRPr="002E27A4">
        <w:rPr>
          <w:rFonts w:ascii="Times New Roman" w:eastAsia="Times New Roman" w:hAnsi="Times New Roman" w:cs="Times New Roman"/>
          <w:sz w:val="24"/>
          <w:szCs w:val="24"/>
        </w:rPr>
        <w:t>wt.-%</w:t>
      </w:r>
      <w:r w:rsidR="006F292A" w:rsidRPr="002E27A4">
        <w:rPr>
          <w:rFonts w:ascii="Times New Roman" w:eastAsia="Times New Roman" w:hAnsi="Times New Roman" w:cs="Times New Roman"/>
          <w:sz w:val="24"/>
          <w:szCs w:val="24"/>
        </w:rPr>
        <w:t xml:space="preserve"> for the ZrO</w:t>
      </w:r>
      <w:r w:rsidR="006F292A" w:rsidRPr="002E27A4">
        <w:rPr>
          <w:rFonts w:ascii="Times New Roman" w:eastAsia="Times New Roman" w:hAnsi="Times New Roman" w:cs="Times New Roman"/>
          <w:sz w:val="24"/>
          <w:szCs w:val="24"/>
          <w:vertAlign w:val="subscript"/>
        </w:rPr>
        <w:t>2</w:t>
      </w:r>
      <w:r w:rsidR="006F292A" w:rsidRPr="002E27A4">
        <w:rPr>
          <w:rFonts w:ascii="Times New Roman" w:eastAsia="Times New Roman" w:hAnsi="Times New Roman" w:cs="Times New Roman"/>
          <w:sz w:val="24"/>
          <w:szCs w:val="24"/>
        </w:rPr>
        <w:t>-, SiC- and Al</w:t>
      </w:r>
      <w:r w:rsidR="006F292A" w:rsidRPr="002E27A4">
        <w:rPr>
          <w:rFonts w:ascii="Times New Roman" w:eastAsia="Times New Roman" w:hAnsi="Times New Roman" w:cs="Times New Roman"/>
          <w:sz w:val="24"/>
          <w:szCs w:val="24"/>
          <w:vertAlign w:val="subscript"/>
        </w:rPr>
        <w:t>2</w:t>
      </w:r>
      <w:r w:rsidR="006F292A" w:rsidRPr="002E27A4">
        <w:rPr>
          <w:rFonts w:ascii="Times New Roman" w:eastAsia="Times New Roman" w:hAnsi="Times New Roman" w:cs="Times New Roman"/>
          <w:sz w:val="24"/>
          <w:szCs w:val="24"/>
        </w:rPr>
        <w:t>O</w:t>
      </w:r>
      <w:r w:rsidR="006F292A" w:rsidRPr="002E27A4">
        <w:rPr>
          <w:rFonts w:ascii="Times New Roman" w:eastAsia="Times New Roman" w:hAnsi="Times New Roman" w:cs="Times New Roman"/>
          <w:sz w:val="24"/>
          <w:szCs w:val="24"/>
          <w:vertAlign w:val="subscript"/>
        </w:rPr>
        <w:t>3</w:t>
      </w:r>
      <w:r w:rsidR="006F292A" w:rsidRPr="002E27A4">
        <w:rPr>
          <w:rFonts w:ascii="Times New Roman" w:eastAsia="Times New Roman" w:hAnsi="Times New Roman" w:cs="Times New Roman"/>
          <w:sz w:val="24"/>
          <w:szCs w:val="24"/>
        </w:rPr>
        <w:t>-supported catalysts</w:t>
      </w:r>
      <w:r w:rsidR="000436B4" w:rsidRPr="002E27A4">
        <w:rPr>
          <w:rFonts w:ascii="Times New Roman" w:eastAsia="Times New Roman" w:hAnsi="Times New Roman" w:cs="Times New Roman"/>
          <w:sz w:val="24"/>
          <w:szCs w:val="24"/>
        </w:rPr>
        <w:t xml:space="preserve">, and is close to the targeted </w:t>
      </w:r>
      <w:r w:rsidR="00835055" w:rsidRPr="002E27A4">
        <w:rPr>
          <w:rFonts w:ascii="Times New Roman" w:eastAsia="Times New Roman" w:hAnsi="Times New Roman" w:cs="Times New Roman"/>
          <w:sz w:val="24"/>
          <w:szCs w:val="24"/>
        </w:rPr>
        <w:t xml:space="preserve">loading of </w:t>
      </w:r>
      <w:r w:rsidR="000436B4" w:rsidRPr="002E27A4">
        <w:rPr>
          <w:rFonts w:ascii="Times New Roman" w:eastAsia="Times New Roman" w:hAnsi="Times New Roman" w:cs="Times New Roman"/>
          <w:sz w:val="24"/>
          <w:szCs w:val="24"/>
        </w:rPr>
        <w:t xml:space="preserve">10 wt.-%. </w:t>
      </w:r>
      <w:r w:rsidR="00C931D4" w:rsidRPr="002E27A4">
        <w:rPr>
          <w:rFonts w:ascii="Times New Roman" w:eastAsia="Times New Roman" w:hAnsi="Times New Roman" w:cs="Times New Roman"/>
          <w:sz w:val="24"/>
          <w:szCs w:val="24"/>
        </w:rPr>
        <w:t>The weight fraction of Co</w:t>
      </w:r>
      <w:r w:rsidR="00C931D4" w:rsidRPr="002E27A4">
        <w:rPr>
          <w:rFonts w:ascii="Times New Roman" w:eastAsia="Times New Roman" w:hAnsi="Times New Roman" w:cs="Times New Roman"/>
          <w:sz w:val="24"/>
          <w:szCs w:val="24"/>
          <w:vertAlign w:val="subscript"/>
        </w:rPr>
        <w:t>3</w:t>
      </w:r>
      <w:r w:rsidR="00C931D4" w:rsidRPr="002E27A4">
        <w:rPr>
          <w:rFonts w:ascii="Times New Roman" w:eastAsia="Times New Roman" w:hAnsi="Times New Roman" w:cs="Times New Roman"/>
          <w:sz w:val="24"/>
          <w:szCs w:val="24"/>
        </w:rPr>
        <w:t>O</w:t>
      </w:r>
      <w:r w:rsidR="00C931D4" w:rsidRPr="002E27A4">
        <w:rPr>
          <w:rFonts w:ascii="Times New Roman" w:eastAsia="Times New Roman" w:hAnsi="Times New Roman" w:cs="Times New Roman"/>
          <w:sz w:val="24"/>
          <w:szCs w:val="24"/>
          <w:vertAlign w:val="subscript"/>
        </w:rPr>
        <w:t>4</w:t>
      </w:r>
      <w:r w:rsidR="00C931D4" w:rsidRPr="002E27A4">
        <w:rPr>
          <w:rFonts w:ascii="Times New Roman" w:eastAsia="Times New Roman" w:hAnsi="Times New Roman" w:cs="Times New Roman"/>
          <w:sz w:val="24"/>
          <w:szCs w:val="24"/>
        </w:rPr>
        <w:t xml:space="preserve"> in the SiO</w:t>
      </w:r>
      <w:r w:rsidR="00C931D4" w:rsidRPr="002E27A4">
        <w:rPr>
          <w:rFonts w:ascii="Times New Roman" w:eastAsia="Times New Roman" w:hAnsi="Times New Roman" w:cs="Times New Roman"/>
          <w:sz w:val="24"/>
          <w:szCs w:val="24"/>
          <w:vertAlign w:val="subscript"/>
        </w:rPr>
        <w:t>2</w:t>
      </w:r>
      <w:r w:rsidR="00C931D4" w:rsidRPr="002E27A4">
        <w:rPr>
          <w:rFonts w:ascii="Times New Roman" w:eastAsia="Times New Roman" w:hAnsi="Times New Roman" w:cs="Times New Roman"/>
          <w:sz w:val="24"/>
          <w:szCs w:val="24"/>
        </w:rPr>
        <w:t xml:space="preserve">-supported catalyst could not be </w:t>
      </w:r>
      <w:r w:rsidR="00DC4772" w:rsidRPr="002E27A4">
        <w:rPr>
          <w:rFonts w:ascii="Times New Roman" w:eastAsia="Times New Roman" w:hAnsi="Times New Roman" w:cs="Times New Roman"/>
          <w:sz w:val="24"/>
          <w:szCs w:val="24"/>
        </w:rPr>
        <w:t xml:space="preserve">calculated </w:t>
      </w:r>
      <w:r w:rsidR="00C931D4" w:rsidRPr="002E27A4">
        <w:rPr>
          <w:rFonts w:ascii="Times New Roman" w:eastAsia="Times New Roman" w:hAnsi="Times New Roman" w:cs="Times New Roman"/>
          <w:sz w:val="24"/>
          <w:szCs w:val="24"/>
        </w:rPr>
        <w:t>since SiO</w:t>
      </w:r>
      <w:r w:rsidR="00C931D4" w:rsidRPr="002E27A4">
        <w:rPr>
          <w:rFonts w:ascii="Times New Roman" w:eastAsia="Times New Roman" w:hAnsi="Times New Roman" w:cs="Times New Roman"/>
          <w:sz w:val="24"/>
          <w:szCs w:val="24"/>
          <w:vertAlign w:val="subscript"/>
        </w:rPr>
        <w:t>2</w:t>
      </w:r>
      <w:r w:rsidR="00C931D4" w:rsidRPr="002E27A4">
        <w:rPr>
          <w:rFonts w:ascii="Times New Roman" w:eastAsia="Times New Roman" w:hAnsi="Times New Roman" w:cs="Times New Roman"/>
          <w:sz w:val="24"/>
          <w:szCs w:val="24"/>
        </w:rPr>
        <w:t xml:space="preserve"> is amorphous.</w:t>
      </w:r>
      <w:r w:rsidR="006F292A" w:rsidRPr="002E27A4">
        <w:rPr>
          <w:rFonts w:ascii="Times New Roman" w:eastAsia="Times New Roman" w:hAnsi="Times New Roman" w:cs="Times New Roman"/>
          <w:sz w:val="24"/>
          <w:szCs w:val="24"/>
        </w:rPr>
        <w:t xml:space="preserve"> </w:t>
      </w:r>
      <w:r w:rsidR="00357705" w:rsidRPr="002E27A4">
        <w:rPr>
          <w:rFonts w:ascii="Times New Roman" w:eastAsia="Times New Roman" w:hAnsi="Times New Roman" w:cs="Times New Roman"/>
          <w:sz w:val="24"/>
          <w:szCs w:val="24"/>
        </w:rPr>
        <w:t>T</w:t>
      </w:r>
      <w:r w:rsidR="000436B4" w:rsidRPr="002E27A4">
        <w:rPr>
          <w:rFonts w:ascii="Times New Roman" w:eastAsia="Times New Roman" w:hAnsi="Times New Roman" w:cs="Times New Roman"/>
          <w:sz w:val="24"/>
          <w:szCs w:val="24"/>
        </w:rPr>
        <w:t xml:space="preserve">he </w:t>
      </w:r>
      <w:r w:rsidR="009B6623" w:rsidRPr="002E27A4">
        <w:rPr>
          <w:rFonts w:ascii="Times New Roman" w:eastAsia="Times New Roman" w:hAnsi="Times New Roman" w:cs="Times New Roman"/>
          <w:sz w:val="24"/>
          <w:szCs w:val="24"/>
        </w:rPr>
        <w:t xml:space="preserve">small </w:t>
      </w:r>
      <w:r w:rsidR="000436B4" w:rsidRPr="002E27A4">
        <w:rPr>
          <w:rFonts w:ascii="Times New Roman" w:eastAsia="Times New Roman" w:hAnsi="Times New Roman" w:cs="Times New Roman"/>
          <w:sz w:val="24"/>
          <w:szCs w:val="24"/>
        </w:rPr>
        <w:t xml:space="preserve">crystallite size and </w:t>
      </w:r>
      <w:r w:rsidR="009B6623" w:rsidRPr="002E27A4">
        <w:rPr>
          <w:rFonts w:ascii="Times New Roman" w:eastAsia="Times New Roman" w:hAnsi="Times New Roman" w:cs="Times New Roman"/>
          <w:sz w:val="24"/>
          <w:szCs w:val="24"/>
        </w:rPr>
        <w:t xml:space="preserve">low </w:t>
      </w:r>
      <w:r w:rsidR="000436B4" w:rsidRPr="002E27A4">
        <w:rPr>
          <w:rFonts w:ascii="Times New Roman" w:eastAsia="Times New Roman" w:hAnsi="Times New Roman" w:cs="Times New Roman"/>
          <w:sz w:val="24"/>
          <w:szCs w:val="24"/>
        </w:rPr>
        <w:t xml:space="preserve">relative </w:t>
      </w:r>
      <w:r w:rsidR="00675CC9" w:rsidRPr="002E27A4">
        <w:rPr>
          <w:rFonts w:ascii="Times New Roman" w:eastAsia="Times New Roman" w:hAnsi="Times New Roman" w:cs="Times New Roman"/>
          <w:sz w:val="24"/>
          <w:szCs w:val="24"/>
        </w:rPr>
        <w:t xml:space="preserve">weight </w:t>
      </w:r>
      <w:r w:rsidR="000436B4" w:rsidRPr="002E27A4">
        <w:rPr>
          <w:rFonts w:ascii="Times New Roman" w:eastAsia="Times New Roman" w:hAnsi="Times New Roman" w:cs="Times New Roman"/>
          <w:sz w:val="24"/>
          <w:szCs w:val="24"/>
        </w:rPr>
        <w:t>fraction of Co</w:t>
      </w:r>
      <w:r w:rsidR="000436B4" w:rsidRPr="002E27A4">
        <w:rPr>
          <w:rFonts w:ascii="Times New Roman" w:eastAsia="Times New Roman" w:hAnsi="Times New Roman" w:cs="Times New Roman"/>
          <w:sz w:val="24"/>
          <w:szCs w:val="24"/>
          <w:vertAlign w:val="subscript"/>
        </w:rPr>
        <w:t>3</w:t>
      </w:r>
      <w:r w:rsidR="000436B4" w:rsidRPr="002E27A4">
        <w:rPr>
          <w:rFonts w:ascii="Times New Roman" w:eastAsia="Times New Roman" w:hAnsi="Times New Roman" w:cs="Times New Roman"/>
          <w:sz w:val="24"/>
          <w:szCs w:val="24"/>
        </w:rPr>
        <w:t>O</w:t>
      </w:r>
      <w:r w:rsidR="000436B4" w:rsidRPr="002E27A4">
        <w:rPr>
          <w:rFonts w:ascii="Times New Roman" w:eastAsia="Times New Roman" w:hAnsi="Times New Roman" w:cs="Times New Roman"/>
          <w:sz w:val="24"/>
          <w:szCs w:val="24"/>
          <w:vertAlign w:val="subscript"/>
        </w:rPr>
        <w:t>4</w:t>
      </w:r>
      <w:r w:rsidR="000436B4" w:rsidRPr="002E27A4">
        <w:rPr>
          <w:rFonts w:ascii="Times New Roman" w:eastAsia="Times New Roman" w:hAnsi="Times New Roman" w:cs="Times New Roman"/>
          <w:sz w:val="24"/>
          <w:szCs w:val="24"/>
        </w:rPr>
        <w:t xml:space="preserve"> (</w:t>
      </w:r>
      <w:r w:rsidR="000436B4" w:rsidRPr="002E27A4">
        <w:rPr>
          <w:rFonts w:ascii="Times New Roman" w:hAnsi="Times New Roman"/>
          <w:sz w:val="24"/>
          <w:szCs w:val="24"/>
        </w:rPr>
        <w:t xml:space="preserve">7.7 ± 0.2 nm and </w:t>
      </w:r>
      <w:r w:rsidR="00205198" w:rsidRPr="002E27A4">
        <w:rPr>
          <w:rFonts w:ascii="Times New Roman" w:hAnsi="Times New Roman"/>
          <w:sz w:val="24"/>
          <w:szCs w:val="24"/>
        </w:rPr>
        <w:t>6.5</w:t>
      </w:r>
      <w:r w:rsidR="000436B4" w:rsidRPr="002E27A4">
        <w:rPr>
          <w:rFonts w:ascii="Times New Roman" w:hAnsi="Times New Roman"/>
          <w:sz w:val="24"/>
          <w:szCs w:val="24"/>
        </w:rPr>
        <w:t xml:space="preserve"> ± </w:t>
      </w:r>
      <w:r w:rsidR="006F292A" w:rsidRPr="002E27A4">
        <w:rPr>
          <w:rFonts w:ascii="Times New Roman" w:hAnsi="Times New Roman"/>
          <w:sz w:val="24"/>
          <w:szCs w:val="24"/>
        </w:rPr>
        <w:t>0.8</w:t>
      </w:r>
      <w:r w:rsidR="000436B4" w:rsidRPr="002E27A4">
        <w:rPr>
          <w:rFonts w:ascii="Times New Roman" w:hAnsi="Times New Roman"/>
          <w:sz w:val="24"/>
          <w:szCs w:val="24"/>
        </w:rPr>
        <w:t xml:space="preserve"> wt.-%</w:t>
      </w:r>
      <w:r w:rsidR="000926CF" w:rsidRPr="002E27A4">
        <w:rPr>
          <w:rFonts w:ascii="Times New Roman" w:hAnsi="Times New Roman"/>
          <w:sz w:val="24"/>
          <w:szCs w:val="24"/>
        </w:rPr>
        <w:t xml:space="preserve">, respectively </w:t>
      </w:r>
      <w:r w:rsidR="000926CF" w:rsidRPr="002E27A4">
        <w:rPr>
          <w:rFonts w:ascii="Times New Roman" w:eastAsia="Times New Roman" w:hAnsi="Times New Roman" w:cs="Times New Roman"/>
          <w:sz w:val="24"/>
          <w:szCs w:val="24"/>
        </w:rPr>
        <w:t>–</w:t>
      </w:r>
      <w:r w:rsidR="000926CF" w:rsidRPr="002E27A4">
        <w:rPr>
          <w:rFonts w:ascii="Times New Roman" w:hAnsi="Times New Roman"/>
          <w:sz w:val="24"/>
          <w:szCs w:val="24"/>
        </w:rPr>
        <w:t xml:space="preserve"> see Table 1</w:t>
      </w:r>
      <w:r w:rsidR="000436B4" w:rsidRPr="002E27A4">
        <w:rPr>
          <w:rFonts w:ascii="Times New Roman" w:eastAsia="Times New Roman" w:hAnsi="Times New Roman" w:cs="Times New Roman"/>
          <w:sz w:val="24"/>
          <w:szCs w:val="24"/>
        </w:rPr>
        <w:t>) in the Co</w:t>
      </w:r>
      <w:r w:rsidR="000436B4" w:rsidRPr="002E27A4">
        <w:rPr>
          <w:rFonts w:ascii="Times New Roman" w:eastAsia="Times New Roman" w:hAnsi="Times New Roman" w:cs="Times New Roman"/>
          <w:sz w:val="24"/>
          <w:szCs w:val="24"/>
          <w:vertAlign w:val="subscript"/>
        </w:rPr>
        <w:t>3</w:t>
      </w:r>
      <w:r w:rsidR="000436B4" w:rsidRPr="002E27A4">
        <w:rPr>
          <w:rFonts w:ascii="Times New Roman" w:eastAsia="Times New Roman" w:hAnsi="Times New Roman" w:cs="Times New Roman"/>
          <w:sz w:val="24"/>
          <w:szCs w:val="24"/>
        </w:rPr>
        <w:t>O</w:t>
      </w:r>
      <w:r w:rsidR="000436B4" w:rsidRPr="002E27A4">
        <w:rPr>
          <w:rFonts w:ascii="Times New Roman" w:eastAsia="Times New Roman" w:hAnsi="Times New Roman" w:cs="Times New Roman"/>
          <w:sz w:val="24"/>
          <w:szCs w:val="24"/>
          <w:vertAlign w:val="subscript"/>
        </w:rPr>
        <w:t>4</w:t>
      </w:r>
      <w:r w:rsidR="000436B4" w:rsidRPr="002E27A4">
        <w:rPr>
          <w:rFonts w:ascii="Times New Roman" w:eastAsia="Times New Roman" w:hAnsi="Times New Roman" w:cs="Times New Roman"/>
          <w:sz w:val="24"/>
          <w:szCs w:val="24"/>
        </w:rPr>
        <w:t>/CeO</w:t>
      </w:r>
      <w:r w:rsidR="000436B4" w:rsidRPr="002E27A4">
        <w:rPr>
          <w:rFonts w:ascii="Times New Roman" w:eastAsia="Times New Roman" w:hAnsi="Times New Roman" w:cs="Times New Roman"/>
          <w:sz w:val="24"/>
          <w:szCs w:val="24"/>
          <w:vertAlign w:val="subscript"/>
        </w:rPr>
        <w:t>2</w:t>
      </w:r>
      <w:r w:rsidR="000436B4" w:rsidRPr="002E27A4">
        <w:rPr>
          <w:rFonts w:ascii="Times New Roman" w:eastAsia="Times New Roman" w:hAnsi="Times New Roman" w:cs="Times New Roman"/>
          <w:sz w:val="24"/>
          <w:szCs w:val="24"/>
        </w:rPr>
        <w:t xml:space="preserve"> catalyst </w:t>
      </w:r>
      <w:r w:rsidR="001C7CAF" w:rsidRPr="002E27A4">
        <w:rPr>
          <w:rFonts w:ascii="Times New Roman" w:eastAsia="Times New Roman" w:hAnsi="Times New Roman" w:cs="Times New Roman"/>
          <w:sz w:val="24"/>
          <w:szCs w:val="24"/>
        </w:rPr>
        <w:t>could be</w:t>
      </w:r>
      <w:r w:rsidR="000436B4" w:rsidRPr="002E27A4">
        <w:rPr>
          <w:rFonts w:ascii="Times New Roman" w:eastAsia="Times New Roman" w:hAnsi="Times New Roman" w:cs="Times New Roman"/>
          <w:sz w:val="24"/>
          <w:szCs w:val="24"/>
        </w:rPr>
        <w:t xml:space="preserve"> a result of the </w:t>
      </w:r>
      <w:r w:rsidR="00AC06F5" w:rsidRPr="002E27A4">
        <w:rPr>
          <w:rFonts w:ascii="Times New Roman" w:eastAsia="Times New Roman" w:hAnsi="Times New Roman" w:cs="Times New Roman"/>
          <w:sz w:val="24"/>
          <w:szCs w:val="24"/>
        </w:rPr>
        <w:t xml:space="preserve">very </w:t>
      </w:r>
      <w:r w:rsidR="000436B4" w:rsidRPr="002E27A4">
        <w:rPr>
          <w:rFonts w:ascii="Times New Roman" w:eastAsia="Times New Roman" w:hAnsi="Times New Roman" w:cs="Times New Roman"/>
          <w:sz w:val="24"/>
          <w:szCs w:val="24"/>
        </w:rPr>
        <w:t>low intensity of the Co</w:t>
      </w:r>
      <w:r w:rsidR="000436B4" w:rsidRPr="002E27A4">
        <w:rPr>
          <w:rFonts w:ascii="Times New Roman" w:eastAsia="Times New Roman" w:hAnsi="Times New Roman" w:cs="Times New Roman"/>
          <w:sz w:val="24"/>
          <w:szCs w:val="24"/>
          <w:vertAlign w:val="subscript"/>
        </w:rPr>
        <w:t>3</w:t>
      </w:r>
      <w:r w:rsidR="000436B4" w:rsidRPr="002E27A4">
        <w:rPr>
          <w:rFonts w:ascii="Times New Roman" w:eastAsia="Times New Roman" w:hAnsi="Times New Roman" w:cs="Times New Roman"/>
          <w:sz w:val="24"/>
          <w:szCs w:val="24"/>
        </w:rPr>
        <w:t>O</w:t>
      </w:r>
      <w:r w:rsidR="000436B4" w:rsidRPr="002E27A4">
        <w:rPr>
          <w:rFonts w:ascii="Times New Roman" w:eastAsia="Times New Roman" w:hAnsi="Times New Roman" w:cs="Times New Roman"/>
          <w:sz w:val="24"/>
          <w:szCs w:val="24"/>
          <w:vertAlign w:val="subscript"/>
        </w:rPr>
        <w:t>4</w:t>
      </w:r>
      <w:r w:rsidR="000436B4" w:rsidRPr="002E27A4">
        <w:rPr>
          <w:rFonts w:ascii="Times New Roman" w:eastAsia="Times New Roman" w:hAnsi="Times New Roman" w:cs="Times New Roman"/>
          <w:sz w:val="24"/>
          <w:szCs w:val="24"/>
        </w:rPr>
        <w:t xml:space="preserve"> reflection</w:t>
      </w:r>
      <w:r w:rsidR="009B6623" w:rsidRPr="002E27A4">
        <w:rPr>
          <w:rFonts w:ascii="Times New Roman" w:eastAsia="Times New Roman" w:hAnsi="Times New Roman" w:cs="Times New Roman"/>
          <w:sz w:val="24"/>
          <w:szCs w:val="24"/>
        </w:rPr>
        <w:t>s</w:t>
      </w:r>
      <w:r w:rsidR="000436B4" w:rsidRPr="002E27A4">
        <w:rPr>
          <w:rFonts w:ascii="Times New Roman" w:eastAsia="Times New Roman" w:hAnsi="Times New Roman" w:cs="Times New Roman"/>
          <w:sz w:val="24"/>
          <w:szCs w:val="24"/>
        </w:rPr>
        <w:t xml:space="preserve"> </w:t>
      </w:r>
      <w:r w:rsidR="00204AC2" w:rsidRPr="002E27A4">
        <w:rPr>
          <w:rFonts w:ascii="Times New Roman" w:eastAsia="Times New Roman" w:hAnsi="Times New Roman" w:cs="Times New Roman"/>
          <w:sz w:val="24"/>
          <w:szCs w:val="24"/>
        </w:rPr>
        <w:t xml:space="preserve">(or absence thereof) </w:t>
      </w:r>
      <w:r w:rsidR="009B6623" w:rsidRPr="002E27A4">
        <w:rPr>
          <w:rFonts w:ascii="Times New Roman" w:eastAsia="Times New Roman" w:hAnsi="Times New Roman" w:cs="Times New Roman"/>
          <w:sz w:val="24"/>
          <w:szCs w:val="24"/>
        </w:rPr>
        <w:t xml:space="preserve">in the acquired </w:t>
      </w:r>
      <w:r w:rsidR="00AC06F5" w:rsidRPr="002E27A4">
        <w:rPr>
          <w:rFonts w:ascii="Times New Roman" w:eastAsia="Times New Roman" w:hAnsi="Times New Roman" w:cs="Times New Roman"/>
          <w:sz w:val="24"/>
          <w:szCs w:val="24"/>
        </w:rPr>
        <w:t xml:space="preserve">full </w:t>
      </w:r>
      <w:r w:rsidR="009B6623" w:rsidRPr="002E27A4">
        <w:rPr>
          <w:rFonts w:ascii="Times New Roman" w:eastAsia="Times New Roman" w:hAnsi="Times New Roman" w:cs="Times New Roman"/>
          <w:sz w:val="24"/>
          <w:szCs w:val="24"/>
        </w:rPr>
        <w:t>diffraction pattern</w:t>
      </w:r>
      <w:r w:rsidR="000436B4" w:rsidRPr="002E27A4">
        <w:rPr>
          <w:rFonts w:ascii="Times New Roman" w:eastAsia="Times New Roman" w:hAnsi="Times New Roman" w:cs="Times New Roman"/>
          <w:sz w:val="24"/>
          <w:szCs w:val="24"/>
        </w:rPr>
        <w:t>.</w:t>
      </w:r>
    </w:p>
    <w:p w14:paraId="3830BBC1" w14:textId="236A770F" w:rsidR="000A4F84" w:rsidRPr="002E27A4" w:rsidRDefault="00F556B1" w:rsidP="0066249E">
      <w:pPr>
        <w:spacing w:line="360" w:lineRule="auto"/>
        <w:jc w:val="both"/>
        <w:rPr>
          <w:rFonts w:ascii="Times New Roman" w:hAnsi="Times New Roman" w:cs="Times New Roman"/>
          <w:sz w:val="24"/>
        </w:rPr>
      </w:pPr>
      <w:r w:rsidRPr="002E27A4">
        <w:rPr>
          <w:rFonts w:ascii="Times New Roman" w:eastAsia="Times New Roman" w:hAnsi="Times New Roman" w:cs="Times New Roman"/>
          <w:i/>
          <w:iCs/>
          <w:sz w:val="24"/>
          <w:szCs w:val="24"/>
        </w:rPr>
        <w:t>Ex situ</w:t>
      </w:r>
      <w:r w:rsidRPr="002E27A4">
        <w:rPr>
          <w:rFonts w:ascii="Times New Roman" w:eastAsia="Times New Roman" w:hAnsi="Times New Roman" w:cs="Times New Roman"/>
          <w:sz w:val="24"/>
          <w:szCs w:val="24"/>
        </w:rPr>
        <w:t xml:space="preserve"> XAS was used to analyse the fresh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/CeO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sample following the inconclusive PXRD measurement. </w:t>
      </w:r>
      <w:bookmarkStart w:id="19" w:name="_Hlk66976850"/>
      <w:r w:rsidRPr="002E27A4">
        <w:rPr>
          <w:rFonts w:ascii="Times New Roman" w:eastAsia="Times New Roman" w:hAnsi="Times New Roman" w:cs="Times New Roman"/>
          <w:sz w:val="24"/>
          <w:szCs w:val="24"/>
        </w:rPr>
        <w:t xml:space="preserve">The </w:t>
      </w:r>
      <w:r w:rsidR="004E377B" w:rsidRPr="002E27A4">
        <w:rPr>
          <w:rFonts w:ascii="Times New Roman" w:eastAsia="Times New Roman" w:hAnsi="Times New Roman" w:cs="Times New Roman"/>
          <w:sz w:val="24"/>
          <w:szCs w:val="24"/>
        </w:rPr>
        <w:t>normalised</w:t>
      </w:r>
      <w:r w:rsidRPr="002E27A4">
        <w:rPr>
          <w:rFonts w:ascii="Times New Roman" w:eastAsia="Times New Roman" w:hAnsi="Times New Roman" w:cs="Times New Roman"/>
          <w:sz w:val="24"/>
          <w:szCs w:val="24"/>
        </w:rPr>
        <w:t xml:space="preserve"> XANES </w:t>
      </w:r>
      <w:r w:rsidR="00EB028B" w:rsidRPr="002E27A4">
        <w:rPr>
          <w:rFonts w:ascii="Times New Roman" w:eastAsia="Times New Roman" w:hAnsi="Times New Roman" w:cs="Times New Roman"/>
          <w:sz w:val="24"/>
          <w:szCs w:val="24"/>
        </w:rPr>
        <w:t xml:space="preserve">(X-ray absorption near edge structure) </w:t>
      </w:r>
      <w:r w:rsidRPr="002E27A4">
        <w:rPr>
          <w:rFonts w:ascii="Times New Roman" w:eastAsia="Times New Roman" w:hAnsi="Times New Roman" w:cs="Times New Roman"/>
          <w:sz w:val="24"/>
          <w:szCs w:val="24"/>
        </w:rPr>
        <w:t xml:space="preserve">spectrum of this fresh sample is shown in Figure </w:t>
      </w:r>
      <w:r w:rsidR="00123195" w:rsidRPr="002E27A4">
        <w:rPr>
          <w:rFonts w:ascii="Times New Roman" w:eastAsia="Times New Roman" w:hAnsi="Times New Roman" w:cs="Times New Roman"/>
          <w:sz w:val="24"/>
          <w:szCs w:val="24"/>
        </w:rPr>
        <w:t>S5</w:t>
      </w:r>
      <w:r w:rsidR="00E640E4" w:rsidRPr="002E27A4">
        <w:rPr>
          <w:rFonts w:ascii="Times New Roman" w:eastAsia="Times New Roman" w:hAnsi="Times New Roman" w:cs="Times New Roman"/>
          <w:sz w:val="24"/>
          <w:szCs w:val="24"/>
        </w:rPr>
        <w:t>(a)</w:t>
      </w:r>
      <w:r w:rsidR="004E377B"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 xml:space="preserve"> together with the </w:t>
      </w:r>
      <w:r w:rsidR="00E640E4" w:rsidRPr="002E27A4">
        <w:rPr>
          <w:rFonts w:ascii="Times New Roman" w:eastAsia="Times New Roman" w:hAnsi="Times New Roman" w:cs="Times New Roman"/>
          <w:sz w:val="24"/>
          <w:szCs w:val="24"/>
        </w:rPr>
        <w:t xml:space="preserve">spectrum </w:t>
      </w:r>
      <w:r w:rsidR="00EA57D4" w:rsidRPr="002E27A4">
        <w:rPr>
          <w:rFonts w:ascii="Times New Roman" w:eastAsia="Times New Roman" w:hAnsi="Times New Roman" w:cs="Times New Roman"/>
          <w:sz w:val="24"/>
          <w:szCs w:val="24"/>
        </w:rPr>
        <w:t xml:space="preserve">of </w:t>
      </w:r>
      <w:r w:rsidRPr="002E27A4">
        <w:rPr>
          <w:rFonts w:ascii="Times New Roman" w:eastAsia="Times New Roman" w:hAnsi="Times New Roman" w:cs="Times New Roman"/>
          <w:sz w:val="24"/>
          <w:szCs w:val="24"/>
        </w:rPr>
        <w:t xml:space="preserve">the </w:t>
      </w:r>
      <w:r w:rsidR="00E640E4" w:rsidRPr="002E27A4">
        <w:rPr>
          <w:rFonts w:ascii="Times New Roman" w:eastAsia="Times New Roman" w:hAnsi="Times New Roman" w:cs="Times New Roman"/>
          <w:sz w:val="24"/>
          <w:szCs w:val="24"/>
        </w:rPr>
        <w:t>Co</w:t>
      </w:r>
      <w:r w:rsidR="00E640E4" w:rsidRPr="002E27A4">
        <w:rPr>
          <w:rFonts w:ascii="Times New Roman" w:eastAsia="Times New Roman" w:hAnsi="Times New Roman" w:cs="Times New Roman"/>
          <w:sz w:val="24"/>
          <w:szCs w:val="24"/>
          <w:vertAlign w:val="subscript"/>
        </w:rPr>
        <w:t>3</w:t>
      </w:r>
      <w:r w:rsidR="00E640E4" w:rsidRPr="002E27A4">
        <w:rPr>
          <w:rFonts w:ascii="Times New Roman" w:eastAsia="Times New Roman" w:hAnsi="Times New Roman" w:cs="Times New Roman"/>
          <w:sz w:val="24"/>
          <w:szCs w:val="24"/>
        </w:rPr>
        <w:t>O</w:t>
      </w:r>
      <w:r w:rsidR="00E640E4" w:rsidRPr="002E27A4">
        <w:rPr>
          <w:rFonts w:ascii="Times New Roman" w:eastAsia="Times New Roman" w:hAnsi="Times New Roman" w:cs="Times New Roman"/>
          <w:sz w:val="24"/>
          <w:szCs w:val="24"/>
          <w:vertAlign w:val="subscript"/>
        </w:rPr>
        <w:t>4</w:t>
      </w:r>
      <w:r w:rsidR="00E640E4"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reference. </w:t>
      </w:r>
      <w:r w:rsidR="00006716" w:rsidRPr="002E27A4">
        <w:rPr>
          <w:rFonts w:ascii="Times New Roman" w:eastAsia="Times New Roman" w:hAnsi="Times New Roman" w:cs="Times New Roman"/>
          <w:sz w:val="24"/>
          <w:szCs w:val="24"/>
        </w:rPr>
        <w:t>T</w:t>
      </w:r>
      <w:r w:rsidR="00EB028B" w:rsidRPr="002E27A4">
        <w:rPr>
          <w:rFonts w:ascii="Times New Roman" w:eastAsia="Times New Roman" w:hAnsi="Times New Roman" w:cs="Times New Roman"/>
          <w:sz w:val="24"/>
          <w:szCs w:val="24"/>
        </w:rPr>
        <w:t xml:space="preserve">he two spectra have a common main edge at 7721 eV and the XANES features after the edge are similar between the two samples. </w:t>
      </w:r>
      <w:bookmarkEnd w:id="19"/>
      <w:r w:rsidR="00EB028B" w:rsidRPr="002E27A4">
        <w:rPr>
          <w:rFonts w:ascii="Times New Roman" w:eastAsia="Times New Roman" w:hAnsi="Times New Roman" w:cs="Times New Roman"/>
          <w:sz w:val="24"/>
          <w:szCs w:val="24"/>
        </w:rPr>
        <w:t>Furthermore, the oscillations in the EXAFS region confirm Co</w:t>
      </w:r>
      <w:r w:rsidR="00EB028B" w:rsidRPr="002E27A4">
        <w:rPr>
          <w:rFonts w:ascii="Times New Roman" w:eastAsia="Times New Roman" w:hAnsi="Times New Roman" w:cs="Times New Roman"/>
          <w:sz w:val="24"/>
          <w:szCs w:val="24"/>
          <w:vertAlign w:val="subscript"/>
        </w:rPr>
        <w:t>3</w:t>
      </w:r>
      <w:r w:rsidR="00EB028B" w:rsidRPr="002E27A4">
        <w:rPr>
          <w:rFonts w:ascii="Times New Roman" w:eastAsia="Times New Roman" w:hAnsi="Times New Roman" w:cs="Times New Roman"/>
          <w:sz w:val="24"/>
          <w:szCs w:val="24"/>
        </w:rPr>
        <w:t>O</w:t>
      </w:r>
      <w:r w:rsidR="00EB028B" w:rsidRPr="002E27A4">
        <w:rPr>
          <w:rFonts w:ascii="Times New Roman" w:eastAsia="Times New Roman" w:hAnsi="Times New Roman" w:cs="Times New Roman"/>
          <w:sz w:val="24"/>
          <w:szCs w:val="24"/>
          <w:vertAlign w:val="subscript"/>
        </w:rPr>
        <w:t>4</w:t>
      </w:r>
      <w:r w:rsidR="00EB028B" w:rsidRPr="002E27A4">
        <w:rPr>
          <w:rFonts w:ascii="Times New Roman" w:eastAsia="Times New Roman" w:hAnsi="Times New Roman" w:cs="Times New Roman"/>
          <w:sz w:val="24"/>
          <w:szCs w:val="24"/>
        </w:rPr>
        <w:t xml:space="preserve"> as the bulk average Co-based phase present in the fresh catalyst</w:t>
      </w:r>
      <w:r w:rsidR="00EA57D4" w:rsidRPr="002E27A4">
        <w:rPr>
          <w:rFonts w:ascii="Times New Roman" w:eastAsia="Times New Roman" w:hAnsi="Times New Roman" w:cs="Times New Roman"/>
          <w:sz w:val="24"/>
          <w:szCs w:val="24"/>
        </w:rPr>
        <w:t xml:space="preserve"> (Figure </w:t>
      </w:r>
      <w:r w:rsidR="00123195" w:rsidRPr="002E27A4">
        <w:rPr>
          <w:rFonts w:ascii="Times New Roman" w:eastAsia="Times New Roman" w:hAnsi="Times New Roman" w:cs="Times New Roman"/>
          <w:sz w:val="24"/>
          <w:szCs w:val="24"/>
        </w:rPr>
        <w:t>S5</w:t>
      </w:r>
      <w:r w:rsidR="00EA57D4" w:rsidRPr="002E27A4">
        <w:rPr>
          <w:rFonts w:ascii="Times New Roman" w:eastAsia="Times New Roman" w:hAnsi="Times New Roman" w:cs="Times New Roman"/>
          <w:sz w:val="24"/>
          <w:szCs w:val="24"/>
        </w:rPr>
        <w:t>(b))</w:t>
      </w:r>
      <w:r w:rsidRPr="002E27A4">
        <w:rPr>
          <w:rFonts w:ascii="Times New Roman" w:eastAsia="Times New Roman" w:hAnsi="Times New Roman" w:cs="Times New Roman"/>
          <w:sz w:val="24"/>
          <w:szCs w:val="24"/>
        </w:rPr>
        <w:t xml:space="preserve">, </w:t>
      </w:r>
      <w:r w:rsidR="00EA57D4" w:rsidRPr="002E27A4">
        <w:rPr>
          <w:rFonts w:ascii="Times New Roman" w:eastAsia="Times New Roman" w:hAnsi="Times New Roman" w:cs="Times New Roman"/>
          <w:sz w:val="24"/>
          <w:szCs w:val="24"/>
        </w:rPr>
        <w:t>since</w:t>
      </w:r>
      <w:r w:rsidR="00EB028B" w:rsidRPr="002E27A4">
        <w:rPr>
          <w:rFonts w:ascii="Times New Roman" w:eastAsia="Times New Roman" w:hAnsi="Times New Roman" w:cs="Times New Roman"/>
          <w:sz w:val="24"/>
          <w:szCs w:val="24"/>
        </w:rPr>
        <w:t xml:space="preserve"> CoO and metallic Co exhibit oscillations that are out of phase with th</w:t>
      </w:r>
      <w:r w:rsidR="00EA57D4" w:rsidRPr="002E27A4">
        <w:rPr>
          <w:rFonts w:ascii="Times New Roman" w:eastAsia="Times New Roman" w:hAnsi="Times New Roman" w:cs="Times New Roman"/>
          <w:sz w:val="24"/>
          <w:szCs w:val="24"/>
        </w:rPr>
        <w:t xml:space="preserve">ose of the fresh catalyst (Figure </w:t>
      </w:r>
      <w:r w:rsidR="00123195" w:rsidRPr="002E27A4">
        <w:rPr>
          <w:rFonts w:ascii="Times New Roman" w:eastAsia="Times New Roman" w:hAnsi="Times New Roman" w:cs="Times New Roman"/>
          <w:sz w:val="24"/>
          <w:szCs w:val="24"/>
        </w:rPr>
        <w:t>S6</w:t>
      </w:r>
      <w:r w:rsidR="00EA57D4"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w:t>
      </w:r>
    </w:p>
    <w:p w14:paraId="2CD8567C" w14:textId="0225AE01" w:rsidR="00BA6FA8" w:rsidRPr="002E27A4" w:rsidRDefault="00D57D3C" w:rsidP="0066249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 xml:space="preserve">The distribution and size of the </w:t>
      </w:r>
      <w:r w:rsidR="00B426FD" w:rsidRPr="002E27A4">
        <w:rPr>
          <w:rFonts w:ascii="Times New Roman" w:eastAsia="Times New Roman" w:hAnsi="Times New Roman" w:cs="Times New Roman"/>
          <w:sz w:val="24"/>
          <w:szCs w:val="24"/>
        </w:rPr>
        <w:t xml:space="preserve">fresh </w:t>
      </w:r>
      <w:r w:rsidRPr="002E27A4">
        <w:rPr>
          <w:rFonts w:ascii="Times New Roman" w:eastAsia="Times New Roman" w:hAnsi="Times New Roman" w:cs="Times New Roman"/>
          <w:sz w:val="24"/>
          <w:szCs w:val="24"/>
        </w:rPr>
        <w:t xml:space="preserve">cobalt-bearing particles </w:t>
      </w:r>
      <w:r w:rsidR="00B426FD" w:rsidRPr="002E27A4">
        <w:rPr>
          <w:rFonts w:ascii="Times New Roman" w:eastAsia="Times New Roman" w:hAnsi="Times New Roman" w:cs="Times New Roman"/>
          <w:sz w:val="24"/>
          <w:szCs w:val="24"/>
        </w:rPr>
        <w:t>over each support</w:t>
      </w:r>
      <w:r w:rsidRPr="002E27A4">
        <w:rPr>
          <w:rFonts w:ascii="Times New Roman" w:eastAsia="Times New Roman" w:hAnsi="Times New Roman" w:cs="Times New Roman"/>
          <w:sz w:val="24"/>
          <w:szCs w:val="24"/>
        </w:rPr>
        <w:t xml:space="preserve"> was studied </w:t>
      </w:r>
      <w:r w:rsidR="00D57A97" w:rsidRPr="002E27A4">
        <w:rPr>
          <w:rFonts w:ascii="Times New Roman" w:eastAsia="Times New Roman" w:hAnsi="Times New Roman" w:cs="Times New Roman"/>
          <w:sz w:val="24"/>
          <w:szCs w:val="24"/>
        </w:rPr>
        <w:t>using STEM</w:t>
      </w:r>
      <w:r w:rsidR="0041025A" w:rsidRPr="002E27A4">
        <w:rPr>
          <w:rFonts w:ascii="Times New Roman" w:eastAsia="Times New Roman" w:hAnsi="Times New Roman" w:cs="Times New Roman"/>
          <w:sz w:val="24"/>
          <w:szCs w:val="24"/>
        </w:rPr>
        <w:t>-EELS</w:t>
      </w:r>
      <w:r w:rsidR="00D57A97" w:rsidRPr="002E27A4">
        <w:rPr>
          <w:rFonts w:ascii="Times New Roman" w:eastAsia="Times New Roman" w:hAnsi="Times New Roman" w:cs="Times New Roman"/>
          <w:sz w:val="24"/>
          <w:szCs w:val="24"/>
        </w:rPr>
        <w:t>. T</w:t>
      </w:r>
      <w:r w:rsidRPr="002E27A4">
        <w:rPr>
          <w:rFonts w:ascii="Times New Roman" w:eastAsia="Times New Roman" w:hAnsi="Times New Roman" w:cs="Times New Roman"/>
          <w:sz w:val="24"/>
          <w:szCs w:val="24"/>
        </w:rPr>
        <w:t xml:space="preserve">he bright-field micrograph and the </w:t>
      </w:r>
      <w:r w:rsidR="007A32C5" w:rsidRPr="002E27A4">
        <w:rPr>
          <w:rFonts w:ascii="Times New Roman" w:eastAsia="Times New Roman" w:hAnsi="Times New Roman" w:cs="Times New Roman"/>
          <w:sz w:val="24"/>
          <w:szCs w:val="24"/>
        </w:rPr>
        <w:t xml:space="preserve">corresponding </w:t>
      </w:r>
      <w:r w:rsidRPr="002E27A4">
        <w:rPr>
          <w:rFonts w:ascii="Times New Roman" w:eastAsia="Times New Roman" w:hAnsi="Times New Roman" w:cs="Times New Roman"/>
          <w:sz w:val="24"/>
          <w:szCs w:val="24"/>
        </w:rPr>
        <w:t xml:space="preserve">Co map </w:t>
      </w:r>
      <w:r w:rsidR="00D57A97" w:rsidRPr="002E27A4">
        <w:rPr>
          <w:rFonts w:ascii="Times New Roman" w:eastAsia="Times New Roman" w:hAnsi="Times New Roman" w:cs="Times New Roman"/>
          <w:sz w:val="24"/>
          <w:szCs w:val="24"/>
        </w:rPr>
        <w:t xml:space="preserve">(generated </w:t>
      </w:r>
      <w:r w:rsidR="00135AB8" w:rsidRPr="002E27A4">
        <w:rPr>
          <w:rFonts w:ascii="Times New Roman" w:eastAsia="Times New Roman" w:hAnsi="Times New Roman" w:cs="Times New Roman"/>
          <w:sz w:val="24"/>
          <w:szCs w:val="24"/>
        </w:rPr>
        <w:t>based on</w:t>
      </w:r>
      <w:r w:rsidR="00D57A97" w:rsidRPr="002E27A4">
        <w:rPr>
          <w:rFonts w:ascii="Times New Roman" w:eastAsia="Times New Roman" w:hAnsi="Times New Roman" w:cs="Times New Roman"/>
          <w:sz w:val="24"/>
          <w:szCs w:val="24"/>
        </w:rPr>
        <w:t xml:space="preserve"> the Co L-edge) of </w:t>
      </w:r>
      <w:r w:rsidR="00CE4FC8" w:rsidRPr="002E27A4">
        <w:rPr>
          <w:rFonts w:ascii="Times New Roman" w:eastAsia="Times New Roman" w:hAnsi="Times New Roman" w:cs="Times New Roman"/>
          <w:sz w:val="24"/>
          <w:szCs w:val="24"/>
        </w:rPr>
        <w:t>each catalyst</w:t>
      </w:r>
      <w:r w:rsidR="00D57A97"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are shown in Figure </w:t>
      </w:r>
      <w:r w:rsidR="002C7E43" w:rsidRPr="002E27A4">
        <w:rPr>
          <w:rFonts w:ascii="Times New Roman" w:eastAsia="Times New Roman" w:hAnsi="Times New Roman" w:cs="Times New Roman"/>
          <w:sz w:val="24"/>
          <w:szCs w:val="24"/>
        </w:rPr>
        <w:t>S7</w:t>
      </w:r>
      <w:r w:rsidRPr="002E27A4">
        <w:rPr>
          <w:rFonts w:ascii="Times New Roman" w:eastAsia="Times New Roman" w:hAnsi="Times New Roman" w:cs="Times New Roman"/>
          <w:sz w:val="24"/>
          <w:szCs w:val="24"/>
        </w:rPr>
        <w:t xml:space="preserve">. </w:t>
      </w:r>
      <w:r w:rsidR="00006716" w:rsidRPr="002E27A4">
        <w:rPr>
          <w:rFonts w:ascii="Times New Roman" w:eastAsia="Times New Roman" w:hAnsi="Times New Roman" w:cs="Times New Roman"/>
          <w:sz w:val="24"/>
          <w:szCs w:val="24"/>
        </w:rPr>
        <w:t>T</w:t>
      </w:r>
      <w:r w:rsidR="00AD6F88" w:rsidRPr="002E27A4">
        <w:rPr>
          <w:rFonts w:ascii="Times New Roman" w:eastAsia="Times New Roman" w:hAnsi="Times New Roman" w:cs="Times New Roman"/>
          <w:sz w:val="24"/>
          <w:szCs w:val="24"/>
        </w:rPr>
        <w:t>he Co maps</w:t>
      </w:r>
      <w:r w:rsidR="00006716" w:rsidRPr="002E27A4">
        <w:rPr>
          <w:rFonts w:ascii="Times New Roman" w:eastAsia="Times New Roman" w:hAnsi="Times New Roman" w:cs="Times New Roman"/>
          <w:sz w:val="24"/>
          <w:szCs w:val="24"/>
        </w:rPr>
        <w:t xml:space="preserve"> show</w:t>
      </w:r>
      <w:r w:rsidR="00AD6F88" w:rsidRPr="002E27A4">
        <w:rPr>
          <w:rFonts w:ascii="Times New Roman" w:eastAsia="Times New Roman" w:hAnsi="Times New Roman" w:cs="Times New Roman"/>
          <w:sz w:val="24"/>
          <w:szCs w:val="24"/>
        </w:rPr>
        <w:t xml:space="preserve"> </w:t>
      </w:r>
      <w:r w:rsidR="00FA7E7B" w:rsidRPr="002E27A4">
        <w:rPr>
          <w:rFonts w:ascii="Times New Roman" w:eastAsia="Times New Roman" w:hAnsi="Times New Roman" w:cs="Times New Roman"/>
          <w:sz w:val="24"/>
          <w:szCs w:val="24"/>
        </w:rPr>
        <w:t>several</w:t>
      </w:r>
      <w:r w:rsidR="00652199" w:rsidRPr="002E27A4">
        <w:rPr>
          <w:rFonts w:ascii="Times New Roman" w:eastAsia="Times New Roman" w:hAnsi="Times New Roman" w:cs="Times New Roman"/>
          <w:sz w:val="24"/>
          <w:szCs w:val="24"/>
        </w:rPr>
        <w:t xml:space="preserve"> single Co-bearing particles</w:t>
      </w:r>
      <w:r w:rsidR="007A32C5" w:rsidRPr="002E27A4">
        <w:rPr>
          <w:rFonts w:ascii="Times New Roman" w:eastAsia="Times New Roman" w:hAnsi="Times New Roman" w:cs="Times New Roman"/>
          <w:sz w:val="24"/>
          <w:szCs w:val="24"/>
        </w:rPr>
        <w:t xml:space="preserve"> of different irregular shapes</w:t>
      </w:r>
      <w:r w:rsidR="00652199" w:rsidRPr="002E27A4">
        <w:rPr>
          <w:rFonts w:ascii="Times New Roman" w:eastAsia="Times New Roman" w:hAnsi="Times New Roman" w:cs="Times New Roman"/>
          <w:sz w:val="24"/>
          <w:szCs w:val="24"/>
        </w:rPr>
        <w:t xml:space="preserve">, </w:t>
      </w:r>
      <w:r w:rsidR="00006716" w:rsidRPr="002E27A4">
        <w:rPr>
          <w:rFonts w:ascii="Times New Roman" w:eastAsia="Times New Roman" w:hAnsi="Times New Roman" w:cs="Times New Roman"/>
          <w:sz w:val="24"/>
          <w:szCs w:val="24"/>
        </w:rPr>
        <w:t>as well as</w:t>
      </w:r>
      <w:r w:rsidR="00FA7E7B" w:rsidRPr="002E27A4">
        <w:rPr>
          <w:rFonts w:ascii="Times New Roman" w:eastAsia="Times New Roman" w:hAnsi="Times New Roman" w:cs="Times New Roman"/>
          <w:sz w:val="24"/>
          <w:szCs w:val="24"/>
        </w:rPr>
        <w:t xml:space="preserve"> </w:t>
      </w:r>
      <w:r w:rsidR="00AD6F88" w:rsidRPr="002E27A4">
        <w:rPr>
          <w:rFonts w:ascii="Times New Roman" w:eastAsia="Times New Roman" w:hAnsi="Times New Roman" w:cs="Times New Roman"/>
          <w:sz w:val="24"/>
          <w:szCs w:val="24"/>
        </w:rPr>
        <w:t xml:space="preserve">Co-bearing </w:t>
      </w:r>
      <w:r w:rsidRPr="002E27A4">
        <w:rPr>
          <w:rFonts w:ascii="Times New Roman" w:eastAsia="Times New Roman" w:hAnsi="Times New Roman" w:cs="Times New Roman"/>
          <w:sz w:val="24"/>
          <w:szCs w:val="24"/>
        </w:rPr>
        <w:t>cluster</w:t>
      </w:r>
      <w:r w:rsidR="00AD6F88" w:rsidRPr="002E27A4">
        <w:rPr>
          <w:rFonts w:ascii="Times New Roman" w:eastAsia="Times New Roman" w:hAnsi="Times New Roman" w:cs="Times New Roman"/>
          <w:sz w:val="24"/>
          <w:szCs w:val="24"/>
        </w:rPr>
        <w:t>s/agglomerates</w:t>
      </w:r>
      <w:r w:rsidR="00006716" w:rsidRPr="002E27A4">
        <w:rPr>
          <w:rFonts w:ascii="Times New Roman" w:eastAsia="Times New Roman" w:hAnsi="Times New Roman" w:cs="Times New Roman"/>
          <w:sz w:val="24"/>
          <w:szCs w:val="24"/>
        </w:rPr>
        <w:t xml:space="preserve"> in each sample</w:t>
      </w:r>
      <w:bookmarkStart w:id="20" w:name="_Hlk32834692"/>
      <w:r w:rsidRPr="002E27A4">
        <w:rPr>
          <w:rFonts w:ascii="Times New Roman" w:hAnsi="Times New Roman" w:cs="Times New Roman"/>
          <w:sz w:val="24"/>
          <w:szCs w:val="24"/>
        </w:rPr>
        <w:t xml:space="preserve">. </w:t>
      </w:r>
      <w:r w:rsidR="00652199" w:rsidRPr="002E27A4">
        <w:rPr>
          <w:rFonts w:ascii="Times New Roman" w:hAnsi="Times New Roman" w:cs="Times New Roman"/>
          <w:sz w:val="24"/>
          <w:szCs w:val="24"/>
        </w:rPr>
        <w:t>Nonetheless, t</w:t>
      </w:r>
      <w:r w:rsidRPr="002E27A4">
        <w:rPr>
          <w:rFonts w:ascii="Times New Roman" w:hAnsi="Times New Roman" w:cs="Times New Roman"/>
          <w:sz w:val="24"/>
          <w:szCs w:val="24"/>
        </w:rPr>
        <w:t xml:space="preserve">he </w:t>
      </w:r>
      <w:r w:rsidR="00652199" w:rsidRPr="002E27A4">
        <w:rPr>
          <w:rFonts w:ascii="Times New Roman" w:hAnsi="Times New Roman" w:cs="Times New Roman"/>
          <w:sz w:val="24"/>
          <w:szCs w:val="24"/>
        </w:rPr>
        <w:t xml:space="preserve">size of the </w:t>
      </w:r>
      <w:r w:rsidRPr="002E27A4">
        <w:rPr>
          <w:rFonts w:ascii="Times New Roman" w:hAnsi="Times New Roman" w:cs="Times New Roman"/>
          <w:sz w:val="24"/>
          <w:szCs w:val="24"/>
        </w:rPr>
        <w:t xml:space="preserve">single particles </w:t>
      </w:r>
      <w:r w:rsidR="007A32C5" w:rsidRPr="002E27A4">
        <w:rPr>
          <w:rFonts w:ascii="Times New Roman" w:hAnsi="Times New Roman" w:cs="Times New Roman"/>
          <w:sz w:val="24"/>
          <w:szCs w:val="24"/>
        </w:rPr>
        <w:t>was</w:t>
      </w:r>
      <w:r w:rsidRPr="002E27A4">
        <w:rPr>
          <w:rFonts w:ascii="Times New Roman" w:hAnsi="Times New Roman" w:cs="Times New Roman"/>
          <w:sz w:val="24"/>
          <w:szCs w:val="24"/>
        </w:rPr>
        <w:t xml:space="preserve"> measured </w:t>
      </w:r>
      <w:bookmarkEnd w:id="20"/>
      <w:r w:rsidRPr="002E27A4">
        <w:rPr>
          <w:rFonts w:ascii="Times New Roman" w:eastAsia="Times New Roman" w:hAnsi="Times New Roman" w:cs="Times New Roman"/>
          <w:sz w:val="24"/>
          <w:szCs w:val="24"/>
        </w:rPr>
        <w:t xml:space="preserve">to </w:t>
      </w:r>
      <w:r w:rsidR="008A1706" w:rsidRPr="002E27A4">
        <w:rPr>
          <w:rFonts w:ascii="Times New Roman" w:eastAsia="Times New Roman" w:hAnsi="Times New Roman" w:cs="Times New Roman"/>
          <w:sz w:val="24"/>
          <w:szCs w:val="24"/>
        </w:rPr>
        <w:t xml:space="preserve">obtain a number-based size distribution for each fresh </w:t>
      </w:r>
      <w:r w:rsidR="00675CC9" w:rsidRPr="002E27A4">
        <w:rPr>
          <w:rFonts w:ascii="Times New Roman" w:eastAsia="Times New Roman" w:hAnsi="Times New Roman" w:cs="Times New Roman"/>
          <w:sz w:val="24"/>
          <w:szCs w:val="24"/>
        </w:rPr>
        <w:t>catalyst</w:t>
      </w:r>
      <w:r w:rsidR="008A1706"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(Figure </w:t>
      </w:r>
      <w:r w:rsidR="002C7E43" w:rsidRPr="002E27A4">
        <w:rPr>
          <w:rFonts w:ascii="Times New Roman" w:eastAsia="Times New Roman" w:hAnsi="Times New Roman" w:cs="Times New Roman"/>
          <w:sz w:val="24"/>
          <w:szCs w:val="24"/>
        </w:rPr>
        <w:t>S8</w:t>
      </w:r>
      <w:r w:rsidRPr="002E27A4">
        <w:rPr>
          <w:rFonts w:ascii="Times New Roman" w:eastAsia="Times New Roman" w:hAnsi="Times New Roman" w:cs="Times New Roman"/>
          <w:sz w:val="24"/>
          <w:szCs w:val="24"/>
        </w:rPr>
        <w:t xml:space="preserve">). Table </w:t>
      </w:r>
      <w:r w:rsidR="00652199" w:rsidRPr="002E27A4">
        <w:rPr>
          <w:rFonts w:ascii="Times New Roman" w:eastAsia="Times New Roman" w:hAnsi="Times New Roman" w:cs="Times New Roman"/>
          <w:sz w:val="24"/>
          <w:szCs w:val="24"/>
        </w:rPr>
        <w:t>1</w:t>
      </w:r>
      <w:r w:rsidRPr="002E27A4">
        <w:rPr>
          <w:rFonts w:ascii="Times New Roman" w:eastAsia="Times New Roman" w:hAnsi="Times New Roman" w:cs="Times New Roman"/>
          <w:sz w:val="24"/>
          <w:szCs w:val="24"/>
        </w:rPr>
        <w:t xml:space="preserve"> shows the number- and volume-based average size of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derived from the </w:t>
      </w:r>
      <w:r w:rsidR="00B426FD" w:rsidRPr="002E27A4">
        <w:rPr>
          <w:rFonts w:ascii="Times New Roman" w:eastAsia="Times New Roman" w:hAnsi="Times New Roman" w:cs="Times New Roman"/>
          <w:sz w:val="24"/>
          <w:szCs w:val="24"/>
        </w:rPr>
        <w:t>particles counted</w:t>
      </w:r>
      <w:r w:rsidRPr="002E27A4">
        <w:rPr>
          <w:rFonts w:ascii="Times New Roman" w:eastAsia="Times New Roman" w:hAnsi="Times New Roman" w:cs="Times New Roman"/>
          <w:sz w:val="24"/>
          <w:szCs w:val="24"/>
        </w:rPr>
        <w:t xml:space="preserve"> and it can be seen that</w:t>
      </w:r>
      <w:r w:rsidR="00B426FD" w:rsidRPr="002E27A4">
        <w:rPr>
          <w:rFonts w:ascii="Times New Roman" w:eastAsia="Times New Roman" w:hAnsi="Times New Roman" w:cs="Times New Roman"/>
          <w:sz w:val="24"/>
          <w:szCs w:val="24"/>
        </w:rPr>
        <w:t xml:space="preserve"> the</w:t>
      </w:r>
      <w:r w:rsidRPr="002E27A4">
        <w:rPr>
          <w:rFonts w:ascii="Times New Roman" w:eastAsia="Times New Roman" w:hAnsi="Times New Roman" w:cs="Times New Roman"/>
          <w:sz w:val="24"/>
          <w:szCs w:val="24"/>
        </w:rPr>
        <w:t xml:space="preserve"> </w:t>
      </w:r>
      <w:r w:rsidR="00B426FD" w:rsidRPr="002E27A4">
        <w:rPr>
          <w:rFonts w:ascii="Times New Roman" w:eastAsia="Times New Roman" w:hAnsi="Times New Roman" w:cs="Times New Roman"/>
          <w:sz w:val="24"/>
          <w:szCs w:val="24"/>
        </w:rPr>
        <w:t>catalysts</w:t>
      </w:r>
      <w:r w:rsidRPr="002E27A4">
        <w:rPr>
          <w:rFonts w:ascii="Times New Roman" w:eastAsia="Times New Roman" w:hAnsi="Times New Roman" w:cs="Times New Roman"/>
          <w:sz w:val="24"/>
          <w:szCs w:val="24"/>
        </w:rPr>
        <w:t xml:space="preserve"> have </w:t>
      </w:r>
      <w:r w:rsidR="006D571D" w:rsidRPr="002E27A4">
        <w:rPr>
          <w:rFonts w:ascii="Times New Roman" w:eastAsia="Times New Roman" w:hAnsi="Times New Roman" w:cs="Times New Roman"/>
          <w:sz w:val="24"/>
          <w:szCs w:val="24"/>
        </w:rPr>
        <w:t>a</w:t>
      </w:r>
      <w:r w:rsidR="00AD6F88" w:rsidRPr="002E27A4">
        <w:rPr>
          <w:rFonts w:ascii="Times New Roman" w:eastAsia="Times New Roman" w:hAnsi="Times New Roman" w:cs="Times New Roman"/>
          <w:sz w:val="24"/>
          <w:szCs w:val="24"/>
        </w:rPr>
        <w:t xml:space="preserve"> </w:t>
      </w:r>
      <w:r w:rsidR="006D571D" w:rsidRPr="002E27A4">
        <w:rPr>
          <w:rFonts w:ascii="Times New Roman" w:eastAsia="Times New Roman" w:hAnsi="Times New Roman" w:cs="Times New Roman"/>
          <w:sz w:val="24"/>
          <w:szCs w:val="24"/>
        </w:rPr>
        <w:t>n</w:t>
      </w:r>
      <w:r w:rsidR="00AD6F88" w:rsidRPr="002E27A4">
        <w:rPr>
          <w:rFonts w:ascii="Times New Roman" w:eastAsia="Times New Roman" w:hAnsi="Times New Roman" w:cs="Times New Roman"/>
          <w:sz w:val="24"/>
          <w:szCs w:val="24"/>
        </w:rPr>
        <w:t>umber-based</w:t>
      </w:r>
      <w:r w:rsidR="006D571D" w:rsidRPr="002E27A4">
        <w:rPr>
          <w:rFonts w:ascii="Times New Roman" w:eastAsia="Times New Roman" w:hAnsi="Times New Roman" w:cs="Times New Roman"/>
          <w:sz w:val="24"/>
          <w:szCs w:val="24"/>
        </w:rPr>
        <w:t xml:space="preserve"> average </w:t>
      </w:r>
      <w:r w:rsidRPr="002E27A4">
        <w:rPr>
          <w:rFonts w:ascii="Times New Roman" w:eastAsia="Times New Roman" w:hAnsi="Times New Roman" w:cs="Times New Roman"/>
          <w:sz w:val="24"/>
          <w:szCs w:val="24"/>
        </w:rPr>
        <w:t>particle</w:t>
      </w:r>
      <w:r w:rsidR="006D571D"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s</w:t>
      </w:r>
      <w:r w:rsidR="006D571D" w:rsidRPr="002E27A4">
        <w:rPr>
          <w:rFonts w:ascii="Times New Roman" w:eastAsia="Times New Roman" w:hAnsi="Times New Roman" w:cs="Times New Roman"/>
          <w:sz w:val="24"/>
          <w:szCs w:val="24"/>
        </w:rPr>
        <w:t>ize that is</w:t>
      </w:r>
      <w:r w:rsidRPr="002E27A4">
        <w:rPr>
          <w:rFonts w:ascii="Times New Roman" w:eastAsia="Times New Roman" w:hAnsi="Times New Roman" w:cs="Times New Roman"/>
          <w:sz w:val="24"/>
          <w:szCs w:val="24"/>
        </w:rPr>
        <w:t xml:space="preserve"> </w:t>
      </w:r>
      <w:r w:rsidR="006D571D" w:rsidRPr="002E27A4">
        <w:rPr>
          <w:rFonts w:ascii="Times New Roman" w:eastAsia="Times New Roman" w:hAnsi="Times New Roman" w:cs="Times New Roman"/>
          <w:sz w:val="24"/>
          <w:szCs w:val="24"/>
        </w:rPr>
        <w:t>between</w:t>
      </w:r>
      <w:r w:rsidRPr="002E27A4">
        <w:rPr>
          <w:rFonts w:ascii="Times New Roman" w:eastAsia="Times New Roman" w:hAnsi="Times New Roman" w:cs="Times New Roman"/>
          <w:sz w:val="24"/>
          <w:szCs w:val="24"/>
        </w:rPr>
        <w:t xml:space="preserve"> </w:t>
      </w:r>
      <w:r w:rsidR="00CC464A" w:rsidRPr="002E27A4">
        <w:rPr>
          <w:rFonts w:ascii="Times New Roman" w:eastAsia="Times New Roman" w:hAnsi="Times New Roman" w:cs="Times New Roman"/>
          <w:sz w:val="24"/>
          <w:szCs w:val="24"/>
        </w:rPr>
        <w:t>9.9</w:t>
      </w:r>
      <w:r w:rsidRPr="002E27A4">
        <w:rPr>
          <w:rFonts w:ascii="Times New Roman" w:eastAsia="Times New Roman" w:hAnsi="Times New Roman" w:cs="Times New Roman"/>
          <w:sz w:val="24"/>
          <w:szCs w:val="24"/>
        </w:rPr>
        <w:t xml:space="preserve"> </w:t>
      </w:r>
      <w:r w:rsidR="006D571D" w:rsidRPr="002E27A4">
        <w:rPr>
          <w:rFonts w:ascii="Times New Roman" w:eastAsia="Times New Roman" w:hAnsi="Times New Roman" w:cs="Times New Roman"/>
          <w:sz w:val="24"/>
          <w:szCs w:val="24"/>
        </w:rPr>
        <w:t>and</w:t>
      </w:r>
      <w:r w:rsidRPr="002E27A4">
        <w:rPr>
          <w:rFonts w:ascii="Times New Roman" w:eastAsia="Times New Roman" w:hAnsi="Times New Roman" w:cs="Times New Roman"/>
          <w:sz w:val="24"/>
          <w:szCs w:val="24"/>
        </w:rPr>
        <w:t xml:space="preserve"> 1</w:t>
      </w:r>
      <w:r w:rsidR="00AD6F88" w:rsidRPr="002E27A4">
        <w:rPr>
          <w:rFonts w:ascii="Times New Roman" w:eastAsia="Times New Roman" w:hAnsi="Times New Roman" w:cs="Times New Roman"/>
          <w:sz w:val="24"/>
          <w:szCs w:val="24"/>
        </w:rPr>
        <w:t>6</w:t>
      </w:r>
      <w:r w:rsidR="00CC464A" w:rsidRPr="002E27A4">
        <w:rPr>
          <w:rFonts w:ascii="Times New Roman" w:eastAsia="Times New Roman" w:hAnsi="Times New Roman" w:cs="Times New Roman"/>
          <w:sz w:val="24"/>
          <w:szCs w:val="24"/>
        </w:rPr>
        <w:t>.2</w:t>
      </w:r>
      <w:r w:rsidRPr="002E27A4">
        <w:rPr>
          <w:rFonts w:ascii="Times New Roman" w:eastAsia="Times New Roman" w:hAnsi="Times New Roman" w:cs="Times New Roman"/>
          <w:sz w:val="24"/>
          <w:szCs w:val="24"/>
        </w:rPr>
        <w:t xml:space="preserve"> nm. </w:t>
      </w:r>
      <w:r w:rsidR="00CC464A" w:rsidRPr="002E27A4">
        <w:rPr>
          <w:rFonts w:ascii="Times New Roman" w:eastAsia="Times New Roman" w:hAnsi="Times New Roman" w:cs="Times New Roman"/>
          <w:sz w:val="24"/>
          <w:szCs w:val="24"/>
        </w:rPr>
        <w:t>On the other hand</w:t>
      </w:r>
      <w:r w:rsidRPr="002E27A4">
        <w:rPr>
          <w:rFonts w:ascii="Times New Roman" w:eastAsia="Times New Roman" w:hAnsi="Times New Roman" w:cs="Times New Roman"/>
          <w:sz w:val="24"/>
          <w:szCs w:val="24"/>
        </w:rPr>
        <w:t xml:space="preserve">, </w:t>
      </w:r>
      <w:bookmarkStart w:id="21" w:name="_Hlk42770350"/>
      <w:r w:rsidRPr="002E27A4">
        <w:rPr>
          <w:rFonts w:ascii="Times New Roman" w:eastAsia="Times New Roman" w:hAnsi="Times New Roman" w:cs="Times New Roman"/>
          <w:sz w:val="24"/>
          <w:szCs w:val="24"/>
        </w:rPr>
        <w:t xml:space="preserve">the volume-based </w:t>
      </w:r>
      <w:r w:rsidR="00CC464A" w:rsidRPr="002E27A4">
        <w:rPr>
          <w:rFonts w:ascii="Times New Roman" w:eastAsia="Times New Roman" w:hAnsi="Times New Roman" w:cs="Times New Roman"/>
          <w:sz w:val="24"/>
          <w:szCs w:val="24"/>
        </w:rPr>
        <w:t xml:space="preserve">STEM </w:t>
      </w:r>
      <w:r w:rsidRPr="002E27A4">
        <w:rPr>
          <w:rFonts w:ascii="Times New Roman" w:eastAsia="Times New Roman" w:hAnsi="Times New Roman" w:cs="Times New Roman"/>
          <w:sz w:val="24"/>
          <w:szCs w:val="24"/>
        </w:rPr>
        <w:t xml:space="preserve">average sizes are </w:t>
      </w:r>
      <w:r w:rsidR="00B426FD" w:rsidRPr="002E27A4">
        <w:rPr>
          <w:rFonts w:ascii="Times New Roman" w:eastAsia="Times New Roman" w:hAnsi="Times New Roman" w:cs="Times New Roman"/>
          <w:sz w:val="24"/>
          <w:szCs w:val="24"/>
        </w:rPr>
        <w:t>generally</w:t>
      </w:r>
      <w:r w:rsidR="00CC464A" w:rsidRPr="002E27A4">
        <w:rPr>
          <w:rFonts w:ascii="Times New Roman" w:eastAsia="Times New Roman" w:hAnsi="Times New Roman" w:cs="Times New Roman"/>
          <w:sz w:val="24"/>
          <w:szCs w:val="24"/>
        </w:rPr>
        <w:t xml:space="preserve"> </w:t>
      </w:r>
      <w:r w:rsidR="008C4241" w:rsidRPr="002E27A4">
        <w:rPr>
          <w:rFonts w:ascii="Times New Roman" w:eastAsia="Times New Roman" w:hAnsi="Times New Roman" w:cs="Times New Roman"/>
          <w:sz w:val="24"/>
          <w:szCs w:val="24"/>
        </w:rPr>
        <w:t>larg</w:t>
      </w:r>
      <w:r w:rsidR="00CC464A" w:rsidRPr="002E27A4">
        <w:rPr>
          <w:rFonts w:ascii="Times New Roman" w:eastAsia="Times New Roman" w:hAnsi="Times New Roman" w:cs="Times New Roman"/>
          <w:sz w:val="24"/>
          <w:szCs w:val="24"/>
        </w:rPr>
        <w:t>er</w:t>
      </w:r>
      <w:r w:rsidRPr="002E27A4">
        <w:rPr>
          <w:rFonts w:ascii="Times New Roman" w:eastAsia="Times New Roman" w:hAnsi="Times New Roman" w:cs="Times New Roman"/>
          <w:sz w:val="24"/>
          <w:szCs w:val="24"/>
        </w:rPr>
        <w:t xml:space="preserve"> th</w:t>
      </w:r>
      <w:r w:rsidR="00CC464A" w:rsidRPr="002E27A4">
        <w:rPr>
          <w:rFonts w:ascii="Times New Roman" w:eastAsia="Times New Roman" w:hAnsi="Times New Roman" w:cs="Times New Roman"/>
          <w:sz w:val="24"/>
          <w:szCs w:val="24"/>
        </w:rPr>
        <w:t>an the</w:t>
      </w:r>
      <w:r w:rsidRPr="002E27A4">
        <w:rPr>
          <w:rFonts w:ascii="Times New Roman" w:eastAsia="Times New Roman" w:hAnsi="Times New Roman" w:cs="Times New Roman"/>
          <w:sz w:val="24"/>
          <w:szCs w:val="24"/>
        </w:rPr>
        <w:t xml:space="preserve"> volume-based </w:t>
      </w:r>
      <w:r w:rsidR="00CC464A" w:rsidRPr="002E27A4">
        <w:rPr>
          <w:rFonts w:ascii="Times New Roman" w:eastAsia="Times New Roman" w:hAnsi="Times New Roman" w:cs="Times New Roman"/>
          <w:sz w:val="24"/>
          <w:szCs w:val="24"/>
        </w:rPr>
        <w:t xml:space="preserve">PXRD </w:t>
      </w:r>
      <w:r w:rsidRPr="002E27A4">
        <w:rPr>
          <w:rFonts w:ascii="Times New Roman" w:eastAsia="Times New Roman" w:hAnsi="Times New Roman" w:cs="Times New Roman"/>
          <w:sz w:val="24"/>
          <w:szCs w:val="24"/>
        </w:rPr>
        <w:t>average sizes</w:t>
      </w:r>
      <w:r w:rsidR="00CC464A" w:rsidRPr="002E27A4">
        <w:rPr>
          <w:rFonts w:ascii="Times New Roman" w:eastAsia="Times New Roman" w:hAnsi="Times New Roman" w:cs="Times New Roman"/>
          <w:sz w:val="24"/>
          <w:szCs w:val="24"/>
        </w:rPr>
        <w:t xml:space="preserve">, which may suggest the presence </w:t>
      </w:r>
      <w:r w:rsidR="00CC464A" w:rsidRPr="002E27A4">
        <w:rPr>
          <w:rFonts w:ascii="Times New Roman" w:eastAsia="Times New Roman" w:hAnsi="Times New Roman" w:cs="Times New Roman"/>
          <w:sz w:val="24"/>
          <w:szCs w:val="24"/>
        </w:rPr>
        <w:lastRenderedPageBreak/>
        <w:t>of smaller crystalli</w:t>
      </w:r>
      <w:r w:rsidR="00D978B2" w:rsidRPr="002E27A4">
        <w:rPr>
          <w:rFonts w:ascii="Times New Roman" w:eastAsia="Times New Roman" w:hAnsi="Times New Roman" w:cs="Times New Roman"/>
          <w:sz w:val="24"/>
          <w:szCs w:val="24"/>
        </w:rPr>
        <w:t>ne dom</w:t>
      </w:r>
      <w:r w:rsidR="00E84BE7" w:rsidRPr="002E27A4">
        <w:rPr>
          <w:rFonts w:ascii="Times New Roman" w:eastAsia="Times New Roman" w:hAnsi="Times New Roman" w:cs="Times New Roman"/>
          <w:sz w:val="24"/>
          <w:szCs w:val="24"/>
        </w:rPr>
        <w:t>a</w:t>
      </w:r>
      <w:r w:rsidR="00D978B2" w:rsidRPr="002E27A4">
        <w:rPr>
          <w:rFonts w:ascii="Times New Roman" w:eastAsia="Times New Roman" w:hAnsi="Times New Roman" w:cs="Times New Roman"/>
          <w:sz w:val="24"/>
          <w:szCs w:val="24"/>
        </w:rPr>
        <w:t>ins</w:t>
      </w:r>
      <w:r w:rsidR="00CC464A" w:rsidRPr="002E27A4">
        <w:rPr>
          <w:rFonts w:ascii="Times New Roman" w:eastAsia="Times New Roman" w:hAnsi="Times New Roman" w:cs="Times New Roman"/>
          <w:sz w:val="24"/>
          <w:szCs w:val="24"/>
        </w:rPr>
        <w:t xml:space="preserve"> </w:t>
      </w:r>
      <w:r w:rsidR="00B426FD" w:rsidRPr="002E27A4">
        <w:rPr>
          <w:rFonts w:ascii="Times New Roman" w:eastAsia="Times New Roman" w:hAnsi="Times New Roman" w:cs="Times New Roman"/>
          <w:sz w:val="24"/>
          <w:szCs w:val="24"/>
        </w:rPr>
        <w:t>(</w:t>
      </w:r>
      <w:r w:rsidR="00D978B2" w:rsidRPr="002E27A4">
        <w:rPr>
          <w:rFonts w:ascii="Times New Roman" w:eastAsia="Times New Roman" w:hAnsi="Times New Roman" w:cs="Times New Roman"/>
          <w:sz w:val="24"/>
          <w:szCs w:val="24"/>
        </w:rPr>
        <w:t>measured</w:t>
      </w:r>
      <w:r w:rsidR="0031391A" w:rsidRPr="002E27A4">
        <w:rPr>
          <w:rFonts w:ascii="Times New Roman" w:eastAsia="Times New Roman" w:hAnsi="Times New Roman" w:cs="Times New Roman"/>
          <w:sz w:val="24"/>
          <w:szCs w:val="24"/>
        </w:rPr>
        <w:t xml:space="preserve"> </w:t>
      </w:r>
      <w:r w:rsidR="00B426FD" w:rsidRPr="002E27A4">
        <w:rPr>
          <w:rFonts w:ascii="Times New Roman" w:eastAsia="Times New Roman" w:hAnsi="Times New Roman" w:cs="Times New Roman"/>
          <w:sz w:val="24"/>
          <w:szCs w:val="24"/>
        </w:rPr>
        <w:t>using PXRD</w:t>
      </w:r>
      <w:r w:rsidR="00D978B2" w:rsidRPr="002E27A4">
        <w:rPr>
          <w:rFonts w:ascii="Times New Roman" w:eastAsia="Times New Roman" w:hAnsi="Times New Roman" w:cs="Times New Roman"/>
          <w:sz w:val="24"/>
          <w:szCs w:val="24"/>
        </w:rPr>
        <w:t xml:space="preserve"> but not STEM due to </w:t>
      </w:r>
      <w:r w:rsidR="00E84BE7" w:rsidRPr="002E27A4">
        <w:rPr>
          <w:rFonts w:ascii="Times New Roman" w:eastAsia="Times New Roman" w:hAnsi="Times New Roman" w:cs="Times New Roman"/>
          <w:sz w:val="24"/>
          <w:szCs w:val="24"/>
        </w:rPr>
        <w:t xml:space="preserve">the </w:t>
      </w:r>
      <w:r w:rsidR="00D978B2" w:rsidRPr="002E27A4">
        <w:rPr>
          <w:rFonts w:ascii="Times New Roman" w:eastAsia="Times New Roman" w:hAnsi="Times New Roman" w:cs="Times New Roman"/>
          <w:sz w:val="24"/>
          <w:szCs w:val="24"/>
        </w:rPr>
        <w:t>low magnification/resolution</w:t>
      </w:r>
      <w:r w:rsidR="00B426FD" w:rsidRPr="002E27A4">
        <w:rPr>
          <w:rFonts w:ascii="Times New Roman" w:eastAsia="Times New Roman" w:hAnsi="Times New Roman" w:cs="Times New Roman"/>
          <w:sz w:val="24"/>
          <w:szCs w:val="24"/>
        </w:rPr>
        <w:t xml:space="preserve">) </w:t>
      </w:r>
      <w:r w:rsidR="00CC464A" w:rsidRPr="002E27A4">
        <w:rPr>
          <w:rFonts w:ascii="Times New Roman" w:eastAsia="Times New Roman" w:hAnsi="Times New Roman" w:cs="Times New Roman"/>
          <w:sz w:val="24"/>
          <w:szCs w:val="24"/>
        </w:rPr>
        <w:t xml:space="preserve">that make up the </w:t>
      </w:r>
      <w:r w:rsidR="008C4241" w:rsidRPr="002E27A4">
        <w:rPr>
          <w:rFonts w:ascii="Times New Roman" w:eastAsia="Times New Roman" w:hAnsi="Times New Roman" w:cs="Times New Roman"/>
          <w:sz w:val="24"/>
          <w:szCs w:val="24"/>
        </w:rPr>
        <w:t xml:space="preserve">larger </w:t>
      </w:r>
      <w:r w:rsidR="00CC464A" w:rsidRPr="002E27A4">
        <w:rPr>
          <w:rFonts w:ascii="Times New Roman" w:eastAsia="Times New Roman" w:hAnsi="Times New Roman" w:cs="Times New Roman"/>
          <w:sz w:val="24"/>
          <w:szCs w:val="24"/>
        </w:rPr>
        <w:t>Co</w:t>
      </w:r>
      <w:r w:rsidR="00CC464A" w:rsidRPr="002E27A4">
        <w:rPr>
          <w:rFonts w:ascii="Times New Roman" w:eastAsia="Times New Roman" w:hAnsi="Times New Roman" w:cs="Times New Roman"/>
          <w:sz w:val="24"/>
          <w:szCs w:val="24"/>
          <w:vertAlign w:val="subscript"/>
        </w:rPr>
        <w:t>3</w:t>
      </w:r>
      <w:r w:rsidR="00CC464A" w:rsidRPr="002E27A4">
        <w:rPr>
          <w:rFonts w:ascii="Times New Roman" w:eastAsia="Times New Roman" w:hAnsi="Times New Roman" w:cs="Times New Roman"/>
          <w:sz w:val="24"/>
          <w:szCs w:val="24"/>
        </w:rPr>
        <w:t>O</w:t>
      </w:r>
      <w:r w:rsidR="00CC464A" w:rsidRPr="002E27A4">
        <w:rPr>
          <w:rFonts w:ascii="Times New Roman" w:eastAsia="Times New Roman" w:hAnsi="Times New Roman" w:cs="Times New Roman"/>
          <w:sz w:val="24"/>
          <w:szCs w:val="24"/>
          <w:vertAlign w:val="subscript"/>
        </w:rPr>
        <w:t>4</w:t>
      </w:r>
      <w:r w:rsidR="00CC464A" w:rsidRPr="002E27A4">
        <w:rPr>
          <w:rFonts w:ascii="Times New Roman" w:eastAsia="Times New Roman" w:hAnsi="Times New Roman" w:cs="Times New Roman"/>
          <w:sz w:val="24"/>
          <w:szCs w:val="24"/>
        </w:rPr>
        <w:t xml:space="preserve"> particles</w:t>
      </w:r>
      <w:r w:rsidR="004D7D84" w:rsidRPr="002E27A4">
        <w:rPr>
          <w:rFonts w:ascii="Times New Roman" w:eastAsia="Times New Roman" w:hAnsi="Times New Roman" w:cs="Times New Roman"/>
          <w:sz w:val="24"/>
          <w:szCs w:val="24"/>
        </w:rPr>
        <w:t xml:space="preserve"> </w:t>
      </w:r>
      <w:bookmarkStart w:id="22" w:name="_Hlk42771096"/>
      <w:r w:rsidR="0031391A" w:rsidRPr="002E27A4">
        <w:rPr>
          <w:rFonts w:ascii="Times New Roman" w:eastAsia="Times New Roman" w:hAnsi="Times New Roman" w:cs="Times New Roman"/>
          <w:sz w:val="24"/>
          <w:szCs w:val="24"/>
        </w:rPr>
        <w:t>measured in the</w:t>
      </w:r>
      <w:r w:rsidR="00B426FD" w:rsidRPr="002E27A4">
        <w:rPr>
          <w:rFonts w:ascii="Times New Roman" w:eastAsia="Times New Roman" w:hAnsi="Times New Roman" w:cs="Times New Roman"/>
          <w:sz w:val="24"/>
          <w:szCs w:val="24"/>
        </w:rPr>
        <w:t xml:space="preserve"> STEM</w:t>
      </w:r>
      <w:r w:rsidR="0031391A" w:rsidRPr="002E27A4">
        <w:rPr>
          <w:rFonts w:ascii="Times New Roman" w:eastAsia="Times New Roman" w:hAnsi="Times New Roman" w:cs="Times New Roman"/>
          <w:sz w:val="24"/>
          <w:szCs w:val="24"/>
        </w:rPr>
        <w:t xml:space="preserve"> micrographs </w:t>
      </w:r>
      <w:r w:rsidR="004D7D84"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{"citationItems":[{"id":"ITEM-1","itemData":{"DOI":"10.1039/c0nr00561d","ISSN":"2040-3364","PMID":"21229179","abstract":"With the advent of highly sophisticated analytical tools, numerous physical methods are nowadays available for comprehensive characterization of inorganic matter and, as special cases, of porous and nanosized materials. Intelligent experimental setup and correct evaluation of the experimental data can provide helpful insights into the chemical and physical properties of such materials. However, scanning of literature reports shows that in many cases evaluation and interpretation of experimental data are erroneous. As a result, the description of a new material can be useless or even worse, misleading. Wrong evaluation is even more critical if mechanistic theories are based on such data. Characterization of porous and/or nanosized materials is mainly performed by gas adsorption, X-ray powder diffraction, electron microscopy and surface spectroscopy. For correct interpretation of experimental data one should be aware of certain pitfalls. The present paper summarizes prominent faults and may show how they can be avoided. It is supposed to provide some hand-on knowledge on correct analysis of materials. Addressed are primarily non-experts and researchers being new to the field of characterization of inorganic nanosized or nanoporous materials. © 2011 The Royal Society of Chemistry.","author":[{"dropping-particle":"","family":"Weidenthaler","given":"Claudia","non-dropping-particle":"","parse-names":false,"suffix":""}],"container-title":"Nanoscale","id":"ITEM-1","issue":"3","issued":{"date-parts":[["2011"]]},"page":"792-810","title":"Pitfalls in the characterization of nanoporous and nanosized materials","type":"article-journal","volume":"3"},"uris":["http://www.mendeley.com/documents/?uuid=8f49fa2d-c921-4f3c-b34e-c740c3882096"]}],"mendeley":{"formattedCitation":"[43]","plainTextFormattedCitation":"[43]","previouslyFormattedCitation":"[42]"},"properties":{"noteIndex":0},"schema":"https://github.com/citation-style-language/schema/raw/master/csl-citation.json"}</w:instrText>
      </w:r>
      <w:r w:rsidR="004D7D84"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[43]</w:t>
      </w:r>
      <w:r w:rsidR="004D7D84" w:rsidRPr="002E27A4">
        <w:rPr>
          <w:rFonts w:ascii="Times New Roman" w:eastAsia="Times New Roman" w:hAnsi="Times New Roman" w:cs="Times New Roman"/>
          <w:sz w:val="24"/>
          <w:szCs w:val="24"/>
        </w:rPr>
        <w:fldChar w:fldCharType="end"/>
      </w:r>
      <w:bookmarkEnd w:id="22"/>
      <w:r w:rsidRPr="002E27A4">
        <w:rPr>
          <w:rFonts w:ascii="Times New Roman" w:eastAsia="Times New Roman" w:hAnsi="Times New Roman" w:cs="Times New Roman"/>
          <w:sz w:val="24"/>
          <w:szCs w:val="24"/>
        </w:rPr>
        <w:t>.</w:t>
      </w:r>
      <w:bookmarkEnd w:id="21"/>
    </w:p>
    <w:p w14:paraId="433A8081" w14:textId="2FDF90E2" w:rsidR="00300B97" w:rsidRPr="002E27A4" w:rsidRDefault="00300B97" w:rsidP="0066249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 xml:space="preserve">Nitrogen physisorption was performed on all </w:t>
      </w:r>
      <w:r w:rsidR="00E84BE7" w:rsidRPr="002E27A4">
        <w:rPr>
          <w:rFonts w:ascii="Times New Roman" w:eastAsia="Times New Roman" w:hAnsi="Times New Roman" w:cs="Times New Roman"/>
          <w:sz w:val="24"/>
          <w:szCs w:val="24"/>
        </w:rPr>
        <w:t>bare and Co</w:t>
      </w:r>
      <w:r w:rsidR="00E84BE7" w:rsidRPr="002E27A4">
        <w:rPr>
          <w:rFonts w:ascii="Times New Roman" w:eastAsia="Times New Roman" w:hAnsi="Times New Roman" w:cs="Times New Roman"/>
          <w:sz w:val="24"/>
          <w:szCs w:val="24"/>
          <w:vertAlign w:val="subscript"/>
        </w:rPr>
        <w:t>3</w:t>
      </w:r>
      <w:r w:rsidR="00E84BE7" w:rsidRPr="002E27A4">
        <w:rPr>
          <w:rFonts w:ascii="Times New Roman" w:eastAsia="Times New Roman" w:hAnsi="Times New Roman" w:cs="Times New Roman"/>
          <w:sz w:val="24"/>
          <w:szCs w:val="24"/>
        </w:rPr>
        <w:t>O</w:t>
      </w:r>
      <w:r w:rsidR="00E84BE7" w:rsidRPr="002E27A4">
        <w:rPr>
          <w:rFonts w:ascii="Times New Roman" w:eastAsia="Times New Roman" w:hAnsi="Times New Roman" w:cs="Times New Roman"/>
          <w:sz w:val="24"/>
          <w:szCs w:val="24"/>
          <w:vertAlign w:val="subscript"/>
        </w:rPr>
        <w:t>4</w:t>
      </w:r>
      <w:r w:rsidR="00E84BE7" w:rsidRPr="002E27A4">
        <w:rPr>
          <w:rFonts w:ascii="Times New Roman" w:eastAsia="Times New Roman" w:hAnsi="Times New Roman" w:cs="Times New Roman"/>
          <w:sz w:val="24"/>
          <w:szCs w:val="24"/>
        </w:rPr>
        <w:t>-loaded supports</w:t>
      </w:r>
      <w:r w:rsidRPr="002E27A4">
        <w:rPr>
          <w:rFonts w:ascii="Times New Roman" w:eastAsia="Times New Roman" w:hAnsi="Times New Roman" w:cs="Times New Roman"/>
          <w:sz w:val="24"/>
          <w:szCs w:val="24"/>
        </w:rPr>
        <w:t xml:space="preserve"> to determine their physical characteristics in terms of surface area</w:t>
      </w:r>
      <w:r w:rsidR="00B929E8" w:rsidRPr="002E27A4">
        <w:rPr>
          <w:rFonts w:ascii="Times New Roman" w:eastAsia="Times New Roman" w:hAnsi="Times New Roman" w:cs="Times New Roman"/>
          <w:sz w:val="24"/>
          <w:szCs w:val="24"/>
        </w:rPr>
        <w:t xml:space="preserve"> and</w:t>
      </w:r>
      <w:r w:rsidRPr="002E27A4">
        <w:rPr>
          <w:rFonts w:ascii="Times New Roman" w:eastAsia="Times New Roman" w:hAnsi="Times New Roman" w:cs="Times New Roman"/>
          <w:sz w:val="24"/>
          <w:szCs w:val="24"/>
        </w:rPr>
        <w:t xml:space="preserve"> por</w:t>
      </w:r>
      <w:r w:rsidR="00CC464A" w:rsidRPr="002E27A4">
        <w:rPr>
          <w:rFonts w:ascii="Times New Roman" w:eastAsia="Times New Roman" w:hAnsi="Times New Roman" w:cs="Times New Roman"/>
          <w:sz w:val="24"/>
          <w:szCs w:val="24"/>
        </w:rPr>
        <w:t>osity</w:t>
      </w:r>
      <w:r w:rsidRPr="002E27A4">
        <w:rPr>
          <w:rFonts w:ascii="Times New Roman" w:eastAsia="Times New Roman" w:hAnsi="Times New Roman" w:cs="Times New Roman"/>
          <w:sz w:val="24"/>
          <w:szCs w:val="24"/>
        </w:rPr>
        <w:t>. These parameters give an indication on the success of the incipient wetness impregnation method as most of the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nanoparticles were intended to be present in the “pores” of each support after calcination. Table </w:t>
      </w:r>
      <w:r w:rsidR="00B929E8" w:rsidRPr="002E27A4">
        <w:rPr>
          <w:rFonts w:ascii="Times New Roman" w:eastAsia="Times New Roman" w:hAnsi="Times New Roman" w:cs="Times New Roman"/>
          <w:sz w:val="24"/>
          <w:szCs w:val="24"/>
        </w:rPr>
        <w:t>1</w:t>
      </w:r>
      <w:r w:rsidRPr="002E27A4">
        <w:rPr>
          <w:rFonts w:ascii="Times New Roman" w:eastAsia="Times New Roman" w:hAnsi="Times New Roman" w:cs="Times New Roman"/>
          <w:sz w:val="24"/>
          <w:szCs w:val="24"/>
        </w:rPr>
        <w:t xml:space="preserve"> </w:t>
      </w:r>
      <w:r w:rsidR="00B929E8" w:rsidRPr="002E27A4">
        <w:rPr>
          <w:rFonts w:ascii="Times New Roman" w:eastAsia="Times New Roman" w:hAnsi="Times New Roman" w:cs="Times New Roman"/>
          <w:sz w:val="24"/>
          <w:szCs w:val="24"/>
        </w:rPr>
        <w:t xml:space="preserve">includes a </w:t>
      </w:r>
      <w:r w:rsidRPr="002E27A4">
        <w:rPr>
          <w:rFonts w:ascii="Times New Roman" w:eastAsia="Times New Roman" w:hAnsi="Times New Roman" w:cs="Times New Roman"/>
          <w:sz w:val="24"/>
          <w:szCs w:val="24"/>
        </w:rPr>
        <w:t>summar</w:t>
      </w:r>
      <w:r w:rsidR="00B929E8" w:rsidRPr="002E27A4">
        <w:rPr>
          <w:rFonts w:ascii="Times New Roman" w:eastAsia="Times New Roman" w:hAnsi="Times New Roman" w:cs="Times New Roman"/>
          <w:sz w:val="24"/>
          <w:szCs w:val="24"/>
        </w:rPr>
        <w:t>y of</w:t>
      </w:r>
      <w:r w:rsidRPr="002E27A4">
        <w:rPr>
          <w:rFonts w:ascii="Times New Roman" w:eastAsia="Times New Roman" w:hAnsi="Times New Roman" w:cs="Times New Roman"/>
          <w:sz w:val="24"/>
          <w:szCs w:val="24"/>
        </w:rPr>
        <w:t xml:space="preserve"> the BET surface areas and the BJH</w:t>
      </w:r>
      <w:r w:rsidR="006E6715"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pore volumes of each </w:t>
      </w:r>
      <w:r w:rsidR="00E84BE7" w:rsidRPr="002E27A4">
        <w:rPr>
          <w:rFonts w:ascii="Times New Roman" w:eastAsia="Times New Roman" w:hAnsi="Times New Roman" w:cs="Times New Roman"/>
          <w:sz w:val="24"/>
          <w:szCs w:val="24"/>
        </w:rPr>
        <w:t>sample</w:t>
      </w:r>
      <w:r w:rsidRPr="002E27A4">
        <w:rPr>
          <w:rFonts w:ascii="Times New Roman" w:eastAsia="Times New Roman" w:hAnsi="Times New Roman" w:cs="Times New Roman"/>
          <w:sz w:val="24"/>
          <w:szCs w:val="24"/>
        </w:rPr>
        <w:t xml:space="preserve">. In general, the surface area </w:t>
      </w:r>
      <w:r w:rsidR="00657EFC" w:rsidRPr="002E27A4">
        <w:rPr>
          <w:rFonts w:ascii="Times New Roman" w:eastAsia="Times New Roman" w:hAnsi="Times New Roman" w:cs="Times New Roman"/>
          <w:sz w:val="24"/>
          <w:szCs w:val="24"/>
        </w:rPr>
        <w:t>and</w:t>
      </w:r>
      <w:r w:rsidR="006E6715"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pore volume after </w:t>
      </w:r>
      <w:r w:rsidR="00BD78BB" w:rsidRPr="002E27A4">
        <w:rPr>
          <w:rFonts w:ascii="Times New Roman" w:eastAsia="Times New Roman" w:hAnsi="Times New Roman" w:cs="Times New Roman"/>
          <w:sz w:val="24"/>
          <w:szCs w:val="24"/>
        </w:rPr>
        <w:t xml:space="preserve">catalyst preparation </w:t>
      </w:r>
      <w:r w:rsidRPr="002E27A4">
        <w:rPr>
          <w:rFonts w:ascii="Times New Roman" w:eastAsia="Times New Roman" w:hAnsi="Times New Roman" w:cs="Times New Roman"/>
          <w:sz w:val="24"/>
          <w:szCs w:val="24"/>
        </w:rPr>
        <w:t xml:space="preserve">is lower </w:t>
      </w:r>
      <w:r w:rsidR="00C41B02" w:rsidRPr="002E27A4">
        <w:rPr>
          <w:rFonts w:ascii="Times New Roman" w:eastAsia="Times New Roman" w:hAnsi="Times New Roman" w:cs="Times New Roman"/>
          <w:sz w:val="24"/>
          <w:szCs w:val="24"/>
        </w:rPr>
        <w:t xml:space="preserve">when </w:t>
      </w:r>
      <w:r w:rsidRPr="002E27A4">
        <w:rPr>
          <w:rFonts w:ascii="Times New Roman" w:eastAsia="Times New Roman" w:hAnsi="Times New Roman" w:cs="Times New Roman"/>
          <w:sz w:val="24"/>
          <w:szCs w:val="24"/>
        </w:rPr>
        <w:t xml:space="preserve">compared </w:t>
      </w:r>
      <w:r w:rsidR="00C41B02" w:rsidRPr="002E27A4">
        <w:rPr>
          <w:rFonts w:ascii="Times New Roman" w:eastAsia="Times New Roman" w:hAnsi="Times New Roman" w:cs="Times New Roman"/>
          <w:sz w:val="24"/>
          <w:szCs w:val="24"/>
        </w:rPr>
        <w:t>with</w:t>
      </w:r>
      <w:r w:rsidRPr="002E27A4">
        <w:rPr>
          <w:rFonts w:ascii="Times New Roman" w:eastAsia="Times New Roman" w:hAnsi="Times New Roman" w:cs="Times New Roman"/>
          <w:sz w:val="24"/>
          <w:szCs w:val="24"/>
        </w:rPr>
        <w:t xml:space="preserve"> the bare support. </w:t>
      </w:r>
      <w:r w:rsidR="00D749B8" w:rsidRPr="002E27A4">
        <w:rPr>
          <w:rFonts w:ascii="Times New Roman" w:eastAsia="Times New Roman" w:hAnsi="Times New Roman" w:cs="Times New Roman"/>
          <w:sz w:val="24"/>
          <w:szCs w:val="24"/>
        </w:rPr>
        <w:t xml:space="preserve">However, the </w:t>
      </w:r>
      <w:r w:rsidR="00657EFC" w:rsidRPr="002E27A4">
        <w:rPr>
          <w:rFonts w:ascii="Times New Roman" w:eastAsia="Times New Roman" w:hAnsi="Times New Roman" w:cs="Times New Roman"/>
          <w:sz w:val="24"/>
          <w:szCs w:val="24"/>
        </w:rPr>
        <w:t>surface area</w:t>
      </w:r>
      <w:r w:rsidR="00D749B8" w:rsidRPr="002E27A4">
        <w:rPr>
          <w:rFonts w:ascii="Times New Roman" w:eastAsia="Times New Roman" w:hAnsi="Times New Roman" w:cs="Times New Roman"/>
          <w:sz w:val="24"/>
          <w:szCs w:val="24"/>
        </w:rPr>
        <w:t xml:space="preserve"> of Co</w:t>
      </w:r>
      <w:r w:rsidR="00D749B8" w:rsidRPr="002E27A4">
        <w:rPr>
          <w:rFonts w:ascii="Times New Roman" w:eastAsia="Times New Roman" w:hAnsi="Times New Roman" w:cs="Times New Roman"/>
          <w:sz w:val="24"/>
          <w:szCs w:val="24"/>
          <w:vertAlign w:val="subscript"/>
        </w:rPr>
        <w:t>3</w:t>
      </w:r>
      <w:r w:rsidR="00D749B8" w:rsidRPr="002E27A4">
        <w:rPr>
          <w:rFonts w:ascii="Times New Roman" w:eastAsia="Times New Roman" w:hAnsi="Times New Roman" w:cs="Times New Roman"/>
          <w:sz w:val="24"/>
          <w:szCs w:val="24"/>
        </w:rPr>
        <w:t>O</w:t>
      </w:r>
      <w:r w:rsidR="00D749B8" w:rsidRPr="002E27A4">
        <w:rPr>
          <w:rFonts w:ascii="Times New Roman" w:eastAsia="Times New Roman" w:hAnsi="Times New Roman" w:cs="Times New Roman"/>
          <w:sz w:val="24"/>
          <w:szCs w:val="24"/>
          <w:vertAlign w:val="subscript"/>
        </w:rPr>
        <w:t>4</w:t>
      </w:r>
      <w:r w:rsidR="00D749B8" w:rsidRPr="002E27A4">
        <w:rPr>
          <w:rFonts w:ascii="Times New Roman" w:eastAsia="Times New Roman" w:hAnsi="Times New Roman" w:cs="Times New Roman"/>
          <w:sz w:val="24"/>
          <w:szCs w:val="24"/>
        </w:rPr>
        <w:t>/ZrO</w:t>
      </w:r>
      <w:r w:rsidR="00D749B8" w:rsidRPr="002E27A4">
        <w:rPr>
          <w:rFonts w:ascii="Times New Roman" w:eastAsia="Times New Roman" w:hAnsi="Times New Roman" w:cs="Times New Roman"/>
          <w:sz w:val="24"/>
          <w:szCs w:val="24"/>
          <w:vertAlign w:val="subscript"/>
        </w:rPr>
        <w:t>2</w:t>
      </w:r>
      <w:r w:rsidR="00D749B8" w:rsidRPr="002E27A4">
        <w:rPr>
          <w:rFonts w:ascii="Times New Roman" w:eastAsia="Times New Roman" w:hAnsi="Times New Roman" w:cs="Times New Roman"/>
          <w:sz w:val="24"/>
          <w:szCs w:val="24"/>
        </w:rPr>
        <w:t xml:space="preserve"> and the pore volume of Co</w:t>
      </w:r>
      <w:r w:rsidR="00D749B8" w:rsidRPr="002E27A4">
        <w:rPr>
          <w:rFonts w:ascii="Times New Roman" w:eastAsia="Times New Roman" w:hAnsi="Times New Roman" w:cs="Times New Roman"/>
          <w:sz w:val="24"/>
          <w:szCs w:val="24"/>
          <w:vertAlign w:val="subscript"/>
        </w:rPr>
        <w:t>3</w:t>
      </w:r>
      <w:r w:rsidR="00D749B8" w:rsidRPr="002E27A4">
        <w:rPr>
          <w:rFonts w:ascii="Times New Roman" w:eastAsia="Times New Roman" w:hAnsi="Times New Roman" w:cs="Times New Roman"/>
          <w:sz w:val="24"/>
          <w:szCs w:val="24"/>
        </w:rPr>
        <w:t>O</w:t>
      </w:r>
      <w:r w:rsidR="00D749B8" w:rsidRPr="002E27A4">
        <w:rPr>
          <w:rFonts w:ascii="Times New Roman" w:eastAsia="Times New Roman" w:hAnsi="Times New Roman" w:cs="Times New Roman"/>
          <w:sz w:val="24"/>
          <w:szCs w:val="24"/>
          <w:vertAlign w:val="subscript"/>
        </w:rPr>
        <w:t>4</w:t>
      </w:r>
      <w:r w:rsidR="00D749B8" w:rsidRPr="002E27A4">
        <w:rPr>
          <w:rFonts w:ascii="Times New Roman" w:eastAsia="Times New Roman" w:hAnsi="Times New Roman" w:cs="Times New Roman"/>
          <w:sz w:val="24"/>
          <w:szCs w:val="24"/>
        </w:rPr>
        <w:t>/SiO</w:t>
      </w:r>
      <w:r w:rsidR="00D749B8" w:rsidRPr="002E27A4">
        <w:rPr>
          <w:rFonts w:ascii="Times New Roman" w:eastAsia="Times New Roman" w:hAnsi="Times New Roman" w:cs="Times New Roman"/>
          <w:sz w:val="24"/>
          <w:szCs w:val="24"/>
          <w:vertAlign w:val="subscript"/>
        </w:rPr>
        <w:t>2</w:t>
      </w:r>
      <w:r w:rsidR="00D749B8" w:rsidRPr="002E27A4">
        <w:rPr>
          <w:rFonts w:ascii="Times New Roman" w:eastAsia="Times New Roman" w:hAnsi="Times New Roman" w:cs="Times New Roman"/>
          <w:sz w:val="24"/>
          <w:szCs w:val="24"/>
        </w:rPr>
        <w:t xml:space="preserve"> are higher when compared with the </w:t>
      </w:r>
      <w:r w:rsidR="00E84BE7" w:rsidRPr="002E27A4">
        <w:rPr>
          <w:rFonts w:ascii="Times New Roman" w:eastAsia="Times New Roman" w:hAnsi="Times New Roman" w:cs="Times New Roman"/>
          <w:sz w:val="24"/>
          <w:szCs w:val="24"/>
        </w:rPr>
        <w:t xml:space="preserve">corresponding </w:t>
      </w:r>
      <w:r w:rsidR="00D749B8" w:rsidRPr="002E27A4">
        <w:rPr>
          <w:rFonts w:ascii="Times New Roman" w:eastAsia="Times New Roman" w:hAnsi="Times New Roman" w:cs="Times New Roman"/>
          <w:sz w:val="24"/>
          <w:szCs w:val="24"/>
        </w:rPr>
        <w:t xml:space="preserve">bare support, which is unclear at this stage. Nonetheless, the general decrease in the </w:t>
      </w:r>
      <w:r w:rsidR="00657EFC" w:rsidRPr="002E27A4">
        <w:rPr>
          <w:rFonts w:ascii="Times New Roman" w:eastAsia="Times New Roman" w:hAnsi="Times New Roman" w:cs="Times New Roman"/>
          <w:sz w:val="24"/>
          <w:szCs w:val="24"/>
        </w:rPr>
        <w:t>surface area</w:t>
      </w:r>
      <w:r w:rsidR="00D749B8" w:rsidRPr="002E27A4">
        <w:rPr>
          <w:rFonts w:ascii="Times New Roman" w:eastAsia="Times New Roman" w:hAnsi="Times New Roman" w:cs="Times New Roman"/>
          <w:sz w:val="24"/>
          <w:szCs w:val="24"/>
        </w:rPr>
        <w:t xml:space="preserve"> and pore volume </w:t>
      </w:r>
      <w:r w:rsidR="00657EFC" w:rsidRPr="002E27A4">
        <w:rPr>
          <w:rFonts w:ascii="Times New Roman" w:eastAsia="Times New Roman" w:hAnsi="Times New Roman" w:cs="Times New Roman"/>
          <w:sz w:val="24"/>
          <w:szCs w:val="24"/>
        </w:rPr>
        <w:t xml:space="preserve">observed </w:t>
      </w:r>
      <w:r w:rsidR="00D749B8" w:rsidRPr="002E27A4">
        <w:rPr>
          <w:rFonts w:ascii="Times New Roman" w:eastAsia="Times New Roman" w:hAnsi="Times New Roman" w:cs="Times New Roman"/>
          <w:sz w:val="24"/>
          <w:szCs w:val="24"/>
        </w:rPr>
        <w:t xml:space="preserve">after catalyst preparation </w:t>
      </w:r>
      <w:r w:rsidR="005F6B90" w:rsidRPr="002E27A4">
        <w:rPr>
          <w:rFonts w:ascii="Times New Roman" w:eastAsia="Times New Roman" w:hAnsi="Times New Roman" w:cs="Times New Roman"/>
          <w:sz w:val="24"/>
          <w:szCs w:val="24"/>
        </w:rPr>
        <w:t xml:space="preserve">possibly suggests </w:t>
      </w:r>
      <w:r w:rsidR="00BD78BB" w:rsidRPr="002E27A4">
        <w:rPr>
          <w:rFonts w:ascii="Times New Roman" w:eastAsia="Times New Roman" w:hAnsi="Times New Roman" w:cs="Times New Roman"/>
          <w:sz w:val="24"/>
          <w:szCs w:val="24"/>
        </w:rPr>
        <w:t xml:space="preserve">that </w:t>
      </w:r>
      <w:r w:rsidRPr="002E27A4">
        <w:rPr>
          <w:rFonts w:ascii="Times New Roman" w:eastAsia="Times New Roman" w:hAnsi="Times New Roman" w:cs="Times New Roman"/>
          <w:sz w:val="24"/>
          <w:szCs w:val="24"/>
        </w:rPr>
        <w:t>the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nanoparticles </w:t>
      </w:r>
      <w:r w:rsidR="00835055" w:rsidRPr="002E27A4">
        <w:rPr>
          <w:rFonts w:ascii="Times New Roman" w:eastAsia="Times New Roman" w:hAnsi="Times New Roman" w:cs="Times New Roman"/>
          <w:sz w:val="24"/>
          <w:szCs w:val="24"/>
        </w:rPr>
        <w:t>are</w:t>
      </w:r>
      <w:r w:rsidR="00BD78BB"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mostly </w:t>
      </w:r>
      <w:r w:rsidR="00835055" w:rsidRPr="002E27A4">
        <w:rPr>
          <w:rFonts w:ascii="Times New Roman" w:eastAsia="Times New Roman" w:hAnsi="Times New Roman" w:cs="Times New Roman"/>
          <w:sz w:val="24"/>
          <w:szCs w:val="24"/>
        </w:rPr>
        <w:t xml:space="preserve">located </w:t>
      </w:r>
      <w:r w:rsidRPr="002E27A4">
        <w:rPr>
          <w:rFonts w:ascii="Times New Roman" w:eastAsia="Times New Roman" w:hAnsi="Times New Roman" w:cs="Times New Roman"/>
          <w:sz w:val="24"/>
          <w:szCs w:val="24"/>
        </w:rPr>
        <w:t>in the pores of each support</w:t>
      </w:r>
      <w:r w:rsidR="00783E33" w:rsidRPr="002E27A4">
        <w:rPr>
          <w:rFonts w:ascii="Times New Roman" w:eastAsia="Times New Roman" w:hAnsi="Times New Roman" w:cs="Times New Roman"/>
          <w:sz w:val="24"/>
          <w:szCs w:val="24"/>
        </w:rPr>
        <w:t xml:space="preserve"> </w:t>
      </w:r>
      <w:r w:rsidR="00EC227A" w:rsidRPr="002E27A4">
        <w:rPr>
          <w:rFonts w:ascii="Times New Roman" w:eastAsia="Times New Roman" w:hAnsi="Times New Roman" w:cs="Times New Roman"/>
          <w:bCs/>
          <w:iCs/>
          <w:sz w:val="24"/>
          <w:szCs w:val="24"/>
          <w:lang w:val="en-GB"/>
        </w:rPr>
        <w:fldChar w:fldCharType="begin" w:fldLock="1"/>
      </w:r>
      <w:r w:rsidR="00EC227A" w:rsidRPr="002E27A4">
        <w:rPr>
          <w:rFonts w:ascii="Times New Roman" w:eastAsia="Times New Roman" w:hAnsi="Times New Roman" w:cs="Times New Roman"/>
          <w:bCs/>
          <w:iCs/>
          <w:sz w:val="24"/>
          <w:szCs w:val="24"/>
          <w:lang w:val="en-GB"/>
        </w:rPr>
        <w:instrText>ADDIN CSL_CITATION {"citationItems":[{"id":"ITEM-1","itemData":{"DOI":"10.1016/0926-860X(95)00307-X","ISSN":"0926860X","abstract":"The present paper provides a synopsis of the Fischer-Tropsch (FT) synthesis for hydrocarbons. Emphasis is placed on issues related to catalyst development and design strategies, contemporary views on reaction kinetics and mechanism and the significant advancement in industrial reactor technology. Activity and product selectivity control still remain major incentives for continued research activities and the recent application of multimetallic catalysts appears promising. The article also highlights the usefulness of periodic operation of FT reactors for product distribution, time-average catalyst longevity and synthesis rates.","author":[{"dropping-particle":"","family":"Adesina","given":"Adesoji A.","non-dropping-particle":"","parse-names":false,"suffix":""}],"container-title":"Applied Catalysis A: General","id":"ITEM-1","issue":"2","issued":{"date-parts":[["1996","5","9"]]},"page":"345-367","publisher":"Elsevier","title":"Hydrocarbon synthesis via Fischer-Tropsch reaction: travails and triumphs","type":"article-journal","volume":"138"},"uris":["http://www.mendeley.com/documents/?uuid=f01f4767-03bb-3892-9fc8-45e239929994"]},{"id":"ITEM-2","itemData":{"DOI":"10.1002/9783527610044.hetcat0022","author":[{"dropping-particle":"","family":"Marceau","given":"Eric","non-dropping-particle":"","parse-names":false,"suffix":""},{"dropping-particle":"","family":"Carrier","given":"Xavier","non-dropping-particle":"","parse-names":false,"suffix":""},{"dropping-particle":"","family":"Che","given":"Michel","non-dropping-particle":"","parse-names":false,"suffix":""},{"dropping-particle":"","family":"Clause","given":"Oliver","non-dropping-particle":"","parse-names":false,"suffix":""},{"dropping-particle":"","family":"Marcilly","given":"Christian","non-dropping-particle":"","parse-names":false,"suffix":""}],"container-title":"Handbook of Heterogeneous Catalysis","editor":[{"dropping-particle":"","family":"Ertl","given":"G.","non-dropping-particle":"","parse-names":false,"suffix":""},{"dropping-particle":"","family":"Knözinger","given":"H.","non-dropping-particle":"","parse-names":false,"suffix":""},{"dropping-particle":"","family":"Schüth","given":"Ferdi","non-dropping-particle":"","parse-names":false,"suffix":""},{"dropping-particle":"","family":"Weitkamp","given":"J.","non-dropping-particle":"","parse-names":false,"suffix":""}],"id":"ITEM-2","issued":{"date-parts":[["2008","3","15"]]},"page":"467-484","publisher":"Wiley-VCH Verlag GmbH &amp; Co. KGaA","publisher-place":"Weinheim, Germany","title":"Ion Exchange and Impregnation","type":"chapter"},"uris":["http://www.mendeley.com/documents/?uuid=9b91fa2c-b1b2-378c-978e-f54ccfbe6c0d"]}],"mendeley":{"formattedCitation":"[41,42]","plainTextFormattedCitation":"[41,42]","previouslyFormattedCitation":"[40,41]"},"properties":{"noteIndex":0},"schema":"https://github.com/citation-style-language/schema/raw/master/csl-citation.json"}</w:instrText>
      </w:r>
      <w:r w:rsidR="00EC227A" w:rsidRPr="002E27A4">
        <w:rPr>
          <w:rFonts w:ascii="Times New Roman" w:eastAsia="Times New Roman" w:hAnsi="Times New Roman" w:cs="Times New Roman"/>
          <w:bCs/>
          <w:iCs/>
          <w:sz w:val="24"/>
          <w:szCs w:val="24"/>
          <w:lang w:val="en-GB"/>
        </w:rPr>
        <w:fldChar w:fldCharType="separate"/>
      </w:r>
      <w:r w:rsidR="00EC227A" w:rsidRPr="002E27A4">
        <w:rPr>
          <w:rFonts w:ascii="Times New Roman" w:eastAsia="Times New Roman" w:hAnsi="Times New Roman" w:cs="Times New Roman"/>
          <w:bCs/>
          <w:iCs/>
          <w:noProof/>
          <w:sz w:val="24"/>
          <w:szCs w:val="24"/>
          <w:lang w:val="en-GB"/>
        </w:rPr>
        <w:t>[41,42]</w:t>
      </w:r>
      <w:r w:rsidR="00EC227A" w:rsidRPr="002E27A4">
        <w:rPr>
          <w:rFonts w:ascii="Times New Roman" w:eastAsia="Times New Roman" w:hAnsi="Times New Roman" w:cs="Times New Roman"/>
          <w:bCs/>
          <w:iCs/>
          <w:sz w:val="24"/>
          <w:szCs w:val="24"/>
          <w:lang w:val="en-GB"/>
        </w:rPr>
        <w:fldChar w:fldCharType="end"/>
      </w:r>
      <w:r w:rsidRPr="002E27A4">
        <w:rPr>
          <w:rFonts w:ascii="Times New Roman" w:eastAsia="Times New Roman" w:hAnsi="Times New Roman" w:cs="Times New Roman"/>
          <w:sz w:val="24"/>
          <w:szCs w:val="24"/>
        </w:rPr>
        <w:t xml:space="preserve">. </w:t>
      </w:r>
    </w:p>
    <w:p w14:paraId="5B4145D2" w14:textId="182BC7B2" w:rsidR="00F60904" w:rsidRPr="002E27A4" w:rsidRDefault="00300B97" w:rsidP="0098566B">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 xml:space="preserve">The concentration of </w:t>
      </w:r>
      <w:r w:rsidR="00E84BE7" w:rsidRPr="002E27A4">
        <w:rPr>
          <w:rFonts w:ascii="Times New Roman" w:eastAsia="Times New Roman" w:hAnsi="Times New Roman" w:cs="Times New Roman"/>
          <w:sz w:val="24"/>
          <w:szCs w:val="24"/>
        </w:rPr>
        <w:t>Co</w:t>
      </w:r>
      <w:r w:rsidRPr="002E27A4">
        <w:rPr>
          <w:rFonts w:ascii="Times New Roman" w:eastAsia="Times New Roman" w:hAnsi="Times New Roman" w:cs="Times New Roman"/>
          <w:sz w:val="24"/>
          <w:szCs w:val="24"/>
        </w:rPr>
        <w:t xml:space="preserve"> </w:t>
      </w:r>
      <w:r w:rsidR="000F064E" w:rsidRPr="002E27A4">
        <w:rPr>
          <w:rFonts w:ascii="Times New Roman" w:eastAsia="Times New Roman" w:hAnsi="Times New Roman" w:cs="Times New Roman"/>
          <w:sz w:val="24"/>
          <w:szCs w:val="24"/>
        </w:rPr>
        <w:t>(existing as Co</w:t>
      </w:r>
      <w:r w:rsidR="000F064E" w:rsidRPr="002E27A4">
        <w:rPr>
          <w:rFonts w:ascii="Times New Roman" w:eastAsia="Times New Roman" w:hAnsi="Times New Roman" w:cs="Times New Roman"/>
          <w:sz w:val="24"/>
          <w:szCs w:val="24"/>
          <w:vertAlign w:val="subscript"/>
        </w:rPr>
        <w:t>3</w:t>
      </w:r>
      <w:r w:rsidR="000F064E" w:rsidRPr="002E27A4">
        <w:rPr>
          <w:rFonts w:ascii="Times New Roman" w:eastAsia="Times New Roman" w:hAnsi="Times New Roman" w:cs="Times New Roman"/>
          <w:sz w:val="24"/>
          <w:szCs w:val="24"/>
        </w:rPr>
        <w:t>O</w:t>
      </w:r>
      <w:r w:rsidR="000F064E" w:rsidRPr="002E27A4">
        <w:rPr>
          <w:rFonts w:ascii="Times New Roman" w:eastAsia="Times New Roman" w:hAnsi="Times New Roman" w:cs="Times New Roman"/>
          <w:sz w:val="24"/>
          <w:szCs w:val="24"/>
          <w:vertAlign w:val="subscript"/>
        </w:rPr>
        <w:t>4</w:t>
      </w:r>
      <w:r w:rsidR="000F064E"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in </w:t>
      </w:r>
      <w:r w:rsidR="00CE4FC8" w:rsidRPr="002E27A4">
        <w:rPr>
          <w:rFonts w:ascii="Times New Roman" w:eastAsia="Times New Roman" w:hAnsi="Times New Roman" w:cs="Times New Roman"/>
          <w:sz w:val="24"/>
          <w:szCs w:val="24"/>
        </w:rPr>
        <w:t>each</w:t>
      </w:r>
      <w:r w:rsidRPr="002E27A4">
        <w:rPr>
          <w:rFonts w:ascii="Times New Roman" w:eastAsia="Times New Roman" w:hAnsi="Times New Roman" w:cs="Times New Roman"/>
          <w:sz w:val="24"/>
          <w:szCs w:val="24"/>
        </w:rPr>
        <w:t xml:space="preserve"> catalyst was determined using ICP-OES</w:t>
      </w:r>
      <w:r w:rsidR="000436B4" w:rsidRPr="002E27A4">
        <w:rPr>
          <w:rFonts w:ascii="Times New Roman" w:eastAsia="Times New Roman" w:hAnsi="Times New Roman" w:cs="Times New Roman"/>
          <w:sz w:val="24"/>
          <w:szCs w:val="24"/>
        </w:rPr>
        <w:t>, and the results are summarised in Table 1</w:t>
      </w:r>
      <w:r w:rsidRPr="002E27A4">
        <w:rPr>
          <w:rFonts w:ascii="Times New Roman" w:eastAsia="Times New Roman" w:hAnsi="Times New Roman" w:cs="Times New Roman"/>
          <w:sz w:val="24"/>
          <w:szCs w:val="24"/>
        </w:rPr>
        <w:t>. The targeted loading of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was 10 wt.-%</w:t>
      </w:r>
      <w:r w:rsidR="00E01C72" w:rsidRPr="002E27A4">
        <w:rPr>
          <w:rFonts w:ascii="Times New Roman" w:eastAsia="Times New Roman" w:hAnsi="Times New Roman" w:cs="Times New Roman"/>
          <w:sz w:val="24"/>
          <w:szCs w:val="24"/>
        </w:rPr>
        <w:t xml:space="preserve"> </w:t>
      </w:r>
      <w:r w:rsidR="00E01C72" w:rsidRPr="002E27A4">
        <w:rPr>
          <w:rFonts w:ascii="Times New Roman" w:hAnsi="Times New Roman" w:cs="Times New Roman"/>
          <w:sz w:val="24"/>
        </w:rPr>
        <w:t>(equivalent to 7.3 wt.-% Co)</w:t>
      </w:r>
      <w:r w:rsidRPr="002E27A4">
        <w:rPr>
          <w:rFonts w:ascii="Times New Roman" w:eastAsia="Times New Roman" w:hAnsi="Times New Roman" w:cs="Times New Roman"/>
          <w:sz w:val="24"/>
          <w:szCs w:val="24"/>
        </w:rPr>
        <w:t>. The loading in each catalyst is close to the targeted 10 wt.-%</w:t>
      </w:r>
      <w:r w:rsidR="000436B4" w:rsidRPr="002E27A4">
        <w:rPr>
          <w:rFonts w:ascii="Times New Roman" w:eastAsia="Times New Roman" w:hAnsi="Times New Roman" w:cs="Times New Roman"/>
          <w:sz w:val="24"/>
          <w:szCs w:val="24"/>
        </w:rPr>
        <w:t xml:space="preserve"> and is </w:t>
      </w:r>
      <w:r w:rsidR="000F064E" w:rsidRPr="002E27A4">
        <w:rPr>
          <w:rFonts w:ascii="Times New Roman" w:eastAsia="Times New Roman" w:hAnsi="Times New Roman" w:cs="Times New Roman"/>
          <w:sz w:val="24"/>
          <w:szCs w:val="24"/>
        </w:rPr>
        <w:t xml:space="preserve">also </w:t>
      </w:r>
      <w:r w:rsidR="000436B4" w:rsidRPr="002E27A4">
        <w:rPr>
          <w:rFonts w:ascii="Times New Roman" w:eastAsia="Times New Roman" w:hAnsi="Times New Roman" w:cs="Times New Roman"/>
          <w:sz w:val="24"/>
          <w:szCs w:val="24"/>
        </w:rPr>
        <w:t>in good agreement with the relative Co</w:t>
      </w:r>
      <w:r w:rsidR="000436B4" w:rsidRPr="002E27A4">
        <w:rPr>
          <w:rFonts w:ascii="Times New Roman" w:eastAsia="Times New Roman" w:hAnsi="Times New Roman" w:cs="Times New Roman"/>
          <w:sz w:val="24"/>
          <w:szCs w:val="24"/>
          <w:vertAlign w:val="subscript"/>
        </w:rPr>
        <w:t>3</w:t>
      </w:r>
      <w:r w:rsidR="000436B4" w:rsidRPr="002E27A4">
        <w:rPr>
          <w:rFonts w:ascii="Times New Roman" w:eastAsia="Times New Roman" w:hAnsi="Times New Roman" w:cs="Times New Roman"/>
          <w:sz w:val="24"/>
          <w:szCs w:val="24"/>
        </w:rPr>
        <w:t>O</w:t>
      </w:r>
      <w:r w:rsidR="000436B4" w:rsidRPr="002E27A4">
        <w:rPr>
          <w:rFonts w:ascii="Times New Roman" w:eastAsia="Times New Roman" w:hAnsi="Times New Roman" w:cs="Times New Roman"/>
          <w:sz w:val="24"/>
          <w:szCs w:val="24"/>
          <w:vertAlign w:val="subscript"/>
        </w:rPr>
        <w:t>4</w:t>
      </w:r>
      <w:r w:rsidR="000436B4" w:rsidRPr="002E27A4">
        <w:rPr>
          <w:rFonts w:ascii="Times New Roman" w:eastAsia="Times New Roman" w:hAnsi="Times New Roman" w:cs="Times New Roman"/>
          <w:sz w:val="24"/>
          <w:szCs w:val="24"/>
        </w:rPr>
        <w:t xml:space="preserve"> </w:t>
      </w:r>
      <w:r w:rsidR="005D6935" w:rsidRPr="002E27A4">
        <w:rPr>
          <w:rFonts w:ascii="Times New Roman" w:eastAsia="Times New Roman" w:hAnsi="Times New Roman" w:cs="Times New Roman"/>
          <w:sz w:val="24"/>
          <w:szCs w:val="24"/>
        </w:rPr>
        <w:t xml:space="preserve">weight </w:t>
      </w:r>
      <w:r w:rsidR="000436B4" w:rsidRPr="002E27A4">
        <w:rPr>
          <w:rFonts w:ascii="Times New Roman" w:eastAsia="Times New Roman" w:hAnsi="Times New Roman" w:cs="Times New Roman"/>
          <w:sz w:val="24"/>
          <w:szCs w:val="24"/>
        </w:rPr>
        <w:t xml:space="preserve">fractions </w:t>
      </w:r>
      <w:r w:rsidR="00DC4772" w:rsidRPr="002E27A4">
        <w:rPr>
          <w:rFonts w:ascii="Times New Roman" w:eastAsia="Times New Roman" w:hAnsi="Times New Roman" w:cs="Times New Roman"/>
          <w:sz w:val="24"/>
          <w:szCs w:val="24"/>
        </w:rPr>
        <w:t xml:space="preserve">calculated </w:t>
      </w:r>
      <w:r w:rsidR="000436B4" w:rsidRPr="002E27A4">
        <w:rPr>
          <w:rFonts w:ascii="Times New Roman" w:eastAsia="Times New Roman" w:hAnsi="Times New Roman" w:cs="Times New Roman"/>
          <w:sz w:val="24"/>
          <w:szCs w:val="24"/>
        </w:rPr>
        <w:t>from PXRD data.</w:t>
      </w:r>
      <w:r w:rsidRPr="002E27A4">
        <w:rPr>
          <w:rFonts w:ascii="Times New Roman" w:eastAsia="Times New Roman" w:hAnsi="Times New Roman" w:cs="Times New Roman"/>
          <w:sz w:val="24"/>
          <w:szCs w:val="24"/>
        </w:rPr>
        <w:t xml:space="preserve"> </w:t>
      </w:r>
      <w:r w:rsidR="00006716" w:rsidRPr="002E27A4">
        <w:rPr>
          <w:rFonts w:ascii="Times New Roman" w:eastAsia="Times New Roman" w:hAnsi="Times New Roman" w:cs="Times New Roman"/>
          <w:sz w:val="24"/>
          <w:szCs w:val="24"/>
        </w:rPr>
        <w:t>Furthermore,</w:t>
      </w:r>
      <w:r w:rsidRPr="002E27A4">
        <w:rPr>
          <w:rFonts w:ascii="Times New Roman" w:eastAsia="Times New Roman" w:hAnsi="Times New Roman" w:cs="Times New Roman"/>
          <w:sz w:val="24"/>
          <w:szCs w:val="24"/>
        </w:rPr>
        <w:t xml:space="preserve"> the </w:t>
      </w:r>
      <w:r w:rsidR="00B201AA" w:rsidRPr="002E27A4">
        <w:rPr>
          <w:rFonts w:ascii="Times New Roman" w:eastAsia="Times New Roman" w:hAnsi="Times New Roman" w:cs="Times New Roman"/>
          <w:sz w:val="24"/>
          <w:szCs w:val="24"/>
        </w:rPr>
        <w:t xml:space="preserve">relative </w:t>
      </w:r>
      <w:r w:rsidRPr="002E27A4">
        <w:rPr>
          <w:rFonts w:ascii="Times New Roman" w:eastAsia="Times New Roman" w:hAnsi="Times New Roman" w:cs="Times New Roman"/>
          <w:sz w:val="24"/>
          <w:szCs w:val="24"/>
        </w:rPr>
        <w:t>decrease in the surface area</w:t>
      </w:r>
      <w:r w:rsidR="00B929E8" w:rsidRPr="002E27A4">
        <w:rPr>
          <w:rFonts w:ascii="Times New Roman" w:eastAsia="Times New Roman" w:hAnsi="Times New Roman" w:cs="Times New Roman"/>
          <w:sz w:val="24"/>
          <w:szCs w:val="24"/>
        </w:rPr>
        <w:t xml:space="preserve"> and</w:t>
      </w:r>
      <w:r w:rsidRPr="002E27A4">
        <w:rPr>
          <w:rFonts w:ascii="Times New Roman" w:eastAsia="Times New Roman" w:hAnsi="Times New Roman" w:cs="Times New Roman"/>
          <w:sz w:val="24"/>
          <w:szCs w:val="24"/>
        </w:rPr>
        <w:t xml:space="preserve"> pore volume </w:t>
      </w:r>
      <w:r w:rsidR="00B201AA" w:rsidRPr="002E27A4">
        <w:rPr>
          <w:rFonts w:ascii="Times New Roman" w:eastAsia="Times New Roman" w:hAnsi="Times New Roman" w:cs="Times New Roman"/>
          <w:sz w:val="24"/>
          <w:szCs w:val="24"/>
        </w:rPr>
        <w:t xml:space="preserve">observed </w:t>
      </w:r>
      <w:r w:rsidRPr="002E27A4">
        <w:rPr>
          <w:rFonts w:ascii="Times New Roman" w:eastAsia="Times New Roman" w:hAnsi="Times New Roman" w:cs="Times New Roman"/>
          <w:sz w:val="24"/>
          <w:szCs w:val="24"/>
        </w:rPr>
        <w:t xml:space="preserve">after catalyst </w:t>
      </w:r>
      <w:r w:rsidR="00981854" w:rsidRPr="002E27A4">
        <w:rPr>
          <w:rFonts w:ascii="Times New Roman" w:eastAsia="Times New Roman" w:hAnsi="Times New Roman" w:cs="Times New Roman"/>
          <w:sz w:val="24"/>
          <w:szCs w:val="24"/>
        </w:rPr>
        <w:t xml:space="preserve">preparation </w:t>
      </w:r>
      <w:r w:rsidRPr="002E27A4">
        <w:rPr>
          <w:rFonts w:ascii="Times New Roman" w:eastAsia="Times New Roman" w:hAnsi="Times New Roman" w:cs="Times New Roman"/>
          <w:sz w:val="24"/>
          <w:szCs w:val="24"/>
        </w:rPr>
        <w:t>is proportional to the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loading </w:t>
      </w:r>
      <w:r w:rsidR="00DC4772" w:rsidRPr="002E27A4">
        <w:rPr>
          <w:rFonts w:ascii="Times New Roman" w:eastAsia="Times New Roman" w:hAnsi="Times New Roman" w:cs="Times New Roman"/>
          <w:sz w:val="24"/>
          <w:szCs w:val="24"/>
        </w:rPr>
        <w:t xml:space="preserve">calculated </w:t>
      </w:r>
      <w:r w:rsidRPr="002E27A4">
        <w:rPr>
          <w:rFonts w:ascii="Times New Roman" w:eastAsia="Times New Roman" w:hAnsi="Times New Roman" w:cs="Times New Roman"/>
          <w:sz w:val="24"/>
          <w:szCs w:val="24"/>
        </w:rPr>
        <w:t>using ICP-OES.</w:t>
      </w:r>
      <w:bookmarkStart w:id="23" w:name="_Toc433389930"/>
    </w:p>
    <w:p w14:paraId="3382626B" w14:textId="2B57DAB9" w:rsidR="00924318" w:rsidRDefault="00924318" w:rsidP="0098566B">
      <w:pPr>
        <w:spacing w:line="360" w:lineRule="auto"/>
        <w:jc w:val="both"/>
        <w:rPr>
          <w:rFonts w:ascii="Times New Roman" w:eastAsia="Times New Roman" w:hAnsi="Times New Roman" w:cs="Times New Roman"/>
          <w:sz w:val="24"/>
          <w:szCs w:val="24"/>
        </w:rPr>
      </w:pPr>
    </w:p>
    <w:p w14:paraId="646EC352" w14:textId="0351402D" w:rsidR="00323443" w:rsidRDefault="00323443" w:rsidP="0098566B">
      <w:pPr>
        <w:spacing w:line="360" w:lineRule="auto"/>
        <w:jc w:val="both"/>
        <w:rPr>
          <w:rFonts w:ascii="Times New Roman" w:eastAsia="Times New Roman" w:hAnsi="Times New Roman" w:cs="Times New Roman"/>
          <w:sz w:val="24"/>
          <w:szCs w:val="24"/>
        </w:rPr>
      </w:pPr>
    </w:p>
    <w:p w14:paraId="5F17A802" w14:textId="7CDEFA74" w:rsidR="00323443" w:rsidRDefault="00323443" w:rsidP="0098566B">
      <w:pPr>
        <w:spacing w:line="360" w:lineRule="auto"/>
        <w:jc w:val="both"/>
        <w:rPr>
          <w:rFonts w:ascii="Times New Roman" w:eastAsia="Times New Roman" w:hAnsi="Times New Roman" w:cs="Times New Roman"/>
          <w:sz w:val="24"/>
          <w:szCs w:val="24"/>
        </w:rPr>
      </w:pPr>
    </w:p>
    <w:p w14:paraId="113B280F" w14:textId="032509F6" w:rsidR="00323443" w:rsidRDefault="00323443" w:rsidP="0098566B">
      <w:pPr>
        <w:spacing w:line="360" w:lineRule="auto"/>
        <w:jc w:val="both"/>
        <w:rPr>
          <w:rFonts w:ascii="Times New Roman" w:eastAsia="Times New Roman" w:hAnsi="Times New Roman" w:cs="Times New Roman"/>
          <w:sz w:val="24"/>
          <w:szCs w:val="24"/>
        </w:rPr>
      </w:pPr>
    </w:p>
    <w:p w14:paraId="3EFBCA3B" w14:textId="356F11B0" w:rsidR="00323443" w:rsidRDefault="00323443" w:rsidP="0098566B">
      <w:pPr>
        <w:spacing w:line="360" w:lineRule="auto"/>
        <w:jc w:val="both"/>
        <w:rPr>
          <w:rFonts w:ascii="Times New Roman" w:eastAsia="Times New Roman" w:hAnsi="Times New Roman" w:cs="Times New Roman"/>
          <w:sz w:val="24"/>
          <w:szCs w:val="24"/>
        </w:rPr>
      </w:pPr>
    </w:p>
    <w:p w14:paraId="01066249" w14:textId="1FBAF4F0" w:rsidR="00323443" w:rsidRDefault="00323443" w:rsidP="0098566B">
      <w:pPr>
        <w:spacing w:line="360" w:lineRule="auto"/>
        <w:jc w:val="both"/>
        <w:rPr>
          <w:rFonts w:ascii="Times New Roman" w:eastAsia="Times New Roman" w:hAnsi="Times New Roman" w:cs="Times New Roman"/>
          <w:sz w:val="24"/>
          <w:szCs w:val="24"/>
        </w:rPr>
      </w:pPr>
    </w:p>
    <w:p w14:paraId="625359FA" w14:textId="1763E38A" w:rsidR="00323443" w:rsidRDefault="00323443" w:rsidP="0098566B">
      <w:pPr>
        <w:spacing w:line="360" w:lineRule="auto"/>
        <w:jc w:val="both"/>
        <w:rPr>
          <w:rFonts w:ascii="Times New Roman" w:eastAsia="Times New Roman" w:hAnsi="Times New Roman" w:cs="Times New Roman"/>
          <w:sz w:val="24"/>
          <w:szCs w:val="24"/>
        </w:rPr>
      </w:pPr>
    </w:p>
    <w:p w14:paraId="6E1CF634" w14:textId="754DF69C" w:rsidR="00323443" w:rsidRDefault="00323443" w:rsidP="0098566B">
      <w:pPr>
        <w:spacing w:line="360" w:lineRule="auto"/>
        <w:jc w:val="both"/>
        <w:rPr>
          <w:rFonts w:ascii="Times New Roman" w:eastAsia="Times New Roman" w:hAnsi="Times New Roman" w:cs="Times New Roman"/>
          <w:sz w:val="24"/>
          <w:szCs w:val="24"/>
        </w:rPr>
      </w:pPr>
    </w:p>
    <w:p w14:paraId="4AFAA2B3" w14:textId="77777777" w:rsidR="00323443" w:rsidRPr="002E27A4" w:rsidRDefault="00323443" w:rsidP="0098566B">
      <w:pPr>
        <w:spacing w:line="360" w:lineRule="auto"/>
        <w:jc w:val="both"/>
        <w:rPr>
          <w:rFonts w:ascii="Times New Roman" w:eastAsia="Times New Roman" w:hAnsi="Times New Roman" w:cs="Times New Roman"/>
          <w:sz w:val="24"/>
          <w:szCs w:val="24"/>
        </w:rPr>
      </w:pPr>
    </w:p>
    <w:p w14:paraId="15D60815" w14:textId="1B25FDFB" w:rsidR="00F44769" w:rsidRPr="002E27A4" w:rsidRDefault="001A2588" w:rsidP="00833267">
      <w:pPr>
        <w:pStyle w:val="RSCB02ArticleText"/>
        <w:spacing w:line="360" w:lineRule="auto"/>
        <w:rPr>
          <w:rFonts w:ascii="Times New Roman" w:hAnsi="Times New Roman"/>
          <w:iCs/>
          <w:sz w:val="22"/>
          <w:szCs w:val="20"/>
          <w:lang w:val="en-ZA"/>
        </w:rPr>
      </w:pPr>
      <w:bookmarkStart w:id="24" w:name="_Hlk39066406"/>
      <w:r w:rsidRPr="002E27A4">
        <w:rPr>
          <w:rFonts w:ascii="Times New Roman" w:hAnsi="Times New Roman"/>
          <w:b/>
          <w:bCs/>
          <w:iCs/>
          <w:sz w:val="22"/>
          <w:szCs w:val="20"/>
          <w:lang w:val="en-ZA"/>
        </w:rPr>
        <w:lastRenderedPageBreak/>
        <w:t xml:space="preserve">Table </w:t>
      </w:r>
      <w:r w:rsidRPr="002E27A4">
        <w:rPr>
          <w:rFonts w:ascii="Times New Roman" w:hAnsi="Times New Roman"/>
          <w:b/>
          <w:bCs/>
          <w:iCs/>
          <w:sz w:val="22"/>
          <w:szCs w:val="20"/>
          <w:lang w:val="en-ZA"/>
        </w:rPr>
        <w:fldChar w:fldCharType="begin"/>
      </w:r>
      <w:r w:rsidRPr="002E27A4">
        <w:rPr>
          <w:rFonts w:ascii="Times New Roman" w:hAnsi="Times New Roman"/>
          <w:b/>
          <w:bCs/>
          <w:iCs/>
          <w:sz w:val="22"/>
          <w:szCs w:val="20"/>
          <w:lang w:val="en-ZA"/>
        </w:rPr>
        <w:instrText xml:space="preserve"> SEQ Table \* ARABIC </w:instrText>
      </w:r>
      <w:r w:rsidRPr="002E27A4">
        <w:rPr>
          <w:rFonts w:ascii="Times New Roman" w:hAnsi="Times New Roman"/>
          <w:b/>
          <w:bCs/>
          <w:iCs/>
          <w:sz w:val="22"/>
          <w:szCs w:val="20"/>
          <w:lang w:val="en-ZA"/>
        </w:rPr>
        <w:fldChar w:fldCharType="separate"/>
      </w:r>
      <w:r w:rsidR="002348A7" w:rsidRPr="002E27A4">
        <w:rPr>
          <w:rFonts w:ascii="Times New Roman" w:hAnsi="Times New Roman"/>
          <w:b/>
          <w:bCs/>
          <w:iCs/>
          <w:noProof/>
          <w:sz w:val="22"/>
          <w:szCs w:val="20"/>
          <w:lang w:val="en-ZA"/>
        </w:rPr>
        <w:t>1</w:t>
      </w:r>
      <w:r w:rsidRPr="002E27A4">
        <w:rPr>
          <w:rFonts w:ascii="Times New Roman" w:hAnsi="Times New Roman"/>
          <w:b/>
          <w:iCs/>
          <w:sz w:val="22"/>
          <w:szCs w:val="20"/>
          <w:lang w:val="en-ZA"/>
        </w:rPr>
        <w:fldChar w:fldCharType="end"/>
      </w:r>
      <w:r w:rsidRPr="002E27A4">
        <w:rPr>
          <w:rFonts w:ascii="Times New Roman" w:hAnsi="Times New Roman"/>
          <w:b/>
          <w:bCs/>
          <w:iCs/>
          <w:sz w:val="22"/>
          <w:szCs w:val="20"/>
          <w:lang w:val="en-ZA"/>
        </w:rPr>
        <w:t>:</w:t>
      </w:r>
      <w:r w:rsidRPr="002E27A4">
        <w:rPr>
          <w:rFonts w:ascii="Times New Roman" w:hAnsi="Times New Roman"/>
          <w:b/>
          <w:iCs/>
          <w:sz w:val="22"/>
          <w:szCs w:val="20"/>
          <w:lang w:val="en-ZA"/>
        </w:rPr>
        <w:t xml:space="preserve"> </w:t>
      </w:r>
      <w:bookmarkEnd w:id="23"/>
      <w:r w:rsidR="00F44769" w:rsidRPr="002E27A4">
        <w:rPr>
          <w:rFonts w:ascii="Times New Roman" w:hAnsi="Times New Roman"/>
          <w:iCs/>
          <w:sz w:val="22"/>
          <w:szCs w:val="20"/>
          <w:lang w:val="en-ZA"/>
        </w:rPr>
        <w:t xml:space="preserve">Summary of the </w:t>
      </w:r>
      <w:r w:rsidR="006A0C7A" w:rsidRPr="002E27A4">
        <w:rPr>
          <w:rFonts w:ascii="Times New Roman" w:hAnsi="Times New Roman"/>
          <w:i/>
          <w:iCs/>
          <w:sz w:val="22"/>
          <w:szCs w:val="20"/>
          <w:lang w:val="en-ZA"/>
        </w:rPr>
        <w:t>ex situ</w:t>
      </w:r>
      <w:r w:rsidR="006A0C7A" w:rsidRPr="002E27A4">
        <w:rPr>
          <w:rFonts w:ascii="Times New Roman" w:hAnsi="Times New Roman"/>
          <w:iCs/>
          <w:sz w:val="22"/>
          <w:szCs w:val="20"/>
          <w:lang w:val="en-ZA"/>
        </w:rPr>
        <w:t xml:space="preserve"> characterisation</w:t>
      </w:r>
      <w:r w:rsidR="00F44769" w:rsidRPr="002E27A4">
        <w:rPr>
          <w:rFonts w:ascii="Times New Roman" w:hAnsi="Times New Roman"/>
          <w:iCs/>
          <w:sz w:val="22"/>
          <w:szCs w:val="20"/>
          <w:lang w:val="en-ZA"/>
        </w:rPr>
        <w:t xml:space="preserve"> results</w:t>
      </w:r>
      <w:r w:rsidR="006A0C7A" w:rsidRPr="002E27A4">
        <w:rPr>
          <w:rFonts w:ascii="Times New Roman" w:hAnsi="Times New Roman"/>
          <w:iCs/>
          <w:sz w:val="22"/>
          <w:szCs w:val="20"/>
          <w:lang w:val="en-ZA"/>
        </w:rPr>
        <w:t xml:space="preserve"> for </w:t>
      </w:r>
      <w:r w:rsidR="00B83381" w:rsidRPr="002E27A4">
        <w:rPr>
          <w:rFonts w:ascii="Times New Roman" w:hAnsi="Times New Roman"/>
          <w:iCs/>
          <w:sz w:val="22"/>
          <w:szCs w:val="20"/>
          <w:lang w:val="en-ZA"/>
        </w:rPr>
        <w:t xml:space="preserve">the </w:t>
      </w:r>
      <w:r w:rsidR="00E84BE7" w:rsidRPr="002E27A4">
        <w:rPr>
          <w:rFonts w:ascii="Times New Roman" w:hAnsi="Times New Roman"/>
          <w:iCs/>
          <w:sz w:val="22"/>
          <w:szCs w:val="20"/>
          <w:lang w:val="en-ZA"/>
        </w:rPr>
        <w:t>bare and Co</w:t>
      </w:r>
      <w:r w:rsidR="00E84BE7" w:rsidRPr="002E27A4">
        <w:rPr>
          <w:rFonts w:ascii="Times New Roman" w:hAnsi="Times New Roman"/>
          <w:iCs/>
          <w:sz w:val="22"/>
          <w:szCs w:val="20"/>
          <w:vertAlign w:val="subscript"/>
          <w:lang w:val="en-ZA"/>
        </w:rPr>
        <w:t>3</w:t>
      </w:r>
      <w:r w:rsidR="00E84BE7" w:rsidRPr="002E27A4">
        <w:rPr>
          <w:rFonts w:ascii="Times New Roman" w:hAnsi="Times New Roman"/>
          <w:iCs/>
          <w:sz w:val="22"/>
          <w:szCs w:val="20"/>
          <w:lang w:val="en-ZA"/>
        </w:rPr>
        <w:t>O</w:t>
      </w:r>
      <w:r w:rsidR="00E84BE7" w:rsidRPr="002E27A4">
        <w:rPr>
          <w:rFonts w:ascii="Times New Roman" w:hAnsi="Times New Roman"/>
          <w:iCs/>
          <w:sz w:val="22"/>
          <w:szCs w:val="20"/>
          <w:vertAlign w:val="subscript"/>
          <w:lang w:val="en-ZA"/>
        </w:rPr>
        <w:t>4</w:t>
      </w:r>
      <w:r w:rsidR="00E84BE7" w:rsidRPr="002E27A4">
        <w:rPr>
          <w:rFonts w:ascii="Times New Roman" w:hAnsi="Times New Roman"/>
          <w:iCs/>
          <w:sz w:val="22"/>
          <w:szCs w:val="20"/>
          <w:lang w:val="en-ZA"/>
        </w:rPr>
        <w:t>-loaded</w:t>
      </w:r>
      <w:r w:rsidR="00CE4FC8" w:rsidRPr="002E27A4">
        <w:rPr>
          <w:rFonts w:ascii="Times New Roman" w:hAnsi="Times New Roman"/>
          <w:iCs/>
          <w:sz w:val="22"/>
          <w:szCs w:val="20"/>
          <w:lang w:val="en-ZA"/>
        </w:rPr>
        <w:t xml:space="preserve"> </w:t>
      </w:r>
      <w:r w:rsidR="00E84BE7" w:rsidRPr="002E27A4">
        <w:rPr>
          <w:rFonts w:ascii="Times New Roman" w:hAnsi="Times New Roman"/>
          <w:iCs/>
          <w:sz w:val="22"/>
          <w:szCs w:val="20"/>
          <w:lang w:val="en-ZA"/>
        </w:rPr>
        <w:t>supports</w:t>
      </w:r>
      <w:r w:rsidR="006A0C7A" w:rsidRPr="002E27A4">
        <w:rPr>
          <w:rFonts w:ascii="Times New Roman" w:hAnsi="Times New Roman"/>
          <w:iCs/>
          <w:sz w:val="22"/>
          <w:szCs w:val="20"/>
          <w:lang w:val="en-ZA"/>
        </w:rPr>
        <w:t>.</w:t>
      </w:r>
      <w:r w:rsidR="00F556B1" w:rsidRPr="002E27A4">
        <w:rPr>
          <w:rFonts w:ascii="Times New Roman" w:hAnsi="Times New Roman"/>
          <w:iCs/>
          <w:sz w:val="22"/>
          <w:szCs w:val="20"/>
          <w:lang w:val="en-ZA"/>
        </w:rPr>
        <w:t xml:space="preserve"> </w:t>
      </w:r>
    </w:p>
    <w:tbl>
      <w:tblPr>
        <w:tblW w:w="11199" w:type="dxa"/>
        <w:jc w:val="center"/>
        <w:tblLayout w:type="fixed"/>
        <w:tblLook w:val="04A0" w:firstRow="1" w:lastRow="0" w:firstColumn="1" w:lastColumn="0" w:noHBand="0" w:noVBand="1"/>
      </w:tblPr>
      <w:tblGrid>
        <w:gridCol w:w="1560"/>
        <w:gridCol w:w="1275"/>
        <w:gridCol w:w="1276"/>
        <w:gridCol w:w="1276"/>
        <w:gridCol w:w="1559"/>
        <w:gridCol w:w="1276"/>
        <w:gridCol w:w="1843"/>
        <w:gridCol w:w="1134"/>
      </w:tblGrid>
      <w:tr w:rsidR="0020116A" w:rsidRPr="002E27A4" w14:paraId="5BDE91EC" w14:textId="77777777" w:rsidTr="00354C9F">
        <w:trPr>
          <w:trHeight w:val="70"/>
          <w:jc w:val="center"/>
        </w:trPr>
        <w:tc>
          <w:tcPr>
            <w:tcW w:w="1560" w:type="dxa"/>
            <w:tcBorders>
              <w:top w:val="single" w:sz="4" w:space="0" w:color="auto"/>
              <w:left w:val="nil"/>
              <w:bottom w:val="single" w:sz="4" w:space="0" w:color="auto"/>
              <w:right w:val="single" w:sz="4" w:space="0" w:color="auto"/>
            </w:tcBorders>
            <w:shd w:val="clear" w:color="auto" w:fill="FFFFFF"/>
            <w:vAlign w:val="center"/>
            <w:hideMark/>
          </w:tcPr>
          <w:p w14:paraId="4F00D629" w14:textId="77777777" w:rsidR="004E377B" w:rsidRPr="002E27A4" w:rsidRDefault="004E377B" w:rsidP="000E4CC5">
            <w:pPr>
              <w:pStyle w:val="RSCB02ArticleText"/>
              <w:spacing w:line="360" w:lineRule="auto"/>
              <w:jc w:val="center"/>
              <w:rPr>
                <w:rFonts w:ascii="Times New Roman" w:hAnsi="Times New Roman"/>
                <w:b/>
                <w:iCs/>
                <w:sz w:val="22"/>
                <w:szCs w:val="20"/>
                <w:lang w:val="en-ZA"/>
              </w:rPr>
            </w:pPr>
            <w:bookmarkStart w:id="25" w:name="_Hlk12875276"/>
            <w:r w:rsidRPr="002E27A4">
              <w:rPr>
                <w:rFonts w:ascii="Times New Roman" w:hAnsi="Times New Roman"/>
                <w:b/>
                <w:iCs/>
                <w:sz w:val="22"/>
                <w:szCs w:val="20"/>
                <w:lang w:val="en-ZA"/>
              </w:rPr>
              <w:t>Sample</w:t>
            </w:r>
          </w:p>
          <w:p w14:paraId="6E24B623" w14:textId="77777777"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name</w:t>
            </w:r>
          </w:p>
        </w:tc>
        <w:tc>
          <w:tcPr>
            <w:tcW w:w="1275" w:type="dxa"/>
            <w:tcBorders>
              <w:top w:val="single" w:sz="4" w:space="0" w:color="auto"/>
              <w:left w:val="nil"/>
              <w:bottom w:val="single" w:sz="4" w:space="0" w:color="auto"/>
              <w:right w:val="nil"/>
            </w:tcBorders>
            <w:shd w:val="clear" w:color="auto" w:fill="FFFFFF"/>
            <w:vAlign w:val="center"/>
            <w:hideMark/>
          </w:tcPr>
          <w:p w14:paraId="77325FC3" w14:textId="77777777"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d</w:t>
            </w:r>
            <w:r w:rsidRPr="002E27A4">
              <w:rPr>
                <w:rFonts w:ascii="Times New Roman" w:hAnsi="Times New Roman"/>
                <w:b/>
                <w:iCs/>
                <w:sz w:val="22"/>
                <w:szCs w:val="20"/>
                <w:vertAlign w:val="subscript"/>
                <w:lang w:val="en-ZA"/>
              </w:rPr>
              <w:t>PXRD</w:t>
            </w:r>
          </w:p>
          <w:p w14:paraId="6290B7B2" w14:textId="4DDC9E70"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(nm)</w:t>
            </w:r>
            <w:r w:rsidRPr="002E27A4">
              <w:rPr>
                <w:rFonts w:ascii="Times New Roman" w:hAnsi="Times New Roman"/>
                <w:b/>
                <w:iCs/>
                <w:sz w:val="24"/>
                <w:szCs w:val="22"/>
                <w:lang w:val="en-ZA"/>
              </w:rPr>
              <w:t>*</w:t>
            </w:r>
          </w:p>
        </w:tc>
        <w:tc>
          <w:tcPr>
            <w:tcW w:w="1276" w:type="dxa"/>
            <w:tcBorders>
              <w:top w:val="single" w:sz="4" w:space="0" w:color="auto"/>
              <w:left w:val="nil"/>
              <w:bottom w:val="single" w:sz="4" w:space="0" w:color="auto"/>
              <w:right w:val="nil"/>
            </w:tcBorders>
            <w:shd w:val="clear" w:color="auto" w:fill="FFFFFF"/>
            <w:vAlign w:val="center"/>
            <w:hideMark/>
          </w:tcPr>
          <w:p w14:paraId="64E40B3E" w14:textId="077F376C" w:rsidR="004E377B" w:rsidRPr="002E27A4" w:rsidRDefault="004E377B" w:rsidP="000E4CC5">
            <w:pPr>
              <w:pStyle w:val="RSCB02ArticleText"/>
              <w:spacing w:line="360" w:lineRule="auto"/>
              <w:jc w:val="center"/>
              <w:rPr>
                <w:rFonts w:ascii="Times New Roman" w:hAnsi="Times New Roman"/>
                <w:b/>
                <w:bCs/>
                <w:iCs/>
                <w:sz w:val="22"/>
                <w:szCs w:val="20"/>
                <w:lang w:val="en-ZA"/>
              </w:rPr>
            </w:pPr>
            <w:r w:rsidRPr="002E27A4">
              <w:rPr>
                <w:rFonts w:ascii="Times New Roman" w:hAnsi="Times New Roman"/>
                <w:b/>
                <w:bCs/>
                <w:iCs/>
                <w:sz w:val="22"/>
                <w:szCs w:val="20"/>
                <w:lang w:val="en-ZA"/>
              </w:rPr>
              <w:t>d</w:t>
            </w:r>
            <w:r w:rsidR="00B74BEC" w:rsidRPr="002E27A4">
              <w:rPr>
                <w:rFonts w:ascii="Times New Roman" w:hAnsi="Times New Roman"/>
                <w:b/>
                <w:bCs/>
                <w:iCs/>
                <w:sz w:val="22"/>
                <w:szCs w:val="20"/>
                <w:vertAlign w:val="subscript"/>
                <w:lang w:val="en-ZA"/>
              </w:rPr>
              <w:t>S</w:t>
            </w:r>
            <w:r w:rsidRPr="002E27A4">
              <w:rPr>
                <w:rFonts w:ascii="Times New Roman" w:hAnsi="Times New Roman"/>
                <w:b/>
                <w:bCs/>
                <w:iCs/>
                <w:sz w:val="22"/>
                <w:szCs w:val="20"/>
                <w:vertAlign w:val="subscript"/>
                <w:lang w:val="en-ZA"/>
              </w:rPr>
              <w:t>TEM,v</w:t>
            </w:r>
          </w:p>
          <w:p w14:paraId="1B9032BA" w14:textId="245D23F6" w:rsidR="004E377B" w:rsidRPr="002E27A4" w:rsidRDefault="004E377B" w:rsidP="000E4CC5">
            <w:pPr>
              <w:pStyle w:val="RSCB02ArticleText"/>
              <w:spacing w:line="360" w:lineRule="auto"/>
              <w:jc w:val="center"/>
              <w:rPr>
                <w:rFonts w:ascii="Times New Roman" w:hAnsi="Times New Roman"/>
                <w:iCs/>
                <w:sz w:val="22"/>
                <w:szCs w:val="20"/>
                <w:lang w:val="en-ZA"/>
              </w:rPr>
            </w:pPr>
            <w:r w:rsidRPr="002E27A4">
              <w:rPr>
                <w:rFonts w:ascii="Times New Roman" w:hAnsi="Times New Roman"/>
                <w:b/>
                <w:bCs/>
                <w:iCs/>
                <w:sz w:val="22"/>
                <w:szCs w:val="20"/>
                <w:lang w:val="en-ZA"/>
              </w:rPr>
              <w:t>(nm)</w:t>
            </w:r>
            <w:r w:rsidRPr="002E27A4">
              <w:rPr>
                <w:rFonts w:ascii="Times New Roman" w:hAnsi="Times New Roman"/>
                <w:b/>
                <w:bCs/>
                <w:sz w:val="24"/>
                <w:szCs w:val="24"/>
                <w:vertAlign w:val="superscript"/>
              </w:rPr>
              <w:t>§</w:t>
            </w:r>
          </w:p>
        </w:tc>
        <w:tc>
          <w:tcPr>
            <w:tcW w:w="1276" w:type="dxa"/>
            <w:tcBorders>
              <w:top w:val="single" w:sz="4" w:space="0" w:color="auto"/>
              <w:left w:val="nil"/>
              <w:bottom w:val="single" w:sz="4" w:space="0" w:color="auto"/>
              <w:right w:val="nil"/>
            </w:tcBorders>
            <w:shd w:val="clear" w:color="auto" w:fill="FFFFFF"/>
            <w:vAlign w:val="center"/>
            <w:hideMark/>
          </w:tcPr>
          <w:p w14:paraId="05F6BDF3" w14:textId="2A40801A"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d</w:t>
            </w:r>
            <w:r w:rsidR="00B74BEC" w:rsidRPr="002E27A4">
              <w:rPr>
                <w:rFonts w:ascii="Times New Roman" w:hAnsi="Times New Roman"/>
                <w:b/>
                <w:iCs/>
                <w:sz w:val="22"/>
                <w:szCs w:val="20"/>
                <w:vertAlign w:val="subscript"/>
                <w:lang w:val="en-ZA"/>
              </w:rPr>
              <w:t>S</w:t>
            </w:r>
            <w:r w:rsidRPr="002E27A4">
              <w:rPr>
                <w:rFonts w:ascii="Times New Roman" w:hAnsi="Times New Roman"/>
                <w:b/>
                <w:iCs/>
                <w:sz w:val="22"/>
                <w:szCs w:val="20"/>
                <w:vertAlign w:val="subscript"/>
                <w:lang w:val="en-ZA"/>
              </w:rPr>
              <w:t>TEM,n</w:t>
            </w:r>
          </w:p>
          <w:p w14:paraId="65E1C57A" w14:textId="3E189A22"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(nm)</w:t>
            </w:r>
            <w:r w:rsidRPr="002E27A4">
              <w:rPr>
                <w:rFonts w:ascii="Times New Roman" w:hAnsi="Times New Roman"/>
                <w:b/>
                <w:bCs/>
                <w:sz w:val="24"/>
                <w:szCs w:val="24"/>
                <w:vertAlign w:val="superscript"/>
              </w:rPr>
              <w:t>#</w:t>
            </w:r>
          </w:p>
        </w:tc>
        <w:tc>
          <w:tcPr>
            <w:tcW w:w="1559" w:type="dxa"/>
            <w:tcBorders>
              <w:top w:val="single" w:sz="4" w:space="0" w:color="auto"/>
              <w:left w:val="nil"/>
              <w:bottom w:val="single" w:sz="4" w:space="0" w:color="auto"/>
              <w:right w:val="nil"/>
            </w:tcBorders>
            <w:shd w:val="clear" w:color="auto" w:fill="FFFFFF"/>
            <w:vAlign w:val="center"/>
          </w:tcPr>
          <w:p w14:paraId="0F8E8F75" w14:textId="1B8D534A"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SA</w:t>
            </w:r>
          </w:p>
          <w:p w14:paraId="24948B9B" w14:textId="4C059FFE"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(m</w:t>
            </w:r>
            <w:r w:rsidRPr="002E27A4">
              <w:rPr>
                <w:rFonts w:ascii="Times New Roman" w:hAnsi="Times New Roman"/>
                <w:b/>
                <w:iCs/>
                <w:sz w:val="22"/>
                <w:szCs w:val="20"/>
                <w:vertAlign w:val="superscript"/>
                <w:lang w:val="en-ZA"/>
              </w:rPr>
              <w:t>2</w:t>
            </w:r>
            <w:r w:rsidRPr="002E27A4">
              <w:rPr>
                <w:rFonts w:ascii="Times New Roman" w:hAnsi="Times New Roman"/>
                <w:b/>
                <w:iCs/>
                <w:sz w:val="22"/>
                <w:szCs w:val="20"/>
                <w:lang w:val="en-ZA"/>
              </w:rPr>
              <w:t>/g)</w:t>
            </w:r>
            <w:r w:rsidRPr="002E27A4">
              <w:rPr>
                <w:rFonts w:ascii="Times New Roman" w:hAnsi="Times New Roman"/>
                <w:b/>
                <w:bCs/>
                <w:sz w:val="24"/>
                <w:szCs w:val="24"/>
                <w:vertAlign w:val="superscript"/>
              </w:rPr>
              <w:t>‡</w:t>
            </w:r>
          </w:p>
        </w:tc>
        <w:tc>
          <w:tcPr>
            <w:tcW w:w="1276" w:type="dxa"/>
            <w:tcBorders>
              <w:top w:val="single" w:sz="4" w:space="0" w:color="auto"/>
              <w:left w:val="nil"/>
              <w:bottom w:val="single" w:sz="4" w:space="0" w:color="auto"/>
              <w:right w:val="nil"/>
            </w:tcBorders>
            <w:shd w:val="clear" w:color="auto" w:fill="FFFFFF"/>
            <w:vAlign w:val="center"/>
          </w:tcPr>
          <w:p w14:paraId="1B233154" w14:textId="77777777" w:rsidR="004E377B" w:rsidRPr="002E27A4" w:rsidRDefault="004E377B" w:rsidP="000E4CC5">
            <w:pPr>
              <w:pStyle w:val="RSCB02ArticleText"/>
              <w:spacing w:line="360" w:lineRule="auto"/>
              <w:jc w:val="center"/>
              <w:rPr>
                <w:rFonts w:ascii="Times New Roman" w:hAnsi="Times New Roman"/>
                <w:b/>
                <w:bCs/>
                <w:iCs/>
                <w:sz w:val="22"/>
                <w:szCs w:val="20"/>
                <w:lang w:val="en-ZA"/>
              </w:rPr>
            </w:pPr>
            <w:r w:rsidRPr="002E27A4">
              <w:rPr>
                <w:rFonts w:ascii="Times New Roman" w:hAnsi="Times New Roman"/>
                <w:b/>
                <w:bCs/>
                <w:iCs/>
                <w:sz w:val="22"/>
                <w:szCs w:val="20"/>
                <w:lang w:val="en-ZA"/>
              </w:rPr>
              <w:t>v</w:t>
            </w:r>
            <w:r w:rsidRPr="002E27A4">
              <w:rPr>
                <w:rFonts w:ascii="Times New Roman" w:hAnsi="Times New Roman"/>
                <w:b/>
                <w:bCs/>
                <w:iCs/>
                <w:sz w:val="22"/>
                <w:szCs w:val="20"/>
                <w:vertAlign w:val="subscript"/>
                <w:lang w:val="en-ZA"/>
              </w:rPr>
              <w:t>pore</w:t>
            </w:r>
          </w:p>
          <w:p w14:paraId="21D4728A" w14:textId="2FE175C3"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bCs/>
                <w:iCs/>
                <w:sz w:val="22"/>
                <w:szCs w:val="20"/>
                <w:lang w:val="en-ZA"/>
              </w:rPr>
              <w:t>(cm</w:t>
            </w:r>
            <w:r w:rsidRPr="002E27A4">
              <w:rPr>
                <w:rFonts w:ascii="Times New Roman" w:hAnsi="Times New Roman"/>
                <w:b/>
                <w:bCs/>
                <w:iCs/>
                <w:sz w:val="22"/>
                <w:szCs w:val="20"/>
                <w:vertAlign w:val="superscript"/>
                <w:lang w:val="en-ZA"/>
              </w:rPr>
              <w:t>3</w:t>
            </w:r>
            <w:r w:rsidRPr="002E27A4">
              <w:rPr>
                <w:rFonts w:ascii="Times New Roman" w:hAnsi="Times New Roman"/>
                <w:b/>
                <w:bCs/>
                <w:iCs/>
                <w:sz w:val="22"/>
                <w:szCs w:val="20"/>
                <w:lang w:val="en-ZA"/>
              </w:rPr>
              <w:t>/g)</w:t>
            </w:r>
            <w:r w:rsidRPr="002E27A4">
              <w:rPr>
                <w:rFonts w:ascii="Times New Roman" w:hAnsi="Times New Roman"/>
                <w:b/>
                <w:bCs/>
                <w:sz w:val="24"/>
                <w:szCs w:val="24"/>
                <w:vertAlign w:val="superscript"/>
              </w:rPr>
              <w:t>‡</w:t>
            </w:r>
          </w:p>
        </w:tc>
        <w:tc>
          <w:tcPr>
            <w:tcW w:w="1843" w:type="dxa"/>
            <w:tcBorders>
              <w:top w:val="single" w:sz="4" w:space="0" w:color="auto"/>
              <w:left w:val="nil"/>
              <w:bottom w:val="single" w:sz="4" w:space="0" w:color="auto"/>
              <w:right w:val="nil"/>
            </w:tcBorders>
            <w:shd w:val="clear" w:color="auto" w:fill="FFFFFF"/>
            <w:vAlign w:val="center"/>
          </w:tcPr>
          <w:p w14:paraId="1676E576" w14:textId="6F0F0056"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Relative fraction of Co</w:t>
            </w:r>
            <w:r w:rsidRPr="002E27A4">
              <w:rPr>
                <w:rFonts w:ascii="Times New Roman" w:hAnsi="Times New Roman"/>
                <w:b/>
                <w:iCs/>
                <w:sz w:val="22"/>
                <w:szCs w:val="20"/>
                <w:vertAlign w:val="subscript"/>
                <w:lang w:val="en-ZA"/>
              </w:rPr>
              <w:t>3</w:t>
            </w:r>
            <w:r w:rsidRPr="002E27A4">
              <w:rPr>
                <w:rFonts w:ascii="Times New Roman" w:hAnsi="Times New Roman"/>
                <w:b/>
                <w:iCs/>
                <w:sz w:val="22"/>
                <w:szCs w:val="20"/>
                <w:lang w:val="en-ZA"/>
              </w:rPr>
              <w:t>O</w:t>
            </w:r>
            <w:r w:rsidRPr="002E27A4">
              <w:rPr>
                <w:rFonts w:ascii="Times New Roman" w:hAnsi="Times New Roman"/>
                <w:b/>
                <w:iCs/>
                <w:sz w:val="22"/>
                <w:szCs w:val="20"/>
                <w:vertAlign w:val="subscript"/>
                <w:lang w:val="en-ZA"/>
              </w:rPr>
              <w:t>4</w:t>
            </w:r>
            <w:r w:rsidRPr="002E27A4">
              <w:rPr>
                <w:rFonts w:ascii="Times New Roman" w:hAnsi="Times New Roman"/>
                <w:b/>
                <w:iCs/>
                <w:sz w:val="22"/>
                <w:szCs w:val="20"/>
                <w:lang w:val="en-ZA"/>
              </w:rPr>
              <w:t xml:space="preserve"> (wt.-%)</w:t>
            </w:r>
            <w:r w:rsidRPr="002E27A4">
              <w:rPr>
                <w:rFonts w:ascii="Times New Roman" w:hAnsi="Times New Roman"/>
                <w:b/>
                <w:iCs/>
                <w:sz w:val="24"/>
                <w:szCs w:val="22"/>
                <w:lang w:val="en-ZA"/>
              </w:rPr>
              <w:t>*</w:t>
            </w:r>
          </w:p>
        </w:tc>
        <w:tc>
          <w:tcPr>
            <w:tcW w:w="1134" w:type="dxa"/>
            <w:tcBorders>
              <w:top w:val="single" w:sz="4" w:space="0" w:color="auto"/>
              <w:left w:val="nil"/>
              <w:bottom w:val="single" w:sz="4" w:space="0" w:color="auto"/>
              <w:right w:val="nil"/>
            </w:tcBorders>
            <w:shd w:val="clear" w:color="auto" w:fill="FFFFFF"/>
            <w:vAlign w:val="center"/>
            <w:hideMark/>
          </w:tcPr>
          <w:p w14:paraId="2161CDFC" w14:textId="5E58F9E0"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Co</w:t>
            </w:r>
            <w:r w:rsidRPr="002E27A4">
              <w:rPr>
                <w:rFonts w:ascii="Times New Roman" w:hAnsi="Times New Roman"/>
                <w:b/>
                <w:iCs/>
                <w:sz w:val="22"/>
                <w:szCs w:val="20"/>
                <w:vertAlign w:val="subscript"/>
                <w:lang w:val="en-ZA"/>
              </w:rPr>
              <w:t>3</w:t>
            </w:r>
            <w:r w:rsidRPr="002E27A4">
              <w:rPr>
                <w:rFonts w:ascii="Times New Roman" w:hAnsi="Times New Roman"/>
                <w:b/>
                <w:iCs/>
                <w:sz w:val="22"/>
                <w:szCs w:val="20"/>
                <w:lang w:val="en-ZA"/>
              </w:rPr>
              <w:t>O</w:t>
            </w:r>
            <w:r w:rsidRPr="002E27A4">
              <w:rPr>
                <w:rFonts w:ascii="Times New Roman" w:hAnsi="Times New Roman"/>
                <w:b/>
                <w:iCs/>
                <w:sz w:val="22"/>
                <w:szCs w:val="20"/>
                <w:vertAlign w:val="subscript"/>
                <w:lang w:val="en-ZA"/>
              </w:rPr>
              <w:t>4</w:t>
            </w:r>
            <w:r w:rsidRPr="002E27A4">
              <w:rPr>
                <w:rFonts w:ascii="Times New Roman" w:hAnsi="Times New Roman"/>
                <w:b/>
                <w:iCs/>
                <w:sz w:val="22"/>
                <w:szCs w:val="20"/>
                <w:lang w:val="en-ZA"/>
              </w:rPr>
              <w:t xml:space="preserve"> loading</w:t>
            </w:r>
          </w:p>
          <w:p w14:paraId="40280F45" w14:textId="433E8171" w:rsidR="004E377B" w:rsidRPr="002E27A4" w:rsidRDefault="004E377B" w:rsidP="000E4CC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(wt.-%)</w:t>
            </w:r>
            <w:r w:rsidRPr="002E27A4">
              <w:rPr>
                <w:rFonts w:ascii="Times New Roman" w:hAnsi="Times New Roman"/>
                <w:b/>
                <w:bCs/>
                <w:sz w:val="24"/>
                <w:szCs w:val="24"/>
                <w:vertAlign w:val="superscript"/>
              </w:rPr>
              <w:t>┴</w:t>
            </w:r>
          </w:p>
        </w:tc>
      </w:tr>
      <w:tr w:rsidR="0020116A" w:rsidRPr="002E27A4" w14:paraId="05B7BE04" w14:textId="77777777" w:rsidTr="00354C9F">
        <w:trPr>
          <w:jc w:val="center"/>
        </w:trPr>
        <w:tc>
          <w:tcPr>
            <w:tcW w:w="1560" w:type="dxa"/>
            <w:tcBorders>
              <w:top w:val="nil"/>
              <w:left w:val="nil"/>
              <w:right w:val="single" w:sz="4" w:space="0" w:color="auto"/>
            </w:tcBorders>
            <w:shd w:val="clear" w:color="auto" w:fill="auto"/>
            <w:vAlign w:val="center"/>
          </w:tcPr>
          <w:p w14:paraId="7066781A" w14:textId="2FD92542" w:rsidR="00362928" w:rsidRPr="002E27A4" w:rsidRDefault="00362928" w:rsidP="000E4CC5">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/CeO</w:t>
            </w:r>
            <w:r w:rsidRPr="002E27A4">
              <w:rPr>
                <w:rFonts w:ascii="Times New Roman" w:hAnsi="Times New Roman"/>
                <w:bCs/>
                <w:iCs/>
                <w:sz w:val="22"/>
                <w:szCs w:val="20"/>
                <w:vertAlign w:val="subscript"/>
                <w:lang w:val="en-ZA"/>
              </w:rPr>
              <w:t>2</w:t>
            </w:r>
          </w:p>
        </w:tc>
        <w:tc>
          <w:tcPr>
            <w:tcW w:w="1275" w:type="dxa"/>
            <w:shd w:val="clear" w:color="auto" w:fill="auto"/>
            <w:vAlign w:val="center"/>
          </w:tcPr>
          <w:p w14:paraId="5E96C9B9" w14:textId="34354955" w:rsidR="00362928" w:rsidRPr="002E27A4" w:rsidRDefault="00362928" w:rsidP="000E4CC5">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 xml:space="preserve">7.7 </w:t>
            </w:r>
            <w:r w:rsidRPr="002E27A4">
              <w:rPr>
                <w:rFonts w:ascii="Times New Roman" w:hAnsi="Times New Roman"/>
                <w:sz w:val="22"/>
                <w:szCs w:val="22"/>
              </w:rPr>
              <w:t>± 0.2</w:t>
            </w:r>
          </w:p>
        </w:tc>
        <w:tc>
          <w:tcPr>
            <w:tcW w:w="1276" w:type="dxa"/>
            <w:shd w:val="clear" w:color="auto" w:fill="auto"/>
            <w:vAlign w:val="center"/>
          </w:tcPr>
          <w:p w14:paraId="59C5A7A1" w14:textId="5062B3FB" w:rsidR="00362928" w:rsidRPr="002E27A4" w:rsidRDefault="00362928" w:rsidP="000E4CC5">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16.3 ± 3.7</w:t>
            </w:r>
          </w:p>
        </w:tc>
        <w:tc>
          <w:tcPr>
            <w:tcW w:w="1276" w:type="dxa"/>
            <w:shd w:val="clear" w:color="auto" w:fill="auto"/>
            <w:vAlign w:val="center"/>
          </w:tcPr>
          <w:p w14:paraId="0EBCBB23" w14:textId="728F015F" w:rsidR="00362928" w:rsidRPr="002E27A4" w:rsidRDefault="00362928" w:rsidP="000E4CC5">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13.3 ± 3.8</w:t>
            </w:r>
          </w:p>
        </w:tc>
        <w:tc>
          <w:tcPr>
            <w:tcW w:w="1559" w:type="dxa"/>
            <w:vAlign w:val="center"/>
          </w:tcPr>
          <w:p w14:paraId="4219A0A7" w14:textId="0AC61E4A" w:rsidR="00362928" w:rsidRPr="002E27A4" w:rsidRDefault="00362928" w:rsidP="000E4CC5">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47.5 (53.2)</w:t>
            </w:r>
          </w:p>
        </w:tc>
        <w:tc>
          <w:tcPr>
            <w:tcW w:w="1276" w:type="dxa"/>
            <w:vAlign w:val="center"/>
          </w:tcPr>
          <w:p w14:paraId="4220C0DB" w14:textId="142CC517" w:rsidR="00362928" w:rsidRPr="002E27A4" w:rsidRDefault="00362928" w:rsidP="000E4CC5">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0.13 (0.18)</w:t>
            </w:r>
          </w:p>
        </w:tc>
        <w:tc>
          <w:tcPr>
            <w:tcW w:w="1843" w:type="dxa"/>
            <w:vAlign w:val="center"/>
          </w:tcPr>
          <w:p w14:paraId="3FFD2767" w14:textId="27A863F4" w:rsidR="00362928" w:rsidRPr="002E27A4" w:rsidRDefault="00174815" w:rsidP="000E4CC5">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6</w:t>
            </w:r>
            <w:r w:rsidR="003B3BE0" w:rsidRPr="002E27A4">
              <w:rPr>
                <w:rFonts w:ascii="Times New Roman" w:hAnsi="Times New Roman"/>
                <w:sz w:val="22"/>
                <w:szCs w:val="20"/>
                <w:lang w:val="en-ZA"/>
              </w:rPr>
              <w:t>.</w:t>
            </w:r>
            <w:r w:rsidRPr="002E27A4">
              <w:rPr>
                <w:rFonts w:ascii="Times New Roman" w:hAnsi="Times New Roman"/>
                <w:sz w:val="22"/>
                <w:szCs w:val="20"/>
                <w:lang w:val="en-ZA"/>
              </w:rPr>
              <w:t>5</w:t>
            </w:r>
            <w:r w:rsidR="003B3BE0" w:rsidRPr="002E27A4">
              <w:rPr>
                <w:rFonts w:ascii="Times New Roman" w:hAnsi="Times New Roman"/>
                <w:sz w:val="22"/>
                <w:szCs w:val="20"/>
                <w:lang w:val="en-ZA"/>
              </w:rPr>
              <w:t xml:space="preserve"> ± </w:t>
            </w:r>
            <w:r w:rsidR="006F292A" w:rsidRPr="002E27A4">
              <w:rPr>
                <w:rFonts w:ascii="Times New Roman" w:hAnsi="Times New Roman"/>
                <w:sz w:val="22"/>
                <w:szCs w:val="20"/>
                <w:lang w:val="en-ZA"/>
              </w:rPr>
              <w:t>0</w:t>
            </w:r>
            <w:r w:rsidR="003B3BE0" w:rsidRPr="002E27A4">
              <w:rPr>
                <w:rFonts w:ascii="Times New Roman" w:hAnsi="Times New Roman"/>
                <w:sz w:val="22"/>
                <w:szCs w:val="20"/>
                <w:lang w:val="en-ZA"/>
              </w:rPr>
              <w:t>.</w:t>
            </w:r>
            <w:r w:rsidR="006F292A" w:rsidRPr="002E27A4">
              <w:rPr>
                <w:rFonts w:ascii="Times New Roman" w:hAnsi="Times New Roman"/>
                <w:sz w:val="22"/>
                <w:szCs w:val="20"/>
                <w:lang w:val="en-ZA"/>
              </w:rPr>
              <w:t>8</w:t>
            </w:r>
          </w:p>
        </w:tc>
        <w:tc>
          <w:tcPr>
            <w:tcW w:w="1134" w:type="dxa"/>
            <w:shd w:val="clear" w:color="auto" w:fill="auto"/>
            <w:vAlign w:val="center"/>
          </w:tcPr>
          <w:p w14:paraId="7963D38D" w14:textId="6A4DA699" w:rsidR="00362928" w:rsidRPr="002E27A4" w:rsidRDefault="00362928" w:rsidP="000E4CC5">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9.0</w:t>
            </w:r>
          </w:p>
        </w:tc>
      </w:tr>
      <w:tr w:rsidR="0020116A" w:rsidRPr="002E27A4" w14:paraId="2FEE133C" w14:textId="77777777" w:rsidTr="00354C9F">
        <w:trPr>
          <w:jc w:val="center"/>
        </w:trPr>
        <w:tc>
          <w:tcPr>
            <w:tcW w:w="1560" w:type="dxa"/>
            <w:tcBorders>
              <w:top w:val="nil"/>
              <w:left w:val="nil"/>
              <w:right w:val="single" w:sz="4" w:space="0" w:color="auto"/>
            </w:tcBorders>
            <w:shd w:val="clear" w:color="auto" w:fill="auto"/>
          </w:tcPr>
          <w:p w14:paraId="3EC1DBC2" w14:textId="58F181CB" w:rsidR="003B3BE0" w:rsidRPr="002E27A4" w:rsidRDefault="003B3BE0" w:rsidP="003B3BE0">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/ZrO</w:t>
            </w:r>
            <w:r w:rsidRPr="002E27A4">
              <w:rPr>
                <w:rFonts w:ascii="Times New Roman" w:hAnsi="Times New Roman"/>
                <w:bCs/>
                <w:iCs/>
                <w:sz w:val="22"/>
                <w:szCs w:val="20"/>
                <w:vertAlign w:val="subscript"/>
                <w:lang w:val="en-ZA"/>
              </w:rPr>
              <w:t>2</w:t>
            </w:r>
          </w:p>
        </w:tc>
        <w:tc>
          <w:tcPr>
            <w:tcW w:w="1275" w:type="dxa"/>
            <w:shd w:val="clear" w:color="auto" w:fill="auto"/>
            <w:vAlign w:val="center"/>
          </w:tcPr>
          <w:p w14:paraId="17512337" w14:textId="45D46316"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 xml:space="preserve">15.2 </w:t>
            </w:r>
            <w:r w:rsidRPr="002E27A4">
              <w:rPr>
                <w:rFonts w:ascii="Times New Roman" w:hAnsi="Times New Roman"/>
                <w:sz w:val="22"/>
                <w:szCs w:val="22"/>
              </w:rPr>
              <w:t>± 0.4</w:t>
            </w:r>
          </w:p>
        </w:tc>
        <w:tc>
          <w:tcPr>
            <w:tcW w:w="1276" w:type="dxa"/>
            <w:shd w:val="clear" w:color="auto" w:fill="auto"/>
            <w:vAlign w:val="center"/>
          </w:tcPr>
          <w:p w14:paraId="1EC0C216" w14:textId="04368C66"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19.1 ± 3.8</w:t>
            </w:r>
          </w:p>
        </w:tc>
        <w:tc>
          <w:tcPr>
            <w:tcW w:w="1276" w:type="dxa"/>
            <w:shd w:val="clear" w:color="auto" w:fill="auto"/>
            <w:vAlign w:val="center"/>
          </w:tcPr>
          <w:p w14:paraId="63E275F2" w14:textId="73348388"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16.3 ± 4.1</w:t>
            </w:r>
          </w:p>
        </w:tc>
        <w:tc>
          <w:tcPr>
            <w:tcW w:w="1559" w:type="dxa"/>
            <w:vAlign w:val="center"/>
          </w:tcPr>
          <w:p w14:paraId="45D1EA62" w14:textId="38787483"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29.3 (23.1)</w:t>
            </w:r>
          </w:p>
        </w:tc>
        <w:tc>
          <w:tcPr>
            <w:tcW w:w="1276" w:type="dxa"/>
            <w:vAlign w:val="center"/>
          </w:tcPr>
          <w:p w14:paraId="197551C9" w14:textId="18409230"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0.11 (0.20)</w:t>
            </w:r>
          </w:p>
        </w:tc>
        <w:tc>
          <w:tcPr>
            <w:tcW w:w="1843" w:type="dxa"/>
            <w:vAlign w:val="center"/>
          </w:tcPr>
          <w:p w14:paraId="65F2606E" w14:textId="4FEF9E80"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 xml:space="preserve">9.8 </w:t>
            </w:r>
            <w:r w:rsidRPr="002E27A4">
              <w:rPr>
                <w:rFonts w:ascii="Times New Roman" w:hAnsi="Times New Roman"/>
                <w:sz w:val="22"/>
                <w:szCs w:val="22"/>
              </w:rPr>
              <w:t>± 0.6</w:t>
            </w:r>
          </w:p>
        </w:tc>
        <w:tc>
          <w:tcPr>
            <w:tcW w:w="1134" w:type="dxa"/>
            <w:shd w:val="clear" w:color="auto" w:fill="auto"/>
            <w:vAlign w:val="center"/>
          </w:tcPr>
          <w:p w14:paraId="01D3A859" w14:textId="6DDD82DE"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9.4</w:t>
            </w:r>
          </w:p>
        </w:tc>
      </w:tr>
      <w:tr w:rsidR="0020116A" w:rsidRPr="002E27A4" w14:paraId="1C891D30" w14:textId="77777777" w:rsidTr="00354C9F">
        <w:trPr>
          <w:jc w:val="center"/>
        </w:trPr>
        <w:tc>
          <w:tcPr>
            <w:tcW w:w="1560" w:type="dxa"/>
            <w:tcBorders>
              <w:top w:val="nil"/>
              <w:left w:val="nil"/>
              <w:right w:val="single" w:sz="4" w:space="0" w:color="auto"/>
            </w:tcBorders>
            <w:shd w:val="clear" w:color="auto" w:fill="auto"/>
            <w:hideMark/>
          </w:tcPr>
          <w:p w14:paraId="5B64A16A" w14:textId="70523F75" w:rsidR="003B3BE0" w:rsidRPr="002E27A4" w:rsidRDefault="003B3BE0" w:rsidP="003B3BE0">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/SiC</w:t>
            </w:r>
          </w:p>
        </w:tc>
        <w:tc>
          <w:tcPr>
            <w:tcW w:w="1275" w:type="dxa"/>
            <w:shd w:val="clear" w:color="auto" w:fill="auto"/>
            <w:vAlign w:val="center"/>
            <w:hideMark/>
          </w:tcPr>
          <w:p w14:paraId="509C1A23" w14:textId="1016F418"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 xml:space="preserve">13.8 </w:t>
            </w:r>
            <w:r w:rsidRPr="002E27A4">
              <w:rPr>
                <w:rFonts w:ascii="Times New Roman" w:hAnsi="Times New Roman"/>
                <w:sz w:val="22"/>
                <w:szCs w:val="22"/>
              </w:rPr>
              <w:t>± 0.3</w:t>
            </w:r>
          </w:p>
        </w:tc>
        <w:tc>
          <w:tcPr>
            <w:tcW w:w="1276" w:type="dxa"/>
            <w:shd w:val="clear" w:color="auto" w:fill="auto"/>
            <w:vAlign w:val="center"/>
            <w:hideMark/>
          </w:tcPr>
          <w:p w14:paraId="0FA39B1E" w14:textId="20F28CF7"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16.9 ± 4.5</w:t>
            </w:r>
          </w:p>
        </w:tc>
        <w:tc>
          <w:tcPr>
            <w:tcW w:w="1276" w:type="dxa"/>
            <w:shd w:val="clear" w:color="auto" w:fill="auto"/>
            <w:vAlign w:val="center"/>
          </w:tcPr>
          <w:p w14:paraId="12827EAE" w14:textId="40A6F982"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12.9 ± 4.3</w:t>
            </w:r>
          </w:p>
        </w:tc>
        <w:tc>
          <w:tcPr>
            <w:tcW w:w="1559" w:type="dxa"/>
            <w:vAlign w:val="center"/>
          </w:tcPr>
          <w:p w14:paraId="6ED01FA6" w14:textId="0B5694B0"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25.0 (27.9)</w:t>
            </w:r>
          </w:p>
        </w:tc>
        <w:tc>
          <w:tcPr>
            <w:tcW w:w="1276" w:type="dxa"/>
            <w:vAlign w:val="center"/>
          </w:tcPr>
          <w:p w14:paraId="5D95BEE0" w14:textId="024D11E1"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0.13 (0.16)</w:t>
            </w:r>
          </w:p>
        </w:tc>
        <w:tc>
          <w:tcPr>
            <w:tcW w:w="1843" w:type="dxa"/>
            <w:vAlign w:val="center"/>
          </w:tcPr>
          <w:p w14:paraId="6BDE084C" w14:textId="0EED7EF8"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 xml:space="preserve">11.3 </w:t>
            </w:r>
            <w:r w:rsidRPr="002E27A4">
              <w:rPr>
                <w:rFonts w:ascii="Times New Roman" w:hAnsi="Times New Roman"/>
                <w:sz w:val="22"/>
                <w:szCs w:val="22"/>
              </w:rPr>
              <w:t>± 0.4</w:t>
            </w:r>
          </w:p>
        </w:tc>
        <w:tc>
          <w:tcPr>
            <w:tcW w:w="1134" w:type="dxa"/>
            <w:shd w:val="clear" w:color="auto" w:fill="auto"/>
            <w:vAlign w:val="center"/>
            <w:hideMark/>
          </w:tcPr>
          <w:p w14:paraId="33429634" w14:textId="1E6A3773"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9.8</w:t>
            </w:r>
          </w:p>
        </w:tc>
      </w:tr>
      <w:tr w:rsidR="0020116A" w:rsidRPr="002E27A4" w14:paraId="3452B116" w14:textId="77777777" w:rsidTr="00354C9F">
        <w:trPr>
          <w:jc w:val="center"/>
        </w:trPr>
        <w:tc>
          <w:tcPr>
            <w:tcW w:w="1560" w:type="dxa"/>
            <w:tcBorders>
              <w:top w:val="nil"/>
              <w:left w:val="nil"/>
              <w:bottom w:val="nil"/>
              <w:right w:val="single" w:sz="4" w:space="0" w:color="auto"/>
            </w:tcBorders>
            <w:shd w:val="clear" w:color="auto" w:fill="auto"/>
          </w:tcPr>
          <w:p w14:paraId="53317B2D" w14:textId="4CB6466C" w:rsidR="003B3BE0" w:rsidRPr="002E27A4" w:rsidRDefault="003B3BE0" w:rsidP="003B3BE0">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/SiO</w:t>
            </w:r>
            <w:r w:rsidRPr="002E27A4">
              <w:rPr>
                <w:rFonts w:ascii="Times New Roman" w:hAnsi="Times New Roman"/>
                <w:bCs/>
                <w:iCs/>
                <w:sz w:val="22"/>
                <w:szCs w:val="20"/>
                <w:vertAlign w:val="subscript"/>
                <w:lang w:val="en-ZA"/>
              </w:rPr>
              <w:t>2</w:t>
            </w:r>
          </w:p>
        </w:tc>
        <w:tc>
          <w:tcPr>
            <w:tcW w:w="1275" w:type="dxa"/>
            <w:shd w:val="clear" w:color="auto" w:fill="auto"/>
            <w:vAlign w:val="center"/>
          </w:tcPr>
          <w:p w14:paraId="6BA4A50F" w14:textId="7A92F97A"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 xml:space="preserve">13.3 </w:t>
            </w:r>
            <w:r w:rsidRPr="002E27A4">
              <w:rPr>
                <w:rFonts w:ascii="Times New Roman" w:hAnsi="Times New Roman"/>
                <w:sz w:val="22"/>
                <w:szCs w:val="22"/>
              </w:rPr>
              <w:t>± 0.3</w:t>
            </w:r>
          </w:p>
        </w:tc>
        <w:tc>
          <w:tcPr>
            <w:tcW w:w="1276" w:type="dxa"/>
            <w:shd w:val="clear" w:color="auto" w:fill="auto"/>
            <w:vAlign w:val="center"/>
          </w:tcPr>
          <w:p w14:paraId="265D1920" w14:textId="2D8C1B03"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12.0 ± 2.8</w:t>
            </w:r>
          </w:p>
        </w:tc>
        <w:tc>
          <w:tcPr>
            <w:tcW w:w="1276" w:type="dxa"/>
            <w:shd w:val="clear" w:color="auto" w:fill="auto"/>
            <w:vAlign w:val="center"/>
          </w:tcPr>
          <w:p w14:paraId="5C99B106" w14:textId="2DC63617"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9.9 ± 2.7</w:t>
            </w:r>
          </w:p>
        </w:tc>
        <w:tc>
          <w:tcPr>
            <w:tcW w:w="1559" w:type="dxa"/>
            <w:vAlign w:val="center"/>
          </w:tcPr>
          <w:p w14:paraId="5CADEF2B" w14:textId="4195AB26"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135.8 (149.0)</w:t>
            </w:r>
          </w:p>
        </w:tc>
        <w:tc>
          <w:tcPr>
            <w:tcW w:w="1276" w:type="dxa"/>
            <w:vAlign w:val="center"/>
          </w:tcPr>
          <w:p w14:paraId="2CBCADD6" w14:textId="41552F7F"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0.50 (0.41)</w:t>
            </w:r>
          </w:p>
        </w:tc>
        <w:tc>
          <w:tcPr>
            <w:tcW w:w="1843" w:type="dxa"/>
            <w:vAlign w:val="center"/>
          </w:tcPr>
          <w:p w14:paraId="24CE5524" w14:textId="4E4CD7B9"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n/a**</w:t>
            </w:r>
          </w:p>
        </w:tc>
        <w:tc>
          <w:tcPr>
            <w:tcW w:w="1134" w:type="dxa"/>
            <w:shd w:val="clear" w:color="auto" w:fill="auto"/>
            <w:vAlign w:val="center"/>
          </w:tcPr>
          <w:p w14:paraId="0F290933" w14:textId="3FF13D6D"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9.5</w:t>
            </w:r>
          </w:p>
        </w:tc>
      </w:tr>
      <w:tr w:rsidR="0020116A" w:rsidRPr="002E27A4" w14:paraId="1E303160" w14:textId="77777777" w:rsidTr="00354C9F">
        <w:trPr>
          <w:jc w:val="center"/>
        </w:trPr>
        <w:tc>
          <w:tcPr>
            <w:tcW w:w="1560" w:type="dxa"/>
            <w:tcBorders>
              <w:top w:val="nil"/>
              <w:left w:val="nil"/>
              <w:bottom w:val="single" w:sz="4" w:space="0" w:color="auto"/>
              <w:right w:val="single" w:sz="4" w:space="0" w:color="auto"/>
            </w:tcBorders>
            <w:shd w:val="clear" w:color="auto" w:fill="auto"/>
          </w:tcPr>
          <w:p w14:paraId="4EFC88E4" w14:textId="009E3D1E" w:rsidR="003B3BE0" w:rsidRPr="002E27A4" w:rsidRDefault="003B3BE0" w:rsidP="003B3BE0">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/Al</w:t>
            </w:r>
            <w:r w:rsidRPr="002E27A4">
              <w:rPr>
                <w:rFonts w:ascii="Times New Roman" w:hAnsi="Times New Roman"/>
                <w:bCs/>
                <w:iCs/>
                <w:sz w:val="22"/>
                <w:szCs w:val="20"/>
                <w:vertAlign w:val="subscript"/>
                <w:lang w:val="en-ZA"/>
              </w:rPr>
              <w:t>2</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3</w:t>
            </w:r>
          </w:p>
        </w:tc>
        <w:tc>
          <w:tcPr>
            <w:tcW w:w="1275" w:type="dxa"/>
            <w:tcBorders>
              <w:bottom w:val="single" w:sz="4" w:space="0" w:color="auto"/>
            </w:tcBorders>
            <w:shd w:val="clear" w:color="auto" w:fill="auto"/>
            <w:vAlign w:val="center"/>
          </w:tcPr>
          <w:p w14:paraId="0AC1DDC6" w14:textId="021BABAF"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 xml:space="preserve">13.0 </w:t>
            </w:r>
            <w:r w:rsidRPr="002E27A4">
              <w:rPr>
                <w:rFonts w:ascii="Times New Roman" w:hAnsi="Times New Roman"/>
                <w:sz w:val="22"/>
                <w:szCs w:val="22"/>
              </w:rPr>
              <w:t>± 0.2</w:t>
            </w:r>
          </w:p>
        </w:tc>
        <w:tc>
          <w:tcPr>
            <w:tcW w:w="1276" w:type="dxa"/>
            <w:tcBorders>
              <w:bottom w:val="single" w:sz="4" w:space="0" w:color="auto"/>
            </w:tcBorders>
            <w:shd w:val="clear" w:color="auto" w:fill="auto"/>
            <w:vAlign w:val="center"/>
          </w:tcPr>
          <w:p w14:paraId="4A65A6D5" w14:textId="7682966E"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16.5 ± 3.5</w:t>
            </w:r>
          </w:p>
        </w:tc>
        <w:tc>
          <w:tcPr>
            <w:tcW w:w="1276" w:type="dxa"/>
            <w:tcBorders>
              <w:bottom w:val="single" w:sz="4" w:space="0" w:color="auto"/>
            </w:tcBorders>
            <w:shd w:val="clear" w:color="auto" w:fill="auto"/>
            <w:vAlign w:val="center"/>
          </w:tcPr>
          <w:p w14:paraId="38BE122B" w14:textId="72C77E42"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13.9 ± 3.5</w:t>
            </w:r>
          </w:p>
        </w:tc>
        <w:tc>
          <w:tcPr>
            <w:tcW w:w="1559" w:type="dxa"/>
            <w:tcBorders>
              <w:bottom w:val="single" w:sz="4" w:space="0" w:color="auto"/>
            </w:tcBorders>
            <w:vAlign w:val="center"/>
          </w:tcPr>
          <w:p w14:paraId="4D8E434E" w14:textId="1A08A40F"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136.4 (151.0)</w:t>
            </w:r>
          </w:p>
        </w:tc>
        <w:tc>
          <w:tcPr>
            <w:tcW w:w="1276" w:type="dxa"/>
            <w:tcBorders>
              <w:bottom w:val="single" w:sz="4" w:space="0" w:color="auto"/>
            </w:tcBorders>
            <w:vAlign w:val="center"/>
          </w:tcPr>
          <w:p w14:paraId="24C8D314" w14:textId="58218458" w:rsidR="003B3BE0" w:rsidRPr="002E27A4" w:rsidRDefault="003B3BE0" w:rsidP="003B3BE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0.40 (0.49)</w:t>
            </w:r>
          </w:p>
        </w:tc>
        <w:tc>
          <w:tcPr>
            <w:tcW w:w="1843" w:type="dxa"/>
            <w:tcBorders>
              <w:bottom w:val="single" w:sz="4" w:space="0" w:color="auto"/>
            </w:tcBorders>
            <w:vAlign w:val="center"/>
          </w:tcPr>
          <w:p w14:paraId="4A98799F" w14:textId="6D985F3B"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10.3 ± 0.3</w:t>
            </w:r>
          </w:p>
        </w:tc>
        <w:tc>
          <w:tcPr>
            <w:tcW w:w="1134" w:type="dxa"/>
            <w:tcBorders>
              <w:bottom w:val="single" w:sz="4" w:space="0" w:color="auto"/>
            </w:tcBorders>
            <w:shd w:val="clear" w:color="auto" w:fill="auto"/>
            <w:vAlign w:val="center"/>
          </w:tcPr>
          <w:p w14:paraId="6ECBDED3" w14:textId="1AA5180D" w:rsidR="003B3BE0" w:rsidRPr="002E27A4" w:rsidRDefault="003B3BE0" w:rsidP="003B3BE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9.5</w:t>
            </w:r>
          </w:p>
        </w:tc>
      </w:tr>
    </w:tbl>
    <w:p w14:paraId="6AA579EF" w14:textId="5F710E2C" w:rsidR="003A4CA8" w:rsidRPr="002E27A4" w:rsidRDefault="003A4CA8" w:rsidP="00AB0160">
      <w:pPr>
        <w:spacing w:after="100" w:line="240" w:lineRule="auto"/>
        <w:jc w:val="both"/>
        <w:rPr>
          <w:rFonts w:ascii="Times New Roman" w:hAnsi="Times New Roman" w:cs="Times New Roman"/>
          <w:sz w:val="20"/>
        </w:rPr>
      </w:pPr>
      <w:bookmarkStart w:id="26" w:name="_Hlk39065599"/>
      <w:bookmarkEnd w:id="25"/>
      <w:r w:rsidRPr="002E27A4">
        <w:rPr>
          <w:rFonts w:ascii="Times New Roman" w:hAnsi="Times New Roman" w:cs="Times New Roman"/>
          <w:b/>
          <w:bCs/>
          <w:sz w:val="24"/>
          <w:szCs w:val="24"/>
        </w:rPr>
        <w:t>*</w:t>
      </w:r>
      <w:r w:rsidRPr="002E27A4">
        <w:rPr>
          <w:rFonts w:ascii="Times New Roman" w:hAnsi="Times New Roman" w:cs="Times New Roman"/>
          <w:sz w:val="20"/>
        </w:rPr>
        <w:t xml:space="preserve"> volume-based average crystallite size </w:t>
      </w:r>
      <w:r w:rsidR="00AB0160" w:rsidRPr="002E27A4">
        <w:rPr>
          <w:rFonts w:ascii="Times New Roman" w:hAnsi="Times New Roman" w:cs="Times New Roman"/>
          <w:sz w:val="20"/>
        </w:rPr>
        <w:t xml:space="preserve">and </w:t>
      </w:r>
      <w:r w:rsidR="00AD6F88" w:rsidRPr="002E27A4">
        <w:rPr>
          <w:rFonts w:ascii="Times New Roman" w:hAnsi="Times New Roman" w:cs="Times New Roman"/>
          <w:sz w:val="20"/>
        </w:rPr>
        <w:t xml:space="preserve">relative fraction (with </w:t>
      </w:r>
      <w:r w:rsidR="00AB0160" w:rsidRPr="002E27A4">
        <w:rPr>
          <w:rFonts w:ascii="Times New Roman" w:hAnsi="Times New Roman" w:cs="Times New Roman"/>
          <w:sz w:val="20"/>
        </w:rPr>
        <w:t>associated error</w:t>
      </w:r>
      <w:r w:rsidR="00AD6F88" w:rsidRPr="002E27A4">
        <w:rPr>
          <w:rFonts w:ascii="Times New Roman" w:hAnsi="Times New Roman" w:cs="Times New Roman"/>
          <w:sz w:val="20"/>
        </w:rPr>
        <w:t>s) of Co</w:t>
      </w:r>
      <w:r w:rsidR="00AD6F88" w:rsidRPr="002E27A4">
        <w:rPr>
          <w:rFonts w:ascii="Times New Roman" w:hAnsi="Times New Roman" w:cs="Times New Roman"/>
          <w:sz w:val="20"/>
          <w:vertAlign w:val="subscript"/>
        </w:rPr>
        <w:t>3</w:t>
      </w:r>
      <w:r w:rsidR="00AD6F88" w:rsidRPr="002E27A4">
        <w:rPr>
          <w:rFonts w:ascii="Times New Roman" w:hAnsi="Times New Roman" w:cs="Times New Roman"/>
          <w:sz w:val="20"/>
        </w:rPr>
        <w:t>O</w:t>
      </w:r>
      <w:r w:rsidR="00AD6F88" w:rsidRPr="002E27A4">
        <w:rPr>
          <w:rFonts w:ascii="Times New Roman" w:hAnsi="Times New Roman" w:cs="Times New Roman"/>
          <w:sz w:val="20"/>
          <w:vertAlign w:val="subscript"/>
        </w:rPr>
        <w:t>4</w:t>
      </w:r>
      <w:r w:rsidR="00AB0160" w:rsidRPr="002E27A4">
        <w:rPr>
          <w:rFonts w:ascii="Times New Roman" w:hAnsi="Times New Roman" w:cs="Times New Roman"/>
          <w:sz w:val="20"/>
        </w:rPr>
        <w:t xml:space="preserve"> </w:t>
      </w:r>
      <w:r w:rsidRPr="002E27A4">
        <w:rPr>
          <w:rFonts w:ascii="Times New Roman" w:hAnsi="Times New Roman" w:cs="Times New Roman"/>
          <w:sz w:val="20"/>
        </w:rPr>
        <w:t>obtained from Rietveld refinement using TOPAS</w:t>
      </w:r>
      <w:r w:rsidR="00AD6F88" w:rsidRPr="002E27A4">
        <w:rPr>
          <w:rFonts w:ascii="Times New Roman" w:hAnsi="Times New Roman" w:cs="Times New Roman"/>
          <w:sz w:val="20"/>
        </w:rPr>
        <w:t xml:space="preserve"> </w:t>
      </w:r>
      <w:r w:rsidRPr="002E27A4">
        <w:rPr>
          <w:rFonts w:ascii="Times New Roman" w:hAnsi="Times New Roman" w:cs="Times New Roman"/>
          <w:sz w:val="20"/>
        </w:rPr>
        <w:t>5.0.</w:t>
      </w:r>
    </w:p>
    <w:p w14:paraId="6943A428" w14:textId="3C010F48" w:rsidR="003A4CA8" w:rsidRPr="002E27A4" w:rsidRDefault="003A4CA8" w:rsidP="003A4CA8">
      <w:pPr>
        <w:spacing w:after="100" w:line="240" w:lineRule="auto"/>
        <w:jc w:val="both"/>
        <w:rPr>
          <w:rFonts w:ascii="Times New Roman" w:hAnsi="Times New Roman" w:cs="Times New Roman"/>
          <w:sz w:val="20"/>
        </w:rPr>
      </w:pPr>
      <w:r w:rsidRPr="002E27A4">
        <w:rPr>
          <w:rFonts w:ascii="Times New Roman" w:hAnsi="Times New Roman" w:cs="Times New Roman"/>
          <w:b/>
          <w:bCs/>
          <w:sz w:val="24"/>
          <w:szCs w:val="24"/>
          <w:vertAlign w:val="superscript"/>
        </w:rPr>
        <w:t>§</w:t>
      </w:r>
      <w:r w:rsidRPr="002E27A4">
        <w:rPr>
          <w:rFonts w:ascii="Times New Roman" w:hAnsi="Times New Roman" w:cs="Times New Roman"/>
          <w:sz w:val="20"/>
        </w:rPr>
        <w:t xml:space="preserve"> </w:t>
      </w:r>
      <w:r w:rsidR="00B74BEC" w:rsidRPr="002E27A4">
        <w:rPr>
          <w:rFonts w:ascii="Times New Roman" w:hAnsi="Times New Roman" w:cs="Times New Roman"/>
          <w:sz w:val="20"/>
        </w:rPr>
        <w:t>S</w:t>
      </w:r>
      <w:r w:rsidRPr="002E27A4">
        <w:rPr>
          <w:rFonts w:ascii="Times New Roman" w:hAnsi="Times New Roman" w:cs="Times New Roman"/>
          <w:sz w:val="20"/>
        </w:rPr>
        <w:t xml:space="preserve">TEM </w:t>
      </w:r>
      <w:r w:rsidR="00EE5104" w:rsidRPr="002E27A4">
        <w:rPr>
          <w:rFonts w:ascii="Times New Roman" w:hAnsi="Times New Roman" w:cs="Times New Roman"/>
          <w:sz w:val="20"/>
        </w:rPr>
        <w:t>volume</w:t>
      </w:r>
      <w:r w:rsidRPr="002E27A4">
        <w:rPr>
          <w:rFonts w:ascii="Times New Roman" w:hAnsi="Times New Roman" w:cs="Times New Roman"/>
          <w:sz w:val="20"/>
        </w:rPr>
        <w:t>-based average particle size and standard deviation</w:t>
      </w:r>
      <w:r w:rsidR="00287CE3" w:rsidRPr="002E27A4">
        <w:rPr>
          <w:rFonts w:ascii="Times New Roman" w:hAnsi="Times New Roman" w:cs="Times New Roman"/>
          <w:sz w:val="20"/>
        </w:rPr>
        <w:t xml:space="preserve"> calculated using Equations </w:t>
      </w:r>
      <w:r w:rsidR="001A3E7A" w:rsidRPr="002E27A4">
        <w:rPr>
          <w:rFonts w:ascii="Times New Roman" w:hAnsi="Times New Roman" w:cs="Times New Roman"/>
          <w:sz w:val="20"/>
        </w:rPr>
        <w:t xml:space="preserve">S15 </w:t>
      </w:r>
      <w:r w:rsidR="00287CE3" w:rsidRPr="002E27A4">
        <w:rPr>
          <w:rFonts w:ascii="Times New Roman" w:hAnsi="Times New Roman" w:cs="Times New Roman"/>
          <w:sz w:val="20"/>
        </w:rPr>
        <w:t xml:space="preserve">and </w:t>
      </w:r>
      <w:r w:rsidR="001A3E7A" w:rsidRPr="002E27A4">
        <w:rPr>
          <w:rFonts w:ascii="Times New Roman" w:hAnsi="Times New Roman" w:cs="Times New Roman"/>
          <w:sz w:val="20"/>
        </w:rPr>
        <w:t>S17</w:t>
      </w:r>
      <w:r w:rsidR="00287CE3" w:rsidRPr="002E27A4">
        <w:rPr>
          <w:rFonts w:ascii="Times New Roman" w:hAnsi="Times New Roman" w:cs="Times New Roman"/>
          <w:sz w:val="20"/>
        </w:rPr>
        <w:t>, respectively</w:t>
      </w:r>
      <w:r w:rsidRPr="002E27A4">
        <w:rPr>
          <w:rFonts w:ascii="Times New Roman" w:hAnsi="Times New Roman" w:cs="Times New Roman"/>
          <w:sz w:val="20"/>
        </w:rPr>
        <w:t>.</w:t>
      </w:r>
    </w:p>
    <w:p w14:paraId="62FD86AB" w14:textId="75641F8C" w:rsidR="003A4CA8" w:rsidRPr="002E27A4" w:rsidRDefault="003A4CA8" w:rsidP="003A4CA8">
      <w:pPr>
        <w:spacing w:after="100" w:line="240" w:lineRule="auto"/>
        <w:jc w:val="both"/>
        <w:rPr>
          <w:rFonts w:ascii="Times New Roman" w:hAnsi="Times New Roman" w:cs="Times New Roman"/>
          <w:sz w:val="20"/>
        </w:rPr>
      </w:pPr>
      <w:r w:rsidRPr="002E27A4">
        <w:rPr>
          <w:rFonts w:ascii="Times New Roman" w:hAnsi="Times New Roman" w:cs="Times New Roman"/>
          <w:b/>
          <w:bCs/>
          <w:sz w:val="24"/>
          <w:szCs w:val="24"/>
          <w:vertAlign w:val="superscript"/>
        </w:rPr>
        <w:t>#</w:t>
      </w:r>
      <w:r w:rsidRPr="002E27A4">
        <w:rPr>
          <w:rFonts w:ascii="Times New Roman" w:hAnsi="Times New Roman" w:cs="Times New Roman"/>
          <w:sz w:val="20"/>
        </w:rPr>
        <w:t xml:space="preserve"> </w:t>
      </w:r>
      <w:r w:rsidR="00B74BEC" w:rsidRPr="002E27A4">
        <w:rPr>
          <w:rFonts w:ascii="Times New Roman" w:hAnsi="Times New Roman" w:cs="Times New Roman"/>
          <w:sz w:val="20"/>
        </w:rPr>
        <w:t>S</w:t>
      </w:r>
      <w:r w:rsidRPr="002E27A4">
        <w:rPr>
          <w:rFonts w:ascii="Times New Roman" w:hAnsi="Times New Roman" w:cs="Times New Roman"/>
          <w:sz w:val="20"/>
        </w:rPr>
        <w:t xml:space="preserve">TEM </w:t>
      </w:r>
      <w:r w:rsidR="00EE5104" w:rsidRPr="002E27A4">
        <w:rPr>
          <w:rFonts w:ascii="Times New Roman" w:hAnsi="Times New Roman" w:cs="Times New Roman"/>
          <w:sz w:val="20"/>
        </w:rPr>
        <w:t>number</w:t>
      </w:r>
      <w:r w:rsidRPr="002E27A4">
        <w:rPr>
          <w:rFonts w:ascii="Times New Roman" w:hAnsi="Times New Roman" w:cs="Times New Roman"/>
          <w:sz w:val="20"/>
        </w:rPr>
        <w:t>-based average particle size and standard deviation</w:t>
      </w:r>
      <w:r w:rsidR="00287CE3" w:rsidRPr="002E27A4">
        <w:rPr>
          <w:rFonts w:ascii="Times New Roman" w:hAnsi="Times New Roman" w:cs="Times New Roman"/>
          <w:sz w:val="20"/>
        </w:rPr>
        <w:t xml:space="preserve"> calculated using Equations </w:t>
      </w:r>
      <w:r w:rsidR="001A3E7A" w:rsidRPr="002E27A4">
        <w:rPr>
          <w:rFonts w:ascii="Times New Roman" w:hAnsi="Times New Roman" w:cs="Times New Roman"/>
          <w:sz w:val="20"/>
        </w:rPr>
        <w:t xml:space="preserve">S16 </w:t>
      </w:r>
      <w:r w:rsidR="00287CE3" w:rsidRPr="002E27A4">
        <w:rPr>
          <w:rFonts w:ascii="Times New Roman" w:hAnsi="Times New Roman" w:cs="Times New Roman"/>
          <w:sz w:val="20"/>
        </w:rPr>
        <w:t xml:space="preserve">and </w:t>
      </w:r>
      <w:r w:rsidR="001A3E7A" w:rsidRPr="002E27A4">
        <w:rPr>
          <w:rFonts w:ascii="Times New Roman" w:hAnsi="Times New Roman" w:cs="Times New Roman"/>
          <w:sz w:val="20"/>
        </w:rPr>
        <w:t>S18</w:t>
      </w:r>
      <w:r w:rsidR="00287CE3" w:rsidRPr="002E27A4">
        <w:rPr>
          <w:rFonts w:ascii="Times New Roman" w:hAnsi="Times New Roman" w:cs="Times New Roman"/>
          <w:sz w:val="20"/>
        </w:rPr>
        <w:t>, respectively</w:t>
      </w:r>
      <w:r w:rsidRPr="002E27A4">
        <w:rPr>
          <w:rFonts w:ascii="Times New Roman" w:hAnsi="Times New Roman" w:cs="Times New Roman"/>
          <w:sz w:val="20"/>
        </w:rPr>
        <w:t>.</w:t>
      </w:r>
    </w:p>
    <w:p w14:paraId="42503660" w14:textId="67EDD476" w:rsidR="00C66216" w:rsidRPr="002E27A4" w:rsidRDefault="003A4CA8" w:rsidP="003A4CA8">
      <w:pPr>
        <w:spacing w:after="100" w:line="240" w:lineRule="auto"/>
        <w:jc w:val="both"/>
        <w:rPr>
          <w:rFonts w:ascii="Times New Roman" w:hAnsi="Times New Roman" w:cs="Times New Roman"/>
          <w:sz w:val="20"/>
        </w:rPr>
      </w:pPr>
      <w:r w:rsidRPr="002E27A4">
        <w:rPr>
          <w:rFonts w:ascii="Times New Roman" w:hAnsi="Times New Roman" w:cs="Times New Roman"/>
          <w:b/>
          <w:bCs/>
          <w:sz w:val="24"/>
          <w:szCs w:val="24"/>
          <w:vertAlign w:val="superscript"/>
        </w:rPr>
        <w:t>‡</w:t>
      </w:r>
      <w:r w:rsidRPr="002E27A4">
        <w:rPr>
          <w:rFonts w:ascii="Times New Roman" w:hAnsi="Times New Roman" w:cs="Times New Roman"/>
          <w:sz w:val="20"/>
        </w:rPr>
        <w:t xml:space="preserve"> </w:t>
      </w:r>
      <w:r w:rsidR="00657EFC" w:rsidRPr="002E27A4">
        <w:rPr>
          <w:rFonts w:ascii="Times New Roman" w:hAnsi="Times New Roman" w:cs="Times New Roman"/>
          <w:sz w:val="20"/>
        </w:rPr>
        <w:t>mass-specific surface area</w:t>
      </w:r>
      <w:r w:rsidR="00937EF2" w:rsidRPr="002E27A4">
        <w:rPr>
          <w:rFonts w:ascii="Times New Roman" w:hAnsi="Times New Roman" w:cs="Times New Roman"/>
          <w:sz w:val="20"/>
        </w:rPr>
        <w:t xml:space="preserve"> </w:t>
      </w:r>
      <w:r w:rsidR="00474BE9" w:rsidRPr="002E27A4">
        <w:rPr>
          <w:rFonts w:ascii="Times New Roman" w:hAnsi="Times New Roman" w:cs="Times New Roman"/>
          <w:sz w:val="20"/>
        </w:rPr>
        <w:t xml:space="preserve">and pore volume </w:t>
      </w:r>
      <w:r w:rsidRPr="002E27A4">
        <w:rPr>
          <w:rFonts w:ascii="Times New Roman" w:hAnsi="Times New Roman" w:cs="Times New Roman"/>
          <w:sz w:val="20"/>
        </w:rPr>
        <w:t>from N</w:t>
      </w:r>
      <w:r w:rsidRPr="002E27A4">
        <w:rPr>
          <w:rFonts w:ascii="Times New Roman" w:hAnsi="Times New Roman" w:cs="Times New Roman"/>
          <w:sz w:val="20"/>
          <w:vertAlign w:val="subscript"/>
        </w:rPr>
        <w:t>2</w:t>
      </w:r>
      <w:r w:rsidRPr="002E27A4">
        <w:rPr>
          <w:rFonts w:ascii="Times New Roman" w:hAnsi="Times New Roman" w:cs="Times New Roman"/>
          <w:sz w:val="20"/>
        </w:rPr>
        <w:t xml:space="preserve"> physisorption.</w:t>
      </w:r>
      <w:r w:rsidR="004F719F" w:rsidRPr="002E27A4">
        <w:rPr>
          <w:rFonts w:ascii="Times New Roman" w:hAnsi="Times New Roman" w:cs="Times New Roman"/>
          <w:sz w:val="20"/>
        </w:rPr>
        <w:t xml:space="preserve"> In parentheses </w:t>
      </w:r>
      <w:r w:rsidR="00E7458A" w:rsidRPr="002E27A4">
        <w:rPr>
          <w:rFonts w:ascii="Times New Roman" w:hAnsi="Times New Roman" w:cs="Times New Roman"/>
          <w:sz w:val="20"/>
        </w:rPr>
        <w:t>is</w:t>
      </w:r>
      <w:r w:rsidR="004F719F" w:rsidRPr="002E27A4">
        <w:rPr>
          <w:rFonts w:ascii="Times New Roman" w:hAnsi="Times New Roman" w:cs="Times New Roman"/>
          <w:sz w:val="20"/>
        </w:rPr>
        <w:t xml:space="preserve"> the </w:t>
      </w:r>
      <w:r w:rsidR="005F5EA7" w:rsidRPr="002E27A4">
        <w:rPr>
          <w:rFonts w:ascii="Times New Roman" w:hAnsi="Times New Roman" w:cs="Times New Roman"/>
          <w:sz w:val="20"/>
        </w:rPr>
        <w:t xml:space="preserve">surface area </w:t>
      </w:r>
      <w:r w:rsidR="004F719F" w:rsidRPr="002E27A4">
        <w:rPr>
          <w:rFonts w:ascii="Times New Roman" w:hAnsi="Times New Roman" w:cs="Times New Roman"/>
          <w:sz w:val="20"/>
        </w:rPr>
        <w:t xml:space="preserve">and </w:t>
      </w:r>
      <w:r w:rsidR="00332B54" w:rsidRPr="002E27A4">
        <w:rPr>
          <w:rFonts w:ascii="Times New Roman" w:hAnsi="Times New Roman" w:cs="Times New Roman"/>
          <w:sz w:val="20"/>
        </w:rPr>
        <w:t xml:space="preserve">pore volume </w:t>
      </w:r>
      <w:r w:rsidR="00E7458A" w:rsidRPr="002E27A4">
        <w:rPr>
          <w:rFonts w:ascii="Times New Roman" w:hAnsi="Times New Roman" w:cs="Times New Roman"/>
          <w:sz w:val="20"/>
        </w:rPr>
        <w:t>of</w:t>
      </w:r>
      <w:r w:rsidR="00332B54" w:rsidRPr="002E27A4">
        <w:rPr>
          <w:rFonts w:ascii="Times New Roman" w:hAnsi="Times New Roman" w:cs="Times New Roman"/>
          <w:sz w:val="20"/>
        </w:rPr>
        <w:t xml:space="preserve"> the </w:t>
      </w:r>
      <w:r w:rsidR="00E7458A" w:rsidRPr="002E27A4">
        <w:rPr>
          <w:rFonts w:ascii="Times New Roman" w:hAnsi="Times New Roman" w:cs="Times New Roman"/>
          <w:sz w:val="20"/>
        </w:rPr>
        <w:t xml:space="preserve">corresponding </w:t>
      </w:r>
      <w:r w:rsidR="00332B54" w:rsidRPr="002E27A4">
        <w:rPr>
          <w:rFonts w:ascii="Times New Roman" w:hAnsi="Times New Roman" w:cs="Times New Roman"/>
          <w:sz w:val="20"/>
        </w:rPr>
        <w:t>bare support</w:t>
      </w:r>
      <w:r w:rsidR="00E7458A" w:rsidRPr="002E27A4">
        <w:rPr>
          <w:rFonts w:ascii="Times New Roman" w:hAnsi="Times New Roman" w:cs="Times New Roman"/>
          <w:sz w:val="20"/>
        </w:rPr>
        <w:t>.</w:t>
      </w:r>
    </w:p>
    <w:p w14:paraId="19EF35AE" w14:textId="1F57E947" w:rsidR="003B3BE0" w:rsidRPr="002E27A4" w:rsidRDefault="00C66216" w:rsidP="003A4CA8">
      <w:pPr>
        <w:spacing w:after="100" w:line="240" w:lineRule="auto"/>
        <w:jc w:val="both"/>
        <w:rPr>
          <w:rFonts w:ascii="Times New Roman" w:hAnsi="Times New Roman"/>
          <w:sz w:val="20"/>
          <w:szCs w:val="20"/>
        </w:rPr>
      </w:pPr>
      <w:bookmarkStart w:id="27" w:name="_Hlk70487503"/>
      <w:r w:rsidRPr="002E27A4">
        <w:rPr>
          <w:rFonts w:ascii="Times New Roman" w:hAnsi="Times New Roman"/>
          <w:b/>
          <w:bCs/>
          <w:sz w:val="24"/>
          <w:szCs w:val="24"/>
          <w:vertAlign w:val="superscript"/>
        </w:rPr>
        <w:t>┴</w:t>
      </w:r>
      <w:r w:rsidRPr="002E27A4">
        <w:rPr>
          <w:rFonts w:ascii="Times New Roman" w:hAnsi="Times New Roman"/>
          <w:sz w:val="28"/>
          <w:szCs w:val="28"/>
        </w:rPr>
        <w:t xml:space="preserve"> </w:t>
      </w:r>
      <w:r w:rsidR="00937EF2" w:rsidRPr="002E27A4">
        <w:rPr>
          <w:rFonts w:ascii="Times New Roman" w:hAnsi="Times New Roman"/>
          <w:sz w:val="20"/>
          <w:szCs w:val="20"/>
        </w:rPr>
        <w:t>Co</w:t>
      </w:r>
      <w:r w:rsidR="00937EF2" w:rsidRPr="002E27A4">
        <w:rPr>
          <w:rFonts w:ascii="Times New Roman" w:hAnsi="Times New Roman"/>
          <w:sz w:val="20"/>
          <w:szCs w:val="20"/>
          <w:vertAlign w:val="subscript"/>
        </w:rPr>
        <w:t>3</w:t>
      </w:r>
      <w:r w:rsidR="00937EF2" w:rsidRPr="002E27A4">
        <w:rPr>
          <w:rFonts w:ascii="Times New Roman" w:hAnsi="Times New Roman"/>
          <w:sz w:val="20"/>
          <w:szCs w:val="20"/>
        </w:rPr>
        <w:t>O</w:t>
      </w:r>
      <w:r w:rsidR="00937EF2" w:rsidRPr="002E27A4">
        <w:rPr>
          <w:rFonts w:ascii="Times New Roman" w:hAnsi="Times New Roman"/>
          <w:sz w:val="20"/>
          <w:szCs w:val="20"/>
          <w:vertAlign w:val="subscript"/>
        </w:rPr>
        <w:t>4</w:t>
      </w:r>
      <w:r w:rsidR="00937EF2" w:rsidRPr="002E27A4">
        <w:rPr>
          <w:rFonts w:ascii="Times New Roman" w:hAnsi="Times New Roman"/>
          <w:sz w:val="20"/>
          <w:szCs w:val="20"/>
        </w:rPr>
        <w:t xml:space="preserve"> loading </w:t>
      </w:r>
      <w:r w:rsidR="00657EFC" w:rsidRPr="002E27A4">
        <w:rPr>
          <w:rFonts w:ascii="Times New Roman" w:hAnsi="Times New Roman"/>
          <w:sz w:val="20"/>
          <w:szCs w:val="20"/>
        </w:rPr>
        <w:t xml:space="preserve">calculated from the Co </w:t>
      </w:r>
      <w:r w:rsidR="00E01C72" w:rsidRPr="002E27A4">
        <w:rPr>
          <w:rFonts w:ascii="Times New Roman" w:hAnsi="Times New Roman"/>
          <w:sz w:val="20"/>
          <w:szCs w:val="20"/>
        </w:rPr>
        <w:t xml:space="preserve">concentration </w:t>
      </w:r>
      <w:r w:rsidR="00657EFC" w:rsidRPr="002E27A4">
        <w:rPr>
          <w:rFonts w:ascii="Times New Roman" w:hAnsi="Times New Roman"/>
          <w:sz w:val="20"/>
          <w:szCs w:val="20"/>
        </w:rPr>
        <w:t xml:space="preserve">determined using </w:t>
      </w:r>
      <w:r w:rsidR="00937EF2" w:rsidRPr="002E27A4">
        <w:rPr>
          <w:rFonts w:ascii="Times New Roman" w:hAnsi="Times New Roman"/>
          <w:sz w:val="20"/>
          <w:szCs w:val="20"/>
        </w:rPr>
        <w:t>ICP-OES</w:t>
      </w:r>
      <w:r w:rsidRPr="002E27A4">
        <w:rPr>
          <w:rFonts w:ascii="Times New Roman" w:hAnsi="Times New Roman"/>
          <w:sz w:val="20"/>
          <w:szCs w:val="20"/>
        </w:rPr>
        <w:t>.</w:t>
      </w:r>
    </w:p>
    <w:bookmarkEnd w:id="27"/>
    <w:p w14:paraId="33243CCB" w14:textId="46E2F2E9" w:rsidR="003A4CA8" w:rsidRPr="002E27A4" w:rsidRDefault="003B3BE0" w:rsidP="00DD18D5">
      <w:pPr>
        <w:spacing w:after="100" w:line="240" w:lineRule="auto"/>
        <w:jc w:val="both"/>
        <w:rPr>
          <w:rFonts w:ascii="Times New Roman" w:hAnsi="Times New Roman" w:cs="Times New Roman"/>
          <w:sz w:val="24"/>
          <w:szCs w:val="24"/>
        </w:rPr>
      </w:pPr>
      <w:r w:rsidRPr="002E27A4">
        <w:rPr>
          <w:rFonts w:ascii="Times New Roman" w:hAnsi="Times New Roman" w:cs="Times New Roman"/>
          <w:b/>
          <w:bCs/>
          <w:sz w:val="24"/>
          <w:szCs w:val="24"/>
        </w:rPr>
        <w:t>**</w:t>
      </w:r>
      <w:r w:rsidRPr="002E27A4">
        <w:rPr>
          <w:rFonts w:ascii="Times New Roman" w:hAnsi="Times New Roman" w:cs="Times New Roman"/>
          <w:sz w:val="20"/>
        </w:rPr>
        <w:t xml:space="preserve"> could not be </w:t>
      </w:r>
      <w:r w:rsidR="00AF2162" w:rsidRPr="002E27A4">
        <w:rPr>
          <w:rFonts w:ascii="Times New Roman" w:hAnsi="Times New Roman" w:cs="Times New Roman"/>
          <w:sz w:val="20"/>
        </w:rPr>
        <w:t xml:space="preserve">calculated </w:t>
      </w:r>
      <w:r w:rsidRPr="002E27A4">
        <w:rPr>
          <w:rFonts w:ascii="Times New Roman" w:hAnsi="Times New Roman" w:cs="Times New Roman"/>
          <w:sz w:val="20"/>
        </w:rPr>
        <w:t>since SiO</w:t>
      </w:r>
      <w:r w:rsidRPr="002E27A4">
        <w:rPr>
          <w:rFonts w:ascii="Times New Roman" w:hAnsi="Times New Roman" w:cs="Times New Roman"/>
          <w:sz w:val="20"/>
          <w:vertAlign w:val="subscript"/>
        </w:rPr>
        <w:t>2</w:t>
      </w:r>
      <w:r w:rsidRPr="002E27A4">
        <w:rPr>
          <w:rFonts w:ascii="Times New Roman" w:hAnsi="Times New Roman" w:cs="Times New Roman"/>
          <w:sz w:val="20"/>
        </w:rPr>
        <w:t xml:space="preserve"> is amorphous.</w:t>
      </w:r>
      <w:r w:rsidR="003A4CA8" w:rsidRPr="002E27A4">
        <w:rPr>
          <w:rFonts w:ascii="Times New Roman" w:hAnsi="Times New Roman" w:cs="Times New Roman"/>
          <w:sz w:val="24"/>
          <w:szCs w:val="24"/>
        </w:rPr>
        <w:fldChar w:fldCharType="begin"/>
      </w:r>
      <w:r w:rsidR="003A4CA8" w:rsidRPr="002E27A4">
        <w:rPr>
          <w:rFonts w:ascii="Times New Roman" w:hAnsi="Times New Roman" w:cs="Times New Roman"/>
          <w:sz w:val="24"/>
          <w:szCs w:val="24"/>
        </w:rPr>
        <w:instrText xml:space="preserve"> QUOTE </w:instrText>
      </w:r>
      <w:r w:rsidR="0009555F">
        <w:rPr>
          <w:rFonts w:ascii="Times New Roman" w:hAnsi="Times New Roman" w:cs="Times New Roman"/>
          <w:noProof/>
          <w:sz w:val="24"/>
          <w:szCs w:val="24"/>
        </w:rPr>
        <w:pict w14:anchorId="7FE40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pt;height:14.8pt" equationxml="&lt;">
            <v:imagedata r:id="rId8" o:title="" chromakey="white"/>
          </v:shape>
        </w:pict>
      </w:r>
      <w:r w:rsidR="003A4CA8" w:rsidRPr="002E27A4">
        <w:rPr>
          <w:rFonts w:ascii="Times New Roman" w:hAnsi="Times New Roman" w:cs="Times New Roman"/>
          <w:sz w:val="24"/>
          <w:szCs w:val="24"/>
        </w:rPr>
        <w:instrText xml:space="preserve"> </w:instrText>
      </w:r>
      <w:r w:rsidR="003A4CA8" w:rsidRPr="002E27A4">
        <w:rPr>
          <w:rFonts w:ascii="Times New Roman" w:hAnsi="Times New Roman" w:cs="Times New Roman"/>
          <w:sz w:val="24"/>
          <w:szCs w:val="24"/>
        </w:rPr>
        <w:fldChar w:fldCharType="end"/>
      </w:r>
    </w:p>
    <w:bookmarkEnd w:id="24"/>
    <w:bookmarkEnd w:id="26"/>
    <w:p w14:paraId="6579D881" w14:textId="77777777" w:rsidR="00F60904" w:rsidRPr="002E27A4" w:rsidRDefault="00F60904" w:rsidP="00DD18D5">
      <w:pPr>
        <w:spacing w:after="200" w:line="360" w:lineRule="auto"/>
        <w:jc w:val="both"/>
        <w:rPr>
          <w:rFonts w:ascii="Times New Roman" w:hAnsi="Times New Roman" w:cs="Times New Roman"/>
          <w:sz w:val="24"/>
          <w:szCs w:val="24"/>
        </w:rPr>
        <w:sectPr w:rsidR="00F60904" w:rsidRPr="002E27A4" w:rsidSect="000D7620">
          <w:type w:val="continuous"/>
          <w:pgSz w:w="11906" w:h="16838"/>
          <w:pgMar w:top="1440" w:right="1440" w:bottom="1440" w:left="1440" w:header="708" w:footer="708" w:gutter="0"/>
          <w:cols w:space="708"/>
          <w:docGrid w:linePitch="360"/>
        </w:sectPr>
      </w:pPr>
    </w:p>
    <w:p w14:paraId="34961A1F" w14:textId="7327CB7B" w:rsidR="00F44769" w:rsidRPr="002E27A4" w:rsidRDefault="005E68C4" w:rsidP="00CF102A">
      <w:pPr>
        <w:pStyle w:val="Heading2"/>
        <w:numPr>
          <w:ilvl w:val="1"/>
          <w:numId w:val="1"/>
        </w:numPr>
        <w:spacing w:line="360" w:lineRule="auto"/>
        <w:ind w:left="709"/>
        <w:jc w:val="both"/>
        <w:rPr>
          <w:rFonts w:ascii="Times New Roman" w:hAnsi="Times New Roman" w:cs="Times New Roman"/>
          <w:b/>
          <w:color w:val="auto"/>
          <w:sz w:val="24"/>
        </w:rPr>
      </w:pPr>
      <w:r w:rsidRPr="002E27A4">
        <w:rPr>
          <w:rFonts w:ascii="Times New Roman" w:hAnsi="Times New Roman" w:cs="Times New Roman"/>
          <w:b/>
          <w:color w:val="auto"/>
          <w:sz w:val="24"/>
        </w:rPr>
        <w:lastRenderedPageBreak/>
        <w:t>R</w:t>
      </w:r>
      <w:r w:rsidR="005F4049" w:rsidRPr="002E27A4">
        <w:rPr>
          <w:rFonts w:ascii="Times New Roman" w:hAnsi="Times New Roman" w:cs="Times New Roman"/>
          <w:b/>
          <w:color w:val="auto"/>
          <w:sz w:val="24"/>
        </w:rPr>
        <w:t>eduction studies</w:t>
      </w:r>
    </w:p>
    <w:p w14:paraId="69CB17F0" w14:textId="3A5ED4CE" w:rsidR="00D60E32" w:rsidRPr="002E27A4" w:rsidRDefault="00D60E32" w:rsidP="0066249E">
      <w:pPr>
        <w:spacing w:line="360" w:lineRule="auto"/>
        <w:rPr>
          <w:rFonts w:ascii="Times New Roman" w:eastAsiaTheme="majorEastAsia" w:hAnsi="Times New Roman" w:cs="Times New Roman"/>
          <w:sz w:val="24"/>
          <w:szCs w:val="26"/>
        </w:rPr>
      </w:pPr>
    </w:p>
    <w:p w14:paraId="791D785B" w14:textId="77777777" w:rsidR="002E4F45" w:rsidRPr="002E27A4" w:rsidRDefault="002E4F45" w:rsidP="00CF102A">
      <w:pPr>
        <w:pStyle w:val="Heading2"/>
        <w:numPr>
          <w:ilvl w:val="2"/>
          <w:numId w:val="1"/>
        </w:numPr>
        <w:spacing w:line="360" w:lineRule="auto"/>
        <w:jc w:val="both"/>
        <w:rPr>
          <w:rFonts w:ascii="Times New Roman" w:hAnsi="Times New Roman" w:cs="Times New Roman"/>
          <w:bCs/>
          <w:i/>
          <w:color w:val="auto"/>
          <w:sz w:val="24"/>
        </w:rPr>
      </w:pPr>
      <w:bookmarkStart w:id="28" w:name="_Hlk43962644"/>
      <w:r w:rsidRPr="002E27A4">
        <w:rPr>
          <w:rFonts w:ascii="Times New Roman" w:hAnsi="Times New Roman" w:cs="Times New Roman"/>
          <w:bCs/>
          <w:i/>
          <w:color w:val="auto"/>
          <w:sz w:val="24"/>
        </w:rPr>
        <w:t>In situ PXRD-based reduction under H</w:t>
      </w:r>
      <w:r w:rsidRPr="002E27A4">
        <w:rPr>
          <w:rFonts w:ascii="Times New Roman" w:hAnsi="Times New Roman" w:cs="Times New Roman"/>
          <w:bCs/>
          <w:i/>
          <w:color w:val="auto"/>
          <w:sz w:val="24"/>
          <w:vertAlign w:val="subscript"/>
        </w:rPr>
        <w:t>2</w:t>
      </w:r>
      <w:bookmarkEnd w:id="28"/>
    </w:p>
    <w:p w14:paraId="7A9F2767" w14:textId="77777777" w:rsidR="002E4F45" w:rsidRPr="002E27A4" w:rsidRDefault="002E4F45" w:rsidP="002E4F45">
      <w:pPr>
        <w:spacing w:line="360" w:lineRule="auto"/>
        <w:jc w:val="both"/>
        <w:rPr>
          <w:rFonts w:ascii="Times New Roman" w:hAnsi="Times New Roman"/>
          <w:sz w:val="24"/>
          <w:szCs w:val="24"/>
        </w:rPr>
      </w:pPr>
    </w:p>
    <w:p w14:paraId="7F311706" w14:textId="52217BF4" w:rsidR="001C59FF" w:rsidRPr="002E27A4" w:rsidRDefault="00CE4FC8" w:rsidP="002E4F45">
      <w:pPr>
        <w:spacing w:after="200" w:line="360" w:lineRule="auto"/>
        <w:jc w:val="both"/>
        <w:rPr>
          <w:rFonts w:ascii="Times New Roman" w:hAnsi="Times New Roman" w:cs="Times New Roman"/>
          <w:sz w:val="24"/>
          <w:szCs w:val="24"/>
        </w:rPr>
      </w:pPr>
      <w:bookmarkStart w:id="29" w:name="_Hlk44945060"/>
      <w:r w:rsidRPr="002E27A4">
        <w:rPr>
          <w:rFonts w:ascii="Times New Roman" w:hAnsi="Times New Roman" w:cs="Times New Roman"/>
          <w:sz w:val="24"/>
          <w:szCs w:val="24"/>
        </w:rPr>
        <w:t>The</w:t>
      </w:r>
      <w:r w:rsidR="002E4F45" w:rsidRPr="002E27A4">
        <w:rPr>
          <w:rFonts w:ascii="Times New Roman" w:hAnsi="Times New Roman" w:cs="Times New Roman"/>
          <w:sz w:val="24"/>
          <w:szCs w:val="24"/>
        </w:rPr>
        <w:t xml:space="preserve"> prepared catalysts were</w:t>
      </w:r>
      <w:r w:rsidR="00F418AC" w:rsidRPr="002E27A4">
        <w:rPr>
          <w:rFonts w:ascii="Times New Roman" w:hAnsi="Times New Roman" w:cs="Times New Roman"/>
          <w:sz w:val="24"/>
          <w:szCs w:val="24"/>
        </w:rPr>
        <w:t xml:space="preserve"> </w:t>
      </w:r>
      <w:r w:rsidR="002E4F45" w:rsidRPr="002E27A4">
        <w:rPr>
          <w:rFonts w:ascii="Times New Roman" w:hAnsi="Times New Roman" w:cs="Times New Roman"/>
          <w:sz w:val="24"/>
          <w:szCs w:val="24"/>
        </w:rPr>
        <w:t xml:space="preserve">reduced </w:t>
      </w:r>
      <w:r w:rsidR="00F418AC" w:rsidRPr="002E27A4">
        <w:rPr>
          <w:rFonts w:ascii="Times New Roman" w:hAnsi="Times New Roman" w:cs="Times New Roman"/>
          <w:sz w:val="24"/>
          <w:szCs w:val="24"/>
        </w:rPr>
        <w:t>in 50</w:t>
      </w:r>
      <w:r w:rsidR="00621509" w:rsidRPr="002E27A4">
        <w:rPr>
          <w:rFonts w:ascii="Times New Roman" w:hAnsi="Times New Roman" w:cs="Times New Roman"/>
          <w:sz w:val="24"/>
          <w:szCs w:val="24"/>
        </w:rPr>
        <w:t>%</w:t>
      </w:r>
      <w:r w:rsidR="00F418AC" w:rsidRPr="002E27A4">
        <w:rPr>
          <w:rFonts w:ascii="Times New Roman" w:hAnsi="Times New Roman" w:cs="Times New Roman"/>
          <w:sz w:val="24"/>
          <w:szCs w:val="24"/>
        </w:rPr>
        <w:t xml:space="preserve"> H</w:t>
      </w:r>
      <w:r w:rsidR="00F418AC" w:rsidRPr="002E27A4">
        <w:rPr>
          <w:rFonts w:ascii="Times New Roman" w:hAnsi="Times New Roman" w:cs="Times New Roman"/>
          <w:sz w:val="24"/>
          <w:szCs w:val="24"/>
          <w:vertAlign w:val="subscript"/>
        </w:rPr>
        <w:t>2</w:t>
      </w:r>
      <w:r w:rsidR="00621509" w:rsidRPr="002E27A4">
        <w:rPr>
          <w:rFonts w:ascii="Times New Roman" w:hAnsi="Times New Roman" w:cs="Times New Roman"/>
          <w:sz w:val="24"/>
          <w:szCs w:val="24"/>
        </w:rPr>
        <w:t xml:space="preserve"> (</w:t>
      </w:r>
      <w:r w:rsidR="0089038B" w:rsidRPr="002E27A4">
        <w:rPr>
          <w:rFonts w:ascii="Times New Roman" w:hAnsi="Times New Roman" w:cs="Times New Roman"/>
          <w:sz w:val="24"/>
          <w:szCs w:val="24"/>
        </w:rPr>
        <w:t>with</w:t>
      </w:r>
      <w:r w:rsidR="00621509" w:rsidRPr="002E27A4">
        <w:rPr>
          <w:rFonts w:ascii="Times New Roman" w:hAnsi="Times New Roman" w:cs="Times New Roman"/>
          <w:sz w:val="24"/>
          <w:szCs w:val="24"/>
        </w:rPr>
        <w:t xml:space="preserve"> a balance of </w:t>
      </w:r>
      <w:r w:rsidR="00F418AC" w:rsidRPr="002E27A4">
        <w:rPr>
          <w:rFonts w:ascii="Times New Roman" w:hAnsi="Times New Roman" w:cs="Times New Roman"/>
          <w:sz w:val="24"/>
          <w:szCs w:val="24"/>
        </w:rPr>
        <w:t>N</w:t>
      </w:r>
      <w:r w:rsidR="00F418AC" w:rsidRPr="002E27A4">
        <w:rPr>
          <w:rFonts w:ascii="Times New Roman" w:hAnsi="Times New Roman" w:cs="Times New Roman"/>
          <w:sz w:val="24"/>
          <w:szCs w:val="24"/>
          <w:vertAlign w:val="subscript"/>
        </w:rPr>
        <w:t>2</w:t>
      </w:r>
      <w:r w:rsidR="00621509" w:rsidRPr="002E27A4">
        <w:rPr>
          <w:rFonts w:ascii="Times New Roman" w:hAnsi="Times New Roman" w:cs="Times New Roman"/>
          <w:sz w:val="24"/>
          <w:szCs w:val="24"/>
        </w:rPr>
        <w:t>)</w:t>
      </w:r>
      <w:r w:rsidR="00F418AC" w:rsidRPr="002E27A4">
        <w:rPr>
          <w:rFonts w:ascii="Times New Roman" w:hAnsi="Times New Roman" w:cs="Times New Roman"/>
          <w:sz w:val="24"/>
          <w:szCs w:val="24"/>
        </w:rPr>
        <w:t xml:space="preserve"> </w:t>
      </w:r>
      <w:r w:rsidR="00287CE3" w:rsidRPr="002E27A4">
        <w:rPr>
          <w:rFonts w:ascii="Times New Roman" w:hAnsi="Times New Roman" w:cs="Times New Roman"/>
          <w:sz w:val="24"/>
          <w:szCs w:val="24"/>
        </w:rPr>
        <w:t xml:space="preserve">at atmospheric pressure </w:t>
      </w:r>
      <w:r w:rsidR="0098068B" w:rsidRPr="002E27A4">
        <w:rPr>
          <w:rFonts w:ascii="Times New Roman" w:hAnsi="Times New Roman" w:cs="Times New Roman"/>
          <w:sz w:val="24"/>
          <w:szCs w:val="24"/>
        </w:rPr>
        <w:t xml:space="preserve">by </w:t>
      </w:r>
      <w:r w:rsidR="0030248A" w:rsidRPr="002E27A4">
        <w:rPr>
          <w:rFonts w:ascii="Times New Roman" w:hAnsi="Times New Roman" w:cs="Times New Roman"/>
          <w:sz w:val="24"/>
          <w:szCs w:val="24"/>
        </w:rPr>
        <w:t>increasing</w:t>
      </w:r>
      <w:r w:rsidR="0098068B" w:rsidRPr="002E27A4">
        <w:rPr>
          <w:rFonts w:ascii="Times New Roman" w:hAnsi="Times New Roman" w:cs="Times New Roman"/>
          <w:sz w:val="24"/>
          <w:szCs w:val="24"/>
        </w:rPr>
        <w:t xml:space="preserve"> the temperature from </w:t>
      </w:r>
      <w:r w:rsidR="00287CE3" w:rsidRPr="002E27A4">
        <w:rPr>
          <w:rFonts w:ascii="Times New Roman" w:hAnsi="Times New Roman" w:cs="Times New Roman"/>
          <w:sz w:val="24"/>
          <w:szCs w:val="24"/>
        </w:rPr>
        <w:t xml:space="preserve">50 </w:t>
      </w:r>
      <w:r w:rsidR="0098068B" w:rsidRPr="002E27A4">
        <w:rPr>
          <w:rFonts w:ascii="Times New Roman" w:hAnsi="Times New Roman" w:cs="Times New Roman"/>
          <w:sz w:val="24"/>
          <w:szCs w:val="24"/>
        </w:rPr>
        <w:t xml:space="preserve">to </w:t>
      </w:r>
      <w:r w:rsidR="00287CE3" w:rsidRPr="002E27A4">
        <w:rPr>
          <w:rFonts w:ascii="Times New Roman" w:hAnsi="Times New Roman" w:cs="Times New Roman"/>
          <w:sz w:val="24"/>
          <w:szCs w:val="24"/>
        </w:rPr>
        <w:t xml:space="preserve">450 °C </w:t>
      </w:r>
      <w:r w:rsidR="002E4F45" w:rsidRPr="002E27A4">
        <w:rPr>
          <w:rFonts w:ascii="Times New Roman" w:hAnsi="Times New Roman" w:cs="Times New Roman"/>
          <w:sz w:val="24"/>
          <w:szCs w:val="24"/>
        </w:rPr>
        <w:t>to study the effect each support has on the reducibility of Co</w:t>
      </w:r>
      <w:r w:rsidR="002E4F45" w:rsidRPr="002E27A4">
        <w:rPr>
          <w:rFonts w:ascii="Times New Roman" w:hAnsi="Times New Roman" w:cs="Times New Roman"/>
          <w:sz w:val="24"/>
          <w:szCs w:val="24"/>
          <w:vertAlign w:val="subscript"/>
        </w:rPr>
        <w:t>3</w:t>
      </w:r>
      <w:r w:rsidR="002E4F45" w:rsidRPr="002E27A4">
        <w:rPr>
          <w:rFonts w:ascii="Times New Roman" w:hAnsi="Times New Roman" w:cs="Times New Roman"/>
          <w:sz w:val="24"/>
          <w:szCs w:val="24"/>
        </w:rPr>
        <w:t>O</w:t>
      </w:r>
      <w:r w:rsidR="002E4F45" w:rsidRPr="002E27A4">
        <w:rPr>
          <w:rFonts w:ascii="Times New Roman" w:hAnsi="Times New Roman" w:cs="Times New Roman"/>
          <w:sz w:val="24"/>
          <w:szCs w:val="24"/>
          <w:vertAlign w:val="subscript"/>
        </w:rPr>
        <w:t>4</w:t>
      </w:r>
      <w:r w:rsidR="002E4F45" w:rsidRPr="002E27A4">
        <w:rPr>
          <w:rFonts w:ascii="Times New Roman" w:hAnsi="Times New Roman" w:cs="Times New Roman"/>
          <w:sz w:val="24"/>
          <w:szCs w:val="24"/>
        </w:rPr>
        <w:t xml:space="preserve">. </w:t>
      </w:r>
      <w:r w:rsidR="00F418AC" w:rsidRPr="002E27A4">
        <w:rPr>
          <w:rFonts w:ascii="Times New Roman" w:hAnsi="Times New Roman" w:cs="Times New Roman"/>
          <w:sz w:val="24"/>
          <w:szCs w:val="24"/>
        </w:rPr>
        <w:t>The phase change</w:t>
      </w:r>
      <w:r w:rsidRPr="002E27A4">
        <w:rPr>
          <w:rFonts w:ascii="Times New Roman" w:hAnsi="Times New Roman" w:cs="Times New Roman"/>
          <w:sz w:val="24"/>
          <w:szCs w:val="24"/>
        </w:rPr>
        <w:t>s</w:t>
      </w:r>
      <w:r w:rsidR="00F418AC" w:rsidRPr="002E27A4">
        <w:rPr>
          <w:rFonts w:ascii="Times New Roman" w:hAnsi="Times New Roman" w:cs="Times New Roman"/>
          <w:sz w:val="24"/>
          <w:szCs w:val="24"/>
        </w:rPr>
        <w:t xml:space="preserve"> of Co</w:t>
      </w:r>
      <w:r w:rsidR="00F418AC" w:rsidRPr="002E27A4">
        <w:rPr>
          <w:rFonts w:ascii="Times New Roman" w:hAnsi="Times New Roman" w:cs="Times New Roman"/>
          <w:sz w:val="24"/>
          <w:szCs w:val="24"/>
          <w:vertAlign w:val="subscript"/>
        </w:rPr>
        <w:t>3</w:t>
      </w:r>
      <w:r w:rsidR="00F418AC" w:rsidRPr="002E27A4">
        <w:rPr>
          <w:rFonts w:ascii="Times New Roman" w:hAnsi="Times New Roman" w:cs="Times New Roman"/>
          <w:sz w:val="24"/>
          <w:szCs w:val="24"/>
        </w:rPr>
        <w:t>O</w:t>
      </w:r>
      <w:r w:rsidR="00F418AC" w:rsidRPr="002E27A4">
        <w:rPr>
          <w:rFonts w:ascii="Times New Roman" w:hAnsi="Times New Roman" w:cs="Times New Roman"/>
          <w:sz w:val="24"/>
          <w:szCs w:val="24"/>
          <w:vertAlign w:val="subscript"/>
        </w:rPr>
        <w:t>4</w:t>
      </w:r>
      <w:r w:rsidR="00F418AC" w:rsidRPr="002E27A4">
        <w:rPr>
          <w:rFonts w:ascii="Times New Roman" w:hAnsi="Times New Roman" w:cs="Times New Roman"/>
          <w:sz w:val="24"/>
          <w:szCs w:val="24"/>
        </w:rPr>
        <w:t xml:space="preserve"> w</w:t>
      </w:r>
      <w:r w:rsidRPr="002E27A4">
        <w:rPr>
          <w:rFonts w:ascii="Times New Roman" w:hAnsi="Times New Roman" w:cs="Times New Roman"/>
          <w:sz w:val="24"/>
          <w:szCs w:val="24"/>
        </w:rPr>
        <w:t>ere</w:t>
      </w:r>
      <w:r w:rsidR="00F418AC" w:rsidRPr="002E27A4">
        <w:rPr>
          <w:rFonts w:ascii="Times New Roman" w:hAnsi="Times New Roman" w:cs="Times New Roman"/>
          <w:sz w:val="24"/>
          <w:szCs w:val="24"/>
        </w:rPr>
        <w:t xml:space="preserve"> monitored </w:t>
      </w:r>
      <w:r w:rsidR="00F418AC" w:rsidRPr="002E27A4">
        <w:rPr>
          <w:rFonts w:ascii="Times New Roman" w:hAnsi="Times New Roman" w:cs="Times New Roman"/>
          <w:i/>
          <w:iCs/>
          <w:sz w:val="24"/>
          <w:szCs w:val="24"/>
        </w:rPr>
        <w:t>in situ</w:t>
      </w:r>
      <w:r w:rsidR="00F418AC" w:rsidRPr="002E27A4">
        <w:rPr>
          <w:rFonts w:ascii="Times New Roman" w:hAnsi="Times New Roman" w:cs="Times New Roman"/>
          <w:sz w:val="24"/>
          <w:szCs w:val="24"/>
        </w:rPr>
        <w:t xml:space="preserve"> using PXRD. </w:t>
      </w:r>
      <w:r w:rsidR="00E46DB4" w:rsidRPr="002E27A4">
        <w:rPr>
          <w:rFonts w:ascii="Times New Roman" w:hAnsi="Times New Roman" w:cs="Times New Roman"/>
          <w:sz w:val="24"/>
          <w:szCs w:val="24"/>
        </w:rPr>
        <w:t xml:space="preserve">As previously shown, the expected reflections </w:t>
      </w:r>
      <w:r w:rsidR="008A37B8" w:rsidRPr="002E27A4">
        <w:rPr>
          <w:rFonts w:ascii="Times New Roman" w:hAnsi="Times New Roman" w:cs="Times New Roman"/>
          <w:sz w:val="24"/>
          <w:szCs w:val="24"/>
        </w:rPr>
        <w:t xml:space="preserve">from </w:t>
      </w:r>
      <w:r w:rsidR="00E46DB4" w:rsidRPr="002E27A4">
        <w:rPr>
          <w:rFonts w:ascii="Times New Roman" w:hAnsi="Times New Roman" w:cs="Times New Roman"/>
          <w:sz w:val="24"/>
          <w:szCs w:val="24"/>
        </w:rPr>
        <w:t>Co</w:t>
      </w:r>
      <w:r w:rsidR="00E46DB4" w:rsidRPr="002E27A4">
        <w:rPr>
          <w:rFonts w:ascii="Times New Roman" w:hAnsi="Times New Roman" w:cs="Times New Roman"/>
          <w:sz w:val="24"/>
          <w:szCs w:val="24"/>
          <w:vertAlign w:val="subscript"/>
        </w:rPr>
        <w:t>3</w:t>
      </w:r>
      <w:r w:rsidR="00E46DB4" w:rsidRPr="002E27A4">
        <w:rPr>
          <w:rFonts w:ascii="Times New Roman" w:hAnsi="Times New Roman" w:cs="Times New Roman"/>
          <w:sz w:val="24"/>
          <w:szCs w:val="24"/>
        </w:rPr>
        <w:t>O</w:t>
      </w:r>
      <w:r w:rsidR="00E46DB4" w:rsidRPr="002E27A4">
        <w:rPr>
          <w:rFonts w:ascii="Times New Roman" w:hAnsi="Times New Roman" w:cs="Times New Roman"/>
          <w:sz w:val="24"/>
          <w:szCs w:val="24"/>
          <w:vertAlign w:val="subscript"/>
        </w:rPr>
        <w:t>4</w:t>
      </w:r>
      <w:r w:rsidR="00E46DB4" w:rsidRPr="002E27A4">
        <w:rPr>
          <w:rFonts w:ascii="Times New Roman" w:hAnsi="Times New Roman" w:cs="Times New Roman"/>
          <w:sz w:val="24"/>
          <w:szCs w:val="24"/>
        </w:rPr>
        <w:t xml:space="preserve"> were hardly visible </w:t>
      </w:r>
      <w:r w:rsidRPr="002E27A4">
        <w:rPr>
          <w:rFonts w:ascii="Times New Roman" w:hAnsi="Times New Roman" w:cs="Times New Roman"/>
          <w:sz w:val="24"/>
          <w:szCs w:val="24"/>
        </w:rPr>
        <w:t>i</w:t>
      </w:r>
      <w:r w:rsidR="002E4F45" w:rsidRPr="002E27A4">
        <w:rPr>
          <w:rFonts w:ascii="Times New Roman" w:hAnsi="Times New Roman" w:cs="Times New Roman"/>
          <w:sz w:val="24"/>
          <w:szCs w:val="24"/>
        </w:rPr>
        <w:t xml:space="preserve">n the </w:t>
      </w:r>
      <w:r w:rsidR="002E4F45" w:rsidRPr="002E27A4">
        <w:rPr>
          <w:rFonts w:ascii="Times New Roman" w:hAnsi="Times New Roman" w:cs="Times New Roman"/>
          <w:i/>
          <w:iCs/>
          <w:sz w:val="24"/>
          <w:szCs w:val="24"/>
        </w:rPr>
        <w:t>ex situ</w:t>
      </w:r>
      <w:r w:rsidR="002E4F45" w:rsidRPr="002E27A4">
        <w:rPr>
          <w:rFonts w:ascii="Times New Roman" w:hAnsi="Times New Roman" w:cs="Times New Roman"/>
          <w:sz w:val="24"/>
          <w:szCs w:val="24"/>
        </w:rPr>
        <w:t xml:space="preserve"> PXRD pattern of Co</w:t>
      </w:r>
      <w:r w:rsidR="002E4F45" w:rsidRPr="002E27A4">
        <w:rPr>
          <w:rFonts w:ascii="Times New Roman" w:hAnsi="Times New Roman" w:cs="Times New Roman"/>
          <w:sz w:val="24"/>
          <w:szCs w:val="24"/>
          <w:vertAlign w:val="subscript"/>
        </w:rPr>
        <w:t>3</w:t>
      </w:r>
      <w:r w:rsidR="002E4F45" w:rsidRPr="002E27A4">
        <w:rPr>
          <w:rFonts w:ascii="Times New Roman" w:hAnsi="Times New Roman" w:cs="Times New Roman"/>
          <w:sz w:val="24"/>
          <w:szCs w:val="24"/>
        </w:rPr>
        <w:t>O</w:t>
      </w:r>
      <w:r w:rsidR="002E4F45" w:rsidRPr="002E27A4">
        <w:rPr>
          <w:rFonts w:ascii="Times New Roman" w:hAnsi="Times New Roman" w:cs="Times New Roman"/>
          <w:sz w:val="24"/>
          <w:szCs w:val="24"/>
          <w:vertAlign w:val="subscript"/>
        </w:rPr>
        <w:t>4</w:t>
      </w:r>
      <w:r w:rsidR="002E4F45" w:rsidRPr="002E27A4">
        <w:rPr>
          <w:rFonts w:ascii="Times New Roman" w:hAnsi="Times New Roman" w:cs="Times New Roman"/>
          <w:sz w:val="24"/>
          <w:szCs w:val="24"/>
        </w:rPr>
        <w:t>/CeO</w:t>
      </w:r>
      <w:r w:rsidR="002E4F45" w:rsidRPr="002E27A4">
        <w:rPr>
          <w:rFonts w:ascii="Times New Roman" w:hAnsi="Times New Roman" w:cs="Times New Roman"/>
          <w:sz w:val="24"/>
          <w:szCs w:val="24"/>
          <w:vertAlign w:val="subscript"/>
        </w:rPr>
        <w:t>2</w:t>
      </w:r>
      <w:r w:rsidR="002E4F45" w:rsidRPr="002E27A4">
        <w:rPr>
          <w:rFonts w:ascii="Times New Roman" w:hAnsi="Times New Roman" w:cs="Times New Roman"/>
          <w:sz w:val="24"/>
          <w:szCs w:val="24"/>
        </w:rPr>
        <w:t xml:space="preserve"> (Figure </w:t>
      </w:r>
      <w:r w:rsidR="002C7E43" w:rsidRPr="002E27A4">
        <w:rPr>
          <w:rFonts w:ascii="Times New Roman" w:hAnsi="Times New Roman" w:cs="Times New Roman"/>
          <w:sz w:val="24"/>
          <w:szCs w:val="24"/>
        </w:rPr>
        <w:t>S4</w:t>
      </w:r>
      <w:r w:rsidR="00B17BB1" w:rsidRPr="002E27A4">
        <w:rPr>
          <w:rFonts w:ascii="Times New Roman" w:hAnsi="Times New Roman" w:cs="Times New Roman"/>
          <w:sz w:val="24"/>
          <w:szCs w:val="24"/>
        </w:rPr>
        <w:t>(b)</w:t>
      </w:r>
      <w:r w:rsidR="002E4F45" w:rsidRPr="002E27A4">
        <w:rPr>
          <w:rFonts w:ascii="Times New Roman" w:hAnsi="Times New Roman" w:cs="Times New Roman"/>
          <w:sz w:val="24"/>
          <w:szCs w:val="24"/>
        </w:rPr>
        <w:t>)</w:t>
      </w:r>
      <w:r w:rsidR="00E46DB4" w:rsidRPr="002E27A4">
        <w:rPr>
          <w:rFonts w:ascii="Times New Roman" w:hAnsi="Times New Roman" w:cs="Times New Roman"/>
          <w:sz w:val="24"/>
          <w:szCs w:val="24"/>
        </w:rPr>
        <w:t>.</w:t>
      </w:r>
      <w:r w:rsidR="002E4F45" w:rsidRPr="002E27A4">
        <w:rPr>
          <w:rFonts w:ascii="Times New Roman" w:hAnsi="Times New Roman" w:cs="Times New Roman"/>
          <w:sz w:val="24"/>
          <w:szCs w:val="24"/>
        </w:rPr>
        <w:t xml:space="preserve"> Similarly, the </w:t>
      </w:r>
      <w:r w:rsidR="002E4F45" w:rsidRPr="002E27A4">
        <w:rPr>
          <w:rFonts w:ascii="Times New Roman" w:hAnsi="Times New Roman" w:cs="Times New Roman"/>
          <w:i/>
          <w:iCs/>
          <w:sz w:val="24"/>
          <w:szCs w:val="24"/>
        </w:rPr>
        <w:t>in situ</w:t>
      </w:r>
      <w:r w:rsidR="002E4F45" w:rsidRPr="002E27A4">
        <w:rPr>
          <w:rFonts w:ascii="Times New Roman" w:hAnsi="Times New Roman" w:cs="Times New Roman"/>
          <w:sz w:val="24"/>
          <w:szCs w:val="24"/>
        </w:rPr>
        <w:t xml:space="preserve"> </w:t>
      </w:r>
      <w:r w:rsidR="00AA0967" w:rsidRPr="002E27A4">
        <w:rPr>
          <w:rFonts w:ascii="Times New Roman" w:hAnsi="Times New Roman" w:cs="Times New Roman"/>
          <w:sz w:val="24"/>
          <w:szCs w:val="24"/>
        </w:rPr>
        <w:t xml:space="preserve">diffraction </w:t>
      </w:r>
      <w:r w:rsidR="002E4F45" w:rsidRPr="002E27A4">
        <w:rPr>
          <w:rFonts w:ascii="Times New Roman" w:hAnsi="Times New Roman" w:cs="Times New Roman"/>
          <w:sz w:val="24"/>
          <w:szCs w:val="24"/>
        </w:rPr>
        <w:t xml:space="preserve">patterns recorded during the reduction of this </w:t>
      </w:r>
      <w:r w:rsidRPr="002E27A4">
        <w:rPr>
          <w:rFonts w:ascii="Times New Roman" w:hAnsi="Times New Roman" w:cs="Times New Roman"/>
          <w:sz w:val="24"/>
          <w:szCs w:val="24"/>
        </w:rPr>
        <w:t>catalyst</w:t>
      </w:r>
      <w:r w:rsidR="002E4F45" w:rsidRPr="002E27A4">
        <w:rPr>
          <w:rFonts w:ascii="Times New Roman" w:hAnsi="Times New Roman" w:cs="Times New Roman"/>
          <w:sz w:val="24"/>
          <w:szCs w:val="24"/>
        </w:rPr>
        <w:t xml:space="preserve"> (Figure </w:t>
      </w:r>
      <w:r w:rsidR="002C7E43" w:rsidRPr="002E27A4">
        <w:rPr>
          <w:rFonts w:ascii="Times New Roman" w:hAnsi="Times New Roman" w:cs="Times New Roman"/>
          <w:sz w:val="24"/>
          <w:szCs w:val="24"/>
        </w:rPr>
        <w:t>S9</w:t>
      </w:r>
      <w:r w:rsidR="002E4F45" w:rsidRPr="002E27A4">
        <w:rPr>
          <w:rFonts w:ascii="Times New Roman" w:hAnsi="Times New Roman" w:cs="Times New Roman"/>
          <w:sz w:val="24"/>
          <w:szCs w:val="24"/>
        </w:rPr>
        <w:t>) show no reflections from any Co-based phase. Therefore, for Co</w:t>
      </w:r>
      <w:r w:rsidR="002E4F45" w:rsidRPr="002E27A4">
        <w:rPr>
          <w:rFonts w:ascii="Times New Roman" w:hAnsi="Times New Roman" w:cs="Times New Roman"/>
          <w:sz w:val="24"/>
          <w:szCs w:val="24"/>
          <w:vertAlign w:val="subscript"/>
        </w:rPr>
        <w:t>3</w:t>
      </w:r>
      <w:r w:rsidR="002E4F45" w:rsidRPr="002E27A4">
        <w:rPr>
          <w:rFonts w:ascii="Times New Roman" w:hAnsi="Times New Roman" w:cs="Times New Roman"/>
          <w:sz w:val="24"/>
          <w:szCs w:val="24"/>
        </w:rPr>
        <w:t>O</w:t>
      </w:r>
      <w:r w:rsidR="002E4F45" w:rsidRPr="002E27A4">
        <w:rPr>
          <w:rFonts w:ascii="Times New Roman" w:hAnsi="Times New Roman" w:cs="Times New Roman"/>
          <w:sz w:val="24"/>
          <w:szCs w:val="24"/>
          <w:vertAlign w:val="subscript"/>
        </w:rPr>
        <w:t>4</w:t>
      </w:r>
      <w:r w:rsidR="002E4F45" w:rsidRPr="002E27A4">
        <w:rPr>
          <w:rFonts w:ascii="Times New Roman" w:hAnsi="Times New Roman" w:cs="Times New Roman"/>
          <w:sz w:val="24"/>
          <w:szCs w:val="24"/>
        </w:rPr>
        <w:t>/CeO</w:t>
      </w:r>
      <w:r w:rsidR="002E4F45" w:rsidRPr="002E27A4">
        <w:rPr>
          <w:rFonts w:ascii="Times New Roman" w:hAnsi="Times New Roman" w:cs="Times New Roman"/>
          <w:sz w:val="24"/>
          <w:szCs w:val="24"/>
          <w:vertAlign w:val="subscript"/>
        </w:rPr>
        <w:t>2</w:t>
      </w:r>
      <w:r w:rsidR="002E4F45" w:rsidRPr="002E27A4">
        <w:rPr>
          <w:rFonts w:ascii="Times New Roman" w:hAnsi="Times New Roman" w:cs="Times New Roman"/>
          <w:sz w:val="24"/>
          <w:szCs w:val="24"/>
        </w:rPr>
        <w:t xml:space="preserve">, </w:t>
      </w:r>
      <w:r w:rsidRPr="002E27A4">
        <w:rPr>
          <w:rFonts w:ascii="Times New Roman" w:hAnsi="Times New Roman" w:cs="Times New Roman"/>
          <w:sz w:val="24"/>
          <w:szCs w:val="24"/>
        </w:rPr>
        <w:t xml:space="preserve">only </w:t>
      </w:r>
      <w:r w:rsidR="002E4F45" w:rsidRPr="002E27A4">
        <w:rPr>
          <w:rFonts w:ascii="Times New Roman" w:hAnsi="Times New Roman" w:cs="Times New Roman"/>
          <w:sz w:val="24"/>
          <w:szCs w:val="24"/>
        </w:rPr>
        <w:t>conventional H</w:t>
      </w:r>
      <w:r w:rsidR="002E4F45" w:rsidRPr="002E27A4">
        <w:rPr>
          <w:rFonts w:ascii="Times New Roman" w:hAnsi="Times New Roman" w:cs="Times New Roman"/>
          <w:sz w:val="24"/>
          <w:szCs w:val="24"/>
          <w:vertAlign w:val="subscript"/>
        </w:rPr>
        <w:t>2</w:t>
      </w:r>
      <w:r w:rsidR="002E4F45" w:rsidRPr="002E27A4">
        <w:rPr>
          <w:rFonts w:ascii="Times New Roman" w:hAnsi="Times New Roman" w:cs="Times New Roman"/>
          <w:sz w:val="24"/>
          <w:szCs w:val="24"/>
        </w:rPr>
        <w:t xml:space="preserve">-TPR </w:t>
      </w:r>
      <w:r w:rsidR="00980D4E" w:rsidRPr="002E27A4">
        <w:rPr>
          <w:rFonts w:ascii="Times New Roman" w:hAnsi="Times New Roman" w:cs="Times New Roman"/>
          <w:sz w:val="24"/>
          <w:szCs w:val="24"/>
        </w:rPr>
        <w:t>could inform on the reduction behaviour,</w:t>
      </w:r>
      <w:r w:rsidR="002E4F45" w:rsidRPr="002E27A4">
        <w:rPr>
          <w:rFonts w:ascii="Times New Roman" w:hAnsi="Times New Roman" w:cs="Times New Roman"/>
          <w:sz w:val="24"/>
          <w:szCs w:val="24"/>
        </w:rPr>
        <w:t xml:space="preserve"> and the</w:t>
      </w:r>
      <w:r w:rsidR="00980D4E" w:rsidRPr="002E27A4">
        <w:rPr>
          <w:rFonts w:ascii="Times New Roman" w:hAnsi="Times New Roman" w:cs="Times New Roman"/>
          <w:sz w:val="24"/>
          <w:szCs w:val="24"/>
        </w:rPr>
        <w:t>se</w:t>
      </w:r>
      <w:r w:rsidR="002E4F45" w:rsidRPr="002E27A4">
        <w:rPr>
          <w:rFonts w:ascii="Times New Roman" w:hAnsi="Times New Roman" w:cs="Times New Roman"/>
          <w:sz w:val="24"/>
          <w:szCs w:val="24"/>
        </w:rPr>
        <w:t xml:space="preserve"> results are </w:t>
      </w:r>
      <w:r w:rsidRPr="002E27A4">
        <w:rPr>
          <w:rFonts w:ascii="Times New Roman" w:hAnsi="Times New Roman" w:cs="Times New Roman"/>
          <w:sz w:val="24"/>
          <w:szCs w:val="24"/>
        </w:rPr>
        <w:t>discussed in section 3.2.2</w:t>
      </w:r>
      <w:r w:rsidR="002E4F45" w:rsidRPr="002E27A4">
        <w:rPr>
          <w:rFonts w:ascii="Times New Roman" w:hAnsi="Times New Roman" w:cs="Times New Roman"/>
          <w:sz w:val="24"/>
          <w:szCs w:val="24"/>
        </w:rPr>
        <w:t>.</w:t>
      </w:r>
    </w:p>
    <w:p w14:paraId="46B78D6F" w14:textId="05CD1A77" w:rsidR="002E4F45" w:rsidRPr="002E27A4" w:rsidRDefault="002E4F45" w:rsidP="002E4F45">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The </w:t>
      </w:r>
      <w:r w:rsidRPr="002E27A4">
        <w:rPr>
          <w:rFonts w:ascii="Times New Roman" w:hAnsi="Times New Roman" w:cs="Times New Roman"/>
          <w:i/>
          <w:iCs/>
          <w:sz w:val="24"/>
          <w:szCs w:val="24"/>
        </w:rPr>
        <w:t>in situ</w:t>
      </w:r>
      <w:r w:rsidRPr="002E27A4">
        <w:rPr>
          <w:rFonts w:ascii="Times New Roman" w:hAnsi="Times New Roman" w:cs="Times New Roman"/>
          <w:sz w:val="24"/>
          <w:szCs w:val="24"/>
        </w:rPr>
        <w:t xml:space="preserve"> PXRD patterns recorded </w:t>
      </w:r>
      <w:r w:rsidR="00CE4FC8" w:rsidRPr="002E27A4">
        <w:rPr>
          <w:rFonts w:ascii="Times New Roman" w:hAnsi="Times New Roman" w:cs="Times New Roman"/>
          <w:sz w:val="24"/>
          <w:szCs w:val="24"/>
        </w:rPr>
        <w:t>for</w:t>
      </w:r>
      <w:r w:rsidRPr="002E27A4">
        <w:rPr>
          <w:rFonts w:ascii="Times New Roman" w:hAnsi="Times New Roman" w:cs="Times New Roman"/>
          <w:sz w:val="24"/>
          <w:szCs w:val="24"/>
        </w:rPr>
        <w:t xml:space="preserve"> the other supported </w:t>
      </w:r>
      <w:r w:rsidR="00CE4FC8" w:rsidRPr="002E27A4">
        <w:rPr>
          <w:rFonts w:ascii="Times New Roman" w:hAnsi="Times New Roman" w:cs="Times New Roman"/>
          <w:sz w:val="24"/>
          <w:szCs w:val="24"/>
        </w:rPr>
        <w:t>catalysts</w:t>
      </w:r>
      <w:r w:rsidRPr="002E27A4">
        <w:rPr>
          <w:rFonts w:ascii="Times New Roman" w:hAnsi="Times New Roman" w:cs="Times New Roman"/>
          <w:sz w:val="24"/>
          <w:szCs w:val="24"/>
        </w:rPr>
        <w:t xml:space="preserve"> are shown in Figure</w:t>
      </w:r>
      <w:r w:rsidR="002E5751"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2C7E43" w:rsidRPr="002E27A4">
        <w:rPr>
          <w:rFonts w:ascii="Times New Roman" w:hAnsi="Times New Roman" w:cs="Times New Roman"/>
          <w:sz w:val="24"/>
          <w:szCs w:val="24"/>
        </w:rPr>
        <w:t xml:space="preserve">1 </w:t>
      </w:r>
      <w:r w:rsidR="00CE4FC8" w:rsidRPr="002E27A4">
        <w:rPr>
          <w:rFonts w:ascii="Times New Roman" w:hAnsi="Times New Roman" w:cs="Times New Roman"/>
          <w:sz w:val="24"/>
          <w:szCs w:val="24"/>
        </w:rPr>
        <w:t xml:space="preserve">and </w:t>
      </w:r>
      <w:r w:rsidR="002C7E43" w:rsidRPr="002E27A4">
        <w:rPr>
          <w:rFonts w:ascii="Times New Roman" w:hAnsi="Times New Roman" w:cs="Times New Roman"/>
          <w:sz w:val="24"/>
          <w:szCs w:val="24"/>
        </w:rPr>
        <w:t>2</w:t>
      </w:r>
      <w:r w:rsidR="00CE4FC8" w:rsidRPr="002E27A4">
        <w:rPr>
          <w:rFonts w:ascii="Times New Roman" w:hAnsi="Times New Roman" w:cs="Times New Roman"/>
          <w:sz w:val="24"/>
          <w:szCs w:val="24"/>
        </w:rPr>
        <w:t xml:space="preserve">, together with the relative </w:t>
      </w:r>
      <w:r w:rsidR="006928F7" w:rsidRPr="002E27A4">
        <w:rPr>
          <w:rFonts w:ascii="Times New Roman" w:hAnsi="Times New Roman" w:cs="Times New Roman"/>
          <w:sz w:val="24"/>
          <w:szCs w:val="24"/>
        </w:rPr>
        <w:t xml:space="preserve">weight </w:t>
      </w:r>
      <w:r w:rsidR="00CE4FC8" w:rsidRPr="002E27A4">
        <w:rPr>
          <w:rFonts w:ascii="Times New Roman" w:hAnsi="Times New Roman" w:cs="Times New Roman"/>
          <w:sz w:val="24"/>
          <w:szCs w:val="24"/>
        </w:rPr>
        <w:t>fraction</w:t>
      </w:r>
      <w:r w:rsidR="003A5D97" w:rsidRPr="002E27A4">
        <w:rPr>
          <w:rFonts w:ascii="Times New Roman" w:hAnsi="Times New Roman" w:cs="Times New Roman"/>
          <w:sz w:val="24"/>
          <w:szCs w:val="24"/>
        </w:rPr>
        <w:t>s</w:t>
      </w:r>
      <w:r w:rsidR="00CE4FC8" w:rsidRPr="002E27A4">
        <w:rPr>
          <w:rFonts w:ascii="Times New Roman" w:hAnsi="Times New Roman" w:cs="Times New Roman"/>
          <w:sz w:val="24"/>
          <w:szCs w:val="24"/>
        </w:rPr>
        <w:t xml:space="preserve"> and </w:t>
      </w:r>
      <w:r w:rsidR="003A5D97" w:rsidRPr="002E27A4">
        <w:rPr>
          <w:rFonts w:ascii="Times New Roman" w:hAnsi="Times New Roman" w:cs="Times New Roman"/>
          <w:sz w:val="24"/>
          <w:szCs w:val="24"/>
        </w:rPr>
        <w:t xml:space="preserve">average </w:t>
      </w:r>
      <w:r w:rsidR="00CE4FC8" w:rsidRPr="002E27A4">
        <w:rPr>
          <w:rFonts w:ascii="Times New Roman" w:hAnsi="Times New Roman" w:cs="Times New Roman"/>
          <w:sz w:val="24"/>
          <w:szCs w:val="24"/>
        </w:rPr>
        <w:t>crystallite size</w:t>
      </w:r>
      <w:r w:rsidR="003A5D97" w:rsidRPr="002E27A4">
        <w:rPr>
          <w:rFonts w:ascii="Times New Roman" w:hAnsi="Times New Roman" w:cs="Times New Roman"/>
          <w:sz w:val="24"/>
          <w:szCs w:val="24"/>
        </w:rPr>
        <w:t>s</w:t>
      </w:r>
      <w:r w:rsidR="00CE4FC8" w:rsidRPr="002E27A4">
        <w:rPr>
          <w:rFonts w:ascii="Times New Roman" w:hAnsi="Times New Roman" w:cs="Times New Roman"/>
          <w:sz w:val="24"/>
          <w:szCs w:val="24"/>
        </w:rPr>
        <w:t xml:space="preserve"> of each detected Co-based phase during the reduction between 50 and 450 °C</w:t>
      </w:r>
      <w:r w:rsidRPr="002E27A4">
        <w:rPr>
          <w:rFonts w:ascii="Times New Roman" w:hAnsi="Times New Roman" w:cs="Times New Roman"/>
          <w:sz w:val="24"/>
          <w:szCs w:val="24"/>
        </w:rPr>
        <w:t>.</w:t>
      </w:r>
      <w:r w:rsidR="006928F7" w:rsidRPr="002E27A4">
        <w:rPr>
          <w:rFonts w:ascii="Times New Roman" w:hAnsi="Times New Roman" w:cs="Times New Roman"/>
          <w:sz w:val="24"/>
          <w:szCs w:val="24"/>
        </w:rPr>
        <w:t xml:space="preserve"> </w:t>
      </w:r>
      <w:r w:rsidR="00B201AA" w:rsidRPr="002E27A4">
        <w:rPr>
          <w:rFonts w:ascii="Times New Roman" w:hAnsi="Times New Roman" w:cs="Times New Roman"/>
          <w:sz w:val="24"/>
          <w:szCs w:val="24"/>
        </w:rPr>
        <w:t>I</w:t>
      </w:r>
      <w:r w:rsidR="006928F7" w:rsidRPr="002E27A4">
        <w:rPr>
          <w:rFonts w:ascii="Times New Roman" w:hAnsi="Times New Roman" w:cs="Times New Roman"/>
          <w:sz w:val="24"/>
          <w:szCs w:val="24"/>
        </w:rPr>
        <w:t>n reporting the relative fraction of the Co-based phases, the weight fraction of the support was ignored.</w:t>
      </w:r>
      <w:r w:rsidR="00B05E1E" w:rsidRPr="002E27A4">
        <w:rPr>
          <w:rFonts w:ascii="Times New Roman" w:hAnsi="Times New Roman" w:cs="Times New Roman"/>
          <w:sz w:val="24"/>
          <w:szCs w:val="24"/>
        </w:rPr>
        <w:t xml:space="preserve"> </w:t>
      </w:r>
      <w:r w:rsidR="00220B35" w:rsidRPr="002E27A4">
        <w:rPr>
          <w:rFonts w:ascii="Times New Roman" w:hAnsi="Times New Roman" w:cs="Times New Roman"/>
          <w:sz w:val="24"/>
          <w:szCs w:val="24"/>
        </w:rPr>
        <w:t>T</w:t>
      </w:r>
      <w:r w:rsidR="00B05E1E" w:rsidRPr="002E27A4">
        <w:rPr>
          <w:rFonts w:ascii="Times New Roman" w:hAnsi="Times New Roman" w:cs="Times New Roman"/>
          <w:sz w:val="24"/>
          <w:szCs w:val="24"/>
        </w:rPr>
        <w:t>he crystallite sizes of Co</w:t>
      </w:r>
      <w:r w:rsidR="00B05E1E" w:rsidRPr="002E27A4">
        <w:rPr>
          <w:rFonts w:ascii="Times New Roman" w:hAnsi="Times New Roman" w:cs="Times New Roman"/>
          <w:sz w:val="24"/>
          <w:szCs w:val="24"/>
          <w:vertAlign w:val="subscript"/>
        </w:rPr>
        <w:t>3</w:t>
      </w:r>
      <w:r w:rsidR="00B05E1E" w:rsidRPr="002E27A4">
        <w:rPr>
          <w:rFonts w:ascii="Times New Roman" w:hAnsi="Times New Roman" w:cs="Times New Roman"/>
          <w:sz w:val="24"/>
          <w:szCs w:val="24"/>
        </w:rPr>
        <w:t>O</w:t>
      </w:r>
      <w:r w:rsidR="00B05E1E" w:rsidRPr="002E27A4">
        <w:rPr>
          <w:rFonts w:ascii="Times New Roman" w:hAnsi="Times New Roman" w:cs="Times New Roman"/>
          <w:sz w:val="24"/>
          <w:szCs w:val="24"/>
          <w:vertAlign w:val="subscript"/>
        </w:rPr>
        <w:t>4</w:t>
      </w:r>
      <w:r w:rsidR="00B05E1E" w:rsidRPr="002E27A4">
        <w:rPr>
          <w:rFonts w:ascii="Times New Roman" w:hAnsi="Times New Roman" w:cs="Times New Roman"/>
          <w:sz w:val="24"/>
          <w:szCs w:val="24"/>
        </w:rPr>
        <w:t xml:space="preserve"> </w:t>
      </w:r>
      <w:r w:rsidR="0039308A" w:rsidRPr="002E27A4">
        <w:rPr>
          <w:rFonts w:ascii="Times New Roman" w:hAnsi="Times New Roman" w:cs="Times New Roman"/>
          <w:sz w:val="24"/>
          <w:szCs w:val="24"/>
        </w:rPr>
        <w:t xml:space="preserve">calculated </w:t>
      </w:r>
      <w:r w:rsidR="00B05E1E" w:rsidRPr="002E27A4">
        <w:rPr>
          <w:rFonts w:ascii="Times New Roman" w:hAnsi="Times New Roman" w:cs="Times New Roman"/>
          <w:sz w:val="24"/>
          <w:szCs w:val="24"/>
        </w:rPr>
        <w:t xml:space="preserve">using Rietveld refinement from the </w:t>
      </w:r>
      <w:r w:rsidR="00B05E1E" w:rsidRPr="002E27A4">
        <w:rPr>
          <w:rFonts w:ascii="Times New Roman" w:hAnsi="Times New Roman" w:cs="Times New Roman"/>
          <w:i/>
          <w:iCs/>
          <w:sz w:val="24"/>
          <w:szCs w:val="24"/>
        </w:rPr>
        <w:t>in situ</w:t>
      </w:r>
      <w:r w:rsidR="00B05E1E" w:rsidRPr="002E27A4">
        <w:rPr>
          <w:rFonts w:ascii="Times New Roman" w:hAnsi="Times New Roman" w:cs="Times New Roman"/>
          <w:sz w:val="24"/>
          <w:szCs w:val="24"/>
        </w:rPr>
        <w:t xml:space="preserve"> patterns (Figures </w:t>
      </w:r>
      <w:r w:rsidR="002C7E43" w:rsidRPr="002E27A4">
        <w:rPr>
          <w:rFonts w:ascii="Times New Roman" w:hAnsi="Times New Roman" w:cs="Times New Roman"/>
          <w:sz w:val="24"/>
          <w:szCs w:val="24"/>
        </w:rPr>
        <w:t>1</w:t>
      </w:r>
      <w:r w:rsidR="00B05E1E" w:rsidRPr="002E27A4">
        <w:rPr>
          <w:rFonts w:ascii="Times New Roman" w:hAnsi="Times New Roman" w:cs="Times New Roman"/>
          <w:sz w:val="24"/>
          <w:szCs w:val="24"/>
        </w:rPr>
        <w:t xml:space="preserve">(c) and </w:t>
      </w:r>
      <w:r w:rsidR="002C7E43" w:rsidRPr="002E27A4">
        <w:rPr>
          <w:rFonts w:ascii="Times New Roman" w:hAnsi="Times New Roman" w:cs="Times New Roman"/>
          <w:sz w:val="24"/>
          <w:szCs w:val="24"/>
        </w:rPr>
        <w:t>2</w:t>
      </w:r>
      <w:r w:rsidR="00B05E1E" w:rsidRPr="002E27A4">
        <w:rPr>
          <w:rFonts w:ascii="Times New Roman" w:hAnsi="Times New Roman" w:cs="Times New Roman"/>
          <w:sz w:val="24"/>
          <w:szCs w:val="24"/>
        </w:rPr>
        <w:t xml:space="preserve">(c)) </w:t>
      </w:r>
      <w:r w:rsidR="00F042F3" w:rsidRPr="002E27A4">
        <w:rPr>
          <w:rFonts w:ascii="Times New Roman" w:hAnsi="Times New Roman" w:cs="Times New Roman"/>
          <w:sz w:val="24"/>
          <w:szCs w:val="24"/>
        </w:rPr>
        <w:t>are</w:t>
      </w:r>
      <w:r w:rsidR="00B05E1E" w:rsidRPr="002E27A4">
        <w:rPr>
          <w:rFonts w:ascii="Times New Roman" w:hAnsi="Times New Roman" w:cs="Times New Roman"/>
          <w:sz w:val="24"/>
          <w:szCs w:val="24"/>
        </w:rPr>
        <w:t xml:space="preserve"> generally higher than those obtained from the </w:t>
      </w:r>
      <w:r w:rsidR="00B05E1E" w:rsidRPr="002E27A4">
        <w:rPr>
          <w:rFonts w:ascii="Times New Roman" w:hAnsi="Times New Roman" w:cs="Times New Roman"/>
          <w:i/>
          <w:iCs/>
          <w:sz w:val="24"/>
          <w:szCs w:val="24"/>
        </w:rPr>
        <w:t>ex situ</w:t>
      </w:r>
      <w:r w:rsidR="00B05E1E" w:rsidRPr="002E27A4">
        <w:rPr>
          <w:rFonts w:ascii="Times New Roman" w:hAnsi="Times New Roman" w:cs="Times New Roman"/>
          <w:sz w:val="24"/>
          <w:szCs w:val="24"/>
        </w:rPr>
        <w:t xml:space="preserve"> patterns (Table 1). </w:t>
      </w:r>
      <w:r w:rsidR="00F042F3" w:rsidRPr="002E27A4">
        <w:rPr>
          <w:rFonts w:ascii="Times New Roman" w:hAnsi="Times New Roman" w:cs="Times New Roman"/>
          <w:sz w:val="24"/>
          <w:szCs w:val="24"/>
        </w:rPr>
        <w:t xml:space="preserve">This </w:t>
      </w:r>
      <w:r w:rsidR="00826B69" w:rsidRPr="002E27A4">
        <w:rPr>
          <w:rFonts w:ascii="Times New Roman" w:hAnsi="Times New Roman" w:cs="Times New Roman"/>
          <w:sz w:val="24"/>
          <w:szCs w:val="24"/>
        </w:rPr>
        <w:t xml:space="preserve">can </w:t>
      </w:r>
      <w:r w:rsidR="00F042F3" w:rsidRPr="002E27A4">
        <w:rPr>
          <w:rFonts w:ascii="Times New Roman" w:hAnsi="Times New Roman" w:cs="Times New Roman"/>
          <w:sz w:val="24"/>
          <w:szCs w:val="24"/>
        </w:rPr>
        <w:t xml:space="preserve">be </w:t>
      </w:r>
      <w:r w:rsidR="00826B69" w:rsidRPr="002E27A4">
        <w:rPr>
          <w:rFonts w:ascii="Times New Roman" w:hAnsi="Times New Roman" w:cs="Times New Roman"/>
          <w:sz w:val="24"/>
          <w:szCs w:val="24"/>
        </w:rPr>
        <w:t>attributed</w:t>
      </w:r>
      <w:r w:rsidR="00F042F3" w:rsidRPr="002E27A4">
        <w:rPr>
          <w:rFonts w:ascii="Times New Roman" w:hAnsi="Times New Roman" w:cs="Times New Roman"/>
          <w:sz w:val="24"/>
          <w:szCs w:val="24"/>
        </w:rPr>
        <w:t xml:space="preserve"> </w:t>
      </w:r>
      <w:r w:rsidR="00826B69" w:rsidRPr="002E27A4">
        <w:rPr>
          <w:rFonts w:ascii="Times New Roman" w:hAnsi="Times New Roman" w:cs="Times New Roman"/>
          <w:sz w:val="24"/>
          <w:szCs w:val="24"/>
        </w:rPr>
        <w:t xml:space="preserve">to </w:t>
      </w:r>
      <w:r w:rsidR="00F042F3" w:rsidRPr="002E27A4">
        <w:rPr>
          <w:rFonts w:ascii="Times New Roman" w:hAnsi="Times New Roman" w:cs="Times New Roman"/>
          <w:sz w:val="24"/>
          <w:szCs w:val="24"/>
        </w:rPr>
        <w:t>the different measurement parameters chosen</w:t>
      </w:r>
      <w:r w:rsidR="003A5D97" w:rsidRPr="002E27A4">
        <w:rPr>
          <w:rFonts w:ascii="Times New Roman" w:hAnsi="Times New Roman" w:cs="Times New Roman"/>
          <w:sz w:val="24"/>
          <w:szCs w:val="24"/>
        </w:rPr>
        <w:t>, such as</w:t>
      </w:r>
      <w:r w:rsidR="00F042F3" w:rsidRPr="002E27A4">
        <w:rPr>
          <w:rFonts w:ascii="Times New Roman" w:hAnsi="Times New Roman" w:cs="Times New Roman"/>
          <w:sz w:val="24"/>
          <w:szCs w:val="24"/>
        </w:rPr>
        <w:t xml:space="preserve"> </w:t>
      </w:r>
      <w:r w:rsidR="00AA63AB" w:rsidRPr="002E27A4">
        <w:rPr>
          <w:rFonts w:ascii="Times New Roman" w:hAnsi="Times New Roman" w:cs="Times New Roman"/>
          <w:sz w:val="24"/>
          <w:szCs w:val="24"/>
        </w:rPr>
        <w:t>the 1/d scan range</w:t>
      </w:r>
      <w:r w:rsidR="003A5D97" w:rsidRPr="002E27A4">
        <w:rPr>
          <w:rFonts w:ascii="Times New Roman" w:hAnsi="Times New Roman" w:cs="Times New Roman"/>
          <w:sz w:val="24"/>
          <w:szCs w:val="24"/>
        </w:rPr>
        <w:t xml:space="preserve"> </w:t>
      </w:r>
      <w:r w:rsidR="00AA63AB" w:rsidRPr="002E27A4">
        <w:rPr>
          <w:rFonts w:ascii="Times New Roman" w:hAnsi="Times New Roman" w:cs="Times New Roman"/>
          <w:sz w:val="24"/>
          <w:szCs w:val="24"/>
        </w:rPr>
        <w:t>(</w:t>
      </w:r>
      <w:r w:rsidR="00AA63AB" w:rsidRPr="002E27A4">
        <w:rPr>
          <w:rFonts w:ascii="Times New Roman" w:hAnsi="Times New Roman" w:cs="Times New Roman"/>
          <w:i/>
          <w:iCs/>
          <w:sz w:val="24"/>
          <w:szCs w:val="24"/>
        </w:rPr>
        <w:t>ex situ</w:t>
      </w:r>
      <w:r w:rsidR="00AA63AB" w:rsidRPr="002E27A4">
        <w:rPr>
          <w:rFonts w:ascii="Times New Roman" w:hAnsi="Times New Roman" w:cs="Times New Roman"/>
          <w:sz w:val="24"/>
          <w:szCs w:val="24"/>
        </w:rPr>
        <w:t>: 0.19 – 0.97 Å</w:t>
      </w:r>
      <w:r w:rsidR="00AA63AB" w:rsidRPr="002E27A4">
        <w:rPr>
          <w:rFonts w:ascii="Times New Roman" w:hAnsi="Times New Roman" w:cs="Times New Roman"/>
          <w:sz w:val="24"/>
          <w:szCs w:val="24"/>
          <w:vertAlign w:val="superscript"/>
        </w:rPr>
        <w:t>-1</w:t>
      </w:r>
      <w:r w:rsidR="00AA63AB" w:rsidRPr="002E27A4">
        <w:rPr>
          <w:rFonts w:ascii="Times New Roman" w:hAnsi="Times New Roman" w:cs="Times New Roman"/>
          <w:sz w:val="24"/>
          <w:szCs w:val="24"/>
        </w:rPr>
        <w:t xml:space="preserve">, </w:t>
      </w:r>
      <w:r w:rsidR="00AA63AB" w:rsidRPr="002E27A4">
        <w:rPr>
          <w:rFonts w:ascii="Times New Roman" w:hAnsi="Times New Roman" w:cs="Times New Roman"/>
          <w:i/>
          <w:iCs/>
          <w:sz w:val="24"/>
          <w:szCs w:val="24"/>
        </w:rPr>
        <w:t>in situ</w:t>
      </w:r>
      <w:r w:rsidR="00AA63AB" w:rsidRPr="002E27A4">
        <w:rPr>
          <w:rFonts w:ascii="Times New Roman" w:hAnsi="Times New Roman" w:cs="Times New Roman"/>
          <w:sz w:val="24"/>
          <w:szCs w:val="24"/>
        </w:rPr>
        <w:t>: 0.37 – 0.73 Å</w:t>
      </w:r>
      <w:r w:rsidR="00AA63AB" w:rsidRPr="002E27A4">
        <w:rPr>
          <w:rFonts w:ascii="Times New Roman" w:hAnsi="Times New Roman" w:cs="Times New Roman"/>
          <w:sz w:val="24"/>
          <w:szCs w:val="24"/>
          <w:vertAlign w:val="superscript"/>
        </w:rPr>
        <w:t>-1</w:t>
      </w:r>
      <w:r w:rsidR="00AA63AB" w:rsidRPr="002E27A4">
        <w:rPr>
          <w:rFonts w:ascii="Times New Roman" w:hAnsi="Times New Roman" w:cs="Times New Roman"/>
          <w:sz w:val="24"/>
          <w:szCs w:val="24"/>
        </w:rPr>
        <w:t xml:space="preserve">), </w:t>
      </w:r>
      <w:r w:rsidR="00F042F3" w:rsidRPr="002E27A4">
        <w:rPr>
          <w:rFonts w:ascii="Times New Roman" w:hAnsi="Times New Roman" w:cs="Times New Roman"/>
          <w:sz w:val="24"/>
          <w:szCs w:val="24"/>
        </w:rPr>
        <w:t xml:space="preserve">the step size </w:t>
      </w:r>
      <w:r w:rsidR="003A5D97" w:rsidRPr="002E27A4">
        <w:rPr>
          <w:rFonts w:ascii="Times New Roman" w:hAnsi="Times New Roman" w:cs="Times New Roman"/>
          <w:sz w:val="24"/>
          <w:szCs w:val="24"/>
        </w:rPr>
        <w:t>(</w:t>
      </w:r>
      <w:r w:rsidR="003A5D97" w:rsidRPr="002E27A4">
        <w:rPr>
          <w:rFonts w:ascii="Times New Roman" w:hAnsi="Times New Roman" w:cs="Times New Roman"/>
          <w:i/>
          <w:iCs/>
          <w:sz w:val="24"/>
          <w:szCs w:val="24"/>
        </w:rPr>
        <w:t>ex situ</w:t>
      </w:r>
      <w:r w:rsidR="003A5D97" w:rsidRPr="002E27A4">
        <w:rPr>
          <w:rFonts w:ascii="Times New Roman" w:hAnsi="Times New Roman" w:cs="Times New Roman"/>
          <w:sz w:val="24"/>
          <w:szCs w:val="24"/>
        </w:rPr>
        <w:t>: 4.2 x 10</w:t>
      </w:r>
      <w:r w:rsidR="003A5D97" w:rsidRPr="002E27A4">
        <w:rPr>
          <w:rFonts w:ascii="Times New Roman" w:hAnsi="Times New Roman" w:cs="Times New Roman"/>
          <w:sz w:val="24"/>
          <w:szCs w:val="24"/>
          <w:vertAlign w:val="superscript"/>
        </w:rPr>
        <w:t>-4</w:t>
      </w:r>
      <w:r w:rsidR="003A5D97" w:rsidRPr="002E27A4">
        <w:rPr>
          <w:rFonts w:ascii="Times New Roman" w:hAnsi="Times New Roman" w:cs="Times New Roman"/>
          <w:sz w:val="24"/>
          <w:szCs w:val="24"/>
        </w:rPr>
        <w:t xml:space="preserve"> Å</w:t>
      </w:r>
      <w:r w:rsidR="003A5D97" w:rsidRPr="002E27A4">
        <w:rPr>
          <w:rFonts w:ascii="Times New Roman" w:hAnsi="Times New Roman" w:cs="Times New Roman"/>
          <w:sz w:val="24"/>
          <w:szCs w:val="24"/>
          <w:vertAlign w:val="superscript"/>
        </w:rPr>
        <w:t>-1</w:t>
      </w:r>
      <w:r w:rsidR="003A5D97" w:rsidRPr="002E27A4">
        <w:rPr>
          <w:rFonts w:ascii="Times New Roman" w:hAnsi="Times New Roman" w:cs="Times New Roman"/>
          <w:sz w:val="24"/>
          <w:szCs w:val="24"/>
        </w:rPr>
        <w:t xml:space="preserve">, </w:t>
      </w:r>
      <w:r w:rsidR="003A5D97" w:rsidRPr="002E27A4">
        <w:rPr>
          <w:rFonts w:ascii="Times New Roman" w:hAnsi="Times New Roman" w:cs="Times New Roman"/>
          <w:i/>
          <w:iCs/>
          <w:sz w:val="24"/>
          <w:szCs w:val="24"/>
        </w:rPr>
        <w:t>in situ</w:t>
      </w:r>
      <w:r w:rsidR="003A5D97" w:rsidRPr="002E27A4">
        <w:rPr>
          <w:rFonts w:ascii="Times New Roman" w:hAnsi="Times New Roman" w:cs="Times New Roman"/>
          <w:sz w:val="24"/>
          <w:szCs w:val="24"/>
        </w:rPr>
        <w:t>: 4.7 x 10</w:t>
      </w:r>
      <w:r w:rsidR="003A5D97" w:rsidRPr="002E27A4">
        <w:rPr>
          <w:rFonts w:ascii="Times New Roman" w:hAnsi="Times New Roman" w:cs="Times New Roman"/>
          <w:sz w:val="24"/>
          <w:szCs w:val="24"/>
          <w:vertAlign w:val="superscript"/>
        </w:rPr>
        <w:t>-4</w:t>
      </w:r>
      <w:r w:rsidR="003A5D97" w:rsidRPr="002E27A4">
        <w:rPr>
          <w:rFonts w:ascii="Times New Roman" w:hAnsi="Times New Roman" w:cs="Times New Roman"/>
          <w:sz w:val="24"/>
          <w:szCs w:val="24"/>
        </w:rPr>
        <w:t xml:space="preserve"> Å</w:t>
      </w:r>
      <w:r w:rsidR="003A5D97" w:rsidRPr="002E27A4">
        <w:rPr>
          <w:rFonts w:ascii="Times New Roman" w:hAnsi="Times New Roman" w:cs="Times New Roman"/>
          <w:sz w:val="24"/>
          <w:szCs w:val="24"/>
          <w:vertAlign w:val="superscript"/>
        </w:rPr>
        <w:t>-1</w:t>
      </w:r>
      <w:r w:rsidR="00AA63AB" w:rsidRPr="002E27A4">
        <w:rPr>
          <w:rFonts w:ascii="Times New Roman" w:hAnsi="Times New Roman" w:cs="Times New Roman"/>
          <w:sz w:val="24"/>
          <w:szCs w:val="24"/>
        </w:rPr>
        <w:t xml:space="preserve">) and </w:t>
      </w:r>
      <w:r w:rsidR="005D6B21" w:rsidRPr="002E27A4">
        <w:rPr>
          <w:rFonts w:ascii="Times New Roman" w:hAnsi="Times New Roman" w:cs="Times New Roman"/>
          <w:sz w:val="24"/>
          <w:szCs w:val="24"/>
        </w:rPr>
        <w:t xml:space="preserve">the </w:t>
      </w:r>
      <w:r w:rsidR="00AA63AB" w:rsidRPr="002E27A4">
        <w:rPr>
          <w:rFonts w:ascii="Times New Roman" w:hAnsi="Times New Roman" w:cs="Times New Roman"/>
          <w:sz w:val="24"/>
          <w:szCs w:val="24"/>
        </w:rPr>
        <w:t>time per step (</w:t>
      </w:r>
      <w:r w:rsidR="00AA63AB" w:rsidRPr="002E27A4">
        <w:rPr>
          <w:rFonts w:ascii="Times New Roman" w:hAnsi="Times New Roman" w:cs="Times New Roman"/>
          <w:i/>
          <w:iCs/>
          <w:sz w:val="24"/>
          <w:szCs w:val="24"/>
        </w:rPr>
        <w:t>ex situ</w:t>
      </w:r>
      <w:r w:rsidR="00AA63AB" w:rsidRPr="002E27A4">
        <w:rPr>
          <w:rFonts w:ascii="Times New Roman" w:hAnsi="Times New Roman" w:cs="Times New Roman"/>
          <w:sz w:val="24"/>
          <w:szCs w:val="24"/>
        </w:rPr>
        <w:t xml:space="preserve">: 0.75 seconds, </w:t>
      </w:r>
      <w:r w:rsidR="00AA63AB" w:rsidRPr="002E27A4">
        <w:rPr>
          <w:rFonts w:ascii="Times New Roman" w:hAnsi="Times New Roman" w:cs="Times New Roman"/>
          <w:i/>
          <w:iCs/>
          <w:sz w:val="24"/>
          <w:szCs w:val="24"/>
        </w:rPr>
        <w:t>in situ</w:t>
      </w:r>
      <w:r w:rsidR="00AA63AB" w:rsidRPr="002E27A4">
        <w:rPr>
          <w:rFonts w:ascii="Times New Roman" w:hAnsi="Times New Roman" w:cs="Times New Roman"/>
          <w:sz w:val="24"/>
          <w:szCs w:val="24"/>
        </w:rPr>
        <w:t>: 0.20 seconds)</w:t>
      </w:r>
      <w:r w:rsidR="00826B69" w:rsidRPr="002E27A4">
        <w:rPr>
          <w:rFonts w:ascii="Times New Roman" w:hAnsi="Times New Roman" w:cs="Times New Roman"/>
          <w:sz w:val="24"/>
          <w:szCs w:val="24"/>
        </w:rPr>
        <w:t>, which collectively determine the duration of each scan (</w:t>
      </w:r>
      <w:r w:rsidR="00826B69" w:rsidRPr="002E27A4">
        <w:rPr>
          <w:rFonts w:ascii="Times New Roman" w:hAnsi="Times New Roman" w:cs="Times New Roman"/>
          <w:i/>
          <w:iCs/>
          <w:sz w:val="24"/>
          <w:szCs w:val="24"/>
        </w:rPr>
        <w:t>ex situ</w:t>
      </w:r>
      <w:r w:rsidR="00826B69" w:rsidRPr="002E27A4">
        <w:rPr>
          <w:rFonts w:ascii="Times New Roman" w:hAnsi="Times New Roman" w:cs="Times New Roman"/>
          <w:sz w:val="24"/>
          <w:szCs w:val="24"/>
        </w:rPr>
        <w:t xml:space="preserve">: 29 minutes and </w:t>
      </w:r>
      <w:r w:rsidR="00BB51EF" w:rsidRPr="002E27A4">
        <w:rPr>
          <w:rFonts w:ascii="Times New Roman" w:hAnsi="Times New Roman" w:cs="Times New Roman"/>
          <w:sz w:val="24"/>
          <w:szCs w:val="24"/>
        </w:rPr>
        <w:t>50</w:t>
      </w:r>
      <w:r w:rsidR="00826B69" w:rsidRPr="002E27A4">
        <w:rPr>
          <w:rFonts w:ascii="Times New Roman" w:hAnsi="Times New Roman" w:cs="Times New Roman"/>
          <w:sz w:val="24"/>
          <w:szCs w:val="24"/>
        </w:rPr>
        <w:t xml:space="preserve"> seconds, </w:t>
      </w:r>
      <w:r w:rsidR="00826B69" w:rsidRPr="002E27A4">
        <w:rPr>
          <w:rFonts w:ascii="Times New Roman" w:hAnsi="Times New Roman" w:cs="Times New Roman"/>
          <w:i/>
          <w:iCs/>
          <w:sz w:val="24"/>
          <w:szCs w:val="24"/>
        </w:rPr>
        <w:t>in situ</w:t>
      </w:r>
      <w:r w:rsidR="00826B69" w:rsidRPr="002E27A4">
        <w:rPr>
          <w:rFonts w:ascii="Times New Roman" w:hAnsi="Times New Roman" w:cs="Times New Roman"/>
          <w:sz w:val="24"/>
          <w:szCs w:val="24"/>
        </w:rPr>
        <w:t>: 4 minutes and 2 seconds)</w:t>
      </w:r>
      <w:r w:rsidR="001D564E" w:rsidRPr="002E27A4">
        <w:rPr>
          <w:rFonts w:ascii="Times New Roman" w:hAnsi="Times New Roman" w:cs="Times New Roman"/>
          <w:sz w:val="24"/>
          <w:szCs w:val="24"/>
        </w:rPr>
        <w:t>.</w:t>
      </w:r>
      <w:r w:rsidR="00AA63AB" w:rsidRPr="002E27A4">
        <w:rPr>
          <w:rFonts w:ascii="Times New Roman" w:hAnsi="Times New Roman" w:cs="Times New Roman"/>
          <w:sz w:val="24"/>
          <w:szCs w:val="24"/>
        </w:rPr>
        <w:t xml:space="preserve"> </w:t>
      </w:r>
    </w:p>
    <w:p w14:paraId="1E9BEA97" w14:textId="04EE21D9" w:rsidR="00631488" w:rsidRPr="002E27A4" w:rsidRDefault="002E4F45" w:rsidP="002E4F45">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In contrast </w:t>
      </w:r>
      <w:r w:rsidR="00C801E0" w:rsidRPr="002E27A4">
        <w:rPr>
          <w:rFonts w:ascii="Times New Roman" w:hAnsi="Times New Roman" w:cs="Times New Roman"/>
          <w:sz w:val="24"/>
          <w:szCs w:val="24"/>
        </w:rPr>
        <w:t>with</w:t>
      </w:r>
      <w:r w:rsidRPr="002E27A4">
        <w:rPr>
          <w:rFonts w:ascii="Times New Roman" w:hAnsi="Times New Roman" w:cs="Times New Roman"/>
          <w:sz w:val="24"/>
          <w:szCs w:val="24"/>
        </w:rPr>
        <w:t xml:space="preserve"> the unsupported </w:t>
      </w:r>
      <w:r w:rsidR="00795934" w:rsidRPr="002E27A4">
        <w:rPr>
          <w:rFonts w:ascii="Times New Roman" w:hAnsi="Times New Roman" w:cs="Times New Roman"/>
          <w:sz w:val="24"/>
          <w:szCs w:val="24"/>
        </w:rPr>
        <w:t>Co</w:t>
      </w:r>
      <w:r w:rsidR="00795934" w:rsidRPr="002E27A4">
        <w:rPr>
          <w:rFonts w:ascii="Times New Roman" w:hAnsi="Times New Roman" w:cs="Times New Roman"/>
          <w:sz w:val="24"/>
          <w:szCs w:val="24"/>
          <w:vertAlign w:val="subscript"/>
        </w:rPr>
        <w:t>3</w:t>
      </w:r>
      <w:r w:rsidR="00795934" w:rsidRPr="002E27A4">
        <w:rPr>
          <w:rFonts w:ascii="Times New Roman" w:hAnsi="Times New Roman" w:cs="Times New Roman"/>
          <w:sz w:val="24"/>
          <w:szCs w:val="24"/>
        </w:rPr>
        <w:t>O</w:t>
      </w:r>
      <w:r w:rsidR="00795934" w:rsidRPr="002E27A4">
        <w:rPr>
          <w:rFonts w:ascii="Times New Roman" w:hAnsi="Times New Roman" w:cs="Times New Roman"/>
          <w:sz w:val="24"/>
          <w:szCs w:val="24"/>
          <w:vertAlign w:val="subscript"/>
        </w:rPr>
        <w:t>4</w:t>
      </w:r>
      <w:r w:rsidR="00795934" w:rsidRPr="002E27A4">
        <w:rPr>
          <w:rFonts w:ascii="Times New Roman" w:hAnsi="Times New Roman" w:cs="Times New Roman"/>
          <w:sz w:val="24"/>
          <w:szCs w:val="24"/>
        </w:rPr>
        <w:t xml:space="preserve"> </w:t>
      </w:r>
      <w:r w:rsidRPr="002E27A4">
        <w:rPr>
          <w:rFonts w:ascii="Times New Roman" w:hAnsi="Times New Roman" w:cs="Times New Roman"/>
          <w:sz w:val="24"/>
          <w:szCs w:val="24"/>
        </w:rPr>
        <w:t>catalyst</w:t>
      </w:r>
      <w:r w:rsidR="008E2026" w:rsidRPr="002E27A4">
        <w:rPr>
          <w:rFonts w:ascii="Times New Roman" w:hAnsi="Times New Roman" w:cs="Times New Roman"/>
          <w:sz w:val="24"/>
          <w:szCs w:val="24"/>
        </w:rPr>
        <w:t xml:space="preserve"> reported in our previous work </w:t>
      </w:r>
      <w:r w:rsidR="00893BC4"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893BC4"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[9]</w:t>
      </w:r>
      <w:r w:rsidR="00893BC4" w:rsidRPr="002E27A4">
        <w:rPr>
          <w:rFonts w:ascii="Times New Roman" w:hAnsi="Times New Roman" w:cs="Times New Roman"/>
          <w:sz w:val="24"/>
          <w:szCs w:val="24"/>
        </w:rPr>
        <w:fldChar w:fldCharType="end"/>
      </w:r>
      <w:r w:rsidR="002E5751" w:rsidRPr="002E27A4">
        <w:rPr>
          <w:rFonts w:ascii="Times New Roman" w:hAnsi="Times New Roman" w:cs="Times New Roman"/>
          <w:sz w:val="24"/>
          <w:szCs w:val="24"/>
        </w:rPr>
        <w:t>,</w:t>
      </w:r>
      <w:r w:rsidR="00893BC4" w:rsidRPr="002E27A4">
        <w:rPr>
          <w:rFonts w:ascii="Times New Roman" w:hAnsi="Times New Roman" w:cs="Times New Roman"/>
          <w:sz w:val="24"/>
          <w:szCs w:val="24"/>
        </w:rPr>
        <w:t xml:space="preserve"> </w:t>
      </w:r>
      <w:r w:rsidR="008E2026" w:rsidRPr="002E27A4">
        <w:rPr>
          <w:rFonts w:ascii="Times New Roman" w:hAnsi="Times New Roman" w:cs="Times New Roman"/>
          <w:sz w:val="24"/>
          <w:szCs w:val="24"/>
        </w:rPr>
        <w:t>which reduced to hcp and fcc metallic Co</w:t>
      </w:r>
      <w:r w:rsidRPr="002E27A4">
        <w:rPr>
          <w:rFonts w:ascii="Times New Roman" w:hAnsi="Times New Roman" w:cs="Times New Roman"/>
          <w:sz w:val="24"/>
          <w:szCs w:val="24"/>
        </w:rPr>
        <w:t>, 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nanoparticles over the </w:t>
      </w:r>
      <w:r w:rsidR="008E2026" w:rsidRPr="002E27A4">
        <w:rPr>
          <w:rFonts w:ascii="Times New Roman" w:hAnsi="Times New Roman" w:cs="Times New Roman"/>
          <w:sz w:val="24"/>
          <w:szCs w:val="24"/>
        </w:rPr>
        <w:t xml:space="preserve">current </w:t>
      </w:r>
      <w:r w:rsidRPr="002E27A4">
        <w:rPr>
          <w:rFonts w:ascii="Times New Roman" w:hAnsi="Times New Roman" w:cs="Times New Roman"/>
          <w:sz w:val="24"/>
          <w:szCs w:val="24"/>
        </w:rPr>
        <w:t>support materials are ultimately reduced to fcc Co only (</w:t>
      </w:r>
      <w:r w:rsidR="008E2026" w:rsidRPr="002E27A4">
        <w:rPr>
          <w:rFonts w:ascii="Times New Roman" w:hAnsi="Times New Roman" w:cs="Times New Roman"/>
          <w:sz w:val="24"/>
          <w:szCs w:val="24"/>
        </w:rPr>
        <w:t>Figure</w:t>
      </w:r>
      <w:r w:rsidR="002E5751" w:rsidRPr="002E27A4">
        <w:rPr>
          <w:rFonts w:ascii="Times New Roman" w:hAnsi="Times New Roman" w:cs="Times New Roman"/>
          <w:sz w:val="24"/>
          <w:szCs w:val="24"/>
        </w:rPr>
        <w:t>s</w:t>
      </w:r>
      <w:r w:rsidR="008E2026" w:rsidRPr="002E27A4">
        <w:rPr>
          <w:rFonts w:ascii="Times New Roman" w:hAnsi="Times New Roman" w:cs="Times New Roman"/>
          <w:sz w:val="24"/>
          <w:szCs w:val="24"/>
        </w:rPr>
        <w:t xml:space="preserve"> </w:t>
      </w:r>
      <w:r w:rsidR="002C7E43" w:rsidRPr="002E27A4">
        <w:rPr>
          <w:rFonts w:ascii="Times New Roman" w:hAnsi="Times New Roman" w:cs="Times New Roman"/>
          <w:sz w:val="24"/>
          <w:szCs w:val="24"/>
        </w:rPr>
        <w:t>1</w:t>
      </w:r>
      <w:r w:rsidR="002745D8" w:rsidRPr="002E27A4">
        <w:rPr>
          <w:rFonts w:ascii="Times New Roman" w:hAnsi="Times New Roman" w:cs="Times New Roman"/>
          <w:sz w:val="24"/>
          <w:szCs w:val="24"/>
        </w:rPr>
        <w:t>, 2</w:t>
      </w:r>
      <w:r w:rsidR="003132EF" w:rsidRPr="002E27A4">
        <w:rPr>
          <w:rFonts w:ascii="Times New Roman" w:hAnsi="Times New Roman" w:cs="Times New Roman"/>
          <w:sz w:val="24"/>
          <w:szCs w:val="24"/>
        </w:rPr>
        <w:t xml:space="preserve">, </w:t>
      </w:r>
      <w:r w:rsidR="002745D8" w:rsidRPr="002E27A4">
        <w:rPr>
          <w:rFonts w:ascii="Times New Roman" w:hAnsi="Times New Roman" w:cs="Times New Roman"/>
          <w:sz w:val="24"/>
          <w:szCs w:val="24"/>
        </w:rPr>
        <w:t>S10</w:t>
      </w:r>
      <w:r w:rsidR="003132EF" w:rsidRPr="002E27A4">
        <w:rPr>
          <w:rFonts w:ascii="Times New Roman" w:hAnsi="Times New Roman" w:cs="Times New Roman"/>
          <w:sz w:val="24"/>
          <w:szCs w:val="24"/>
        </w:rPr>
        <w:t xml:space="preserve"> and S11</w:t>
      </w:r>
      <w:r w:rsidRPr="002E27A4">
        <w:rPr>
          <w:rFonts w:ascii="Times New Roman" w:hAnsi="Times New Roman" w:cs="Times New Roman"/>
          <w:sz w:val="24"/>
          <w:szCs w:val="24"/>
        </w:rPr>
        <w:t>). The 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-supported catalyst mostly exhibits CoO reflections between 235 and 450 °C, but the intensity of these reflections decreases above 365 °C</w:t>
      </w:r>
      <w:r w:rsidR="008E2026" w:rsidRPr="002E27A4">
        <w:rPr>
          <w:rFonts w:ascii="Times New Roman" w:hAnsi="Times New Roman" w:cs="Times New Roman"/>
          <w:sz w:val="24"/>
          <w:szCs w:val="24"/>
        </w:rPr>
        <w:t xml:space="preserve"> (Figure </w:t>
      </w:r>
      <w:r w:rsidR="002C7E43" w:rsidRPr="002E27A4">
        <w:rPr>
          <w:rFonts w:ascii="Times New Roman" w:hAnsi="Times New Roman" w:cs="Times New Roman"/>
          <w:sz w:val="24"/>
          <w:szCs w:val="24"/>
        </w:rPr>
        <w:t>2</w:t>
      </w:r>
      <w:r w:rsidR="008E2026" w:rsidRPr="002E27A4">
        <w:rPr>
          <w:rFonts w:ascii="Times New Roman" w:hAnsi="Times New Roman" w:cs="Times New Roman"/>
          <w:sz w:val="24"/>
          <w:szCs w:val="24"/>
        </w:rPr>
        <w:t>(</w:t>
      </w:r>
      <w:r w:rsidR="00E8313C" w:rsidRPr="002E27A4">
        <w:rPr>
          <w:rFonts w:ascii="Times New Roman" w:hAnsi="Times New Roman" w:cs="Times New Roman"/>
          <w:sz w:val="24"/>
          <w:szCs w:val="24"/>
        </w:rPr>
        <w:t>(</w:t>
      </w:r>
      <w:r w:rsidR="008E2026" w:rsidRPr="002E27A4">
        <w:rPr>
          <w:rFonts w:ascii="Times New Roman" w:hAnsi="Times New Roman" w:cs="Times New Roman"/>
          <w:sz w:val="24"/>
          <w:szCs w:val="24"/>
        </w:rPr>
        <w:t>a)</w:t>
      </w:r>
      <w:r w:rsidR="00E8313C" w:rsidRPr="002E27A4">
        <w:rPr>
          <w:rFonts w:ascii="Times New Roman" w:hAnsi="Times New Roman" w:cs="Times New Roman"/>
          <w:sz w:val="24"/>
          <w:szCs w:val="24"/>
        </w:rPr>
        <w:t xml:space="preserve">, </w:t>
      </w:r>
      <w:r w:rsidR="00E8313C" w:rsidRPr="002E27A4">
        <w:rPr>
          <w:rFonts w:ascii="Times New Roman" w:hAnsi="Times New Roman" w:cs="Times New Roman"/>
          <w:i/>
          <w:iCs/>
          <w:sz w:val="24"/>
          <w:szCs w:val="24"/>
        </w:rPr>
        <w:t>right</w:t>
      </w:r>
      <w:r w:rsidR="008E2026" w:rsidRPr="002E27A4">
        <w:rPr>
          <w:rFonts w:ascii="Times New Roman" w:hAnsi="Times New Roman" w:cs="Times New Roman"/>
          <w:sz w:val="24"/>
          <w:szCs w:val="24"/>
        </w:rPr>
        <w:t>)</w:t>
      </w:r>
      <w:r w:rsidR="00B94574" w:rsidRPr="002E27A4">
        <w:rPr>
          <w:rFonts w:ascii="Times New Roman" w:hAnsi="Times New Roman" w:cs="Times New Roman"/>
          <w:sz w:val="24"/>
          <w:szCs w:val="24"/>
        </w:rPr>
        <w:t>)</w:t>
      </w:r>
      <w:r w:rsidRPr="002E27A4">
        <w:rPr>
          <w:rFonts w:ascii="Times New Roman" w:hAnsi="Times New Roman" w:cs="Times New Roman"/>
          <w:sz w:val="24"/>
          <w:szCs w:val="24"/>
        </w:rPr>
        <w:t>. Furthermore, there is a slight broadening of the 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 xml:space="preserve"> reflection at 1/d = 0.51 Å</w:t>
      </w:r>
      <w:r w:rsidRPr="002E27A4">
        <w:rPr>
          <w:rFonts w:ascii="Times New Roman" w:hAnsi="Times New Roman" w:cs="Times New Roman"/>
          <w:sz w:val="24"/>
          <w:szCs w:val="24"/>
          <w:vertAlign w:val="superscript"/>
        </w:rPr>
        <w:t>-1</w:t>
      </w:r>
      <w:r w:rsidRPr="002E27A4">
        <w:rPr>
          <w:rFonts w:ascii="Times New Roman" w:hAnsi="Times New Roman" w:cs="Times New Roman"/>
          <w:sz w:val="24"/>
          <w:szCs w:val="24"/>
        </w:rPr>
        <w:t xml:space="preserve"> </w:t>
      </w:r>
      <w:r w:rsidR="008E2026" w:rsidRPr="002E27A4">
        <w:rPr>
          <w:rFonts w:ascii="Times New Roman" w:hAnsi="Times New Roman" w:cs="Times New Roman"/>
          <w:sz w:val="24"/>
          <w:szCs w:val="24"/>
        </w:rPr>
        <w:t>above 365 °C</w:t>
      </w:r>
      <w:r w:rsidRPr="002E27A4">
        <w:rPr>
          <w:rFonts w:ascii="Times New Roman" w:hAnsi="Times New Roman" w:cs="Times New Roman"/>
          <w:sz w:val="24"/>
          <w:szCs w:val="24"/>
        </w:rPr>
        <w:t>, which may be caused by the appearance of the main fcc Co reflection at 1/d = 0.49 Å</w:t>
      </w:r>
      <w:r w:rsidRPr="002E27A4">
        <w:rPr>
          <w:rFonts w:ascii="Times New Roman" w:hAnsi="Times New Roman" w:cs="Times New Roman"/>
          <w:sz w:val="24"/>
          <w:szCs w:val="24"/>
          <w:vertAlign w:val="superscript"/>
        </w:rPr>
        <w:t>-1</w:t>
      </w:r>
      <w:r w:rsidRPr="002E27A4">
        <w:rPr>
          <w:rFonts w:ascii="Times New Roman" w:hAnsi="Times New Roman" w:cs="Times New Roman"/>
          <w:sz w:val="24"/>
          <w:szCs w:val="24"/>
        </w:rPr>
        <w:t xml:space="preserve">. </w:t>
      </w:r>
      <w:r w:rsidR="00631488" w:rsidRPr="002E27A4">
        <w:rPr>
          <w:rFonts w:ascii="Times New Roman" w:hAnsi="Times New Roman" w:cs="Times New Roman"/>
          <w:sz w:val="24"/>
          <w:szCs w:val="24"/>
        </w:rPr>
        <w:t xml:space="preserve">Although no reflections from Co-based phases were observed in the </w:t>
      </w:r>
      <w:r w:rsidR="00631488" w:rsidRPr="002E27A4">
        <w:rPr>
          <w:rFonts w:ascii="Times New Roman" w:hAnsi="Times New Roman" w:cs="Times New Roman"/>
          <w:i/>
          <w:iCs/>
          <w:sz w:val="24"/>
          <w:szCs w:val="24"/>
        </w:rPr>
        <w:t>in situ</w:t>
      </w:r>
      <w:r w:rsidR="00631488" w:rsidRPr="002E27A4">
        <w:rPr>
          <w:rFonts w:ascii="Times New Roman" w:hAnsi="Times New Roman" w:cs="Times New Roman"/>
          <w:sz w:val="24"/>
          <w:szCs w:val="24"/>
        </w:rPr>
        <w:t xml:space="preserve"> PXRD patterns </w:t>
      </w:r>
      <w:r w:rsidR="00826B69" w:rsidRPr="002E27A4">
        <w:rPr>
          <w:rFonts w:ascii="Times New Roman" w:hAnsi="Times New Roman" w:cs="Times New Roman"/>
          <w:sz w:val="24"/>
          <w:szCs w:val="24"/>
        </w:rPr>
        <w:t xml:space="preserve">of </w:t>
      </w:r>
      <w:r w:rsidR="00631488" w:rsidRPr="002E27A4">
        <w:rPr>
          <w:rFonts w:ascii="Times New Roman" w:hAnsi="Times New Roman" w:cs="Times New Roman"/>
          <w:sz w:val="24"/>
          <w:szCs w:val="24"/>
        </w:rPr>
        <w:t>Co</w:t>
      </w:r>
      <w:r w:rsidR="00631488" w:rsidRPr="002E27A4">
        <w:rPr>
          <w:rFonts w:ascii="Times New Roman" w:hAnsi="Times New Roman" w:cs="Times New Roman"/>
          <w:sz w:val="24"/>
          <w:szCs w:val="24"/>
          <w:vertAlign w:val="subscript"/>
        </w:rPr>
        <w:t>3</w:t>
      </w:r>
      <w:r w:rsidR="00631488" w:rsidRPr="002E27A4">
        <w:rPr>
          <w:rFonts w:ascii="Times New Roman" w:hAnsi="Times New Roman" w:cs="Times New Roman"/>
          <w:sz w:val="24"/>
          <w:szCs w:val="24"/>
        </w:rPr>
        <w:t>O</w:t>
      </w:r>
      <w:r w:rsidR="00631488" w:rsidRPr="002E27A4">
        <w:rPr>
          <w:rFonts w:ascii="Times New Roman" w:hAnsi="Times New Roman" w:cs="Times New Roman"/>
          <w:sz w:val="24"/>
          <w:szCs w:val="24"/>
          <w:vertAlign w:val="subscript"/>
        </w:rPr>
        <w:t>4</w:t>
      </w:r>
      <w:r w:rsidR="00631488" w:rsidRPr="002E27A4">
        <w:rPr>
          <w:rFonts w:ascii="Times New Roman" w:hAnsi="Times New Roman" w:cs="Times New Roman"/>
          <w:sz w:val="24"/>
          <w:szCs w:val="24"/>
        </w:rPr>
        <w:t>/CeO</w:t>
      </w:r>
      <w:r w:rsidR="00631488" w:rsidRPr="002E27A4">
        <w:rPr>
          <w:rFonts w:ascii="Times New Roman" w:hAnsi="Times New Roman" w:cs="Times New Roman"/>
          <w:sz w:val="24"/>
          <w:szCs w:val="24"/>
          <w:vertAlign w:val="subscript"/>
        </w:rPr>
        <w:t>2</w:t>
      </w:r>
      <w:r w:rsidR="00631488" w:rsidRPr="002E27A4">
        <w:rPr>
          <w:rFonts w:ascii="Times New Roman" w:hAnsi="Times New Roman" w:cs="Times New Roman"/>
          <w:sz w:val="24"/>
          <w:szCs w:val="24"/>
        </w:rPr>
        <w:t xml:space="preserve"> (Figure </w:t>
      </w:r>
      <w:r w:rsidR="00814C71" w:rsidRPr="002E27A4">
        <w:rPr>
          <w:rFonts w:ascii="Times New Roman" w:hAnsi="Times New Roman" w:cs="Times New Roman"/>
          <w:sz w:val="24"/>
          <w:szCs w:val="24"/>
        </w:rPr>
        <w:t>S9</w:t>
      </w:r>
      <w:r w:rsidR="00631488" w:rsidRPr="002E27A4">
        <w:rPr>
          <w:rFonts w:ascii="Times New Roman" w:hAnsi="Times New Roman" w:cs="Times New Roman"/>
          <w:sz w:val="24"/>
          <w:szCs w:val="24"/>
        </w:rPr>
        <w:t>), it is possible that the reduction of the Co</w:t>
      </w:r>
      <w:r w:rsidR="00631488" w:rsidRPr="002E27A4">
        <w:rPr>
          <w:rFonts w:ascii="Times New Roman" w:hAnsi="Times New Roman" w:cs="Times New Roman"/>
          <w:sz w:val="24"/>
          <w:szCs w:val="24"/>
          <w:vertAlign w:val="subscript"/>
        </w:rPr>
        <w:t>3</w:t>
      </w:r>
      <w:r w:rsidR="00631488" w:rsidRPr="002E27A4">
        <w:rPr>
          <w:rFonts w:ascii="Times New Roman" w:hAnsi="Times New Roman" w:cs="Times New Roman"/>
          <w:sz w:val="24"/>
          <w:szCs w:val="24"/>
        </w:rPr>
        <w:t>O</w:t>
      </w:r>
      <w:r w:rsidR="00631488" w:rsidRPr="002E27A4">
        <w:rPr>
          <w:rFonts w:ascii="Times New Roman" w:hAnsi="Times New Roman" w:cs="Times New Roman"/>
          <w:sz w:val="24"/>
          <w:szCs w:val="24"/>
          <w:vertAlign w:val="subscript"/>
        </w:rPr>
        <w:t>4</w:t>
      </w:r>
      <w:r w:rsidR="00631488" w:rsidRPr="002E27A4">
        <w:rPr>
          <w:rFonts w:ascii="Times New Roman" w:hAnsi="Times New Roman" w:cs="Times New Roman"/>
          <w:sz w:val="24"/>
          <w:szCs w:val="24"/>
        </w:rPr>
        <w:t xml:space="preserve"> only forms fcc Co as well.</w:t>
      </w:r>
    </w:p>
    <w:p w14:paraId="105F69D5" w14:textId="15C3C714" w:rsidR="002E4F45" w:rsidRPr="002E27A4" w:rsidRDefault="002E4F45" w:rsidP="002E4F45">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lastRenderedPageBreak/>
        <w:t xml:space="preserve">Some literature </w:t>
      </w:r>
      <w:r w:rsidR="000F064E" w:rsidRPr="002E27A4">
        <w:rPr>
          <w:rFonts w:ascii="Times New Roman" w:hAnsi="Times New Roman" w:cs="Times New Roman"/>
          <w:sz w:val="24"/>
          <w:szCs w:val="24"/>
        </w:rPr>
        <w:t xml:space="preserve">reports </w:t>
      </w:r>
      <w:r w:rsidRPr="002E27A4">
        <w:rPr>
          <w:rFonts w:ascii="Times New Roman" w:hAnsi="Times New Roman" w:cs="Times New Roman"/>
          <w:sz w:val="24"/>
          <w:szCs w:val="24"/>
        </w:rPr>
        <w:t xml:space="preserve">have shown the formation of the </w:t>
      </w:r>
      <w:r w:rsidR="008E2026" w:rsidRPr="002E27A4">
        <w:rPr>
          <w:rFonts w:ascii="Times New Roman" w:hAnsi="Times New Roman" w:cs="Times New Roman"/>
          <w:sz w:val="24"/>
          <w:szCs w:val="24"/>
        </w:rPr>
        <w:t>un-/</w:t>
      </w:r>
      <w:r w:rsidRPr="002E27A4">
        <w:rPr>
          <w:rFonts w:ascii="Times New Roman" w:hAnsi="Times New Roman" w:cs="Times New Roman"/>
          <w:sz w:val="24"/>
          <w:szCs w:val="24"/>
        </w:rPr>
        <w:t xml:space="preserve">supported metallic phase as either hcp and fcc Co </w:t>
      </w:r>
      <w:r w:rsidR="00FD4CE5" w:rsidRPr="002E27A4">
        <w:rPr>
          <w:rFonts w:ascii="Times New Roman" w:hAnsi="Times New Roman" w:cs="Times New Roman"/>
          <w:sz w:val="24"/>
          <w:szCs w:val="24"/>
        </w:rPr>
        <w:t>(</w:t>
      </w:r>
      <w:r w:rsidR="00FD4CE5" w:rsidRPr="002E27A4">
        <w:rPr>
          <w:rFonts w:ascii="Times New Roman" w:hAnsi="Times New Roman" w:cs="Times New Roman"/>
          <w:i/>
          <w:iCs/>
          <w:sz w:val="24"/>
          <w:szCs w:val="24"/>
        </w:rPr>
        <w:t>i.e.</w:t>
      </w:r>
      <w:r w:rsidR="00FD4CE5" w:rsidRPr="002E27A4">
        <w:rPr>
          <w:rFonts w:ascii="Times New Roman" w:hAnsi="Times New Roman" w:cs="Times New Roman"/>
          <w:sz w:val="24"/>
          <w:szCs w:val="24"/>
        </w:rPr>
        <w:t>, both allotropes co-existing)</w:t>
      </w:r>
      <w:r w:rsidRPr="002E27A4">
        <w:rPr>
          <w:rFonts w:ascii="Times New Roman" w:hAnsi="Times New Roman" w:cs="Times New Roman"/>
          <w:sz w:val="24"/>
          <w:szCs w:val="24"/>
        </w:rPr>
        <w:t>, or only as fcc Co</w:t>
      </w:r>
      <w:r w:rsidR="000F064E" w:rsidRPr="002E27A4">
        <w:rPr>
          <w:rFonts w:ascii="Times New Roman" w:hAnsi="Times New Roman" w:cs="Times New Roman"/>
          <w:sz w:val="24"/>
          <w:szCs w:val="24"/>
        </w:rPr>
        <w:t xml:space="preserve"> during H</w:t>
      </w:r>
      <w:r w:rsidR="000F064E" w:rsidRPr="002E27A4">
        <w:rPr>
          <w:rFonts w:ascii="Times New Roman" w:hAnsi="Times New Roman" w:cs="Times New Roman"/>
          <w:sz w:val="24"/>
          <w:szCs w:val="24"/>
          <w:vertAlign w:val="subscript"/>
        </w:rPr>
        <w:t>2</w:t>
      </w:r>
      <w:r w:rsidR="000F064E" w:rsidRPr="002E27A4">
        <w:rPr>
          <w:rFonts w:ascii="Times New Roman" w:hAnsi="Times New Roman" w:cs="Times New Roman"/>
          <w:sz w:val="24"/>
          <w:szCs w:val="24"/>
        </w:rPr>
        <w:t xml:space="preserve"> reduction</w:t>
      </w:r>
      <w:r w:rsidRPr="002E27A4">
        <w:rPr>
          <w:rFonts w:ascii="Times New Roman" w:hAnsi="Times New Roman" w:cs="Times New Roman"/>
          <w:sz w:val="24"/>
          <w:szCs w:val="24"/>
        </w:rPr>
        <w:t xml:space="preserve">. However, this seems to be independent of supporting and independent of the support material </w:t>
      </w:r>
      <w:r w:rsidR="00553D66" w:rsidRPr="002E27A4">
        <w:rPr>
          <w:rFonts w:ascii="Times New Roman" w:hAnsi="Times New Roman" w:cs="Times New Roman"/>
          <w:sz w:val="24"/>
          <w:szCs w:val="24"/>
        </w:rPr>
        <w:t xml:space="preserve">used </w:t>
      </w:r>
      <w:r w:rsidRPr="002E27A4">
        <w:rPr>
          <w:rFonts w:ascii="Times New Roman" w:hAnsi="Times New Roman"/>
          <w:sz w:val="24"/>
          <w:szCs w:val="24"/>
        </w:rPr>
        <w:fldChar w:fldCharType="begin" w:fldLock="1"/>
      </w:r>
      <w:r w:rsidR="00EC227A" w:rsidRPr="002E27A4">
        <w:rPr>
          <w:rFonts w:ascii="Times New Roman" w:hAnsi="Times New Roman"/>
          <w:sz w:val="24"/>
          <w:szCs w:val="24"/>
        </w:rPr>
        <w:instrText>ADDIN CSL_CITATION {"citationItems":[{"id":"ITEM-1","itemData":{"DOI":"10.1021/jp5124184","ISSN":"19327455","abstract":"In situ X-ray diffraction was used to study the reduction of unsupported CoO, and Co3O4 under different conditions of time and temperature, and the effect of lanthanum, ruthenium, or zinc doping of γ-alumina on the reduction of supported cobalt oxide. The reduction of unsupported cobalt oxide (Co3O4) produced CoO, then hexagonal close-packed Co (Co(hcp)) and at temperatures above 400 °C, only face-centered cubic Co (Co(fcc)) was obtained. However, it was possible to obtain a mixture of Co(hcp) and Co(fcc) at 450 °C only when the reduction was performed stepwise. Metallic Co(fcc) was obtained after reduction at 350 °C of supported Co3O4 on doped alumina; however, the reduction of unsupported CoO under the same conditions produced Co(hcp). Doping alumina with ruthenium oxide favors the reduction of Co3O4 to CoO and then to metallic Co(fcc). The crystal size apparently affects the phase of metallic cobalt obtained.","author":[{"dropping-particle":"","family":"Garces","given":"Luis Javier","non-dropping-particle":"","parse-names":false,"suffix":""},{"dropping-particle":"","family":"Hincapie","given":"Beatriz","non-dropping-particle":"","parse-names":false,"suffix":""},{"dropping-particle":"","family":"Zerger","given":"Richard","non-dropping-particle":"","parse-names":false,"suffix":""},{"dropping-particle":"","family":"Suib","given":"Steven L.","non-dropping-particle":"","parse-names":false,"suffix":""}],"container-title":"Journal of Physical Chemistry C","id":"ITEM-1","issue":"10","issued":{"date-parts":[["2015"]]},"page":"5484-5490","title":"The effect of temperature and support on the reduction of cobalt oxide: An in situ x-ray diffraction study","type":"article-journal","volume":"119"},"uris":["http://www.mendeley.com/documents/?uuid=84033748-7c67-458e-a224-71ac90d05ee9"]},{"id":"ITEM-2","itemData":{"DOI":"10.1039/C6CP06334A","ISSN":"1463-9076","abstract":"Supported cobalt Fischer–Tropsch catalysts are characteristically nanoparticulate and the reduced SiC supported catalyst was found to contain both HCP and FCC polymorphs.","author":[{"dropping-particle":"","family":"Plessis","given":"H. E.","non-dropping-particle":"du","parse-names":false,"suffix":""},{"dropping-particle":"","family":"Villiers","given":"J. P. R.","non-dropping-particle":"de","parse-names":false,"suffix":""},{"dropping-particle":"","family":"Tuling","given":"A.","non-dropping-particle":"","parse-names":false,"suffix":""},{"dropping-particle":"","family":"Olivier","given":"E. J.","non-dropping-particle":"","parse-names":false,"suffix":""}],"container-title":"Physical Chemistry Chemical Physics","id":"ITEM-2","issue":"43","issued":{"date-parts":[["2016"]]},"page":"30183-30188","publisher":"Royal Society of Chemistry","title":"Stacking disorder in silicon carbide supported cobalt crystallites: an X-ray diffraction, electron diffraction and high resolution electron microscopy study","type":"article-journal","volume":"18"},"uris":["http://www.mendeley.com/documents/?uuid=384ce175-21cb-4064-91b9-2fa43aaa0a56"]},{"id":"ITEM-3","itemData":{"DOI":"10.1126/sciadv.1602838","ISSN":"2375-2548","abstract":"Although we often understand empirically what constitutes an active catalyst, there is still much to be understood fundamentally about how catalytic performance is influenced by formulation. Catalysts are often designed to have a microstructure and nanostructure that can influence performance but that is rarely considered when correlating structure with function. Fischer-Tropsch synthesis (FTS) is a well-known and potentially sustainable technology for converting synthetic natural gas (“syngas”: CO + H2) into functional hydrocarbons, such as sulfur- and aromatic-free fuel and high-value wax products. FTS catalysts typically contain Co or Fe nanoparticles, which are often optimized in terms of size/composition for a particular catalytic performance. We use a novel, “multimodal” tomographic approach to studying active Co-based catalysts under operando conditions, revealing how a simple parameter, such as the order of addition of metal precursors and promoters, affects the spatial distribution of the elements as well as their physicochemical properties, that is, crystalline phase and crystallite size during catalyst activation and operation. We show in particular how the order of addition affects the crystallinity of the TiO2 anatase phase, which in turn leads to the formation of highly intergrown cubic close-packed/hexagonal close-packed Co nanoparticles that are very reactive, exhibiting high CO conversion. This work highlights the importance of operando microtomography to understand the evolution of chemical species and their spatial distribution before any concrete understanding of impact on catalytic performance can be realized.","author":[{"dropping-particle":"","family":"Price","given":"Stephen W. T.","non-dropping-particle":"","parse-names":false,"suffix":""},{"dropping-particle":"","family":"Martin","given":"David J.","non-dropping-particle":"","parse-names":false,"suffix":""},{"dropping-particle":"","family":"Parsons","given":"Aaron D.","non-dropping-particle":"","parse-names":false,"suffix":""},{"dropping-particle":"","family":"Sławiński","given":"Wojciech A.","non-dropping-particle":"","parse-names":false,"suffix":""},{"dropping-particle":"","family":"Vamvakeros","given":"Antonios","non-dropping-particle":"","parse-names":false,"suffix":""},{"dropping-particle":"","family":"Keylock","given":"Stephen J.","non-dropping-particle":"","parse-names":false,"suffix":""},{"dropping-particle":"","family":"Beale","given":"Andrew M.","non-dropping-particle":"","parse-names":false,"suffix":""},{"dropping-particle":"","family":"Mosselmans","given":"J. Frederick W.","non-dropping-particle":"","parse-names":false,"suffix":""}],"container-title":"Science Advances","id":"ITEM-3","issue":"3","issued":{"date-parts":[["2017","3","17"]]},"page":"e1602838/1-e1602838/10","title":"Chemical imaging of Fischer-Tropsch catalysts under operating conditions","type":"article-journal","volume":"3"},"uris":["http://www.mendeley.com/documents/?uuid=20fd4cbb-dc0a-4fa9-90b3-27b104b3b495"]}],"mendeley":{"formattedCitation":"[17,44,45]","plainTextFormattedCitation":"[17,44,45]","previouslyFormattedCitation":"[17,43,44]"},"properties":{"noteIndex":0},"schema":"https://github.com/citation-style-language/schema/raw/master/csl-citation.json"}</w:instrText>
      </w:r>
      <w:r w:rsidRPr="002E27A4">
        <w:rPr>
          <w:rFonts w:ascii="Times New Roman" w:hAnsi="Times New Roman"/>
          <w:sz w:val="24"/>
          <w:szCs w:val="24"/>
        </w:rPr>
        <w:fldChar w:fldCharType="separate"/>
      </w:r>
      <w:r w:rsidR="00EC227A" w:rsidRPr="002E27A4">
        <w:rPr>
          <w:rFonts w:ascii="Times New Roman" w:hAnsi="Times New Roman"/>
          <w:noProof/>
          <w:sz w:val="24"/>
          <w:szCs w:val="24"/>
        </w:rPr>
        <w:t>[17,44,45]</w:t>
      </w:r>
      <w:r w:rsidRPr="002E27A4">
        <w:rPr>
          <w:rFonts w:ascii="Times New Roman" w:hAnsi="Times New Roman"/>
          <w:sz w:val="24"/>
          <w:szCs w:val="24"/>
        </w:rPr>
        <w:fldChar w:fldCharType="end"/>
      </w:r>
      <w:r w:rsidRPr="002E27A4">
        <w:rPr>
          <w:rFonts w:ascii="Times New Roman" w:hAnsi="Times New Roman" w:cs="Times New Roman"/>
          <w:sz w:val="24"/>
          <w:szCs w:val="24"/>
        </w:rPr>
        <w:t xml:space="preserve">. </w:t>
      </w:r>
      <w:r w:rsidR="004C2C5E" w:rsidRPr="002E27A4">
        <w:rPr>
          <w:rFonts w:ascii="Times New Roman" w:hAnsi="Times New Roman" w:cs="Times New Roman"/>
          <w:sz w:val="24"/>
          <w:szCs w:val="24"/>
        </w:rPr>
        <w:t xml:space="preserve">On the other hand, </w:t>
      </w:r>
      <w:r w:rsidRPr="002E27A4">
        <w:rPr>
          <w:rFonts w:ascii="Times New Roman" w:hAnsi="Times New Roman" w:cs="Times New Roman"/>
          <w:sz w:val="24"/>
          <w:szCs w:val="24"/>
        </w:rPr>
        <w:t xml:space="preserve">metallic Co is thermodynamically more stable in the fcc </w:t>
      </w:r>
      <w:r w:rsidR="006A6D71" w:rsidRPr="002E27A4">
        <w:rPr>
          <w:rFonts w:ascii="Times New Roman" w:hAnsi="Times New Roman" w:cs="Times New Roman"/>
          <w:sz w:val="24"/>
          <w:szCs w:val="24"/>
        </w:rPr>
        <w:t xml:space="preserve">crystal </w:t>
      </w:r>
      <w:r w:rsidRPr="002E27A4">
        <w:rPr>
          <w:rFonts w:ascii="Times New Roman" w:hAnsi="Times New Roman" w:cs="Times New Roman"/>
          <w:sz w:val="24"/>
          <w:szCs w:val="24"/>
        </w:rPr>
        <w:t xml:space="preserve">form below 20 nm, and more stable in the hcp form above 20 nm </w:t>
      </w:r>
      <w:r w:rsidRPr="002E27A4">
        <w:rPr>
          <w:rFonts w:ascii="Times New Roman" w:hAnsi="Times New Roman"/>
          <w:sz w:val="24"/>
          <w:szCs w:val="24"/>
        </w:rPr>
        <w:fldChar w:fldCharType="begin" w:fldLock="1"/>
      </w:r>
      <w:r w:rsidR="00EC227A" w:rsidRPr="002E27A4">
        <w:rPr>
          <w:rFonts w:ascii="Times New Roman" w:hAnsi="Times New Roman"/>
          <w:sz w:val="24"/>
          <w:szCs w:val="24"/>
        </w:rPr>
        <w:instrText>ADDIN CSL_CITATION {"citationItems":[{"id":"ITEM-1","itemData":{"DOI":"10.1002/pssa.2211460226","ISSN":"00318965","abstract":"The initial susceptibility and the magnetic after‐effect (MAE) of [0001]‐oriented, prismatic cobalt single crystals are investigated in the temperature range 100 K &lt; T &lt; 800 K using ac techniques. The amplitudes of both the susceptibility and the MAE are characteristically influenced by the temperature‐dependent variations of the crystal anisotropy constants, K1 and K2, and by magnetostrictive interactions with dislocations and point defects. It is shown that the concentration of these intrinsic defects may be increased considerably by continued annealing in the vicinity of the allotropic α → β phase transformation. Copyright © 1994 WILEY‐VCH Verlag GmbH &amp; Co. KGaA","author":[{"dropping-particle":"","family":"Klugmann","given":"E.","non-dropping-particle":"","parse-names":false,"suffix":""},{"dropping-particle":"","family":"Blythe","given":"H. J.","non-dropping-particle":"","parse-names":false,"suffix":""},{"dropping-particle":"","family":"Walz","given":"F.","non-dropping-particle":"","parse-names":false,"suffix":""}],"container-title":"Physica Status Solidi (a)","id":"ITEM-1","issue":"2","issued":{"date-parts":[["1994","12","16"]]},"page":"803-813","publisher":"John Wiley &amp; Sons, Ltd","title":"Investigation of thermomagnetic effects in monocrystalline cobalt near the martensitic phase transition","type":"article-journal","volume":"146"},"uris":["http://www.mendeley.com/documents/?uuid=1ab969a4-ea70-3642-a85d-248a80f8a23a"]},{"id":"ITEM-2","itemData":{"DOI":"10.1016/S0921-5093(00)01647-6","ISSN":"09215093","abstract":"The effect of particle size on stability of crystal structure of pure cobalt metal is studied. The common HCP allotrope of it is stable in bulk. It assumes an FCC or a BCC structure on reducing its size below a critical value Rc at a nanometer scale. Separated Co-particles coreduced (using a reducing agent) from highly dispersed Co2+-cations in a liquid or a solid medium have a strict control of size at D = 2-5 nm for the BCC structure and D = 10-20 nm for the FCC structure. Both of them are substantially stable at least within the temperature range of 700°C and do not transform to the HCP structure as long as their size is controlled within these regions. The present crystal structure modification in a particle occurs in a manner that it has a minimal value of its total surface energy Ω = Aσ, with A its total surface area and σ the surface-energy density. It yields a stable equilibrium configuration of atoms with its minimal internal energy © 2001 Elsevier Science B.V. All rights reserved.","author":[{"dropping-particle":"","family":"Ram","given":"S.","non-dropping-particle":"","parse-names":false,"suffix":""}],"container-title":"Materials Science and Engineering: A","id":"ITEM-2","issue":"1-2","issued":{"date-parts":[["2001","5"]]},"page":"923-927","title":"Allotropic phase transformations in HCP, FCC and BCC metastable structures in Co-nanoparticles","type":"article-journal","volume":"304-306"},"uris":["http://www.mendeley.com/documents/?uuid=5818a361-11bd-48b7-b3b0-ddd85d1ff4c2"]}],"mendeley":{"formattedCitation":"[46,47]","plainTextFormattedCitation":"[46,47]","previouslyFormattedCitation":"[45,46]"},"properties":{"noteIndex":0},"schema":"https://github.com/citation-style-language/schema/raw/master/csl-citation.json"}</w:instrText>
      </w:r>
      <w:r w:rsidRPr="002E27A4">
        <w:rPr>
          <w:rFonts w:ascii="Times New Roman" w:hAnsi="Times New Roman"/>
          <w:sz w:val="24"/>
          <w:szCs w:val="24"/>
        </w:rPr>
        <w:fldChar w:fldCharType="separate"/>
      </w:r>
      <w:r w:rsidR="00EC227A" w:rsidRPr="002E27A4">
        <w:rPr>
          <w:rFonts w:ascii="Times New Roman" w:hAnsi="Times New Roman"/>
          <w:noProof/>
          <w:sz w:val="24"/>
          <w:szCs w:val="24"/>
        </w:rPr>
        <w:t>[46,47]</w:t>
      </w:r>
      <w:r w:rsidRPr="002E27A4">
        <w:rPr>
          <w:rFonts w:ascii="Times New Roman" w:hAnsi="Times New Roman"/>
          <w:sz w:val="24"/>
          <w:szCs w:val="24"/>
        </w:rPr>
        <w:fldChar w:fldCharType="end"/>
      </w:r>
      <w:r w:rsidRPr="002E27A4">
        <w:rPr>
          <w:rFonts w:ascii="Times New Roman" w:hAnsi="Times New Roman" w:cs="Times New Roman"/>
          <w:sz w:val="24"/>
          <w:szCs w:val="24"/>
        </w:rPr>
        <w:t>. Therefore, it is possible that the starting particle/crystallite size distribution of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in the present study </w:t>
      </w:r>
      <w:r w:rsidR="00893BC4" w:rsidRPr="002E27A4">
        <w:rPr>
          <w:rFonts w:ascii="Times New Roman" w:hAnsi="Times New Roman" w:cs="Times New Roman"/>
          <w:sz w:val="24"/>
          <w:szCs w:val="24"/>
        </w:rPr>
        <w:t>(which shows Co</w:t>
      </w:r>
      <w:r w:rsidR="00893BC4" w:rsidRPr="002E27A4">
        <w:rPr>
          <w:rFonts w:ascii="Times New Roman" w:hAnsi="Times New Roman" w:cs="Times New Roman"/>
          <w:sz w:val="24"/>
          <w:szCs w:val="24"/>
          <w:vertAlign w:val="subscript"/>
        </w:rPr>
        <w:t>3</w:t>
      </w:r>
      <w:r w:rsidR="00893BC4" w:rsidRPr="002E27A4">
        <w:rPr>
          <w:rFonts w:ascii="Times New Roman" w:hAnsi="Times New Roman" w:cs="Times New Roman"/>
          <w:sz w:val="24"/>
          <w:szCs w:val="24"/>
        </w:rPr>
        <w:t>O</w:t>
      </w:r>
      <w:r w:rsidR="00893BC4" w:rsidRPr="002E27A4">
        <w:rPr>
          <w:rFonts w:ascii="Times New Roman" w:hAnsi="Times New Roman" w:cs="Times New Roman"/>
          <w:sz w:val="24"/>
          <w:szCs w:val="24"/>
          <w:vertAlign w:val="subscript"/>
        </w:rPr>
        <w:t>4</w:t>
      </w:r>
      <w:r w:rsidR="00893BC4" w:rsidRPr="002E27A4">
        <w:rPr>
          <w:rFonts w:ascii="Times New Roman" w:hAnsi="Times New Roman" w:cs="Times New Roman"/>
          <w:sz w:val="24"/>
          <w:szCs w:val="24"/>
        </w:rPr>
        <w:t xml:space="preserve"> parti</w:t>
      </w:r>
      <w:r w:rsidR="00C801E0" w:rsidRPr="002E27A4">
        <w:rPr>
          <w:rFonts w:ascii="Times New Roman" w:hAnsi="Times New Roman" w:cs="Times New Roman"/>
          <w:sz w:val="24"/>
          <w:szCs w:val="24"/>
        </w:rPr>
        <w:t>cles</w:t>
      </w:r>
      <w:r w:rsidR="00893BC4" w:rsidRPr="002E27A4">
        <w:rPr>
          <w:rFonts w:ascii="Times New Roman" w:hAnsi="Times New Roman" w:cs="Times New Roman"/>
          <w:sz w:val="24"/>
          <w:szCs w:val="24"/>
        </w:rPr>
        <w:t xml:space="preserve"> that are mostly smaller than 20 nm – see Figure </w:t>
      </w:r>
      <w:r w:rsidR="00240EA4" w:rsidRPr="002E27A4">
        <w:rPr>
          <w:rFonts w:ascii="Times New Roman" w:hAnsi="Times New Roman" w:cs="Times New Roman"/>
          <w:sz w:val="24"/>
          <w:szCs w:val="24"/>
        </w:rPr>
        <w:t>S8</w:t>
      </w:r>
      <w:r w:rsidR="00893BC4" w:rsidRPr="002E27A4">
        <w:rPr>
          <w:rFonts w:ascii="Times New Roman" w:hAnsi="Times New Roman" w:cs="Times New Roman"/>
          <w:sz w:val="24"/>
          <w:szCs w:val="24"/>
        </w:rPr>
        <w:t xml:space="preserve">) </w:t>
      </w:r>
      <w:r w:rsidR="00C46967" w:rsidRPr="002E27A4">
        <w:rPr>
          <w:rFonts w:ascii="Times New Roman" w:hAnsi="Times New Roman" w:cs="Times New Roman"/>
          <w:sz w:val="24"/>
          <w:szCs w:val="24"/>
        </w:rPr>
        <w:t xml:space="preserve">results </w:t>
      </w:r>
      <w:r w:rsidR="00C801E0" w:rsidRPr="002E27A4">
        <w:rPr>
          <w:rFonts w:ascii="Times New Roman" w:hAnsi="Times New Roman" w:cs="Times New Roman"/>
          <w:sz w:val="24"/>
          <w:szCs w:val="24"/>
        </w:rPr>
        <w:t>in</w:t>
      </w:r>
      <w:r w:rsidR="00E8313C" w:rsidRPr="002E27A4">
        <w:rPr>
          <w:rFonts w:ascii="Times New Roman" w:hAnsi="Times New Roman" w:cs="Times New Roman"/>
          <w:sz w:val="24"/>
          <w:szCs w:val="24"/>
        </w:rPr>
        <w:t xml:space="preserve"> the formation of metallic crystallites that are below 20 nm</w:t>
      </w:r>
      <w:r w:rsidR="00C801E0" w:rsidRPr="002E27A4">
        <w:rPr>
          <w:rFonts w:ascii="Times New Roman" w:hAnsi="Times New Roman" w:cs="Times New Roman"/>
          <w:sz w:val="24"/>
          <w:szCs w:val="24"/>
        </w:rPr>
        <w:t xml:space="preserve"> (</w:t>
      </w:r>
      <w:r w:rsidR="004E4214" w:rsidRPr="002E27A4">
        <w:rPr>
          <w:rFonts w:ascii="Times New Roman" w:hAnsi="Times New Roman" w:cs="Times New Roman"/>
          <w:sz w:val="24"/>
          <w:szCs w:val="24"/>
        </w:rPr>
        <w:t xml:space="preserve">see </w:t>
      </w:r>
      <w:r w:rsidR="00C801E0" w:rsidRPr="002E27A4">
        <w:rPr>
          <w:rFonts w:ascii="Times New Roman" w:hAnsi="Times New Roman" w:cs="Times New Roman"/>
          <w:sz w:val="24"/>
          <w:szCs w:val="24"/>
        </w:rPr>
        <w:t>Figure</w:t>
      </w:r>
      <w:r w:rsidR="002E5751" w:rsidRPr="002E27A4">
        <w:rPr>
          <w:rFonts w:ascii="Times New Roman" w:hAnsi="Times New Roman" w:cs="Times New Roman"/>
          <w:sz w:val="24"/>
          <w:szCs w:val="24"/>
        </w:rPr>
        <w:t>s</w:t>
      </w:r>
      <w:r w:rsidR="00C801E0" w:rsidRPr="002E27A4">
        <w:rPr>
          <w:rFonts w:ascii="Times New Roman" w:hAnsi="Times New Roman" w:cs="Times New Roman"/>
          <w:sz w:val="24"/>
          <w:szCs w:val="24"/>
        </w:rPr>
        <w:t xml:space="preserve"> </w:t>
      </w:r>
      <w:r w:rsidR="002C7E43" w:rsidRPr="002E27A4">
        <w:rPr>
          <w:rFonts w:ascii="Times New Roman" w:hAnsi="Times New Roman" w:cs="Times New Roman"/>
          <w:sz w:val="24"/>
          <w:szCs w:val="24"/>
        </w:rPr>
        <w:t>1</w:t>
      </w:r>
      <w:r w:rsidR="00C801E0" w:rsidRPr="002E27A4">
        <w:rPr>
          <w:rFonts w:ascii="Times New Roman" w:hAnsi="Times New Roman" w:cs="Times New Roman"/>
          <w:sz w:val="24"/>
          <w:szCs w:val="24"/>
        </w:rPr>
        <w:t xml:space="preserve">(c) and </w:t>
      </w:r>
      <w:r w:rsidR="002C7E43" w:rsidRPr="002E27A4">
        <w:rPr>
          <w:rFonts w:ascii="Times New Roman" w:hAnsi="Times New Roman" w:cs="Times New Roman"/>
          <w:sz w:val="24"/>
          <w:szCs w:val="24"/>
        </w:rPr>
        <w:t>2</w:t>
      </w:r>
      <w:r w:rsidR="00C801E0" w:rsidRPr="002E27A4">
        <w:rPr>
          <w:rFonts w:ascii="Times New Roman" w:hAnsi="Times New Roman" w:cs="Times New Roman"/>
          <w:sz w:val="24"/>
          <w:szCs w:val="24"/>
        </w:rPr>
        <w:t>(c))</w:t>
      </w:r>
      <w:r w:rsidR="00E8313C" w:rsidRPr="002E27A4">
        <w:rPr>
          <w:rFonts w:ascii="Times New Roman" w:hAnsi="Times New Roman" w:cs="Times New Roman"/>
          <w:sz w:val="24"/>
          <w:szCs w:val="24"/>
        </w:rPr>
        <w:t xml:space="preserve">, </w:t>
      </w:r>
      <w:r w:rsidR="00C46967" w:rsidRPr="002E27A4">
        <w:rPr>
          <w:rFonts w:ascii="Times New Roman" w:hAnsi="Times New Roman" w:cs="Times New Roman"/>
          <w:sz w:val="24"/>
          <w:szCs w:val="24"/>
        </w:rPr>
        <w:t xml:space="preserve">thus determining </w:t>
      </w:r>
      <w:r w:rsidR="00EE2AF0" w:rsidRPr="002E27A4">
        <w:rPr>
          <w:rFonts w:ascii="Times New Roman" w:hAnsi="Times New Roman" w:cs="Times New Roman"/>
          <w:sz w:val="24"/>
          <w:szCs w:val="24"/>
        </w:rPr>
        <w:t>the</w:t>
      </w:r>
      <w:r w:rsidRPr="002E27A4">
        <w:rPr>
          <w:rFonts w:ascii="Times New Roman" w:hAnsi="Times New Roman" w:cs="Times New Roman"/>
          <w:sz w:val="24"/>
          <w:szCs w:val="24"/>
        </w:rPr>
        <w:t xml:space="preserve"> final crystallographic </w:t>
      </w:r>
      <w:r w:rsidR="00795934" w:rsidRPr="002E27A4">
        <w:rPr>
          <w:rFonts w:ascii="Times New Roman" w:hAnsi="Times New Roman" w:cs="Times New Roman"/>
          <w:sz w:val="24"/>
          <w:szCs w:val="24"/>
        </w:rPr>
        <w:t xml:space="preserve">phase </w:t>
      </w:r>
      <w:r w:rsidR="00C801E0" w:rsidRPr="002E27A4">
        <w:rPr>
          <w:rFonts w:ascii="Times New Roman" w:hAnsi="Times New Roman" w:cs="Times New Roman"/>
          <w:sz w:val="24"/>
          <w:szCs w:val="24"/>
        </w:rPr>
        <w:t>of the metal</w:t>
      </w:r>
      <w:r w:rsidR="00EE2AF0" w:rsidRPr="002E27A4">
        <w:rPr>
          <w:rFonts w:ascii="Times New Roman" w:hAnsi="Times New Roman" w:cs="Times New Roman"/>
          <w:sz w:val="24"/>
          <w:szCs w:val="24"/>
        </w:rPr>
        <w:t>.</w:t>
      </w:r>
      <w:r w:rsidRPr="002E27A4">
        <w:rPr>
          <w:rFonts w:ascii="Times New Roman" w:hAnsi="Times New Roman" w:cs="Times New Roman"/>
          <w:sz w:val="24"/>
          <w:szCs w:val="24"/>
        </w:rPr>
        <w:t xml:space="preserve"> </w:t>
      </w:r>
      <w:r w:rsidR="00E8313C" w:rsidRPr="002E27A4">
        <w:rPr>
          <w:rFonts w:ascii="Times New Roman" w:hAnsi="Times New Roman" w:cs="Times New Roman"/>
          <w:sz w:val="24"/>
          <w:szCs w:val="24"/>
        </w:rPr>
        <w:t>Moreover, t</w:t>
      </w:r>
      <w:r w:rsidR="00EE2AF0" w:rsidRPr="002E27A4">
        <w:rPr>
          <w:rFonts w:ascii="Times New Roman" w:hAnsi="Times New Roman" w:cs="Times New Roman"/>
          <w:sz w:val="24"/>
          <w:szCs w:val="24"/>
        </w:rPr>
        <w:t xml:space="preserve">he </w:t>
      </w:r>
      <w:r w:rsidR="00E8313C" w:rsidRPr="002E27A4">
        <w:rPr>
          <w:rFonts w:ascii="Times New Roman" w:hAnsi="Times New Roman" w:cs="Times New Roman"/>
          <w:sz w:val="24"/>
          <w:szCs w:val="24"/>
        </w:rPr>
        <w:t>presence of fcc Co crystallites that are</w:t>
      </w:r>
      <w:r w:rsidR="00EE2AF0" w:rsidRPr="002E27A4">
        <w:rPr>
          <w:rFonts w:ascii="Times New Roman" w:hAnsi="Times New Roman" w:cs="Times New Roman"/>
          <w:sz w:val="24"/>
          <w:szCs w:val="24"/>
        </w:rPr>
        <w:t xml:space="preserve"> smaller than the starting Co</w:t>
      </w:r>
      <w:r w:rsidR="00EE2AF0" w:rsidRPr="002E27A4">
        <w:rPr>
          <w:rFonts w:ascii="Times New Roman" w:hAnsi="Times New Roman" w:cs="Times New Roman"/>
          <w:sz w:val="24"/>
          <w:szCs w:val="24"/>
          <w:vertAlign w:val="subscript"/>
        </w:rPr>
        <w:t>3</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4</w:t>
      </w:r>
      <w:r w:rsidR="00EE2AF0" w:rsidRPr="002E27A4">
        <w:rPr>
          <w:rFonts w:ascii="Times New Roman" w:hAnsi="Times New Roman" w:cs="Times New Roman"/>
          <w:sz w:val="24"/>
          <w:szCs w:val="24"/>
        </w:rPr>
        <w:t xml:space="preserve"> crystallite</w:t>
      </w:r>
      <w:r w:rsidR="00E8313C" w:rsidRPr="002E27A4">
        <w:rPr>
          <w:rFonts w:ascii="Times New Roman" w:hAnsi="Times New Roman" w:cs="Times New Roman"/>
          <w:sz w:val="24"/>
          <w:szCs w:val="24"/>
        </w:rPr>
        <w:t>s</w:t>
      </w:r>
      <w:r w:rsidR="00EE2AF0" w:rsidRPr="002E27A4">
        <w:rPr>
          <w:rFonts w:ascii="Times New Roman" w:hAnsi="Times New Roman" w:cs="Times New Roman"/>
          <w:sz w:val="24"/>
          <w:szCs w:val="24"/>
        </w:rPr>
        <w:t xml:space="preserve"> </w:t>
      </w:r>
      <w:r w:rsidR="00893BC4" w:rsidRPr="002E27A4">
        <w:rPr>
          <w:rFonts w:ascii="Times New Roman" w:hAnsi="Times New Roman" w:cs="Times New Roman"/>
          <w:sz w:val="24"/>
          <w:szCs w:val="24"/>
        </w:rPr>
        <w:t>(Figure</w:t>
      </w:r>
      <w:r w:rsidR="002E5751" w:rsidRPr="002E27A4">
        <w:rPr>
          <w:rFonts w:ascii="Times New Roman" w:hAnsi="Times New Roman" w:cs="Times New Roman"/>
          <w:sz w:val="24"/>
          <w:szCs w:val="24"/>
        </w:rPr>
        <w:t>s</w:t>
      </w:r>
      <w:r w:rsidR="00893BC4" w:rsidRPr="002E27A4">
        <w:rPr>
          <w:rFonts w:ascii="Times New Roman" w:hAnsi="Times New Roman" w:cs="Times New Roman"/>
          <w:sz w:val="24"/>
          <w:szCs w:val="24"/>
        </w:rPr>
        <w:t xml:space="preserve"> </w:t>
      </w:r>
      <w:r w:rsidR="002C7E43" w:rsidRPr="002E27A4">
        <w:rPr>
          <w:rFonts w:ascii="Times New Roman" w:hAnsi="Times New Roman" w:cs="Times New Roman"/>
          <w:sz w:val="24"/>
          <w:szCs w:val="24"/>
        </w:rPr>
        <w:t>1</w:t>
      </w:r>
      <w:r w:rsidR="00893BC4" w:rsidRPr="002E27A4">
        <w:rPr>
          <w:rFonts w:ascii="Times New Roman" w:hAnsi="Times New Roman" w:cs="Times New Roman"/>
          <w:sz w:val="24"/>
          <w:szCs w:val="24"/>
        </w:rPr>
        <w:t xml:space="preserve">(c) and </w:t>
      </w:r>
      <w:r w:rsidR="002C7E43" w:rsidRPr="002E27A4">
        <w:rPr>
          <w:rFonts w:ascii="Times New Roman" w:hAnsi="Times New Roman" w:cs="Times New Roman"/>
          <w:sz w:val="24"/>
          <w:szCs w:val="24"/>
        </w:rPr>
        <w:t>2</w:t>
      </w:r>
      <w:r w:rsidR="00893BC4" w:rsidRPr="002E27A4">
        <w:rPr>
          <w:rFonts w:ascii="Times New Roman" w:hAnsi="Times New Roman" w:cs="Times New Roman"/>
          <w:sz w:val="24"/>
          <w:szCs w:val="24"/>
        </w:rPr>
        <w:t>(c))</w:t>
      </w:r>
      <w:r w:rsidR="00EE2AF0" w:rsidRPr="002E27A4">
        <w:rPr>
          <w:rFonts w:ascii="Times New Roman" w:hAnsi="Times New Roman" w:cs="Times New Roman"/>
          <w:sz w:val="24"/>
          <w:szCs w:val="24"/>
        </w:rPr>
        <w:t xml:space="preserve"> indicates that </w:t>
      </w:r>
      <w:r w:rsidR="00E46DB4" w:rsidRPr="002E27A4">
        <w:rPr>
          <w:rFonts w:ascii="Times New Roman" w:hAnsi="Times New Roman" w:cs="Times New Roman"/>
          <w:sz w:val="24"/>
          <w:szCs w:val="24"/>
        </w:rPr>
        <w:t>minimal</w:t>
      </w:r>
      <w:r w:rsidR="00EE2AF0" w:rsidRPr="002E27A4">
        <w:rPr>
          <w:rFonts w:ascii="Times New Roman" w:hAnsi="Times New Roman" w:cs="Times New Roman"/>
          <w:sz w:val="24"/>
          <w:szCs w:val="24"/>
        </w:rPr>
        <w:t xml:space="preserve"> </w:t>
      </w:r>
      <w:r w:rsidR="005466BC" w:rsidRPr="002E27A4">
        <w:rPr>
          <w:rFonts w:ascii="Times New Roman" w:hAnsi="Times New Roman" w:cs="Times New Roman"/>
          <w:sz w:val="24"/>
          <w:szCs w:val="24"/>
        </w:rPr>
        <w:t xml:space="preserve">(or no) </w:t>
      </w:r>
      <w:r w:rsidR="00EE2AF0" w:rsidRPr="002E27A4">
        <w:rPr>
          <w:rFonts w:ascii="Times New Roman" w:hAnsi="Times New Roman" w:cs="Times New Roman"/>
          <w:sz w:val="24"/>
          <w:szCs w:val="24"/>
        </w:rPr>
        <w:t xml:space="preserve">sintering took place, unlike when </w:t>
      </w:r>
      <w:r w:rsidR="00795934" w:rsidRPr="002E27A4">
        <w:rPr>
          <w:rFonts w:ascii="Times New Roman" w:hAnsi="Times New Roman" w:cs="Times New Roman"/>
          <w:sz w:val="24"/>
          <w:szCs w:val="24"/>
        </w:rPr>
        <w:t xml:space="preserve">unsupported </w:t>
      </w:r>
      <w:r w:rsidR="00EE2AF0" w:rsidRPr="002E27A4">
        <w:rPr>
          <w:rFonts w:ascii="Times New Roman" w:hAnsi="Times New Roman" w:cs="Times New Roman"/>
          <w:sz w:val="24"/>
          <w:szCs w:val="24"/>
        </w:rPr>
        <w:t>Co</w:t>
      </w:r>
      <w:r w:rsidR="00EE2AF0" w:rsidRPr="002E27A4">
        <w:rPr>
          <w:rFonts w:ascii="Times New Roman" w:hAnsi="Times New Roman" w:cs="Times New Roman"/>
          <w:sz w:val="24"/>
          <w:szCs w:val="24"/>
          <w:vertAlign w:val="subscript"/>
        </w:rPr>
        <w:t>3</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4</w:t>
      </w:r>
      <w:r w:rsidR="00EE2AF0" w:rsidRPr="002E27A4">
        <w:rPr>
          <w:rFonts w:ascii="Times New Roman" w:hAnsi="Times New Roman" w:cs="Times New Roman"/>
          <w:sz w:val="24"/>
          <w:szCs w:val="24"/>
        </w:rPr>
        <w:t xml:space="preserve"> </w:t>
      </w:r>
      <w:r w:rsidR="00E8313C" w:rsidRPr="002E27A4">
        <w:rPr>
          <w:rFonts w:ascii="Times New Roman" w:hAnsi="Times New Roman" w:cs="Times New Roman"/>
          <w:sz w:val="24"/>
          <w:szCs w:val="24"/>
        </w:rPr>
        <w:t xml:space="preserve">was reduced in </w:t>
      </w:r>
      <w:r w:rsidR="00795934" w:rsidRPr="002E27A4">
        <w:rPr>
          <w:rFonts w:ascii="Times New Roman" w:hAnsi="Times New Roman" w:cs="Times New Roman"/>
          <w:sz w:val="24"/>
          <w:szCs w:val="24"/>
        </w:rPr>
        <w:t>our previous study</w:t>
      </w:r>
      <w:r w:rsidR="00E8313C" w:rsidRPr="002E27A4">
        <w:rPr>
          <w:rFonts w:ascii="Times New Roman" w:hAnsi="Times New Roman" w:cs="Times New Roman"/>
          <w:sz w:val="24"/>
          <w:szCs w:val="24"/>
        </w:rPr>
        <w:t xml:space="preserve"> </w:t>
      </w:r>
      <w:r w:rsidR="00E8313C"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E8313C"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[9]</w:t>
      </w:r>
      <w:r w:rsidR="00E8313C" w:rsidRPr="002E27A4">
        <w:rPr>
          <w:rFonts w:ascii="Times New Roman" w:hAnsi="Times New Roman" w:cs="Times New Roman"/>
          <w:sz w:val="24"/>
          <w:szCs w:val="24"/>
        </w:rPr>
        <w:fldChar w:fldCharType="end"/>
      </w:r>
      <w:r w:rsidRPr="002E27A4">
        <w:rPr>
          <w:rFonts w:ascii="Times New Roman" w:hAnsi="Times New Roman" w:cs="Times New Roman"/>
          <w:sz w:val="24"/>
          <w:szCs w:val="24"/>
        </w:rPr>
        <w:t>.</w:t>
      </w:r>
      <w:r w:rsidR="006A6D71" w:rsidRPr="002E27A4">
        <w:rPr>
          <w:rFonts w:ascii="Times New Roman" w:hAnsi="Times New Roman" w:cs="Times New Roman"/>
          <w:sz w:val="24"/>
          <w:szCs w:val="24"/>
        </w:rPr>
        <w:t xml:space="preserve"> </w:t>
      </w:r>
    </w:p>
    <w:p w14:paraId="561474DF" w14:textId="34F10ED9" w:rsidR="00EE2AF0" w:rsidRPr="002E27A4" w:rsidRDefault="00B201AA" w:rsidP="00EE2AF0">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T</w:t>
      </w:r>
      <w:r w:rsidR="00EE2AF0" w:rsidRPr="002E27A4">
        <w:rPr>
          <w:rFonts w:ascii="Times New Roman" w:hAnsi="Times New Roman" w:cs="Times New Roman"/>
          <w:sz w:val="24"/>
          <w:szCs w:val="24"/>
        </w:rPr>
        <w:t>he onset formation of CoO and fcc Co, respectively, in the supported catalysts</w:t>
      </w:r>
      <w:r w:rsidR="00BE462E" w:rsidRPr="002E27A4">
        <w:rPr>
          <w:rFonts w:ascii="Times New Roman" w:hAnsi="Times New Roman" w:cs="Times New Roman"/>
          <w:sz w:val="24"/>
          <w:szCs w:val="24"/>
        </w:rPr>
        <w:t xml:space="preserve"> </w:t>
      </w:r>
      <w:r w:rsidR="00EE2AF0" w:rsidRPr="002E27A4">
        <w:rPr>
          <w:rFonts w:ascii="Times New Roman" w:hAnsi="Times New Roman" w:cs="Times New Roman"/>
          <w:sz w:val="24"/>
          <w:szCs w:val="24"/>
        </w:rPr>
        <w:t xml:space="preserve">is observed at temperatures </w:t>
      </w:r>
      <w:r w:rsidR="00BE462E" w:rsidRPr="002E27A4">
        <w:rPr>
          <w:rFonts w:ascii="Times New Roman" w:hAnsi="Times New Roman" w:cs="Times New Roman"/>
          <w:sz w:val="24"/>
          <w:szCs w:val="24"/>
        </w:rPr>
        <w:t>(mostly above 200 °C</w:t>
      </w:r>
      <w:r w:rsidR="0031554A" w:rsidRPr="002E27A4">
        <w:rPr>
          <w:rFonts w:ascii="Times New Roman" w:hAnsi="Times New Roman" w:cs="Times New Roman"/>
          <w:sz w:val="24"/>
          <w:szCs w:val="24"/>
        </w:rPr>
        <w:t xml:space="preserve"> (</w:t>
      </w:r>
      <w:r w:rsidR="0031554A" w:rsidRPr="002E27A4">
        <w:rPr>
          <w:rFonts w:ascii="Times New Roman" w:hAnsi="Times New Roman" w:cs="Times New Roman"/>
          <w:i/>
          <w:iCs/>
          <w:sz w:val="24"/>
          <w:szCs w:val="24"/>
        </w:rPr>
        <w:t>vide infra</w:t>
      </w:r>
      <w:r w:rsidR="0031554A" w:rsidRPr="002E27A4">
        <w:rPr>
          <w:rFonts w:ascii="Times New Roman" w:hAnsi="Times New Roman" w:cs="Times New Roman"/>
          <w:sz w:val="24"/>
          <w:szCs w:val="24"/>
        </w:rPr>
        <w:t>)</w:t>
      </w:r>
      <w:r w:rsidR="00BE462E" w:rsidRPr="002E27A4">
        <w:rPr>
          <w:rFonts w:ascii="Times New Roman" w:hAnsi="Times New Roman" w:cs="Times New Roman"/>
          <w:sz w:val="24"/>
          <w:szCs w:val="24"/>
        </w:rPr>
        <w:t xml:space="preserve">) higher </w:t>
      </w:r>
      <w:r w:rsidR="00EE2AF0" w:rsidRPr="002E27A4">
        <w:rPr>
          <w:rFonts w:ascii="Times New Roman" w:hAnsi="Times New Roman" w:cs="Times New Roman"/>
          <w:sz w:val="24"/>
          <w:szCs w:val="24"/>
        </w:rPr>
        <w:t xml:space="preserve">than </w:t>
      </w:r>
      <w:r w:rsidR="00E8313C" w:rsidRPr="002E27A4">
        <w:rPr>
          <w:rFonts w:ascii="Times New Roman" w:hAnsi="Times New Roman" w:cs="Times New Roman"/>
          <w:sz w:val="24"/>
          <w:szCs w:val="24"/>
        </w:rPr>
        <w:t xml:space="preserve">those observed </w:t>
      </w:r>
      <w:r w:rsidRPr="002E27A4">
        <w:rPr>
          <w:rFonts w:ascii="Times New Roman" w:hAnsi="Times New Roman" w:cs="Times New Roman"/>
          <w:sz w:val="24"/>
          <w:szCs w:val="24"/>
        </w:rPr>
        <w:t>with</w:t>
      </w:r>
      <w:r w:rsidR="00EE2AF0" w:rsidRPr="002E27A4">
        <w:rPr>
          <w:rFonts w:ascii="Times New Roman" w:hAnsi="Times New Roman" w:cs="Times New Roman"/>
          <w:sz w:val="24"/>
          <w:szCs w:val="24"/>
        </w:rPr>
        <w:t xml:space="preserve"> our previous unsupported catalyst</w:t>
      </w:r>
      <w:r w:rsidR="00BE462E" w:rsidRPr="002E27A4">
        <w:rPr>
          <w:rFonts w:ascii="Times New Roman" w:hAnsi="Times New Roman" w:cs="Times New Roman"/>
          <w:sz w:val="24"/>
          <w:szCs w:val="24"/>
        </w:rPr>
        <w:t xml:space="preserve"> (</w:t>
      </w:r>
      <w:r w:rsidR="0031554A" w:rsidRPr="002E27A4">
        <w:rPr>
          <w:rFonts w:ascii="Times New Roman" w:hAnsi="Times New Roman" w:cs="Times New Roman"/>
          <w:sz w:val="24"/>
          <w:szCs w:val="24"/>
        </w:rPr>
        <w:t>which were below 200 °C)</w:t>
      </w:r>
      <w:r w:rsidR="00EE2AF0" w:rsidRPr="002E27A4">
        <w:rPr>
          <w:rFonts w:ascii="Times New Roman" w:hAnsi="Times New Roman" w:cs="Times New Roman"/>
          <w:sz w:val="24"/>
          <w:szCs w:val="24"/>
        </w:rPr>
        <w:t xml:space="preserve"> </w:t>
      </w:r>
      <w:r w:rsidR="00EE2AF0"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EE2AF0"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[9]</w:t>
      </w:r>
      <w:r w:rsidR="00EE2AF0" w:rsidRPr="002E27A4">
        <w:rPr>
          <w:rFonts w:ascii="Times New Roman" w:hAnsi="Times New Roman" w:cs="Times New Roman"/>
          <w:sz w:val="24"/>
          <w:szCs w:val="24"/>
        </w:rPr>
        <w:fldChar w:fldCharType="end"/>
      </w:r>
      <w:r w:rsidR="00EE2AF0" w:rsidRPr="002E27A4">
        <w:rPr>
          <w:rFonts w:ascii="Times New Roman" w:hAnsi="Times New Roman" w:cs="Times New Roman"/>
          <w:sz w:val="24"/>
          <w:szCs w:val="24"/>
        </w:rPr>
        <w:t>. This suggests that supporting Co</w:t>
      </w:r>
      <w:r w:rsidR="00EE2AF0" w:rsidRPr="002E27A4">
        <w:rPr>
          <w:rFonts w:ascii="Times New Roman" w:hAnsi="Times New Roman" w:cs="Times New Roman"/>
          <w:sz w:val="24"/>
          <w:szCs w:val="24"/>
          <w:vertAlign w:val="subscript"/>
        </w:rPr>
        <w:t>3</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4</w:t>
      </w:r>
      <w:r w:rsidR="00EE2AF0" w:rsidRPr="002E27A4">
        <w:rPr>
          <w:rFonts w:ascii="Times New Roman" w:hAnsi="Times New Roman" w:cs="Times New Roman"/>
          <w:sz w:val="24"/>
          <w:szCs w:val="24"/>
        </w:rPr>
        <w:t xml:space="preserve"> nanoparticles (achieved </w:t>
      </w:r>
      <w:r w:rsidR="00EE2AF0" w:rsidRPr="002E27A4">
        <w:rPr>
          <w:rFonts w:ascii="Times New Roman" w:hAnsi="Times New Roman" w:cs="Times New Roman"/>
          <w:i/>
          <w:iCs/>
          <w:sz w:val="24"/>
          <w:szCs w:val="24"/>
        </w:rPr>
        <w:t>via</w:t>
      </w:r>
      <w:r w:rsidR="00EE2AF0" w:rsidRPr="002E27A4">
        <w:rPr>
          <w:rFonts w:ascii="Times New Roman" w:hAnsi="Times New Roman" w:cs="Times New Roman"/>
          <w:sz w:val="24"/>
          <w:szCs w:val="24"/>
        </w:rPr>
        <w:t xml:space="preserve"> incipient wetness impregnation) help</w:t>
      </w:r>
      <w:r w:rsidR="0031554A" w:rsidRPr="002E27A4">
        <w:rPr>
          <w:rFonts w:ascii="Times New Roman" w:hAnsi="Times New Roman" w:cs="Times New Roman"/>
          <w:sz w:val="24"/>
          <w:szCs w:val="24"/>
        </w:rPr>
        <w:t>s to</w:t>
      </w:r>
      <w:r w:rsidR="00EE2AF0" w:rsidRPr="002E27A4">
        <w:rPr>
          <w:rFonts w:ascii="Times New Roman" w:hAnsi="Times New Roman" w:cs="Times New Roman"/>
          <w:sz w:val="24"/>
          <w:szCs w:val="24"/>
        </w:rPr>
        <w:t xml:space="preserve"> stabilise the oxide phase </w:t>
      </w:r>
      <w:r w:rsidR="00681609" w:rsidRPr="002E27A4">
        <w:rPr>
          <w:rFonts w:ascii="Times New Roman" w:hAnsi="Times New Roman" w:cs="Times New Roman"/>
          <w:sz w:val="24"/>
          <w:szCs w:val="24"/>
        </w:rPr>
        <w:t xml:space="preserve">during reduction </w:t>
      </w:r>
      <w:r w:rsidR="00EE2AF0" w:rsidRPr="002E27A4">
        <w:rPr>
          <w:rFonts w:ascii="Times New Roman" w:hAnsi="Times New Roman" w:cs="Times New Roman"/>
          <w:sz w:val="24"/>
          <w:szCs w:val="24"/>
        </w:rPr>
        <w:fldChar w:fldCharType="begin" w:fldLock="1"/>
      </w:r>
      <w:r w:rsidR="00E304EE" w:rsidRPr="002E27A4">
        <w:rPr>
          <w:rFonts w:ascii="Times New Roman" w:hAnsi="Times New Roman" w:cs="Times New Roman"/>
          <w:sz w:val="24"/>
          <w:szCs w:val="24"/>
        </w:rPr>
        <w:instrText>ADDIN CSL_CITATION {"citationItems":[{"id":"ITEM-1","itemData":{"DOI":"10.1006/jcat.1996.0279","ISSN":"00219517","abstract":"During the preparation of impregnated cobalt on silica catalysts, different Co-species are formed and these can be detected by means of temperature programmed reduction (TPR). The impregnation step can be explained in terms of interfacial coordination chemistry. During the impregnation step, the precursor of surface cobalt silicate is formed by a reaction between surface silanol groups and aqueous cobalt complexes. Therefore, the choice of solvent used in the impregnation step, of the metal salt, and of the carrier is of great importance in the degree of reduction that can be achieved at normal reduction temperatures and catalyst dispersion. Decreasing the polarity of the solvent increases the amount of surface cobalt silicates in the catalyst since the interaction between silanol groups and the cobalt aquocomplex is favored. If the pH of the impregnation solution is above 5 (e.g., using cobalt acetate as the cobalt salt) more cobalt silicates are formed. Drying or low-temperature calcination destroys the precursor of the surface cobalt silicate. © 1996 Academic Press, Inc.","author":[{"dropping-particle":"","family":"Steen","given":"Eric","non-dropping-particle":"van","parse-names":false,"suffix":""},{"dropping-particle":"","family":"Sewell","given":"Gary S.","non-dropping-particle":"","parse-names":false,"suffix":""},{"dropping-particle":"","family":"Makhothe","given":"Rafene A.","non-dropping-particle":"","parse-names":false,"suffix":""},{"dropping-particle":"","family":"Micklethwaite","given":"Craig","non-dropping-particle":"","parse-names":false,"suffix":""},{"dropping-particle":"","family":"Manstein","given":"Heiko","non-dropping-particle":"","parse-names":false,"suffix":""},{"dropping-particle":"","family":"Lange","given":"Martijn","non-dropping-particle":"de","parse-names":false,"suffix":""},{"dropping-particle":"","family":"O'Connor","given":"Cyril T.","non-dropping-particle":"","parse-names":false,"suffix":""}],"container-title":"Journal of Catalysis","id":"ITEM-1","issue":"2","issued":{"date-parts":[["1996"]]},"page":"220-229","title":"TPR study on the preparation of impregnated Co/SiO2 catalysts","type":"article-journal","volume":"162"},"uris":["http://www.mendeley.com/documents/?uuid=57639922-3398-46e0-abd2-6c17f8a0574d"]},{"id":"ITEM-2","itemData":{"DOI":"10.1016/S0926-860X(02)00195-3","ISSN":"0926860X","abstract":"Temperature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General","id":"ITEM-2","issue":"1-2","issued":{"date-parts":[["2002","7"]]},"page":"263-281","title":"Fischer–Tropsch synthesis: support, loading, and promoter effects on the reducibility of cobalt catalysts","type":"article-journal","volume":"233"},"uris":["http://www.mendeley.com/documents/?uuid=c2ee654f-0ceb-47df-a80e-ec1f4f87cf96"]},{"id":"ITEM-3","itemData":{"DOI":"10.1007/s10562-005-0002-x","ISSN":"1011372X","abstract":"Three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Letters","id":"ITEM-3","issue":"3-4","issued":{"date-parts":[["2006"]]},"page":"223-230","title":"Characterization and catalytic oxidation of carbon monoxide over supported cobalt catalysts","type":"article-journal","volume":"107"},"uris":["http://www.mendeley.com/documents/?uuid=3d4a0501-c160-4276-b5eb-23586063ae8c"]},{"id":"ITEM-4","itemData":{"DOI":"10.1016/j.catcom.2007.12.013","ISSN":"15667367","abstract":"Cobalt catalysts supported on metal oxides (ZrO2, CeO2, SiO2, Al2O3, and TiO2) were prepared to investigate the effects of the support for the preferential oxidation (PROX) of CO in excess H2. Transient studies (TP-rxn) as well as steady-state activity measurements were performed to examine and quantify activity over a broad temperature window. Metal dispersion and CO uptake capacity measurements were obtained for the materials, which showed that Co/ZrO2 had higher cobalt dispersion and more sites for CO adsorption than the other materials, and also had the highest rate of CO conversion during the PROX reaction. © 2008.","author":[{"dropping-particle":"","family":"Zhao","given":"Zhongkui","non-dropping-particle":"","parse-names":false,"suffix":""},{"dropping-particle":"","family":"Yung","given":"Matthew M.","non-dropping-particle":"","parse-names":false,"suffix":""},{"dropping-particle":"","family":"Ozkan","given":"Umit S.","non-dropping-particle":"","parse-names":false,"suffix":""}],"container-title":"Catalysis Communications","id":"ITEM-4","issue":"6","issued":{"date-parts":[["2008","3"]]},"page":"1465-1471","title":"Effect of support on the preferential oxidation of CO over cobalt catalysts","type":"article-journal","volume":"9"},"uris":["http://www.mendeley.com/documents/?uuid=73962f4b-4a9e-4a09-b2b6-e161a975555b"]},{"id":"ITEM-5","itemData":{"DOI":"10.1021/jp5124184","ISSN":"19327455","abstract":"In situ X-ray diffraction was used to study the reduction of unsupported CoO, and Co3O4 under different conditions of time and temperature, and the effect of lanthanum, ruthenium, or zinc doping of γ-alumina on the reduction of supported cobalt oxide. The reduction of unsupported cobalt oxide (Co3O4) produced CoO, then hexagonal close-packed Co (Co(hcp)) and at temperatures above 400 °C, only face-centered cubic Co (Co(fcc)) was obtained. However, it was possible to obtain a mixture of Co(hcp) and Co(fcc) at 450 °C only when the reduction was performed stepwise. Metallic Co(fcc) was obtained after reduction at 350 °C of supported Co3O4 on doped alumina; however, the reduction of unsupported CoO under the same conditions produced Co(hcp). Doping alumina with ruthenium oxide favors the reduction of Co3O4 to CoO and then to metallic Co(fcc). The crystal size apparently affects the phase of metallic cobalt obtained.","author":[{"dropping-particle":"","family":"Garces","given":"Luis Javier","non-dropping-particle":"","parse-names":false,"suffix":""},{"dropping-particle":"","family":"Hincapie","given":"Beatriz","non-dropping-particle":"","parse-names":false,"suffix":""},{"dropping-particle":"","family":"Zerger","given":"Richard","non-dropping-particle":"","parse-names":false,"suffix":""},{"dropping-particle":"","family":"Suib","given":"Steven L.","non-dropping-particle":"","parse-names":false,"suffix":""}],"container-title":"Journal of Physical Chemistry C","id":"ITEM-5","issue":"10","issued":{"date-parts":[["2015"]]},"page":"5484-5490","title":"The effect of temperature and support on the reduction of cobalt oxide: An in situ x-ray diffraction study","type":"article-journal","volume":"119"},"uris":["http://www.mendeley.com/documents/?uuid=84033748-7c67-458e-a224-71ac90d05ee9"]},{"id":"ITEM-6","itemData":{"DOI":"10.1039/C5CC09879C","ISSN":"1359-7345","abstract":"The diffusion of Co2+ cations into the γ-Al2O3 support is probed during the reduction of a Re/Co/γ-Al2O3 catalyst by in situ by synchrotron X-ray powder diffraction resulting in the expansion of its crystal lattice.","author":[{"dropping-particle":"","family":"Tsakoumis","given":"N. E.","non-dropping-particle":"","parse-names":false,"suffix":""},{"dropping-particle":"","family":"Johnsen","given":"R. E.","non-dropping-particle":"","parse-names":false,"suffix":""},{"dropping-particle":"","family":"Beek","given":"W.","non-dropping-particle":"van","parse-names":false,"suffix":""},{"dropping-particle":"","family":"Rønning","given":"M.","non-dropping-particle":"","parse-names":false,"suffix":""},{"dropping-particle":"","family":"Rytter","given":"E.","non-dropping-particle":"","parse-names":false,"suffix":""},{"dropping-particle":"","family":"Holmen","given":"A.","non-dropping-particle":"","parse-names":false,"suffix":""}],"container-title":"Chemical Communications","id":"ITEM-6","issue":"15","issued":{"date-parts":[["2016"]]},"page":"3239-3242","title":"Capturing metal-support interactions in situ during the reduction of a Re promoted Co/γ-Al2O3 catalyst","type":"article-journal","volume":"52"},"uris":["http://www.mendeley.com/documents/?uuid=9fae7220-3b7f-4788-a58e-54867140aad2"]}],"mendeley":{"formattedCitation":"[4,13–15,17,18]","plainTextFormattedCitation":"[4,13–15,17,18]","previouslyFormattedCitation":"[4,13–15,17,18]"},"properties":{"noteIndex":0},"schema":"https://github.com/citation-style-language/schema/raw/master/csl-citation.json"}</w:instrText>
      </w:r>
      <w:r w:rsidR="00EE2AF0" w:rsidRPr="002E27A4">
        <w:rPr>
          <w:rFonts w:ascii="Times New Roman" w:hAnsi="Times New Roman" w:cs="Times New Roman"/>
          <w:sz w:val="24"/>
          <w:szCs w:val="24"/>
        </w:rPr>
        <w:fldChar w:fldCharType="separate"/>
      </w:r>
      <w:r w:rsidR="00E304EE" w:rsidRPr="002E27A4">
        <w:rPr>
          <w:rFonts w:ascii="Times New Roman" w:hAnsi="Times New Roman" w:cs="Times New Roman"/>
          <w:noProof/>
          <w:sz w:val="24"/>
          <w:szCs w:val="24"/>
        </w:rPr>
        <w:t>[4,13–15,17,18]</w:t>
      </w:r>
      <w:r w:rsidR="00EE2AF0" w:rsidRPr="002E27A4">
        <w:rPr>
          <w:rFonts w:ascii="Times New Roman" w:hAnsi="Times New Roman" w:cs="Times New Roman"/>
          <w:sz w:val="24"/>
          <w:szCs w:val="24"/>
        </w:rPr>
        <w:fldChar w:fldCharType="end"/>
      </w:r>
      <w:r w:rsidR="00EE2AF0" w:rsidRPr="002E27A4">
        <w:rPr>
          <w:rFonts w:ascii="Times New Roman" w:hAnsi="Times New Roman" w:cs="Times New Roman"/>
          <w:sz w:val="24"/>
          <w:szCs w:val="24"/>
        </w:rPr>
        <w:t>. More specifically, this stabilisation could be induced through electronic interactions</w:t>
      </w:r>
      <w:r w:rsidR="0031554A" w:rsidRPr="002E27A4">
        <w:rPr>
          <w:rFonts w:ascii="Times New Roman" w:hAnsi="Times New Roman" w:cs="Times New Roman"/>
          <w:sz w:val="24"/>
          <w:szCs w:val="24"/>
        </w:rPr>
        <w:t xml:space="preserve"> between the nanoparticles and the support</w:t>
      </w:r>
      <w:r w:rsidR="00EE2AF0" w:rsidRPr="002E27A4">
        <w:rPr>
          <w:rFonts w:ascii="Times New Roman" w:hAnsi="Times New Roman" w:cs="Times New Roman"/>
          <w:sz w:val="24"/>
          <w:szCs w:val="24"/>
        </w:rPr>
        <w:t xml:space="preserve">, which may be </w:t>
      </w:r>
      <w:r w:rsidR="0031554A" w:rsidRPr="002E27A4">
        <w:rPr>
          <w:rFonts w:ascii="Times New Roman" w:hAnsi="Times New Roman" w:cs="Times New Roman"/>
          <w:sz w:val="24"/>
          <w:szCs w:val="24"/>
        </w:rPr>
        <w:t>hindering the diffusion of oxygen</w:t>
      </w:r>
      <w:r w:rsidR="00EE2AF0" w:rsidRPr="002E27A4">
        <w:rPr>
          <w:rFonts w:ascii="Times New Roman" w:hAnsi="Times New Roman" w:cs="Times New Roman"/>
          <w:sz w:val="24"/>
          <w:szCs w:val="24"/>
        </w:rPr>
        <w:t xml:space="preserve"> </w:t>
      </w:r>
      <w:r w:rsidR="00E226F3" w:rsidRPr="002E27A4">
        <w:rPr>
          <w:rFonts w:ascii="Times New Roman" w:hAnsi="Times New Roman" w:cs="Times New Roman"/>
          <w:sz w:val="24"/>
          <w:szCs w:val="24"/>
        </w:rPr>
        <w:t xml:space="preserve">species </w:t>
      </w:r>
      <w:r w:rsidR="00191F6A" w:rsidRPr="002E27A4">
        <w:rPr>
          <w:rFonts w:ascii="Times New Roman" w:hAnsi="Times New Roman" w:cs="Times New Roman"/>
          <w:sz w:val="24"/>
          <w:szCs w:val="24"/>
        </w:rPr>
        <w:t xml:space="preserve">in </w:t>
      </w:r>
      <w:r w:rsidR="0031554A" w:rsidRPr="002E27A4">
        <w:rPr>
          <w:rFonts w:ascii="Times New Roman" w:hAnsi="Times New Roman" w:cs="Times New Roman"/>
          <w:sz w:val="24"/>
          <w:szCs w:val="24"/>
        </w:rPr>
        <w:t xml:space="preserve">the </w:t>
      </w:r>
      <w:r w:rsidR="00E226F3" w:rsidRPr="002E27A4">
        <w:rPr>
          <w:rFonts w:ascii="Times New Roman" w:hAnsi="Times New Roman" w:cs="Times New Roman"/>
          <w:sz w:val="24"/>
          <w:szCs w:val="24"/>
        </w:rPr>
        <w:t>supported nanoparticles</w:t>
      </w:r>
      <w:r w:rsidR="00EE2AF0" w:rsidRPr="002E27A4">
        <w:rPr>
          <w:rFonts w:ascii="Times New Roman" w:hAnsi="Times New Roman" w:cs="Times New Roman"/>
          <w:sz w:val="24"/>
          <w:szCs w:val="24"/>
        </w:rPr>
        <w:t xml:space="preserve"> and/or slowing down H</w:t>
      </w:r>
      <w:r w:rsidR="00EE2AF0" w:rsidRPr="002E27A4">
        <w:rPr>
          <w:rFonts w:ascii="Times New Roman" w:hAnsi="Times New Roman" w:cs="Times New Roman"/>
          <w:sz w:val="24"/>
          <w:szCs w:val="24"/>
          <w:vertAlign w:val="subscript"/>
        </w:rPr>
        <w:t>2</w:t>
      </w:r>
      <w:r w:rsidR="00EE2AF0" w:rsidRPr="002E27A4">
        <w:rPr>
          <w:rFonts w:ascii="Times New Roman" w:hAnsi="Times New Roman" w:cs="Times New Roman"/>
          <w:sz w:val="24"/>
          <w:szCs w:val="24"/>
        </w:rPr>
        <w:t xml:space="preserve"> adsorption/dissociation, especially near the nanoparticle-support interface </w:t>
      </w:r>
      <w:r w:rsidR="00EE2AF0"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{"citationItems":[{"id":"ITEM-1","itemData":{"DOI":"10.1002/9783527619528.ch5a","author":[{"dropping-particle":"","family":"Delmon","given":"B.","non-dropping-particle":"","parse-names":false,"suffix":""}],"chapter-number":"5.1","container-title":"Preparation of Solid Catalysts","editor":[{"dropping-particle":"","family":"Ertl","given":"G.","non-dropping-particle":"","parse-names":false,"suffix":""},{"dropping-particle":"","family":"Knözinger","given":"H.","non-dropping-particle":"","parse-names":false,"suffix":""},{"dropping-particle":"","family":"Weitkamp","given":"J.","non-dropping-particle":"","parse-names":false,"suffix":""}],"id":"ITEM-1","issued":{"date-parts":[["1999"]]},"page":"541-579","publisher":"Wiley-VCH Verlag GmbH","publisher-place":"Weinheim, Germany","title":"Formation of Final Catalyst","type":"chapter"},"uris":["http://www.mendeley.com/documents/?uuid=8734a08b-1087-309d-b991-564e65ca8aed"]},{"id":"ITEM-2","itemData":{"DOI":"10.1038/s41929-019-0364-x","ISSN":"2520-1158","abstract":"Metal nanoparticles stabilized on a support material catalyse many major industrial reactions. Metal-support interactions in these nanomaterials can have a substantial influence on the catalysis, making metal-support interaction modulation one of the few tools able to enhance catalytic performance. This topic has received much attention in recent years, however, a systematic rationalization of the field is lacking due to the great diversity in catalysts, reactions and modification strategies. In this review, we cover and categorize the recent progress in metal-support interaction tuning strategies to enhance catalytic performance for various reactions. Furthermore, we quantify the productivity enhancements resulting from metal-support interaction control that have been achieved in C1 chemistry in recent years. Our analysis shows that up to fifteen-fold productivity enhancement has been achieved, and that metal-support interaction is most impactful for metal nanoparticles smaller than four nanometres. These findings demonstrate the importance of metal-support interaction to improve performance in catalysis.","author":[{"dropping-particle":"","family":"Deelen","given":"Tom W.","non-dropping-particle":"van","parse-names":false,"suffix":""},{"dropping-particle":"","family":"Hernández Mejía","given":"Carlos","non-dropping-particle":"","parse-names":false,"suffix":""},{"dropping-particle":"","family":"Jong","given":"Krijn P.","non-dropping-particle":"de","parse-names":false,"suffix":""}],"container-title":"Nature Catalysis","id":"ITEM-2","issue":"11","issued":{"date-parts":[["2019","11","4"]]},"page":"955-970","title":"Control of metal-support interactions in heterogeneous catalysts to enhance activity and selectivity","type":"article-journal","volume":"2"},"uris":["http://www.mendeley.com/documents/?uuid=b1e85020-aaaf-375b-b47e-c50591869961"]}],"mendeley":{"formattedCitation":"[48,49]","plainTextFormattedCitation":"[48,49]","previouslyFormattedCitation":"[47,48]"},"properties":{"noteIndex":0},"schema":"https://github.com/citation-style-language/schema/raw/master/csl-citation.json"}</w:instrText>
      </w:r>
      <w:r w:rsidR="00EE2AF0"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[48,49]</w:t>
      </w:r>
      <w:r w:rsidR="00EE2AF0" w:rsidRPr="002E27A4">
        <w:rPr>
          <w:rFonts w:ascii="Times New Roman" w:eastAsia="Times New Roman" w:hAnsi="Times New Roman" w:cs="Times New Roman"/>
          <w:sz w:val="24"/>
          <w:szCs w:val="24"/>
        </w:rPr>
        <w:fldChar w:fldCharType="end"/>
      </w:r>
      <w:r w:rsidR="00EE2AF0" w:rsidRPr="002E27A4">
        <w:rPr>
          <w:rFonts w:ascii="Times New Roman" w:hAnsi="Times New Roman" w:cs="Times New Roman"/>
          <w:sz w:val="24"/>
          <w:szCs w:val="24"/>
        </w:rPr>
        <w:t xml:space="preserve">. </w:t>
      </w:r>
      <w:r w:rsidR="002565B8" w:rsidRPr="002E27A4">
        <w:rPr>
          <w:rFonts w:ascii="Times New Roman" w:hAnsi="Times New Roman" w:cs="Times New Roman"/>
          <w:sz w:val="24"/>
          <w:szCs w:val="24"/>
        </w:rPr>
        <w:t xml:space="preserve">Since the </w:t>
      </w:r>
      <w:r w:rsidR="00EE2AF0" w:rsidRPr="002E27A4">
        <w:rPr>
          <w:rFonts w:ascii="Times New Roman" w:hAnsi="Times New Roman" w:cs="Times New Roman"/>
          <w:sz w:val="24"/>
          <w:szCs w:val="24"/>
        </w:rPr>
        <w:t xml:space="preserve">location of (most of) the nanoparticles </w:t>
      </w:r>
      <w:r w:rsidR="00037C31" w:rsidRPr="002E27A4">
        <w:rPr>
          <w:rFonts w:ascii="Times New Roman" w:hAnsi="Times New Roman" w:cs="Times New Roman"/>
          <w:sz w:val="24"/>
          <w:szCs w:val="24"/>
        </w:rPr>
        <w:t xml:space="preserve">is </w:t>
      </w:r>
      <w:r w:rsidR="00EE2AF0" w:rsidRPr="002E27A4">
        <w:rPr>
          <w:rFonts w:ascii="Times New Roman" w:hAnsi="Times New Roman" w:cs="Times New Roman"/>
          <w:sz w:val="24"/>
          <w:szCs w:val="24"/>
        </w:rPr>
        <w:t>inside the pores of each support</w:t>
      </w:r>
      <w:r w:rsidR="002565B8" w:rsidRPr="002E27A4">
        <w:rPr>
          <w:rFonts w:ascii="Times New Roman" w:hAnsi="Times New Roman" w:cs="Times New Roman"/>
          <w:sz w:val="24"/>
          <w:szCs w:val="24"/>
        </w:rPr>
        <w:t>, this</w:t>
      </w:r>
      <w:r w:rsidR="00EE2AF0" w:rsidRPr="002E27A4">
        <w:rPr>
          <w:rFonts w:ascii="Times New Roman" w:hAnsi="Times New Roman" w:cs="Times New Roman"/>
          <w:sz w:val="24"/>
          <w:szCs w:val="24"/>
        </w:rPr>
        <w:t xml:space="preserve"> could also delay the onset and/or decrease the extent of reduction as access to the surface </w:t>
      </w:r>
      <w:r w:rsidR="002565B8" w:rsidRPr="002E27A4">
        <w:rPr>
          <w:rFonts w:ascii="Times New Roman" w:hAnsi="Times New Roman" w:cs="Times New Roman"/>
          <w:sz w:val="24"/>
          <w:szCs w:val="24"/>
        </w:rPr>
        <w:t xml:space="preserve">adsorption sites </w:t>
      </w:r>
      <w:r w:rsidR="00EE2AF0" w:rsidRPr="002E27A4">
        <w:rPr>
          <w:rFonts w:ascii="Times New Roman" w:hAnsi="Times New Roman" w:cs="Times New Roman"/>
          <w:sz w:val="24"/>
          <w:szCs w:val="24"/>
        </w:rPr>
        <w:t xml:space="preserve">of the nanoparticles (to initiate reduction) would be limited </w:t>
      </w:r>
      <w:r w:rsidR="00EE2AF0"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{"citationItems":[{"id":"ITEM-1","itemData":{"DOI":"10.1016/0926-860X(95)00307-X","ISSN":"0926860X","abstract":"The present paper provides a synopsis of the Fischer-Tropsch (FT) synthesis for hydrocarbons. Emphasis is placed on issues related to catalyst development and design strategies, contemporary views on reaction kinetics and mechanism and the significant advancement in industrial reactor technology. Activity and product selectivity control still remain major incentives for continued research activities and the recent application of multimetallic catalysts appears promising. The article also highlights the usefulness of periodic operation of FT reactors for product distribution, time-average catalyst longevity and synthesis rates.","author":[{"dropping-particle":"","family":"Adesina","given":"Adesoji A.","non-dropping-particle":"","parse-names":false,"suffix":""}],"container-title":"Applied Catalysis A: General","id":"ITEM-1","issue":"2","issued":{"date-parts":[["1996","5","9"]]},"page":"345-367","publisher":"Elsevier","title":"Hydrocarbon synthesis via Fischer-Tropsch reaction: travails and triumphs","type":"article-journal","volume":"138"},"uris":["http://www.mendeley.com/documents/?uuid=f01f4767-03bb-3892-9fc8-45e239929994"]},{"id":"ITEM-2","itemData":{"DOI":"10.1002/9783527610044.hetcat0022","author":[{"dropping-particle":"","family":"Marceau","given":"Eric","non-dropping-particle":"","parse-names":false,"suffix":""},{"dropping-particle":"","family":"Carrier","given":"Xavier","non-dropping-particle":"","parse-names":false,"suffix":""},{"dropping-particle":"","family":"Che","given":"Michel","non-dropping-particle":"","parse-names":false,"suffix":""},{"dropping-particle":"","family":"Clause","given":"Oliver","non-dropping-particle":"","parse-names":false,"suffix":""},{"dropping-particle":"","family":"Marcilly","given":"Christian","non-dropping-particle":"","parse-names":false,"suffix":""}],"container-title":"Handbook of Heterogeneous Catalysis","editor":[{"dropping-particle":"","family":"Ertl","given":"G.","non-dropping-particle":"","parse-names":false,"suffix":""},{"dropping-particle":"","family":"Knözinger","given":"H.","non-dropping-particle":"","parse-names":false,"suffix":""},{"dropping-particle":"","family":"Schüth","given":"Ferdi","non-dropping-particle":"","parse-names":false,"suffix":""},{"dropping-particle":"","family":"Weitkamp","given":"J.","non-dropping-particle":"","parse-names":false,"suffix":""}],"id":"ITEM-2","issued":{"date-parts":[["2008","3","15"]]},"page":"467-484","publisher":"Wiley-VCH Verlag GmbH &amp; Co. KGaA","publisher-place":"Weinheim, Germany","title":"Ion Exchange and Impregnation","type":"chapter"},"uris":["http://www.mendeley.com/documents/?uuid=9b91fa2c-b1b2-378c-978e-f54ccfbe6c0d"]}],"mendeley":{"formattedCitation":"[41,42]","plainTextFormattedCitation":"[41,42]","previouslyFormattedCitation":"[40,41]"},"properties":{"noteIndex":0},"schema":"https://github.com/citation-style-language/schema/raw/master/csl-citation.json"}</w:instrText>
      </w:r>
      <w:r w:rsidR="00EE2AF0"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[41,42]</w:t>
      </w:r>
      <w:r w:rsidR="00EE2AF0" w:rsidRPr="002E27A4">
        <w:rPr>
          <w:rFonts w:ascii="Times New Roman" w:eastAsia="Times New Roman" w:hAnsi="Times New Roman" w:cs="Times New Roman"/>
          <w:sz w:val="24"/>
          <w:szCs w:val="24"/>
        </w:rPr>
        <w:fldChar w:fldCharType="end"/>
      </w:r>
      <w:r w:rsidR="00EE2AF0" w:rsidRPr="002E27A4">
        <w:rPr>
          <w:rFonts w:ascii="Times New Roman" w:hAnsi="Times New Roman" w:cs="Times New Roman"/>
          <w:sz w:val="24"/>
          <w:szCs w:val="24"/>
        </w:rPr>
        <w:t xml:space="preserve">. </w:t>
      </w:r>
    </w:p>
    <w:p w14:paraId="206501F9" w14:textId="20FF4131" w:rsidR="00487E37" w:rsidRPr="002E27A4" w:rsidRDefault="00E46DB4" w:rsidP="00EE2AF0">
      <w:pPr>
        <w:spacing w:after="200" w:line="360" w:lineRule="auto"/>
        <w:jc w:val="both"/>
        <w:rPr>
          <w:rFonts w:ascii="Times New Roman" w:hAnsi="Times New Roman" w:cs="Times New Roman"/>
          <w:sz w:val="24"/>
          <w:szCs w:val="24"/>
        </w:rPr>
      </w:pPr>
      <w:bookmarkStart w:id="30" w:name="_Hlk66201183"/>
      <w:r w:rsidRPr="002E27A4">
        <w:rPr>
          <w:rFonts w:ascii="Times New Roman" w:hAnsi="Times New Roman" w:cs="Times New Roman"/>
          <w:sz w:val="24"/>
          <w:szCs w:val="24"/>
        </w:rPr>
        <w:t xml:space="preserve">The phases </w:t>
      </w:r>
      <w:r w:rsidR="007F524B" w:rsidRPr="002E27A4">
        <w:rPr>
          <w:rFonts w:ascii="Times New Roman" w:hAnsi="Times New Roman" w:cs="Times New Roman"/>
          <w:sz w:val="24"/>
          <w:szCs w:val="24"/>
        </w:rPr>
        <w:t xml:space="preserve">CoO and fcc Co </w:t>
      </w:r>
      <w:r w:rsidR="00681609" w:rsidRPr="002E27A4">
        <w:rPr>
          <w:rFonts w:ascii="Times New Roman" w:hAnsi="Times New Roman" w:cs="Times New Roman"/>
          <w:sz w:val="24"/>
          <w:szCs w:val="24"/>
        </w:rPr>
        <w:t>first appear</w:t>
      </w:r>
      <w:r w:rsidR="007F524B" w:rsidRPr="002E27A4">
        <w:rPr>
          <w:rFonts w:ascii="Times New Roman" w:hAnsi="Times New Roman" w:cs="Times New Roman"/>
          <w:sz w:val="24"/>
          <w:szCs w:val="24"/>
        </w:rPr>
        <w:t xml:space="preserve"> at much lower temperatures over SiC</w:t>
      </w:r>
      <w:r w:rsidR="0050625F" w:rsidRPr="002E27A4">
        <w:rPr>
          <w:rFonts w:ascii="Times New Roman" w:hAnsi="Times New Roman" w:cs="Times New Roman"/>
          <w:sz w:val="24"/>
          <w:szCs w:val="24"/>
        </w:rPr>
        <w:t xml:space="preserve"> (185 and 230 °C), followed by SiO</w:t>
      </w:r>
      <w:r w:rsidR="0050625F" w:rsidRPr="002E27A4">
        <w:rPr>
          <w:rFonts w:ascii="Times New Roman" w:hAnsi="Times New Roman" w:cs="Times New Roman"/>
          <w:sz w:val="24"/>
          <w:szCs w:val="24"/>
          <w:vertAlign w:val="subscript"/>
        </w:rPr>
        <w:t>2</w:t>
      </w:r>
      <w:r w:rsidR="0050625F" w:rsidRPr="002E27A4">
        <w:rPr>
          <w:rFonts w:ascii="Times New Roman" w:hAnsi="Times New Roman" w:cs="Times New Roman"/>
          <w:sz w:val="24"/>
          <w:szCs w:val="24"/>
        </w:rPr>
        <w:t xml:space="preserve"> (200 and 265 °C) and then by ZrO</w:t>
      </w:r>
      <w:r w:rsidR="0050625F" w:rsidRPr="002E27A4">
        <w:rPr>
          <w:rFonts w:ascii="Times New Roman" w:hAnsi="Times New Roman" w:cs="Times New Roman"/>
          <w:sz w:val="24"/>
          <w:szCs w:val="24"/>
          <w:vertAlign w:val="subscript"/>
        </w:rPr>
        <w:t>2</w:t>
      </w:r>
      <w:r w:rsidR="0050625F" w:rsidRPr="002E27A4">
        <w:rPr>
          <w:rFonts w:ascii="Times New Roman" w:hAnsi="Times New Roman" w:cs="Times New Roman"/>
          <w:sz w:val="24"/>
          <w:szCs w:val="24"/>
        </w:rPr>
        <w:t xml:space="preserve"> (200 and 275 °C)</w:t>
      </w:r>
      <w:r w:rsidR="00A746ED" w:rsidRPr="002E27A4">
        <w:rPr>
          <w:rFonts w:ascii="Times New Roman" w:hAnsi="Times New Roman" w:cs="Times New Roman"/>
          <w:sz w:val="24"/>
          <w:szCs w:val="24"/>
        </w:rPr>
        <w:t xml:space="preserve"> – see Figures </w:t>
      </w:r>
      <w:r w:rsidR="00240EA4" w:rsidRPr="002E27A4">
        <w:rPr>
          <w:rFonts w:ascii="Times New Roman" w:hAnsi="Times New Roman" w:cs="Times New Roman"/>
          <w:sz w:val="24"/>
          <w:szCs w:val="24"/>
        </w:rPr>
        <w:t xml:space="preserve">1 </w:t>
      </w:r>
      <w:r w:rsidR="00A746ED" w:rsidRPr="002E27A4">
        <w:rPr>
          <w:rFonts w:ascii="Times New Roman" w:hAnsi="Times New Roman" w:cs="Times New Roman"/>
          <w:sz w:val="24"/>
          <w:szCs w:val="24"/>
        </w:rPr>
        <w:t xml:space="preserve">and </w:t>
      </w:r>
      <w:r w:rsidR="00240EA4" w:rsidRPr="002E27A4">
        <w:rPr>
          <w:rFonts w:ascii="Times New Roman" w:hAnsi="Times New Roman" w:cs="Times New Roman"/>
          <w:sz w:val="24"/>
          <w:szCs w:val="24"/>
        </w:rPr>
        <w:t>2</w:t>
      </w:r>
      <w:r w:rsidR="00573566" w:rsidRPr="002E27A4">
        <w:rPr>
          <w:rFonts w:ascii="Times New Roman" w:hAnsi="Times New Roman" w:cs="Times New Roman"/>
          <w:sz w:val="24"/>
          <w:szCs w:val="24"/>
        </w:rPr>
        <w:t xml:space="preserve">. The </w:t>
      </w:r>
      <w:r w:rsidR="00A746ED" w:rsidRPr="002E27A4">
        <w:rPr>
          <w:rFonts w:ascii="Times New Roman" w:hAnsi="Times New Roman" w:cs="Times New Roman"/>
          <w:sz w:val="24"/>
          <w:szCs w:val="24"/>
        </w:rPr>
        <w:t>formation of</w:t>
      </w:r>
      <w:r w:rsidR="00573566" w:rsidRPr="002E27A4">
        <w:rPr>
          <w:rFonts w:ascii="Times New Roman" w:hAnsi="Times New Roman" w:cs="Times New Roman"/>
          <w:sz w:val="24"/>
          <w:szCs w:val="24"/>
        </w:rPr>
        <w:t xml:space="preserve"> CoO over Al</w:t>
      </w:r>
      <w:r w:rsidR="00573566" w:rsidRPr="002E27A4">
        <w:rPr>
          <w:rFonts w:ascii="Times New Roman" w:hAnsi="Times New Roman" w:cs="Times New Roman"/>
          <w:sz w:val="24"/>
          <w:szCs w:val="24"/>
          <w:vertAlign w:val="subscript"/>
        </w:rPr>
        <w:t>2</w:t>
      </w:r>
      <w:r w:rsidR="00573566" w:rsidRPr="002E27A4">
        <w:rPr>
          <w:rFonts w:ascii="Times New Roman" w:hAnsi="Times New Roman" w:cs="Times New Roman"/>
          <w:sz w:val="24"/>
          <w:szCs w:val="24"/>
        </w:rPr>
        <w:t>O</w:t>
      </w:r>
      <w:r w:rsidR="00573566" w:rsidRPr="002E27A4">
        <w:rPr>
          <w:rFonts w:ascii="Times New Roman" w:hAnsi="Times New Roman" w:cs="Times New Roman"/>
          <w:sz w:val="24"/>
          <w:szCs w:val="24"/>
          <w:vertAlign w:val="subscript"/>
        </w:rPr>
        <w:t>3</w:t>
      </w:r>
      <w:r w:rsidR="00573566" w:rsidRPr="002E27A4">
        <w:rPr>
          <w:rFonts w:ascii="Times New Roman" w:hAnsi="Times New Roman" w:cs="Times New Roman"/>
          <w:sz w:val="24"/>
          <w:szCs w:val="24"/>
        </w:rPr>
        <w:t xml:space="preserve"> is observed at 235 °C, and fcc Co is possibly formed at 365 °C, which is inferred from the decreasing intensity of the CoO reflections and the broadening of the Al</w:t>
      </w:r>
      <w:r w:rsidR="00573566" w:rsidRPr="002E27A4">
        <w:rPr>
          <w:rFonts w:ascii="Times New Roman" w:hAnsi="Times New Roman" w:cs="Times New Roman"/>
          <w:sz w:val="24"/>
          <w:szCs w:val="24"/>
          <w:vertAlign w:val="subscript"/>
        </w:rPr>
        <w:t>2</w:t>
      </w:r>
      <w:r w:rsidR="00573566" w:rsidRPr="002E27A4">
        <w:rPr>
          <w:rFonts w:ascii="Times New Roman" w:hAnsi="Times New Roman" w:cs="Times New Roman"/>
          <w:sz w:val="24"/>
          <w:szCs w:val="24"/>
        </w:rPr>
        <w:t>O</w:t>
      </w:r>
      <w:r w:rsidR="00573566" w:rsidRPr="002E27A4">
        <w:rPr>
          <w:rFonts w:ascii="Times New Roman" w:hAnsi="Times New Roman" w:cs="Times New Roman"/>
          <w:sz w:val="24"/>
          <w:szCs w:val="24"/>
          <w:vertAlign w:val="subscript"/>
        </w:rPr>
        <w:t>3</w:t>
      </w:r>
      <w:r w:rsidR="00573566" w:rsidRPr="002E27A4">
        <w:rPr>
          <w:rFonts w:ascii="Times New Roman" w:hAnsi="Times New Roman" w:cs="Times New Roman"/>
          <w:sz w:val="24"/>
          <w:szCs w:val="24"/>
        </w:rPr>
        <w:t xml:space="preserve"> reflection at 1/d = 0.51 Å</w:t>
      </w:r>
      <w:r w:rsidR="00573566" w:rsidRPr="002E27A4">
        <w:rPr>
          <w:rFonts w:ascii="Times New Roman" w:hAnsi="Times New Roman" w:cs="Times New Roman"/>
          <w:sz w:val="24"/>
          <w:szCs w:val="24"/>
          <w:vertAlign w:val="superscript"/>
        </w:rPr>
        <w:t>-1</w:t>
      </w:r>
      <w:r w:rsidR="00A746ED" w:rsidRPr="002E27A4">
        <w:rPr>
          <w:rFonts w:ascii="Times New Roman" w:hAnsi="Times New Roman" w:cs="Times New Roman"/>
          <w:sz w:val="24"/>
          <w:szCs w:val="24"/>
        </w:rPr>
        <w:t xml:space="preserve"> (Figure </w:t>
      </w:r>
      <w:r w:rsidR="00240EA4" w:rsidRPr="002E27A4">
        <w:rPr>
          <w:rFonts w:ascii="Times New Roman" w:hAnsi="Times New Roman" w:cs="Times New Roman"/>
          <w:sz w:val="24"/>
          <w:szCs w:val="24"/>
        </w:rPr>
        <w:t>2</w:t>
      </w:r>
      <w:r w:rsidR="00A746ED" w:rsidRPr="002E27A4">
        <w:rPr>
          <w:rFonts w:ascii="Times New Roman" w:hAnsi="Times New Roman" w:cs="Times New Roman"/>
          <w:sz w:val="24"/>
          <w:szCs w:val="24"/>
        </w:rPr>
        <w:t xml:space="preserve">((a), </w:t>
      </w:r>
      <w:r w:rsidR="00A746ED" w:rsidRPr="002E27A4">
        <w:rPr>
          <w:rFonts w:ascii="Times New Roman" w:hAnsi="Times New Roman" w:cs="Times New Roman"/>
          <w:i/>
          <w:iCs/>
          <w:sz w:val="24"/>
          <w:szCs w:val="24"/>
        </w:rPr>
        <w:t>right</w:t>
      </w:r>
      <w:r w:rsidR="00A746ED" w:rsidRPr="002E27A4">
        <w:rPr>
          <w:rFonts w:ascii="Times New Roman" w:hAnsi="Times New Roman" w:cs="Times New Roman"/>
          <w:sz w:val="24"/>
          <w:szCs w:val="24"/>
        </w:rPr>
        <w:t>))</w:t>
      </w:r>
      <w:r w:rsidR="00573566" w:rsidRPr="002E27A4">
        <w:rPr>
          <w:rFonts w:ascii="Times New Roman" w:hAnsi="Times New Roman" w:cs="Times New Roman"/>
          <w:sz w:val="24"/>
          <w:szCs w:val="24"/>
        </w:rPr>
        <w:t>, as mentioned earlier</w:t>
      </w:r>
      <w:r w:rsidR="0050625F" w:rsidRPr="002E27A4">
        <w:rPr>
          <w:rFonts w:ascii="Times New Roman" w:hAnsi="Times New Roman" w:cs="Times New Roman"/>
          <w:sz w:val="24"/>
          <w:szCs w:val="24"/>
        </w:rPr>
        <w:t>.</w:t>
      </w:r>
      <w:bookmarkEnd w:id="30"/>
      <w:r w:rsidR="007F524B" w:rsidRPr="002E27A4">
        <w:rPr>
          <w:rFonts w:ascii="Times New Roman" w:hAnsi="Times New Roman" w:cs="Times New Roman"/>
          <w:sz w:val="24"/>
          <w:szCs w:val="24"/>
        </w:rPr>
        <w:t xml:space="preserve"> Moreover, Co</w:t>
      </w:r>
      <w:r w:rsidR="007F524B" w:rsidRPr="002E27A4">
        <w:rPr>
          <w:rFonts w:ascii="Times New Roman" w:hAnsi="Times New Roman" w:cs="Times New Roman"/>
          <w:sz w:val="24"/>
          <w:szCs w:val="24"/>
          <w:vertAlign w:val="subscript"/>
        </w:rPr>
        <w:t>3</w:t>
      </w:r>
      <w:r w:rsidR="007F524B" w:rsidRPr="002E27A4">
        <w:rPr>
          <w:rFonts w:ascii="Times New Roman" w:hAnsi="Times New Roman" w:cs="Times New Roman"/>
          <w:sz w:val="24"/>
          <w:szCs w:val="24"/>
        </w:rPr>
        <w:t>O</w:t>
      </w:r>
      <w:r w:rsidR="007F524B" w:rsidRPr="002E27A4">
        <w:rPr>
          <w:rFonts w:ascii="Times New Roman" w:hAnsi="Times New Roman" w:cs="Times New Roman"/>
          <w:sz w:val="24"/>
          <w:szCs w:val="24"/>
          <w:vertAlign w:val="subscript"/>
        </w:rPr>
        <w:t>4</w:t>
      </w:r>
      <w:r w:rsidR="007F524B" w:rsidRPr="002E27A4">
        <w:rPr>
          <w:rFonts w:ascii="Times New Roman" w:hAnsi="Times New Roman" w:cs="Times New Roman"/>
          <w:sz w:val="24"/>
          <w:szCs w:val="24"/>
        </w:rPr>
        <w:t xml:space="preserve"> is fully reduced to metallic Co over</w:t>
      </w:r>
      <w:r w:rsidR="000A0924" w:rsidRPr="002E27A4">
        <w:rPr>
          <w:rFonts w:ascii="Times New Roman" w:hAnsi="Times New Roman" w:cs="Times New Roman"/>
          <w:sz w:val="24"/>
          <w:szCs w:val="24"/>
        </w:rPr>
        <w:t xml:space="preserve"> SiC and ZrO</w:t>
      </w:r>
      <w:r w:rsidR="000A0924" w:rsidRPr="002E27A4">
        <w:rPr>
          <w:rFonts w:ascii="Times New Roman" w:hAnsi="Times New Roman" w:cs="Times New Roman"/>
          <w:sz w:val="24"/>
          <w:szCs w:val="24"/>
          <w:vertAlign w:val="subscript"/>
        </w:rPr>
        <w:t>2</w:t>
      </w:r>
      <w:r w:rsidR="007F524B" w:rsidRPr="002E27A4">
        <w:rPr>
          <w:rFonts w:ascii="Times New Roman" w:hAnsi="Times New Roman" w:cs="Times New Roman"/>
          <w:sz w:val="24"/>
          <w:szCs w:val="24"/>
        </w:rPr>
        <w:t xml:space="preserve"> below 3</w:t>
      </w:r>
      <w:r w:rsidR="000A0924" w:rsidRPr="002E27A4">
        <w:rPr>
          <w:rFonts w:ascii="Times New Roman" w:hAnsi="Times New Roman" w:cs="Times New Roman"/>
          <w:sz w:val="24"/>
          <w:szCs w:val="24"/>
        </w:rPr>
        <w:t>25</w:t>
      </w:r>
      <w:r w:rsidR="007F524B" w:rsidRPr="002E27A4">
        <w:rPr>
          <w:rFonts w:ascii="Times New Roman" w:hAnsi="Times New Roman" w:cs="Times New Roman"/>
          <w:sz w:val="24"/>
          <w:szCs w:val="24"/>
        </w:rPr>
        <w:t xml:space="preserve"> °C</w:t>
      </w:r>
      <w:r w:rsidR="00EE2AF0" w:rsidRPr="002E27A4">
        <w:rPr>
          <w:rFonts w:ascii="Times New Roman" w:hAnsi="Times New Roman" w:cs="Times New Roman"/>
          <w:sz w:val="24"/>
          <w:szCs w:val="24"/>
        </w:rPr>
        <w:t xml:space="preserve">, which may suggest the presence of oxide particles </w:t>
      </w:r>
      <w:r w:rsidR="00A412CA" w:rsidRPr="002E27A4">
        <w:rPr>
          <w:rFonts w:ascii="Times New Roman" w:hAnsi="Times New Roman" w:cs="Times New Roman"/>
          <w:sz w:val="24"/>
          <w:szCs w:val="24"/>
        </w:rPr>
        <w:t>that are weakly interacting with the</w:t>
      </w:r>
      <w:r w:rsidR="00487E37" w:rsidRPr="002E27A4">
        <w:rPr>
          <w:rFonts w:ascii="Times New Roman" w:hAnsi="Times New Roman" w:cs="Times New Roman"/>
          <w:sz w:val="24"/>
          <w:szCs w:val="24"/>
        </w:rPr>
        <w:t>se two</w:t>
      </w:r>
      <w:r w:rsidR="00A412CA" w:rsidRPr="002E27A4">
        <w:rPr>
          <w:rFonts w:ascii="Times New Roman" w:hAnsi="Times New Roman" w:cs="Times New Roman"/>
          <w:sz w:val="24"/>
          <w:szCs w:val="24"/>
        </w:rPr>
        <w:t xml:space="preserve"> supports </w:t>
      </w:r>
      <w:r w:rsidR="00EE2AF0" w:rsidRPr="002E27A4">
        <w:rPr>
          <w:rFonts w:ascii="Times New Roman" w:hAnsi="Times New Roman" w:cs="Times New Roman"/>
          <w:sz w:val="24"/>
          <w:szCs w:val="24"/>
        </w:rPr>
        <w:t xml:space="preserve">as also reported in the literature </w:t>
      </w:r>
      <w:r w:rsidR="00EE2AF0"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{"citationItems":[{"id":"ITEM-1","itemData":{"DOI":"10.1016/j.catcom.2007.12.013","ISSN":"15667367","abstract":"Cobalt catalysts supported on metal oxides (ZrO2, CeO2, SiO2, Al2O3, and TiO2) were prepared to investigate the effects of the support for the preferential oxidation (PROX) of CO in excess H2. Transient studies (TP-rxn) as well as steady-state activity measurements were performed to examine and quantify activity over a broad temperature window. Metal dispersion and CO uptake capacity measurements were obtained for the materials, which showed that Co/ZrO2 had higher cobalt dispersion and more sites for CO adsorption than the other materials, and also had the highest rate of CO conversion during the PROX reaction. © 2008.","author":[{"dropping-particle":"","family":"Zhao","given":"Zhongkui","non-dropping-particle":"","parse-names":false,"suffix":""},{"dropping-particle":"","family":"Yung","given":"Matthew M.","non-dropping-particle":"","parse-names":false,"suffix":""},{"dropping-particle":"","family":"Ozkan","given":"Umit S.","non-dropping-particle":"","parse-names":false,"suffix":""}],"container-title":"Catalysis Communications","id":"ITEM-1","issue":"6","issued":{"date-parts":[["2008","3"]]},"page":"1465-1471","title":"Effect of support on the preferential oxidation of CO over cobalt catalysts","type":"article-journal","volume":"9"},"uris":["http://www.mendeley.com/documents/?uuid=73962f4b-4a9e-4a09-b2b6-e161a975555b"]},{"id":"ITEM-2","itemData":{"DOI":"10.1016/j.apcata.2010.07.054","ISSN":"0926860X","abstract":"Progress in developing a new class of catalyst carrier materials based on porous self-bonded silicon carbide (SiC) is reviewed. Since the demonstration of scalable economically viable β-SiC production process, innovative β-SiC-based materials with tunable physical and chemical properties were successfully synthesized. Silicon carbide has superior mechanical and thermal properties which, coupled to chemical inertness, avoids several of the problems inherent in the use of commercial oxide and carbon based supports and catalysts. High surface area SiC (35 m2/g) can now be easily synthesized, with unmatched mechanical properties, tailored pore size distribution (meso- and macroporous network and total pore volume up to 1 cm3/g) and at reasonable cost. It can be shaped directly into extrudates, (μ-) spheres, monoliths, open cell foams, 3D forms depending to the downstream applications. Furthermore, it can also be chemically modified for specific catalytic applications through the addition of promoters (oxides like Al2O 3, TiO2, ZrO2, carbides and metals) rendering the fabrication simple and cost effective. In many respects, it combines the best properties of oxide and carbon based supports without suffering many of their disadvantages. New structured TiO2/SiC composites have been prepared and are expected to be the next photocatalytic media. The ability of the SiC material to be used as catalyst support will be illustrated in the present work by two exothermic reactions, namely the selective oxidation of trace amount of H2S and the Fischer-Tropsch synthesis. For this later, a direct comparison was also made with a traditional support, i.e. alumina. © 2010 Published by Elsevier B.V. All rights reserved.","author":[{"dropping-particle":"","family":"Nguyen","given":"Patrick","non-dropping-particle":"","parse-names":false,"suffix":""},{"dropping-particle":"","family":"Pham","given":"Charlotte","non-dropping-particle":"","parse-names":false,"suffix":""}],"container-title":"Applied Catalysis A: General","id":"ITEM-2","issue":"1-2","issued":{"date-parts":[["2011"]]},"page":"443-454","publisher":"Elsevier B.V.","title":"Innovative porous SiC-based materials: From nanoscopic understandings to tunable carriers serving catalytic needs","type":"article-journal","volume":"391"},"uris":["http://www.mendeley.com/documents/?uuid=6dd8a9ff-8166-41ad-8fed-30142deae783"]}],"mendeley":{"formattedCitation":"[15,26]","plainTextFormattedCitation":"[15,26]","previouslyFormattedCitation":"[15,26]"},"properties":{"noteIndex":0},"schema":"https://github.com/citation-style-language/schema/raw/master/csl-citation.json"}</w:instrText>
      </w:r>
      <w:r w:rsidR="00EE2AF0"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[15,26]</w:t>
      </w:r>
      <w:r w:rsidR="00EE2AF0" w:rsidRPr="002E27A4">
        <w:rPr>
          <w:rFonts w:ascii="Times New Roman" w:hAnsi="Times New Roman" w:cs="Times New Roman"/>
          <w:sz w:val="24"/>
          <w:szCs w:val="24"/>
        </w:rPr>
        <w:fldChar w:fldCharType="end"/>
      </w:r>
      <w:r w:rsidR="00EE2AF0" w:rsidRPr="002E27A4">
        <w:rPr>
          <w:rFonts w:ascii="Times New Roman" w:hAnsi="Times New Roman" w:cs="Times New Roman"/>
          <w:sz w:val="24"/>
          <w:szCs w:val="24"/>
        </w:rPr>
        <w:t xml:space="preserve">. </w:t>
      </w:r>
      <w:r w:rsidR="000A0924" w:rsidRPr="002E27A4">
        <w:rPr>
          <w:rFonts w:ascii="Times New Roman" w:hAnsi="Times New Roman" w:cs="Times New Roman"/>
          <w:sz w:val="24"/>
          <w:szCs w:val="24"/>
        </w:rPr>
        <w:t xml:space="preserve">Despite the low </w:t>
      </w:r>
      <w:r w:rsidR="00681609" w:rsidRPr="002E27A4">
        <w:rPr>
          <w:rFonts w:ascii="Times New Roman" w:hAnsi="Times New Roman" w:cs="Times New Roman"/>
          <w:sz w:val="24"/>
          <w:szCs w:val="24"/>
        </w:rPr>
        <w:t xml:space="preserve">onset </w:t>
      </w:r>
      <w:r w:rsidR="000A0924" w:rsidRPr="002E27A4">
        <w:rPr>
          <w:rFonts w:ascii="Times New Roman" w:hAnsi="Times New Roman" w:cs="Times New Roman"/>
          <w:sz w:val="24"/>
          <w:szCs w:val="24"/>
        </w:rPr>
        <w:t xml:space="preserve">formation </w:t>
      </w:r>
      <w:r w:rsidR="00681609" w:rsidRPr="002E27A4">
        <w:rPr>
          <w:rFonts w:ascii="Times New Roman" w:hAnsi="Times New Roman" w:cs="Times New Roman"/>
          <w:sz w:val="24"/>
          <w:szCs w:val="24"/>
        </w:rPr>
        <w:t xml:space="preserve">temperature </w:t>
      </w:r>
      <w:r w:rsidR="000A0924" w:rsidRPr="002E27A4">
        <w:rPr>
          <w:rFonts w:ascii="Times New Roman" w:hAnsi="Times New Roman" w:cs="Times New Roman"/>
          <w:sz w:val="24"/>
          <w:szCs w:val="24"/>
        </w:rPr>
        <w:t>of metallic Co over SiO</w:t>
      </w:r>
      <w:r w:rsidR="000A0924" w:rsidRPr="002E27A4">
        <w:rPr>
          <w:rFonts w:ascii="Times New Roman" w:hAnsi="Times New Roman" w:cs="Times New Roman"/>
          <w:sz w:val="24"/>
          <w:szCs w:val="24"/>
          <w:vertAlign w:val="subscript"/>
        </w:rPr>
        <w:t>2</w:t>
      </w:r>
      <w:r w:rsidR="000A0924" w:rsidRPr="002E27A4">
        <w:rPr>
          <w:rFonts w:ascii="Times New Roman" w:hAnsi="Times New Roman" w:cs="Times New Roman"/>
          <w:sz w:val="24"/>
          <w:szCs w:val="24"/>
        </w:rPr>
        <w:t xml:space="preserve">, there seems to be evidence of CoO up to 450 °C </w:t>
      </w:r>
      <w:r w:rsidR="00681609" w:rsidRPr="002E27A4">
        <w:rPr>
          <w:rFonts w:ascii="Times New Roman" w:hAnsi="Times New Roman" w:cs="Times New Roman"/>
          <w:sz w:val="24"/>
          <w:szCs w:val="24"/>
        </w:rPr>
        <w:t xml:space="preserve">given by </w:t>
      </w:r>
      <w:r w:rsidR="000A0924" w:rsidRPr="002E27A4">
        <w:rPr>
          <w:rFonts w:ascii="Times New Roman" w:hAnsi="Times New Roman" w:cs="Times New Roman"/>
          <w:sz w:val="24"/>
          <w:szCs w:val="24"/>
        </w:rPr>
        <w:t xml:space="preserve">the continued faint appearance of the main CoO reflection at 1/d = </w:t>
      </w:r>
      <w:r w:rsidR="002B3E60" w:rsidRPr="002E27A4">
        <w:rPr>
          <w:rFonts w:ascii="Times New Roman" w:hAnsi="Times New Roman" w:cs="Times New Roman"/>
          <w:sz w:val="24"/>
          <w:szCs w:val="24"/>
        </w:rPr>
        <w:t>0.46</w:t>
      </w:r>
      <w:r w:rsidR="00C13E8F" w:rsidRPr="002E27A4">
        <w:rPr>
          <w:rFonts w:ascii="Times New Roman" w:hAnsi="Times New Roman" w:cs="Times New Roman"/>
          <w:sz w:val="24"/>
          <w:szCs w:val="24"/>
        </w:rPr>
        <w:t xml:space="preserve"> </w:t>
      </w:r>
      <w:r w:rsidR="000A0924" w:rsidRPr="002E27A4">
        <w:rPr>
          <w:rFonts w:ascii="Times New Roman" w:hAnsi="Times New Roman" w:cs="Times New Roman"/>
          <w:sz w:val="24"/>
          <w:szCs w:val="24"/>
        </w:rPr>
        <w:t>Å</w:t>
      </w:r>
      <w:r w:rsidR="000A0924" w:rsidRPr="002E27A4">
        <w:rPr>
          <w:rFonts w:ascii="Times New Roman" w:hAnsi="Times New Roman" w:cs="Times New Roman"/>
          <w:sz w:val="24"/>
          <w:szCs w:val="24"/>
          <w:vertAlign w:val="superscript"/>
        </w:rPr>
        <w:t>-1</w:t>
      </w:r>
      <w:r w:rsidR="00681609" w:rsidRPr="002E27A4">
        <w:rPr>
          <w:rFonts w:ascii="Times New Roman" w:hAnsi="Times New Roman" w:cs="Times New Roman"/>
          <w:sz w:val="24"/>
          <w:szCs w:val="24"/>
        </w:rPr>
        <w:t xml:space="preserve"> (Figure </w:t>
      </w:r>
      <w:r w:rsidR="00BA259F" w:rsidRPr="002E27A4">
        <w:rPr>
          <w:rFonts w:ascii="Times New Roman" w:hAnsi="Times New Roman" w:cs="Times New Roman"/>
          <w:sz w:val="24"/>
          <w:szCs w:val="24"/>
        </w:rPr>
        <w:t>2</w:t>
      </w:r>
      <w:r w:rsidR="00681609" w:rsidRPr="002E27A4">
        <w:rPr>
          <w:rFonts w:ascii="Times New Roman" w:hAnsi="Times New Roman" w:cs="Times New Roman"/>
          <w:sz w:val="24"/>
          <w:szCs w:val="24"/>
        </w:rPr>
        <w:t xml:space="preserve">((a), </w:t>
      </w:r>
      <w:r w:rsidR="00681609" w:rsidRPr="002E27A4">
        <w:rPr>
          <w:rFonts w:ascii="Times New Roman" w:hAnsi="Times New Roman" w:cs="Times New Roman"/>
          <w:i/>
          <w:iCs/>
          <w:sz w:val="24"/>
          <w:szCs w:val="24"/>
        </w:rPr>
        <w:t>left</w:t>
      </w:r>
      <w:r w:rsidR="00681609" w:rsidRPr="002E27A4">
        <w:rPr>
          <w:rFonts w:ascii="Times New Roman" w:hAnsi="Times New Roman" w:cs="Times New Roman"/>
          <w:sz w:val="24"/>
          <w:szCs w:val="24"/>
        </w:rPr>
        <w:t>))</w:t>
      </w:r>
      <w:r w:rsidR="000A0924" w:rsidRPr="002E27A4">
        <w:rPr>
          <w:rFonts w:ascii="Times New Roman" w:hAnsi="Times New Roman" w:cs="Times New Roman"/>
          <w:sz w:val="24"/>
          <w:szCs w:val="24"/>
        </w:rPr>
        <w:t xml:space="preserve">. However, due to </w:t>
      </w:r>
      <w:r w:rsidR="000A0924" w:rsidRPr="002E27A4">
        <w:rPr>
          <w:rFonts w:ascii="Times New Roman" w:hAnsi="Times New Roman" w:cs="Times New Roman"/>
          <w:sz w:val="24"/>
          <w:szCs w:val="24"/>
        </w:rPr>
        <w:lastRenderedPageBreak/>
        <w:t xml:space="preserve">the </w:t>
      </w:r>
      <w:r w:rsidR="002B3E60" w:rsidRPr="002E27A4">
        <w:rPr>
          <w:rFonts w:ascii="Times New Roman" w:hAnsi="Times New Roman" w:cs="Times New Roman"/>
          <w:sz w:val="24"/>
          <w:szCs w:val="24"/>
        </w:rPr>
        <w:t xml:space="preserve">very </w:t>
      </w:r>
      <w:r w:rsidR="000A0924" w:rsidRPr="002E27A4">
        <w:rPr>
          <w:rFonts w:ascii="Times New Roman" w:hAnsi="Times New Roman" w:cs="Times New Roman"/>
          <w:sz w:val="24"/>
          <w:szCs w:val="24"/>
        </w:rPr>
        <w:t xml:space="preserve">low </w:t>
      </w:r>
      <w:r w:rsidR="00487E37" w:rsidRPr="002E27A4">
        <w:rPr>
          <w:rFonts w:ascii="Times New Roman" w:hAnsi="Times New Roman" w:cs="Times New Roman"/>
          <w:sz w:val="24"/>
          <w:szCs w:val="24"/>
        </w:rPr>
        <w:t xml:space="preserve">intensity </w:t>
      </w:r>
      <w:r w:rsidR="000A0924" w:rsidRPr="002E27A4">
        <w:rPr>
          <w:rFonts w:ascii="Times New Roman" w:hAnsi="Times New Roman" w:cs="Times New Roman"/>
          <w:sz w:val="24"/>
          <w:szCs w:val="24"/>
        </w:rPr>
        <w:t xml:space="preserve">of </w:t>
      </w:r>
      <w:r w:rsidR="00487E37" w:rsidRPr="002E27A4">
        <w:rPr>
          <w:rFonts w:ascii="Times New Roman" w:hAnsi="Times New Roman" w:cs="Times New Roman"/>
          <w:sz w:val="24"/>
          <w:szCs w:val="24"/>
        </w:rPr>
        <w:t xml:space="preserve">this </w:t>
      </w:r>
      <w:r w:rsidR="000A0924" w:rsidRPr="002E27A4">
        <w:rPr>
          <w:rFonts w:ascii="Times New Roman" w:hAnsi="Times New Roman" w:cs="Times New Roman"/>
          <w:sz w:val="24"/>
          <w:szCs w:val="24"/>
        </w:rPr>
        <w:t xml:space="preserve">CoO </w:t>
      </w:r>
      <w:r w:rsidR="00487E37" w:rsidRPr="002E27A4">
        <w:rPr>
          <w:rFonts w:ascii="Times New Roman" w:hAnsi="Times New Roman" w:cs="Times New Roman"/>
          <w:sz w:val="24"/>
          <w:szCs w:val="24"/>
        </w:rPr>
        <w:t xml:space="preserve">reflection </w:t>
      </w:r>
      <w:r w:rsidR="000A0924" w:rsidRPr="002E27A4">
        <w:rPr>
          <w:rFonts w:ascii="Times New Roman" w:hAnsi="Times New Roman" w:cs="Times New Roman"/>
          <w:sz w:val="24"/>
          <w:szCs w:val="24"/>
        </w:rPr>
        <w:t xml:space="preserve">above 345 °C, </w:t>
      </w:r>
      <w:r w:rsidR="00487E37" w:rsidRPr="002E27A4">
        <w:rPr>
          <w:rFonts w:ascii="Times New Roman" w:hAnsi="Times New Roman" w:cs="Times New Roman"/>
          <w:sz w:val="24"/>
          <w:szCs w:val="24"/>
        </w:rPr>
        <w:t>CoO</w:t>
      </w:r>
      <w:r w:rsidR="000A0924" w:rsidRPr="002E27A4">
        <w:rPr>
          <w:rFonts w:ascii="Times New Roman" w:hAnsi="Times New Roman" w:cs="Times New Roman"/>
          <w:sz w:val="24"/>
          <w:szCs w:val="24"/>
        </w:rPr>
        <w:t xml:space="preserve"> could not be reliably quantified using Rietveld refinement. </w:t>
      </w:r>
      <w:r w:rsidR="00487E37" w:rsidRPr="002E27A4">
        <w:rPr>
          <w:rFonts w:ascii="Times New Roman" w:hAnsi="Times New Roman" w:cs="Times New Roman"/>
          <w:sz w:val="24"/>
          <w:szCs w:val="24"/>
        </w:rPr>
        <w:t xml:space="preserve">Nonetheless, the continued presence of CoO </w:t>
      </w:r>
      <w:r w:rsidR="00681609" w:rsidRPr="002E27A4">
        <w:rPr>
          <w:rFonts w:ascii="Times New Roman" w:hAnsi="Times New Roman" w:cs="Times New Roman"/>
          <w:sz w:val="24"/>
          <w:szCs w:val="24"/>
        </w:rPr>
        <w:t xml:space="preserve">might </w:t>
      </w:r>
      <w:r w:rsidR="00487E37" w:rsidRPr="002E27A4">
        <w:rPr>
          <w:rFonts w:ascii="Times New Roman" w:hAnsi="Times New Roman" w:cs="Times New Roman"/>
          <w:sz w:val="24"/>
          <w:szCs w:val="24"/>
        </w:rPr>
        <w:t>suggest the presence of a small amount of oxide particles/species strongly interacting with the SiO</w:t>
      </w:r>
      <w:r w:rsidR="00487E37" w:rsidRPr="002E27A4">
        <w:rPr>
          <w:rFonts w:ascii="Times New Roman" w:hAnsi="Times New Roman" w:cs="Times New Roman"/>
          <w:sz w:val="24"/>
          <w:szCs w:val="24"/>
          <w:vertAlign w:val="subscript"/>
        </w:rPr>
        <w:t>2</w:t>
      </w:r>
      <w:r w:rsidR="00487E37" w:rsidRPr="002E27A4">
        <w:rPr>
          <w:rFonts w:ascii="Times New Roman" w:hAnsi="Times New Roman" w:cs="Times New Roman"/>
          <w:sz w:val="24"/>
          <w:szCs w:val="24"/>
        </w:rPr>
        <w:t xml:space="preserve"> support </w:t>
      </w:r>
      <w:r w:rsidR="00487E37"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ADDIN CSL_CITATION {"citationItems":[{"id":"ITEM-1","itemData":{"DOI":"10.1006/jcat.1996.0279","ISSN":"00219517","abstract":"During the preparation of impregnated cobalt on silica catalysts, different Co-species are formed and these can be detected by means of temperature programmed reduction (TPR). The impregnation step can be explained in terms of interfacial coordination chemistry. During the impregnation step, the precursor of surface cobalt silicate is formed by a reaction between surface silanol groups and aqueous cobalt complexes. Therefore, the choice of solvent used in the impregnation step, of the metal salt, and of the carrier is of great importance in the degree of reduction that can be achieved at normal reduction temperatures and catalyst dispersion. Decreasing the polarity of the solvent increases the amount of surface cobalt silicates in the catalyst since the interaction between silanol groups and the cobalt aquocomplex is favored. If the pH of the impregnation solution is above 5 (e.g., using cobalt acetate as the cobalt salt) more cobalt silicates are formed. Drying or low-temperature calcination destroys the precursor of the surface cobalt silicate. © 1996 Academic Press, Inc.","author":[{"dropping-particle":"","family":"Steen","given":"Eric","non-dropping-particle":"van","parse-names":false,"suffix":""},{"dropping-particle":"","family":"Sewell","given":"Gary S.","non-dropping-particle":"","parse-names":false,"suffix":""},{"dropping-particle":"","family":"Makhothe","given":"Rafene A.","non-dropping-particle":"","parse-names":false,"suffix":""},{"dropping-particle":"","family":"Micklethwaite","given":"Craig","non-dropping-particle":"","parse-names":false,"suffix":""},{"dropping-particle":"","family":"Manstein","given":"Heiko","non-dropping-particle":"","parse-names":false,"suffix":""},{"dropping-particle":"","family":"Lange","given":"Martijn","non-dropping-particle":"de","parse-names":false,"suffix":""},{"dropping-particle":"","family":"O'Connor","given":"Cyril T.","non-dropping-particle":"","parse-names":false,"suffix":""}],"container-title":"Journal of Catalysis","id":"ITEM-1","issue":"2","issued":{"date-parts":[["1996"]]},"page":"220-229","title":"TPR study on the preparation of impregnated Co/SiO2 catalysts","type":"article-journal","volume":"162"},"uris":["http://www.mendeley.com/documents/?uuid=57639922-3398-46e0-abd2-6c17f8a0574d"]},{"id":"ITEM-2","itemData":{"DOI":"10.1016/S0926-860X(02)00195-3","ISSN":"0926860X","abstract":"Temperature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General","id":"ITEM-2","issue":"1-2","issued":{"date-parts":[["2002","7"]]},"page":"263-281","title":"Fischer–Tropsch synthesis: support, loading, and promoter effects on the reducibility of cobalt catalysts","type":"article-journal","volume":"233"},"uris":["http://www.mendeley.com/documents/?uuid=c2ee654f-0ceb-47df-a80e-ec1f4f87cf96"]},{"id":"ITEM-3","itemData":{"DOI":"10.1007/s10562-005-0002-x","ISSN":"1011372X","abstract":"Three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Letters","id":"ITEM-3","issue":"3-4","issued":{"date-parts":[["2006"]]},"page":"223-230","title":"Characterization and catalytic oxidation of carbon monoxide over supported cobalt catalysts","type":"article-journal","volume":"107"},"uris":["http://www.mendeley.com/documents/?uuid=3d4a0501-c160-4276-b5eb-23586063ae8c"]}],"mendeley":{"formattedCitation":"[4,13,14]","plainTextFormattedCitation":"[4,13,14]","previouslyFormattedCitation":"[4,13,14]"},"properties":{"noteIndex":0},"schema":"https://github.com/citation-style-language/schema/raw/master/csl-citation.json"}</w:instrText>
      </w:r>
      <w:r w:rsidR="00487E37"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[4,13,14]</w:t>
      </w:r>
      <w:r w:rsidR="00487E37" w:rsidRPr="002E27A4">
        <w:rPr>
          <w:rFonts w:ascii="Times New Roman" w:hAnsi="Times New Roman" w:cs="Times New Roman"/>
          <w:sz w:val="24"/>
          <w:szCs w:val="24"/>
        </w:rPr>
        <w:fldChar w:fldCharType="end"/>
      </w:r>
      <w:r w:rsidR="00487E37" w:rsidRPr="002E27A4">
        <w:rPr>
          <w:rFonts w:ascii="Times New Roman" w:hAnsi="Times New Roman" w:cs="Times New Roman"/>
          <w:sz w:val="24"/>
          <w:szCs w:val="24"/>
        </w:rPr>
        <w:t>.</w:t>
      </w:r>
      <w:r w:rsidR="002565B8" w:rsidRPr="002E27A4">
        <w:rPr>
          <w:rFonts w:ascii="Times New Roman" w:hAnsi="Times New Roman" w:cs="Times New Roman"/>
          <w:sz w:val="24"/>
          <w:szCs w:val="24"/>
        </w:rPr>
        <w:t xml:space="preserve"> These </w:t>
      </w:r>
      <w:r w:rsidR="00BD78BB" w:rsidRPr="002E27A4">
        <w:rPr>
          <w:rFonts w:ascii="Times New Roman" w:hAnsi="Times New Roman" w:cs="Times New Roman"/>
          <w:sz w:val="24"/>
          <w:szCs w:val="24"/>
        </w:rPr>
        <w:t>CoO</w:t>
      </w:r>
      <w:r w:rsidR="002565B8" w:rsidRPr="002E27A4">
        <w:rPr>
          <w:rFonts w:ascii="Times New Roman" w:hAnsi="Times New Roman" w:cs="Times New Roman"/>
          <w:sz w:val="24"/>
          <w:szCs w:val="24"/>
        </w:rPr>
        <w:t xml:space="preserve"> particles could </w:t>
      </w:r>
      <w:r w:rsidR="00681609" w:rsidRPr="002E27A4">
        <w:rPr>
          <w:rFonts w:ascii="Times New Roman" w:hAnsi="Times New Roman" w:cs="Times New Roman"/>
          <w:sz w:val="24"/>
          <w:szCs w:val="24"/>
        </w:rPr>
        <w:t xml:space="preserve">also </w:t>
      </w:r>
      <w:r w:rsidR="002565B8" w:rsidRPr="002E27A4">
        <w:rPr>
          <w:rFonts w:ascii="Times New Roman" w:hAnsi="Times New Roman" w:cs="Times New Roman"/>
          <w:sz w:val="24"/>
          <w:szCs w:val="24"/>
        </w:rPr>
        <w:t xml:space="preserve">be existing as small crystallites, which limits their detection in PXRD, as well as make </w:t>
      </w:r>
      <w:r w:rsidR="00BD78BB" w:rsidRPr="002E27A4">
        <w:rPr>
          <w:rFonts w:ascii="Times New Roman" w:hAnsi="Times New Roman" w:cs="Times New Roman"/>
          <w:sz w:val="24"/>
          <w:szCs w:val="24"/>
        </w:rPr>
        <w:t xml:space="preserve">them harder to reduce (especially in the presence of a support) </w:t>
      </w:r>
      <w:r w:rsidR="001C59FF" w:rsidRPr="002E27A4">
        <w:rPr>
          <w:rFonts w:ascii="Times New Roman" w:hAnsi="Times New Roman"/>
          <w:noProof/>
          <w:sz w:val="24"/>
          <w:szCs w:val="24"/>
        </w:rPr>
        <w:fldChar w:fldCharType="begin" w:fldLock="1"/>
      </w:r>
      <w:r w:rsidR="00EC227A" w:rsidRPr="002E27A4">
        <w:rPr>
          <w:rFonts w:ascii="Times New Roman" w:hAnsi="Times New Roman"/>
          <w:noProof/>
          <w:sz w:val="24"/>
          <w:szCs w:val="24"/>
        </w:rPr>
        <w:instrText>ADDIN CSL_CITATION {"citationItems":[{"id":"ITEM-1","itemData":{"DOI":"10.1021/jp045136o","ISSN":"1520-6106","abstract":"The stability of nanosized materials differs significantly from the stability of bulk materials. In this study a thermodynamic analysis on the simultaneous oxidation and re-reduction of small metallic cobalt crystallites in the presence of water and hydrogen as a function of the crystallite diameter was performed as a model for catalyst deactivation in the Fischer-Tropsch synthesis. It is shown that spherical cobalt crystallites with a diameter less than 4.4 nm are likely to be oxidized under realistic Fischer-Tropsch synthesis conditions (pH2o/pH2&lt;1.5, T=493K). © 2005 American Chemical Society.","author":[{"dropping-particle":"","family":"Steen","given":"Eric","non-dropping-particle":"van","parse-names":false,"suffix":""},{"dropping-particle":"","family":"Claeys","given":"Michael","non-dropping-particle":"","parse-names":false,"suffix":""},{"dropping-particle":"","family":"Dry","given":"Mark E.","non-dropping-particle":"","parse-names":false,"suffix":""},{"dropping-particle":"","family":"Loosdrecht","given":"Jan","non-dropping-particle":"van de","parse-names":false,"suffix":""},{"dropping-particle":"","family":"Viljoen","given":"Elvera L.","non-dropping-particle":"","parse-names":false,"suffix":""},{"dropping-particle":"","family":"Visagie","given":"Jacobus L.","non-dropping-particle":"","parse-names":false,"suffix":""}],"container-title":"The Journal of Physical Chemistry B","id":"ITEM-1","issue":"8","issued":{"date-parts":[["2005","3"]]},"page":"3575-3577","title":"Stability of Nanocrystals: Thermodynamic Analysis of Oxidation and Re-reduction of Cobalt in Water/Hydrogen Mixtures","type":"article-journal","volume":"109"},"uris":["http://www.mendeley.com/documents/?uuid=becdb03d-268c-4fd6-9b93-31fbd9675447"]},{"id":"ITEM-2","itemData":{"DOI":"10.1016/j.cattod.2011.03.018","ISSN":"09205861","abstract":"In order to study the role of the crystallite size of an active phase in a catalytic reaction it is of utmost importance to be able to synthesise pure phases of crystallites in the desired size range with a narrow size distribution. In this paper we describe a new method to produce Co 3O4 crystallites in the nanometer size range (average sizes: 3-10 nm) utilising reverse micelles as nano reactors. To prepare suitable model catalysts for studies on effects of crystallite size these crystallites can be deposited onto a variety of carriers, in this work an alumina support was used. It is further shown that the supported cobalt oxide crystallites prepared in this study do not undergo extensive sintering under reductive conditions (H2 flow and temperatures between 375 and 450 °C) so that also a series of model catalysts with metallic cobalt crystallites of varied size could be prepared. The resulting metal phase only shows the diffraction pattern of a face-centred cubic (fcc) crystal phase, while normally mixtures of fcc an hcp cobalt were obtained in previous studies. Furthermore, almost complete reduction of the catalyst could be obtained for all crystallite sizes and no Co-aluminate formation was observed. These model catalyst systems allow the study of structure sensitive reactions with an industrially relevant catalyst system in the absence of the commonly encountered difficulties like the formation of strong metal support interactions, co-existence of different metal crystallite phases, an incomplete reducibility and crystallite growth upon exposure to reduction/reaction conditions. © 2011 Elsevier B.V. All rights reserved.","author":[{"dropping-particle":"","family":"Fischer","given":"N.","non-dropping-particle":"","parse-names":false,"suffix":""},{"dropping-particle":"","family":"Steen","given":"E.","non-dropping-particle":"van","parse-names":false,"suffix":""},{"dropping-particle":"","family":"Claeys","given":"M.","non-dropping-particle":"","parse-names":false,"suffix":""}],"container-title":"Catalysis Today","id":"ITEM-2","issue":"1","issued":{"date-parts":[["2011"]]},"page":"174-179","publisher":"Elsevier B.V.","title":"Preparation of supported nano-sized cobalt oxide and fcc cobalt crystallites","type":"article-journal","volume":"171"},"uris":["http://www.mendeley.com/documents/?uuid=dd498073-01af-441e-be6b-09f6afe02052"]},{"id":"ITEM-3","itemData":{"DOI":"10.1039/C6FD00217J","ISSN":"1359-6640","abstract":"The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Discussions","id":"ITEM-3","issued":{"date-parts":[["2017"]]},"page":"269-285","publisher":"Royal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mendeley":{"formattedCitation":"[6,50,51]","plainTextFormattedCitation":"[6,50,51]","previouslyFormattedCitation":"[6,49,50]"},"properties":{"noteIndex":0},"schema":"https://github.com/citation-style-language/schema/raw/master/csl-citation.json"}</w:instrText>
      </w:r>
      <w:r w:rsidR="001C59FF" w:rsidRPr="002E27A4">
        <w:rPr>
          <w:rFonts w:ascii="Times New Roman" w:hAnsi="Times New Roman"/>
          <w:noProof/>
          <w:sz w:val="24"/>
          <w:szCs w:val="24"/>
        </w:rPr>
        <w:fldChar w:fldCharType="separate"/>
      </w:r>
      <w:r w:rsidR="00EC227A" w:rsidRPr="002E27A4">
        <w:rPr>
          <w:rFonts w:ascii="Times New Roman" w:hAnsi="Times New Roman"/>
          <w:noProof/>
          <w:sz w:val="24"/>
          <w:szCs w:val="24"/>
        </w:rPr>
        <w:t>[6,50,51]</w:t>
      </w:r>
      <w:r w:rsidR="001C59FF" w:rsidRPr="002E27A4">
        <w:rPr>
          <w:rFonts w:ascii="Times New Roman" w:hAnsi="Times New Roman"/>
          <w:noProof/>
          <w:sz w:val="24"/>
          <w:szCs w:val="24"/>
        </w:rPr>
        <w:fldChar w:fldCharType="end"/>
      </w:r>
      <w:r w:rsidR="002565B8" w:rsidRPr="002E27A4">
        <w:rPr>
          <w:rFonts w:ascii="Times New Roman" w:hAnsi="Times New Roman"/>
          <w:noProof/>
          <w:sz w:val="24"/>
          <w:szCs w:val="24"/>
        </w:rPr>
        <w:t>.</w:t>
      </w:r>
      <w:r w:rsidR="00660BEF" w:rsidRPr="002E27A4">
        <w:rPr>
          <w:rFonts w:ascii="Times New Roman" w:hAnsi="Times New Roman"/>
          <w:noProof/>
          <w:sz w:val="24"/>
          <w:szCs w:val="24"/>
        </w:rPr>
        <w:t xml:space="preserve"> </w:t>
      </w:r>
      <w:r w:rsidR="00B201AA" w:rsidRPr="002E27A4">
        <w:rPr>
          <w:rFonts w:ascii="Times New Roman" w:hAnsi="Times New Roman" w:cs="Times New Roman"/>
          <w:sz w:val="24"/>
          <w:szCs w:val="24"/>
        </w:rPr>
        <w:t>T</w:t>
      </w:r>
      <w:r w:rsidR="00660BEF" w:rsidRPr="002E27A4">
        <w:rPr>
          <w:rFonts w:ascii="Times New Roman" w:hAnsi="Times New Roman" w:cs="Times New Roman"/>
          <w:sz w:val="24"/>
          <w:szCs w:val="24"/>
        </w:rPr>
        <w:t xml:space="preserve">here are </w:t>
      </w:r>
      <w:r w:rsidR="00A058B3" w:rsidRPr="002E27A4">
        <w:rPr>
          <w:rFonts w:ascii="Times New Roman" w:hAnsi="Times New Roman" w:cs="Times New Roman"/>
          <w:sz w:val="24"/>
          <w:szCs w:val="24"/>
        </w:rPr>
        <w:t xml:space="preserve">slight </w:t>
      </w:r>
      <w:r w:rsidR="00660BEF" w:rsidRPr="002E27A4">
        <w:rPr>
          <w:rFonts w:ascii="Times New Roman" w:hAnsi="Times New Roman" w:cs="Times New Roman"/>
          <w:sz w:val="24"/>
          <w:szCs w:val="24"/>
        </w:rPr>
        <w:t>differences in the starting Co</w:t>
      </w:r>
      <w:r w:rsidR="00660BEF" w:rsidRPr="002E27A4">
        <w:rPr>
          <w:rFonts w:ascii="Times New Roman" w:hAnsi="Times New Roman" w:cs="Times New Roman"/>
          <w:sz w:val="24"/>
          <w:szCs w:val="24"/>
          <w:vertAlign w:val="subscript"/>
        </w:rPr>
        <w:t>3</w:t>
      </w:r>
      <w:r w:rsidR="00660BEF" w:rsidRPr="002E27A4">
        <w:rPr>
          <w:rFonts w:ascii="Times New Roman" w:hAnsi="Times New Roman" w:cs="Times New Roman"/>
          <w:sz w:val="24"/>
          <w:szCs w:val="24"/>
        </w:rPr>
        <w:t>O</w:t>
      </w:r>
      <w:r w:rsidR="00660BEF" w:rsidRPr="002E27A4">
        <w:rPr>
          <w:rFonts w:ascii="Times New Roman" w:hAnsi="Times New Roman" w:cs="Times New Roman"/>
          <w:sz w:val="24"/>
          <w:szCs w:val="24"/>
          <w:vertAlign w:val="subscript"/>
        </w:rPr>
        <w:t>4</w:t>
      </w:r>
      <w:r w:rsidR="00660BEF" w:rsidRPr="002E27A4">
        <w:rPr>
          <w:rFonts w:ascii="Times New Roman" w:hAnsi="Times New Roman" w:cs="Times New Roman"/>
          <w:sz w:val="24"/>
          <w:szCs w:val="24"/>
        </w:rPr>
        <w:t xml:space="preserve"> sizes among the supported catalysts (as confirmed with PXRD and STEM-EELS)</w:t>
      </w:r>
      <w:r w:rsidR="00814C71" w:rsidRPr="002E27A4">
        <w:rPr>
          <w:rFonts w:ascii="Times New Roman" w:hAnsi="Times New Roman" w:cs="Times New Roman"/>
          <w:sz w:val="24"/>
          <w:szCs w:val="24"/>
        </w:rPr>
        <w:t>,</w:t>
      </w:r>
      <w:r w:rsidR="00660BEF" w:rsidRPr="002E27A4">
        <w:rPr>
          <w:rFonts w:ascii="Times New Roman" w:hAnsi="Times New Roman" w:cs="Times New Roman"/>
          <w:sz w:val="24"/>
          <w:szCs w:val="24"/>
        </w:rPr>
        <w:t xml:space="preserve"> which can also influence the onset and degree of reduction, with larger crystallites (as those in Co</w:t>
      </w:r>
      <w:r w:rsidR="00660BEF" w:rsidRPr="002E27A4">
        <w:rPr>
          <w:rFonts w:ascii="Times New Roman" w:hAnsi="Times New Roman" w:cs="Times New Roman"/>
          <w:sz w:val="24"/>
          <w:szCs w:val="24"/>
          <w:vertAlign w:val="subscript"/>
        </w:rPr>
        <w:t>3</w:t>
      </w:r>
      <w:r w:rsidR="00660BEF" w:rsidRPr="002E27A4">
        <w:rPr>
          <w:rFonts w:ascii="Times New Roman" w:hAnsi="Times New Roman" w:cs="Times New Roman"/>
          <w:sz w:val="24"/>
          <w:szCs w:val="24"/>
        </w:rPr>
        <w:t>O</w:t>
      </w:r>
      <w:r w:rsidR="00660BEF" w:rsidRPr="002E27A4">
        <w:rPr>
          <w:rFonts w:ascii="Times New Roman" w:hAnsi="Times New Roman" w:cs="Times New Roman"/>
          <w:sz w:val="24"/>
          <w:szCs w:val="24"/>
          <w:vertAlign w:val="subscript"/>
        </w:rPr>
        <w:t>4</w:t>
      </w:r>
      <w:r w:rsidR="00660BEF" w:rsidRPr="002E27A4">
        <w:rPr>
          <w:rFonts w:ascii="Times New Roman" w:hAnsi="Times New Roman" w:cs="Times New Roman"/>
          <w:sz w:val="24"/>
          <w:szCs w:val="24"/>
        </w:rPr>
        <w:t>/ZrO</w:t>
      </w:r>
      <w:r w:rsidR="00660BEF" w:rsidRPr="002E27A4">
        <w:rPr>
          <w:rFonts w:ascii="Times New Roman" w:hAnsi="Times New Roman" w:cs="Times New Roman"/>
          <w:sz w:val="24"/>
          <w:szCs w:val="24"/>
          <w:vertAlign w:val="subscript"/>
        </w:rPr>
        <w:t>2</w:t>
      </w:r>
      <w:r w:rsidR="00660BEF" w:rsidRPr="002E27A4">
        <w:rPr>
          <w:rFonts w:ascii="Times New Roman" w:hAnsi="Times New Roman" w:cs="Times New Roman"/>
          <w:sz w:val="24"/>
          <w:szCs w:val="24"/>
        </w:rPr>
        <w:t xml:space="preserve"> – see Figure</w:t>
      </w:r>
      <w:r w:rsidR="00867CAE" w:rsidRPr="002E27A4">
        <w:rPr>
          <w:rFonts w:ascii="Times New Roman" w:hAnsi="Times New Roman" w:cs="Times New Roman"/>
          <w:sz w:val="24"/>
          <w:szCs w:val="24"/>
        </w:rPr>
        <w:t>s</w:t>
      </w:r>
      <w:r w:rsidR="00660BEF" w:rsidRPr="002E27A4">
        <w:rPr>
          <w:rFonts w:ascii="Times New Roman" w:hAnsi="Times New Roman" w:cs="Times New Roman"/>
          <w:sz w:val="24"/>
          <w:szCs w:val="24"/>
        </w:rPr>
        <w:t xml:space="preserve"> </w:t>
      </w:r>
      <w:r w:rsidR="00BA259F" w:rsidRPr="002E27A4">
        <w:rPr>
          <w:rFonts w:ascii="Times New Roman" w:hAnsi="Times New Roman" w:cs="Times New Roman"/>
          <w:sz w:val="24"/>
          <w:szCs w:val="24"/>
        </w:rPr>
        <w:t>S7</w:t>
      </w:r>
      <w:r w:rsidR="00867CAE" w:rsidRPr="002E27A4">
        <w:rPr>
          <w:rFonts w:ascii="Times New Roman" w:hAnsi="Times New Roman" w:cs="Times New Roman"/>
          <w:sz w:val="24"/>
          <w:szCs w:val="24"/>
        </w:rPr>
        <w:t xml:space="preserve"> and </w:t>
      </w:r>
      <w:r w:rsidR="00BA259F" w:rsidRPr="002E27A4">
        <w:rPr>
          <w:rFonts w:ascii="Times New Roman" w:hAnsi="Times New Roman" w:cs="Times New Roman"/>
          <w:sz w:val="24"/>
          <w:szCs w:val="24"/>
        </w:rPr>
        <w:t>S8</w:t>
      </w:r>
      <w:r w:rsidR="00867CAE" w:rsidRPr="002E27A4">
        <w:rPr>
          <w:rFonts w:ascii="Times New Roman" w:hAnsi="Times New Roman" w:cs="Times New Roman"/>
          <w:sz w:val="24"/>
          <w:szCs w:val="24"/>
        </w:rPr>
        <w:t>,</w:t>
      </w:r>
      <w:r w:rsidR="00660BEF" w:rsidRPr="002E27A4">
        <w:rPr>
          <w:rFonts w:ascii="Times New Roman" w:hAnsi="Times New Roman" w:cs="Times New Roman"/>
          <w:sz w:val="24"/>
          <w:szCs w:val="24"/>
        </w:rPr>
        <w:t xml:space="preserve"> </w:t>
      </w:r>
      <w:r w:rsidR="00867CAE" w:rsidRPr="002E27A4">
        <w:rPr>
          <w:rFonts w:ascii="Times New Roman" w:hAnsi="Times New Roman" w:cs="Times New Roman"/>
          <w:sz w:val="24"/>
          <w:szCs w:val="24"/>
        </w:rPr>
        <w:t xml:space="preserve">as well as </w:t>
      </w:r>
      <w:r w:rsidR="00660BEF" w:rsidRPr="002E27A4">
        <w:rPr>
          <w:rFonts w:ascii="Times New Roman" w:hAnsi="Times New Roman" w:cs="Times New Roman"/>
          <w:sz w:val="24"/>
          <w:szCs w:val="24"/>
        </w:rPr>
        <w:t>Table 1) being easier to reduce</w:t>
      </w:r>
      <w:r w:rsidR="00660BEF" w:rsidRPr="002E27A4">
        <w:rPr>
          <w:rFonts w:ascii="Times New Roman" w:hAnsi="Times New Roman"/>
          <w:noProof/>
          <w:sz w:val="24"/>
          <w:szCs w:val="24"/>
        </w:rPr>
        <w:t>.</w:t>
      </w:r>
    </w:p>
    <w:p w14:paraId="69D46D92" w14:textId="27A35D05" w:rsidR="00EE2AF0" w:rsidRPr="002E27A4" w:rsidRDefault="00573566" w:rsidP="00EE2AF0">
      <w:pPr>
        <w:spacing w:after="200" w:line="360" w:lineRule="auto"/>
        <w:jc w:val="both"/>
        <w:rPr>
          <w:rFonts w:ascii="Times New Roman" w:hAnsi="Times New Roman" w:cs="Times New Roman"/>
          <w:sz w:val="24"/>
          <w:szCs w:val="24"/>
        </w:rPr>
      </w:pPr>
      <w:bookmarkStart w:id="31" w:name="_Hlk66201241"/>
      <w:r w:rsidRPr="002E27A4">
        <w:rPr>
          <w:rFonts w:ascii="Times New Roman" w:hAnsi="Times New Roman" w:cs="Times New Roman"/>
          <w:sz w:val="24"/>
          <w:szCs w:val="24"/>
        </w:rPr>
        <w:t>Over the 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 xml:space="preserve"> support,</w:t>
      </w:r>
      <w:r w:rsidR="00EE2AF0" w:rsidRPr="002E27A4">
        <w:rPr>
          <w:rFonts w:ascii="Times New Roman" w:hAnsi="Times New Roman" w:cs="Times New Roman"/>
          <w:sz w:val="24"/>
          <w:szCs w:val="24"/>
        </w:rPr>
        <w:t xml:space="preserve"> there remains a significant amount of CoO </w:t>
      </w:r>
      <w:r w:rsidR="00F847F5" w:rsidRPr="002E27A4">
        <w:rPr>
          <w:rFonts w:ascii="Times New Roman" w:hAnsi="Times New Roman" w:cs="Times New Roman"/>
          <w:sz w:val="24"/>
          <w:szCs w:val="24"/>
        </w:rPr>
        <w:t xml:space="preserve">(45.9 ± 5.0 wt.-%) </w:t>
      </w:r>
      <w:r w:rsidR="00A746ED" w:rsidRPr="002E27A4">
        <w:rPr>
          <w:rFonts w:ascii="Times New Roman" w:hAnsi="Times New Roman" w:cs="Times New Roman"/>
          <w:sz w:val="24"/>
          <w:szCs w:val="24"/>
        </w:rPr>
        <w:t xml:space="preserve">at 450 °C, </w:t>
      </w:r>
      <w:r w:rsidRPr="002E27A4">
        <w:rPr>
          <w:rFonts w:ascii="Times New Roman" w:hAnsi="Times New Roman" w:cs="Times New Roman"/>
          <w:sz w:val="24"/>
          <w:szCs w:val="24"/>
        </w:rPr>
        <w:t xml:space="preserve">together with </w:t>
      </w:r>
      <w:r w:rsidR="00A746ED" w:rsidRPr="002E27A4">
        <w:rPr>
          <w:rFonts w:ascii="Times New Roman" w:hAnsi="Times New Roman" w:cs="Times New Roman"/>
          <w:sz w:val="24"/>
          <w:szCs w:val="24"/>
        </w:rPr>
        <w:t>fcc Co (54.1 ± 6.0 wt.-%)</w:t>
      </w:r>
      <w:r w:rsidR="00EE2AF0" w:rsidRPr="002E27A4">
        <w:rPr>
          <w:rFonts w:ascii="Times New Roman" w:hAnsi="Times New Roman" w:cs="Times New Roman"/>
          <w:sz w:val="24"/>
          <w:szCs w:val="24"/>
        </w:rPr>
        <w:t xml:space="preserve">. </w:t>
      </w:r>
      <w:bookmarkEnd w:id="31"/>
      <w:r w:rsidR="00EE2AF0" w:rsidRPr="002E27A4">
        <w:rPr>
          <w:rFonts w:ascii="Times New Roman" w:hAnsi="Times New Roman" w:cs="Times New Roman"/>
          <w:sz w:val="24"/>
          <w:szCs w:val="24"/>
        </w:rPr>
        <w:t xml:space="preserve">This low reducibility of </w:t>
      </w:r>
      <w:r w:rsidR="00373335" w:rsidRPr="002E27A4">
        <w:rPr>
          <w:rFonts w:ascii="Times New Roman" w:hAnsi="Times New Roman" w:cs="Times New Roman"/>
          <w:sz w:val="24"/>
          <w:szCs w:val="24"/>
        </w:rPr>
        <w:t>Co</w:t>
      </w:r>
      <w:r w:rsidR="00373335" w:rsidRPr="002E27A4">
        <w:rPr>
          <w:rFonts w:ascii="Times New Roman" w:hAnsi="Times New Roman" w:cs="Times New Roman"/>
          <w:sz w:val="24"/>
          <w:szCs w:val="24"/>
          <w:vertAlign w:val="subscript"/>
        </w:rPr>
        <w:t>3</w:t>
      </w:r>
      <w:r w:rsidR="00373335" w:rsidRPr="002E27A4">
        <w:rPr>
          <w:rFonts w:ascii="Times New Roman" w:hAnsi="Times New Roman" w:cs="Times New Roman"/>
          <w:sz w:val="24"/>
          <w:szCs w:val="24"/>
        </w:rPr>
        <w:t>O</w:t>
      </w:r>
      <w:r w:rsidR="00373335" w:rsidRPr="002E27A4">
        <w:rPr>
          <w:rFonts w:ascii="Times New Roman" w:hAnsi="Times New Roman" w:cs="Times New Roman"/>
          <w:sz w:val="24"/>
          <w:szCs w:val="24"/>
          <w:vertAlign w:val="subscript"/>
        </w:rPr>
        <w:t>4</w:t>
      </w:r>
      <w:r w:rsidR="00373335" w:rsidRPr="002E27A4">
        <w:rPr>
          <w:rFonts w:ascii="Times New Roman" w:hAnsi="Times New Roman" w:cs="Times New Roman"/>
          <w:sz w:val="24"/>
          <w:szCs w:val="24"/>
        </w:rPr>
        <w:t>/Al</w:t>
      </w:r>
      <w:r w:rsidR="00373335" w:rsidRPr="002E27A4">
        <w:rPr>
          <w:rFonts w:ascii="Times New Roman" w:hAnsi="Times New Roman" w:cs="Times New Roman"/>
          <w:sz w:val="24"/>
          <w:szCs w:val="24"/>
          <w:vertAlign w:val="subscript"/>
        </w:rPr>
        <w:t>2</w:t>
      </w:r>
      <w:r w:rsidR="00373335" w:rsidRPr="002E27A4">
        <w:rPr>
          <w:rFonts w:ascii="Times New Roman" w:hAnsi="Times New Roman" w:cs="Times New Roman"/>
          <w:sz w:val="24"/>
          <w:szCs w:val="24"/>
        </w:rPr>
        <w:t>O</w:t>
      </w:r>
      <w:r w:rsidR="00373335" w:rsidRPr="002E27A4">
        <w:rPr>
          <w:rFonts w:ascii="Times New Roman" w:hAnsi="Times New Roman" w:cs="Times New Roman"/>
          <w:sz w:val="24"/>
          <w:szCs w:val="24"/>
          <w:vertAlign w:val="subscript"/>
        </w:rPr>
        <w:t>3</w:t>
      </w:r>
      <w:r w:rsidR="00EE2AF0" w:rsidRPr="002E27A4">
        <w:rPr>
          <w:rFonts w:ascii="Times New Roman" w:hAnsi="Times New Roman" w:cs="Times New Roman"/>
          <w:sz w:val="24"/>
          <w:szCs w:val="24"/>
        </w:rPr>
        <w:t xml:space="preserve"> is generally reported </w:t>
      </w:r>
      <w:r w:rsidR="00373335" w:rsidRPr="002E27A4">
        <w:rPr>
          <w:rFonts w:ascii="Times New Roman" w:hAnsi="Times New Roman" w:cs="Times New Roman"/>
          <w:sz w:val="24"/>
          <w:szCs w:val="24"/>
        </w:rPr>
        <w:t xml:space="preserve">when </w:t>
      </w:r>
      <w:r w:rsidR="00A058B3" w:rsidRPr="002E27A4">
        <w:rPr>
          <w:rFonts w:ascii="Times New Roman" w:hAnsi="Times New Roman" w:cs="Times New Roman"/>
          <w:sz w:val="24"/>
          <w:szCs w:val="24"/>
        </w:rPr>
        <w:t xml:space="preserve">the catalyst is prepared </w:t>
      </w:r>
      <w:r w:rsidR="00A058B3" w:rsidRPr="002E27A4">
        <w:rPr>
          <w:rFonts w:ascii="Times New Roman" w:hAnsi="Times New Roman" w:cs="Times New Roman"/>
          <w:i/>
          <w:iCs/>
          <w:sz w:val="24"/>
          <w:szCs w:val="24"/>
        </w:rPr>
        <w:t>via</w:t>
      </w:r>
      <w:r w:rsidR="00A058B3" w:rsidRPr="002E27A4">
        <w:rPr>
          <w:rFonts w:ascii="Times New Roman" w:hAnsi="Times New Roman" w:cs="Times New Roman"/>
          <w:sz w:val="24"/>
          <w:szCs w:val="24"/>
        </w:rPr>
        <w:t xml:space="preserve"> </w:t>
      </w:r>
      <w:r w:rsidR="00EE2AF0" w:rsidRPr="002E27A4">
        <w:rPr>
          <w:rFonts w:ascii="Times New Roman" w:hAnsi="Times New Roman" w:cs="Times New Roman"/>
          <w:sz w:val="24"/>
          <w:szCs w:val="24"/>
        </w:rPr>
        <w:t xml:space="preserve">(incipient) wetness impregnation </w:t>
      </w:r>
      <w:r w:rsidR="00EE2AF0" w:rsidRPr="002E27A4">
        <w:rPr>
          <w:rFonts w:ascii="Times New Roman" w:hAnsi="Times New Roman" w:cs="Times New Roman"/>
          <w:sz w:val="24"/>
          <w:szCs w:val="24"/>
        </w:rPr>
        <w:fldChar w:fldCharType="begin" w:fldLock="1"/>
      </w:r>
      <w:r w:rsidR="00BB2709" w:rsidRPr="002E27A4">
        <w:rPr>
          <w:rFonts w:ascii="Times New Roman" w:hAnsi="Times New Roman" w:cs="Times New Roman"/>
          <w:sz w:val="24"/>
          <w:szCs w:val="24"/>
        </w:rPr>
        <w:instrText>ADDIN CSL_CITATION {"citationItems":[{"id":"ITEM-1","itemData":{"DOI":"10.1016/S0926-860X(02)00195-3","ISSN":"0926860X","abstract":"Temperature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General","id":"ITEM-1","issue":"1-2","issued":{"date-parts":[["2002","7"]]},"page":"263-281","title":"Fischer–Tropsch synthesis: support, loading, and promoter effects on the reducibility of cobalt catalysts","type":"article-journal","volume":"233"},"uris":["http://www.mendeley.com/documents/?uuid=c2ee654f-0ceb-47df-a80e-ec1f4f87cf96"]},{"id":"ITEM-2","itemData":{"DOI":"10.1007/s10562-005-0002-x","ISSN":"1011372X","abstract":"Three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Letters","id":"ITEM-2","issue":"3-4","issued":{"date-parts":[["2006"]]},"page":"223-230","title":"Characterization and catalytic oxidation of carbon monoxide over supported cobalt catalysts","type":"article-journal","volume":"107"},"uris":["http://www.mendeley.com/documents/?uuid=3d4a0501-c160-4276-b5eb-23586063ae8c"]},{"id":"ITEM-3","itemData":{"DOI":"10.1016/j.catcom.2007.12.013","ISSN":"15667367","abstract":"Cobalt catalysts supported on metal oxides (ZrO2, CeO2, SiO2, Al2O3, and TiO2) were prepared to investigate the effects of the support for the preferential oxidation (PROX) of CO in excess H2. Transient studies (TP-rxn) as well as steady-state activity measurements were performed to examine and quantify activity over a broad temperature window. Metal dispersion and CO uptake capacity measurements were obtained for the materials, which showed that Co/ZrO2 had higher cobalt dispersion and more sites for CO adsorption than the other materials, and also had the highest rate of CO conversion during the PROX reaction. © 2008.","author":[{"dropping-particle":"","family":"Zhao","given":"Zhongkui","non-dropping-particle":"","parse-names":false,"suffix":""},{"dropping-particle":"","family":"Yung","given":"Matthew M.","non-dropping-particle":"","parse-names":false,"suffix":""},{"dropping-particle":"","family":"Ozkan","given":"Umit S.","non-dropping-particle":"","parse-names":false,"suffix":""}],"container-title":"Catalysis Communications","id":"ITEM-3","issue":"6","issued":{"date-parts":[["2008","3"]]},"page":"1465-1471","title":"Effect of support on the preferential oxidation of CO over cobalt catalysts","type":"article-journal","volume":"9"},"uris":["http://www.mendeley.com/documents/?uuid=73962f4b-4a9e-4a09-b2b6-e161a975555b"]},{"id":"ITEM-4","itemData":{"DOI":"10.1021/jp5124184","ISSN":"19327455","abstract":"In situ X-ray diffraction was used to study the reduction of unsupported CoO, and Co3O4 under different conditions of time and temperature, and the effect of lanthanum, ruthenium, or zinc doping of γ-alumina on the reduction of supported cobalt oxide. The reduction of unsupported cobalt oxide (Co3O4) produced CoO, then hexagonal close-packed Co (Co(hcp)) and at temperatures above 400 °C, only face-centered cubic Co (Co(fcc)) was obtained. However, it was possible to obtain a mixture of Co(hcp) and Co(fcc) at 450 °C only when the reduction was performed stepwise. Metallic Co(fcc) was obtained after reduction at 350 °C of supported Co3O4 on doped alumina; however, the reduction of unsupported CoO under the same conditions produced Co(hcp). Doping alumina with ruthenium oxide favors the reduction of Co3O4 to CoO and then to metallic Co(fcc). The crystal size apparently affects the phase of metallic cobalt obtained.","author":[{"dropping-particle":"","family":"Garces","given":"Luis Javier","non-dropping-particle":"","parse-names":false,"suffix":""},{"dropping-particle":"","family":"Hincapie","given":"Beatriz","non-dropping-particle":"","parse-names":false,"suffix":""},{"dropping-particle":"","family":"Zerger","given":"Richard","non-dropping-particle":"","parse-names":false,"suffix":""},{"dropping-particle":"","family":"Suib","given":"Steven L.","non-dropping-particle":"","parse-names":false,"suffix":""}],"container-title":"Journal of Physical Chemistry C","id":"ITEM-4","issue":"10","issued":{"date-parts":[["2015"]]},"page":"5484-5490","title":"The effect of temperature and support on the reduction of cobalt oxide: An in situ x-ray diffraction study","type":"article-journal","volume":"119"},"uris":["http://www.mendeley.com/documents/?uuid=84033748-7c67-458e-a224-71ac90d05ee9"]},{"id":"ITEM-5","itemData":{"DOI":"10.1039/C5CC09879C","ISSN":"1359-7345","abstract":"The diffusion of Co2+ cations into the γ-Al2O3 support is probed during the reduction of a Re/Co/γ-Al2O3 catalyst by in situ by synchrotron X-ray powder diffraction resulting in the expansion of its crystal lattice.","author":[{"dropping-particle":"","family":"Tsakoumis","given":"N. E.","non-dropping-particle":"","parse-names":false,"suffix":""},{"dropping-particle":"","family":"Johnsen","given":"R. E.","non-dropping-particle":"","parse-names":false,"suffix":""},{"dropping-particle":"","family":"Beek","given":"W.","non-dropping-particle":"van","parse-names":false,"suffix":""},{"dropping-particle":"","family":"Rønning","given":"M.","non-dropping-particle":"","parse-names":false,"suffix":""},{"dropping-particle":"","family":"Rytter","given":"E.","non-dropping-particle":"","parse-names":false,"suffix":""},{"dropping-particle":"","family":"Holmen","given":"A.","non-dropping-particle":"","parse-names":false,"suffix":""}],"container-title":"Chemical Communications","id":"ITEM-5","issue":"15","issued":{"date-parts":[["2016"]]},"page":"3239-3242","title":"Capturing metal-support interactions in situ during the reduction of a Re promoted Co/γ-Al2O3 catalyst","type":"article-journal","volume":"52"},"uris":["http://www.mendeley.com/documents/?uuid=9fae7220-3b7f-4788-a58e-54867140aad2"]}],"mendeley":{"formattedCitation":"[4,14,15,17,18]","plainTextFormattedCitation":"[4,14,15,17,18]","previouslyFormattedCitation":"[4,14,15,17,18]"},"properties":{"noteIndex":0},"schema":"https://github.com/citation-style-language/schema/raw/master/csl-citation.json"}</w:instrText>
      </w:r>
      <w:r w:rsidR="00EE2AF0" w:rsidRPr="002E27A4">
        <w:rPr>
          <w:rFonts w:ascii="Times New Roman" w:hAnsi="Times New Roman" w:cs="Times New Roman"/>
          <w:sz w:val="24"/>
          <w:szCs w:val="24"/>
        </w:rPr>
        <w:fldChar w:fldCharType="separate"/>
      </w:r>
      <w:r w:rsidR="00E304EE" w:rsidRPr="002E27A4">
        <w:rPr>
          <w:rFonts w:ascii="Times New Roman" w:hAnsi="Times New Roman" w:cs="Times New Roman"/>
          <w:noProof/>
          <w:sz w:val="24"/>
          <w:szCs w:val="24"/>
        </w:rPr>
        <w:t>[4,14,15,17,18]</w:t>
      </w:r>
      <w:r w:rsidR="00EE2AF0" w:rsidRPr="002E27A4">
        <w:rPr>
          <w:rFonts w:ascii="Times New Roman" w:hAnsi="Times New Roman" w:cs="Times New Roman"/>
          <w:sz w:val="24"/>
          <w:szCs w:val="24"/>
        </w:rPr>
        <w:fldChar w:fldCharType="end"/>
      </w:r>
      <w:r w:rsidR="00EE2AF0" w:rsidRPr="002E27A4">
        <w:rPr>
          <w:rFonts w:ascii="Times New Roman" w:hAnsi="Times New Roman" w:cs="Times New Roman"/>
          <w:sz w:val="24"/>
          <w:szCs w:val="24"/>
        </w:rPr>
        <w:t>. The presence of strongly</w:t>
      </w:r>
      <w:r w:rsidR="00A412CA" w:rsidRPr="002E27A4">
        <w:rPr>
          <w:rFonts w:ascii="Times New Roman" w:hAnsi="Times New Roman" w:cs="Times New Roman"/>
          <w:sz w:val="24"/>
          <w:szCs w:val="24"/>
        </w:rPr>
        <w:t xml:space="preserve"> interacting</w:t>
      </w:r>
      <w:r w:rsidR="00EE2AF0" w:rsidRPr="002E27A4">
        <w:rPr>
          <w:rFonts w:ascii="Times New Roman" w:hAnsi="Times New Roman" w:cs="Times New Roman"/>
          <w:sz w:val="24"/>
          <w:szCs w:val="24"/>
        </w:rPr>
        <w:t xml:space="preserve"> oxide nanoparticles is possible, but also some of the Co</w:t>
      </w:r>
      <w:r w:rsidR="00131003" w:rsidRPr="002E27A4">
        <w:rPr>
          <w:rFonts w:ascii="Times New Roman" w:hAnsi="Times New Roman" w:cs="Times New Roman"/>
          <w:sz w:val="24"/>
          <w:szCs w:val="24"/>
          <w:vertAlign w:val="superscript"/>
        </w:rPr>
        <w:t>n</w:t>
      </w:r>
      <w:r w:rsidR="00EE2AF0" w:rsidRPr="002E27A4">
        <w:rPr>
          <w:rFonts w:ascii="Times New Roman" w:hAnsi="Times New Roman" w:cs="Times New Roman"/>
          <w:sz w:val="24"/>
          <w:szCs w:val="24"/>
          <w:vertAlign w:val="superscript"/>
        </w:rPr>
        <w:t>+</w:t>
      </w:r>
      <w:r w:rsidR="00EE2AF0" w:rsidRPr="002E27A4">
        <w:rPr>
          <w:rFonts w:ascii="Times New Roman" w:hAnsi="Times New Roman" w:cs="Times New Roman"/>
          <w:sz w:val="24"/>
          <w:szCs w:val="24"/>
        </w:rPr>
        <w:t xml:space="preserve"> species could have migrated into the Al</w:t>
      </w:r>
      <w:r w:rsidR="00EE2AF0" w:rsidRPr="002E27A4">
        <w:rPr>
          <w:rFonts w:ascii="Times New Roman" w:hAnsi="Times New Roman" w:cs="Times New Roman"/>
          <w:sz w:val="24"/>
          <w:szCs w:val="24"/>
          <w:vertAlign w:val="subscript"/>
        </w:rPr>
        <w:t>2</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3</w:t>
      </w:r>
      <w:r w:rsidR="00EE2AF0" w:rsidRPr="002E27A4">
        <w:rPr>
          <w:rFonts w:ascii="Times New Roman" w:hAnsi="Times New Roman" w:cs="Times New Roman"/>
          <w:sz w:val="24"/>
          <w:szCs w:val="24"/>
        </w:rPr>
        <w:t xml:space="preserve"> lattice, forming Co</w:t>
      </w:r>
      <w:r w:rsidR="00EE2AF0" w:rsidRPr="002E27A4">
        <w:rPr>
          <w:rFonts w:ascii="Times New Roman" w:hAnsi="Times New Roman" w:cs="Times New Roman"/>
          <w:sz w:val="24"/>
          <w:szCs w:val="24"/>
          <w:vertAlign w:val="subscript"/>
        </w:rPr>
        <w:t>x</w:t>
      </w:r>
      <w:r w:rsidR="00EE2AF0" w:rsidRPr="002E27A4">
        <w:rPr>
          <w:rFonts w:ascii="Times New Roman" w:hAnsi="Times New Roman" w:cs="Times New Roman"/>
          <w:sz w:val="24"/>
          <w:szCs w:val="24"/>
        </w:rPr>
        <w:t>Al</w:t>
      </w:r>
      <w:r w:rsidR="00EE2AF0" w:rsidRPr="002E27A4">
        <w:rPr>
          <w:rFonts w:ascii="Times New Roman" w:hAnsi="Times New Roman" w:cs="Times New Roman"/>
          <w:sz w:val="24"/>
          <w:szCs w:val="24"/>
          <w:vertAlign w:val="subscript"/>
        </w:rPr>
        <w:t>y</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z</w:t>
      </w:r>
      <w:r w:rsidR="00EE2AF0" w:rsidRPr="002E27A4">
        <w:rPr>
          <w:rFonts w:ascii="Times New Roman" w:hAnsi="Times New Roman" w:cs="Times New Roman"/>
          <w:sz w:val="24"/>
          <w:szCs w:val="24"/>
        </w:rPr>
        <w:t xml:space="preserve"> species </w:t>
      </w:r>
      <w:r w:rsidR="00373335" w:rsidRPr="002E27A4">
        <w:rPr>
          <w:rFonts w:ascii="Times New Roman" w:hAnsi="Times New Roman" w:cs="Times New Roman"/>
          <w:sz w:val="24"/>
          <w:szCs w:val="24"/>
        </w:rPr>
        <w:t>during reduction</w:t>
      </w:r>
      <w:r w:rsidR="00EE2AF0" w:rsidRPr="002E27A4">
        <w:rPr>
          <w:rFonts w:ascii="Times New Roman" w:hAnsi="Times New Roman" w:cs="Times New Roman"/>
          <w:sz w:val="24"/>
          <w:szCs w:val="24"/>
        </w:rPr>
        <w:t xml:space="preserve">. The formation of bulk </w:t>
      </w:r>
      <w:r w:rsidR="004C2C5E" w:rsidRPr="002E27A4">
        <w:rPr>
          <w:rFonts w:ascii="Times New Roman" w:hAnsi="Times New Roman" w:cs="Times New Roman"/>
          <w:sz w:val="24"/>
          <w:szCs w:val="24"/>
        </w:rPr>
        <w:t>cobalt aluminate (</w:t>
      </w:r>
      <w:r w:rsidR="00EE2AF0" w:rsidRPr="002E27A4">
        <w:rPr>
          <w:rFonts w:ascii="Times New Roman" w:hAnsi="Times New Roman" w:cs="Times New Roman"/>
          <w:sz w:val="24"/>
          <w:szCs w:val="24"/>
        </w:rPr>
        <w:t>CoAl</w:t>
      </w:r>
      <w:r w:rsidR="00EE2AF0" w:rsidRPr="002E27A4">
        <w:rPr>
          <w:rFonts w:ascii="Times New Roman" w:hAnsi="Times New Roman" w:cs="Times New Roman"/>
          <w:sz w:val="24"/>
          <w:szCs w:val="24"/>
          <w:vertAlign w:val="subscript"/>
        </w:rPr>
        <w:t>2</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4</w:t>
      </w:r>
      <w:r w:rsidR="004C2C5E" w:rsidRPr="002E27A4">
        <w:rPr>
          <w:rFonts w:ascii="Times New Roman" w:hAnsi="Times New Roman" w:cs="Times New Roman"/>
          <w:sz w:val="24"/>
          <w:szCs w:val="24"/>
        </w:rPr>
        <w:t>)</w:t>
      </w:r>
      <w:r w:rsidR="00EE2AF0" w:rsidRPr="002E27A4">
        <w:rPr>
          <w:rFonts w:ascii="Times New Roman" w:hAnsi="Times New Roman" w:cs="Times New Roman"/>
          <w:sz w:val="24"/>
          <w:szCs w:val="24"/>
        </w:rPr>
        <w:t xml:space="preserve"> </w:t>
      </w:r>
      <w:r w:rsidR="006C5C88" w:rsidRPr="002E27A4">
        <w:rPr>
          <w:rFonts w:ascii="Times New Roman" w:hAnsi="Times New Roman" w:cs="Times New Roman"/>
          <w:sz w:val="24"/>
          <w:szCs w:val="24"/>
        </w:rPr>
        <w:t>in</w:t>
      </w:r>
      <w:r w:rsidR="00373335" w:rsidRPr="002E27A4">
        <w:rPr>
          <w:rFonts w:ascii="Times New Roman" w:hAnsi="Times New Roman" w:cs="Times New Roman"/>
          <w:sz w:val="24"/>
          <w:szCs w:val="24"/>
        </w:rPr>
        <w:t xml:space="preserve"> a H</w:t>
      </w:r>
      <w:r w:rsidR="00373335" w:rsidRPr="002E27A4">
        <w:rPr>
          <w:rFonts w:ascii="Times New Roman" w:hAnsi="Times New Roman" w:cs="Times New Roman"/>
          <w:sz w:val="24"/>
          <w:szCs w:val="24"/>
          <w:vertAlign w:val="subscript"/>
        </w:rPr>
        <w:t>2</w:t>
      </w:r>
      <w:r w:rsidR="00373335" w:rsidRPr="002E27A4">
        <w:rPr>
          <w:rFonts w:ascii="Times New Roman" w:hAnsi="Times New Roman" w:cs="Times New Roman"/>
          <w:sz w:val="24"/>
          <w:szCs w:val="24"/>
        </w:rPr>
        <w:t xml:space="preserve"> </w:t>
      </w:r>
      <w:r w:rsidR="006C5C88" w:rsidRPr="002E27A4">
        <w:rPr>
          <w:rFonts w:ascii="Times New Roman" w:hAnsi="Times New Roman" w:cs="Times New Roman"/>
          <w:sz w:val="24"/>
          <w:szCs w:val="24"/>
        </w:rPr>
        <w:t>environment</w:t>
      </w:r>
      <w:r w:rsidR="00373335" w:rsidRPr="002E27A4">
        <w:rPr>
          <w:rFonts w:ascii="Times New Roman" w:hAnsi="Times New Roman" w:cs="Times New Roman"/>
          <w:sz w:val="24"/>
          <w:szCs w:val="24"/>
        </w:rPr>
        <w:t xml:space="preserve"> </w:t>
      </w:r>
      <w:r w:rsidR="00EE2AF0" w:rsidRPr="002E27A4">
        <w:rPr>
          <w:rFonts w:ascii="Times New Roman" w:hAnsi="Times New Roman" w:cs="Times New Roman"/>
          <w:sz w:val="24"/>
          <w:szCs w:val="24"/>
        </w:rPr>
        <w:t>directly from Co</w:t>
      </w:r>
      <w:r w:rsidR="00EE2AF0" w:rsidRPr="002E27A4">
        <w:rPr>
          <w:rFonts w:ascii="Times New Roman" w:hAnsi="Times New Roman" w:cs="Times New Roman"/>
          <w:sz w:val="24"/>
          <w:szCs w:val="24"/>
          <w:vertAlign w:val="subscript"/>
        </w:rPr>
        <w:t>3</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4</w:t>
      </w:r>
      <w:r w:rsidR="00131003" w:rsidRPr="002E27A4">
        <w:rPr>
          <w:rFonts w:ascii="Times New Roman" w:hAnsi="Times New Roman" w:cs="Times New Roman"/>
          <w:sz w:val="24"/>
          <w:szCs w:val="24"/>
        </w:rPr>
        <w:t xml:space="preserve"> and</w:t>
      </w:r>
      <w:r w:rsidR="00EE2AF0" w:rsidRPr="002E27A4">
        <w:rPr>
          <w:rFonts w:ascii="Times New Roman" w:hAnsi="Times New Roman" w:cs="Times New Roman"/>
          <w:sz w:val="24"/>
          <w:szCs w:val="24"/>
        </w:rPr>
        <w:t xml:space="preserve"> CoO, respectively, has been predicted </w:t>
      </w:r>
      <w:r w:rsidR="00D413B8" w:rsidRPr="002E27A4">
        <w:rPr>
          <w:rFonts w:ascii="Times New Roman" w:hAnsi="Times New Roman" w:cs="Times New Roman"/>
          <w:sz w:val="24"/>
          <w:szCs w:val="24"/>
        </w:rPr>
        <w:t>(</w:t>
      </w:r>
      <w:r w:rsidR="00131003" w:rsidRPr="002E27A4">
        <w:rPr>
          <w:rFonts w:ascii="Times New Roman" w:hAnsi="Times New Roman" w:cs="Times New Roman"/>
          <w:sz w:val="24"/>
          <w:szCs w:val="24"/>
        </w:rPr>
        <w:t>from thermodynamic calculations</w:t>
      </w:r>
      <w:r w:rsidR="00D413B8" w:rsidRPr="002E27A4">
        <w:rPr>
          <w:rFonts w:ascii="Times New Roman" w:hAnsi="Times New Roman" w:cs="Times New Roman"/>
          <w:sz w:val="24"/>
          <w:szCs w:val="24"/>
        </w:rPr>
        <w:t>)</w:t>
      </w:r>
      <w:r w:rsidR="00EE2AF0" w:rsidRPr="002E27A4">
        <w:rPr>
          <w:rFonts w:ascii="Times New Roman" w:hAnsi="Times New Roman" w:cs="Times New Roman"/>
          <w:sz w:val="24"/>
          <w:szCs w:val="24"/>
        </w:rPr>
        <w:t xml:space="preserve"> to be </w:t>
      </w:r>
      <w:r w:rsidR="001568F6" w:rsidRPr="002E27A4">
        <w:rPr>
          <w:rFonts w:ascii="Times New Roman" w:hAnsi="Times New Roman" w:cs="Times New Roman"/>
          <w:sz w:val="24"/>
          <w:szCs w:val="24"/>
        </w:rPr>
        <w:t>more</w:t>
      </w:r>
      <w:r w:rsidR="00EE2AF0" w:rsidRPr="002E27A4">
        <w:rPr>
          <w:rFonts w:ascii="Times New Roman" w:hAnsi="Times New Roman" w:cs="Times New Roman"/>
          <w:sz w:val="24"/>
          <w:szCs w:val="24"/>
        </w:rPr>
        <w:t xml:space="preserve"> favourable when compared with the formation of Co</w:t>
      </w:r>
      <w:r w:rsidR="00EE2AF0" w:rsidRPr="002E27A4">
        <w:rPr>
          <w:rFonts w:ascii="Times New Roman" w:hAnsi="Times New Roman" w:cs="Times New Roman"/>
          <w:sz w:val="24"/>
          <w:szCs w:val="24"/>
          <w:vertAlign w:val="subscript"/>
        </w:rPr>
        <w:t>2</w:t>
      </w:r>
      <w:r w:rsidR="00EE2AF0" w:rsidRPr="002E27A4">
        <w:rPr>
          <w:rFonts w:ascii="Times New Roman" w:hAnsi="Times New Roman" w:cs="Times New Roman"/>
          <w:sz w:val="24"/>
          <w:szCs w:val="24"/>
        </w:rPr>
        <w:t>SiO</w:t>
      </w:r>
      <w:r w:rsidR="00EE2AF0" w:rsidRPr="002E27A4">
        <w:rPr>
          <w:rFonts w:ascii="Times New Roman" w:hAnsi="Times New Roman" w:cs="Times New Roman"/>
          <w:sz w:val="24"/>
          <w:szCs w:val="24"/>
          <w:vertAlign w:val="subscript"/>
        </w:rPr>
        <w:t>4</w:t>
      </w:r>
      <w:r w:rsidR="00EE2AF0" w:rsidRPr="002E27A4">
        <w:rPr>
          <w:rFonts w:ascii="Times New Roman" w:hAnsi="Times New Roman" w:cs="Times New Roman"/>
          <w:sz w:val="24"/>
          <w:szCs w:val="24"/>
        </w:rPr>
        <w:t xml:space="preserve"> (see Figure</w:t>
      </w:r>
      <w:r w:rsidR="002E5751" w:rsidRPr="002E27A4">
        <w:rPr>
          <w:rFonts w:ascii="Times New Roman" w:hAnsi="Times New Roman" w:cs="Times New Roman"/>
          <w:sz w:val="24"/>
          <w:szCs w:val="24"/>
        </w:rPr>
        <w:t>s</w:t>
      </w:r>
      <w:r w:rsidR="00EE2AF0" w:rsidRPr="002E27A4">
        <w:rPr>
          <w:rFonts w:ascii="Times New Roman" w:hAnsi="Times New Roman" w:cs="Times New Roman"/>
          <w:sz w:val="24"/>
          <w:szCs w:val="24"/>
        </w:rPr>
        <w:t xml:space="preserve"> </w:t>
      </w:r>
      <w:r w:rsidR="003132EF" w:rsidRPr="002E27A4">
        <w:rPr>
          <w:rFonts w:ascii="Times New Roman" w:hAnsi="Times New Roman" w:cs="Times New Roman"/>
          <w:sz w:val="24"/>
          <w:szCs w:val="24"/>
        </w:rPr>
        <w:t xml:space="preserve">S12 </w:t>
      </w:r>
      <w:r w:rsidR="00131003" w:rsidRPr="002E27A4">
        <w:rPr>
          <w:rFonts w:ascii="Times New Roman" w:hAnsi="Times New Roman" w:cs="Times New Roman"/>
          <w:sz w:val="24"/>
          <w:szCs w:val="24"/>
        </w:rPr>
        <w:t xml:space="preserve">and </w:t>
      </w:r>
      <w:r w:rsidR="003132EF" w:rsidRPr="002E27A4">
        <w:rPr>
          <w:rFonts w:ascii="Times New Roman" w:hAnsi="Times New Roman" w:cs="Times New Roman"/>
          <w:sz w:val="24"/>
          <w:szCs w:val="24"/>
        </w:rPr>
        <w:t>S13</w:t>
      </w:r>
      <w:r w:rsidR="00D413B8" w:rsidRPr="002E27A4">
        <w:rPr>
          <w:rFonts w:ascii="Times New Roman" w:hAnsi="Times New Roman" w:cs="Times New Roman"/>
          <w:sz w:val="24"/>
          <w:szCs w:val="24"/>
        </w:rPr>
        <w:t>)</w:t>
      </w:r>
      <w:r w:rsidR="00EE2AF0" w:rsidRPr="002E27A4">
        <w:rPr>
          <w:rFonts w:ascii="Times New Roman" w:hAnsi="Times New Roman" w:cs="Times New Roman"/>
          <w:sz w:val="24"/>
          <w:szCs w:val="24"/>
        </w:rPr>
        <w:t>.</w:t>
      </w:r>
    </w:p>
    <w:p w14:paraId="157C5CB9" w14:textId="791FDC74" w:rsidR="00EE2AF0" w:rsidRPr="002E27A4" w:rsidRDefault="00220B35" w:rsidP="00EE2AF0">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T</w:t>
      </w:r>
      <w:r w:rsidR="00EE2AF0" w:rsidRPr="002E27A4">
        <w:rPr>
          <w:rFonts w:ascii="Times New Roman" w:hAnsi="Times New Roman" w:cs="Times New Roman"/>
          <w:sz w:val="24"/>
          <w:szCs w:val="24"/>
        </w:rPr>
        <w:t xml:space="preserve">he known Co-Al </w:t>
      </w:r>
      <w:r w:rsidR="00C13E8F" w:rsidRPr="002E27A4">
        <w:rPr>
          <w:rFonts w:ascii="Times New Roman" w:hAnsi="Times New Roman" w:cs="Times New Roman"/>
          <w:sz w:val="24"/>
          <w:szCs w:val="24"/>
        </w:rPr>
        <w:t xml:space="preserve">and Co-Si </w:t>
      </w:r>
      <w:r w:rsidR="00EE2AF0" w:rsidRPr="002E27A4">
        <w:rPr>
          <w:rFonts w:ascii="Times New Roman" w:hAnsi="Times New Roman" w:cs="Times New Roman"/>
          <w:sz w:val="24"/>
          <w:szCs w:val="24"/>
        </w:rPr>
        <w:t>oxide phase</w:t>
      </w:r>
      <w:r w:rsidR="00C13E8F" w:rsidRPr="002E27A4">
        <w:rPr>
          <w:rFonts w:ascii="Times New Roman" w:hAnsi="Times New Roman" w:cs="Times New Roman"/>
          <w:sz w:val="24"/>
          <w:szCs w:val="24"/>
        </w:rPr>
        <w:t>s</w:t>
      </w:r>
      <w:r w:rsidR="00EE2AF0" w:rsidRPr="002E27A4">
        <w:rPr>
          <w:rFonts w:ascii="Times New Roman" w:hAnsi="Times New Roman" w:cs="Times New Roman"/>
          <w:sz w:val="24"/>
          <w:szCs w:val="24"/>
        </w:rPr>
        <w:t xml:space="preserve"> (</w:t>
      </w:r>
      <w:r w:rsidR="00EE2AF0" w:rsidRPr="002E27A4">
        <w:rPr>
          <w:rFonts w:ascii="Times New Roman" w:hAnsi="Times New Roman" w:cs="Times New Roman"/>
          <w:i/>
          <w:iCs/>
          <w:sz w:val="24"/>
          <w:szCs w:val="24"/>
        </w:rPr>
        <w:t>i.e.</w:t>
      </w:r>
      <w:r w:rsidR="00EE2AF0" w:rsidRPr="002E27A4">
        <w:rPr>
          <w:rFonts w:ascii="Times New Roman" w:hAnsi="Times New Roman" w:cs="Times New Roman"/>
          <w:sz w:val="24"/>
          <w:szCs w:val="24"/>
        </w:rPr>
        <w:t>, CoAl</w:t>
      </w:r>
      <w:r w:rsidR="00EE2AF0" w:rsidRPr="002E27A4">
        <w:rPr>
          <w:rFonts w:ascii="Times New Roman" w:hAnsi="Times New Roman" w:cs="Times New Roman"/>
          <w:sz w:val="24"/>
          <w:szCs w:val="24"/>
          <w:vertAlign w:val="subscript"/>
        </w:rPr>
        <w:t>2</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4</w:t>
      </w:r>
      <w:r w:rsidR="00C13E8F" w:rsidRPr="002E27A4">
        <w:rPr>
          <w:rFonts w:ascii="Times New Roman" w:hAnsi="Times New Roman" w:cs="Times New Roman"/>
          <w:sz w:val="24"/>
          <w:szCs w:val="24"/>
        </w:rPr>
        <w:t xml:space="preserve"> and Co</w:t>
      </w:r>
      <w:r w:rsidR="00C13E8F" w:rsidRPr="002E27A4">
        <w:rPr>
          <w:rFonts w:ascii="Times New Roman" w:hAnsi="Times New Roman" w:cs="Times New Roman"/>
          <w:sz w:val="24"/>
          <w:szCs w:val="24"/>
          <w:vertAlign w:val="subscript"/>
        </w:rPr>
        <w:t>2</w:t>
      </w:r>
      <w:r w:rsidR="00C13E8F" w:rsidRPr="002E27A4">
        <w:rPr>
          <w:rFonts w:ascii="Times New Roman" w:hAnsi="Times New Roman" w:cs="Times New Roman"/>
          <w:sz w:val="24"/>
          <w:szCs w:val="24"/>
        </w:rPr>
        <w:t>SiO</w:t>
      </w:r>
      <w:r w:rsidR="00C13E8F" w:rsidRPr="002E27A4">
        <w:rPr>
          <w:rFonts w:ascii="Times New Roman" w:hAnsi="Times New Roman" w:cs="Times New Roman"/>
          <w:sz w:val="24"/>
          <w:szCs w:val="24"/>
          <w:vertAlign w:val="subscript"/>
        </w:rPr>
        <w:t>4</w:t>
      </w:r>
      <w:r w:rsidR="00EE2AF0" w:rsidRPr="002E27A4">
        <w:rPr>
          <w:rFonts w:ascii="Times New Roman" w:hAnsi="Times New Roman" w:cs="Times New Roman"/>
          <w:sz w:val="24"/>
          <w:szCs w:val="24"/>
        </w:rPr>
        <w:t>) ha</w:t>
      </w:r>
      <w:r w:rsidR="00C13E8F" w:rsidRPr="002E27A4">
        <w:rPr>
          <w:rFonts w:ascii="Times New Roman" w:hAnsi="Times New Roman" w:cs="Times New Roman"/>
          <w:sz w:val="24"/>
          <w:szCs w:val="24"/>
        </w:rPr>
        <w:t>ve</w:t>
      </w:r>
      <w:r w:rsidR="00EE2AF0" w:rsidRPr="002E27A4">
        <w:rPr>
          <w:rFonts w:ascii="Times New Roman" w:hAnsi="Times New Roman" w:cs="Times New Roman"/>
          <w:sz w:val="24"/>
          <w:szCs w:val="24"/>
        </w:rPr>
        <w:t xml:space="preserve"> reflections that would overlap with </w:t>
      </w:r>
      <w:r w:rsidR="00A058B3" w:rsidRPr="002E27A4">
        <w:rPr>
          <w:rFonts w:ascii="Times New Roman" w:hAnsi="Times New Roman" w:cs="Times New Roman"/>
          <w:sz w:val="24"/>
          <w:szCs w:val="24"/>
        </w:rPr>
        <w:t>those</w:t>
      </w:r>
      <w:r w:rsidR="00EE2AF0" w:rsidRPr="002E27A4">
        <w:rPr>
          <w:rFonts w:ascii="Times New Roman" w:hAnsi="Times New Roman" w:cs="Times New Roman"/>
          <w:sz w:val="24"/>
          <w:szCs w:val="24"/>
        </w:rPr>
        <w:t xml:space="preserve"> from the Al</w:t>
      </w:r>
      <w:r w:rsidR="00EE2AF0" w:rsidRPr="002E27A4">
        <w:rPr>
          <w:rFonts w:ascii="Times New Roman" w:hAnsi="Times New Roman" w:cs="Times New Roman"/>
          <w:sz w:val="24"/>
          <w:szCs w:val="24"/>
          <w:vertAlign w:val="subscript"/>
        </w:rPr>
        <w:t>2</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3</w:t>
      </w:r>
      <w:r w:rsidR="00EE2AF0" w:rsidRPr="002E27A4">
        <w:rPr>
          <w:rFonts w:ascii="Times New Roman" w:hAnsi="Times New Roman" w:cs="Times New Roman"/>
          <w:sz w:val="24"/>
          <w:szCs w:val="24"/>
        </w:rPr>
        <w:t xml:space="preserve"> support and</w:t>
      </w:r>
      <w:r w:rsidR="00483C7B" w:rsidRPr="002E27A4">
        <w:rPr>
          <w:rFonts w:ascii="Times New Roman" w:hAnsi="Times New Roman" w:cs="Times New Roman"/>
          <w:sz w:val="24"/>
          <w:szCs w:val="24"/>
        </w:rPr>
        <w:t>/or</w:t>
      </w:r>
      <w:r w:rsidR="00EE2AF0" w:rsidRPr="002E27A4">
        <w:rPr>
          <w:rFonts w:ascii="Times New Roman" w:hAnsi="Times New Roman" w:cs="Times New Roman"/>
          <w:sz w:val="24"/>
          <w:szCs w:val="24"/>
        </w:rPr>
        <w:t xml:space="preserve"> Co</w:t>
      </w:r>
      <w:r w:rsidR="00EE2AF0" w:rsidRPr="002E27A4">
        <w:rPr>
          <w:rFonts w:ascii="Times New Roman" w:hAnsi="Times New Roman" w:cs="Times New Roman"/>
          <w:sz w:val="24"/>
          <w:szCs w:val="24"/>
          <w:vertAlign w:val="subscript"/>
        </w:rPr>
        <w:t>3</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4</w:t>
      </w:r>
      <w:r w:rsidR="00EE2AF0" w:rsidRPr="002E27A4">
        <w:rPr>
          <w:rFonts w:ascii="Times New Roman" w:hAnsi="Times New Roman" w:cs="Times New Roman"/>
          <w:sz w:val="24"/>
          <w:szCs w:val="24"/>
        </w:rPr>
        <w:t xml:space="preserve"> (</w:t>
      </w:r>
      <w:r w:rsidR="00D413B8" w:rsidRPr="002E27A4">
        <w:rPr>
          <w:rFonts w:ascii="Times New Roman" w:hAnsi="Times New Roman" w:cs="Times New Roman"/>
          <w:sz w:val="24"/>
          <w:szCs w:val="24"/>
        </w:rPr>
        <w:t xml:space="preserve">see </w:t>
      </w:r>
      <w:r w:rsidR="00EE2AF0" w:rsidRPr="002E27A4">
        <w:rPr>
          <w:rFonts w:ascii="Times New Roman" w:hAnsi="Times New Roman" w:cs="Times New Roman"/>
          <w:sz w:val="24"/>
          <w:szCs w:val="24"/>
        </w:rPr>
        <w:t xml:space="preserve">Figure </w:t>
      </w:r>
      <w:r w:rsidR="00A058B3" w:rsidRPr="002E27A4">
        <w:rPr>
          <w:rFonts w:ascii="Times New Roman" w:hAnsi="Times New Roman" w:cs="Times New Roman"/>
          <w:sz w:val="24"/>
          <w:szCs w:val="24"/>
        </w:rPr>
        <w:t>S</w:t>
      </w:r>
      <w:r w:rsidR="00BA259F" w:rsidRPr="002E27A4">
        <w:rPr>
          <w:rFonts w:ascii="Times New Roman" w:hAnsi="Times New Roman" w:cs="Times New Roman"/>
          <w:sz w:val="24"/>
          <w:szCs w:val="24"/>
        </w:rPr>
        <w:t>3</w:t>
      </w:r>
      <w:r w:rsidR="00D413B8" w:rsidRPr="002E27A4">
        <w:rPr>
          <w:rFonts w:ascii="Times New Roman" w:hAnsi="Times New Roman" w:cs="Times New Roman"/>
          <w:sz w:val="24"/>
          <w:szCs w:val="24"/>
        </w:rPr>
        <w:t>(d)</w:t>
      </w:r>
      <w:r w:rsidR="00EE2AF0" w:rsidRPr="002E27A4">
        <w:rPr>
          <w:rFonts w:ascii="Times New Roman" w:hAnsi="Times New Roman" w:cs="Times New Roman"/>
          <w:sz w:val="24"/>
          <w:szCs w:val="24"/>
        </w:rPr>
        <w:t>). The overlap would make it difficult to confirm the presence of th</w:t>
      </w:r>
      <w:r w:rsidR="00C13E8F" w:rsidRPr="002E27A4">
        <w:rPr>
          <w:rFonts w:ascii="Times New Roman" w:hAnsi="Times New Roman" w:cs="Times New Roman"/>
          <w:sz w:val="24"/>
          <w:szCs w:val="24"/>
        </w:rPr>
        <w:t>ese</w:t>
      </w:r>
      <w:r w:rsidR="00EE2AF0" w:rsidRPr="002E27A4">
        <w:rPr>
          <w:rFonts w:ascii="Times New Roman" w:hAnsi="Times New Roman" w:cs="Times New Roman"/>
          <w:sz w:val="24"/>
          <w:szCs w:val="24"/>
        </w:rPr>
        <w:t xml:space="preserve"> mixed metal oxide</w:t>
      </w:r>
      <w:r w:rsidR="00C13E8F" w:rsidRPr="002E27A4">
        <w:rPr>
          <w:rFonts w:ascii="Times New Roman" w:hAnsi="Times New Roman" w:cs="Times New Roman"/>
          <w:sz w:val="24"/>
          <w:szCs w:val="24"/>
        </w:rPr>
        <w:t>s</w:t>
      </w:r>
      <w:r w:rsidR="00EE2AF0" w:rsidRPr="002E27A4">
        <w:rPr>
          <w:rFonts w:ascii="Times New Roman" w:hAnsi="Times New Roman" w:cs="Times New Roman"/>
          <w:sz w:val="24"/>
          <w:szCs w:val="24"/>
        </w:rPr>
        <w:t xml:space="preserve"> using PXRD. </w:t>
      </w:r>
      <w:r w:rsidR="00131003" w:rsidRPr="002E27A4">
        <w:rPr>
          <w:rFonts w:ascii="Times New Roman" w:hAnsi="Times New Roman" w:cs="Times New Roman"/>
          <w:sz w:val="24"/>
          <w:szCs w:val="24"/>
        </w:rPr>
        <w:t>However, i</w:t>
      </w:r>
      <w:r w:rsidR="00EE2AF0" w:rsidRPr="002E27A4">
        <w:rPr>
          <w:rFonts w:ascii="Times New Roman" w:hAnsi="Times New Roman" w:cs="Times New Roman"/>
          <w:sz w:val="24"/>
          <w:szCs w:val="24"/>
        </w:rPr>
        <w:t>t is also possible that th</w:t>
      </w:r>
      <w:r w:rsidR="00C13E8F" w:rsidRPr="002E27A4">
        <w:rPr>
          <w:rFonts w:ascii="Times New Roman" w:hAnsi="Times New Roman" w:cs="Times New Roman"/>
          <w:sz w:val="24"/>
          <w:szCs w:val="24"/>
        </w:rPr>
        <w:t>ese</w:t>
      </w:r>
      <w:r w:rsidR="00EE2AF0" w:rsidRPr="002E27A4">
        <w:rPr>
          <w:rFonts w:ascii="Times New Roman" w:hAnsi="Times New Roman" w:cs="Times New Roman"/>
          <w:sz w:val="24"/>
          <w:szCs w:val="24"/>
        </w:rPr>
        <w:t xml:space="preserve"> phase</w:t>
      </w:r>
      <w:r w:rsidR="00C13E8F" w:rsidRPr="002E27A4">
        <w:rPr>
          <w:rFonts w:ascii="Times New Roman" w:hAnsi="Times New Roman" w:cs="Times New Roman"/>
          <w:sz w:val="24"/>
          <w:szCs w:val="24"/>
        </w:rPr>
        <w:t>s</w:t>
      </w:r>
      <w:r w:rsidR="00EE2AF0" w:rsidRPr="002E27A4">
        <w:rPr>
          <w:rFonts w:ascii="Times New Roman" w:hAnsi="Times New Roman" w:cs="Times New Roman"/>
          <w:sz w:val="24"/>
          <w:szCs w:val="24"/>
        </w:rPr>
        <w:t xml:space="preserve"> formed in amounts and/or crystallite sizes that are below the intrinsic detection limit</w:t>
      </w:r>
      <w:r w:rsidR="00CD46FE" w:rsidRPr="002E27A4">
        <w:rPr>
          <w:rFonts w:ascii="Times New Roman" w:hAnsi="Times New Roman" w:cs="Times New Roman"/>
          <w:sz w:val="24"/>
          <w:szCs w:val="24"/>
        </w:rPr>
        <w:t>s</w:t>
      </w:r>
      <w:r w:rsidR="00EE2AF0" w:rsidRPr="002E27A4">
        <w:rPr>
          <w:rFonts w:ascii="Times New Roman" w:hAnsi="Times New Roman" w:cs="Times New Roman"/>
          <w:sz w:val="24"/>
          <w:szCs w:val="24"/>
        </w:rPr>
        <w:t xml:space="preserve"> of the </w:t>
      </w:r>
      <w:r w:rsidR="00D413B8" w:rsidRPr="002E27A4">
        <w:rPr>
          <w:rFonts w:ascii="Times New Roman" w:hAnsi="Times New Roman" w:cs="Times New Roman"/>
          <w:sz w:val="24"/>
          <w:szCs w:val="24"/>
        </w:rPr>
        <w:t xml:space="preserve">current </w:t>
      </w:r>
      <w:r w:rsidR="00EE2AF0" w:rsidRPr="002E27A4">
        <w:rPr>
          <w:rFonts w:ascii="Times New Roman" w:hAnsi="Times New Roman" w:cs="Times New Roman"/>
          <w:sz w:val="24"/>
          <w:szCs w:val="24"/>
        </w:rPr>
        <w:t>PXRD instrument</w:t>
      </w:r>
      <w:r w:rsidR="00CD46FE" w:rsidRPr="002E27A4">
        <w:rPr>
          <w:rFonts w:ascii="Times New Roman" w:hAnsi="Times New Roman" w:cs="Times New Roman"/>
          <w:sz w:val="24"/>
          <w:szCs w:val="24"/>
        </w:rPr>
        <w:t xml:space="preserve"> (</w:t>
      </w:r>
      <w:r w:rsidR="00CD46FE" w:rsidRPr="002E27A4">
        <w:rPr>
          <w:rFonts w:ascii="Times New Roman" w:hAnsi="Times New Roman" w:cs="Times New Roman"/>
          <w:i/>
          <w:iCs/>
          <w:sz w:val="24"/>
          <w:szCs w:val="24"/>
        </w:rPr>
        <w:t>i.e.</w:t>
      </w:r>
      <w:r w:rsidR="00CD46FE" w:rsidRPr="002E27A4">
        <w:rPr>
          <w:rFonts w:ascii="Times New Roman" w:hAnsi="Times New Roman" w:cs="Times New Roman"/>
          <w:sz w:val="24"/>
          <w:szCs w:val="24"/>
        </w:rPr>
        <w:t>, lower than 2 – 3 wt.-% and/or smaller than 2 – 3 nm),</w:t>
      </w:r>
      <w:r w:rsidR="00EE2AF0" w:rsidRPr="002E27A4">
        <w:rPr>
          <w:rFonts w:ascii="Times New Roman" w:hAnsi="Times New Roman" w:cs="Times New Roman"/>
          <w:sz w:val="24"/>
          <w:szCs w:val="24"/>
        </w:rPr>
        <w:t xml:space="preserve"> or may have formed as amorphous </w:t>
      </w:r>
      <w:r w:rsidR="00C13E8F" w:rsidRPr="002E27A4">
        <w:rPr>
          <w:rFonts w:ascii="Times New Roman" w:hAnsi="Times New Roman" w:cs="Times New Roman"/>
          <w:sz w:val="24"/>
          <w:szCs w:val="24"/>
        </w:rPr>
        <w:t>species</w:t>
      </w:r>
      <w:r w:rsidR="00EE2AF0" w:rsidRPr="002E27A4">
        <w:rPr>
          <w:rFonts w:ascii="Times New Roman" w:hAnsi="Times New Roman" w:cs="Times New Roman"/>
          <w:sz w:val="24"/>
          <w:szCs w:val="24"/>
        </w:rPr>
        <w:t xml:space="preserve">. The other possibility </w:t>
      </w:r>
      <w:r w:rsidR="004D5D12" w:rsidRPr="002E27A4">
        <w:rPr>
          <w:rFonts w:ascii="Times New Roman" w:hAnsi="Times New Roman" w:cs="Times New Roman"/>
          <w:sz w:val="24"/>
          <w:szCs w:val="24"/>
        </w:rPr>
        <w:t xml:space="preserve">could </w:t>
      </w:r>
      <w:r w:rsidR="00EE2AF0" w:rsidRPr="002E27A4">
        <w:rPr>
          <w:rFonts w:ascii="Times New Roman" w:hAnsi="Times New Roman" w:cs="Times New Roman"/>
          <w:sz w:val="24"/>
          <w:szCs w:val="24"/>
        </w:rPr>
        <w:t>be that these species did not form entirely as some researchers have reported</w:t>
      </w:r>
      <w:r w:rsidR="00C46967" w:rsidRPr="002E27A4">
        <w:rPr>
          <w:rFonts w:ascii="Times New Roman" w:hAnsi="Times New Roman" w:cs="Times New Roman"/>
          <w:sz w:val="24"/>
          <w:szCs w:val="24"/>
        </w:rPr>
        <w:t xml:space="preserve"> </w:t>
      </w:r>
      <w:r w:rsidR="00EE2AF0" w:rsidRPr="002E27A4">
        <w:rPr>
          <w:rFonts w:ascii="Times New Roman" w:hAnsi="Times New Roman" w:cs="Times New Roman"/>
          <w:sz w:val="24"/>
          <w:szCs w:val="24"/>
        </w:rPr>
        <w:t xml:space="preserve">temperatures </w:t>
      </w:r>
      <w:r w:rsidR="00C46967" w:rsidRPr="002E27A4">
        <w:rPr>
          <w:rFonts w:ascii="Times New Roman" w:hAnsi="Times New Roman" w:cs="Times New Roman"/>
          <w:sz w:val="24"/>
          <w:szCs w:val="24"/>
        </w:rPr>
        <w:t>that are above</w:t>
      </w:r>
      <w:r w:rsidR="00EE2AF0" w:rsidRPr="002E27A4">
        <w:rPr>
          <w:rFonts w:ascii="Times New Roman" w:hAnsi="Times New Roman" w:cs="Times New Roman"/>
          <w:sz w:val="24"/>
          <w:szCs w:val="24"/>
        </w:rPr>
        <w:t xml:space="preserve"> 450 °C for the formation of cobalt aluminate-</w:t>
      </w:r>
      <w:r w:rsidR="00A058B3" w:rsidRPr="002E27A4">
        <w:rPr>
          <w:rFonts w:ascii="Times New Roman" w:hAnsi="Times New Roman" w:cs="Times New Roman"/>
          <w:sz w:val="24"/>
          <w:szCs w:val="24"/>
        </w:rPr>
        <w:t xml:space="preserve"> and cobalt silicate-</w:t>
      </w:r>
      <w:r w:rsidR="00EE2AF0" w:rsidRPr="002E27A4">
        <w:rPr>
          <w:rFonts w:ascii="Times New Roman" w:hAnsi="Times New Roman" w:cs="Times New Roman"/>
          <w:sz w:val="24"/>
          <w:szCs w:val="24"/>
        </w:rPr>
        <w:t>like species during H</w:t>
      </w:r>
      <w:r w:rsidR="00EE2AF0" w:rsidRPr="002E27A4">
        <w:rPr>
          <w:rFonts w:ascii="Times New Roman" w:hAnsi="Times New Roman" w:cs="Times New Roman"/>
          <w:sz w:val="24"/>
          <w:szCs w:val="24"/>
          <w:vertAlign w:val="subscript"/>
        </w:rPr>
        <w:t>2</w:t>
      </w:r>
      <w:r w:rsidR="00EE2AF0" w:rsidRPr="002E27A4">
        <w:rPr>
          <w:rFonts w:ascii="Times New Roman" w:hAnsi="Times New Roman" w:cs="Times New Roman"/>
          <w:sz w:val="24"/>
          <w:szCs w:val="24"/>
        </w:rPr>
        <w:t xml:space="preserve"> reduction </w:t>
      </w:r>
      <w:r w:rsidR="00EE2AF0"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{"citationItems":[{"id":"ITEM-1","itemData":{"DOI":"10.1021/cm960619t","ISSN":"08974756","abstract":"In situ XAFS spectroscopic studies have been carried out at 450°C on the hydrogen reduction of a rhenium-promoted Co3O4/Al2O3 catalyst. The results show that reduction at this temperature yields a highly dispersed system with small cobalt metal particles (&lt;40 Å). In addition, a lower fraction of the cobalt content is randomly dispersed over the tetrahedral vacancies of the alumina support. This dispersion occurs during reduction and not calcination. The cobalt in these sites cannot be reduced at 450°C, a temperature that is too low to permit formation of the spinel CoAl2O4. A particularly significant feature of the spectrum of the reduced material is that the energy of the K-edge is increased by 3-4 eV. This is attributed to the small size of the metal particles and consequently a deviation from bulk properties. The effect is a manifestation of changes in shielding of the 1s electrons by the valence orbitals relative to the situation pertaining to the bulk metal. The actual crystal form of the metal particles could not be determined, but the recently reported metastable non-close-packed body-centered cubic form cannot be excluded, especially since graphite was present and carbon is suggested to catalyze transformation to this structure.","author":[{"dropping-particle":"","family":"Moen","given":"Arild","non-dropping-particle":"","parse-names":false,"suffix":""},{"dropping-particle":"","family":"Nicholson","given":"David G.","non-dropping-particle":"","parse-names":false,"suffix":""},{"dropping-particle":"","family":"Clausen","given":"Bjerne S.","non-dropping-particle":"","parse-names":false,"suffix":""},{"dropping-particle":"","family":"Hansen","given":"Poul L.","non-dropping-particle":"","parse-names":false,"suffix":""},{"dropping-particle":"","family":"Molenbroek","given":"Alfons","non-dropping-particle":"","parse-names":false,"suffix":""},{"dropping-particle":"","family":"Steffensen","given":"Gert","non-dropping-particle":"","parse-names":false,"suffix":""}],"container-title":"Chemistry of Materials","id":"ITEM-1","issue":"5","issued":{"date-parts":[["1997"]]},"page":"1241-1247","title":"X-ray Absorption Spectroscopic Studies at the Cobalt K-Edge on a Reduced Al2O3-Supported Rhenium-Promoted Cobalt Fischer-Tropsch Catalyst","type":"article-journal","volume":"9"},"uris":["http://www.mendeley.com/documents/?uuid=1f2185f6-e19c-4ca9-bac0-c6665a2fb65c"]},{"id":"ITEM-2","itemData":{"DOI":"10.1016/S0920-5861(97)00124-7","ISSN":"09205861","abstract":"The reduction of a 25 wt% Co/SiO2 catalyst for the hydrocarbon synthesis has been followed by several techniques: XRD, TPR, XPS and in situ EXAFS. Before reduction the cobalt is present as a Co3O4 spinel phase. A two-step reduction of Co3O4 to CoO and then to Co○ is observed by EXAFS. This is consistent with XPS (surface) and TPR or XRD (bulk) studies. During CO/H2 reaction, cobalt is always in the metallic state (EXAFS). The coordination number of cobalt has been determined at each reduction step and during CO hydrogenation reaction. © 1998 Elsevier Science B.V.","author":[{"dropping-particle":"","family":"Ernst","given":"B.","non-dropping-particle":"","parse-names":false,"suffix":""},{"dropping-particle":"","family":"Bensaddik","given":"A.","non-dropping-particle":"","parse-names":false,"suffix":""},{"dropping-particle":"","family":"Hilaire","given":"L.","non-dropping-particle":"","parse-names":false,"suffix":""},{"dropping-particle":"","family":"Chaumette","given":"P.","non-dropping-particle":"","parse-names":false,"suffix":""},{"dropping-particle":"","family":"Kiennemann","given":"A.","non-dropping-particle":"","parse-names":false,"suffix":""}],"container-title":"Catalysis Today","id":"ITEM-2","issue":"4","issued":{"date-parts":[["1998"]]},"page":"329-341","title":"Study on a cobalt silica catalyst during reduction and Fischer-Tropsch reaction: In situ EXAFS compared to XPS and XRD","type":"article-journal","volume":"39"},"uris":["http://www.mendeley.com/documents/?uuid=f7f2144c-33bd-44eb-80f0-754978717338"]}],"mendeley":{"formattedCitation":"[52,53]","plainTextFormattedCitation":"[52,53]","previouslyFormattedCitation":"[51,52]"},"properties":{"noteIndex":0},"schema":"https://github.com/citation-style-language/schema/raw/master/csl-citation.json"}</w:instrText>
      </w:r>
      <w:r w:rsidR="00EE2AF0"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[52,53]</w:t>
      </w:r>
      <w:r w:rsidR="00EE2AF0" w:rsidRPr="002E27A4">
        <w:rPr>
          <w:rFonts w:ascii="Times New Roman" w:hAnsi="Times New Roman" w:cs="Times New Roman"/>
          <w:sz w:val="24"/>
          <w:szCs w:val="24"/>
        </w:rPr>
        <w:fldChar w:fldCharType="end"/>
      </w:r>
      <w:r w:rsidR="00EE2AF0" w:rsidRPr="002E27A4">
        <w:rPr>
          <w:rFonts w:ascii="Times New Roman" w:hAnsi="Times New Roman" w:cs="Times New Roman"/>
          <w:sz w:val="24"/>
          <w:szCs w:val="24"/>
        </w:rPr>
        <w:t xml:space="preserve">. </w:t>
      </w:r>
    </w:p>
    <w:p w14:paraId="376BBEE9" w14:textId="03B2E912" w:rsidR="002E4F45" w:rsidRPr="002E27A4" w:rsidRDefault="002E4F45" w:rsidP="002E4F45">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According to Equation </w:t>
      </w:r>
      <w:r w:rsidR="00EE2AF0" w:rsidRPr="002E27A4">
        <w:rPr>
          <w:rFonts w:ascii="Times New Roman" w:hAnsi="Times New Roman" w:cs="Times New Roman"/>
          <w:sz w:val="24"/>
          <w:szCs w:val="24"/>
        </w:rPr>
        <w:t>2</w:t>
      </w:r>
      <w:r w:rsidRPr="002E27A4">
        <w:rPr>
          <w:rFonts w:ascii="Times New Roman" w:hAnsi="Times New Roman" w:cs="Times New Roman"/>
          <w:sz w:val="24"/>
          <w:szCs w:val="24"/>
        </w:rPr>
        <w:t xml:space="preserve">, the final size of </w:t>
      </w:r>
      <w:r w:rsidR="00EE2AF0" w:rsidRPr="002E27A4">
        <w:rPr>
          <w:rFonts w:ascii="Times New Roman" w:hAnsi="Times New Roman" w:cs="Times New Roman"/>
          <w:sz w:val="24"/>
          <w:szCs w:val="24"/>
        </w:rPr>
        <w:t xml:space="preserve">CoO </w:t>
      </w:r>
      <w:r w:rsidR="00FF4600" w:rsidRPr="002E27A4">
        <w:rPr>
          <w:rFonts w:ascii="Times New Roman" w:hAnsi="Times New Roman" w:cs="Times New Roman"/>
          <w:sz w:val="24"/>
          <w:szCs w:val="24"/>
        </w:rPr>
        <w:t xml:space="preserve">is expected to </w:t>
      </w:r>
      <w:r w:rsidR="00EE2AF0" w:rsidRPr="002E27A4">
        <w:rPr>
          <w:rFonts w:ascii="Times New Roman" w:hAnsi="Times New Roman" w:cs="Times New Roman"/>
          <w:sz w:val="24"/>
          <w:szCs w:val="24"/>
        </w:rPr>
        <w:t xml:space="preserve">be 96% of the </w:t>
      </w:r>
      <w:r w:rsidR="000473D8" w:rsidRPr="002E27A4">
        <w:rPr>
          <w:rFonts w:ascii="Times New Roman" w:hAnsi="Times New Roman" w:cs="Times New Roman"/>
          <w:sz w:val="24"/>
          <w:szCs w:val="24"/>
        </w:rPr>
        <w:t xml:space="preserve">starting </w:t>
      </w:r>
      <w:r w:rsidR="00EE2AF0" w:rsidRPr="002E27A4">
        <w:rPr>
          <w:rFonts w:ascii="Times New Roman" w:hAnsi="Times New Roman" w:cs="Times New Roman"/>
          <w:sz w:val="24"/>
          <w:szCs w:val="24"/>
        </w:rPr>
        <w:t>size of Co</w:t>
      </w:r>
      <w:r w:rsidR="00EE2AF0" w:rsidRPr="002E27A4">
        <w:rPr>
          <w:rFonts w:ascii="Times New Roman" w:hAnsi="Times New Roman" w:cs="Times New Roman"/>
          <w:sz w:val="24"/>
          <w:szCs w:val="24"/>
          <w:vertAlign w:val="subscript"/>
        </w:rPr>
        <w:t>3</w:t>
      </w:r>
      <w:r w:rsidR="00EE2AF0" w:rsidRPr="002E27A4">
        <w:rPr>
          <w:rFonts w:ascii="Times New Roman" w:hAnsi="Times New Roman" w:cs="Times New Roman"/>
          <w:sz w:val="24"/>
          <w:szCs w:val="24"/>
        </w:rPr>
        <w:t>O</w:t>
      </w:r>
      <w:r w:rsidR="00EE2AF0" w:rsidRPr="002E27A4">
        <w:rPr>
          <w:rFonts w:ascii="Times New Roman" w:hAnsi="Times New Roman" w:cs="Times New Roman"/>
          <w:sz w:val="24"/>
          <w:szCs w:val="24"/>
          <w:vertAlign w:val="subscript"/>
        </w:rPr>
        <w:t>4</w:t>
      </w:r>
      <w:r w:rsidR="00EE2AF0" w:rsidRPr="002E27A4">
        <w:rPr>
          <w:rFonts w:ascii="Times New Roman" w:hAnsi="Times New Roman" w:cs="Times New Roman"/>
          <w:sz w:val="24"/>
          <w:szCs w:val="24"/>
        </w:rPr>
        <w:t xml:space="preserve"> (assuming </w:t>
      </w:r>
      <w:r w:rsidR="000473D8" w:rsidRPr="002E27A4">
        <w:rPr>
          <w:rFonts w:ascii="Times New Roman" w:hAnsi="Times New Roman" w:cs="Times New Roman"/>
          <w:sz w:val="24"/>
          <w:szCs w:val="24"/>
        </w:rPr>
        <w:t xml:space="preserve">spherically shaped crystallites and </w:t>
      </w:r>
      <w:r w:rsidR="00EE2AF0" w:rsidRPr="002E27A4">
        <w:rPr>
          <w:rFonts w:ascii="Times New Roman" w:hAnsi="Times New Roman" w:cs="Times New Roman"/>
          <w:sz w:val="24"/>
          <w:szCs w:val="24"/>
        </w:rPr>
        <w:t>no sintering)</w:t>
      </w:r>
      <w:r w:rsidR="001D1278" w:rsidRPr="002E27A4">
        <w:rPr>
          <w:rFonts w:ascii="Times New Roman" w:hAnsi="Times New Roman" w:cs="Times New Roman"/>
          <w:sz w:val="24"/>
          <w:szCs w:val="24"/>
        </w:rPr>
        <w:t xml:space="preserve">, however, the </w:t>
      </w:r>
      <w:r w:rsidR="00980D4E" w:rsidRPr="002E27A4">
        <w:rPr>
          <w:rFonts w:ascii="Times New Roman" w:hAnsi="Times New Roman" w:cs="Times New Roman"/>
          <w:sz w:val="24"/>
          <w:szCs w:val="24"/>
        </w:rPr>
        <w:t xml:space="preserve">average </w:t>
      </w:r>
      <w:r w:rsidR="001D1278" w:rsidRPr="002E27A4">
        <w:rPr>
          <w:rFonts w:ascii="Times New Roman" w:hAnsi="Times New Roman" w:cs="Times New Roman"/>
          <w:sz w:val="24"/>
          <w:szCs w:val="24"/>
        </w:rPr>
        <w:t>CoO crystallite sizes in Figure</w:t>
      </w:r>
      <w:r w:rsidR="002E5751" w:rsidRPr="002E27A4">
        <w:rPr>
          <w:rFonts w:ascii="Times New Roman" w:hAnsi="Times New Roman" w:cs="Times New Roman"/>
          <w:sz w:val="24"/>
          <w:szCs w:val="24"/>
        </w:rPr>
        <w:t>s</w:t>
      </w:r>
      <w:r w:rsidR="001D1278" w:rsidRPr="002E27A4">
        <w:rPr>
          <w:rFonts w:ascii="Times New Roman" w:hAnsi="Times New Roman" w:cs="Times New Roman"/>
          <w:sz w:val="24"/>
          <w:szCs w:val="24"/>
        </w:rPr>
        <w:t xml:space="preserve"> </w:t>
      </w:r>
      <w:r w:rsidR="00BA259F" w:rsidRPr="002E27A4">
        <w:rPr>
          <w:rFonts w:ascii="Times New Roman" w:hAnsi="Times New Roman" w:cs="Times New Roman"/>
          <w:sz w:val="24"/>
          <w:szCs w:val="24"/>
        </w:rPr>
        <w:t>1</w:t>
      </w:r>
      <w:r w:rsidR="001D1278" w:rsidRPr="002E27A4">
        <w:rPr>
          <w:rFonts w:ascii="Times New Roman" w:hAnsi="Times New Roman" w:cs="Times New Roman"/>
          <w:sz w:val="24"/>
          <w:szCs w:val="24"/>
        </w:rPr>
        <w:t xml:space="preserve">(c) and </w:t>
      </w:r>
      <w:r w:rsidR="00814C71" w:rsidRPr="002E27A4">
        <w:rPr>
          <w:rFonts w:ascii="Times New Roman" w:hAnsi="Times New Roman" w:cs="Times New Roman"/>
          <w:sz w:val="24"/>
          <w:szCs w:val="24"/>
        </w:rPr>
        <w:t>2</w:t>
      </w:r>
      <w:r w:rsidR="001D1278" w:rsidRPr="002E27A4">
        <w:rPr>
          <w:rFonts w:ascii="Times New Roman" w:hAnsi="Times New Roman" w:cs="Times New Roman"/>
          <w:sz w:val="24"/>
          <w:szCs w:val="24"/>
        </w:rPr>
        <w:t>(c) are significantly smaller</w:t>
      </w:r>
      <w:r w:rsidR="00AA7B98" w:rsidRPr="002E27A4">
        <w:rPr>
          <w:rFonts w:ascii="Times New Roman" w:hAnsi="Times New Roman" w:cs="Times New Roman"/>
          <w:sz w:val="24"/>
          <w:szCs w:val="24"/>
        </w:rPr>
        <w:t xml:space="preserve"> than expected</w:t>
      </w:r>
      <w:r w:rsidR="001D1278" w:rsidRPr="002E27A4">
        <w:rPr>
          <w:rFonts w:ascii="Times New Roman" w:hAnsi="Times New Roman" w:cs="Times New Roman"/>
          <w:sz w:val="24"/>
          <w:szCs w:val="24"/>
        </w:rPr>
        <w:t>. Since the size of the CoO</w:t>
      </w:r>
      <w:r w:rsidR="00EE2AF0" w:rsidRPr="002E27A4">
        <w:rPr>
          <w:rFonts w:ascii="Times New Roman" w:hAnsi="Times New Roman" w:cs="Times New Roman"/>
          <w:sz w:val="24"/>
          <w:szCs w:val="24"/>
        </w:rPr>
        <w:t xml:space="preserve"> </w:t>
      </w:r>
      <w:r w:rsidR="001D1278" w:rsidRPr="002E27A4">
        <w:rPr>
          <w:rFonts w:ascii="Times New Roman" w:hAnsi="Times New Roman" w:cs="Times New Roman"/>
          <w:sz w:val="24"/>
          <w:szCs w:val="24"/>
        </w:rPr>
        <w:t xml:space="preserve">particles could not be determined </w:t>
      </w:r>
      <w:r w:rsidR="001D1278" w:rsidRPr="002E27A4">
        <w:rPr>
          <w:rFonts w:ascii="Times New Roman" w:hAnsi="Times New Roman" w:cs="Times New Roman"/>
          <w:i/>
          <w:iCs/>
          <w:sz w:val="24"/>
          <w:szCs w:val="24"/>
        </w:rPr>
        <w:t>in situ</w:t>
      </w:r>
      <w:r w:rsidR="001D1278" w:rsidRPr="002E27A4">
        <w:rPr>
          <w:rFonts w:ascii="Times New Roman" w:hAnsi="Times New Roman" w:cs="Times New Roman"/>
          <w:sz w:val="24"/>
          <w:szCs w:val="24"/>
        </w:rPr>
        <w:t xml:space="preserve"> using</w:t>
      </w:r>
      <w:r w:rsidR="00071FD6" w:rsidRPr="002E27A4">
        <w:rPr>
          <w:rFonts w:ascii="Times New Roman" w:hAnsi="Times New Roman" w:cs="Times New Roman"/>
          <w:sz w:val="24"/>
          <w:szCs w:val="24"/>
        </w:rPr>
        <w:t xml:space="preserve"> microscopy</w:t>
      </w:r>
      <w:r w:rsidR="001D1278" w:rsidRPr="002E27A4">
        <w:rPr>
          <w:rFonts w:ascii="Times New Roman" w:hAnsi="Times New Roman" w:cs="Times New Roman"/>
          <w:sz w:val="24"/>
          <w:szCs w:val="24"/>
        </w:rPr>
        <w:t>, it may be possible that these particles are larger in size but are made up of smaller crystalli</w:t>
      </w:r>
      <w:r w:rsidR="0090742B" w:rsidRPr="002E27A4">
        <w:rPr>
          <w:rFonts w:ascii="Times New Roman" w:hAnsi="Times New Roman" w:cs="Times New Roman"/>
          <w:sz w:val="24"/>
          <w:szCs w:val="24"/>
        </w:rPr>
        <w:t>ne domains</w:t>
      </w:r>
      <w:r w:rsidR="001D1278" w:rsidRPr="002E27A4">
        <w:rPr>
          <w:rFonts w:ascii="Times New Roman" w:hAnsi="Times New Roman" w:cs="Times New Roman"/>
          <w:sz w:val="24"/>
          <w:szCs w:val="24"/>
        </w:rPr>
        <w:t xml:space="preserve"> that are </w:t>
      </w:r>
      <w:r w:rsidR="00C46967" w:rsidRPr="002E27A4">
        <w:rPr>
          <w:rFonts w:ascii="Times New Roman" w:hAnsi="Times New Roman" w:cs="Times New Roman"/>
          <w:sz w:val="24"/>
          <w:szCs w:val="24"/>
        </w:rPr>
        <w:t xml:space="preserve">measured </w:t>
      </w:r>
      <w:r w:rsidR="001D1278" w:rsidRPr="002E27A4">
        <w:rPr>
          <w:rFonts w:ascii="Times New Roman" w:hAnsi="Times New Roman" w:cs="Times New Roman"/>
          <w:sz w:val="24"/>
          <w:szCs w:val="24"/>
        </w:rPr>
        <w:t xml:space="preserve">using PXRD </w:t>
      </w:r>
      <w:r w:rsidR="001D1278"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{"citationItems":[{"id":"ITEM-1","itemData":{"DOI":"10.1039/c0nr00561d","ISSN":"2040-3364","PMID":"21229179","abstract":"With the advent of highly sophisticated analytical tools, numerous physical methods are nowadays available for comprehensive characterization of inorganic matter and, as special cases, of porous and nanosized materials. Intelligent experimental setup and correct evaluation of the experimental data can provide helpful insights into the chemical and physical properties of such materials. However, scanning of literature reports shows that in many cases evaluation and interpretation of experimental data are erroneous. As a result, the description of a new material can be useless or even worse, misleading. Wrong evaluation is even more critical if mechanistic theories are based on such data. Characterization of porous and/or nanosized materials is mainly performed by gas adsorption, X-ray powder diffraction, electron microscopy and surface spectroscopy. For correct interpretation of experimental data one should be aware of certain pitfalls. The present paper summarizes prominent faults and may show how they can be avoided. It is supposed to provide some hand-on knowledge on correct analysis of materials. Addressed are primarily non-experts and researchers being new to the field of characterization of inorganic nanosized or nanoporous materials. © 2011 The Royal Society of Chemistry.","author":[{"dropping-particle":"","family":"Weidenthaler","given":"Claudia","non-dropping-particle":"","parse-names":false,"suffix":""}],"container-title":"Nanoscale","id":"ITEM-1","issue":"3","issued":{"date-parts":[["2011"]]},"page":"792-810","title":"Pitfalls in the characterization of nanoporous and nanosized materials","type":"article-journal","volume":"3"},"uris":["http://www.mendeley.com/documents/?uuid=8f49fa2d-c921-4f3c-b34e-c740c3882096"]}],"mendeley":{"formattedCitation":"[43]","plainTextFormattedCitation":"[43]","previouslyFormattedCitation":"[42]"},"properties":{"noteIndex":0},"schema":"https://github.com/citation-style-language/schema/raw/master/csl-citation.json"}</w:instrText>
      </w:r>
      <w:r w:rsidR="001D1278"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[43]</w:t>
      </w:r>
      <w:r w:rsidR="001D1278" w:rsidRPr="002E27A4">
        <w:rPr>
          <w:rFonts w:ascii="Times New Roman" w:hAnsi="Times New Roman" w:cs="Times New Roman"/>
          <w:sz w:val="24"/>
          <w:szCs w:val="24"/>
        </w:rPr>
        <w:fldChar w:fldCharType="end"/>
      </w:r>
      <w:r w:rsidR="001D1278" w:rsidRPr="002E27A4">
        <w:rPr>
          <w:rFonts w:ascii="Times New Roman" w:hAnsi="Times New Roman" w:cs="Times New Roman"/>
          <w:sz w:val="24"/>
          <w:szCs w:val="24"/>
        </w:rPr>
        <w:t xml:space="preserve">. </w:t>
      </w:r>
      <w:r w:rsidR="00951AF9" w:rsidRPr="002E27A4">
        <w:rPr>
          <w:rFonts w:ascii="Times New Roman" w:hAnsi="Times New Roman" w:cs="Times New Roman"/>
          <w:sz w:val="24"/>
          <w:szCs w:val="24"/>
        </w:rPr>
        <w:t>T</w:t>
      </w:r>
      <w:r w:rsidR="00AA7B98" w:rsidRPr="002E27A4">
        <w:rPr>
          <w:rFonts w:ascii="Times New Roman" w:hAnsi="Times New Roman" w:cs="Times New Roman"/>
          <w:sz w:val="24"/>
          <w:szCs w:val="24"/>
        </w:rPr>
        <w:t xml:space="preserve">he </w:t>
      </w:r>
      <w:r w:rsidRPr="002E27A4">
        <w:rPr>
          <w:rFonts w:ascii="Times New Roman" w:hAnsi="Times New Roman" w:cs="Times New Roman"/>
          <w:sz w:val="24"/>
          <w:szCs w:val="24"/>
        </w:rPr>
        <w:t>metallic</w:t>
      </w:r>
      <w:r w:rsidR="00AA7B98" w:rsidRPr="002E27A4">
        <w:rPr>
          <w:rFonts w:ascii="Times New Roman" w:hAnsi="Times New Roman" w:cs="Times New Roman"/>
          <w:sz w:val="24"/>
          <w:szCs w:val="24"/>
        </w:rPr>
        <w:t xml:space="preserve"> Co</w:t>
      </w:r>
      <w:r w:rsidRPr="002E27A4">
        <w:rPr>
          <w:rFonts w:ascii="Times New Roman" w:hAnsi="Times New Roman" w:cs="Times New Roman"/>
          <w:sz w:val="24"/>
          <w:szCs w:val="24"/>
        </w:rPr>
        <w:t xml:space="preserve"> is expected to be approximately 80% of the initial </w:t>
      </w:r>
      <w:r w:rsidRPr="002E27A4">
        <w:rPr>
          <w:rFonts w:ascii="Times New Roman" w:hAnsi="Times New Roman" w:cs="Times New Roman"/>
          <w:sz w:val="24"/>
          <w:szCs w:val="24"/>
        </w:rPr>
        <w:lastRenderedPageBreak/>
        <w:t>size of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00344783" w:rsidRPr="002E27A4">
        <w:rPr>
          <w:rFonts w:ascii="Times New Roman" w:hAnsi="Times New Roman" w:cs="Times New Roman"/>
          <w:sz w:val="24"/>
          <w:szCs w:val="24"/>
        </w:rPr>
        <w:t xml:space="preserve"> </w:t>
      </w:r>
      <w:r w:rsidR="004E4214" w:rsidRPr="002E27A4">
        <w:rPr>
          <w:rFonts w:ascii="Times New Roman" w:hAnsi="Times New Roman" w:cs="Times New Roman"/>
          <w:sz w:val="24"/>
          <w:szCs w:val="24"/>
        </w:rPr>
        <w:t xml:space="preserve">(see </w:t>
      </w:r>
      <w:r w:rsidR="00344783" w:rsidRPr="002E27A4">
        <w:rPr>
          <w:rFonts w:ascii="Times New Roman" w:hAnsi="Times New Roman" w:cs="Times New Roman"/>
          <w:sz w:val="24"/>
          <w:szCs w:val="24"/>
        </w:rPr>
        <w:t>Equation 3</w:t>
      </w:r>
      <w:r w:rsidR="004E4214" w:rsidRPr="002E27A4">
        <w:rPr>
          <w:rFonts w:ascii="Times New Roman" w:hAnsi="Times New Roman" w:cs="Times New Roman"/>
          <w:sz w:val="24"/>
          <w:szCs w:val="24"/>
        </w:rPr>
        <w:t>) and approximately 83% of the initial size of CoO (see Equation 4)</w:t>
      </w:r>
      <w:r w:rsidRPr="002E27A4">
        <w:rPr>
          <w:rFonts w:ascii="Times New Roman" w:hAnsi="Times New Roman" w:cs="Times New Roman"/>
          <w:sz w:val="24"/>
          <w:szCs w:val="24"/>
        </w:rPr>
        <w:t>.</w:t>
      </w:r>
      <w:r w:rsidR="00AA7B98" w:rsidRPr="002E27A4">
        <w:rPr>
          <w:rFonts w:ascii="Times New Roman" w:hAnsi="Times New Roman" w:cs="Times New Roman"/>
          <w:sz w:val="24"/>
          <w:szCs w:val="24"/>
        </w:rPr>
        <w:t xml:space="preserve"> </w:t>
      </w:r>
      <w:r w:rsidR="00981854" w:rsidRPr="002E27A4">
        <w:rPr>
          <w:rFonts w:ascii="Times New Roman" w:hAnsi="Times New Roman" w:cs="Times New Roman"/>
          <w:sz w:val="24"/>
          <w:szCs w:val="24"/>
        </w:rPr>
        <w:t>T</w:t>
      </w:r>
      <w:r w:rsidR="00AA7B98" w:rsidRPr="002E27A4">
        <w:rPr>
          <w:rFonts w:ascii="Times New Roman" w:hAnsi="Times New Roman" w:cs="Times New Roman"/>
          <w:sz w:val="24"/>
          <w:szCs w:val="24"/>
        </w:rPr>
        <w:t xml:space="preserve">he </w:t>
      </w:r>
      <w:r w:rsidR="00981854" w:rsidRPr="002E27A4">
        <w:rPr>
          <w:rFonts w:ascii="Times New Roman" w:hAnsi="Times New Roman" w:cs="Times New Roman"/>
          <w:sz w:val="24"/>
          <w:szCs w:val="24"/>
        </w:rPr>
        <w:t xml:space="preserve">calculated </w:t>
      </w:r>
      <w:r w:rsidR="00980D4E" w:rsidRPr="002E27A4">
        <w:rPr>
          <w:rFonts w:ascii="Times New Roman" w:hAnsi="Times New Roman" w:cs="Times New Roman"/>
          <w:sz w:val="24"/>
          <w:szCs w:val="24"/>
        </w:rPr>
        <w:t xml:space="preserve">average </w:t>
      </w:r>
      <w:r w:rsidR="004E4214" w:rsidRPr="002E27A4">
        <w:rPr>
          <w:rFonts w:ascii="Times New Roman" w:hAnsi="Times New Roman" w:cs="Times New Roman"/>
          <w:sz w:val="24"/>
          <w:szCs w:val="24"/>
        </w:rPr>
        <w:t xml:space="preserve">metallic Co </w:t>
      </w:r>
      <w:r w:rsidR="00071FD6" w:rsidRPr="002E27A4">
        <w:rPr>
          <w:rFonts w:ascii="Times New Roman" w:hAnsi="Times New Roman" w:cs="Times New Roman"/>
          <w:sz w:val="24"/>
          <w:szCs w:val="24"/>
        </w:rPr>
        <w:t>s</w:t>
      </w:r>
      <w:r w:rsidR="004E4214" w:rsidRPr="002E27A4">
        <w:rPr>
          <w:rFonts w:ascii="Times New Roman" w:hAnsi="Times New Roman" w:cs="Times New Roman"/>
          <w:sz w:val="24"/>
          <w:szCs w:val="24"/>
        </w:rPr>
        <w:t>izes</w:t>
      </w:r>
      <w:r w:rsidR="00AA7B98" w:rsidRPr="002E27A4">
        <w:rPr>
          <w:rFonts w:ascii="Times New Roman" w:hAnsi="Times New Roman" w:cs="Times New Roman"/>
          <w:sz w:val="24"/>
          <w:szCs w:val="24"/>
        </w:rPr>
        <w:t xml:space="preserve"> </w:t>
      </w:r>
      <w:r w:rsidR="004E4214" w:rsidRPr="002E27A4">
        <w:rPr>
          <w:rFonts w:ascii="Times New Roman" w:hAnsi="Times New Roman" w:cs="Times New Roman"/>
          <w:sz w:val="24"/>
          <w:szCs w:val="24"/>
        </w:rPr>
        <w:t xml:space="preserve">are </w:t>
      </w:r>
      <w:r w:rsidR="00344783" w:rsidRPr="002E27A4">
        <w:rPr>
          <w:rFonts w:ascii="Times New Roman" w:hAnsi="Times New Roman" w:cs="Times New Roman"/>
          <w:sz w:val="24"/>
          <w:szCs w:val="24"/>
        </w:rPr>
        <w:t xml:space="preserve">also </w:t>
      </w:r>
      <w:r w:rsidR="00AA7B98" w:rsidRPr="002E27A4">
        <w:rPr>
          <w:rFonts w:ascii="Times New Roman" w:hAnsi="Times New Roman" w:cs="Times New Roman"/>
          <w:sz w:val="24"/>
          <w:szCs w:val="24"/>
        </w:rPr>
        <w:t>smaller than expected</w:t>
      </w:r>
      <w:r w:rsidR="00951AF9" w:rsidRPr="002E27A4">
        <w:rPr>
          <w:rFonts w:ascii="Times New Roman" w:hAnsi="Times New Roman" w:cs="Times New Roman"/>
          <w:sz w:val="24"/>
          <w:szCs w:val="24"/>
        </w:rPr>
        <w:t xml:space="preserve"> (</w:t>
      </w:r>
      <w:r w:rsidR="00981854" w:rsidRPr="002E27A4">
        <w:rPr>
          <w:rFonts w:ascii="Times New Roman" w:hAnsi="Times New Roman" w:cs="Times New Roman"/>
          <w:sz w:val="24"/>
          <w:szCs w:val="24"/>
        </w:rPr>
        <w:t>relative</w:t>
      </w:r>
      <w:r w:rsidR="00951AF9" w:rsidRPr="002E27A4">
        <w:rPr>
          <w:rFonts w:ascii="Times New Roman" w:hAnsi="Times New Roman" w:cs="Times New Roman"/>
          <w:sz w:val="24"/>
          <w:szCs w:val="24"/>
        </w:rPr>
        <w:t xml:space="preserve"> to the </w:t>
      </w:r>
      <w:r w:rsidR="000473D8" w:rsidRPr="002E27A4">
        <w:rPr>
          <w:rFonts w:ascii="Times New Roman" w:hAnsi="Times New Roman" w:cs="Times New Roman"/>
          <w:sz w:val="24"/>
          <w:szCs w:val="24"/>
        </w:rPr>
        <w:t xml:space="preserve">starting </w:t>
      </w:r>
      <w:r w:rsidR="00951AF9" w:rsidRPr="002E27A4">
        <w:rPr>
          <w:rFonts w:ascii="Times New Roman" w:hAnsi="Times New Roman" w:cs="Times New Roman"/>
          <w:sz w:val="24"/>
          <w:szCs w:val="24"/>
        </w:rPr>
        <w:t>Co</w:t>
      </w:r>
      <w:r w:rsidR="00951AF9" w:rsidRPr="002E27A4">
        <w:rPr>
          <w:rFonts w:ascii="Times New Roman" w:hAnsi="Times New Roman" w:cs="Times New Roman"/>
          <w:sz w:val="24"/>
          <w:szCs w:val="24"/>
          <w:vertAlign w:val="subscript"/>
        </w:rPr>
        <w:t>3</w:t>
      </w:r>
      <w:r w:rsidR="00951AF9" w:rsidRPr="002E27A4">
        <w:rPr>
          <w:rFonts w:ascii="Times New Roman" w:hAnsi="Times New Roman" w:cs="Times New Roman"/>
          <w:sz w:val="24"/>
          <w:szCs w:val="24"/>
        </w:rPr>
        <w:t>O</w:t>
      </w:r>
      <w:r w:rsidR="00951AF9" w:rsidRPr="002E27A4">
        <w:rPr>
          <w:rFonts w:ascii="Times New Roman" w:hAnsi="Times New Roman" w:cs="Times New Roman"/>
          <w:sz w:val="24"/>
          <w:szCs w:val="24"/>
          <w:vertAlign w:val="subscript"/>
        </w:rPr>
        <w:t>4</w:t>
      </w:r>
      <w:r w:rsidR="00951AF9" w:rsidRPr="002E27A4">
        <w:rPr>
          <w:rFonts w:ascii="Times New Roman" w:hAnsi="Times New Roman" w:cs="Times New Roman"/>
          <w:sz w:val="24"/>
          <w:szCs w:val="24"/>
        </w:rPr>
        <w:t xml:space="preserve"> </w:t>
      </w:r>
      <w:r w:rsidR="000473D8" w:rsidRPr="002E27A4">
        <w:rPr>
          <w:rFonts w:ascii="Times New Roman" w:hAnsi="Times New Roman" w:cs="Times New Roman"/>
          <w:sz w:val="24"/>
          <w:szCs w:val="24"/>
        </w:rPr>
        <w:t>crystallites</w:t>
      </w:r>
      <w:r w:rsidR="00951AF9" w:rsidRPr="002E27A4">
        <w:rPr>
          <w:rFonts w:ascii="Times New Roman" w:hAnsi="Times New Roman" w:cs="Times New Roman"/>
          <w:sz w:val="24"/>
          <w:szCs w:val="24"/>
        </w:rPr>
        <w:t>)</w:t>
      </w:r>
      <w:r w:rsidR="00344783" w:rsidRPr="002E27A4">
        <w:rPr>
          <w:rFonts w:ascii="Times New Roman" w:hAnsi="Times New Roman" w:cs="Times New Roman"/>
          <w:sz w:val="24"/>
          <w:szCs w:val="24"/>
        </w:rPr>
        <w:t xml:space="preserve">, but </w:t>
      </w:r>
      <w:r w:rsidR="00951AF9" w:rsidRPr="002E27A4">
        <w:rPr>
          <w:rFonts w:ascii="Times New Roman" w:hAnsi="Times New Roman" w:cs="Times New Roman"/>
          <w:sz w:val="24"/>
          <w:szCs w:val="24"/>
        </w:rPr>
        <w:t xml:space="preserve">are </w:t>
      </w:r>
      <w:r w:rsidR="00344783" w:rsidRPr="002E27A4">
        <w:rPr>
          <w:rFonts w:ascii="Times New Roman" w:hAnsi="Times New Roman" w:cs="Times New Roman"/>
          <w:sz w:val="24"/>
          <w:szCs w:val="24"/>
        </w:rPr>
        <w:t xml:space="preserve">similar </w:t>
      </w:r>
      <w:r w:rsidR="000473D8" w:rsidRPr="002E27A4">
        <w:rPr>
          <w:rFonts w:ascii="Times New Roman" w:hAnsi="Times New Roman" w:cs="Times New Roman"/>
          <w:sz w:val="24"/>
          <w:szCs w:val="24"/>
        </w:rPr>
        <w:t xml:space="preserve">in size </w:t>
      </w:r>
      <w:r w:rsidR="00344783" w:rsidRPr="002E27A4">
        <w:rPr>
          <w:rFonts w:ascii="Times New Roman" w:hAnsi="Times New Roman" w:cs="Times New Roman"/>
          <w:sz w:val="24"/>
          <w:szCs w:val="24"/>
        </w:rPr>
        <w:t xml:space="preserve">to the </w:t>
      </w:r>
      <w:r w:rsidR="00071FD6" w:rsidRPr="002E27A4">
        <w:rPr>
          <w:rFonts w:ascii="Times New Roman" w:hAnsi="Times New Roman" w:cs="Times New Roman"/>
          <w:sz w:val="24"/>
          <w:szCs w:val="24"/>
        </w:rPr>
        <w:t xml:space="preserve">previously formed </w:t>
      </w:r>
      <w:r w:rsidR="00344783" w:rsidRPr="002E27A4">
        <w:rPr>
          <w:rFonts w:ascii="Times New Roman" w:hAnsi="Times New Roman" w:cs="Times New Roman"/>
          <w:sz w:val="24"/>
          <w:szCs w:val="24"/>
        </w:rPr>
        <w:t>CoO crystallites in all catalysts</w:t>
      </w:r>
      <w:r w:rsidR="00071FD6" w:rsidRPr="002E27A4">
        <w:rPr>
          <w:rFonts w:ascii="Times New Roman" w:hAnsi="Times New Roman" w:cs="Times New Roman"/>
          <w:sz w:val="24"/>
          <w:szCs w:val="24"/>
        </w:rPr>
        <w:t xml:space="preserve"> (Figure</w:t>
      </w:r>
      <w:r w:rsidR="0028465C" w:rsidRPr="002E27A4">
        <w:rPr>
          <w:rFonts w:ascii="Times New Roman" w:hAnsi="Times New Roman" w:cs="Times New Roman"/>
          <w:sz w:val="24"/>
          <w:szCs w:val="24"/>
        </w:rPr>
        <w:t>s</w:t>
      </w:r>
      <w:r w:rsidR="00071FD6" w:rsidRPr="002E27A4">
        <w:rPr>
          <w:rFonts w:ascii="Times New Roman" w:hAnsi="Times New Roman" w:cs="Times New Roman"/>
          <w:sz w:val="24"/>
          <w:szCs w:val="24"/>
        </w:rPr>
        <w:t xml:space="preserve"> </w:t>
      </w:r>
      <w:r w:rsidR="00BA259F" w:rsidRPr="002E27A4">
        <w:rPr>
          <w:rFonts w:ascii="Times New Roman" w:hAnsi="Times New Roman" w:cs="Times New Roman"/>
          <w:sz w:val="24"/>
          <w:szCs w:val="24"/>
        </w:rPr>
        <w:t>1</w:t>
      </w:r>
      <w:r w:rsidR="00071FD6" w:rsidRPr="002E27A4">
        <w:rPr>
          <w:rFonts w:ascii="Times New Roman" w:hAnsi="Times New Roman" w:cs="Times New Roman"/>
          <w:sz w:val="24"/>
          <w:szCs w:val="24"/>
        </w:rPr>
        <w:t xml:space="preserve">(c) and </w:t>
      </w:r>
      <w:r w:rsidR="00BA259F" w:rsidRPr="002E27A4">
        <w:rPr>
          <w:rFonts w:ascii="Times New Roman" w:hAnsi="Times New Roman" w:cs="Times New Roman"/>
          <w:sz w:val="24"/>
          <w:szCs w:val="24"/>
        </w:rPr>
        <w:t>2</w:t>
      </w:r>
      <w:r w:rsidR="00071FD6" w:rsidRPr="002E27A4">
        <w:rPr>
          <w:rFonts w:ascii="Times New Roman" w:hAnsi="Times New Roman" w:cs="Times New Roman"/>
          <w:sz w:val="24"/>
          <w:szCs w:val="24"/>
        </w:rPr>
        <w:t>(c))</w:t>
      </w:r>
      <w:r w:rsidR="00344783" w:rsidRPr="002E27A4">
        <w:rPr>
          <w:rFonts w:ascii="Times New Roman" w:hAnsi="Times New Roman" w:cs="Times New Roman"/>
          <w:sz w:val="24"/>
          <w:szCs w:val="24"/>
        </w:rPr>
        <w:t>.</w:t>
      </w:r>
      <w:r w:rsidR="00071FD6" w:rsidRPr="002E27A4">
        <w:rPr>
          <w:rFonts w:ascii="Times New Roman" w:hAnsi="Times New Roman" w:cs="Times New Roman"/>
          <w:sz w:val="24"/>
          <w:szCs w:val="24"/>
        </w:rPr>
        <w:t xml:space="preserve"> This observation </w:t>
      </w:r>
      <w:r w:rsidR="000473D8" w:rsidRPr="002E27A4">
        <w:rPr>
          <w:rFonts w:ascii="Times New Roman" w:hAnsi="Times New Roman" w:cs="Times New Roman"/>
          <w:sz w:val="24"/>
          <w:szCs w:val="24"/>
        </w:rPr>
        <w:t>may imply</w:t>
      </w:r>
      <w:r w:rsidR="00071FD6" w:rsidRPr="002E27A4">
        <w:rPr>
          <w:rFonts w:ascii="Times New Roman" w:hAnsi="Times New Roman" w:cs="Times New Roman"/>
          <w:sz w:val="24"/>
          <w:szCs w:val="24"/>
        </w:rPr>
        <w:t xml:space="preserve"> some degree of crystallite growth during the transformation from CoO to metallic Co as the size of the metal crystallites is higher than the expected 83% crystallite size of CoO. Nonetheless, as mentioned earlier, </w:t>
      </w:r>
      <w:r w:rsidR="003D16B8" w:rsidRPr="002E27A4">
        <w:rPr>
          <w:rFonts w:ascii="Times New Roman" w:hAnsi="Times New Roman" w:cs="Times New Roman"/>
          <w:sz w:val="24"/>
          <w:szCs w:val="24"/>
        </w:rPr>
        <w:t xml:space="preserve">the final size of the fcc Co in all catalysts </w:t>
      </w:r>
      <w:r w:rsidR="00A412CA" w:rsidRPr="002E27A4">
        <w:rPr>
          <w:rFonts w:ascii="Times New Roman" w:hAnsi="Times New Roman" w:cs="Times New Roman"/>
          <w:sz w:val="24"/>
          <w:szCs w:val="24"/>
        </w:rPr>
        <w:t>i</w:t>
      </w:r>
      <w:r w:rsidR="003D16B8" w:rsidRPr="002E27A4">
        <w:rPr>
          <w:rFonts w:ascii="Times New Roman" w:hAnsi="Times New Roman" w:cs="Times New Roman"/>
          <w:sz w:val="24"/>
          <w:szCs w:val="24"/>
        </w:rPr>
        <w:t xml:space="preserve">s smaller than the </w:t>
      </w:r>
      <w:r w:rsidR="00154CF1" w:rsidRPr="002E27A4">
        <w:rPr>
          <w:rFonts w:ascii="Times New Roman" w:hAnsi="Times New Roman" w:cs="Times New Roman"/>
          <w:sz w:val="24"/>
          <w:szCs w:val="24"/>
        </w:rPr>
        <w:t>initial</w:t>
      </w:r>
      <w:r w:rsidR="003D16B8" w:rsidRPr="002E27A4">
        <w:rPr>
          <w:rFonts w:ascii="Times New Roman" w:hAnsi="Times New Roman" w:cs="Times New Roman"/>
          <w:sz w:val="24"/>
          <w:szCs w:val="24"/>
        </w:rPr>
        <w:t xml:space="preserve"> </w:t>
      </w:r>
      <w:r w:rsidR="000473D8" w:rsidRPr="002E27A4">
        <w:rPr>
          <w:rFonts w:ascii="Times New Roman" w:hAnsi="Times New Roman" w:cs="Times New Roman"/>
          <w:sz w:val="24"/>
          <w:szCs w:val="24"/>
        </w:rPr>
        <w:t xml:space="preserve">size of the </w:t>
      </w:r>
      <w:r w:rsidR="003D16B8" w:rsidRPr="002E27A4">
        <w:rPr>
          <w:rFonts w:ascii="Times New Roman" w:hAnsi="Times New Roman" w:cs="Times New Roman"/>
          <w:sz w:val="24"/>
          <w:szCs w:val="24"/>
        </w:rPr>
        <w:t>Co</w:t>
      </w:r>
      <w:r w:rsidR="003D16B8" w:rsidRPr="002E27A4">
        <w:rPr>
          <w:rFonts w:ascii="Times New Roman" w:hAnsi="Times New Roman" w:cs="Times New Roman"/>
          <w:sz w:val="24"/>
          <w:szCs w:val="24"/>
          <w:vertAlign w:val="subscript"/>
        </w:rPr>
        <w:t>3</w:t>
      </w:r>
      <w:r w:rsidR="003D16B8" w:rsidRPr="002E27A4">
        <w:rPr>
          <w:rFonts w:ascii="Times New Roman" w:hAnsi="Times New Roman" w:cs="Times New Roman"/>
          <w:sz w:val="24"/>
          <w:szCs w:val="24"/>
        </w:rPr>
        <w:t>O</w:t>
      </w:r>
      <w:r w:rsidR="003D16B8" w:rsidRPr="002E27A4">
        <w:rPr>
          <w:rFonts w:ascii="Times New Roman" w:hAnsi="Times New Roman" w:cs="Times New Roman"/>
          <w:sz w:val="24"/>
          <w:szCs w:val="24"/>
          <w:vertAlign w:val="subscript"/>
        </w:rPr>
        <w:t>4</w:t>
      </w:r>
      <w:r w:rsidR="003D16B8" w:rsidRPr="002E27A4">
        <w:rPr>
          <w:rFonts w:ascii="Times New Roman" w:hAnsi="Times New Roman" w:cs="Times New Roman"/>
          <w:sz w:val="24"/>
          <w:szCs w:val="24"/>
        </w:rPr>
        <w:t xml:space="preserve"> crystallites, which may be </w:t>
      </w:r>
      <w:r w:rsidR="00A412CA" w:rsidRPr="002E27A4">
        <w:rPr>
          <w:rFonts w:ascii="Times New Roman" w:hAnsi="Times New Roman" w:cs="Times New Roman"/>
          <w:sz w:val="24"/>
          <w:szCs w:val="24"/>
        </w:rPr>
        <w:t xml:space="preserve">a </w:t>
      </w:r>
      <w:r w:rsidR="003D16B8" w:rsidRPr="002E27A4">
        <w:rPr>
          <w:rFonts w:ascii="Times New Roman" w:hAnsi="Times New Roman" w:cs="Times New Roman"/>
          <w:sz w:val="24"/>
          <w:szCs w:val="24"/>
        </w:rPr>
        <w:t xml:space="preserve">stabilising effect caused by </w:t>
      </w:r>
      <w:r w:rsidR="00C46967" w:rsidRPr="002E27A4">
        <w:rPr>
          <w:rFonts w:ascii="Times New Roman" w:hAnsi="Times New Roman" w:cs="Times New Roman"/>
          <w:sz w:val="24"/>
          <w:szCs w:val="24"/>
        </w:rPr>
        <w:t>the presence of the support</w:t>
      </w:r>
      <w:r w:rsidR="003D16B8" w:rsidRPr="002E27A4">
        <w:rPr>
          <w:rFonts w:ascii="Times New Roman" w:hAnsi="Times New Roman" w:cs="Times New Roman"/>
          <w:sz w:val="24"/>
          <w:szCs w:val="24"/>
        </w:rPr>
        <w:t xml:space="preserve"> </w:t>
      </w:r>
      <w:r w:rsidR="003D16B8" w:rsidRPr="002E27A4">
        <w:rPr>
          <w:rFonts w:ascii="Times New Roman" w:hAnsi="Times New Roman" w:cs="Times New Roman"/>
          <w:sz w:val="24"/>
          <w:szCs w:val="24"/>
        </w:rPr>
        <w:fldChar w:fldCharType="begin" w:fldLock="1"/>
      </w:r>
      <w:r w:rsidR="00BB2709" w:rsidRPr="002E27A4">
        <w:rPr>
          <w:rFonts w:ascii="Times New Roman" w:hAnsi="Times New Roman" w:cs="Times New Roman"/>
          <w:sz w:val="24"/>
          <w:szCs w:val="24"/>
        </w:rPr>
        <w:instrText>ADDIN CSL_CITATION {"citationItems":[{"id":"ITEM-1","itemData":{"DOI":"10.1016/0021-9517(84)90111-8","ISSN":"00219517","abstract":"Specific activities and selectivities of unsupported cobalt and cobalt supported on alumina, silica, titania, carbon, and magnesia carriers for CO hydrogenation were measured in a single-pass differential reactor at low conversions, 1 atm, and 175-350 °C. The results indicate that specific activity and selectivity of cobalt vary with support, dispersion, metal loading, and preparation method. The order of decreasing CO hydrogenation activity at 1 atm and 225 °C for catalysts containing 3 wt% cobalt is Co TiO2, Co SiO2, Co Al2O3, Co C, and Co MgO. The specific activity of cobalt decreases significantly with increasing dispersion. Product selectivity is best correlated with dispersion and extent of reduction i.e., the molecular weight of hydrocarbon products is lower and the CO2 H2O ratio is higher for catalysts having higher dispersions and lower extents of reduction. This effect may be due to stable oxides in the well-dispersed, poorly reduced catalysts, which catalyze the water-gas-shift reaction thereby increasing the H2 CO ratio at the surface. In the Co Al2O3 system, activity and selectivity for high molecular weight hydrocarbons increase very significantly with increasing cobalt loading. A 15% Co Al2O3 is 20 times more active than 3% Co Al2O3; moreover, 86 wt% of its hydrocarbon fraction is in the C5-C12 (gasoline) range compared to 18 wt% for 3% Co Al2O3. © 1984.","author":[{"dropping-particle":"","family":"Reuel","given":"Robert C.","non-dropping-particle":"","parse-names":false,"suffix":""},{"dropping-particle":"","family":"Bartholomew","given":"Calvin H.","non-dropping-particle":"","parse-names":false,"suffix":""}],"container-title":"Journal of Catalysis","id":"ITEM-1","issue":"1","issued":{"date-parts":[["1984","1"]]},"page":"78-88","title":"Effects of support and dispersion on the CO hydrogenation activity/selectivity properties of cobalt","type":"article-journal","volume":"85"},"uris":["http://www.mendeley.com/documents/?uuid=f1d677e1-891c-4a4a-8f7a-a044c56cf253"]}],"mendeley":{"formattedCitation":"[12]","plainTextFormattedCitation":"[12]","previouslyFormattedCitation":"[12]"},"properties":{"noteIndex":0},"schema":"https://github.com/citation-style-language/schema/raw/master/csl-citation.json"}</w:instrText>
      </w:r>
      <w:r w:rsidR="003D16B8" w:rsidRPr="002E27A4">
        <w:rPr>
          <w:rFonts w:ascii="Times New Roman" w:hAnsi="Times New Roman" w:cs="Times New Roman"/>
          <w:sz w:val="24"/>
          <w:szCs w:val="24"/>
        </w:rPr>
        <w:fldChar w:fldCharType="separate"/>
      </w:r>
      <w:r w:rsidR="00BB2709" w:rsidRPr="002E27A4">
        <w:rPr>
          <w:rFonts w:ascii="Times New Roman" w:hAnsi="Times New Roman" w:cs="Times New Roman"/>
          <w:noProof/>
          <w:sz w:val="24"/>
          <w:szCs w:val="24"/>
        </w:rPr>
        <w:t>[12]</w:t>
      </w:r>
      <w:r w:rsidR="003D16B8" w:rsidRPr="002E27A4">
        <w:rPr>
          <w:rFonts w:ascii="Times New Roman" w:hAnsi="Times New Roman" w:cs="Times New Roman"/>
          <w:sz w:val="24"/>
          <w:szCs w:val="24"/>
        </w:rPr>
        <w:fldChar w:fldCharType="end"/>
      </w:r>
      <w:r w:rsidR="003D16B8" w:rsidRPr="002E27A4">
        <w:rPr>
          <w:rFonts w:ascii="Times New Roman" w:hAnsi="Times New Roman" w:cs="Times New Roman"/>
          <w:sz w:val="24"/>
          <w:szCs w:val="24"/>
        </w:rPr>
        <w:t>.</w:t>
      </w:r>
      <w:r w:rsidRPr="002E27A4">
        <w:rPr>
          <w:rFonts w:ascii="Times New Roman" w:hAnsi="Times New Roman" w:cs="Times New Roman"/>
          <w:sz w:val="24"/>
          <w:szCs w:val="24"/>
        </w:rPr>
        <w:t xml:space="preserve"> </w:t>
      </w:r>
    </w:p>
    <w:p w14:paraId="2E022906" w14:textId="77777777" w:rsidR="0010444D" w:rsidRPr="002E27A4" w:rsidRDefault="0010444D" w:rsidP="002E4F45">
      <w:pPr>
        <w:spacing w:after="200" w:line="360" w:lineRule="auto"/>
        <w:jc w:val="both"/>
        <w:rPr>
          <w:rFonts w:ascii="Times New Roman" w:hAnsi="Times New Roman" w:cs="Times New Roman"/>
          <w:sz w:val="24"/>
          <w:szCs w:val="24"/>
        </w:rPr>
      </w:pPr>
    </w:p>
    <w:p w14:paraId="741F797E" w14:textId="231256E9" w:rsidR="002E4F45" w:rsidRPr="002E27A4" w:rsidRDefault="00A06533" w:rsidP="002E4F45">
      <w:pPr>
        <w:spacing w:after="200" w:line="360" w:lineRule="auto"/>
        <w:jc w:val="both"/>
        <w:rPr>
          <w:rFonts w:ascii="Times New Roman" w:eastAsiaTheme="minorEastAsia" w:hAnsi="Times New Roman" w:cs="Times New Roman"/>
          <w:kern w:val="24"/>
        </w:rPr>
      </w:pPr>
      <m:oMathPara>
        <m:oMath>
          <m:sSub>
            <m:sSubPr>
              <m:ctrlPr>
                <w:rPr>
                  <w:rFonts w:ascii="Cambria Math" w:hAnsi="Cambria Math"/>
                  <w:b/>
                  <w:bCs/>
                  <w:i/>
                  <w:iCs/>
                  <w:kern w:val="24"/>
                </w:rPr>
              </m:ctrlPr>
            </m:sSubPr>
            <m:e>
              <m:r>
                <m:rPr>
                  <m:sty m:val="bi"/>
                </m:rPr>
                <w:rPr>
                  <w:rFonts w:ascii="Cambria Math" w:hAnsi="Cambria Math"/>
                  <w:kern w:val="24"/>
                </w:rPr>
                <m:t>d</m:t>
              </m:r>
            </m:e>
            <m:sub>
              <m:r>
                <m:rPr>
                  <m:sty m:val="bi"/>
                </m:rPr>
                <w:rPr>
                  <w:rFonts w:ascii="Cambria Math" w:hAnsi="Cambria Math"/>
                  <w:kern w:val="24"/>
                </w:rPr>
                <m:t>CoO</m:t>
              </m:r>
            </m:sub>
          </m:sSub>
          <m:r>
            <w:rPr>
              <w:rFonts w:ascii="Cambria Math" w:hAnsi="Cambria Math"/>
              <w:kern w:val="24"/>
            </w:rPr>
            <m:t>=</m:t>
          </m:r>
          <m:rad>
            <m:radPr>
              <m:ctrlPr>
                <w:rPr>
                  <w:rFonts w:ascii="Cambria Math" w:hAnsi="Cambria Math"/>
                  <w:i/>
                  <w:kern w:val="24"/>
                </w:rPr>
              </m:ctrlPr>
            </m:radPr>
            <m:deg>
              <m:r>
                <w:rPr>
                  <w:rFonts w:ascii="Cambria Math" w:hAnsi="Cambria Math"/>
                  <w:kern w:val="24"/>
                </w:rPr>
                <m:t>3</m:t>
              </m:r>
            </m:deg>
            <m:e>
              <m:f>
                <m:fPr>
                  <m:ctrlPr>
                    <w:rPr>
                      <w:rFonts w:ascii="Cambria Math" w:hAnsi="Cambria Math"/>
                      <w:i/>
                      <w:iCs/>
                      <w:kern w:val="24"/>
                    </w:rPr>
                  </m:ctrlPr>
                </m:fPr>
                <m:num>
                  <m:r>
                    <w:rPr>
                      <w:rFonts w:ascii="Cambria Math" w:hAnsi="Cambria Math"/>
                      <w:kern w:val="24"/>
                    </w:rPr>
                    <m:t>3∙</m:t>
                  </m:r>
                  <m:sSub>
                    <m:sSubPr>
                      <m:ctrlPr>
                        <w:rPr>
                          <w:rFonts w:ascii="Cambria Math" w:hAnsi="Cambria Math"/>
                          <w:i/>
                          <w:iCs/>
                          <w:kern w:val="24"/>
                        </w:rPr>
                      </m:ctrlPr>
                    </m:sSubPr>
                    <m:e>
                      <m:r>
                        <w:rPr>
                          <w:rFonts w:ascii="Cambria Math" w:hAnsi="Cambria Math"/>
                          <w:kern w:val="24"/>
                        </w:rPr>
                        <m:t>ρ</m:t>
                      </m:r>
                    </m:e>
                    <m:sub>
                      <m:sSub>
                        <m:sSubPr>
                          <m:ctrlPr>
                            <w:rPr>
                              <w:rFonts w:ascii="Cambria Math" w:hAnsi="Cambria Math"/>
                              <w:i/>
                              <w:kern w:val="24"/>
                            </w:rPr>
                          </m:ctrlPr>
                        </m:sSubPr>
                        <m:e>
                          <m:r>
                            <w:rPr>
                              <w:rFonts w:ascii="Cambria Math" w:hAnsi="Cambria Math"/>
                              <w:kern w:val="24"/>
                            </w:rPr>
                            <m:t>Co</m:t>
                          </m:r>
                        </m:e>
                        <m:sub>
                          <m:r>
                            <w:rPr>
                              <w:rFonts w:ascii="Cambria Math" w:hAnsi="Cambria Math"/>
                              <w:kern w:val="24"/>
                            </w:rPr>
                            <m:t>3</m:t>
                          </m:r>
                        </m:sub>
                      </m:sSub>
                      <m:sSub>
                        <m:sSubPr>
                          <m:ctrlPr>
                            <w:rPr>
                              <w:rFonts w:ascii="Cambria Math" w:hAnsi="Cambria Math"/>
                              <w:i/>
                              <w:kern w:val="24"/>
                            </w:rPr>
                          </m:ctrlPr>
                        </m:sSubPr>
                        <m:e>
                          <m:r>
                            <w:rPr>
                              <w:rFonts w:ascii="Cambria Math" w:hAnsi="Cambria Math"/>
                              <w:kern w:val="24"/>
                            </w:rPr>
                            <m:t>O</m:t>
                          </m:r>
                        </m:e>
                        <m:sub>
                          <m:r>
                            <w:rPr>
                              <w:rFonts w:ascii="Cambria Math" w:hAnsi="Cambria Math"/>
                              <w:kern w:val="24"/>
                            </w:rPr>
                            <m:t>4</m:t>
                          </m:r>
                        </m:sub>
                      </m:sSub>
                    </m:sub>
                  </m:sSub>
                  <m:r>
                    <w:rPr>
                      <w:rFonts w:ascii="Cambria Math" w:eastAsia="Cambria Math" w:hAnsi="Cambria Math"/>
                      <w:kern w:val="24"/>
                    </w:rPr>
                    <m:t>∙</m:t>
                  </m:r>
                  <m:sSub>
                    <m:sSubPr>
                      <m:ctrlPr>
                        <w:rPr>
                          <w:rFonts w:ascii="Cambria Math" w:hAnsi="Cambria Math"/>
                          <w:i/>
                          <w:iCs/>
                          <w:kern w:val="24"/>
                        </w:rPr>
                      </m:ctrlPr>
                    </m:sSubPr>
                    <m:e>
                      <m:r>
                        <w:rPr>
                          <w:rFonts w:ascii="Cambria Math" w:hAnsi="Cambria Math"/>
                          <w:kern w:val="24"/>
                        </w:rPr>
                        <m:t>M</m:t>
                      </m:r>
                    </m:e>
                    <m:sub>
                      <m:r>
                        <w:rPr>
                          <w:rFonts w:ascii="Cambria Math" w:hAnsi="Cambria Math"/>
                          <w:kern w:val="24"/>
                        </w:rPr>
                        <m:t>CoO</m:t>
                      </m:r>
                    </m:sub>
                  </m:sSub>
                </m:num>
                <m:den>
                  <m:sSub>
                    <m:sSubPr>
                      <m:ctrlPr>
                        <w:rPr>
                          <w:rFonts w:ascii="Cambria Math" w:hAnsi="Cambria Math"/>
                          <w:i/>
                          <w:iCs/>
                          <w:kern w:val="24"/>
                        </w:rPr>
                      </m:ctrlPr>
                    </m:sSubPr>
                    <m:e>
                      <m:r>
                        <w:rPr>
                          <w:rFonts w:ascii="Cambria Math" w:hAnsi="Cambria Math"/>
                          <w:kern w:val="24"/>
                        </w:rPr>
                        <m:t>ρ</m:t>
                      </m:r>
                    </m:e>
                    <m:sub>
                      <m:r>
                        <w:rPr>
                          <w:rFonts w:ascii="Cambria Math" w:hAnsi="Cambria Math"/>
                          <w:kern w:val="24"/>
                        </w:rPr>
                        <m:t>CoO</m:t>
                      </m:r>
                    </m:sub>
                  </m:sSub>
                  <m:r>
                    <w:rPr>
                      <w:rFonts w:ascii="Cambria Math" w:eastAsia="Cambria Math" w:hAnsi="Cambria Math"/>
                      <w:kern w:val="24"/>
                    </w:rPr>
                    <m:t>∙</m:t>
                  </m:r>
                  <m:sSub>
                    <m:sSubPr>
                      <m:ctrlPr>
                        <w:rPr>
                          <w:rFonts w:ascii="Cambria Math" w:hAnsi="Cambria Math"/>
                          <w:i/>
                          <w:iCs/>
                          <w:kern w:val="24"/>
                        </w:rPr>
                      </m:ctrlPr>
                    </m:sSubPr>
                    <m:e>
                      <m:r>
                        <w:rPr>
                          <w:rFonts w:ascii="Cambria Math" w:hAnsi="Cambria Math"/>
                          <w:kern w:val="24"/>
                        </w:rPr>
                        <m:t>M</m:t>
                      </m:r>
                    </m:e>
                    <m:sub>
                      <m:sSub>
                        <m:sSubPr>
                          <m:ctrlPr>
                            <w:rPr>
                              <w:rFonts w:ascii="Cambria Math" w:hAnsi="Cambria Math"/>
                              <w:i/>
                              <w:kern w:val="24"/>
                            </w:rPr>
                          </m:ctrlPr>
                        </m:sSubPr>
                        <m:e>
                          <m:r>
                            <w:rPr>
                              <w:rFonts w:ascii="Cambria Math" w:hAnsi="Cambria Math"/>
                              <w:kern w:val="24"/>
                            </w:rPr>
                            <m:t>Co</m:t>
                          </m:r>
                        </m:e>
                        <m:sub>
                          <m:r>
                            <w:rPr>
                              <w:rFonts w:ascii="Cambria Math" w:hAnsi="Cambria Math"/>
                              <w:kern w:val="24"/>
                            </w:rPr>
                            <m:t>3</m:t>
                          </m:r>
                        </m:sub>
                      </m:sSub>
                      <m:sSub>
                        <m:sSubPr>
                          <m:ctrlPr>
                            <w:rPr>
                              <w:rFonts w:ascii="Cambria Math" w:hAnsi="Cambria Math"/>
                              <w:i/>
                              <w:kern w:val="24"/>
                            </w:rPr>
                          </m:ctrlPr>
                        </m:sSubPr>
                        <m:e>
                          <m:r>
                            <w:rPr>
                              <w:rFonts w:ascii="Cambria Math" w:hAnsi="Cambria Math"/>
                              <w:kern w:val="24"/>
                            </w:rPr>
                            <m:t>O</m:t>
                          </m:r>
                        </m:e>
                        <m:sub>
                          <m:r>
                            <w:rPr>
                              <w:rFonts w:ascii="Cambria Math" w:hAnsi="Cambria Math"/>
                              <w:kern w:val="24"/>
                            </w:rPr>
                            <m:t>4</m:t>
                          </m:r>
                        </m:sub>
                      </m:sSub>
                    </m:sub>
                  </m:sSub>
                </m:den>
              </m:f>
            </m:e>
          </m:rad>
          <m:r>
            <w:rPr>
              <w:rFonts w:ascii="Cambria Math" w:eastAsia="Cambria Math" w:hAnsi="Cambria Math"/>
              <w:kern w:val="24"/>
            </w:rPr>
            <m:t>∙</m:t>
          </m:r>
          <m:sSub>
            <m:sSubPr>
              <m:ctrlPr>
                <w:rPr>
                  <w:rFonts w:ascii="Cambria Math" w:hAnsi="Cambria Math"/>
                  <w:i/>
                  <w:kern w:val="24"/>
                </w:rPr>
              </m:ctrlPr>
            </m:sSubPr>
            <m:e>
              <m:r>
                <w:rPr>
                  <w:rFonts w:ascii="Cambria Math" w:hAnsi="Cambria Math"/>
                  <w:kern w:val="24"/>
                </w:rPr>
                <m:t>d</m:t>
              </m:r>
            </m:e>
            <m:sub>
              <m:sSub>
                <m:sSubPr>
                  <m:ctrlPr>
                    <w:rPr>
                      <w:rFonts w:ascii="Cambria Math" w:hAnsi="Cambria Math"/>
                      <w:i/>
                      <w:kern w:val="24"/>
                    </w:rPr>
                  </m:ctrlPr>
                </m:sSubPr>
                <m:e>
                  <m:r>
                    <w:rPr>
                      <w:rFonts w:ascii="Cambria Math" w:hAnsi="Cambria Math"/>
                      <w:kern w:val="24"/>
                    </w:rPr>
                    <m:t>Co</m:t>
                  </m:r>
                </m:e>
                <m:sub>
                  <m:r>
                    <w:rPr>
                      <w:rFonts w:ascii="Cambria Math" w:hAnsi="Cambria Math"/>
                      <w:kern w:val="24"/>
                    </w:rPr>
                    <m:t>3</m:t>
                  </m:r>
                </m:sub>
              </m:sSub>
              <m:sSub>
                <m:sSubPr>
                  <m:ctrlPr>
                    <w:rPr>
                      <w:rFonts w:ascii="Cambria Math" w:hAnsi="Cambria Math"/>
                      <w:i/>
                      <w:kern w:val="24"/>
                    </w:rPr>
                  </m:ctrlPr>
                </m:sSubPr>
                <m:e>
                  <m:r>
                    <w:rPr>
                      <w:rFonts w:ascii="Cambria Math" w:hAnsi="Cambria Math"/>
                      <w:kern w:val="24"/>
                    </w:rPr>
                    <m:t>O</m:t>
                  </m:r>
                </m:e>
                <m:sub>
                  <m:r>
                    <w:rPr>
                      <w:rFonts w:ascii="Cambria Math" w:hAnsi="Cambria Math"/>
                      <w:kern w:val="24"/>
                    </w:rPr>
                    <m:t>4</m:t>
                  </m:r>
                </m:sub>
              </m:sSub>
            </m:sub>
          </m:sSub>
          <m:r>
            <w:rPr>
              <w:rFonts w:ascii="Cambria Math" w:eastAsia="Cambria Math" w:hAnsi="Cambria Math"/>
              <w:kern w:val="24"/>
            </w:rPr>
            <m:t>≈</m:t>
          </m:r>
          <m:r>
            <m:rPr>
              <m:sty m:val="bi"/>
            </m:rPr>
            <w:rPr>
              <w:rFonts w:ascii="Cambria Math" w:eastAsia="Cambria Math" w:hAnsi="Cambria Math"/>
              <w:kern w:val="24"/>
            </w:rPr>
            <m:t>0.96∙</m:t>
          </m:r>
          <m:sSub>
            <m:sSubPr>
              <m:ctrlPr>
                <w:rPr>
                  <w:rFonts w:ascii="Cambria Math" w:hAnsi="Cambria Math"/>
                  <w:b/>
                  <w:bCs/>
                  <w:i/>
                  <w:iCs/>
                  <w:kern w:val="24"/>
                </w:rPr>
              </m:ctrlPr>
            </m:sSubPr>
            <m:e>
              <m:r>
                <m:rPr>
                  <m:sty m:val="bi"/>
                </m:rPr>
                <w:rPr>
                  <w:rFonts w:ascii="Cambria Math" w:hAnsi="Cambria Math"/>
                  <w:kern w:val="24"/>
                </w:rPr>
                <m:t>d</m:t>
              </m:r>
            </m:e>
            <m:sub>
              <m:sSub>
                <m:sSubPr>
                  <m:ctrlPr>
                    <w:rPr>
                      <w:rFonts w:ascii="Cambria Math" w:hAnsi="Cambria Math"/>
                      <w:b/>
                      <w:bCs/>
                      <w:i/>
                      <w:kern w:val="24"/>
                    </w:rPr>
                  </m:ctrlPr>
                </m:sSubPr>
                <m:e>
                  <m:r>
                    <m:rPr>
                      <m:sty m:val="bi"/>
                    </m:rPr>
                    <w:rPr>
                      <w:rFonts w:ascii="Cambria Math" w:hAnsi="Cambria Math"/>
                      <w:kern w:val="24"/>
                    </w:rPr>
                    <m:t>Co</m:t>
                  </m:r>
                </m:e>
                <m:sub>
                  <m:r>
                    <m:rPr>
                      <m:sty m:val="bi"/>
                    </m:rPr>
                    <w:rPr>
                      <w:rFonts w:ascii="Cambria Math" w:hAnsi="Cambria Math"/>
                      <w:kern w:val="24"/>
                    </w:rPr>
                    <m:t>3</m:t>
                  </m:r>
                </m:sub>
              </m:sSub>
              <m:sSub>
                <m:sSubPr>
                  <m:ctrlPr>
                    <w:rPr>
                      <w:rFonts w:ascii="Cambria Math" w:hAnsi="Cambria Math"/>
                      <w:b/>
                      <w:bCs/>
                      <w:i/>
                      <w:kern w:val="24"/>
                    </w:rPr>
                  </m:ctrlPr>
                </m:sSubPr>
                <m:e>
                  <m:r>
                    <m:rPr>
                      <m:sty m:val="bi"/>
                    </m:rPr>
                    <w:rPr>
                      <w:rFonts w:ascii="Cambria Math" w:hAnsi="Cambria Math"/>
                      <w:kern w:val="24"/>
                    </w:rPr>
                    <m:t>O</m:t>
                  </m:r>
                </m:e>
                <m:sub>
                  <m:r>
                    <m:rPr>
                      <m:sty m:val="bi"/>
                    </m:rPr>
                    <w:rPr>
                      <w:rFonts w:ascii="Cambria Math" w:hAnsi="Cambria Math"/>
                      <w:kern w:val="24"/>
                    </w:rPr>
                    <m:t>4</m:t>
                  </m:r>
                </m:sub>
              </m:sSub>
            </m:sub>
          </m:sSub>
          <m:r>
            <w:rPr>
              <w:rFonts w:ascii="Cambria Math" w:eastAsia="Cambria Math" w:hAnsi="Cambria Math"/>
              <w:kern w:val="24"/>
            </w:rPr>
            <m:t xml:space="preserve">                                                                                  </m:t>
          </m:r>
          <m:r>
            <m:rPr>
              <m:sty m:val="p"/>
            </m:rPr>
            <w:rPr>
              <w:rFonts w:ascii="Cambria Math" w:eastAsia="Cambria Math" w:hAnsi="Cambria Math"/>
              <w:kern w:val="24"/>
            </w:rPr>
            <m:t>(2)</m:t>
          </m:r>
        </m:oMath>
      </m:oMathPara>
    </w:p>
    <w:p w14:paraId="7D0BB5AE" w14:textId="49A77242" w:rsidR="006A6D71" w:rsidRPr="002E27A4" w:rsidRDefault="00A06533" w:rsidP="006A6D71">
      <w:pPr>
        <w:spacing w:after="200" w:line="360" w:lineRule="auto"/>
        <w:jc w:val="both"/>
        <w:rPr>
          <w:rFonts w:ascii="Times New Roman" w:eastAsiaTheme="minorEastAsia" w:hAnsi="Times New Roman" w:cs="Times New Roman"/>
          <w:kern w:val="24"/>
        </w:rPr>
      </w:pPr>
      <m:oMathPara>
        <m:oMath>
          <m:sSub>
            <m:sSubPr>
              <m:ctrlPr>
                <w:rPr>
                  <w:rFonts w:ascii="Cambria Math" w:hAnsi="Cambria Math"/>
                  <w:b/>
                  <w:bCs/>
                  <w:i/>
                  <w:iCs/>
                  <w:kern w:val="24"/>
                </w:rPr>
              </m:ctrlPr>
            </m:sSubPr>
            <m:e>
              <m:r>
                <m:rPr>
                  <m:sty m:val="bi"/>
                </m:rPr>
                <w:rPr>
                  <w:rFonts w:ascii="Cambria Math" w:hAnsi="Cambria Math"/>
                  <w:kern w:val="24"/>
                </w:rPr>
                <m:t>d</m:t>
              </m:r>
            </m:e>
            <m:sub>
              <m:r>
                <m:rPr>
                  <m:sty m:val="bi"/>
                </m:rPr>
                <w:rPr>
                  <w:rFonts w:ascii="Cambria Math" w:hAnsi="Cambria Math"/>
                  <w:kern w:val="24"/>
                </w:rPr>
                <m:t>Co</m:t>
              </m:r>
            </m:sub>
          </m:sSub>
          <m:r>
            <w:rPr>
              <w:rFonts w:ascii="Cambria Math" w:hAnsi="Cambria Math"/>
              <w:kern w:val="24"/>
            </w:rPr>
            <m:t>=</m:t>
          </m:r>
          <m:rad>
            <m:radPr>
              <m:ctrlPr>
                <w:rPr>
                  <w:rFonts w:ascii="Cambria Math" w:hAnsi="Cambria Math"/>
                  <w:i/>
                  <w:kern w:val="24"/>
                </w:rPr>
              </m:ctrlPr>
            </m:radPr>
            <m:deg>
              <m:r>
                <w:rPr>
                  <w:rFonts w:ascii="Cambria Math" w:hAnsi="Cambria Math"/>
                  <w:kern w:val="24"/>
                </w:rPr>
                <m:t>3</m:t>
              </m:r>
            </m:deg>
            <m:e>
              <m:f>
                <m:fPr>
                  <m:ctrlPr>
                    <w:rPr>
                      <w:rFonts w:ascii="Cambria Math" w:hAnsi="Cambria Math"/>
                      <w:i/>
                      <w:iCs/>
                      <w:kern w:val="24"/>
                    </w:rPr>
                  </m:ctrlPr>
                </m:fPr>
                <m:num>
                  <m:r>
                    <w:rPr>
                      <w:rFonts w:ascii="Cambria Math" w:hAnsi="Cambria Math"/>
                      <w:kern w:val="24"/>
                    </w:rPr>
                    <m:t>3∙</m:t>
                  </m:r>
                  <m:sSub>
                    <m:sSubPr>
                      <m:ctrlPr>
                        <w:rPr>
                          <w:rFonts w:ascii="Cambria Math" w:hAnsi="Cambria Math"/>
                          <w:i/>
                          <w:iCs/>
                          <w:kern w:val="24"/>
                        </w:rPr>
                      </m:ctrlPr>
                    </m:sSubPr>
                    <m:e>
                      <m:r>
                        <w:rPr>
                          <w:rFonts w:ascii="Cambria Math" w:hAnsi="Cambria Math"/>
                          <w:kern w:val="24"/>
                        </w:rPr>
                        <m:t>ρ</m:t>
                      </m:r>
                    </m:e>
                    <m:sub>
                      <m:sSub>
                        <m:sSubPr>
                          <m:ctrlPr>
                            <w:rPr>
                              <w:rFonts w:ascii="Cambria Math" w:hAnsi="Cambria Math"/>
                              <w:i/>
                              <w:kern w:val="24"/>
                            </w:rPr>
                          </m:ctrlPr>
                        </m:sSubPr>
                        <m:e>
                          <m:r>
                            <w:rPr>
                              <w:rFonts w:ascii="Cambria Math" w:hAnsi="Cambria Math"/>
                              <w:kern w:val="24"/>
                            </w:rPr>
                            <m:t>Co</m:t>
                          </m:r>
                        </m:e>
                        <m:sub>
                          <m:r>
                            <w:rPr>
                              <w:rFonts w:ascii="Cambria Math" w:hAnsi="Cambria Math"/>
                              <w:kern w:val="24"/>
                            </w:rPr>
                            <m:t>3</m:t>
                          </m:r>
                        </m:sub>
                      </m:sSub>
                      <m:sSub>
                        <m:sSubPr>
                          <m:ctrlPr>
                            <w:rPr>
                              <w:rFonts w:ascii="Cambria Math" w:hAnsi="Cambria Math"/>
                              <w:i/>
                              <w:kern w:val="24"/>
                            </w:rPr>
                          </m:ctrlPr>
                        </m:sSubPr>
                        <m:e>
                          <m:r>
                            <w:rPr>
                              <w:rFonts w:ascii="Cambria Math" w:hAnsi="Cambria Math"/>
                              <w:kern w:val="24"/>
                            </w:rPr>
                            <m:t>O</m:t>
                          </m:r>
                        </m:e>
                        <m:sub>
                          <m:r>
                            <w:rPr>
                              <w:rFonts w:ascii="Cambria Math" w:hAnsi="Cambria Math"/>
                              <w:kern w:val="24"/>
                            </w:rPr>
                            <m:t>4</m:t>
                          </m:r>
                        </m:sub>
                      </m:sSub>
                    </m:sub>
                  </m:sSub>
                  <m:r>
                    <w:rPr>
                      <w:rFonts w:ascii="Cambria Math" w:eastAsia="Cambria Math" w:hAnsi="Cambria Math"/>
                      <w:kern w:val="24"/>
                    </w:rPr>
                    <m:t>∙</m:t>
                  </m:r>
                  <m:sSub>
                    <m:sSubPr>
                      <m:ctrlPr>
                        <w:rPr>
                          <w:rFonts w:ascii="Cambria Math" w:hAnsi="Cambria Math"/>
                          <w:i/>
                          <w:iCs/>
                          <w:kern w:val="24"/>
                        </w:rPr>
                      </m:ctrlPr>
                    </m:sSubPr>
                    <m:e>
                      <m:r>
                        <w:rPr>
                          <w:rFonts w:ascii="Cambria Math" w:hAnsi="Cambria Math"/>
                          <w:kern w:val="24"/>
                        </w:rPr>
                        <m:t>M</m:t>
                      </m:r>
                    </m:e>
                    <m:sub>
                      <m:r>
                        <w:rPr>
                          <w:rFonts w:ascii="Cambria Math" w:hAnsi="Cambria Math"/>
                          <w:kern w:val="24"/>
                        </w:rPr>
                        <m:t>Co</m:t>
                      </m:r>
                    </m:sub>
                  </m:sSub>
                </m:num>
                <m:den>
                  <m:sSub>
                    <m:sSubPr>
                      <m:ctrlPr>
                        <w:rPr>
                          <w:rFonts w:ascii="Cambria Math" w:hAnsi="Cambria Math"/>
                          <w:i/>
                          <w:iCs/>
                          <w:kern w:val="24"/>
                        </w:rPr>
                      </m:ctrlPr>
                    </m:sSubPr>
                    <m:e>
                      <m:r>
                        <w:rPr>
                          <w:rFonts w:ascii="Cambria Math" w:hAnsi="Cambria Math"/>
                          <w:kern w:val="24"/>
                        </w:rPr>
                        <m:t>ρ</m:t>
                      </m:r>
                    </m:e>
                    <m:sub>
                      <m:r>
                        <w:rPr>
                          <w:rFonts w:ascii="Cambria Math" w:hAnsi="Cambria Math"/>
                          <w:kern w:val="24"/>
                        </w:rPr>
                        <m:t>Co</m:t>
                      </m:r>
                    </m:sub>
                  </m:sSub>
                  <m:r>
                    <w:rPr>
                      <w:rFonts w:ascii="Cambria Math" w:eastAsia="Cambria Math" w:hAnsi="Cambria Math"/>
                      <w:kern w:val="24"/>
                    </w:rPr>
                    <m:t>∙</m:t>
                  </m:r>
                  <m:sSub>
                    <m:sSubPr>
                      <m:ctrlPr>
                        <w:rPr>
                          <w:rFonts w:ascii="Cambria Math" w:hAnsi="Cambria Math"/>
                          <w:i/>
                          <w:iCs/>
                          <w:kern w:val="24"/>
                        </w:rPr>
                      </m:ctrlPr>
                    </m:sSubPr>
                    <m:e>
                      <m:r>
                        <w:rPr>
                          <w:rFonts w:ascii="Cambria Math" w:hAnsi="Cambria Math"/>
                          <w:kern w:val="24"/>
                        </w:rPr>
                        <m:t>M</m:t>
                      </m:r>
                    </m:e>
                    <m:sub>
                      <m:sSub>
                        <m:sSubPr>
                          <m:ctrlPr>
                            <w:rPr>
                              <w:rFonts w:ascii="Cambria Math" w:hAnsi="Cambria Math"/>
                              <w:i/>
                              <w:kern w:val="24"/>
                            </w:rPr>
                          </m:ctrlPr>
                        </m:sSubPr>
                        <m:e>
                          <m:r>
                            <w:rPr>
                              <w:rFonts w:ascii="Cambria Math" w:hAnsi="Cambria Math"/>
                              <w:kern w:val="24"/>
                            </w:rPr>
                            <m:t>Co</m:t>
                          </m:r>
                        </m:e>
                        <m:sub>
                          <m:r>
                            <w:rPr>
                              <w:rFonts w:ascii="Cambria Math" w:hAnsi="Cambria Math"/>
                              <w:kern w:val="24"/>
                            </w:rPr>
                            <m:t>3</m:t>
                          </m:r>
                        </m:sub>
                      </m:sSub>
                      <m:sSub>
                        <m:sSubPr>
                          <m:ctrlPr>
                            <w:rPr>
                              <w:rFonts w:ascii="Cambria Math" w:hAnsi="Cambria Math"/>
                              <w:i/>
                              <w:kern w:val="24"/>
                            </w:rPr>
                          </m:ctrlPr>
                        </m:sSubPr>
                        <m:e>
                          <m:r>
                            <w:rPr>
                              <w:rFonts w:ascii="Cambria Math" w:hAnsi="Cambria Math"/>
                              <w:kern w:val="24"/>
                            </w:rPr>
                            <m:t>O</m:t>
                          </m:r>
                        </m:e>
                        <m:sub>
                          <m:r>
                            <w:rPr>
                              <w:rFonts w:ascii="Cambria Math" w:hAnsi="Cambria Math"/>
                              <w:kern w:val="24"/>
                            </w:rPr>
                            <m:t>4</m:t>
                          </m:r>
                        </m:sub>
                      </m:sSub>
                    </m:sub>
                  </m:sSub>
                </m:den>
              </m:f>
            </m:e>
          </m:rad>
          <m:r>
            <w:rPr>
              <w:rFonts w:ascii="Cambria Math" w:eastAsia="Cambria Math" w:hAnsi="Cambria Math"/>
              <w:kern w:val="24"/>
            </w:rPr>
            <m:t>∙</m:t>
          </m:r>
          <m:sSub>
            <m:sSubPr>
              <m:ctrlPr>
                <w:rPr>
                  <w:rFonts w:ascii="Cambria Math" w:hAnsi="Cambria Math"/>
                  <w:i/>
                  <w:kern w:val="24"/>
                </w:rPr>
              </m:ctrlPr>
            </m:sSubPr>
            <m:e>
              <m:r>
                <w:rPr>
                  <w:rFonts w:ascii="Cambria Math" w:hAnsi="Cambria Math"/>
                  <w:kern w:val="24"/>
                </w:rPr>
                <m:t>d</m:t>
              </m:r>
            </m:e>
            <m:sub>
              <m:sSub>
                <m:sSubPr>
                  <m:ctrlPr>
                    <w:rPr>
                      <w:rFonts w:ascii="Cambria Math" w:hAnsi="Cambria Math"/>
                      <w:i/>
                      <w:kern w:val="24"/>
                    </w:rPr>
                  </m:ctrlPr>
                </m:sSubPr>
                <m:e>
                  <m:r>
                    <w:rPr>
                      <w:rFonts w:ascii="Cambria Math" w:hAnsi="Cambria Math"/>
                      <w:kern w:val="24"/>
                    </w:rPr>
                    <m:t>Co</m:t>
                  </m:r>
                </m:e>
                <m:sub>
                  <m:r>
                    <w:rPr>
                      <w:rFonts w:ascii="Cambria Math" w:hAnsi="Cambria Math"/>
                      <w:kern w:val="24"/>
                    </w:rPr>
                    <m:t>3</m:t>
                  </m:r>
                </m:sub>
              </m:sSub>
              <m:sSub>
                <m:sSubPr>
                  <m:ctrlPr>
                    <w:rPr>
                      <w:rFonts w:ascii="Cambria Math" w:hAnsi="Cambria Math"/>
                      <w:i/>
                      <w:kern w:val="24"/>
                    </w:rPr>
                  </m:ctrlPr>
                </m:sSubPr>
                <m:e>
                  <m:r>
                    <w:rPr>
                      <w:rFonts w:ascii="Cambria Math" w:hAnsi="Cambria Math"/>
                      <w:kern w:val="24"/>
                    </w:rPr>
                    <m:t>O</m:t>
                  </m:r>
                </m:e>
                <m:sub>
                  <m:r>
                    <w:rPr>
                      <w:rFonts w:ascii="Cambria Math" w:hAnsi="Cambria Math"/>
                      <w:kern w:val="24"/>
                    </w:rPr>
                    <m:t>4</m:t>
                  </m:r>
                </m:sub>
              </m:sSub>
            </m:sub>
          </m:sSub>
          <m:r>
            <w:rPr>
              <w:rFonts w:ascii="Cambria Math" w:eastAsia="Cambria Math" w:hAnsi="Cambria Math"/>
              <w:kern w:val="24"/>
            </w:rPr>
            <m:t>≈</m:t>
          </m:r>
          <m:r>
            <m:rPr>
              <m:sty m:val="bi"/>
            </m:rPr>
            <w:rPr>
              <w:rFonts w:ascii="Cambria Math" w:eastAsia="Cambria Math" w:hAnsi="Cambria Math"/>
              <w:kern w:val="24"/>
            </w:rPr>
            <m:t>0.80∙</m:t>
          </m:r>
          <m:sSub>
            <m:sSubPr>
              <m:ctrlPr>
                <w:rPr>
                  <w:rFonts w:ascii="Cambria Math" w:hAnsi="Cambria Math"/>
                  <w:b/>
                  <w:bCs/>
                  <w:i/>
                  <w:iCs/>
                  <w:kern w:val="24"/>
                </w:rPr>
              </m:ctrlPr>
            </m:sSubPr>
            <m:e>
              <m:r>
                <m:rPr>
                  <m:sty m:val="bi"/>
                </m:rPr>
                <w:rPr>
                  <w:rFonts w:ascii="Cambria Math" w:hAnsi="Cambria Math"/>
                  <w:kern w:val="24"/>
                </w:rPr>
                <m:t>d</m:t>
              </m:r>
            </m:e>
            <m:sub>
              <m:sSub>
                <m:sSubPr>
                  <m:ctrlPr>
                    <w:rPr>
                      <w:rFonts w:ascii="Cambria Math" w:hAnsi="Cambria Math"/>
                      <w:b/>
                      <w:bCs/>
                      <w:i/>
                      <w:kern w:val="24"/>
                    </w:rPr>
                  </m:ctrlPr>
                </m:sSubPr>
                <m:e>
                  <m:r>
                    <m:rPr>
                      <m:sty m:val="bi"/>
                    </m:rPr>
                    <w:rPr>
                      <w:rFonts w:ascii="Cambria Math" w:hAnsi="Cambria Math"/>
                      <w:kern w:val="24"/>
                    </w:rPr>
                    <m:t>Co</m:t>
                  </m:r>
                </m:e>
                <m:sub>
                  <m:r>
                    <m:rPr>
                      <m:sty m:val="bi"/>
                    </m:rPr>
                    <w:rPr>
                      <w:rFonts w:ascii="Cambria Math" w:hAnsi="Cambria Math"/>
                      <w:kern w:val="24"/>
                    </w:rPr>
                    <m:t>3</m:t>
                  </m:r>
                </m:sub>
              </m:sSub>
              <m:sSub>
                <m:sSubPr>
                  <m:ctrlPr>
                    <w:rPr>
                      <w:rFonts w:ascii="Cambria Math" w:hAnsi="Cambria Math"/>
                      <w:b/>
                      <w:bCs/>
                      <w:i/>
                      <w:kern w:val="24"/>
                    </w:rPr>
                  </m:ctrlPr>
                </m:sSubPr>
                <m:e>
                  <m:r>
                    <m:rPr>
                      <m:sty m:val="bi"/>
                    </m:rPr>
                    <w:rPr>
                      <w:rFonts w:ascii="Cambria Math" w:hAnsi="Cambria Math"/>
                      <w:kern w:val="24"/>
                    </w:rPr>
                    <m:t>O</m:t>
                  </m:r>
                </m:e>
                <m:sub>
                  <m:r>
                    <m:rPr>
                      <m:sty m:val="bi"/>
                    </m:rPr>
                    <w:rPr>
                      <w:rFonts w:ascii="Cambria Math" w:hAnsi="Cambria Math"/>
                      <w:kern w:val="24"/>
                    </w:rPr>
                    <m:t>4</m:t>
                  </m:r>
                </m:sub>
              </m:sSub>
            </m:sub>
          </m:sSub>
          <m:r>
            <w:rPr>
              <w:rFonts w:ascii="Cambria Math" w:eastAsia="Cambria Math" w:hAnsi="Cambria Math"/>
              <w:kern w:val="24"/>
            </w:rPr>
            <m:t xml:space="preserve">                                                                                       </m:t>
          </m:r>
          <m:r>
            <m:rPr>
              <m:sty m:val="p"/>
            </m:rPr>
            <w:rPr>
              <w:rFonts w:ascii="Cambria Math" w:eastAsia="Cambria Math" w:hAnsi="Cambria Math"/>
              <w:kern w:val="24"/>
            </w:rPr>
            <m:t>(3)</m:t>
          </m:r>
        </m:oMath>
      </m:oMathPara>
    </w:p>
    <w:p w14:paraId="2EA1E4C9" w14:textId="41F4C00A" w:rsidR="00316613" w:rsidRPr="002E27A4" w:rsidRDefault="00A06533" w:rsidP="00316613">
      <w:pPr>
        <w:spacing w:after="200" w:line="360" w:lineRule="auto"/>
        <w:jc w:val="both"/>
        <w:rPr>
          <w:rFonts w:ascii="Times New Roman" w:hAnsi="Times New Roman" w:cs="Times New Roman"/>
          <w:sz w:val="24"/>
          <w:szCs w:val="24"/>
        </w:rPr>
      </w:pPr>
      <m:oMathPara>
        <m:oMath>
          <m:sSub>
            <m:sSubPr>
              <m:ctrlPr>
                <w:rPr>
                  <w:rFonts w:ascii="Cambria Math" w:hAnsi="Cambria Math"/>
                  <w:b/>
                  <w:bCs/>
                  <w:i/>
                  <w:iCs/>
                  <w:kern w:val="24"/>
                </w:rPr>
              </m:ctrlPr>
            </m:sSubPr>
            <m:e>
              <m:r>
                <m:rPr>
                  <m:sty m:val="bi"/>
                </m:rPr>
                <w:rPr>
                  <w:rFonts w:ascii="Cambria Math" w:hAnsi="Cambria Math"/>
                  <w:kern w:val="24"/>
                </w:rPr>
                <m:t>d</m:t>
              </m:r>
            </m:e>
            <m:sub>
              <m:r>
                <m:rPr>
                  <m:sty m:val="bi"/>
                </m:rPr>
                <w:rPr>
                  <w:rFonts w:ascii="Cambria Math" w:hAnsi="Cambria Math"/>
                  <w:kern w:val="24"/>
                </w:rPr>
                <m:t>Co</m:t>
              </m:r>
            </m:sub>
          </m:sSub>
          <m:r>
            <w:rPr>
              <w:rFonts w:ascii="Cambria Math" w:hAnsi="Cambria Math"/>
              <w:kern w:val="24"/>
            </w:rPr>
            <m:t>=</m:t>
          </m:r>
          <m:rad>
            <m:radPr>
              <m:ctrlPr>
                <w:rPr>
                  <w:rFonts w:ascii="Cambria Math" w:hAnsi="Cambria Math"/>
                  <w:i/>
                  <w:kern w:val="24"/>
                </w:rPr>
              </m:ctrlPr>
            </m:radPr>
            <m:deg>
              <m:r>
                <w:rPr>
                  <w:rFonts w:ascii="Cambria Math" w:hAnsi="Cambria Math"/>
                  <w:kern w:val="24"/>
                </w:rPr>
                <m:t>3</m:t>
              </m:r>
            </m:deg>
            <m:e>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rPr>
                        <m:t>ρ</m:t>
                      </m:r>
                    </m:e>
                    <m:sub>
                      <m:r>
                        <w:rPr>
                          <w:rFonts w:ascii="Cambria Math" w:hAnsi="Cambria Math"/>
                          <w:kern w:val="24"/>
                        </w:rPr>
                        <m:t>CoO</m:t>
                      </m:r>
                    </m:sub>
                  </m:sSub>
                  <m:r>
                    <w:rPr>
                      <w:rFonts w:ascii="Cambria Math" w:eastAsia="Cambria Math" w:hAnsi="Cambria Math"/>
                      <w:kern w:val="24"/>
                    </w:rPr>
                    <m:t>∙</m:t>
                  </m:r>
                  <m:sSub>
                    <m:sSubPr>
                      <m:ctrlPr>
                        <w:rPr>
                          <w:rFonts w:ascii="Cambria Math" w:hAnsi="Cambria Math"/>
                          <w:i/>
                          <w:iCs/>
                          <w:kern w:val="24"/>
                        </w:rPr>
                      </m:ctrlPr>
                    </m:sSubPr>
                    <m:e>
                      <m:r>
                        <w:rPr>
                          <w:rFonts w:ascii="Cambria Math" w:hAnsi="Cambria Math"/>
                          <w:kern w:val="24"/>
                        </w:rPr>
                        <m:t>M</m:t>
                      </m:r>
                    </m:e>
                    <m:sub>
                      <m:r>
                        <w:rPr>
                          <w:rFonts w:ascii="Cambria Math" w:hAnsi="Cambria Math"/>
                          <w:kern w:val="24"/>
                        </w:rPr>
                        <m:t>Co</m:t>
                      </m:r>
                    </m:sub>
                  </m:sSub>
                </m:num>
                <m:den>
                  <m:sSub>
                    <m:sSubPr>
                      <m:ctrlPr>
                        <w:rPr>
                          <w:rFonts w:ascii="Cambria Math" w:hAnsi="Cambria Math"/>
                          <w:i/>
                          <w:iCs/>
                          <w:kern w:val="24"/>
                        </w:rPr>
                      </m:ctrlPr>
                    </m:sSubPr>
                    <m:e>
                      <m:r>
                        <w:rPr>
                          <w:rFonts w:ascii="Cambria Math" w:hAnsi="Cambria Math"/>
                          <w:kern w:val="24"/>
                        </w:rPr>
                        <m:t>ρ</m:t>
                      </m:r>
                    </m:e>
                    <m:sub>
                      <m:r>
                        <w:rPr>
                          <w:rFonts w:ascii="Cambria Math" w:hAnsi="Cambria Math"/>
                          <w:kern w:val="24"/>
                        </w:rPr>
                        <m:t>Co</m:t>
                      </m:r>
                    </m:sub>
                  </m:sSub>
                  <m:r>
                    <w:rPr>
                      <w:rFonts w:ascii="Cambria Math" w:eastAsia="Cambria Math" w:hAnsi="Cambria Math"/>
                      <w:kern w:val="24"/>
                    </w:rPr>
                    <m:t>∙</m:t>
                  </m:r>
                  <m:sSub>
                    <m:sSubPr>
                      <m:ctrlPr>
                        <w:rPr>
                          <w:rFonts w:ascii="Cambria Math" w:hAnsi="Cambria Math"/>
                          <w:i/>
                          <w:iCs/>
                          <w:kern w:val="24"/>
                        </w:rPr>
                      </m:ctrlPr>
                    </m:sSubPr>
                    <m:e>
                      <m:r>
                        <w:rPr>
                          <w:rFonts w:ascii="Cambria Math" w:hAnsi="Cambria Math"/>
                          <w:kern w:val="24"/>
                        </w:rPr>
                        <m:t>M</m:t>
                      </m:r>
                    </m:e>
                    <m:sub>
                      <m:r>
                        <w:rPr>
                          <w:rFonts w:ascii="Cambria Math" w:hAnsi="Cambria Math"/>
                          <w:kern w:val="24"/>
                        </w:rPr>
                        <m:t>CoO</m:t>
                      </m:r>
                    </m:sub>
                  </m:sSub>
                </m:den>
              </m:f>
            </m:e>
          </m:rad>
          <m:r>
            <w:rPr>
              <w:rFonts w:ascii="Cambria Math" w:eastAsia="Cambria Math" w:hAnsi="Cambria Math"/>
              <w:kern w:val="24"/>
            </w:rPr>
            <m:t>∙</m:t>
          </m:r>
          <m:sSub>
            <m:sSubPr>
              <m:ctrlPr>
                <w:rPr>
                  <w:rFonts w:ascii="Cambria Math" w:hAnsi="Cambria Math"/>
                  <w:i/>
                  <w:kern w:val="24"/>
                </w:rPr>
              </m:ctrlPr>
            </m:sSubPr>
            <m:e>
              <m:r>
                <w:rPr>
                  <w:rFonts w:ascii="Cambria Math" w:hAnsi="Cambria Math"/>
                  <w:kern w:val="24"/>
                </w:rPr>
                <m:t>d</m:t>
              </m:r>
            </m:e>
            <m:sub>
              <m:r>
                <w:rPr>
                  <w:rFonts w:ascii="Cambria Math" w:hAnsi="Cambria Math"/>
                  <w:kern w:val="24"/>
                </w:rPr>
                <m:t>CoO</m:t>
              </m:r>
            </m:sub>
          </m:sSub>
          <m:r>
            <w:rPr>
              <w:rFonts w:ascii="Cambria Math" w:eastAsia="Cambria Math" w:hAnsi="Cambria Math"/>
              <w:kern w:val="24"/>
            </w:rPr>
            <m:t>≈</m:t>
          </m:r>
          <m:r>
            <m:rPr>
              <m:sty m:val="bi"/>
            </m:rPr>
            <w:rPr>
              <w:rFonts w:ascii="Cambria Math" w:eastAsia="Cambria Math" w:hAnsi="Cambria Math"/>
              <w:kern w:val="24"/>
            </w:rPr>
            <m:t>0.83∙</m:t>
          </m:r>
          <m:sSub>
            <m:sSubPr>
              <m:ctrlPr>
                <w:rPr>
                  <w:rFonts w:ascii="Cambria Math" w:hAnsi="Cambria Math"/>
                  <w:b/>
                  <w:bCs/>
                  <w:i/>
                  <w:iCs/>
                  <w:kern w:val="24"/>
                </w:rPr>
              </m:ctrlPr>
            </m:sSubPr>
            <m:e>
              <m:r>
                <m:rPr>
                  <m:sty m:val="bi"/>
                </m:rPr>
                <w:rPr>
                  <w:rFonts w:ascii="Cambria Math" w:hAnsi="Cambria Math"/>
                  <w:kern w:val="24"/>
                </w:rPr>
                <m:t>d</m:t>
              </m:r>
            </m:e>
            <m:sub>
              <m:r>
                <m:rPr>
                  <m:sty m:val="bi"/>
                </m:rPr>
                <w:rPr>
                  <w:rFonts w:ascii="Cambria Math" w:hAnsi="Cambria Math"/>
                  <w:kern w:val="24"/>
                </w:rPr>
                <m:t>CoO</m:t>
              </m:r>
            </m:sub>
          </m:sSub>
          <m:r>
            <m:rPr>
              <m:sty m:val="bi"/>
            </m:rPr>
            <w:rPr>
              <w:rFonts w:ascii="Cambria Math" w:eastAsia="Cambria Math" w:hAnsi="Cambria Math"/>
              <w:kern w:val="24"/>
            </w:rPr>
            <m:t xml:space="preserve"> </m:t>
          </m:r>
          <m:r>
            <w:rPr>
              <w:rFonts w:ascii="Cambria Math" w:eastAsia="Cambria Math" w:hAnsi="Cambria Math"/>
              <w:kern w:val="24"/>
            </w:rPr>
            <m:t xml:space="preserve">                                                                                                     (4)</m:t>
          </m:r>
        </m:oMath>
      </m:oMathPara>
    </w:p>
    <w:p w14:paraId="41C92B4A" w14:textId="77777777" w:rsidR="00ED115E" w:rsidRPr="002E27A4" w:rsidRDefault="00ED115E" w:rsidP="002E4F45">
      <w:pPr>
        <w:spacing w:after="200" w:line="360" w:lineRule="auto"/>
        <w:jc w:val="both"/>
        <w:rPr>
          <w:rFonts w:ascii="Times New Roman" w:eastAsiaTheme="minorEastAsia" w:hAnsi="Times New Roman" w:cs="Times New Roman"/>
          <w:iCs/>
          <w:kern w:val="24"/>
          <w:sz w:val="24"/>
          <w:szCs w:val="24"/>
        </w:rPr>
      </w:pPr>
    </w:p>
    <w:p w14:paraId="5F71DB00" w14:textId="32CEEC51" w:rsidR="002E4F45" w:rsidRPr="002E27A4" w:rsidRDefault="00A06533" w:rsidP="002E4F45">
      <w:pPr>
        <w:spacing w:after="200" w:line="360" w:lineRule="auto"/>
        <w:jc w:val="both"/>
        <w:rPr>
          <w:rFonts w:ascii="Times New Roman" w:hAnsi="Times New Roman" w:cs="Times New Roman"/>
          <w:sz w:val="24"/>
          <w:szCs w:val="24"/>
        </w:rPr>
      </w:pP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d</m:t>
            </m:r>
          </m:e>
          <m:sub>
            <m:sSub>
              <m:sSubPr>
                <m:ctrlPr>
                  <w:rPr>
                    <w:rFonts w:ascii="Cambria Math" w:hAnsi="Cambria Math" w:cs="Times New Roman"/>
                    <w:i/>
                    <w:kern w:val="24"/>
                    <w:sz w:val="24"/>
                    <w:szCs w:val="24"/>
                  </w:rPr>
                </m:ctrlPr>
              </m:sSubPr>
              <m:e>
                <m:r>
                  <w:rPr>
                    <w:rFonts w:ascii="Cambria Math" w:hAnsi="Cambria Math" w:cs="Times New Roman"/>
                    <w:kern w:val="24"/>
                    <w:sz w:val="24"/>
                    <w:szCs w:val="24"/>
                  </w:rPr>
                  <m:t>Co</m:t>
                </m:r>
              </m:e>
              <m:sub>
                <m:r>
                  <w:rPr>
                    <w:rFonts w:ascii="Cambria Math" w:hAnsi="Cambria Math" w:cs="Times New Roman"/>
                    <w:kern w:val="24"/>
                    <w:sz w:val="24"/>
                    <w:szCs w:val="24"/>
                  </w:rPr>
                  <m:t>3</m:t>
                </m:r>
              </m:sub>
            </m:sSub>
            <m:sSub>
              <m:sSubPr>
                <m:ctrlPr>
                  <w:rPr>
                    <w:rFonts w:ascii="Cambria Math" w:hAnsi="Cambria Math" w:cs="Times New Roman"/>
                    <w:i/>
                    <w:kern w:val="24"/>
                    <w:sz w:val="24"/>
                    <w:szCs w:val="24"/>
                  </w:rPr>
                </m:ctrlPr>
              </m:sSubPr>
              <m:e>
                <m:r>
                  <w:rPr>
                    <w:rFonts w:ascii="Cambria Math" w:hAnsi="Cambria Math" w:cs="Times New Roman"/>
                    <w:kern w:val="24"/>
                    <w:sz w:val="24"/>
                    <w:szCs w:val="24"/>
                  </w:rPr>
                  <m:t>O</m:t>
                </m:r>
              </m:e>
              <m:sub>
                <m:r>
                  <w:rPr>
                    <w:rFonts w:ascii="Cambria Math" w:hAnsi="Cambria Math" w:cs="Times New Roman"/>
                    <w:kern w:val="24"/>
                    <w:sz w:val="24"/>
                    <w:szCs w:val="24"/>
                  </w:rPr>
                  <m:t>4</m:t>
                </m:r>
              </m:sub>
            </m:sSub>
          </m:sub>
        </m:sSub>
      </m:oMath>
      <w:r w:rsidR="002E4F45" w:rsidRPr="002E27A4">
        <w:rPr>
          <w:rFonts w:ascii="Times New Roman" w:hAnsi="Times New Roman" w:cs="Times New Roman"/>
          <w:iCs/>
          <w:kern w:val="24"/>
          <w:sz w:val="24"/>
          <w:szCs w:val="24"/>
        </w:rPr>
        <w:t xml:space="preserve">,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d</m:t>
            </m:r>
          </m:e>
          <m:sub>
            <m:r>
              <w:rPr>
                <w:rFonts w:ascii="Cambria Math" w:hAnsi="Cambria Math" w:cs="Times New Roman"/>
                <w:kern w:val="24"/>
                <w:sz w:val="24"/>
                <w:szCs w:val="24"/>
              </w:rPr>
              <m:t>CoO</m:t>
            </m:r>
          </m:sub>
        </m:sSub>
      </m:oMath>
      <w:r w:rsidR="002E4F45" w:rsidRPr="002E27A4">
        <w:rPr>
          <w:rFonts w:ascii="Times New Roman" w:hAnsi="Times New Roman" w:cs="Times New Roman"/>
          <w:iCs/>
          <w:kern w:val="24"/>
          <w:sz w:val="24"/>
          <w:szCs w:val="24"/>
        </w:rPr>
        <w:t xml:space="preserve"> and</w:t>
      </w:r>
      <w:r w:rsidR="002E4F45" w:rsidRPr="002E27A4">
        <w:rPr>
          <w:rFonts w:ascii="Times New Roman" w:hAnsi="Times New Roman" w:cs="Times New Roman"/>
          <w:sz w:val="24"/>
          <w:szCs w:val="24"/>
        </w:rPr>
        <w:t xml:space="preserve">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d</m:t>
            </m:r>
          </m:e>
          <m:sub>
            <m:r>
              <w:rPr>
                <w:rFonts w:ascii="Cambria Math" w:hAnsi="Cambria Math" w:cs="Times New Roman"/>
                <w:kern w:val="24"/>
                <w:sz w:val="24"/>
                <w:szCs w:val="24"/>
              </w:rPr>
              <m:t>Co</m:t>
            </m:r>
          </m:sub>
        </m:sSub>
      </m:oMath>
      <w:r w:rsidR="002E4F45" w:rsidRPr="002E27A4">
        <w:rPr>
          <w:rFonts w:ascii="Times New Roman" w:hAnsi="Times New Roman" w:cs="Times New Roman"/>
          <w:iCs/>
          <w:kern w:val="24"/>
          <w:sz w:val="24"/>
          <w:szCs w:val="24"/>
        </w:rPr>
        <w:t xml:space="preserve"> are the crystallite</w:t>
      </w:r>
      <w:r w:rsidR="00154CF1" w:rsidRPr="002E27A4">
        <w:rPr>
          <w:rFonts w:ascii="Times New Roman" w:hAnsi="Times New Roman" w:cs="Times New Roman"/>
          <w:iCs/>
          <w:kern w:val="24"/>
          <w:sz w:val="24"/>
          <w:szCs w:val="24"/>
        </w:rPr>
        <w:t xml:space="preserve"> sizes</w:t>
      </w:r>
      <w:r w:rsidR="002E4F45" w:rsidRPr="002E27A4">
        <w:rPr>
          <w:rFonts w:ascii="Times New Roman" w:hAnsi="Times New Roman" w:cs="Times New Roman"/>
          <w:iCs/>
          <w:kern w:val="24"/>
          <w:sz w:val="24"/>
          <w:szCs w:val="24"/>
        </w:rPr>
        <w:t xml:space="preserve"> of Co</w:t>
      </w:r>
      <w:r w:rsidR="002E4F45" w:rsidRPr="002E27A4">
        <w:rPr>
          <w:rFonts w:ascii="Times New Roman" w:hAnsi="Times New Roman" w:cs="Times New Roman"/>
          <w:iCs/>
          <w:kern w:val="24"/>
          <w:sz w:val="24"/>
          <w:szCs w:val="24"/>
          <w:vertAlign w:val="subscript"/>
        </w:rPr>
        <w:t>3</w:t>
      </w:r>
      <w:r w:rsidR="002E4F45" w:rsidRPr="002E27A4">
        <w:rPr>
          <w:rFonts w:ascii="Times New Roman" w:hAnsi="Times New Roman" w:cs="Times New Roman"/>
          <w:iCs/>
          <w:kern w:val="24"/>
          <w:sz w:val="24"/>
          <w:szCs w:val="24"/>
        </w:rPr>
        <w:t>O</w:t>
      </w:r>
      <w:r w:rsidR="002E4F45" w:rsidRPr="002E27A4">
        <w:rPr>
          <w:rFonts w:ascii="Times New Roman" w:hAnsi="Times New Roman" w:cs="Times New Roman"/>
          <w:iCs/>
          <w:kern w:val="24"/>
          <w:sz w:val="24"/>
          <w:szCs w:val="24"/>
          <w:vertAlign w:val="subscript"/>
        </w:rPr>
        <w:t>4</w:t>
      </w:r>
      <w:r w:rsidR="002E4F45" w:rsidRPr="002E27A4">
        <w:rPr>
          <w:rFonts w:ascii="Times New Roman" w:hAnsi="Times New Roman" w:cs="Times New Roman"/>
          <w:iCs/>
          <w:kern w:val="24"/>
          <w:sz w:val="24"/>
          <w:szCs w:val="24"/>
        </w:rPr>
        <w:t xml:space="preserve">, CoO and metallic Co, respectively, assuming spherical shapes.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ρ</m:t>
            </m:r>
          </m:e>
          <m:sub>
            <m:sSub>
              <m:sSubPr>
                <m:ctrlPr>
                  <w:rPr>
                    <w:rFonts w:ascii="Cambria Math" w:hAnsi="Cambria Math" w:cs="Times New Roman"/>
                    <w:i/>
                    <w:kern w:val="24"/>
                    <w:sz w:val="24"/>
                    <w:szCs w:val="24"/>
                  </w:rPr>
                </m:ctrlPr>
              </m:sSubPr>
              <m:e>
                <m:r>
                  <w:rPr>
                    <w:rFonts w:ascii="Cambria Math" w:hAnsi="Cambria Math" w:cs="Times New Roman"/>
                    <w:kern w:val="24"/>
                    <w:sz w:val="24"/>
                    <w:szCs w:val="24"/>
                  </w:rPr>
                  <m:t>Co</m:t>
                </m:r>
              </m:e>
              <m:sub>
                <m:r>
                  <w:rPr>
                    <w:rFonts w:ascii="Cambria Math" w:hAnsi="Cambria Math" w:cs="Times New Roman"/>
                    <w:kern w:val="24"/>
                    <w:sz w:val="24"/>
                    <w:szCs w:val="24"/>
                  </w:rPr>
                  <m:t>3</m:t>
                </m:r>
              </m:sub>
            </m:sSub>
            <m:sSub>
              <m:sSubPr>
                <m:ctrlPr>
                  <w:rPr>
                    <w:rFonts w:ascii="Cambria Math" w:hAnsi="Cambria Math" w:cs="Times New Roman"/>
                    <w:i/>
                    <w:kern w:val="24"/>
                    <w:sz w:val="24"/>
                    <w:szCs w:val="24"/>
                  </w:rPr>
                </m:ctrlPr>
              </m:sSubPr>
              <m:e>
                <m:r>
                  <w:rPr>
                    <w:rFonts w:ascii="Cambria Math" w:hAnsi="Cambria Math" w:cs="Times New Roman"/>
                    <w:kern w:val="24"/>
                    <w:sz w:val="24"/>
                    <w:szCs w:val="24"/>
                  </w:rPr>
                  <m:t>O</m:t>
                </m:r>
              </m:e>
              <m:sub>
                <m:r>
                  <w:rPr>
                    <w:rFonts w:ascii="Cambria Math" w:hAnsi="Cambria Math" w:cs="Times New Roman"/>
                    <w:kern w:val="24"/>
                    <w:sz w:val="24"/>
                    <w:szCs w:val="24"/>
                  </w:rPr>
                  <m:t>4</m:t>
                </m:r>
              </m:sub>
            </m:sSub>
          </m:sub>
        </m:sSub>
      </m:oMath>
      <w:r w:rsidR="002E4F45" w:rsidRPr="002E27A4">
        <w:rPr>
          <w:rFonts w:ascii="Times New Roman" w:hAnsi="Times New Roman" w:cs="Times New Roman"/>
          <w:iCs/>
          <w:kern w:val="24"/>
          <w:sz w:val="24"/>
          <w:szCs w:val="24"/>
        </w:rPr>
        <w:t xml:space="preserve">,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ρ</m:t>
            </m:r>
          </m:e>
          <m:sub>
            <m:r>
              <w:rPr>
                <w:rFonts w:ascii="Cambria Math" w:hAnsi="Cambria Math" w:cs="Times New Roman"/>
                <w:kern w:val="24"/>
                <w:sz w:val="24"/>
                <w:szCs w:val="24"/>
              </w:rPr>
              <m:t>CoO</m:t>
            </m:r>
          </m:sub>
        </m:sSub>
      </m:oMath>
      <w:r w:rsidR="002E4F45" w:rsidRPr="002E27A4">
        <w:rPr>
          <w:rFonts w:ascii="Times New Roman" w:hAnsi="Times New Roman" w:cs="Times New Roman"/>
          <w:iCs/>
          <w:kern w:val="24"/>
          <w:sz w:val="24"/>
          <w:szCs w:val="24"/>
        </w:rPr>
        <w:t xml:space="preserve"> and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ρ</m:t>
            </m:r>
          </m:e>
          <m:sub>
            <m:r>
              <w:rPr>
                <w:rFonts w:ascii="Cambria Math" w:hAnsi="Cambria Math" w:cs="Times New Roman"/>
                <w:kern w:val="24"/>
                <w:sz w:val="24"/>
                <w:szCs w:val="24"/>
              </w:rPr>
              <m:t>Co</m:t>
            </m:r>
          </m:sub>
        </m:sSub>
      </m:oMath>
      <w:r w:rsidR="002E4F45" w:rsidRPr="002E27A4">
        <w:rPr>
          <w:rFonts w:ascii="Times New Roman" w:hAnsi="Times New Roman" w:cs="Times New Roman"/>
          <w:iCs/>
          <w:kern w:val="24"/>
          <w:sz w:val="24"/>
          <w:szCs w:val="24"/>
        </w:rPr>
        <w:t xml:space="preserve"> are the densities and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M</m:t>
            </m:r>
          </m:e>
          <m:sub>
            <m:sSub>
              <m:sSubPr>
                <m:ctrlPr>
                  <w:rPr>
                    <w:rFonts w:ascii="Cambria Math" w:hAnsi="Cambria Math" w:cs="Times New Roman"/>
                    <w:i/>
                    <w:kern w:val="24"/>
                    <w:sz w:val="24"/>
                    <w:szCs w:val="24"/>
                  </w:rPr>
                </m:ctrlPr>
              </m:sSubPr>
              <m:e>
                <m:r>
                  <w:rPr>
                    <w:rFonts w:ascii="Cambria Math" w:hAnsi="Cambria Math" w:cs="Times New Roman"/>
                    <w:kern w:val="24"/>
                    <w:sz w:val="24"/>
                    <w:szCs w:val="24"/>
                  </w:rPr>
                  <m:t>Co</m:t>
                </m:r>
              </m:e>
              <m:sub>
                <m:r>
                  <w:rPr>
                    <w:rFonts w:ascii="Cambria Math" w:hAnsi="Cambria Math" w:cs="Times New Roman"/>
                    <w:kern w:val="24"/>
                    <w:sz w:val="24"/>
                    <w:szCs w:val="24"/>
                  </w:rPr>
                  <m:t>3</m:t>
                </m:r>
              </m:sub>
            </m:sSub>
            <m:sSub>
              <m:sSubPr>
                <m:ctrlPr>
                  <w:rPr>
                    <w:rFonts w:ascii="Cambria Math" w:hAnsi="Cambria Math" w:cs="Times New Roman"/>
                    <w:i/>
                    <w:kern w:val="24"/>
                    <w:sz w:val="24"/>
                    <w:szCs w:val="24"/>
                  </w:rPr>
                </m:ctrlPr>
              </m:sSubPr>
              <m:e>
                <m:r>
                  <w:rPr>
                    <w:rFonts w:ascii="Cambria Math" w:hAnsi="Cambria Math" w:cs="Times New Roman"/>
                    <w:kern w:val="24"/>
                    <w:sz w:val="24"/>
                    <w:szCs w:val="24"/>
                  </w:rPr>
                  <m:t>O</m:t>
                </m:r>
              </m:e>
              <m:sub>
                <m:r>
                  <w:rPr>
                    <w:rFonts w:ascii="Cambria Math" w:hAnsi="Cambria Math" w:cs="Times New Roman"/>
                    <w:kern w:val="24"/>
                    <w:sz w:val="24"/>
                    <w:szCs w:val="24"/>
                  </w:rPr>
                  <m:t>4</m:t>
                </m:r>
              </m:sub>
            </m:sSub>
          </m:sub>
        </m:sSub>
      </m:oMath>
      <w:r w:rsidR="002E4F45" w:rsidRPr="002E27A4">
        <w:rPr>
          <w:rFonts w:ascii="Times New Roman" w:hAnsi="Times New Roman" w:cs="Times New Roman"/>
          <w:iCs/>
          <w:kern w:val="24"/>
          <w:sz w:val="24"/>
          <w:szCs w:val="24"/>
        </w:rPr>
        <w:t xml:space="preserve">,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M</m:t>
            </m:r>
          </m:e>
          <m:sub>
            <m:r>
              <w:rPr>
                <w:rFonts w:ascii="Cambria Math" w:hAnsi="Cambria Math" w:cs="Times New Roman"/>
                <w:kern w:val="24"/>
                <w:sz w:val="24"/>
                <w:szCs w:val="24"/>
              </w:rPr>
              <m:t>CoO</m:t>
            </m:r>
          </m:sub>
        </m:sSub>
      </m:oMath>
      <w:r w:rsidR="002E4F45" w:rsidRPr="002E27A4">
        <w:rPr>
          <w:rFonts w:ascii="Times New Roman" w:hAnsi="Times New Roman" w:cs="Times New Roman"/>
          <w:iCs/>
          <w:kern w:val="24"/>
          <w:sz w:val="24"/>
          <w:szCs w:val="24"/>
        </w:rPr>
        <w:t xml:space="preserve"> and </w:t>
      </w:r>
      <m:oMath>
        <m:sSub>
          <m:sSubPr>
            <m:ctrlPr>
              <w:rPr>
                <w:rFonts w:ascii="Cambria Math" w:hAnsi="Cambria Math" w:cs="Times New Roman"/>
                <w:i/>
                <w:iCs/>
                <w:kern w:val="24"/>
                <w:sz w:val="24"/>
                <w:szCs w:val="24"/>
              </w:rPr>
            </m:ctrlPr>
          </m:sSubPr>
          <m:e>
            <m:r>
              <w:rPr>
                <w:rFonts w:ascii="Cambria Math" w:hAnsi="Cambria Math" w:cs="Times New Roman"/>
                <w:kern w:val="24"/>
                <w:sz w:val="24"/>
                <w:szCs w:val="24"/>
              </w:rPr>
              <m:t>M</m:t>
            </m:r>
          </m:e>
          <m:sub>
            <m:r>
              <w:rPr>
                <w:rFonts w:ascii="Cambria Math" w:hAnsi="Cambria Math" w:cs="Times New Roman"/>
                <w:kern w:val="24"/>
                <w:sz w:val="24"/>
                <w:szCs w:val="24"/>
              </w:rPr>
              <m:t>Co</m:t>
            </m:r>
          </m:sub>
        </m:sSub>
      </m:oMath>
      <w:r w:rsidR="002E4F45" w:rsidRPr="002E27A4">
        <w:rPr>
          <w:rFonts w:ascii="Times New Roman" w:hAnsi="Times New Roman" w:cs="Times New Roman"/>
          <w:iCs/>
          <w:kern w:val="24"/>
          <w:sz w:val="24"/>
          <w:szCs w:val="24"/>
        </w:rPr>
        <w:t xml:space="preserve"> are the molecular/atomic masses of Co</w:t>
      </w:r>
      <w:r w:rsidR="002E4F45" w:rsidRPr="002E27A4">
        <w:rPr>
          <w:rFonts w:ascii="Times New Roman" w:hAnsi="Times New Roman" w:cs="Times New Roman"/>
          <w:iCs/>
          <w:kern w:val="24"/>
          <w:sz w:val="24"/>
          <w:szCs w:val="24"/>
          <w:vertAlign w:val="subscript"/>
        </w:rPr>
        <w:t>3</w:t>
      </w:r>
      <w:r w:rsidR="002E4F45" w:rsidRPr="002E27A4">
        <w:rPr>
          <w:rFonts w:ascii="Times New Roman" w:hAnsi="Times New Roman" w:cs="Times New Roman"/>
          <w:iCs/>
          <w:kern w:val="24"/>
          <w:sz w:val="24"/>
          <w:szCs w:val="24"/>
        </w:rPr>
        <w:t>O</w:t>
      </w:r>
      <w:r w:rsidR="002E4F45" w:rsidRPr="002E27A4">
        <w:rPr>
          <w:rFonts w:ascii="Times New Roman" w:hAnsi="Times New Roman" w:cs="Times New Roman"/>
          <w:iCs/>
          <w:kern w:val="24"/>
          <w:sz w:val="24"/>
          <w:szCs w:val="24"/>
          <w:vertAlign w:val="subscript"/>
        </w:rPr>
        <w:t>4</w:t>
      </w:r>
      <w:r w:rsidR="002E4F45" w:rsidRPr="002E27A4">
        <w:rPr>
          <w:rFonts w:ascii="Times New Roman" w:hAnsi="Times New Roman" w:cs="Times New Roman"/>
          <w:iCs/>
          <w:kern w:val="24"/>
          <w:sz w:val="24"/>
          <w:szCs w:val="24"/>
        </w:rPr>
        <w:t>, CoO and metallic Co, respectively.</w:t>
      </w:r>
    </w:p>
    <w:bookmarkEnd w:id="29"/>
    <w:p w14:paraId="019CA1E4" w14:textId="77777777" w:rsidR="00316613" w:rsidRPr="002E27A4" w:rsidRDefault="00316613" w:rsidP="002E4F45">
      <w:pPr>
        <w:spacing w:line="360" w:lineRule="auto"/>
        <w:jc w:val="both"/>
        <w:rPr>
          <w:rFonts w:ascii="Times New Roman" w:eastAsiaTheme="majorEastAsia" w:hAnsi="Times New Roman" w:cs="Times New Roman"/>
          <w:sz w:val="24"/>
          <w:szCs w:val="26"/>
        </w:rPr>
      </w:pPr>
    </w:p>
    <w:p w14:paraId="6D91A8AE" w14:textId="6593D7C2" w:rsidR="002E4F45" w:rsidRPr="002E27A4" w:rsidRDefault="00DC3E66" w:rsidP="002E4F45">
      <w:pPr>
        <w:spacing w:line="360" w:lineRule="auto"/>
        <w:jc w:val="center"/>
        <w:rPr>
          <w:rFonts w:ascii="Times New Roman" w:eastAsiaTheme="majorEastAsia" w:hAnsi="Times New Roman" w:cs="Times New Roman"/>
          <w:sz w:val="24"/>
          <w:szCs w:val="26"/>
        </w:rPr>
      </w:pPr>
      <w:r w:rsidRPr="002E27A4">
        <w:rPr>
          <w:rFonts w:ascii="Times New Roman" w:eastAsiaTheme="majorEastAsia" w:hAnsi="Times New Roman" w:cs="Times New Roman"/>
          <w:noProof/>
          <w:sz w:val="24"/>
          <w:szCs w:val="26"/>
        </w:rPr>
        <w:lastRenderedPageBreak/>
        <w:drawing>
          <wp:inline distT="0" distB="0" distL="0" distR="0" wp14:anchorId="79CA2ED4" wp14:editId="4A3387CE">
            <wp:extent cx="4676400" cy="58898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6400" cy="5889876"/>
                    </a:xfrm>
                    <a:prstGeom prst="rect">
                      <a:avLst/>
                    </a:prstGeom>
                    <a:noFill/>
                  </pic:spPr>
                </pic:pic>
              </a:graphicData>
            </a:graphic>
          </wp:inline>
        </w:drawing>
      </w:r>
    </w:p>
    <w:p w14:paraId="0800FEDF" w14:textId="7F7AF36F" w:rsidR="002E4F45" w:rsidRPr="002E27A4" w:rsidRDefault="002E4F45" w:rsidP="002E4F45">
      <w:pPr>
        <w:spacing w:line="360" w:lineRule="auto"/>
        <w:jc w:val="both"/>
        <w:rPr>
          <w:rFonts w:ascii="Times New Roman" w:hAnsi="Times New Roman" w:cs="Times New Roman"/>
        </w:rPr>
      </w:pPr>
      <w:r w:rsidRPr="002E27A4">
        <w:rPr>
          <w:rFonts w:ascii="Times New Roman" w:hAnsi="Times New Roman"/>
          <w:b/>
        </w:rPr>
        <w:t xml:space="preserve">Figure </w:t>
      </w:r>
      <w:r w:rsidRPr="002E27A4">
        <w:rPr>
          <w:rFonts w:ascii="Times New Roman" w:hAnsi="Times New Roman"/>
          <w:b/>
        </w:rPr>
        <w:fldChar w:fldCharType="begin"/>
      </w:r>
      <w:r w:rsidRPr="002E27A4">
        <w:rPr>
          <w:rFonts w:ascii="Times New Roman" w:hAnsi="Times New Roman"/>
          <w:b/>
        </w:rPr>
        <w:instrText xml:space="preserve"> SEQ Figure \* ARABIC \s 1 </w:instrText>
      </w:r>
      <w:r w:rsidRPr="002E27A4">
        <w:rPr>
          <w:rFonts w:ascii="Times New Roman" w:hAnsi="Times New Roman"/>
          <w:b/>
        </w:rPr>
        <w:fldChar w:fldCharType="separate"/>
      </w:r>
      <w:r w:rsidR="007E77E2" w:rsidRPr="002E27A4">
        <w:rPr>
          <w:rFonts w:ascii="Times New Roman" w:hAnsi="Times New Roman"/>
          <w:b/>
          <w:noProof/>
        </w:rPr>
        <w:t>1</w:t>
      </w:r>
      <w:r w:rsidRPr="002E27A4">
        <w:rPr>
          <w:rFonts w:ascii="Times New Roman" w:hAnsi="Times New Roman"/>
          <w:b/>
        </w:rPr>
        <w:fldChar w:fldCharType="end"/>
      </w:r>
      <w:r w:rsidRPr="002E27A4">
        <w:rPr>
          <w:rFonts w:ascii="Times New Roman" w:hAnsi="Times New Roman"/>
          <w:b/>
        </w:rPr>
        <w:t>:</w:t>
      </w:r>
      <w:r w:rsidRPr="002E27A4">
        <w:rPr>
          <w:rFonts w:ascii="Times New Roman" w:hAnsi="Times New Roman"/>
        </w:rPr>
        <w:t xml:space="preserve"> </w:t>
      </w:r>
      <w:r w:rsidR="00DC3E66" w:rsidRPr="002E27A4">
        <w:rPr>
          <w:rFonts w:ascii="Times New Roman" w:hAnsi="Times New Roman"/>
          <w:b/>
          <w:bCs/>
        </w:rPr>
        <w:t>(a)</w:t>
      </w:r>
      <w:r w:rsidR="00DC3E66" w:rsidRPr="002E27A4">
        <w:rPr>
          <w:rFonts w:ascii="Times New Roman" w:hAnsi="Times New Roman"/>
        </w:rPr>
        <w:t xml:space="preserve"> </w:t>
      </w:r>
      <w:r w:rsidR="0098068B" w:rsidRPr="002E27A4">
        <w:rPr>
          <w:rFonts w:ascii="Times New Roman" w:hAnsi="Times New Roman"/>
        </w:rPr>
        <w:t>On-t</w:t>
      </w:r>
      <w:r w:rsidRPr="002E27A4">
        <w:rPr>
          <w:rFonts w:ascii="Times New Roman" w:hAnsi="Times New Roman"/>
        </w:rPr>
        <w:t xml:space="preserve">op view of the </w:t>
      </w:r>
      <w:r w:rsidRPr="002E27A4">
        <w:rPr>
          <w:rFonts w:ascii="Times New Roman" w:hAnsi="Times New Roman"/>
          <w:i/>
          <w:iCs/>
        </w:rPr>
        <w:t>in situ</w:t>
      </w:r>
      <w:r w:rsidRPr="002E27A4">
        <w:rPr>
          <w:rFonts w:ascii="Times New Roman" w:hAnsi="Times New Roman"/>
        </w:rPr>
        <w:t xml:space="preserve"> PXRD patterns </w:t>
      </w:r>
      <w:r w:rsidRPr="002E27A4">
        <w:rPr>
          <w:rFonts w:ascii="Times New Roman" w:hAnsi="Times New Roman" w:cs="Times New Roman"/>
        </w:rPr>
        <w:t xml:space="preserve">recorded </w:t>
      </w:r>
      <w:r w:rsidRPr="002E27A4">
        <w:rPr>
          <w:rFonts w:ascii="Times New Roman" w:hAnsi="Times New Roman"/>
        </w:rPr>
        <w:t xml:space="preserve">during the reduction of </w:t>
      </w:r>
      <w:r w:rsidRPr="002E27A4">
        <w:rPr>
          <w:rFonts w:ascii="Times New Roman" w:hAnsi="Times New Roman"/>
          <w:b/>
          <w:bCs/>
        </w:rPr>
        <w:t>(</w:t>
      </w:r>
      <w:r w:rsidR="00DC3E66" w:rsidRPr="002E27A4">
        <w:rPr>
          <w:rFonts w:ascii="Times New Roman" w:hAnsi="Times New Roman"/>
          <w:b/>
          <w:bCs/>
          <w:i/>
          <w:iCs/>
        </w:rPr>
        <w:t>left</w:t>
      </w:r>
      <w:r w:rsidRPr="002E27A4">
        <w:rPr>
          <w:rFonts w:ascii="Times New Roman" w:hAnsi="Times New Roman"/>
          <w:b/>
          <w:bCs/>
        </w:rPr>
        <w:t>)</w:t>
      </w:r>
      <w:r w:rsidRPr="002E27A4">
        <w:rPr>
          <w:rFonts w:ascii="Times New Roman" w:hAnsi="Times New Roman"/>
        </w:rPr>
        <w:t xml:space="preserve"> Co</w:t>
      </w:r>
      <w:r w:rsidRPr="002E27A4">
        <w:rPr>
          <w:rFonts w:ascii="Times New Roman" w:hAnsi="Times New Roman"/>
          <w:vertAlign w:val="subscript"/>
        </w:rPr>
        <w:t>3</w:t>
      </w:r>
      <w:r w:rsidRPr="002E27A4">
        <w:rPr>
          <w:rFonts w:ascii="Times New Roman" w:hAnsi="Times New Roman"/>
        </w:rPr>
        <w:t>O</w:t>
      </w:r>
      <w:r w:rsidRPr="002E27A4">
        <w:rPr>
          <w:rFonts w:ascii="Times New Roman" w:hAnsi="Times New Roman"/>
          <w:vertAlign w:val="subscript"/>
        </w:rPr>
        <w:t>4</w:t>
      </w:r>
      <w:r w:rsidRPr="002E27A4">
        <w:rPr>
          <w:rFonts w:ascii="Times New Roman" w:hAnsi="Times New Roman"/>
        </w:rPr>
        <w:t>/ZrO</w:t>
      </w:r>
      <w:r w:rsidRPr="002E27A4">
        <w:rPr>
          <w:rFonts w:ascii="Times New Roman" w:hAnsi="Times New Roman"/>
          <w:vertAlign w:val="subscript"/>
        </w:rPr>
        <w:t>2</w:t>
      </w:r>
      <w:r w:rsidRPr="002E27A4">
        <w:rPr>
          <w:rFonts w:ascii="Times New Roman" w:hAnsi="Times New Roman"/>
        </w:rPr>
        <w:t xml:space="preserve">, and </w:t>
      </w:r>
      <w:r w:rsidRPr="002E27A4">
        <w:rPr>
          <w:rFonts w:ascii="Times New Roman" w:hAnsi="Times New Roman"/>
          <w:b/>
          <w:bCs/>
        </w:rPr>
        <w:t>(</w:t>
      </w:r>
      <w:r w:rsidR="00DC3E66" w:rsidRPr="002E27A4">
        <w:rPr>
          <w:rFonts w:ascii="Times New Roman" w:hAnsi="Times New Roman"/>
          <w:b/>
          <w:bCs/>
          <w:i/>
          <w:iCs/>
        </w:rPr>
        <w:t>right</w:t>
      </w:r>
      <w:r w:rsidRPr="002E27A4">
        <w:rPr>
          <w:rFonts w:ascii="Times New Roman" w:hAnsi="Times New Roman"/>
          <w:b/>
          <w:bCs/>
        </w:rPr>
        <w:t>)</w:t>
      </w:r>
      <w:r w:rsidRPr="002E27A4">
        <w:rPr>
          <w:rFonts w:ascii="Times New Roman" w:hAnsi="Times New Roman"/>
        </w:rPr>
        <w:t xml:space="preserve"> Co</w:t>
      </w:r>
      <w:r w:rsidRPr="002E27A4">
        <w:rPr>
          <w:rFonts w:ascii="Times New Roman" w:hAnsi="Times New Roman"/>
          <w:vertAlign w:val="subscript"/>
        </w:rPr>
        <w:t>3</w:t>
      </w:r>
      <w:r w:rsidRPr="002E27A4">
        <w:rPr>
          <w:rFonts w:ascii="Times New Roman" w:hAnsi="Times New Roman"/>
        </w:rPr>
        <w:t>O</w:t>
      </w:r>
      <w:r w:rsidRPr="002E27A4">
        <w:rPr>
          <w:rFonts w:ascii="Times New Roman" w:hAnsi="Times New Roman"/>
          <w:vertAlign w:val="subscript"/>
        </w:rPr>
        <w:t>4</w:t>
      </w:r>
      <w:r w:rsidRPr="002E27A4">
        <w:rPr>
          <w:rFonts w:ascii="Times New Roman" w:hAnsi="Times New Roman"/>
        </w:rPr>
        <w:t>/</w:t>
      </w:r>
      <w:r w:rsidR="00DC3E66" w:rsidRPr="002E27A4">
        <w:rPr>
          <w:rFonts w:ascii="Times New Roman" w:hAnsi="Times New Roman"/>
        </w:rPr>
        <w:t>SiC</w:t>
      </w:r>
      <w:r w:rsidRPr="002E27A4">
        <w:rPr>
          <w:rFonts w:ascii="Times New Roman" w:hAnsi="Times New Roman"/>
        </w:rPr>
        <w:t xml:space="preserve"> </w:t>
      </w:r>
      <w:r w:rsidR="005B4DE5" w:rsidRPr="002E27A4">
        <w:rPr>
          <w:rFonts w:ascii="Times New Roman" w:hAnsi="Times New Roman"/>
        </w:rPr>
        <w:t xml:space="preserve">in </w:t>
      </w:r>
      <w:r w:rsidR="0089038B" w:rsidRPr="002E27A4">
        <w:rPr>
          <w:rFonts w:ascii="Times New Roman" w:hAnsi="Times New Roman"/>
        </w:rPr>
        <w:t xml:space="preserve">a mixture of </w:t>
      </w:r>
      <w:r w:rsidR="005B4DE5" w:rsidRPr="002E27A4">
        <w:rPr>
          <w:rFonts w:ascii="Times New Roman" w:hAnsi="Times New Roman"/>
        </w:rPr>
        <w:t>50% H</w:t>
      </w:r>
      <w:r w:rsidR="005B4DE5" w:rsidRPr="002E27A4">
        <w:rPr>
          <w:rFonts w:ascii="Times New Roman" w:hAnsi="Times New Roman"/>
          <w:vertAlign w:val="subscript"/>
        </w:rPr>
        <w:t>2</w:t>
      </w:r>
      <w:r w:rsidR="005B4DE5" w:rsidRPr="002E27A4">
        <w:rPr>
          <w:rFonts w:ascii="Times New Roman" w:hAnsi="Times New Roman"/>
        </w:rPr>
        <w:t xml:space="preserve"> in N</w:t>
      </w:r>
      <w:r w:rsidR="005B4DE5" w:rsidRPr="002E27A4">
        <w:rPr>
          <w:rFonts w:ascii="Times New Roman" w:hAnsi="Times New Roman"/>
          <w:vertAlign w:val="subscript"/>
        </w:rPr>
        <w:t>2</w:t>
      </w:r>
      <w:r w:rsidR="005B4DE5" w:rsidRPr="002E27A4">
        <w:rPr>
          <w:rFonts w:ascii="Times New Roman" w:hAnsi="Times New Roman"/>
        </w:rPr>
        <w:t xml:space="preserve"> at atmospheric pressure</w:t>
      </w:r>
      <w:bookmarkStart w:id="32" w:name="_Hlk67413982"/>
      <w:r w:rsidR="0098068B" w:rsidRPr="002E27A4">
        <w:rPr>
          <w:rFonts w:ascii="Times New Roman" w:hAnsi="Times New Roman"/>
        </w:rPr>
        <w:t>; as well as the</w:t>
      </w:r>
      <w:r w:rsidR="007E074B" w:rsidRPr="002E27A4">
        <w:rPr>
          <w:rFonts w:ascii="Times New Roman" w:hAnsi="Times New Roman"/>
        </w:rPr>
        <w:t xml:space="preserve"> </w:t>
      </w:r>
      <w:r w:rsidR="005B4DE5" w:rsidRPr="002E27A4">
        <w:rPr>
          <w:rFonts w:ascii="Times New Roman" w:hAnsi="Times New Roman"/>
          <w:b/>
        </w:rPr>
        <w:t>(b)</w:t>
      </w:r>
      <w:r w:rsidR="005B4DE5" w:rsidRPr="002E27A4">
        <w:rPr>
          <w:rFonts w:ascii="Times New Roman" w:hAnsi="Times New Roman"/>
        </w:rPr>
        <w:t xml:space="preserve"> </w:t>
      </w:r>
      <w:r w:rsidR="0098068B" w:rsidRPr="002E27A4">
        <w:rPr>
          <w:rFonts w:ascii="Times New Roman" w:hAnsi="Times New Roman"/>
        </w:rPr>
        <w:t>r</w:t>
      </w:r>
      <w:r w:rsidR="005B4DE5" w:rsidRPr="002E27A4">
        <w:rPr>
          <w:rFonts w:ascii="Times New Roman" w:hAnsi="Times New Roman"/>
        </w:rPr>
        <w:t>elative weight fraction</w:t>
      </w:r>
      <w:r w:rsidR="00D075D4" w:rsidRPr="002E27A4">
        <w:rPr>
          <w:rFonts w:ascii="Times New Roman" w:hAnsi="Times New Roman"/>
        </w:rPr>
        <w:t>s</w:t>
      </w:r>
      <w:r w:rsidR="005B4DE5" w:rsidRPr="002E27A4">
        <w:rPr>
          <w:rFonts w:ascii="Times New Roman" w:hAnsi="Times New Roman"/>
        </w:rPr>
        <w:t xml:space="preserve">, and </w:t>
      </w:r>
      <w:r w:rsidR="005B4DE5" w:rsidRPr="002E27A4">
        <w:rPr>
          <w:rFonts w:ascii="Times New Roman" w:hAnsi="Times New Roman"/>
          <w:b/>
        </w:rPr>
        <w:t>(c)</w:t>
      </w:r>
      <w:r w:rsidR="005B4DE5" w:rsidRPr="002E27A4">
        <w:rPr>
          <w:rFonts w:ascii="Times New Roman" w:hAnsi="Times New Roman"/>
        </w:rPr>
        <w:t xml:space="preserve"> average crystallite size</w:t>
      </w:r>
      <w:r w:rsidR="00D075D4" w:rsidRPr="002E27A4">
        <w:rPr>
          <w:rFonts w:ascii="Times New Roman" w:hAnsi="Times New Roman"/>
        </w:rPr>
        <w:t>s</w:t>
      </w:r>
      <w:r w:rsidR="005B4DE5" w:rsidRPr="002E27A4">
        <w:rPr>
          <w:rFonts w:ascii="Times New Roman" w:hAnsi="Times New Roman"/>
        </w:rPr>
        <w:t xml:space="preserve"> of </w:t>
      </w:r>
      <w:r w:rsidR="007E074B" w:rsidRPr="002E27A4">
        <w:rPr>
          <w:rFonts w:ascii="Times New Roman" w:hAnsi="Times New Roman"/>
        </w:rPr>
        <w:t xml:space="preserve">the different </w:t>
      </w:r>
      <w:r w:rsidR="005B4DE5" w:rsidRPr="002E27A4">
        <w:rPr>
          <w:rFonts w:ascii="Times New Roman" w:hAnsi="Times New Roman"/>
        </w:rPr>
        <w:t xml:space="preserve">Co-based phases (excluding the supports) </w:t>
      </w:r>
      <w:r w:rsidR="007E074B" w:rsidRPr="002E27A4">
        <w:rPr>
          <w:rFonts w:ascii="Times New Roman" w:hAnsi="Times New Roman"/>
        </w:rPr>
        <w:t>calculated using Rietveld refinement</w:t>
      </w:r>
      <w:r w:rsidR="005B4DE5" w:rsidRPr="002E27A4">
        <w:rPr>
          <w:rFonts w:ascii="Times New Roman" w:hAnsi="Times New Roman"/>
        </w:rPr>
        <w:t>.</w:t>
      </w:r>
      <w:bookmarkEnd w:id="32"/>
      <w:r w:rsidR="00CB1C63" w:rsidRPr="002E27A4">
        <w:rPr>
          <w:rFonts w:ascii="Times New Roman" w:hAnsi="Times New Roman"/>
        </w:rPr>
        <w:t xml:space="preserve"> </w:t>
      </w:r>
      <w:bookmarkStart w:id="33" w:name="_Hlk70494506"/>
      <w:r w:rsidR="00CB1C63" w:rsidRPr="002E27A4">
        <w:rPr>
          <w:rFonts w:ascii="Times New Roman" w:hAnsi="Times New Roman"/>
        </w:rPr>
        <w:t xml:space="preserve">The white arrows in </w:t>
      </w:r>
      <w:r w:rsidR="00CB1C63" w:rsidRPr="002E27A4">
        <w:rPr>
          <w:rFonts w:ascii="Times New Roman" w:hAnsi="Times New Roman"/>
          <w:b/>
          <w:bCs/>
        </w:rPr>
        <w:t>(a)</w:t>
      </w:r>
      <w:r w:rsidR="00CB1C63" w:rsidRPr="002E27A4">
        <w:rPr>
          <w:rFonts w:ascii="Times New Roman" w:hAnsi="Times New Roman"/>
        </w:rPr>
        <w:t xml:space="preserve"> indicate the reflections </w:t>
      </w:r>
      <w:r w:rsidR="003A4EF2" w:rsidRPr="002E27A4">
        <w:rPr>
          <w:rFonts w:ascii="Times New Roman" w:hAnsi="Times New Roman"/>
        </w:rPr>
        <w:t xml:space="preserve">from </w:t>
      </w:r>
      <w:r w:rsidR="00CB1C63" w:rsidRPr="002E27A4">
        <w:rPr>
          <w:rFonts w:ascii="Times New Roman" w:hAnsi="Times New Roman"/>
        </w:rPr>
        <w:t xml:space="preserve">the different Co-based </w:t>
      </w:r>
      <w:r w:rsidR="003A4EF2" w:rsidRPr="002E27A4">
        <w:rPr>
          <w:rFonts w:ascii="Times New Roman" w:hAnsi="Times New Roman"/>
        </w:rPr>
        <w:t xml:space="preserve">phases </w:t>
      </w:r>
      <w:r w:rsidR="00323443">
        <w:rPr>
          <w:rFonts w:ascii="Times New Roman" w:hAnsi="Times New Roman"/>
        </w:rPr>
        <w:t>observed in each diffraction pattern</w:t>
      </w:r>
      <w:r w:rsidR="003A4EF2" w:rsidRPr="002E27A4">
        <w:rPr>
          <w:rFonts w:ascii="Times New Roman" w:hAnsi="Times New Roman"/>
        </w:rPr>
        <w:t>. These reflections were assigned using the ICDD PDF-2 files of Co</w:t>
      </w:r>
      <w:r w:rsidR="003A4EF2" w:rsidRPr="002E27A4">
        <w:rPr>
          <w:rFonts w:ascii="Times New Roman" w:hAnsi="Times New Roman"/>
          <w:vertAlign w:val="subscript"/>
        </w:rPr>
        <w:t>3</w:t>
      </w:r>
      <w:r w:rsidR="003A4EF2" w:rsidRPr="002E27A4">
        <w:rPr>
          <w:rFonts w:ascii="Times New Roman" w:hAnsi="Times New Roman"/>
        </w:rPr>
        <w:t>O</w:t>
      </w:r>
      <w:r w:rsidR="003A4EF2" w:rsidRPr="002E27A4">
        <w:rPr>
          <w:rFonts w:ascii="Times New Roman" w:hAnsi="Times New Roman"/>
          <w:vertAlign w:val="subscript"/>
        </w:rPr>
        <w:t>4</w:t>
      </w:r>
      <w:r w:rsidR="003A4EF2" w:rsidRPr="002E27A4">
        <w:rPr>
          <w:rFonts w:ascii="Times New Roman" w:hAnsi="Times New Roman"/>
        </w:rPr>
        <w:t xml:space="preserve">, CoO and fcc Co – see Table S4 for the PDF entries. </w:t>
      </w:r>
      <w:bookmarkEnd w:id="33"/>
    </w:p>
    <w:p w14:paraId="57407C7F" w14:textId="68E3404B" w:rsidR="002E4F45" w:rsidRPr="002E27A4" w:rsidRDefault="00DC3E66" w:rsidP="002E4F45">
      <w:pPr>
        <w:spacing w:line="360" w:lineRule="auto"/>
        <w:jc w:val="center"/>
        <w:rPr>
          <w:rFonts w:ascii="Times New Roman" w:eastAsiaTheme="majorEastAsia" w:hAnsi="Times New Roman" w:cs="Times New Roman"/>
          <w:sz w:val="24"/>
          <w:szCs w:val="26"/>
        </w:rPr>
      </w:pPr>
      <w:r w:rsidRPr="002E27A4">
        <w:rPr>
          <w:rFonts w:ascii="Times New Roman" w:eastAsiaTheme="majorEastAsia" w:hAnsi="Times New Roman" w:cs="Times New Roman"/>
          <w:noProof/>
          <w:sz w:val="24"/>
          <w:szCs w:val="26"/>
        </w:rPr>
        <w:lastRenderedPageBreak/>
        <w:drawing>
          <wp:inline distT="0" distB="0" distL="0" distR="0" wp14:anchorId="4FBA0BCC" wp14:editId="7C9B3F79">
            <wp:extent cx="4676400" cy="58898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400" cy="5889877"/>
                    </a:xfrm>
                    <a:prstGeom prst="rect">
                      <a:avLst/>
                    </a:prstGeom>
                    <a:noFill/>
                  </pic:spPr>
                </pic:pic>
              </a:graphicData>
            </a:graphic>
          </wp:inline>
        </w:drawing>
      </w:r>
    </w:p>
    <w:p w14:paraId="5FF50B32" w14:textId="6C778A73" w:rsidR="002E4F45" w:rsidRPr="002E27A4" w:rsidRDefault="008B28E5" w:rsidP="002E4F45">
      <w:pPr>
        <w:spacing w:line="360" w:lineRule="auto"/>
        <w:jc w:val="both"/>
        <w:rPr>
          <w:rFonts w:ascii="Times New Roman" w:hAnsi="Times New Roman" w:cs="Times New Roman"/>
          <w:sz w:val="24"/>
          <w:szCs w:val="24"/>
        </w:rPr>
      </w:pPr>
      <w:r w:rsidRPr="002E27A4">
        <w:rPr>
          <w:rFonts w:ascii="Times New Roman" w:hAnsi="Times New Roman"/>
          <w:b/>
        </w:rPr>
        <w:t xml:space="preserve">Figure </w:t>
      </w:r>
      <w:r w:rsidRPr="002E27A4">
        <w:rPr>
          <w:rFonts w:ascii="Times New Roman" w:hAnsi="Times New Roman"/>
          <w:b/>
        </w:rPr>
        <w:fldChar w:fldCharType="begin"/>
      </w:r>
      <w:r w:rsidRPr="002E27A4">
        <w:rPr>
          <w:rFonts w:ascii="Times New Roman" w:hAnsi="Times New Roman"/>
          <w:b/>
        </w:rPr>
        <w:instrText xml:space="preserve"> SEQ Figure \* ARABIC \s 1 </w:instrText>
      </w:r>
      <w:r w:rsidRPr="002E27A4">
        <w:rPr>
          <w:rFonts w:ascii="Times New Roman" w:hAnsi="Times New Roman"/>
          <w:b/>
        </w:rPr>
        <w:fldChar w:fldCharType="separate"/>
      </w:r>
      <w:r w:rsidR="007E77E2" w:rsidRPr="002E27A4">
        <w:rPr>
          <w:rFonts w:ascii="Times New Roman" w:hAnsi="Times New Roman"/>
          <w:b/>
          <w:noProof/>
        </w:rPr>
        <w:t>2</w:t>
      </w:r>
      <w:r w:rsidRPr="002E27A4">
        <w:rPr>
          <w:rFonts w:ascii="Times New Roman" w:hAnsi="Times New Roman"/>
          <w:b/>
        </w:rPr>
        <w:fldChar w:fldCharType="end"/>
      </w:r>
      <w:r w:rsidRPr="002E27A4">
        <w:rPr>
          <w:rFonts w:ascii="Times New Roman" w:hAnsi="Times New Roman"/>
          <w:b/>
        </w:rPr>
        <w:t>:</w:t>
      </w:r>
      <w:r w:rsidRPr="002E27A4">
        <w:rPr>
          <w:rFonts w:ascii="Times New Roman" w:hAnsi="Times New Roman"/>
        </w:rPr>
        <w:t xml:space="preserve"> </w:t>
      </w:r>
      <w:r w:rsidR="00DC3E66" w:rsidRPr="002E27A4">
        <w:rPr>
          <w:rFonts w:ascii="Times New Roman" w:hAnsi="Times New Roman"/>
          <w:b/>
          <w:bCs/>
        </w:rPr>
        <w:t>(a)</w:t>
      </w:r>
      <w:r w:rsidR="00DC3E66" w:rsidRPr="002E27A4">
        <w:rPr>
          <w:rFonts w:ascii="Times New Roman" w:hAnsi="Times New Roman"/>
        </w:rPr>
        <w:t xml:space="preserve"> </w:t>
      </w:r>
      <w:r w:rsidR="0098068B" w:rsidRPr="002E27A4">
        <w:rPr>
          <w:rFonts w:ascii="Times New Roman" w:hAnsi="Times New Roman"/>
        </w:rPr>
        <w:t>On-t</w:t>
      </w:r>
      <w:r w:rsidR="00DC3E66" w:rsidRPr="002E27A4">
        <w:rPr>
          <w:rFonts w:ascii="Times New Roman" w:hAnsi="Times New Roman"/>
        </w:rPr>
        <w:t xml:space="preserve">op view of the </w:t>
      </w:r>
      <w:r w:rsidR="00DC3E66" w:rsidRPr="002E27A4">
        <w:rPr>
          <w:rFonts w:ascii="Times New Roman" w:hAnsi="Times New Roman"/>
          <w:i/>
          <w:iCs/>
        </w:rPr>
        <w:t>in situ</w:t>
      </w:r>
      <w:r w:rsidR="00DC3E66" w:rsidRPr="002E27A4">
        <w:rPr>
          <w:rFonts w:ascii="Times New Roman" w:hAnsi="Times New Roman"/>
        </w:rPr>
        <w:t xml:space="preserve"> PXRD patterns </w:t>
      </w:r>
      <w:r w:rsidR="00DC3E66" w:rsidRPr="002E27A4">
        <w:rPr>
          <w:rFonts w:ascii="Times New Roman" w:hAnsi="Times New Roman" w:cs="Times New Roman"/>
        </w:rPr>
        <w:t xml:space="preserve">recorded </w:t>
      </w:r>
      <w:r w:rsidR="00DC3E66" w:rsidRPr="002E27A4">
        <w:rPr>
          <w:rFonts w:ascii="Times New Roman" w:hAnsi="Times New Roman"/>
        </w:rPr>
        <w:t xml:space="preserve">during the reduction of </w:t>
      </w:r>
      <w:r w:rsidR="00DC3E66" w:rsidRPr="002E27A4">
        <w:rPr>
          <w:rFonts w:ascii="Times New Roman" w:hAnsi="Times New Roman"/>
          <w:b/>
          <w:bCs/>
        </w:rPr>
        <w:t>(</w:t>
      </w:r>
      <w:r w:rsidR="00DC3E66" w:rsidRPr="002E27A4">
        <w:rPr>
          <w:rFonts w:ascii="Times New Roman" w:hAnsi="Times New Roman"/>
          <w:b/>
          <w:bCs/>
          <w:i/>
          <w:iCs/>
        </w:rPr>
        <w:t>left</w:t>
      </w:r>
      <w:r w:rsidR="00DC3E66" w:rsidRPr="002E27A4">
        <w:rPr>
          <w:rFonts w:ascii="Times New Roman" w:hAnsi="Times New Roman"/>
          <w:b/>
          <w:bCs/>
        </w:rPr>
        <w:t>)</w:t>
      </w:r>
      <w:r w:rsidR="00DC3E66" w:rsidRPr="002E27A4">
        <w:rPr>
          <w:rFonts w:ascii="Times New Roman" w:hAnsi="Times New Roman"/>
        </w:rPr>
        <w:t xml:space="preserve"> Co</w:t>
      </w:r>
      <w:r w:rsidR="00DC3E66" w:rsidRPr="002E27A4">
        <w:rPr>
          <w:rFonts w:ascii="Times New Roman" w:hAnsi="Times New Roman"/>
          <w:vertAlign w:val="subscript"/>
        </w:rPr>
        <w:t>3</w:t>
      </w:r>
      <w:r w:rsidR="00DC3E66" w:rsidRPr="002E27A4">
        <w:rPr>
          <w:rFonts w:ascii="Times New Roman" w:hAnsi="Times New Roman"/>
        </w:rPr>
        <w:t>O</w:t>
      </w:r>
      <w:r w:rsidR="00DC3E66" w:rsidRPr="002E27A4">
        <w:rPr>
          <w:rFonts w:ascii="Times New Roman" w:hAnsi="Times New Roman"/>
          <w:vertAlign w:val="subscript"/>
        </w:rPr>
        <w:t>4</w:t>
      </w:r>
      <w:r w:rsidR="00DC3E66" w:rsidRPr="002E27A4">
        <w:rPr>
          <w:rFonts w:ascii="Times New Roman" w:hAnsi="Times New Roman"/>
        </w:rPr>
        <w:t>/</w:t>
      </w:r>
      <w:r w:rsidR="006F292A" w:rsidRPr="002E27A4">
        <w:rPr>
          <w:rFonts w:ascii="Times New Roman" w:hAnsi="Times New Roman"/>
        </w:rPr>
        <w:t>Si</w:t>
      </w:r>
      <w:r w:rsidR="00DC3E66" w:rsidRPr="002E27A4">
        <w:rPr>
          <w:rFonts w:ascii="Times New Roman" w:hAnsi="Times New Roman"/>
        </w:rPr>
        <w:t>O</w:t>
      </w:r>
      <w:r w:rsidR="00DC3E66" w:rsidRPr="002E27A4">
        <w:rPr>
          <w:rFonts w:ascii="Times New Roman" w:hAnsi="Times New Roman"/>
          <w:vertAlign w:val="subscript"/>
        </w:rPr>
        <w:t>2</w:t>
      </w:r>
      <w:r w:rsidR="00DC3E66" w:rsidRPr="002E27A4">
        <w:rPr>
          <w:rFonts w:ascii="Times New Roman" w:hAnsi="Times New Roman"/>
        </w:rPr>
        <w:t xml:space="preserve">, and </w:t>
      </w:r>
      <w:r w:rsidR="00DC3E66" w:rsidRPr="002E27A4">
        <w:rPr>
          <w:rFonts w:ascii="Times New Roman" w:hAnsi="Times New Roman"/>
          <w:b/>
          <w:bCs/>
        </w:rPr>
        <w:t>(</w:t>
      </w:r>
      <w:r w:rsidR="00DC3E66" w:rsidRPr="002E27A4">
        <w:rPr>
          <w:rFonts w:ascii="Times New Roman" w:hAnsi="Times New Roman"/>
          <w:b/>
          <w:bCs/>
          <w:i/>
          <w:iCs/>
        </w:rPr>
        <w:t>right</w:t>
      </w:r>
      <w:r w:rsidR="00DC3E66" w:rsidRPr="002E27A4">
        <w:rPr>
          <w:rFonts w:ascii="Times New Roman" w:hAnsi="Times New Roman"/>
          <w:b/>
          <w:bCs/>
        </w:rPr>
        <w:t>)</w:t>
      </w:r>
      <w:r w:rsidR="00DC3E66" w:rsidRPr="002E27A4">
        <w:rPr>
          <w:rFonts w:ascii="Times New Roman" w:hAnsi="Times New Roman"/>
        </w:rPr>
        <w:t xml:space="preserve"> Co</w:t>
      </w:r>
      <w:r w:rsidR="00DC3E66" w:rsidRPr="002E27A4">
        <w:rPr>
          <w:rFonts w:ascii="Times New Roman" w:hAnsi="Times New Roman"/>
          <w:vertAlign w:val="subscript"/>
        </w:rPr>
        <w:t>3</w:t>
      </w:r>
      <w:r w:rsidR="00DC3E66" w:rsidRPr="002E27A4">
        <w:rPr>
          <w:rFonts w:ascii="Times New Roman" w:hAnsi="Times New Roman"/>
        </w:rPr>
        <w:t>O</w:t>
      </w:r>
      <w:r w:rsidR="00DC3E66" w:rsidRPr="002E27A4">
        <w:rPr>
          <w:rFonts w:ascii="Times New Roman" w:hAnsi="Times New Roman"/>
          <w:vertAlign w:val="subscript"/>
        </w:rPr>
        <w:t>4</w:t>
      </w:r>
      <w:r w:rsidR="00DC3E66" w:rsidRPr="002E27A4">
        <w:rPr>
          <w:rFonts w:ascii="Times New Roman" w:hAnsi="Times New Roman"/>
        </w:rPr>
        <w:t>/</w:t>
      </w:r>
      <w:r w:rsidR="006F292A" w:rsidRPr="002E27A4">
        <w:rPr>
          <w:rFonts w:ascii="Times New Roman" w:hAnsi="Times New Roman"/>
        </w:rPr>
        <w:t>Al</w:t>
      </w:r>
      <w:r w:rsidR="006F292A" w:rsidRPr="002E27A4">
        <w:rPr>
          <w:rFonts w:ascii="Times New Roman" w:hAnsi="Times New Roman"/>
          <w:vertAlign w:val="subscript"/>
        </w:rPr>
        <w:t>2</w:t>
      </w:r>
      <w:r w:rsidR="006F292A" w:rsidRPr="002E27A4">
        <w:rPr>
          <w:rFonts w:ascii="Times New Roman" w:hAnsi="Times New Roman"/>
        </w:rPr>
        <w:t>O</w:t>
      </w:r>
      <w:r w:rsidR="006F292A" w:rsidRPr="002E27A4">
        <w:rPr>
          <w:rFonts w:ascii="Times New Roman" w:hAnsi="Times New Roman"/>
          <w:vertAlign w:val="subscript"/>
        </w:rPr>
        <w:t>3</w:t>
      </w:r>
      <w:r w:rsidR="00DC3E66" w:rsidRPr="002E27A4">
        <w:rPr>
          <w:rFonts w:ascii="Times New Roman" w:hAnsi="Times New Roman"/>
        </w:rPr>
        <w:t xml:space="preserve"> in </w:t>
      </w:r>
      <w:r w:rsidR="0089038B" w:rsidRPr="002E27A4">
        <w:rPr>
          <w:rFonts w:ascii="Times New Roman" w:hAnsi="Times New Roman"/>
        </w:rPr>
        <w:t xml:space="preserve">a mixture of </w:t>
      </w:r>
      <w:r w:rsidR="00DC3E66" w:rsidRPr="002E27A4">
        <w:rPr>
          <w:rFonts w:ascii="Times New Roman" w:hAnsi="Times New Roman"/>
        </w:rPr>
        <w:t>50</w:t>
      </w:r>
      <w:r w:rsidR="005B4DE5" w:rsidRPr="002E27A4">
        <w:rPr>
          <w:rFonts w:ascii="Times New Roman" w:hAnsi="Times New Roman"/>
        </w:rPr>
        <w:t>%</w:t>
      </w:r>
      <w:r w:rsidR="00DC3E66" w:rsidRPr="002E27A4">
        <w:rPr>
          <w:rFonts w:ascii="Times New Roman" w:hAnsi="Times New Roman"/>
        </w:rPr>
        <w:t xml:space="preserve"> H</w:t>
      </w:r>
      <w:r w:rsidR="00DC3E66" w:rsidRPr="002E27A4">
        <w:rPr>
          <w:rFonts w:ascii="Times New Roman" w:hAnsi="Times New Roman"/>
          <w:vertAlign w:val="subscript"/>
        </w:rPr>
        <w:t>2</w:t>
      </w:r>
      <w:r w:rsidR="005B4DE5" w:rsidRPr="002E27A4">
        <w:rPr>
          <w:rFonts w:ascii="Times New Roman" w:hAnsi="Times New Roman"/>
        </w:rPr>
        <w:t xml:space="preserve"> in </w:t>
      </w:r>
      <w:r w:rsidR="00DC3E66" w:rsidRPr="002E27A4">
        <w:rPr>
          <w:rFonts w:ascii="Times New Roman" w:hAnsi="Times New Roman"/>
        </w:rPr>
        <w:t>N</w:t>
      </w:r>
      <w:r w:rsidR="00DC3E66" w:rsidRPr="002E27A4">
        <w:rPr>
          <w:rFonts w:ascii="Times New Roman" w:hAnsi="Times New Roman"/>
          <w:vertAlign w:val="subscript"/>
        </w:rPr>
        <w:t>2</w:t>
      </w:r>
      <w:r w:rsidR="00DC3E66" w:rsidRPr="002E27A4">
        <w:rPr>
          <w:rFonts w:ascii="Times New Roman" w:hAnsi="Times New Roman"/>
        </w:rPr>
        <w:t xml:space="preserve"> </w:t>
      </w:r>
      <w:r w:rsidR="00BC1643" w:rsidRPr="002E27A4">
        <w:rPr>
          <w:rFonts w:ascii="Times New Roman" w:hAnsi="Times New Roman"/>
        </w:rPr>
        <w:t>at atmospheric pressure</w:t>
      </w:r>
      <w:r w:rsidR="0098068B" w:rsidRPr="002E27A4">
        <w:rPr>
          <w:rFonts w:ascii="Times New Roman" w:hAnsi="Times New Roman"/>
        </w:rPr>
        <w:t xml:space="preserve">; as well as the </w:t>
      </w:r>
      <w:r w:rsidR="0098068B" w:rsidRPr="002E27A4">
        <w:rPr>
          <w:rFonts w:ascii="Times New Roman" w:hAnsi="Times New Roman"/>
          <w:b/>
        </w:rPr>
        <w:t>(b)</w:t>
      </w:r>
      <w:r w:rsidR="0098068B" w:rsidRPr="002E27A4">
        <w:rPr>
          <w:rFonts w:ascii="Times New Roman" w:hAnsi="Times New Roman"/>
        </w:rPr>
        <w:t xml:space="preserve"> relative weight fractions, and </w:t>
      </w:r>
      <w:r w:rsidR="0098068B" w:rsidRPr="002E27A4">
        <w:rPr>
          <w:rFonts w:ascii="Times New Roman" w:hAnsi="Times New Roman"/>
          <w:b/>
        </w:rPr>
        <w:t>(c)</w:t>
      </w:r>
      <w:r w:rsidR="0098068B" w:rsidRPr="002E27A4">
        <w:rPr>
          <w:rFonts w:ascii="Times New Roman" w:hAnsi="Times New Roman"/>
        </w:rPr>
        <w:t xml:space="preserve"> average crystallite sizes of </w:t>
      </w:r>
      <w:r w:rsidR="007E074B" w:rsidRPr="002E27A4">
        <w:rPr>
          <w:rFonts w:ascii="Times New Roman" w:hAnsi="Times New Roman"/>
        </w:rPr>
        <w:t xml:space="preserve">the different </w:t>
      </w:r>
      <w:r w:rsidR="0098068B" w:rsidRPr="002E27A4">
        <w:rPr>
          <w:rFonts w:ascii="Times New Roman" w:hAnsi="Times New Roman"/>
        </w:rPr>
        <w:t xml:space="preserve">Co-based phases (excluding the supports) </w:t>
      </w:r>
      <w:r w:rsidR="007E074B" w:rsidRPr="002E27A4">
        <w:rPr>
          <w:rFonts w:ascii="Times New Roman" w:hAnsi="Times New Roman"/>
        </w:rPr>
        <w:t>calculated using Rietveld refinement</w:t>
      </w:r>
      <w:r w:rsidR="0098068B" w:rsidRPr="002E27A4">
        <w:rPr>
          <w:rFonts w:ascii="Times New Roman" w:hAnsi="Times New Roman"/>
        </w:rPr>
        <w:t>.</w:t>
      </w:r>
      <w:r w:rsidR="003A4EF2" w:rsidRPr="002E27A4">
        <w:rPr>
          <w:rFonts w:ascii="Times New Roman" w:hAnsi="Times New Roman"/>
        </w:rPr>
        <w:t xml:space="preserve"> The white arrows in </w:t>
      </w:r>
      <w:r w:rsidR="003A4EF2" w:rsidRPr="002E27A4">
        <w:rPr>
          <w:rFonts w:ascii="Times New Roman" w:hAnsi="Times New Roman"/>
          <w:b/>
          <w:bCs/>
        </w:rPr>
        <w:t>(a)</w:t>
      </w:r>
      <w:r w:rsidR="003A4EF2" w:rsidRPr="002E27A4">
        <w:rPr>
          <w:rFonts w:ascii="Times New Roman" w:hAnsi="Times New Roman"/>
        </w:rPr>
        <w:t xml:space="preserve"> indicate the reflections from the different Co-based phases </w:t>
      </w:r>
      <w:r w:rsidR="00323443">
        <w:rPr>
          <w:rFonts w:ascii="Times New Roman" w:hAnsi="Times New Roman"/>
        </w:rPr>
        <w:t>observed in each diffraction pattern</w:t>
      </w:r>
      <w:r w:rsidR="003A4EF2" w:rsidRPr="002E27A4">
        <w:rPr>
          <w:rFonts w:ascii="Times New Roman" w:hAnsi="Times New Roman"/>
        </w:rPr>
        <w:t>. These reflections were assigned using the ICDD PDF-2 files of Co</w:t>
      </w:r>
      <w:r w:rsidR="003A4EF2" w:rsidRPr="002E27A4">
        <w:rPr>
          <w:rFonts w:ascii="Times New Roman" w:hAnsi="Times New Roman"/>
          <w:vertAlign w:val="subscript"/>
        </w:rPr>
        <w:t>3</w:t>
      </w:r>
      <w:r w:rsidR="003A4EF2" w:rsidRPr="002E27A4">
        <w:rPr>
          <w:rFonts w:ascii="Times New Roman" w:hAnsi="Times New Roman"/>
        </w:rPr>
        <w:t>O</w:t>
      </w:r>
      <w:r w:rsidR="003A4EF2" w:rsidRPr="002E27A4">
        <w:rPr>
          <w:rFonts w:ascii="Times New Roman" w:hAnsi="Times New Roman"/>
          <w:vertAlign w:val="subscript"/>
        </w:rPr>
        <w:t>4</w:t>
      </w:r>
      <w:r w:rsidR="003A4EF2" w:rsidRPr="002E27A4">
        <w:rPr>
          <w:rFonts w:ascii="Times New Roman" w:hAnsi="Times New Roman"/>
        </w:rPr>
        <w:t>, CoO and fcc Co – see Table S4 for the PDF entries.</w:t>
      </w:r>
    </w:p>
    <w:p w14:paraId="7991F8F3" w14:textId="79093B49" w:rsidR="00DC3E66" w:rsidRPr="002E27A4" w:rsidRDefault="00DC3E66" w:rsidP="0066249E">
      <w:pPr>
        <w:spacing w:line="360" w:lineRule="auto"/>
        <w:rPr>
          <w:rFonts w:ascii="Times New Roman" w:eastAsiaTheme="majorEastAsia" w:hAnsi="Times New Roman" w:cs="Times New Roman"/>
          <w:sz w:val="24"/>
          <w:szCs w:val="26"/>
        </w:rPr>
      </w:pPr>
    </w:p>
    <w:p w14:paraId="7234498A" w14:textId="5AF6343C" w:rsidR="003A4EF2" w:rsidRPr="002E27A4" w:rsidRDefault="003A4EF2" w:rsidP="0066249E">
      <w:pPr>
        <w:spacing w:line="360" w:lineRule="auto"/>
        <w:rPr>
          <w:rFonts w:ascii="Times New Roman" w:eastAsiaTheme="majorEastAsia" w:hAnsi="Times New Roman" w:cs="Times New Roman"/>
          <w:sz w:val="24"/>
          <w:szCs w:val="26"/>
        </w:rPr>
      </w:pPr>
    </w:p>
    <w:p w14:paraId="323EBA70" w14:textId="77777777" w:rsidR="003A4EF2" w:rsidRPr="002E27A4" w:rsidRDefault="003A4EF2" w:rsidP="0066249E">
      <w:pPr>
        <w:spacing w:line="360" w:lineRule="auto"/>
        <w:rPr>
          <w:rFonts w:ascii="Times New Roman" w:eastAsiaTheme="majorEastAsia" w:hAnsi="Times New Roman" w:cs="Times New Roman"/>
          <w:sz w:val="24"/>
          <w:szCs w:val="26"/>
        </w:rPr>
      </w:pPr>
    </w:p>
    <w:p w14:paraId="683AA702" w14:textId="77777777" w:rsidR="005F4049" w:rsidRPr="002E27A4" w:rsidRDefault="005F4049" w:rsidP="00CF102A">
      <w:pPr>
        <w:pStyle w:val="Heading2"/>
        <w:numPr>
          <w:ilvl w:val="2"/>
          <w:numId w:val="1"/>
        </w:numPr>
        <w:spacing w:line="360" w:lineRule="auto"/>
        <w:jc w:val="both"/>
        <w:rPr>
          <w:rFonts w:ascii="Times New Roman" w:hAnsi="Times New Roman" w:cs="Times New Roman"/>
          <w:bCs/>
          <w:i/>
          <w:color w:val="auto"/>
          <w:sz w:val="24"/>
        </w:rPr>
      </w:pPr>
      <w:r w:rsidRPr="002E27A4">
        <w:rPr>
          <w:rFonts w:ascii="Times New Roman" w:hAnsi="Times New Roman" w:cs="Times New Roman"/>
          <w:bCs/>
          <w:i/>
          <w:color w:val="auto"/>
          <w:sz w:val="24"/>
        </w:rPr>
        <w:lastRenderedPageBreak/>
        <w:t>Conventional H</w:t>
      </w:r>
      <w:r w:rsidRPr="002E27A4">
        <w:rPr>
          <w:rFonts w:ascii="Times New Roman" w:hAnsi="Times New Roman" w:cs="Times New Roman"/>
          <w:bCs/>
          <w:i/>
          <w:color w:val="auto"/>
          <w:sz w:val="24"/>
          <w:vertAlign w:val="subscript"/>
        </w:rPr>
        <w:t>2</w:t>
      </w:r>
      <w:r w:rsidRPr="002E27A4">
        <w:rPr>
          <w:rFonts w:ascii="Times New Roman" w:hAnsi="Times New Roman" w:cs="Times New Roman"/>
          <w:bCs/>
          <w:i/>
          <w:color w:val="auto"/>
          <w:sz w:val="24"/>
        </w:rPr>
        <w:t>-TPR</w:t>
      </w:r>
    </w:p>
    <w:p w14:paraId="4B0D7CF9" w14:textId="77777777" w:rsidR="005F4049" w:rsidRPr="002E27A4" w:rsidRDefault="005F4049" w:rsidP="0066249E">
      <w:pPr>
        <w:spacing w:line="360" w:lineRule="auto"/>
        <w:rPr>
          <w:rFonts w:ascii="Times New Roman" w:eastAsiaTheme="majorEastAsia" w:hAnsi="Times New Roman" w:cs="Times New Roman"/>
          <w:sz w:val="24"/>
          <w:szCs w:val="26"/>
        </w:rPr>
      </w:pPr>
    </w:p>
    <w:p w14:paraId="0D74FBE4" w14:textId="225EB4E3" w:rsidR="00B0119E" w:rsidRPr="002E27A4" w:rsidRDefault="00F274A4" w:rsidP="00F274A4">
      <w:pPr>
        <w:spacing w:line="360" w:lineRule="auto"/>
        <w:jc w:val="both"/>
        <w:rPr>
          <w:rFonts w:ascii="Times New Roman" w:hAnsi="Times New Roman" w:cs="Times New Roman"/>
          <w:noProof/>
          <w:sz w:val="24"/>
          <w:szCs w:val="24"/>
        </w:rPr>
      </w:pPr>
      <w:r w:rsidRPr="002E27A4">
        <w:rPr>
          <w:rFonts w:ascii="Times New Roman" w:hAnsi="Times New Roman" w:cs="Times New Roman"/>
          <w:noProof/>
          <w:sz w:val="24"/>
          <w:szCs w:val="24"/>
        </w:rPr>
        <w:t xml:space="preserve">The reduction of </w:t>
      </w:r>
      <w:r w:rsidR="0052126F" w:rsidRPr="002E27A4">
        <w:rPr>
          <w:rFonts w:ascii="Times New Roman" w:hAnsi="Times New Roman" w:cs="Times New Roman"/>
          <w:noProof/>
          <w:sz w:val="24"/>
          <w:szCs w:val="24"/>
        </w:rPr>
        <w:t xml:space="preserve">the </w:t>
      </w:r>
      <w:r w:rsidR="002512AB" w:rsidRPr="002E27A4">
        <w:rPr>
          <w:rFonts w:ascii="Times New Roman" w:hAnsi="Times New Roman" w:cs="Times New Roman"/>
          <w:noProof/>
          <w:sz w:val="24"/>
          <w:szCs w:val="24"/>
        </w:rPr>
        <w:t>prepared</w:t>
      </w:r>
      <w:r w:rsidRPr="002E27A4">
        <w:rPr>
          <w:rFonts w:ascii="Times New Roman" w:hAnsi="Times New Roman" w:cs="Times New Roman"/>
          <w:noProof/>
          <w:sz w:val="24"/>
          <w:szCs w:val="24"/>
        </w:rPr>
        <w:t xml:space="preserve"> </w:t>
      </w:r>
      <w:r w:rsidR="0052126F" w:rsidRPr="002E27A4">
        <w:rPr>
          <w:rFonts w:ascii="Times New Roman" w:hAnsi="Times New Roman" w:cs="Times New Roman"/>
          <w:noProof/>
          <w:sz w:val="24"/>
          <w:szCs w:val="24"/>
        </w:rPr>
        <w:t xml:space="preserve">catalysts </w:t>
      </w:r>
      <w:r w:rsidRPr="002E27A4">
        <w:rPr>
          <w:rFonts w:ascii="Times New Roman" w:hAnsi="Times New Roman" w:cs="Times New Roman"/>
          <w:noProof/>
          <w:sz w:val="24"/>
          <w:szCs w:val="24"/>
        </w:rPr>
        <w:t xml:space="preserve">was </w:t>
      </w:r>
      <w:r w:rsidR="00A412CA" w:rsidRPr="002E27A4">
        <w:rPr>
          <w:rFonts w:ascii="Times New Roman" w:hAnsi="Times New Roman" w:cs="Times New Roman"/>
          <w:noProof/>
          <w:sz w:val="24"/>
          <w:szCs w:val="24"/>
        </w:rPr>
        <w:t>also studied</w:t>
      </w:r>
      <w:r w:rsidRPr="002E27A4">
        <w:rPr>
          <w:rFonts w:ascii="Times New Roman" w:hAnsi="Times New Roman" w:cs="Times New Roman"/>
          <w:noProof/>
          <w:sz w:val="24"/>
          <w:szCs w:val="24"/>
        </w:rPr>
        <w:t xml:space="preserve"> using conventional H</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-TPR in a </w:t>
      </w:r>
      <w:r w:rsidR="0089038B" w:rsidRPr="002E27A4">
        <w:rPr>
          <w:rFonts w:ascii="Times New Roman" w:hAnsi="Times New Roman" w:cs="Times New Roman"/>
          <w:noProof/>
          <w:sz w:val="24"/>
          <w:szCs w:val="24"/>
        </w:rPr>
        <w:t xml:space="preserve">mixture of </w:t>
      </w:r>
      <w:r w:rsidRPr="002E27A4">
        <w:rPr>
          <w:rFonts w:ascii="Times New Roman" w:hAnsi="Times New Roman" w:cs="Times New Roman"/>
          <w:noProof/>
          <w:sz w:val="24"/>
          <w:szCs w:val="24"/>
        </w:rPr>
        <w:t>5</w:t>
      </w:r>
      <w:r w:rsidR="0089038B" w:rsidRPr="002E27A4">
        <w:rPr>
          <w:rFonts w:ascii="Times New Roman" w:hAnsi="Times New Roman" w:cs="Times New Roman"/>
          <w:noProof/>
          <w:sz w:val="24"/>
          <w:szCs w:val="24"/>
        </w:rPr>
        <w:t>%</w:t>
      </w:r>
      <w:r w:rsidRPr="002E27A4">
        <w:rPr>
          <w:rFonts w:ascii="Times New Roman" w:hAnsi="Times New Roman" w:cs="Times New Roman"/>
          <w:noProof/>
          <w:sz w:val="24"/>
          <w:szCs w:val="24"/>
        </w:rPr>
        <w:t xml:space="preserve"> H</w:t>
      </w:r>
      <w:r w:rsidRPr="002E27A4">
        <w:rPr>
          <w:rFonts w:ascii="Times New Roman" w:hAnsi="Times New Roman" w:cs="Times New Roman"/>
          <w:noProof/>
          <w:sz w:val="24"/>
          <w:szCs w:val="24"/>
          <w:vertAlign w:val="subscript"/>
        </w:rPr>
        <w:t>2</w:t>
      </w:r>
      <w:r w:rsidR="0089038B" w:rsidRPr="002E27A4">
        <w:rPr>
          <w:rFonts w:ascii="Times New Roman" w:hAnsi="Times New Roman" w:cs="Times New Roman"/>
          <w:noProof/>
          <w:sz w:val="24"/>
          <w:szCs w:val="24"/>
        </w:rPr>
        <w:t xml:space="preserve"> in </w:t>
      </w:r>
      <w:r w:rsidRPr="002E27A4">
        <w:rPr>
          <w:rFonts w:ascii="Times New Roman" w:hAnsi="Times New Roman" w:cs="Times New Roman"/>
          <w:noProof/>
          <w:sz w:val="24"/>
          <w:szCs w:val="24"/>
        </w:rPr>
        <w:t xml:space="preserve">Ar </w:t>
      </w:r>
      <w:r w:rsidR="002512AB" w:rsidRPr="002E27A4">
        <w:rPr>
          <w:rFonts w:ascii="Times New Roman" w:hAnsi="Times New Roman" w:cs="Times New Roman"/>
          <w:noProof/>
          <w:sz w:val="24"/>
          <w:szCs w:val="24"/>
        </w:rPr>
        <w:t>between 60 and 920 °C</w:t>
      </w:r>
      <w:r w:rsidRPr="002E27A4">
        <w:rPr>
          <w:rFonts w:ascii="Times New Roman" w:hAnsi="Times New Roman" w:cs="Times New Roman"/>
          <w:noProof/>
          <w:sz w:val="24"/>
          <w:szCs w:val="24"/>
        </w:rPr>
        <w:t>. To better understand the reduction profile</w:t>
      </w:r>
      <w:r w:rsidR="0052126F" w:rsidRPr="002E27A4">
        <w:rPr>
          <w:rFonts w:ascii="Times New Roman" w:hAnsi="Times New Roman" w:cs="Times New Roman"/>
          <w:noProof/>
          <w:sz w:val="24"/>
          <w:szCs w:val="24"/>
        </w:rPr>
        <w:t>s</w:t>
      </w:r>
      <w:r w:rsidRPr="002E27A4">
        <w:rPr>
          <w:rFonts w:ascii="Times New Roman" w:hAnsi="Times New Roman" w:cs="Times New Roman"/>
          <w:noProof/>
          <w:sz w:val="24"/>
          <w:szCs w:val="24"/>
        </w:rPr>
        <w:t xml:space="preserve"> </w:t>
      </w:r>
      <w:r w:rsidR="0052126F" w:rsidRPr="002E27A4">
        <w:rPr>
          <w:rFonts w:ascii="Times New Roman" w:hAnsi="Times New Roman" w:cs="Times New Roman"/>
          <w:noProof/>
          <w:sz w:val="24"/>
          <w:szCs w:val="24"/>
        </w:rPr>
        <w:t>of</w:t>
      </w:r>
      <w:r w:rsidRPr="002E27A4">
        <w:rPr>
          <w:rFonts w:ascii="Times New Roman" w:hAnsi="Times New Roman" w:cs="Times New Roman"/>
          <w:noProof/>
          <w:sz w:val="24"/>
          <w:szCs w:val="24"/>
        </w:rPr>
        <w:t xml:space="preserve"> the </w:t>
      </w:r>
      <w:r w:rsidR="002512AB" w:rsidRPr="002E27A4">
        <w:rPr>
          <w:rFonts w:ascii="Times New Roman" w:hAnsi="Times New Roman" w:cs="Times New Roman"/>
          <w:noProof/>
          <w:sz w:val="24"/>
          <w:szCs w:val="24"/>
        </w:rPr>
        <w:t>supported catalysts</w:t>
      </w:r>
      <w:r w:rsidRPr="002E27A4">
        <w:rPr>
          <w:rFonts w:ascii="Times New Roman" w:hAnsi="Times New Roman" w:cs="Times New Roman"/>
          <w:noProof/>
          <w:sz w:val="24"/>
          <w:szCs w:val="24"/>
        </w:rPr>
        <w:t>, the bare support</w:t>
      </w:r>
      <w:r w:rsidR="0052126F" w:rsidRPr="002E27A4">
        <w:rPr>
          <w:rFonts w:ascii="Times New Roman" w:hAnsi="Times New Roman" w:cs="Times New Roman"/>
          <w:noProof/>
          <w:sz w:val="24"/>
          <w:szCs w:val="24"/>
        </w:rPr>
        <w:t>s</w:t>
      </w:r>
      <w:r w:rsidRPr="002E27A4">
        <w:rPr>
          <w:rFonts w:ascii="Times New Roman" w:hAnsi="Times New Roman" w:cs="Times New Roman"/>
          <w:noProof/>
          <w:sz w:val="24"/>
          <w:szCs w:val="24"/>
        </w:rPr>
        <w:t xml:space="preserve"> w</w:t>
      </w:r>
      <w:r w:rsidR="0052126F" w:rsidRPr="002E27A4">
        <w:rPr>
          <w:rFonts w:ascii="Times New Roman" w:hAnsi="Times New Roman" w:cs="Times New Roman"/>
          <w:noProof/>
          <w:sz w:val="24"/>
          <w:szCs w:val="24"/>
        </w:rPr>
        <w:t>ere</w:t>
      </w:r>
      <w:r w:rsidRPr="002E27A4">
        <w:rPr>
          <w:rFonts w:ascii="Times New Roman" w:hAnsi="Times New Roman" w:cs="Times New Roman"/>
          <w:noProof/>
          <w:sz w:val="24"/>
          <w:szCs w:val="24"/>
        </w:rPr>
        <w:t xml:space="preserve"> also exposed to similar reduction conditions.</w:t>
      </w:r>
      <w:r w:rsidR="00272A36" w:rsidRPr="002E27A4">
        <w:rPr>
          <w:rFonts w:ascii="Times New Roman" w:hAnsi="Times New Roman" w:cs="Times New Roman"/>
          <w:noProof/>
          <w:sz w:val="24"/>
          <w:szCs w:val="24"/>
        </w:rPr>
        <w:t xml:space="preserve"> Noteworthy are the differences in the </w:t>
      </w:r>
      <w:r w:rsidR="00980D4E" w:rsidRPr="002E27A4">
        <w:rPr>
          <w:rFonts w:ascii="Times New Roman" w:hAnsi="Times New Roman" w:cs="Times New Roman"/>
          <w:noProof/>
          <w:sz w:val="24"/>
          <w:szCs w:val="24"/>
        </w:rPr>
        <w:t>experimental</w:t>
      </w:r>
      <w:r w:rsidR="00272A36" w:rsidRPr="002E27A4">
        <w:rPr>
          <w:rFonts w:ascii="Times New Roman" w:hAnsi="Times New Roman" w:cs="Times New Roman"/>
          <w:noProof/>
          <w:sz w:val="24"/>
          <w:szCs w:val="24"/>
        </w:rPr>
        <w:t xml:space="preserve"> conditions between the </w:t>
      </w:r>
      <w:r w:rsidR="00272A36" w:rsidRPr="002E27A4">
        <w:rPr>
          <w:rFonts w:ascii="Times New Roman" w:hAnsi="Times New Roman" w:cs="Times New Roman"/>
          <w:i/>
          <w:iCs/>
          <w:noProof/>
          <w:sz w:val="24"/>
          <w:szCs w:val="24"/>
        </w:rPr>
        <w:t>in situ</w:t>
      </w:r>
      <w:r w:rsidR="00272A36" w:rsidRPr="002E27A4">
        <w:rPr>
          <w:rFonts w:ascii="Times New Roman" w:hAnsi="Times New Roman" w:cs="Times New Roman"/>
          <w:noProof/>
          <w:sz w:val="24"/>
          <w:szCs w:val="24"/>
        </w:rPr>
        <w:t xml:space="preserve"> PXRD</w:t>
      </w:r>
      <w:r w:rsidR="00980D4E" w:rsidRPr="002E27A4">
        <w:rPr>
          <w:rFonts w:ascii="Times New Roman" w:hAnsi="Times New Roman" w:cs="Times New Roman"/>
          <w:noProof/>
          <w:sz w:val="24"/>
          <w:szCs w:val="24"/>
        </w:rPr>
        <w:t>-based</w:t>
      </w:r>
      <w:r w:rsidR="00272A36" w:rsidRPr="002E27A4">
        <w:rPr>
          <w:rFonts w:ascii="Times New Roman" w:hAnsi="Times New Roman" w:cs="Times New Roman"/>
          <w:noProof/>
          <w:sz w:val="24"/>
          <w:szCs w:val="24"/>
        </w:rPr>
        <w:t xml:space="preserve"> reduction and conventional H</w:t>
      </w:r>
      <w:r w:rsidR="00272A36" w:rsidRPr="002E27A4">
        <w:rPr>
          <w:rFonts w:ascii="Times New Roman" w:hAnsi="Times New Roman" w:cs="Times New Roman"/>
          <w:noProof/>
          <w:sz w:val="24"/>
          <w:szCs w:val="24"/>
          <w:vertAlign w:val="subscript"/>
        </w:rPr>
        <w:t>2</w:t>
      </w:r>
      <w:r w:rsidR="00272A36" w:rsidRPr="002E27A4">
        <w:rPr>
          <w:rFonts w:ascii="Times New Roman" w:hAnsi="Times New Roman" w:cs="Times New Roman"/>
          <w:noProof/>
          <w:sz w:val="24"/>
          <w:szCs w:val="24"/>
        </w:rPr>
        <w:t>-TPR, such as the concentration of H</w:t>
      </w:r>
      <w:r w:rsidR="00272A36" w:rsidRPr="002E27A4">
        <w:rPr>
          <w:rFonts w:ascii="Times New Roman" w:hAnsi="Times New Roman" w:cs="Times New Roman"/>
          <w:noProof/>
          <w:sz w:val="24"/>
          <w:szCs w:val="24"/>
          <w:vertAlign w:val="subscript"/>
        </w:rPr>
        <w:t>2</w:t>
      </w:r>
      <w:r w:rsidR="00272A36" w:rsidRPr="002E27A4">
        <w:rPr>
          <w:rFonts w:ascii="Times New Roman" w:hAnsi="Times New Roman" w:cs="Times New Roman"/>
          <w:noProof/>
          <w:sz w:val="24"/>
          <w:szCs w:val="24"/>
        </w:rPr>
        <w:t xml:space="preserve"> (50 </w:t>
      </w:r>
      <w:r w:rsidR="00272A36" w:rsidRPr="002E27A4">
        <w:rPr>
          <w:rFonts w:ascii="Times New Roman" w:hAnsi="Times New Roman" w:cs="Times New Roman"/>
          <w:i/>
          <w:iCs/>
          <w:noProof/>
          <w:sz w:val="24"/>
          <w:szCs w:val="24"/>
        </w:rPr>
        <w:t>versus</w:t>
      </w:r>
      <w:r w:rsidR="00272A36" w:rsidRPr="002E27A4">
        <w:rPr>
          <w:rFonts w:ascii="Times New Roman" w:hAnsi="Times New Roman" w:cs="Times New Roman"/>
          <w:noProof/>
          <w:sz w:val="24"/>
          <w:szCs w:val="24"/>
        </w:rPr>
        <w:t xml:space="preserve"> 5%) and heating rate (1 </w:t>
      </w:r>
      <w:r w:rsidR="00272A36" w:rsidRPr="002E27A4">
        <w:rPr>
          <w:rFonts w:ascii="Times New Roman" w:hAnsi="Times New Roman" w:cs="Times New Roman"/>
          <w:i/>
          <w:iCs/>
          <w:noProof/>
          <w:sz w:val="24"/>
          <w:szCs w:val="24"/>
        </w:rPr>
        <w:t>versus</w:t>
      </w:r>
      <w:r w:rsidR="00272A36" w:rsidRPr="002E27A4">
        <w:rPr>
          <w:rFonts w:ascii="Times New Roman" w:hAnsi="Times New Roman" w:cs="Times New Roman"/>
          <w:noProof/>
          <w:sz w:val="24"/>
          <w:szCs w:val="24"/>
        </w:rPr>
        <w:t xml:space="preserve"> 10 °C/min). This can cause differences in the onset temperature (or temperature window) of certain reduction steps as detected </w:t>
      </w:r>
      <w:r w:rsidR="00980D4E" w:rsidRPr="002E27A4">
        <w:rPr>
          <w:rFonts w:ascii="Times New Roman" w:hAnsi="Times New Roman" w:cs="Times New Roman"/>
          <w:noProof/>
          <w:sz w:val="24"/>
          <w:szCs w:val="24"/>
        </w:rPr>
        <w:t>by</w:t>
      </w:r>
      <w:r w:rsidR="00272A36" w:rsidRPr="002E27A4">
        <w:rPr>
          <w:rFonts w:ascii="Times New Roman" w:hAnsi="Times New Roman" w:cs="Times New Roman"/>
          <w:noProof/>
          <w:sz w:val="24"/>
          <w:szCs w:val="24"/>
        </w:rPr>
        <w:t xml:space="preserve"> the two </w:t>
      </w:r>
      <w:r w:rsidR="00177E01" w:rsidRPr="002E27A4">
        <w:rPr>
          <w:rFonts w:ascii="Times New Roman" w:hAnsi="Times New Roman" w:cs="Times New Roman"/>
          <w:noProof/>
          <w:sz w:val="24"/>
          <w:szCs w:val="24"/>
        </w:rPr>
        <w:t>instruments</w:t>
      </w:r>
      <w:r w:rsidR="00272A36" w:rsidRPr="002E27A4">
        <w:rPr>
          <w:rFonts w:ascii="Times New Roman" w:hAnsi="Times New Roman" w:cs="Times New Roman"/>
          <w:noProof/>
          <w:sz w:val="24"/>
          <w:szCs w:val="24"/>
        </w:rPr>
        <w:t xml:space="preserve">. However, the trends in the reducibility of the different supported catalysts </w:t>
      </w:r>
      <w:r w:rsidR="009D184B" w:rsidRPr="002E27A4">
        <w:rPr>
          <w:rFonts w:ascii="Times New Roman" w:hAnsi="Times New Roman" w:cs="Times New Roman"/>
          <w:noProof/>
          <w:sz w:val="24"/>
          <w:szCs w:val="24"/>
        </w:rPr>
        <w:t>are</w:t>
      </w:r>
      <w:r w:rsidR="00272A36" w:rsidRPr="002E27A4">
        <w:rPr>
          <w:rFonts w:ascii="Times New Roman" w:hAnsi="Times New Roman" w:cs="Times New Roman"/>
          <w:noProof/>
          <w:sz w:val="24"/>
          <w:szCs w:val="24"/>
        </w:rPr>
        <w:t xml:space="preserve"> still </w:t>
      </w:r>
      <w:r w:rsidR="00C46967" w:rsidRPr="002E27A4">
        <w:rPr>
          <w:rFonts w:ascii="Times New Roman" w:hAnsi="Times New Roman" w:cs="Times New Roman"/>
          <w:noProof/>
          <w:sz w:val="24"/>
          <w:szCs w:val="24"/>
        </w:rPr>
        <w:t xml:space="preserve">analogous </w:t>
      </w:r>
      <w:r w:rsidR="00177E01" w:rsidRPr="002E27A4">
        <w:rPr>
          <w:rFonts w:ascii="Times New Roman" w:hAnsi="Times New Roman" w:cs="Times New Roman"/>
          <w:noProof/>
          <w:sz w:val="24"/>
          <w:szCs w:val="24"/>
        </w:rPr>
        <w:t>between the techniques</w:t>
      </w:r>
      <w:r w:rsidR="00272A36" w:rsidRPr="002E27A4">
        <w:rPr>
          <w:rFonts w:ascii="Times New Roman" w:hAnsi="Times New Roman" w:cs="Times New Roman"/>
          <w:noProof/>
          <w:sz w:val="24"/>
          <w:szCs w:val="24"/>
        </w:rPr>
        <w:t>.</w:t>
      </w:r>
    </w:p>
    <w:p w14:paraId="23D91FC8" w14:textId="6CE0A397" w:rsidR="009D1613" w:rsidRPr="002E27A4" w:rsidRDefault="00B201AA" w:rsidP="009E64B1">
      <w:pPr>
        <w:spacing w:line="360" w:lineRule="auto"/>
        <w:jc w:val="both"/>
        <w:rPr>
          <w:rFonts w:ascii="Times New Roman" w:hAnsi="Times New Roman" w:cs="Times New Roman"/>
          <w:noProof/>
          <w:sz w:val="24"/>
          <w:szCs w:val="24"/>
        </w:rPr>
      </w:pPr>
      <w:r w:rsidRPr="002E27A4">
        <w:rPr>
          <w:rFonts w:ascii="Times New Roman" w:hAnsi="Times New Roman" w:cs="Times New Roman"/>
          <w:noProof/>
          <w:sz w:val="24"/>
          <w:szCs w:val="24"/>
        </w:rPr>
        <w:t>T</w:t>
      </w:r>
      <w:r w:rsidR="002512AB" w:rsidRPr="002E27A4">
        <w:rPr>
          <w:rFonts w:ascii="Times New Roman" w:hAnsi="Times New Roman" w:cs="Times New Roman"/>
          <w:noProof/>
          <w:sz w:val="24"/>
          <w:szCs w:val="24"/>
        </w:rPr>
        <w:t>he bare ZrO</w:t>
      </w:r>
      <w:r w:rsidR="002512AB" w:rsidRPr="002E27A4">
        <w:rPr>
          <w:rFonts w:ascii="Times New Roman" w:hAnsi="Times New Roman" w:cs="Times New Roman"/>
          <w:noProof/>
          <w:sz w:val="24"/>
          <w:szCs w:val="24"/>
          <w:vertAlign w:val="subscript"/>
        </w:rPr>
        <w:t>2</w:t>
      </w:r>
      <w:r w:rsidR="002512AB" w:rsidRPr="002E27A4">
        <w:rPr>
          <w:rFonts w:ascii="Times New Roman" w:hAnsi="Times New Roman" w:cs="Times New Roman"/>
          <w:noProof/>
          <w:sz w:val="24"/>
          <w:szCs w:val="24"/>
        </w:rPr>
        <w:t>, SiC, SiO</w:t>
      </w:r>
      <w:r w:rsidR="002512AB" w:rsidRPr="002E27A4">
        <w:rPr>
          <w:rFonts w:ascii="Times New Roman" w:hAnsi="Times New Roman" w:cs="Times New Roman"/>
          <w:noProof/>
          <w:sz w:val="24"/>
          <w:szCs w:val="24"/>
          <w:vertAlign w:val="subscript"/>
        </w:rPr>
        <w:t>2</w:t>
      </w:r>
      <w:r w:rsidR="002512AB" w:rsidRPr="002E27A4">
        <w:rPr>
          <w:rFonts w:ascii="Times New Roman" w:hAnsi="Times New Roman" w:cs="Times New Roman"/>
          <w:noProof/>
          <w:sz w:val="24"/>
          <w:szCs w:val="24"/>
        </w:rPr>
        <w:t xml:space="preserve"> and Al</w:t>
      </w:r>
      <w:r w:rsidR="002512AB" w:rsidRPr="002E27A4">
        <w:rPr>
          <w:rFonts w:ascii="Times New Roman" w:hAnsi="Times New Roman" w:cs="Times New Roman"/>
          <w:noProof/>
          <w:sz w:val="24"/>
          <w:szCs w:val="24"/>
          <w:vertAlign w:val="subscript"/>
        </w:rPr>
        <w:t>2</w:t>
      </w:r>
      <w:r w:rsidR="002512AB" w:rsidRPr="002E27A4">
        <w:rPr>
          <w:rFonts w:ascii="Times New Roman" w:hAnsi="Times New Roman" w:cs="Times New Roman"/>
          <w:noProof/>
          <w:sz w:val="24"/>
          <w:szCs w:val="24"/>
        </w:rPr>
        <w:t>O</w:t>
      </w:r>
      <w:r w:rsidR="002512AB" w:rsidRPr="002E27A4">
        <w:rPr>
          <w:rFonts w:ascii="Times New Roman" w:hAnsi="Times New Roman" w:cs="Times New Roman"/>
          <w:noProof/>
          <w:sz w:val="24"/>
          <w:szCs w:val="24"/>
          <w:vertAlign w:val="subscript"/>
        </w:rPr>
        <w:t>3</w:t>
      </w:r>
      <w:r w:rsidR="002512AB" w:rsidRPr="002E27A4">
        <w:rPr>
          <w:rFonts w:ascii="Times New Roman" w:hAnsi="Times New Roman" w:cs="Times New Roman"/>
          <w:noProof/>
          <w:sz w:val="24"/>
          <w:szCs w:val="24"/>
        </w:rPr>
        <w:t xml:space="preserve"> supports </w:t>
      </w:r>
      <w:r w:rsidR="00154CF1" w:rsidRPr="002E27A4">
        <w:rPr>
          <w:rFonts w:ascii="Times New Roman" w:hAnsi="Times New Roman" w:cs="Times New Roman"/>
          <w:noProof/>
          <w:sz w:val="24"/>
          <w:szCs w:val="24"/>
        </w:rPr>
        <w:t xml:space="preserve">do </w:t>
      </w:r>
      <w:r w:rsidR="002512AB" w:rsidRPr="002E27A4">
        <w:rPr>
          <w:rFonts w:ascii="Times New Roman" w:hAnsi="Times New Roman" w:cs="Times New Roman"/>
          <w:noProof/>
          <w:sz w:val="24"/>
          <w:szCs w:val="24"/>
        </w:rPr>
        <w:t xml:space="preserve">not undergo reduction within the temperature window </w:t>
      </w:r>
      <w:r w:rsidR="00F22221" w:rsidRPr="002E27A4">
        <w:rPr>
          <w:rFonts w:ascii="Times New Roman" w:hAnsi="Times New Roman" w:cs="Times New Roman"/>
          <w:noProof/>
          <w:sz w:val="24"/>
          <w:szCs w:val="24"/>
        </w:rPr>
        <w:t xml:space="preserve">studied </w:t>
      </w:r>
      <w:r w:rsidR="00B8424B" w:rsidRPr="002E27A4">
        <w:rPr>
          <w:rFonts w:ascii="Times New Roman" w:hAnsi="Times New Roman" w:cs="Times New Roman"/>
          <w:noProof/>
          <w:sz w:val="24"/>
          <w:szCs w:val="24"/>
        </w:rPr>
        <w:t>(</w:t>
      </w:r>
      <w:r w:rsidRPr="002E27A4">
        <w:rPr>
          <w:rFonts w:ascii="Times New Roman" w:hAnsi="Times New Roman" w:cs="Times New Roman"/>
          <w:noProof/>
          <w:sz w:val="24"/>
          <w:szCs w:val="24"/>
        </w:rPr>
        <w:t>Figure 3(a)</w:t>
      </w:r>
      <w:r w:rsidR="00B8424B" w:rsidRPr="002E27A4">
        <w:rPr>
          <w:rFonts w:ascii="Times New Roman" w:hAnsi="Times New Roman" w:cs="Times New Roman"/>
          <w:noProof/>
          <w:sz w:val="24"/>
          <w:szCs w:val="24"/>
        </w:rPr>
        <w:t>)</w:t>
      </w:r>
      <w:r w:rsidR="005B126B" w:rsidRPr="002E27A4">
        <w:rPr>
          <w:rFonts w:ascii="Times New Roman" w:hAnsi="Times New Roman" w:cs="Times New Roman"/>
          <w:noProof/>
          <w:sz w:val="24"/>
          <w:szCs w:val="24"/>
        </w:rPr>
        <w:t xml:space="preserve">. </w:t>
      </w:r>
      <w:r w:rsidR="002512AB" w:rsidRPr="002E27A4">
        <w:rPr>
          <w:rFonts w:ascii="Times New Roman" w:hAnsi="Times New Roman" w:cs="Times New Roman"/>
          <w:noProof/>
          <w:sz w:val="24"/>
          <w:szCs w:val="24"/>
        </w:rPr>
        <w:t>However, for the bare CeO</w:t>
      </w:r>
      <w:r w:rsidR="002512AB" w:rsidRPr="002E27A4">
        <w:rPr>
          <w:rFonts w:ascii="Times New Roman" w:hAnsi="Times New Roman" w:cs="Times New Roman"/>
          <w:noProof/>
          <w:sz w:val="24"/>
          <w:szCs w:val="24"/>
          <w:vertAlign w:val="subscript"/>
        </w:rPr>
        <w:t>2</w:t>
      </w:r>
      <w:r w:rsidR="002512AB" w:rsidRPr="002E27A4">
        <w:rPr>
          <w:rFonts w:ascii="Times New Roman" w:hAnsi="Times New Roman" w:cs="Times New Roman"/>
          <w:noProof/>
          <w:sz w:val="24"/>
          <w:szCs w:val="24"/>
        </w:rPr>
        <w:t xml:space="preserve"> support, two reduction </w:t>
      </w:r>
      <w:r w:rsidR="00B502C3" w:rsidRPr="002E27A4">
        <w:rPr>
          <w:rFonts w:ascii="Times New Roman" w:hAnsi="Times New Roman" w:cs="Times New Roman"/>
          <w:noProof/>
          <w:sz w:val="24"/>
          <w:szCs w:val="24"/>
        </w:rPr>
        <w:t>peaks</w:t>
      </w:r>
      <w:r w:rsidR="002512AB" w:rsidRPr="002E27A4">
        <w:rPr>
          <w:rFonts w:ascii="Times New Roman" w:hAnsi="Times New Roman" w:cs="Times New Roman"/>
          <w:noProof/>
          <w:sz w:val="24"/>
          <w:szCs w:val="24"/>
        </w:rPr>
        <w:t xml:space="preserve"> </w:t>
      </w:r>
      <w:r w:rsidR="00154CF1" w:rsidRPr="002E27A4">
        <w:rPr>
          <w:rFonts w:ascii="Times New Roman" w:hAnsi="Times New Roman" w:cs="Times New Roman"/>
          <w:noProof/>
          <w:sz w:val="24"/>
          <w:szCs w:val="24"/>
        </w:rPr>
        <w:t>a</w:t>
      </w:r>
      <w:r w:rsidR="002512AB" w:rsidRPr="002E27A4">
        <w:rPr>
          <w:rFonts w:ascii="Times New Roman" w:hAnsi="Times New Roman" w:cs="Times New Roman"/>
          <w:noProof/>
          <w:sz w:val="24"/>
          <w:szCs w:val="24"/>
        </w:rPr>
        <w:t>re observed</w:t>
      </w:r>
      <w:r w:rsidR="007D0007" w:rsidRPr="002E27A4">
        <w:rPr>
          <w:rFonts w:ascii="Times New Roman" w:hAnsi="Times New Roman" w:cs="Times New Roman"/>
          <w:noProof/>
          <w:sz w:val="24"/>
          <w:szCs w:val="24"/>
        </w:rPr>
        <w:t xml:space="preserve"> – </w:t>
      </w:r>
      <w:r w:rsidR="002512AB" w:rsidRPr="002E27A4">
        <w:rPr>
          <w:rFonts w:ascii="Times New Roman" w:hAnsi="Times New Roman" w:cs="Times New Roman"/>
          <w:noProof/>
          <w:sz w:val="24"/>
          <w:szCs w:val="24"/>
        </w:rPr>
        <w:t xml:space="preserve">the first is between 320 and 570 °C, </w:t>
      </w:r>
      <w:r w:rsidR="007D0007" w:rsidRPr="002E27A4">
        <w:rPr>
          <w:rFonts w:ascii="Times New Roman" w:hAnsi="Times New Roman" w:cs="Times New Roman"/>
          <w:noProof/>
          <w:sz w:val="24"/>
          <w:szCs w:val="24"/>
        </w:rPr>
        <w:t>and</w:t>
      </w:r>
      <w:r w:rsidR="002512AB" w:rsidRPr="002E27A4">
        <w:rPr>
          <w:rFonts w:ascii="Times New Roman" w:hAnsi="Times New Roman" w:cs="Times New Roman"/>
          <w:noProof/>
          <w:sz w:val="24"/>
          <w:szCs w:val="24"/>
        </w:rPr>
        <w:t xml:space="preserve"> the other is </w:t>
      </w:r>
      <w:r w:rsidR="007D0007" w:rsidRPr="002E27A4">
        <w:rPr>
          <w:rFonts w:ascii="Times New Roman" w:hAnsi="Times New Roman" w:cs="Times New Roman"/>
          <w:noProof/>
          <w:sz w:val="24"/>
          <w:szCs w:val="24"/>
        </w:rPr>
        <w:t>between</w:t>
      </w:r>
      <w:r w:rsidR="002512AB" w:rsidRPr="002E27A4">
        <w:rPr>
          <w:rFonts w:ascii="Times New Roman" w:hAnsi="Times New Roman" w:cs="Times New Roman"/>
          <w:noProof/>
          <w:sz w:val="24"/>
          <w:szCs w:val="24"/>
        </w:rPr>
        <w:t xml:space="preserve"> 570 </w:t>
      </w:r>
      <w:r w:rsidR="007D0007" w:rsidRPr="002E27A4">
        <w:rPr>
          <w:rFonts w:ascii="Times New Roman" w:hAnsi="Times New Roman" w:cs="Times New Roman"/>
          <w:noProof/>
          <w:sz w:val="24"/>
          <w:szCs w:val="24"/>
        </w:rPr>
        <w:t>and</w:t>
      </w:r>
      <w:r w:rsidR="002512AB" w:rsidRPr="002E27A4">
        <w:rPr>
          <w:rFonts w:ascii="Times New Roman" w:hAnsi="Times New Roman" w:cs="Times New Roman"/>
          <w:noProof/>
          <w:sz w:val="24"/>
          <w:szCs w:val="24"/>
        </w:rPr>
        <w:t xml:space="preserve"> 920 °C. The low temperature </w:t>
      </w:r>
      <w:r w:rsidR="00A85781" w:rsidRPr="002E27A4">
        <w:rPr>
          <w:rFonts w:ascii="Times New Roman" w:hAnsi="Times New Roman" w:cs="Times New Roman"/>
          <w:noProof/>
          <w:sz w:val="24"/>
          <w:szCs w:val="24"/>
        </w:rPr>
        <w:t>peak</w:t>
      </w:r>
      <w:r w:rsidR="002512AB" w:rsidRPr="002E27A4">
        <w:rPr>
          <w:rFonts w:ascii="Times New Roman" w:hAnsi="Times New Roman" w:cs="Times New Roman"/>
          <w:noProof/>
          <w:sz w:val="24"/>
          <w:szCs w:val="24"/>
        </w:rPr>
        <w:t xml:space="preserve"> is normally assigned to the reduction of (</w:t>
      </w:r>
      <w:r w:rsidR="00C257EE" w:rsidRPr="002E27A4">
        <w:rPr>
          <w:rFonts w:ascii="Times New Roman" w:hAnsi="Times New Roman" w:cs="Times New Roman"/>
          <w:noProof/>
          <w:sz w:val="24"/>
          <w:szCs w:val="24"/>
        </w:rPr>
        <w:t>sub</w:t>
      </w:r>
      <w:r w:rsidR="002512AB" w:rsidRPr="002E27A4">
        <w:rPr>
          <w:rFonts w:ascii="Times New Roman" w:hAnsi="Times New Roman" w:cs="Times New Roman"/>
          <w:noProof/>
          <w:sz w:val="24"/>
          <w:szCs w:val="24"/>
        </w:rPr>
        <w:t>-)surface CeO</w:t>
      </w:r>
      <w:r w:rsidR="002512AB" w:rsidRPr="002E27A4">
        <w:rPr>
          <w:rFonts w:ascii="Times New Roman" w:hAnsi="Times New Roman" w:cs="Times New Roman"/>
          <w:noProof/>
          <w:sz w:val="24"/>
          <w:szCs w:val="24"/>
          <w:vertAlign w:val="subscript"/>
        </w:rPr>
        <w:t>2</w:t>
      </w:r>
      <w:r w:rsidR="002512AB" w:rsidRPr="002E27A4">
        <w:rPr>
          <w:rFonts w:ascii="Times New Roman" w:hAnsi="Times New Roman" w:cs="Times New Roman"/>
          <w:noProof/>
          <w:sz w:val="24"/>
          <w:szCs w:val="24"/>
        </w:rPr>
        <w:t xml:space="preserve"> species, and the high temperature </w:t>
      </w:r>
      <w:r w:rsidR="00A85781" w:rsidRPr="002E27A4">
        <w:rPr>
          <w:rFonts w:ascii="Times New Roman" w:hAnsi="Times New Roman" w:cs="Times New Roman"/>
          <w:noProof/>
          <w:sz w:val="24"/>
          <w:szCs w:val="24"/>
        </w:rPr>
        <w:t>peak</w:t>
      </w:r>
      <w:r w:rsidR="007D0007" w:rsidRPr="002E27A4">
        <w:rPr>
          <w:rFonts w:ascii="Times New Roman" w:hAnsi="Times New Roman" w:cs="Times New Roman"/>
          <w:noProof/>
          <w:sz w:val="24"/>
          <w:szCs w:val="24"/>
        </w:rPr>
        <w:t xml:space="preserve"> </w:t>
      </w:r>
      <w:r w:rsidR="00A85781" w:rsidRPr="002E27A4">
        <w:rPr>
          <w:rFonts w:ascii="Times New Roman" w:hAnsi="Times New Roman" w:cs="Times New Roman"/>
          <w:noProof/>
          <w:sz w:val="24"/>
          <w:szCs w:val="24"/>
        </w:rPr>
        <w:t>is</w:t>
      </w:r>
      <w:r w:rsidR="007D0007" w:rsidRPr="002E27A4">
        <w:rPr>
          <w:rFonts w:ascii="Times New Roman" w:hAnsi="Times New Roman" w:cs="Times New Roman"/>
          <w:noProof/>
          <w:sz w:val="24"/>
          <w:szCs w:val="24"/>
        </w:rPr>
        <w:t xml:space="preserve"> assigned to the</w:t>
      </w:r>
      <w:r w:rsidR="00A85781" w:rsidRPr="002E27A4">
        <w:rPr>
          <w:rFonts w:ascii="Times New Roman" w:hAnsi="Times New Roman" w:cs="Times New Roman"/>
          <w:noProof/>
          <w:sz w:val="24"/>
          <w:szCs w:val="24"/>
        </w:rPr>
        <w:t xml:space="preserve"> </w:t>
      </w:r>
      <w:r w:rsidR="007D0007" w:rsidRPr="002E27A4">
        <w:rPr>
          <w:rFonts w:ascii="Times New Roman" w:hAnsi="Times New Roman" w:cs="Times New Roman"/>
          <w:noProof/>
          <w:sz w:val="24"/>
          <w:szCs w:val="24"/>
        </w:rPr>
        <w:t xml:space="preserve">reduction of </w:t>
      </w:r>
      <w:r w:rsidR="006D6186" w:rsidRPr="002E27A4">
        <w:rPr>
          <w:rFonts w:ascii="Times New Roman" w:hAnsi="Times New Roman" w:cs="Times New Roman"/>
          <w:noProof/>
          <w:sz w:val="24"/>
          <w:szCs w:val="24"/>
        </w:rPr>
        <w:t xml:space="preserve">the </w:t>
      </w:r>
      <w:r w:rsidR="007D0007" w:rsidRPr="002E27A4">
        <w:rPr>
          <w:rFonts w:ascii="Times New Roman" w:hAnsi="Times New Roman" w:cs="Times New Roman"/>
          <w:noProof/>
          <w:sz w:val="24"/>
          <w:szCs w:val="24"/>
        </w:rPr>
        <w:t>bulk species</w:t>
      </w:r>
      <w:r w:rsidR="00A85781" w:rsidRPr="002E27A4">
        <w:rPr>
          <w:rFonts w:ascii="Times New Roman" w:hAnsi="Times New Roman" w:cs="Times New Roman"/>
          <w:noProof/>
          <w:sz w:val="24"/>
          <w:szCs w:val="24"/>
        </w:rPr>
        <w:t xml:space="preserve"> to form Ce</w:t>
      </w:r>
      <w:r w:rsidR="00A85781" w:rsidRPr="002E27A4">
        <w:rPr>
          <w:rFonts w:ascii="Times New Roman" w:hAnsi="Times New Roman" w:cs="Times New Roman"/>
          <w:noProof/>
          <w:sz w:val="24"/>
          <w:szCs w:val="24"/>
          <w:vertAlign w:val="subscript"/>
        </w:rPr>
        <w:t>2</w:t>
      </w:r>
      <w:r w:rsidR="00A85781" w:rsidRPr="002E27A4">
        <w:rPr>
          <w:rFonts w:ascii="Times New Roman" w:hAnsi="Times New Roman" w:cs="Times New Roman"/>
          <w:noProof/>
          <w:sz w:val="24"/>
          <w:szCs w:val="24"/>
        </w:rPr>
        <w:t>O</w:t>
      </w:r>
      <w:r w:rsidR="00A85781" w:rsidRPr="002E27A4">
        <w:rPr>
          <w:rFonts w:ascii="Times New Roman" w:hAnsi="Times New Roman" w:cs="Times New Roman"/>
          <w:noProof/>
          <w:sz w:val="24"/>
          <w:szCs w:val="24"/>
          <w:vertAlign w:val="subscript"/>
        </w:rPr>
        <w:t>3</w:t>
      </w:r>
      <w:r w:rsidR="007D0007" w:rsidRPr="002E27A4">
        <w:rPr>
          <w:rFonts w:ascii="Times New Roman" w:hAnsi="Times New Roman" w:cs="Times New Roman"/>
          <w:noProof/>
          <w:sz w:val="24"/>
          <w:szCs w:val="24"/>
        </w:rPr>
        <w:t xml:space="preserve"> </w:t>
      </w:r>
      <w:r w:rsidR="007D0007" w:rsidRPr="002E27A4">
        <w:rPr>
          <w:rFonts w:ascii="Times New Roman" w:hAnsi="Times New Roman" w:cs="Times New Roman"/>
          <w:noProof/>
          <w:sz w:val="24"/>
          <w:szCs w:val="24"/>
        </w:rPr>
        <w:fldChar w:fldCharType="begin" w:fldLock="1"/>
      </w:r>
      <w:r w:rsidR="00EC227A" w:rsidRPr="002E27A4">
        <w:rPr>
          <w:rFonts w:ascii="Times New Roman" w:hAnsi="Times New Roman" w:cs="Times New Roman"/>
          <w:noProof/>
          <w:sz w:val="24"/>
          <w:szCs w:val="24"/>
        </w:rPr>
        <w:instrText>ADDIN CSL_CITATION {"citationItems":[{"id":"ITEM-1","itemData":{"DOI":"10.1016/0021-9517(84)90371-3","ISSN":"00219517","abstract":"Oxygen storage capacities of CeO2, CeO2 Al2O3, and PM/CeO2/Al2O3, measured by a pulse injection method, are affected by pretreatment temperature, pulsing temperature, partial pressure of CO, presence of precious metals (PM), and the concentration of CeO2 on alumina. They are lowered by higher pretreatment temperature but increase with the pulsing temperature in the range of application. At a pulsing temperature ≤500 °C, the capacities are not affected by oxygen pressure but increase with partial pressure of CO. The presence of PM lowers the reduction temperature and increases the oxygen storage capacity of CeO2. TPR was used to measure the oxygen removal at various temperatures. At 900 °C, the maximum amount of oxygen removed from unsupported or alumina-supported ceria is about 25%. The TPR traces of the unsupported ceria show two peaks at 500 and 750 °C which are associated with the reduction of surface capping oxygen and bulk oxygen anions, respectively. For alumina-supported ceria, the TPR traces show a third peak at 850 °C which is associated with the reduction of the shared oxygen anions at the interface. The presence of PM lowers only the reduction temperature of the capping oxygen anions but not of the other two oxygen species. Both oxygen chemisorption and TPR were used to measure the oxygen anion restoration at various temperatures following the reduction at 500 and 900 °C, respectively. Chemisorption data show that the oxygen uptake per CeO2 is highest at the lowest CeO2 concentration. The TPR traces show that a new oxygen species, probably a molecular oxygen anion, is formed at 25 °C which converts slowly at 500 °C to the capping oxygen anion. Complete restoration of all three types of oxygen anions is accomplished at 850 °C in air. © 1984.","author":[{"dropping-particle":"","family":"Yao","given":"H.C.","non-dropping-particle":"","parse-names":false,"suffix":""},{"dropping-particle":"","family":"Yu Yao","given":"Y. F.","non-dropping-particle":"","parse-names":false,"suffix":""}],"container-title":"Journal of Catalysis","id":"ITEM-1","issue":"2","issued":{"date-parts":[["1984","4"]]},"page":"254-265","title":"Ceria in automotive exhaust catalysts I. Oxygen storage","type":"article-journal","volume":"86"},"uris":["http://www.mendeley.com/documents/?uuid=906fa6cc-4c2e-4fe7-a611-61aa82c6f938"]},{"id":"ITEM-2","itemData":{"DOI":"10.1016/j.cattod.2018.04.015","ISSN":"09205861","abstract":"A series of mesoporous Co-CeO2 catalysts with different Co contents were prepared with a colloidal solution combustion method and used for the reverse water-gas shift reaction. Characterizations demonstrate that the Co-CeO2 catalysts have uniform mesoporous structures, high specific surface areas and pore volumes. The spherical pore wall is formed by intimately connected small CeO2 and Co3O4 nanoparticles, and such structure results in the strong interaction between Co3O4 and CeO2. The catalytic results show that the mesoporous 5%Co-CeO2 catalyst possesses high activity and selectivity in reverse water-gas shift reaction, and shows a good stability during 10h at 600 °C. The excellent performance of the mesoporous 5%Co-CeO2 catalyst should be owing to the small Co particles intimately interacted with CeO2 in the pore walls.","author":[{"dropping-particle":"","family":"Wang","given":"Luhui","non-dropping-particle":"","parse-names":false,"suffix":""},{"dropping-particle":"","family":"Liu","given":"Hui","non-dropping-particle":"","parse-names":false,"suffix":""}],"container-title":"Catalysis Today","id":"ITEM-2","issue":"November 2017","issued":{"date-parts":[["2018"]]},"page":"155-161","publisher":"Elsevier","title":"Mesoporous Co-CeO2 catalyst prepared by colloidal solution combustion method for reverse water-gas shift reaction","type":"article-journal","volume":"316"},"uris":["http://www.mendeley.com/documents/?uuid=bdd689e7-0270-4df2-a479-d233b5b66cb1"]},{"id":"ITEM-3","itemData":{"DOI":"10.1021/acs.iecr.9b02426","ISSN":"15205045","abstract":"In this work, Co3O4/CeO2 was synthesized not only as a catalyst precursor but also as a model catalyst to investigate the active entities over the water gas shift reaction (WGSR). A correlation is established between catalytic activity and cobalt entities that are present upon the surface. The existence of surface Co2+ and oxygen vacancies is essential for efficient WGSR. It is observed that, at 200-300 °C, there is the transformation of Co3O4/CeO2 to CoO/CeO2-x, with the formation of extra surface oxygen vacancies. At 300-400 °C, a CoO1-x/CemCo1-mOn phase highly active for the WGS reaction is formed. According to DFT atomistic thermodynamics calculation, the reconstruction of active cobalt species at equal oxygen chemical potential facilitates the adsorption of CO and H2O at specific sites, resulting in the superior catalytic performance.","author":[{"dropping-particle":"","family":"Cao","given":"Yanning","non-dropping-particle":"","parse-names":false,"suffix":""},{"dropping-particle":"","family":"Peng","given":"Xuanbei","non-dropping-particle":"","parse-names":false,"suffix":""},{"dropping-particle":"","family":"Tan","given":"Zhenni","non-dropping-particle":"","parse-names":false,"suffix":""},{"dropping-particle":"","family":"Liu","given":"Yi","non-dropping-particle":"","parse-names":false,"suffix":""},{"dropping-particle":"","family":"Wang","given":"Xiuyun","non-dropping-particle":"","parse-names":false,"suffix":""},{"dropping-particle":"","family":"Zhao","given":"Weitao","non-dropping-particle":"","parse-names":false,"suffix":""},{"dropping-particle":"","family":"Jiang","given":"Lilong","non-dropping-particle":"","parse-names":false,"suffix":""}],"container-title":"Industrial and Engineering Chemistry Research","genre":"research-article","id":"ITEM-3","issue":"38","issued":{"date-parts":[["2019"]]},"page":"17692-17698","publisher":"American Chemical Society","title":"Structural Evolution of Active Entities on Co3O4/CeO2 Catalyst during Water Gas Shift Reaction","type":"article-journal","volume":"58"},"uris":["http://www.mendeley.com/documents/?uuid=ff49da6a-3c3c-43c7-8173-8b381c8ed43e"]}],"mendeley":{"formattedCitation":"[54–56]","plainTextFormattedCitation":"[54–56]","previouslyFormattedCitation":"[53–55]"},"properties":{"noteIndex":0},"schema":"https://github.com/citation-style-language/schema/raw/master/csl-citation.json"}</w:instrText>
      </w:r>
      <w:r w:rsidR="007D0007" w:rsidRPr="002E27A4">
        <w:rPr>
          <w:rFonts w:ascii="Times New Roman" w:hAnsi="Times New Roman" w:cs="Times New Roman"/>
          <w:noProof/>
          <w:sz w:val="24"/>
          <w:szCs w:val="24"/>
        </w:rPr>
        <w:fldChar w:fldCharType="separate"/>
      </w:r>
      <w:r w:rsidR="00EC227A" w:rsidRPr="002E27A4">
        <w:rPr>
          <w:rFonts w:ascii="Times New Roman" w:hAnsi="Times New Roman" w:cs="Times New Roman"/>
          <w:noProof/>
          <w:sz w:val="24"/>
          <w:szCs w:val="24"/>
        </w:rPr>
        <w:t>[54–56]</w:t>
      </w:r>
      <w:r w:rsidR="007D0007" w:rsidRPr="002E27A4">
        <w:rPr>
          <w:rFonts w:ascii="Times New Roman" w:hAnsi="Times New Roman" w:cs="Times New Roman"/>
          <w:noProof/>
          <w:sz w:val="24"/>
          <w:szCs w:val="24"/>
        </w:rPr>
        <w:fldChar w:fldCharType="end"/>
      </w:r>
      <w:r w:rsidR="007D0007" w:rsidRPr="002E27A4">
        <w:rPr>
          <w:rFonts w:ascii="Times New Roman" w:hAnsi="Times New Roman" w:cs="Times New Roman"/>
          <w:noProof/>
          <w:sz w:val="24"/>
          <w:szCs w:val="24"/>
        </w:rPr>
        <w:t>.</w:t>
      </w:r>
      <w:r w:rsidR="002512AB" w:rsidRPr="002E27A4">
        <w:rPr>
          <w:rFonts w:ascii="Times New Roman" w:hAnsi="Times New Roman" w:cs="Times New Roman"/>
          <w:noProof/>
          <w:sz w:val="24"/>
          <w:szCs w:val="24"/>
        </w:rPr>
        <w:t xml:space="preserve"> </w:t>
      </w:r>
      <w:r w:rsidR="007D0007" w:rsidRPr="002E27A4">
        <w:rPr>
          <w:rFonts w:ascii="Times New Roman" w:hAnsi="Times New Roman" w:cs="Times New Roman"/>
          <w:noProof/>
          <w:sz w:val="24"/>
          <w:szCs w:val="24"/>
        </w:rPr>
        <w:t>From the reduction profile of the bare CeO</w:t>
      </w:r>
      <w:r w:rsidR="007D0007" w:rsidRPr="002E27A4">
        <w:rPr>
          <w:rFonts w:ascii="Times New Roman" w:hAnsi="Times New Roman" w:cs="Times New Roman"/>
          <w:noProof/>
          <w:sz w:val="24"/>
          <w:szCs w:val="24"/>
          <w:vertAlign w:val="subscript"/>
        </w:rPr>
        <w:t>2</w:t>
      </w:r>
      <w:r w:rsidR="007D0007" w:rsidRPr="002E27A4">
        <w:rPr>
          <w:rFonts w:ascii="Times New Roman" w:hAnsi="Times New Roman" w:cs="Times New Roman"/>
          <w:noProof/>
          <w:sz w:val="24"/>
          <w:szCs w:val="24"/>
        </w:rPr>
        <w:t xml:space="preserve">, the estimated </w:t>
      </w:r>
      <w:r w:rsidR="007909C1" w:rsidRPr="002E27A4">
        <w:rPr>
          <w:rFonts w:ascii="Times New Roman" w:hAnsi="Times New Roman" w:cs="Times New Roman"/>
          <w:noProof/>
          <w:sz w:val="24"/>
          <w:szCs w:val="24"/>
        </w:rPr>
        <w:t>DoR</w:t>
      </w:r>
      <w:r w:rsidR="007D0007" w:rsidRPr="002E27A4">
        <w:rPr>
          <w:rFonts w:ascii="Times New Roman" w:hAnsi="Times New Roman" w:cs="Times New Roman"/>
          <w:noProof/>
          <w:sz w:val="24"/>
          <w:szCs w:val="24"/>
        </w:rPr>
        <w:t xml:space="preserve"> </w:t>
      </w:r>
      <w:r w:rsidR="008D06AD" w:rsidRPr="002E27A4">
        <w:rPr>
          <w:rFonts w:ascii="Times New Roman" w:hAnsi="Times New Roman" w:cs="Times New Roman"/>
          <w:noProof/>
          <w:sz w:val="24"/>
          <w:szCs w:val="24"/>
        </w:rPr>
        <w:t>to Ce</w:t>
      </w:r>
      <w:r w:rsidR="00CB2D2F" w:rsidRPr="002E27A4">
        <w:rPr>
          <w:rFonts w:ascii="Times New Roman" w:hAnsi="Times New Roman" w:cs="Times New Roman"/>
          <w:noProof/>
          <w:sz w:val="24"/>
          <w:szCs w:val="24"/>
          <w:vertAlign w:val="subscript"/>
        </w:rPr>
        <w:t>2</w:t>
      </w:r>
      <w:r w:rsidR="00CB2D2F" w:rsidRPr="002E27A4">
        <w:rPr>
          <w:rFonts w:ascii="Times New Roman" w:hAnsi="Times New Roman" w:cs="Times New Roman"/>
          <w:noProof/>
          <w:sz w:val="24"/>
          <w:szCs w:val="24"/>
        </w:rPr>
        <w:t>O</w:t>
      </w:r>
      <w:r w:rsidR="00CB2D2F" w:rsidRPr="002E27A4">
        <w:rPr>
          <w:rFonts w:ascii="Times New Roman" w:hAnsi="Times New Roman" w:cs="Times New Roman"/>
          <w:noProof/>
          <w:sz w:val="24"/>
          <w:szCs w:val="24"/>
          <w:vertAlign w:val="subscript"/>
        </w:rPr>
        <w:t>3</w:t>
      </w:r>
      <w:r w:rsidR="008D06AD" w:rsidRPr="002E27A4">
        <w:rPr>
          <w:rFonts w:ascii="Times New Roman" w:hAnsi="Times New Roman" w:cs="Times New Roman"/>
          <w:noProof/>
          <w:sz w:val="24"/>
          <w:szCs w:val="24"/>
        </w:rPr>
        <w:t xml:space="preserve"> </w:t>
      </w:r>
      <w:r w:rsidR="007D0007" w:rsidRPr="002E27A4">
        <w:rPr>
          <w:rFonts w:ascii="Times New Roman" w:hAnsi="Times New Roman" w:cs="Times New Roman"/>
          <w:noProof/>
          <w:sz w:val="24"/>
          <w:szCs w:val="24"/>
        </w:rPr>
        <w:t xml:space="preserve">is </w:t>
      </w:r>
      <w:r w:rsidR="00CB2D2F" w:rsidRPr="002E27A4">
        <w:rPr>
          <w:rFonts w:ascii="Times New Roman" w:hAnsi="Times New Roman" w:cs="Times New Roman"/>
          <w:noProof/>
          <w:sz w:val="24"/>
          <w:szCs w:val="24"/>
        </w:rPr>
        <w:t>55</w:t>
      </w:r>
      <w:r w:rsidR="007D0007" w:rsidRPr="002E27A4">
        <w:rPr>
          <w:rFonts w:ascii="Times New Roman" w:hAnsi="Times New Roman" w:cs="Times New Roman"/>
          <w:noProof/>
          <w:sz w:val="24"/>
          <w:szCs w:val="24"/>
        </w:rPr>
        <w:t>.</w:t>
      </w:r>
      <w:r w:rsidR="00CB2D2F" w:rsidRPr="002E27A4">
        <w:rPr>
          <w:rFonts w:ascii="Times New Roman" w:hAnsi="Times New Roman" w:cs="Times New Roman"/>
          <w:noProof/>
          <w:sz w:val="24"/>
          <w:szCs w:val="24"/>
        </w:rPr>
        <w:t>6</w:t>
      </w:r>
      <w:r w:rsidR="007D0007" w:rsidRPr="002E27A4">
        <w:rPr>
          <w:rFonts w:ascii="Times New Roman" w:hAnsi="Times New Roman" w:cs="Times New Roman"/>
          <w:noProof/>
          <w:sz w:val="24"/>
          <w:szCs w:val="24"/>
        </w:rPr>
        <w:t>%</w:t>
      </w:r>
      <w:r w:rsidR="007909C1" w:rsidRPr="002E27A4">
        <w:rPr>
          <w:rFonts w:ascii="Times New Roman" w:hAnsi="Times New Roman" w:cs="Times New Roman"/>
          <w:noProof/>
          <w:sz w:val="24"/>
          <w:szCs w:val="24"/>
        </w:rPr>
        <w:t xml:space="preserve"> (see Table 2)</w:t>
      </w:r>
      <w:r w:rsidR="007D0007" w:rsidRPr="002E27A4">
        <w:rPr>
          <w:rFonts w:ascii="Times New Roman" w:hAnsi="Times New Roman" w:cs="Times New Roman"/>
          <w:noProof/>
          <w:sz w:val="24"/>
          <w:szCs w:val="24"/>
        </w:rPr>
        <w:t xml:space="preserve">, which </w:t>
      </w:r>
      <w:r w:rsidR="00A85781" w:rsidRPr="002E27A4">
        <w:rPr>
          <w:rFonts w:ascii="Times New Roman" w:hAnsi="Times New Roman" w:cs="Times New Roman"/>
          <w:noProof/>
          <w:sz w:val="24"/>
          <w:szCs w:val="24"/>
        </w:rPr>
        <w:t>indicates</w:t>
      </w:r>
      <w:r w:rsidR="007D0007" w:rsidRPr="002E27A4">
        <w:rPr>
          <w:rFonts w:ascii="Times New Roman" w:hAnsi="Times New Roman" w:cs="Times New Roman"/>
          <w:noProof/>
          <w:sz w:val="24"/>
          <w:szCs w:val="24"/>
        </w:rPr>
        <w:t xml:space="preserve"> that CeO</w:t>
      </w:r>
      <w:r w:rsidR="007D0007" w:rsidRPr="002E27A4">
        <w:rPr>
          <w:rFonts w:ascii="Times New Roman" w:hAnsi="Times New Roman" w:cs="Times New Roman"/>
          <w:noProof/>
          <w:sz w:val="24"/>
          <w:szCs w:val="24"/>
          <w:vertAlign w:val="subscript"/>
        </w:rPr>
        <w:t>2</w:t>
      </w:r>
      <w:r w:rsidR="007D0007" w:rsidRPr="002E27A4">
        <w:rPr>
          <w:rFonts w:ascii="Times New Roman" w:hAnsi="Times New Roman" w:cs="Times New Roman"/>
          <w:noProof/>
          <w:sz w:val="24"/>
          <w:szCs w:val="24"/>
        </w:rPr>
        <w:t xml:space="preserve"> is only partially reduced between 60 and 920 °C.</w:t>
      </w:r>
      <w:r w:rsidR="009D1613" w:rsidRPr="002E27A4">
        <w:rPr>
          <w:rFonts w:ascii="Times New Roman" w:hAnsi="Times New Roman" w:cs="Times New Roman"/>
          <w:noProof/>
          <w:sz w:val="24"/>
          <w:szCs w:val="24"/>
        </w:rPr>
        <w:t xml:space="preserve"> </w:t>
      </w:r>
      <w:r w:rsidR="00F274A4" w:rsidRPr="002E27A4">
        <w:rPr>
          <w:rFonts w:ascii="Times New Roman" w:hAnsi="Times New Roman" w:cs="Times New Roman"/>
          <w:noProof/>
          <w:sz w:val="24"/>
          <w:szCs w:val="24"/>
        </w:rPr>
        <w:t xml:space="preserve">The </w:t>
      </w:r>
      <w:r w:rsidR="007D0007" w:rsidRPr="002E27A4">
        <w:rPr>
          <w:rFonts w:ascii="Times New Roman" w:hAnsi="Times New Roman" w:cs="Times New Roman"/>
          <w:noProof/>
          <w:sz w:val="24"/>
          <w:szCs w:val="24"/>
        </w:rPr>
        <w:t>reduction</w:t>
      </w:r>
      <w:r w:rsidR="00F274A4" w:rsidRPr="002E27A4">
        <w:rPr>
          <w:rFonts w:ascii="Times New Roman" w:hAnsi="Times New Roman" w:cs="Times New Roman"/>
          <w:noProof/>
          <w:sz w:val="24"/>
          <w:szCs w:val="24"/>
        </w:rPr>
        <w:t xml:space="preserve"> profile</w:t>
      </w:r>
      <w:r w:rsidR="007D0007" w:rsidRPr="002E27A4">
        <w:rPr>
          <w:rFonts w:ascii="Times New Roman" w:hAnsi="Times New Roman" w:cs="Times New Roman"/>
          <w:noProof/>
          <w:sz w:val="24"/>
          <w:szCs w:val="24"/>
        </w:rPr>
        <w:t>s</w:t>
      </w:r>
      <w:r w:rsidR="00F274A4" w:rsidRPr="002E27A4">
        <w:rPr>
          <w:rFonts w:ascii="Times New Roman" w:hAnsi="Times New Roman" w:cs="Times New Roman"/>
          <w:noProof/>
          <w:sz w:val="24"/>
          <w:szCs w:val="24"/>
        </w:rPr>
        <w:t xml:space="preserve"> of the </w:t>
      </w:r>
      <w:r w:rsidR="007D0007" w:rsidRPr="002E27A4">
        <w:rPr>
          <w:rFonts w:ascii="Times New Roman" w:hAnsi="Times New Roman" w:cs="Times New Roman"/>
          <w:noProof/>
          <w:sz w:val="24"/>
          <w:szCs w:val="24"/>
        </w:rPr>
        <w:t>Co</w:t>
      </w:r>
      <w:r w:rsidR="007D0007" w:rsidRPr="002E27A4">
        <w:rPr>
          <w:rFonts w:ascii="Times New Roman" w:hAnsi="Times New Roman" w:cs="Times New Roman"/>
          <w:noProof/>
          <w:sz w:val="24"/>
          <w:szCs w:val="24"/>
          <w:vertAlign w:val="subscript"/>
        </w:rPr>
        <w:t>3</w:t>
      </w:r>
      <w:r w:rsidR="007D0007" w:rsidRPr="002E27A4">
        <w:rPr>
          <w:rFonts w:ascii="Times New Roman" w:hAnsi="Times New Roman" w:cs="Times New Roman"/>
          <w:noProof/>
          <w:sz w:val="24"/>
          <w:szCs w:val="24"/>
        </w:rPr>
        <w:t>O</w:t>
      </w:r>
      <w:r w:rsidR="007D0007" w:rsidRPr="002E27A4">
        <w:rPr>
          <w:rFonts w:ascii="Times New Roman" w:hAnsi="Times New Roman" w:cs="Times New Roman"/>
          <w:noProof/>
          <w:sz w:val="24"/>
          <w:szCs w:val="24"/>
          <w:vertAlign w:val="subscript"/>
        </w:rPr>
        <w:t>4</w:t>
      </w:r>
      <w:r w:rsidR="007D0007" w:rsidRPr="002E27A4">
        <w:rPr>
          <w:rFonts w:ascii="Times New Roman" w:hAnsi="Times New Roman" w:cs="Times New Roman"/>
          <w:noProof/>
          <w:sz w:val="24"/>
          <w:szCs w:val="24"/>
        </w:rPr>
        <w:t xml:space="preserve">-loaded supports exhibit reduction </w:t>
      </w:r>
      <w:r w:rsidR="00B502C3" w:rsidRPr="002E27A4">
        <w:rPr>
          <w:rFonts w:ascii="Times New Roman" w:hAnsi="Times New Roman" w:cs="Times New Roman"/>
          <w:noProof/>
          <w:sz w:val="24"/>
          <w:szCs w:val="24"/>
        </w:rPr>
        <w:t xml:space="preserve">peaks that </w:t>
      </w:r>
      <w:r w:rsidR="00154CF1" w:rsidRPr="002E27A4">
        <w:rPr>
          <w:rFonts w:ascii="Times New Roman" w:hAnsi="Times New Roman" w:cs="Times New Roman"/>
          <w:noProof/>
          <w:sz w:val="24"/>
          <w:szCs w:val="24"/>
        </w:rPr>
        <w:t xml:space="preserve">are </w:t>
      </w:r>
      <w:r w:rsidR="00B502C3" w:rsidRPr="002E27A4">
        <w:rPr>
          <w:rFonts w:ascii="Times New Roman" w:hAnsi="Times New Roman" w:cs="Times New Roman"/>
          <w:noProof/>
          <w:sz w:val="24"/>
          <w:szCs w:val="24"/>
        </w:rPr>
        <w:t xml:space="preserve">not observed </w:t>
      </w:r>
      <w:r w:rsidR="00891377" w:rsidRPr="002E27A4">
        <w:rPr>
          <w:rFonts w:ascii="Times New Roman" w:hAnsi="Times New Roman" w:cs="Times New Roman"/>
          <w:noProof/>
          <w:sz w:val="24"/>
          <w:szCs w:val="24"/>
        </w:rPr>
        <w:t>in the profiles of</w:t>
      </w:r>
      <w:r w:rsidR="00B502C3" w:rsidRPr="002E27A4">
        <w:rPr>
          <w:rFonts w:ascii="Times New Roman" w:hAnsi="Times New Roman" w:cs="Times New Roman"/>
          <w:noProof/>
          <w:sz w:val="24"/>
          <w:szCs w:val="24"/>
        </w:rPr>
        <w:t xml:space="preserve"> the bare supports</w:t>
      </w:r>
      <w:r w:rsidR="00C138D6" w:rsidRPr="002E27A4">
        <w:rPr>
          <w:rFonts w:ascii="Times New Roman" w:hAnsi="Times New Roman" w:cs="Times New Roman"/>
          <w:noProof/>
          <w:sz w:val="24"/>
          <w:szCs w:val="24"/>
        </w:rPr>
        <w:t xml:space="preserve"> (Figure </w:t>
      </w:r>
      <w:r w:rsidR="00F83FF1" w:rsidRPr="002E27A4">
        <w:rPr>
          <w:rFonts w:ascii="Times New Roman" w:hAnsi="Times New Roman" w:cs="Times New Roman"/>
          <w:noProof/>
          <w:sz w:val="24"/>
          <w:szCs w:val="24"/>
        </w:rPr>
        <w:t>3</w:t>
      </w:r>
      <w:r w:rsidR="00C138D6" w:rsidRPr="002E27A4">
        <w:rPr>
          <w:rFonts w:ascii="Times New Roman" w:hAnsi="Times New Roman" w:cs="Times New Roman"/>
          <w:noProof/>
          <w:sz w:val="24"/>
          <w:szCs w:val="24"/>
        </w:rPr>
        <w:t>(b))</w:t>
      </w:r>
      <w:r w:rsidR="00B502C3" w:rsidRPr="002E27A4">
        <w:rPr>
          <w:rFonts w:ascii="Times New Roman" w:hAnsi="Times New Roman" w:cs="Times New Roman"/>
          <w:noProof/>
          <w:sz w:val="24"/>
          <w:szCs w:val="24"/>
        </w:rPr>
        <w:t xml:space="preserve">, </w:t>
      </w:r>
      <w:r w:rsidR="005C7F36" w:rsidRPr="002E27A4">
        <w:rPr>
          <w:rFonts w:ascii="Times New Roman" w:hAnsi="Times New Roman" w:cs="Times New Roman"/>
          <w:noProof/>
          <w:sz w:val="24"/>
          <w:szCs w:val="24"/>
        </w:rPr>
        <w:t>implying</w:t>
      </w:r>
      <w:r w:rsidR="00B502C3" w:rsidRPr="002E27A4">
        <w:rPr>
          <w:rFonts w:ascii="Times New Roman" w:hAnsi="Times New Roman" w:cs="Times New Roman"/>
          <w:noProof/>
          <w:sz w:val="24"/>
          <w:szCs w:val="24"/>
        </w:rPr>
        <w:t xml:space="preserve"> that the </w:t>
      </w:r>
      <w:r w:rsidR="006D6186" w:rsidRPr="002E27A4">
        <w:rPr>
          <w:rFonts w:ascii="Times New Roman" w:hAnsi="Times New Roman" w:cs="Times New Roman"/>
          <w:noProof/>
          <w:sz w:val="24"/>
          <w:szCs w:val="24"/>
        </w:rPr>
        <w:t>support</w:t>
      </w:r>
      <w:r w:rsidR="00B502C3" w:rsidRPr="002E27A4">
        <w:rPr>
          <w:rFonts w:ascii="Times New Roman" w:hAnsi="Times New Roman" w:cs="Times New Roman"/>
          <w:noProof/>
          <w:sz w:val="24"/>
          <w:szCs w:val="24"/>
        </w:rPr>
        <w:t>ed Co</w:t>
      </w:r>
      <w:r w:rsidR="00B502C3" w:rsidRPr="002E27A4">
        <w:rPr>
          <w:rFonts w:ascii="Times New Roman" w:hAnsi="Times New Roman" w:cs="Times New Roman"/>
          <w:noProof/>
          <w:sz w:val="24"/>
          <w:szCs w:val="24"/>
          <w:vertAlign w:val="subscript"/>
        </w:rPr>
        <w:t>3</w:t>
      </w:r>
      <w:r w:rsidR="00B502C3" w:rsidRPr="002E27A4">
        <w:rPr>
          <w:rFonts w:ascii="Times New Roman" w:hAnsi="Times New Roman" w:cs="Times New Roman"/>
          <w:noProof/>
          <w:sz w:val="24"/>
          <w:szCs w:val="24"/>
        </w:rPr>
        <w:t>O</w:t>
      </w:r>
      <w:r w:rsidR="00B502C3" w:rsidRPr="002E27A4">
        <w:rPr>
          <w:rFonts w:ascii="Times New Roman" w:hAnsi="Times New Roman" w:cs="Times New Roman"/>
          <w:noProof/>
          <w:sz w:val="24"/>
          <w:szCs w:val="24"/>
          <w:vertAlign w:val="subscript"/>
        </w:rPr>
        <w:t>4</w:t>
      </w:r>
      <w:r w:rsidR="00B502C3" w:rsidRPr="002E27A4">
        <w:rPr>
          <w:rFonts w:ascii="Times New Roman" w:hAnsi="Times New Roman" w:cs="Times New Roman"/>
          <w:noProof/>
          <w:sz w:val="24"/>
          <w:szCs w:val="24"/>
        </w:rPr>
        <w:t xml:space="preserve"> nanoparticles </w:t>
      </w:r>
      <w:r w:rsidR="00154CF1" w:rsidRPr="002E27A4">
        <w:rPr>
          <w:rFonts w:ascii="Times New Roman" w:hAnsi="Times New Roman" w:cs="Times New Roman"/>
          <w:noProof/>
          <w:sz w:val="24"/>
          <w:szCs w:val="24"/>
        </w:rPr>
        <w:t xml:space="preserve">are the ones (mostly) </w:t>
      </w:r>
      <w:r w:rsidR="00B502C3" w:rsidRPr="002E27A4">
        <w:rPr>
          <w:rFonts w:ascii="Times New Roman" w:hAnsi="Times New Roman" w:cs="Times New Roman"/>
          <w:noProof/>
          <w:sz w:val="24"/>
          <w:szCs w:val="24"/>
        </w:rPr>
        <w:t>undergo</w:t>
      </w:r>
      <w:r w:rsidR="00154CF1" w:rsidRPr="002E27A4">
        <w:rPr>
          <w:rFonts w:ascii="Times New Roman" w:hAnsi="Times New Roman" w:cs="Times New Roman"/>
          <w:noProof/>
          <w:sz w:val="24"/>
          <w:szCs w:val="24"/>
        </w:rPr>
        <w:t>ing</w:t>
      </w:r>
      <w:r w:rsidR="00B502C3" w:rsidRPr="002E27A4">
        <w:rPr>
          <w:rFonts w:ascii="Times New Roman" w:hAnsi="Times New Roman" w:cs="Times New Roman"/>
          <w:noProof/>
          <w:sz w:val="24"/>
          <w:szCs w:val="24"/>
        </w:rPr>
        <w:t xml:space="preserve"> reduction.</w:t>
      </w:r>
    </w:p>
    <w:p w14:paraId="4598FB74" w14:textId="10AD96B8" w:rsidR="009E64B1" w:rsidRPr="002E27A4" w:rsidRDefault="009E64B1" w:rsidP="009E64B1">
      <w:pPr>
        <w:spacing w:line="360" w:lineRule="auto"/>
        <w:jc w:val="both"/>
        <w:rPr>
          <w:rFonts w:ascii="Times New Roman" w:hAnsi="Times New Roman" w:cs="Times New Roman"/>
          <w:noProof/>
          <w:sz w:val="24"/>
          <w:szCs w:val="24"/>
        </w:rPr>
      </w:pPr>
      <w:r w:rsidRPr="002E27A4">
        <w:rPr>
          <w:rFonts w:ascii="Times New Roman" w:hAnsi="Times New Roman" w:cs="Times New Roman"/>
          <w:noProof/>
          <w:sz w:val="24"/>
          <w:szCs w:val="24"/>
        </w:rPr>
        <w:t>The reduction profile of the Co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4</w:t>
      </w:r>
      <w:r w:rsidRPr="002E27A4">
        <w:rPr>
          <w:rFonts w:ascii="Times New Roman" w:hAnsi="Times New Roman" w:cs="Times New Roman"/>
          <w:noProof/>
          <w:sz w:val="24"/>
          <w:szCs w:val="24"/>
        </w:rPr>
        <w:t>/CeO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catalyst (Figure </w:t>
      </w:r>
      <w:r w:rsidR="00F83FF1" w:rsidRPr="002E27A4">
        <w:rPr>
          <w:rFonts w:ascii="Times New Roman" w:hAnsi="Times New Roman" w:cs="Times New Roman"/>
          <w:noProof/>
          <w:sz w:val="24"/>
          <w:szCs w:val="24"/>
        </w:rPr>
        <w:t>3</w:t>
      </w:r>
      <w:r w:rsidRPr="002E27A4">
        <w:rPr>
          <w:rFonts w:ascii="Times New Roman" w:hAnsi="Times New Roman" w:cs="Times New Roman"/>
          <w:noProof/>
          <w:sz w:val="24"/>
          <w:szCs w:val="24"/>
        </w:rPr>
        <w:t>(b)) shows three peak maxima below 530 °C and one at 725 °C. The profile of the bare 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support also has a peak maximum at 725 °C, implying that the reduction taking place in both samples at this high temperature is of </w:t>
      </w:r>
      <w:r w:rsidR="00251B6A" w:rsidRPr="002E27A4">
        <w:rPr>
          <w:rFonts w:ascii="Times New Roman" w:hAnsi="Times New Roman" w:cs="Times New Roman"/>
          <w:noProof/>
          <w:sz w:val="24"/>
          <w:szCs w:val="24"/>
        </w:rPr>
        <w:t>the</w:t>
      </w:r>
      <w:r w:rsidRPr="002E27A4">
        <w:rPr>
          <w:rFonts w:ascii="Times New Roman" w:hAnsi="Times New Roman" w:cs="Times New Roman"/>
          <w:noProof/>
          <w:sz w:val="24"/>
          <w:szCs w:val="24"/>
        </w:rPr>
        <w:t xml:space="preserve"> bulk 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species </w:t>
      </w:r>
      <w:r w:rsidRPr="002E27A4">
        <w:rPr>
          <w:rFonts w:ascii="Times New Roman" w:hAnsi="Times New Roman" w:cs="Times New Roman"/>
          <w:noProof/>
          <w:sz w:val="24"/>
          <w:szCs w:val="24"/>
        </w:rPr>
        <w:fldChar w:fldCharType="begin" w:fldLock="1"/>
      </w:r>
      <w:r w:rsidR="00EC227A" w:rsidRPr="002E27A4">
        <w:rPr>
          <w:rFonts w:ascii="Times New Roman" w:hAnsi="Times New Roman" w:cs="Times New Roman"/>
          <w:noProof/>
          <w:sz w:val="24"/>
          <w:szCs w:val="24"/>
        </w:rPr>
        <w:instrText>ADDIN CSL_CITATION {"citationItems":[{"id":"ITEM-1","itemData":{"DOI":"10.1016/0021-9517(84)90371-3","ISSN":"00219517","abstract":"Oxygen storage capacities of CeO2, CeO2 Al2O3, and PM/CeO2/Al2O3, measured by a pulse injection method, are affected by pretreatment temperature, pulsing temperature, partial pressure of CO, presence of precious metals (PM), and the concentration of CeO2 on alumina. They are lowered by higher pretreatment temperature but increase with the pulsing temperature in the range of application. At a pulsing temperature ≤500 °C, the capacities are not affected by oxygen pressure but increase with partial pressure of CO. The presence of PM lowers the reduction temperature and increases the oxygen storage capacity of CeO2. TPR was used to measure the oxygen removal at various temperatures. At 900 °C, the maximum amount of oxygen removed from unsupported or alumina-supported ceria is about 25%. The TPR traces of the unsupported ceria show two peaks at 500 and 750 °C which are associated with the reduction of surface capping oxygen and bulk oxygen anions, respectively. For alumina-supported ceria, the TPR traces show a third peak at 850 °C which is associated with the reduction of the shared oxygen anions at the interface. The presence of PM lowers only the reduction temperature of the capping oxygen anions but not of the other two oxygen species. Both oxygen chemisorption and TPR were used to measure the oxygen anion restoration at various temperatures following the reduction at 500 and 900 °C, respectively. Chemisorption data show that the oxygen uptake per CeO2 is highest at the lowest CeO2 concentration. The TPR traces show that a new oxygen species, probably a molecular oxygen anion, is formed at 25 °C which converts slowly at 500 °C to the capping oxygen anion. Complete restoration of all three types of oxygen anions is accomplished at 850 °C in air. © 1984.","author":[{"dropping-particle":"","family":"Yao","given":"H.C.","non-dropping-particle":"","parse-names":false,"suffix":""},{"dropping-particle":"","family":"Yu Yao","given":"Y. F.","non-dropping-particle":"","parse-names":false,"suffix":""}],"container-title":"Journal of Catalysis","id":"ITEM-1","issue":"2","issued":{"date-parts":[["1984","4"]]},"page":"254-265","title":"Ceria in automotive exhaust catalysts I. Oxygen storage","type":"article-journal","volume":"86"},"uris":["http://www.mendeley.com/documents/?uuid=906fa6cc-4c2e-4fe7-a611-61aa82c6f938"]},{"id":"ITEM-2","itemData":{"DOI":"10.1016/j.cattod.2018.04.015","ISSN":"09205861","abstract":"A series of mesoporous Co-CeO2 catalysts with different Co contents were prepared with a colloidal solution combustion method and used for the reverse water-gas shift reaction. Characterizations demonstrate that the Co-CeO2 catalysts have uniform mesoporous structures, high specific surface areas and pore volumes. The spherical pore wall is formed by intimately connected small CeO2 and Co3O4 nanoparticles, and such structure results in the strong interaction between Co3O4 and CeO2. The catalytic results show that the mesoporous 5%Co-CeO2 catalyst possesses high activity and selectivity in reverse water-gas shift reaction, and shows a good stability during 10h at 600 °C. The excellent performance of the mesoporous 5%Co-CeO2 catalyst should be owing to the small Co particles intimately interacted with CeO2 in the pore walls.","author":[{"dropping-particle":"","family":"Wang","given":"Luhui","non-dropping-particle":"","parse-names":false,"suffix":""},{"dropping-particle":"","family":"Liu","given":"Hui","non-dropping-particle":"","parse-names":false,"suffix":""}],"container-title":"Catalysis Today","id":"ITEM-2","issue":"November 2017","issued":{"date-parts":[["2018"]]},"page":"155-161","publisher":"Elsevier","title":"Mesoporous Co-CeO2 catalyst prepared by colloidal solution combustion method for reverse water-gas shift reaction","type":"article-journal","volume":"316"},"uris":["http://www.mendeley.com/documents/?uuid=bdd689e7-0270-4df2-a479-d233b5b66cb1"]},{"id":"ITEM-3","itemData":{"DOI":"10.1021/acs.iecr.9b02426","ISSN":"15205045","abstract":"In this work, Co3O4/CeO2 was synthesized not only as a catalyst precursor but also as a model catalyst to investigate the active entities over the water gas shift reaction (WGSR). A correlation is established between catalytic activity and cobalt entities that are present upon the surface. The existence of surface Co2+ and oxygen vacancies is essential for efficient WGSR. It is observed that, at 200-300 °C, there is the transformation of Co3O4/CeO2 to CoO/CeO2-x, with the formation of extra surface oxygen vacancies. At 300-400 °C, a CoO1-x/CemCo1-mOn phase highly active for the WGS reaction is formed. According to DFT atomistic thermodynamics calculation, the reconstruction of active cobalt species at equal oxygen chemical potential facilitates the adsorption of CO and H2O at specific sites, resulting in the superior catalytic performance.","author":[{"dropping-particle":"","family":"Cao","given":"Yanning","non-dropping-particle":"","parse-names":false,"suffix":""},{"dropping-particle":"","family":"Peng","given":"Xuanbei","non-dropping-particle":"","parse-names":false,"suffix":""},{"dropping-particle":"","family":"Tan","given":"Zhenni","non-dropping-particle":"","parse-names":false,"suffix":""},{"dropping-particle":"","family":"Liu","given":"Yi","non-dropping-particle":"","parse-names":false,"suffix":""},{"dropping-particle":"","family":"Wang","given":"Xiuyun","non-dropping-particle":"","parse-names":false,"suffix":""},{"dropping-particle":"","family":"Zhao","given":"Weitao","non-dropping-particle":"","parse-names":false,"suffix":""},{"dropping-particle":"","family":"Jiang","given":"Lilong","non-dropping-particle":"","parse-names":false,"suffix":""}],"container-title":"Industrial and Engineering Chemistry Research","genre":"research-article","id":"ITEM-3","issue":"38","issued":{"date-parts":[["2019"]]},"page":"17692-17698","publisher":"American Chemical Society","title":"Structural Evolution of Active Entities on Co3O4/CeO2 Catalyst during Water Gas Shift Reaction","type":"article-journal","volume":"58"},"uris":["http://www.mendeley.com/documents/?uuid=ff49da6a-3c3c-43c7-8173-8b381c8ed43e"]}],"mendeley":{"formattedCitation":"[54–56]","plainTextFormattedCitation":"[54–56]","previouslyFormattedCitation":"[53–55]"},"properties":{"noteIndex":0},"schema":"https://github.com/citation-style-language/schema/raw/master/csl-citation.json"}</w:instrText>
      </w:r>
      <w:r w:rsidRPr="002E27A4">
        <w:rPr>
          <w:rFonts w:ascii="Times New Roman" w:hAnsi="Times New Roman" w:cs="Times New Roman"/>
          <w:noProof/>
          <w:sz w:val="24"/>
          <w:szCs w:val="24"/>
        </w:rPr>
        <w:fldChar w:fldCharType="separate"/>
      </w:r>
      <w:r w:rsidR="00EC227A" w:rsidRPr="002E27A4">
        <w:rPr>
          <w:rFonts w:ascii="Times New Roman" w:hAnsi="Times New Roman" w:cs="Times New Roman"/>
          <w:noProof/>
          <w:sz w:val="24"/>
          <w:szCs w:val="24"/>
        </w:rPr>
        <w:t>[54–56]</w:t>
      </w:r>
      <w:r w:rsidRPr="002E27A4">
        <w:rPr>
          <w:rFonts w:ascii="Times New Roman" w:hAnsi="Times New Roman" w:cs="Times New Roman"/>
          <w:noProof/>
          <w:sz w:val="24"/>
          <w:szCs w:val="24"/>
        </w:rPr>
        <w:fldChar w:fldCharType="end"/>
      </w:r>
      <w:r w:rsidRPr="002E27A4">
        <w:rPr>
          <w:rFonts w:ascii="Times New Roman" w:hAnsi="Times New Roman" w:cs="Times New Roman"/>
          <w:noProof/>
          <w:sz w:val="24"/>
          <w:szCs w:val="24"/>
        </w:rPr>
        <w:t>. Therefore, the peaks below 530 °C in the profile of Co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4</w:t>
      </w:r>
      <w:r w:rsidRPr="002E27A4">
        <w:rPr>
          <w:rFonts w:ascii="Times New Roman" w:hAnsi="Times New Roman" w:cs="Times New Roman"/>
          <w:noProof/>
          <w:sz w:val="24"/>
          <w:szCs w:val="24"/>
        </w:rPr>
        <w:t>/CeO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can be attributed to the reduction of Co-based species. The first two low temperature peaks may be for the formation of CoO and metallic Co, respectively, originating from Co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4</w:t>
      </w:r>
      <w:r w:rsidRPr="002E27A4">
        <w:rPr>
          <w:rFonts w:ascii="Times New Roman" w:hAnsi="Times New Roman" w:cs="Times New Roman"/>
          <w:noProof/>
          <w:sz w:val="24"/>
          <w:szCs w:val="24"/>
        </w:rPr>
        <w:t xml:space="preserve"> that is weakly interacting with the 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w:t>
      </w:r>
      <w:r w:rsidRPr="002E27A4">
        <w:rPr>
          <w:rFonts w:ascii="Times New Roman" w:hAnsi="Times New Roman" w:cs="Times New Roman"/>
          <w:noProof/>
          <w:sz w:val="24"/>
          <w:szCs w:val="24"/>
        </w:rPr>
        <w:fldChar w:fldCharType="begin" w:fldLock="1"/>
      </w:r>
      <w:r w:rsidR="00EC227A" w:rsidRPr="002E27A4">
        <w:rPr>
          <w:rFonts w:ascii="Times New Roman" w:hAnsi="Times New Roman" w:cs="Times New Roman"/>
          <w:noProof/>
          <w:sz w:val="24"/>
          <w:szCs w:val="24"/>
        </w:rPr>
        <w:instrText>ADDIN CSL_CITATION {"citationItems":[{"id":"ITEM-1","itemData":{"DOI":"10.1016/j.cattod.2018.04.015","ISSN":"09205861","abstract":"A series of mesoporous Co-CeO2 catalysts with different Co contents were prepared with a colloidal solution combustion method and used for the reverse water-gas shift reaction. Characterizations demonstrate that the Co-CeO2 catalysts have uniform mesoporous structures, high specific surface areas and pore volumes. The spherical pore wall is formed by intimately connected small CeO2 and Co3O4 nanoparticles, and such structure results in the strong interaction between Co3O4 and CeO2. The catalytic results show that the mesoporous 5%Co-CeO2 catalyst possesses high activity and selectivity in reverse water-gas shift reaction, and shows a good stability during 10h at 600 °C. The excellent performance of the mesoporous 5%Co-CeO2 catalyst should be owing to the small Co particles intimately interacted with CeO2 in the pore walls.","author":[{"dropping-particle":"","family":"Wang","given":"Luhui","non-dropping-particle":"","parse-names":false,"suffix":""},{"dropping-particle":"","family":"Liu","given":"Hui","non-dropping-particle":"","parse-names":false,"suffix":""}],"container-title":"Catalysis Today","id":"ITEM-1","issue":"November 2017","issued":{"date-parts":[["2018"]]},"page":"155-161","publisher":"Elsevier","title":"Mesoporous Co-CeO2 catalyst prepared by colloidal solution combustion method for reverse water-gas shift reaction","type":"article-journal","volume":"316"},"uris":["http://www.mendeley.com/documents/?uuid=bdd689e7-0270-4df2-a479-d233b5b66cb1"]},{"id":"ITEM-2","itemData":{"DOI":"10.1021/acs.iecr.9b02426","ISSN":"15205045","abstract":"In this work, Co3O4/CeO2 was synthesized not only as a catalyst precursor but also as a model catalyst to investigate the active entities over the water gas shift reaction (WGSR). A correlation is established between catalytic activity and cobalt entities that are present upon the surface. The existence of surface Co2+ and oxygen vacancies is essential for efficient WGSR. It is observed that, at 200-300 °C, there is the transformation of Co3O4/CeO2 to CoO/CeO2-x, with the formation of extra surface oxygen vacancies. At 300-400 °C, a CoO1-x/CemCo1-mOn phase highly active for the WGS reaction is formed. According to DFT atomistic thermodynamics calculation, the reconstruction of active cobalt species at equal oxygen chemical potential facilitates the adsorption of CO and H2O at specific sites, resulting in the superior catalytic performance.","author":[{"dropping-particle":"","family":"Cao","given":"Yanning","non-dropping-particle":"","parse-names":false,"suffix":""},{"dropping-particle":"","family":"Peng","given":"Xuanbei","non-dropping-particle":"","parse-names":false,"suffix":""},{"dropping-particle":"","family":"Tan","given":"Zhenni","non-dropping-particle":"","parse-names":false,"suffix":""},{"dropping-particle":"","family":"Liu","given":"Yi","non-dropping-particle":"","parse-names":false,"suffix":""},{"dropping-particle":"","family":"Wang","given":"Xiuyun","non-dropping-particle":"","parse-names":false,"suffix":""},{"dropping-particle":"","family":"Zhao","given":"Weitao","non-dropping-particle":"","parse-names":false,"suffix":""},{"dropping-particle":"","family":"Jiang","given":"Lilong","non-dropping-particle":"","parse-names":false,"suffix":""}],"container-title":"Industrial and Engineering Chemistry Research","genre":"research-article","id":"ITEM-2","issue":"38","issued":{"date-parts":[["2019"]]},"page":"17692-17698","publisher":"American Chemical Society","title":"Structural Evolution of Active Entities on Co3O4/CeO2 Catalyst during Water Gas Shift Reaction","type":"article-journal","volume":"58"},"uris":["http://www.mendeley.com/documents/?uuid=ff49da6a-3c3c-43c7-8173-8b381c8ed43e"]}],"mendeley":{"formattedCitation":"[55,56]","plainTextFormattedCitation":"[55,56]","previouslyFormattedCitation":"[54,55]"},"properties":{"noteIndex":0},"schema":"https://github.com/citation-style-language/schema/raw/master/csl-citation.json"}</w:instrText>
      </w:r>
      <w:r w:rsidRPr="002E27A4">
        <w:rPr>
          <w:rFonts w:ascii="Times New Roman" w:hAnsi="Times New Roman" w:cs="Times New Roman"/>
          <w:noProof/>
          <w:sz w:val="24"/>
          <w:szCs w:val="24"/>
        </w:rPr>
        <w:fldChar w:fldCharType="separate"/>
      </w:r>
      <w:r w:rsidR="00EC227A" w:rsidRPr="002E27A4">
        <w:rPr>
          <w:rFonts w:ascii="Times New Roman" w:hAnsi="Times New Roman" w:cs="Times New Roman"/>
          <w:noProof/>
          <w:sz w:val="24"/>
          <w:szCs w:val="24"/>
        </w:rPr>
        <w:t>[55,56]</w:t>
      </w:r>
      <w:r w:rsidRPr="002E27A4">
        <w:rPr>
          <w:rFonts w:ascii="Times New Roman" w:hAnsi="Times New Roman" w:cs="Times New Roman"/>
          <w:noProof/>
          <w:sz w:val="24"/>
          <w:szCs w:val="24"/>
        </w:rPr>
        <w:fldChar w:fldCharType="end"/>
      </w:r>
      <w:r w:rsidRPr="002E27A4">
        <w:rPr>
          <w:rFonts w:ascii="Times New Roman" w:hAnsi="Times New Roman" w:cs="Times New Roman"/>
          <w:noProof/>
          <w:sz w:val="24"/>
          <w:szCs w:val="24"/>
        </w:rPr>
        <w:t>. The third peak at 450 °C could be for the Co species strongly interacting with the 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possibly near the nanoparticle-support interface. This third reduction peak is at a lower temperature (450 °C) when compared with the first reduction peak of the bare 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support (490 °C – see Figure </w:t>
      </w:r>
      <w:r w:rsidR="00F83FF1" w:rsidRPr="002E27A4">
        <w:rPr>
          <w:rFonts w:ascii="Times New Roman" w:hAnsi="Times New Roman" w:cs="Times New Roman"/>
          <w:noProof/>
          <w:sz w:val="24"/>
          <w:szCs w:val="24"/>
        </w:rPr>
        <w:t>3</w:t>
      </w:r>
      <w:r w:rsidRPr="002E27A4">
        <w:rPr>
          <w:rFonts w:ascii="Times New Roman" w:hAnsi="Times New Roman" w:cs="Times New Roman"/>
          <w:noProof/>
          <w:sz w:val="24"/>
          <w:szCs w:val="24"/>
        </w:rPr>
        <w:t>(a)), which was assigned to the reduction of (sub-)surface 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Therefore, it is possible that in the presence of reduced Co, the (sub-</w:t>
      </w:r>
      <w:r w:rsidRPr="002E27A4">
        <w:rPr>
          <w:rFonts w:ascii="Times New Roman" w:hAnsi="Times New Roman" w:cs="Times New Roman"/>
          <w:noProof/>
          <w:sz w:val="24"/>
          <w:szCs w:val="24"/>
        </w:rPr>
        <w:lastRenderedPageBreak/>
        <w:t>)surface 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reduce</w:t>
      </w:r>
      <w:r w:rsidR="00251B6A" w:rsidRPr="002E27A4">
        <w:rPr>
          <w:rFonts w:ascii="Times New Roman" w:hAnsi="Times New Roman" w:cs="Times New Roman"/>
          <w:noProof/>
          <w:sz w:val="24"/>
          <w:szCs w:val="24"/>
        </w:rPr>
        <w:t>s</w:t>
      </w:r>
      <w:r w:rsidRPr="002E27A4">
        <w:rPr>
          <w:rFonts w:ascii="Times New Roman" w:hAnsi="Times New Roman" w:cs="Times New Roman"/>
          <w:noProof/>
          <w:sz w:val="24"/>
          <w:szCs w:val="24"/>
        </w:rPr>
        <w:t xml:space="preserve"> at a lower temperature of 450 °C due to H</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spillover from reduced Co </w:t>
      </w:r>
      <w:r w:rsidRPr="002E27A4">
        <w:rPr>
          <w:rFonts w:ascii="Times New Roman" w:hAnsi="Times New Roman" w:cs="Times New Roman"/>
          <w:noProof/>
          <w:sz w:val="24"/>
          <w:szCs w:val="24"/>
        </w:rPr>
        <w:fldChar w:fldCharType="begin" w:fldLock="1"/>
      </w:r>
      <w:r w:rsidR="00EC227A" w:rsidRPr="002E27A4">
        <w:rPr>
          <w:rFonts w:ascii="Times New Roman" w:hAnsi="Times New Roman" w:cs="Times New Roman"/>
          <w:noProof/>
          <w:sz w:val="24"/>
          <w:szCs w:val="24"/>
        </w:rPr>
        <w:instrText>ADDIN CSL_CITATION {"citationItems":[{"id":"ITEM-1","itemData":{"DOI":"10.1016/j.cattod.2018.04.015","ISSN":"09205861","abstract":"A series of mesoporous Co-CeO2 catalysts with different Co contents were prepared with a colloidal solution combustion method and used for the reverse water-gas shift reaction. Characterizations demonstrate that the Co-CeO2 catalysts have uniform mesoporous structures, high specific surface areas and pore volumes. The spherical pore wall is formed by intimately connected small CeO2 and Co3O4 nanoparticles, and such structure results in the strong interaction between Co3O4 and CeO2. The catalytic results show that the mesoporous 5%Co-CeO2 catalyst possesses high activity and selectivity in reverse water-gas shift reaction, and shows a good stability during 10h at 600 °C. The excellent performance of the mesoporous 5%Co-CeO2 catalyst should be owing to the small Co particles intimately interacted with CeO2 in the pore walls.","author":[{"dropping-particle":"","family":"Wang","given":"Luhui","non-dropping-particle":"","parse-names":false,"suffix":""},{"dropping-particle":"","family":"Liu","given":"Hui","non-dropping-particle":"","parse-names":false,"suffix":""}],"container-title":"Catalysis Today","id":"ITEM-1","issue":"November 2017","issued":{"date-parts":[["2018"]]},"page":"155-161","publisher":"Elsevier","title":"Mesoporous Co-CeO2 catalyst prepared by colloidal solution combustion method for reverse water-gas shift reaction","type":"article-journal","volume":"316"},"uris":["http://www.mendeley.com/documents/?uuid=bdd689e7-0270-4df2-a479-d233b5b66cb1"]},{"id":"ITEM-2","itemData":{"DOI":"10.1021/acs.iecr.9b02426","ISSN":"15205045","abstract":"In this work, Co3O4/CeO2 was synthesized not only as a catalyst precursor but also as a model catalyst to investigate the active entities over the water gas shift reaction (WGSR). A correlation is established between catalytic activity and cobalt entities that are present upon the surface. The existence of surface Co2+ and oxygen vacancies is essential for efficient WGSR. It is observed that, at 200-300 °C, there is the transformation of Co3O4/CeO2 to CoO/CeO2-x, with the formation of extra surface oxygen vacancies. At 300-400 °C, a CoO1-x/CemCo1-mOn phase highly active for the WGS reaction is formed. According to DFT atomistic thermodynamics calculation, the reconstruction of active cobalt species at equal oxygen chemical potential facilitates the adsorption of CO and H2O at specific sites, resulting in the superior catalytic performance.","author":[{"dropping-particle":"","family":"Cao","given":"Yanning","non-dropping-particle":"","parse-names":false,"suffix":""},{"dropping-particle":"","family":"Peng","given":"Xuanbei","non-dropping-particle":"","parse-names":false,"suffix":""},{"dropping-particle":"","family":"Tan","given":"Zhenni","non-dropping-particle":"","parse-names":false,"suffix":""},{"dropping-particle":"","family":"Liu","given":"Yi","non-dropping-particle":"","parse-names":false,"suffix":""},{"dropping-particle":"","family":"Wang","given":"Xiuyun","non-dropping-particle":"","parse-names":false,"suffix":""},{"dropping-particle":"","family":"Zhao","given":"Weitao","non-dropping-particle":"","parse-names":false,"suffix":""},{"dropping-particle":"","family":"Jiang","given":"Lilong","non-dropping-particle":"","parse-names":false,"suffix":""}],"container-title":"Industrial and Engineering Chemistry Research","genre":"research-article","id":"ITEM-2","issue":"38","issued":{"date-parts":[["2019"]]},"page":"17692-17698","publisher":"American Chemical Society","title":"Structural Evolution of Active Entities on Co3O4/CeO2 Catalyst during Water Gas Shift Reaction","type":"article-journal","volume":"58"},"uris":["http://www.mendeley.com/documents/?uuid=ff49da6a-3c3c-43c7-8173-8b381c8ed43e"]}],"mendeley":{"formattedCitation":"[55,56]","plainTextFormattedCitation":"[55,56]","previouslyFormattedCitation":"[54,55]"},"properties":{"noteIndex":0},"schema":"https://github.com/citation-style-language/schema/raw/master/csl-citation.json"}</w:instrText>
      </w:r>
      <w:r w:rsidRPr="002E27A4">
        <w:rPr>
          <w:rFonts w:ascii="Times New Roman" w:hAnsi="Times New Roman" w:cs="Times New Roman"/>
          <w:noProof/>
          <w:sz w:val="24"/>
          <w:szCs w:val="24"/>
        </w:rPr>
        <w:fldChar w:fldCharType="separate"/>
      </w:r>
      <w:r w:rsidR="00EC227A" w:rsidRPr="002E27A4">
        <w:rPr>
          <w:rFonts w:ascii="Times New Roman" w:hAnsi="Times New Roman" w:cs="Times New Roman"/>
          <w:noProof/>
          <w:sz w:val="24"/>
          <w:szCs w:val="24"/>
        </w:rPr>
        <w:t>[55,56]</w:t>
      </w:r>
      <w:r w:rsidRPr="002E27A4">
        <w:rPr>
          <w:rFonts w:ascii="Times New Roman" w:hAnsi="Times New Roman" w:cs="Times New Roman"/>
          <w:noProof/>
          <w:sz w:val="24"/>
          <w:szCs w:val="24"/>
        </w:rPr>
        <w:fldChar w:fldCharType="end"/>
      </w:r>
      <w:r w:rsidRPr="002E27A4">
        <w:rPr>
          <w:rFonts w:ascii="Times New Roman" w:hAnsi="Times New Roman" w:cs="Times New Roman"/>
          <w:noProof/>
          <w:sz w:val="24"/>
          <w:szCs w:val="24"/>
        </w:rPr>
        <w:t xml:space="preserve">. </w:t>
      </w:r>
      <w:bookmarkStart w:id="34" w:name="_Hlk66978082"/>
      <w:r w:rsidR="00220B35" w:rsidRPr="002E27A4">
        <w:rPr>
          <w:rFonts w:ascii="Times New Roman" w:hAnsi="Times New Roman" w:cs="Times New Roman"/>
          <w:noProof/>
          <w:sz w:val="24"/>
          <w:szCs w:val="24"/>
        </w:rPr>
        <w:t>It is possible</w:t>
      </w:r>
      <w:r w:rsidRPr="002E27A4">
        <w:rPr>
          <w:rFonts w:ascii="Times New Roman" w:hAnsi="Times New Roman" w:cs="Times New Roman"/>
          <w:noProof/>
          <w:sz w:val="24"/>
          <w:szCs w:val="24"/>
        </w:rPr>
        <w:t xml:space="preserve"> that part of this low temperature reduction of (sub-)surface 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also </w:t>
      </w:r>
      <w:r w:rsidR="00220B35" w:rsidRPr="002E27A4">
        <w:rPr>
          <w:rFonts w:ascii="Times New Roman" w:hAnsi="Times New Roman" w:cs="Times New Roman"/>
          <w:noProof/>
          <w:sz w:val="24"/>
          <w:szCs w:val="24"/>
        </w:rPr>
        <w:t xml:space="preserve">took </w:t>
      </w:r>
      <w:r w:rsidRPr="002E27A4">
        <w:rPr>
          <w:rFonts w:ascii="Times New Roman" w:hAnsi="Times New Roman" w:cs="Times New Roman"/>
          <w:noProof/>
          <w:sz w:val="24"/>
          <w:szCs w:val="24"/>
        </w:rPr>
        <w:t>place during the PXRD-based reduction (performed between 50 and 450 °C – see Figure S</w:t>
      </w:r>
      <w:r w:rsidR="00CA135F" w:rsidRPr="002E27A4">
        <w:rPr>
          <w:rFonts w:ascii="Times New Roman" w:hAnsi="Times New Roman" w:cs="Times New Roman"/>
          <w:noProof/>
          <w:sz w:val="24"/>
          <w:szCs w:val="24"/>
        </w:rPr>
        <w:t>9</w:t>
      </w:r>
      <w:r w:rsidRPr="002E27A4">
        <w:rPr>
          <w:rFonts w:ascii="Times New Roman" w:hAnsi="Times New Roman" w:cs="Times New Roman"/>
          <w:noProof/>
          <w:sz w:val="24"/>
          <w:szCs w:val="24"/>
        </w:rPr>
        <w:t>), but was not observed as PXRD is not a surface-sensitive technique and has relatively high detection limits as mentioned earlier.</w:t>
      </w:r>
    </w:p>
    <w:bookmarkEnd w:id="34"/>
    <w:p w14:paraId="612C6EA1" w14:textId="1C604D2E" w:rsidR="009E64B1" w:rsidRPr="002E27A4" w:rsidRDefault="00251B6A" w:rsidP="009E64B1">
      <w:pPr>
        <w:spacing w:line="360" w:lineRule="auto"/>
        <w:jc w:val="both"/>
        <w:rPr>
          <w:rFonts w:ascii="Times New Roman" w:hAnsi="Times New Roman" w:cs="Times New Roman"/>
          <w:noProof/>
          <w:sz w:val="24"/>
          <w:szCs w:val="24"/>
        </w:rPr>
      </w:pPr>
      <w:r w:rsidRPr="002E27A4">
        <w:rPr>
          <w:rFonts w:ascii="Times New Roman" w:hAnsi="Times New Roman" w:cs="Times New Roman"/>
          <w:noProof/>
          <w:sz w:val="24"/>
          <w:szCs w:val="24"/>
        </w:rPr>
        <w:t>T</w:t>
      </w:r>
      <w:r w:rsidR="009E64B1" w:rsidRPr="002E27A4">
        <w:rPr>
          <w:rFonts w:ascii="Times New Roman" w:hAnsi="Times New Roman" w:cs="Times New Roman"/>
          <w:noProof/>
          <w:sz w:val="24"/>
          <w:szCs w:val="24"/>
        </w:rPr>
        <w:t>he DoR of Co</w:t>
      </w:r>
      <w:r w:rsidR="009E64B1" w:rsidRPr="002E27A4">
        <w:rPr>
          <w:rFonts w:ascii="Times New Roman" w:hAnsi="Times New Roman" w:cs="Times New Roman"/>
          <w:noProof/>
          <w:sz w:val="24"/>
          <w:szCs w:val="24"/>
          <w:vertAlign w:val="subscript"/>
        </w:rPr>
        <w:t>3</w:t>
      </w:r>
      <w:r w:rsidR="009E64B1" w:rsidRPr="002E27A4">
        <w:rPr>
          <w:rFonts w:ascii="Times New Roman" w:hAnsi="Times New Roman" w:cs="Times New Roman"/>
          <w:noProof/>
          <w:sz w:val="24"/>
          <w:szCs w:val="24"/>
        </w:rPr>
        <w:t>O</w:t>
      </w:r>
      <w:r w:rsidR="009E64B1" w:rsidRPr="002E27A4">
        <w:rPr>
          <w:rFonts w:ascii="Times New Roman" w:hAnsi="Times New Roman" w:cs="Times New Roman"/>
          <w:noProof/>
          <w:sz w:val="24"/>
          <w:szCs w:val="24"/>
          <w:vertAlign w:val="subscript"/>
        </w:rPr>
        <w:t>4</w:t>
      </w:r>
      <w:r w:rsidR="009E64B1" w:rsidRPr="002E27A4">
        <w:rPr>
          <w:rFonts w:ascii="Times New Roman" w:hAnsi="Times New Roman" w:cs="Times New Roman"/>
          <w:noProof/>
          <w:sz w:val="24"/>
          <w:szCs w:val="24"/>
        </w:rPr>
        <w:t>/CeO</w:t>
      </w:r>
      <w:r w:rsidR="009E64B1" w:rsidRPr="002E27A4">
        <w:rPr>
          <w:rFonts w:ascii="Times New Roman" w:hAnsi="Times New Roman" w:cs="Times New Roman"/>
          <w:noProof/>
          <w:sz w:val="24"/>
          <w:szCs w:val="24"/>
          <w:vertAlign w:val="subscript"/>
        </w:rPr>
        <w:t>2</w:t>
      </w:r>
      <w:r w:rsidR="009E64B1" w:rsidRPr="002E27A4">
        <w:rPr>
          <w:rFonts w:ascii="Times New Roman" w:hAnsi="Times New Roman" w:cs="Times New Roman"/>
          <w:noProof/>
          <w:sz w:val="24"/>
          <w:szCs w:val="24"/>
        </w:rPr>
        <w:t xml:space="preserve"> (</w:t>
      </w:r>
      <w:r w:rsidRPr="002E27A4">
        <w:rPr>
          <w:rFonts w:ascii="Times New Roman" w:hAnsi="Times New Roman" w:cs="Times New Roman"/>
          <w:noProof/>
          <w:sz w:val="24"/>
          <w:szCs w:val="24"/>
        </w:rPr>
        <w:t xml:space="preserve">which is </w:t>
      </w:r>
      <w:r w:rsidR="009E64B1" w:rsidRPr="002E27A4">
        <w:rPr>
          <w:rFonts w:ascii="Times New Roman" w:hAnsi="Times New Roman" w:cs="Times New Roman"/>
          <w:noProof/>
          <w:sz w:val="24"/>
          <w:szCs w:val="24"/>
        </w:rPr>
        <w:t>94.3%</w:t>
      </w:r>
      <w:r w:rsidRPr="002E27A4">
        <w:rPr>
          <w:rFonts w:ascii="Times New Roman" w:hAnsi="Times New Roman" w:cs="Times New Roman"/>
          <w:noProof/>
          <w:sz w:val="24"/>
          <w:szCs w:val="24"/>
        </w:rPr>
        <w:t xml:space="preserve"> – see Table 2</w:t>
      </w:r>
      <w:r w:rsidR="009E64B1" w:rsidRPr="002E27A4">
        <w:rPr>
          <w:rFonts w:ascii="Times New Roman" w:hAnsi="Times New Roman" w:cs="Times New Roman"/>
          <w:noProof/>
          <w:sz w:val="24"/>
          <w:szCs w:val="24"/>
        </w:rPr>
        <w:t xml:space="preserve">) was calculated between 150 and 530 °C as this is the temperature window where (most of) the Co species are assumed to have reduced. It remains possible that some Co species also reduced at higher temperatures but this may have been concurrent with the </w:t>
      </w:r>
      <w:r w:rsidRPr="002E27A4">
        <w:rPr>
          <w:rFonts w:ascii="Times New Roman" w:hAnsi="Times New Roman" w:cs="Times New Roman"/>
          <w:noProof/>
          <w:sz w:val="24"/>
          <w:szCs w:val="24"/>
        </w:rPr>
        <w:t xml:space="preserve">partial </w:t>
      </w:r>
      <w:r w:rsidR="009E64B1" w:rsidRPr="002E27A4">
        <w:rPr>
          <w:rFonts w:ascii="Times New Roman" w:hAnsi="Times New Roman" w:cs="Times New Roman"/>
          <w:noProof/>
          <w:sz w:val="24"/>
          <w:szCs w:val="24"/>
        </w:rPr>
        <w:t xml:space="preserve">reduction of </w:t>
      </w:r>
      <w:r w:rsidRPr="002E27A4">
        <w:rPr>
          <w:rFonts w:ascii="Times New Roman" w:hAnsi="Times New Roman" w:cs="Times New Roman"/>
          <w:noProof/>
          <w:sz w:val="24"/>
          <w:szCs w:val="24"/>
        </w:rPr>
        <w:t xml:space="preserve">the </w:t>
      </w:r>
      <w:r w:rsidR="009E64B1" w:rsidRPr="002E27A4">
        <w:rPr>
          <w:rFonts w:ascii="Times New Roman" w:hAnsi="Times New Roman" w:cs="Times New Roman"/>
          <w:noProof/>
          <w:sz w:val="24"/>
          <w:szCs w:val="24"/>
        </w:rPr>
        <w:t>bulk CeO</w:t>
      </w:r>
      <w:r w:rsidR="009E64B1" w:rsidRPr="002E27A4">
        <w:rPr>
          <w:rFonts w:ascii="Times New Roman" w:hAnsi="Times New Roman" w:cs="Times New Roman"/>
          <w:noProof/>
          <w:sz w:val="24"/>
          <w:szCs w:val="24"/>
          <w:vertAlign w:val="subscript"/>
        </w:rPr>
        <w:t>2</w:t>
      </w:r>
      <w:r w:rsidR="009E64B1" w:rsidRPr="002E27A4">
        <w:rPr>
          <w:rFonts w:ascii="Times New Roman" w:hAnsi="Times New Roman" w:cs="Times New Roman"/>
          <w:noProof/>
          <w:sz w:val="24"/>
          <w:szCs w:val="24"/>
        </w:rPr>
        <w:t xml:space="preserve"> species. Furthermore, it has been proposed in literature that Co and Ce could form an irreducible mixed metal oxide during reduction </w:t>
      </w:r>
      <w:r w:rsidR="009E64B1" w:rsidRPr="002E27A4">
        <w:rPr>
          <w:rFonts w:ascii="Times New Roman" w:hAnsi="Times New Roman" w:cs="Times New Roman"/>
          <w:noProof/>
          <w:sz w:val="24"/>
          <w:szCs w:val="24"/>
        </w:rPr>
        <w:fldChar w:fldCharType="begin" w:fldLock="1"/>
      </w:r>
      <w:r w:rsidR="00EC227A" w:rsidRPr="002E27A4">
        <w:rPr>
          <w:rFonts w:ascii="Times New Roman" w:hAnsi="Times New Roman" w:cs="Times New Roman"/>
          <w:noProof/>
          <w:sz w:val="24"/>
          <w:szCs w:val="24"/>
        </w:rPr>
        <w:instrText>ADDIN CSL_CITATION {"citationItems":[{"id":"ITEM-1","itemData":{"DOI":"10.1016/j.cattod.2018.04.015","ISSN":"09205861","abstract":"A series of mesoporous Co-CeO2 catalysts with different Co contents were prepared with a colloidal solution combustion method and used for the reverse water-gas shift reaction. Characterizations demonstrate that the Co-CeO2 catalysts have uniform mesoporous structures, high specific surface areas and pore volumes. The spherical pore wall is formed by intimately connected small CeO2 and Co3O4 nanoparticles, and such structure results in the strong interaction between Co3O4 and CeO2. The catalytic results show that the mesoporous 5%Co-CeO2 catalyst possesses high activity and selectivity in reverse water-gas shift reaction, and shows a good stability during 10h at 600 °C. The excellent performance of the mesoporous 5%Co-CeO2 catalyst should be owing to the small Co particles intimately interacted with CeO2 in the pore walls.","author":[{"dropping-particle":"","family":"Wang","given":"Luhui","non-dropping-particle":"","parse-names":false,"suffix":""},{"dropping-particle":"","family":"Liu","given":"Hui","non-dropping-particle":"","parse-names":false,"suffix":""}],"container-title":"Catalysis Today","id":"ITEM-1","issue":"November 2017","issued":{"date-parts":[["2018"]]},"page":"155-161","publisher":"Elsevier","title":"Mesoporous Co-CeO2 catalyst prepared by colloidal solution combustion method for reverse water-gas shift reaction","type":"article-journal","volume":"316"},"uris":["http://www.mendeley.com/documents/?uuid=bdd689e7-0270-4df2-a479-d233b5b66cb1"]},{"id":"ITEM-2","itemData":{"DOI":"10.1021/acs.iecr.9b02426","ISSN":"15205045","abstract":"In this work, Co3O4/CeO2 was synthesized not only as a catalyst precursor but also as a model catalyst to investigate the active entities over the water gas shift reaction (WGSR). A correlation is established between catalytic activity and cobalt entities that are present upon the surface. The existence of surface Co2+ and oxygen vacancies is essential for efficient WGSR. It is observed that, at 200-300 °C, there is the transformation of Co3O4/CeO2 to CoO/CeO2-x, with the formation of extra surface oxygen vacancies. At 300-400 °C, a CoO1-x/CemCo1-mOn phase highly active for the WGS reaction is formed. According to DFT atomistic thermodynamics calculation, the reconstruction of active cobalt species at equal oxygen chemical potential facilitates the adsorption of CO and H2O at specific sites, resulting in the superior catalytic performance.","author":[{"dropping-particle":"","family":"Cao","given":"Yanning","non-dropping-particle":"","parse-names":false,"suffix":""},{"dropping-particle":"","family":"Peng","given":"Xuanbei","non-dropping-particle":"","parse-names":false,"suffix":""},{"dropping-particle":"","family":"Tan","given":"Zhenni","non-dropping-particle":"","parse-names":false,"suffix":""},{"dropping-particle":"","family":"Liu","given":"Yi","non-dropping-particle":"","parse-names":false,"suffix":""},{"dropping-particle":"","family":"Wang","given":"Xiuyun","non-dropping-particle":"","parse-names":false,"suffix":""},{"dropping-particle":"","family":"Zhao","given":"Weitao","non-dropping-particle":"","parse-names":false,"suffix":""},{"dropping-particle":"","family":"Jiang","given":"Lilong","non-dropping-particle":"","parse-names":false,"suffix":""}],"container-title":"Industrial and Engineering Chemistry Research","genre":"research-article","id":"ITEM-2","issue":"38","issued":{"date-parts":[["2019"]]},"page":"17692-17698","publisher":"American Chemical Society","title":"Structural Evolution of Active Entities on Co3O4/CeO2 Catalyst during Water Gas Shift Reaction","type":"article-journal","volume":"58"},"uris":["http://www.mendeley.com/documents/?uuid=ff49da6a-3c3c-43c7-8173-8b381c8ed43e"]}],"mendeley":{"formattedCitation":"[55,56]","plainTextFormattedCitation":"[55,56]","previouslyFormattedCitation":"[54,55]"},"properties":{"noteIndex":0},"schema":"https://github.com/citation-style-language/schema/raw/master/csl-citation.json"}</w:instrText>
      </w:r>
      <w:r w:rsidR="009E64B1" w:rsidRPr="002E27A4">
        <w:rPr>
          <w:rFonts w:ascii="Times New Roman" w:hAnsi="Times New Roman" w:cs="Times New Roman"/>
          <w:noProof/>
          <w:sz w:val="24"/>
          <w:szCs w:val="24"/>
        </w:rPr>
        <w:fldChar w:fldCharType="separate"/>
      </w:r>
      <w:r w:rsidR="00EC227A" w:rsidRPr="002E27A4">
        <w:rPr>
          <w:rFonts w:ascii="Times New Roman" w:hAnsi="Times New Roman" w:cs="Times New Roman"/>
          <w:noProof/>
          <w:sz w:val="24"/>
          <w:szCs w:val="24"/>
        </w:rPr>
        <w:t>[55,56]</w:t>
      </w:r>
      <w:r w:rsidR="009E64B1" w:rsidRPr="002E27A4">
        <w:rPr>
          <w:rFonts w:ascii="Times New Roman" w:hAnsi="Times New Roman" w:cs="Times New Roman"/>
          <w:noProof/>
          <w:sz w:val="24"/>
          <w:szCs w:val="24"/>
        </w:rPr>
        <w:fldChar w:fldCharType="end"/>
      </w:r>
      <w:r w:rsidR="009E64B1" w:rsidRPr="002E27A4">
        <w:rPr>
          <w:rFonts w:ascii="Times New Roman" w:hAnsi="Times New Roman" w:cs="Times New Roman"/>
          <w:noProof/>
          <w:sz w:val="24"/>
          <w:szCs w:val="24"/>
        </w:rPr>
        <w:t xml:space="preserve">, which can be facilitated by the migration of partially reduced ceria species to the partially reduced cobalt species </w:t>
      </w:r>
      <w:r w:rsidR="009E64B1" w:rsidRPr="002E27A4">
        <w:rPr>
          <w:rFonts w:ascii="Times New Roman" w:hAnsi="Times New Roman" w:cs="Times New Roman"/>
          <w:noProof/>
          <w:sz w:val="24"/>
          <w:szCs w:val="24"/>
        </w:rPr>
        <w:fldChar w:fldCharType="begin" w:fldLock="1"/>
      </w:r>
      <w:r w:rsidR="00EC227A" w:rsidRPr="002E27A4">
        <w:rPr>
          <w:rFonts w:ascii="Times New Roman" w:hAnsi="Times New Roman" w:cs="Times New Roman"/>
          <w:noProof/>
          <w:sz w:val="24"/>
          <w:szCs w:val="24"/>
        </w:rPr>
        <w:instrText>ADDIN CSL_CITATION {"citationItems":[{"id":"ITEM-1","itemData":{"DOI":"10.1016/S0920-5861(98)00503-3","ISSN":"09205861","abstract":"In this work, some recent chemical and nanostructural characterisation studies on ceria-supported noble metal (NM/CeO2; NM: Rh, Pd, Pt) catalysts are reviewed. According to the information available, a proposal is made about the nature of the metal/support interaction phenomena occurring in NM/CeO2 catalysts as the reduction temperature is increased. By combining the information provided by the HREM and the hydrogen chemisorption (volumetric adsorption, TPD-MS and H2/D2 isotopic exchange) studies, it is proposed that, for reduction temperatures up to 773 K, the observed partial deactivation effects are mainly due to electronic metal/support interactions. Metal decoration phenomena do also occur on the three NM/CeO2 catalysts. In contrast with that reported for NM/TiO2, however, they have only been observed upon reduction at 873 (Pd) or 973 K (Rh, Pt). At the highest reduction temperature, 1173 K, a crystallographically well-defined alloy phase could only be observed on Pt/CeO2 (CePt5). On Pd/CeO2 a solid solution of Ce in Pd may also be formed. The phases resulting from the reoxidation of the decorated and/or alloyed metal microcrystals have also been characterised by means of HREM. Significant differences with the NM/TiO2 catalysts are observed. The classic reoxidation treatment at 773 K does not allow the segregation of the NM and CeO2 phases, and therefore no complete recovery of the catalytic systems is achieved. © 1999 Elsevier Science B.V. All rights reserved.","author":[{"dropping-particle":"","family":"Bernal","given":"S.","non-dropping-particle":"","parse-names":false,"suffix":""},{"dropping-particle":"","family":"Calvino","given":"J.J.","non-dropping-particle":"","parse-names":false,"suffix":""},{"dropping-particle":"","family":"Cauqui","given":"M.A.","non-dropping-particle":"","parse-names":false,"suffix":""},{"dropping-particle":"","family":"Gatica","given":"J.M.","non-dropping-particle":"","parse-names":false,"suffix":""},{"dropping-particle":"","family":"Larese","given":"C.","non-dropping-particle":"","parse-names":false,"suffix":""},{"dropping-particle":"","family":"Pérez Omil","given":"J.A.","non-dropping-particle":"","parse-names":false,"suffix":""},{"dropping-particle":"","family":"Pintado","given":"J.M.","non-dropping-particle":"","parse-names":false,"suffix":""}],"container-title":"Catalysis Today","id":"ITEM-1","issue":"2","issued":{"date-parts":[["1999","4"]]},"page":"175-206","title":"Some recent results on metal/support interaction effects in NM/CeO2 (NM: noble metal) catalysts","type":"article-journal","volume":"50"},"uris":["http://www.mendeley.com/documents/?uuid=e0209961-7e48-48de-a4f2-cc6dd0dc5c19"]}],"mendeley":{"formattedCitation":"[57]","plainTextFormattedCitation":"[57]","previouslyFormattedCitation":"[56]"},"properties":{"noteIndex":0},"schema":"https://github.com/citation-style-language/schema/raw/master/csl-citation.json"}</w:instrText>
      </w:r>
      <w:r w:rsidR="009E64B1" w:rsidRPr="002E27A4">
        <w:rPr>
          <w:rFonts w:ascii="Times New Roman" w:hAnsi="Times New Roman" w:cs="Times New Roman"/>
          <w:noProof/>
          <w:sz w:val="24"/>
          <w:szCs w:val="24"/>
        </w:rPr>
        <w:fldChar w:fldCharType="separate"/>
      </w:r>
      <w:r w:rsidR="00EC227A" w:rsidRPr="002E27A4">
        <w:rPr>
          <w:rFonts w:ascii="Times New Roman" w:hAnsi="Times New Roman" w:cs="Times New Roman"/>
          <w:noProof/>
          <w:sz w:val="24"/>
          <w:szCs w:val="24"/>
        </w:rPr>
        <w:t>[57]</w:t>
      </w:r>
      <w:r w:rsidR="009E64B1" w:rsidRPr="002E27A4">
        <w:rPr>
          <w:rFonts w:ascii="Times New Roman" w:hAnsi="Times New Roman" w:cs="Times New Roman"/>
          <w:noProof/>
          <w:sz w:val="24"/>
          <w:szCs w:val="24"/>
        </w:rPr>
        <w:fldChar w:fldCharType="end"/>
      </w:r>
      <w:r w:rsidR="009E64B1" w:rsidRPr="002E27A4">
        <w:rPr>
          <w:rFonts w:ascii="Times New Roman" w:hAnsi="Times New Roman" w:cs="Times New Roman"/>
          <w:noProof/>
          <w:sz w:val="24"/>
          <w:szCs w:val="24"/>
        </w:rPr>
        <w:t>.</w:t>
      </w:r>
    </w:p>
    <w:p w14:paraId="43F6B79E" w14:textId="70E54F5E" w:rsidR="00251B6A" w:rsidRPr="002E27A4" w:rsidRDefault="00251B6A" w:rsidP="00251B6A">
      <w:pPr>
        <w:spacing w:line="360" w:lineRule="auto"/>
        <w:jc w:val="both"/>
        <w:rPr>
          <w:rFonts w:ascii="Times New Roman" w:hAnsi="Times New Roman" w:cs="Times New Roman"/>
          <w:noProof/>
          <w:sz w:val="24"/>
          <w:szCs w:val="24"/>
        </w:rPr>
      </w:pPr>
      <w:r w:rsidRPr="002E27A4">
        <w:rPr>
          <w:rFonts w:ascii="Times New Roman" w:hAnsi="Times New Roman" w:cs="Times New Roman"/>
          <w:noProof/>
          <w:sz w:val="24"/>
          <w:szCs w:val="24"/>
        </w:rPr>
        <w:t>In the reduction profile of Co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4</w:t>
      </w:r>
      <w:r w:rsidRPr="002E27A4">
        <w:rPr>
          <w:rFonts w:ascii="Times New Roman" w:hAnsi="Times New Roman" w:cs="Times New Roman"/>
          <w:noProof/>
          <w:sz w:val="24"/>
          <w:szCs w:val="24"/>
        </w:rPr>
        <w:t>/ZrO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multiple reduction peaks are observed between 150 and 450 °C (Figure </w:t>
      </w:r>
      <w:r w:rsidR="00F83FF1" w:rsidRPr="002E27A4">
        <w:rPr>
          <w:rFonts w:ascii="Times New Roman" w:hAnsi="Times New Roman" w:cs="Times New Roman"/>
          <w:noProof/>
          <w:sz w:val="24"/>
          <w:szCs w:val="24"/>
        </w:rPr>
        <w:t>3</w:t>
      </w:r>
      <w:r w:rsidRPr="002E27A4">
        <w:rPr>
          <w:rFonts w:ascii="Times New Roman" w:hAnsi="Times New Roman" w:cs="Times New Roman"/>
          <w:noProof/>
          <w:sz w:val="24"/>
          <w:szCs w:val="24"/>
        </w:rPr>
        <w:t xml:space="preserve">(b)), which may be a result of having particles/crystallites of different sizes reducing at different temperatures </w:t>
      </w:r>
      <w:r w:rsidRPr="002E27A4">
        <w:rPr>
          <w:rFonts w:ascii="Times New Roman" w:hAnsi="Times New Roman"/>
          <w:noProof/>
          <w:sz w:val="24"/>
          <w:szCs w:val="24"/>
        </w:rPr>
        <w:fldChar w:fldCharType="begin" w:fldLock="1"/>
      </w:r>
      <w:r w:rsidR="00EC227A" w:rsidRPr="002E27A4">
        <w:rPr>
          <w:rFonts w:ascii="Times New Roman" w:hAnsi="Times New Roman"/>
          <w:noProof/>
          <w:sz w:val="24"/>
          <w:szCs w:val="24"/>
        </w:rPr>
        <w:instrText>ADDIN CSL_CITATION {"citationItems":[{"id":"ITEM-1","itemData":{"DOI":"10.1021/jp045136o","ISSN":"1520-6106","abstract":"The stability of nanosized materials differs significantly from the stability of bulk materials. In this study a thermodynamic analysis on the simultaneous oxidation and re-reduction of small metallic cobalt crystallites in the presence of water and hydrogen as a function of the crystallite diameter was performed as a model for catalyst deactivation in the Fischer-Tropsch synthesis. It is shown that spherical cobalt crystallites with a diameter less than 4.4 nm are likely to be oxidized under realistic Fischer-Tropsch synthesis conditions (pH2o/pH2&lt;1.5, T=493K). © 2005 American Chemical Society.","author":[{"dropping-particle":"","family":"Steen","given":"Eric","non-dropping-particle":"van","parse-names":false,"suffix":""},{"dropping-particle":"","family":"Claeys","given":"Michael","non-dropping-particle":"","parse-names":false,"suffix":""},{"dropping-particle":"","family":"Dry","given":"Mark E.","non-dropping-particle":"","parse-names":false,"suffix":""},{"dropping-particle":"","family":"Loosdrecht","given":"Jan","non-dropping-particle":"van de","parse-names":false,"suffix":""},{"dropping-particle":"","family":"Viljoen","given":"Elvera L.","non-dropping-particle":"","parse-names":false,"suffix":""},{"dropping-particle":"","family":"Visagie","given":"Jacobus L.","non-dropping-particle":"","parse-names":false,"suffix":""}],"container-title":"The Journal of Physical Chemistry B","id":"ITEM-1","issue":"8","issued":{"date-parts":[["2005","3"]]},"page":"3575-3577","title":"Stability of Nanocrystals: Thermodynamic Analysis of Oxidation and Re-reduction of Cobalt in Water/Hydrogen Mixtures","type":"article-journal","volume":"109"},"uris":["http://www.mendeley.com/documents/?uuid=becdb03d-268c-4fd6-9b93-31fbd9675447"]},{"id":"ITEM-2","itemData":{"DOI":"10.1016/j.cattod.2011.03.018","ISSN":"09205861","abstract":"In order to study the role of the crystallite size of an active phase in a catalytic reaction it is of utmost importance to be able to synthesise pure phases of crystallites in the desired size range with a narrow size distribution. In this paper we describe a new method to produce Co 3O4 crystallites in the nanometer size range (average sizes: 3-10 nm) utilising reverse micelles as nano reactors. To prepare suitable model catalysts for studies on effects of crystallite size these crystallites can be deposited onto a variety of carriers, in this work an alumina support was used. It is further shown that the supported cobalt oxide crystallites prepared in this study do not undergo extensive sintering under reductive conditions (H2 flow and temperatures between 375 and 450 °C) so that also a series of model catalysts with metallic cobalt crystallites of varied size could be prepared. The resulting metal phase only shows the diffraction pattern of a face-centred cubic (fcc) crystal phase, while normally mixtures of fcc an hcp cobalt were obtained in previous studies. Furthermore, almost complete reduction of the catalyst could be obtained for all crystallite sizes and no Co-aluminate formation was observed. These model catalyst systems allow the study of structure sensitive reactions with an industrially relevant catalyst system in the absence of the commonly encountered difficulties like the formation of strong metal support interactions, co-existence of different metal crystallite phases, an incomplete reducibility and crystallite growth upon exposure to reduction/reaction conditions. © 2011 Elsevier B.V. All rights reserved.","author":[{"dropping-particle":"","family":"Fischer","given":"N.","non-dropping-particle":"","parse-names":false,"suffix":""},{"dropping-particle":"","family":"Steen","given":"E.","non-dropping-particle":"van","parse-names":false,"suffix":""},{"dropping-particle":"","family":"Claeys","given":"M.","non-dropping-particle":"","parse-names":false,"suffix":""}],"container-title":"Catalysis Today","id":"ITEM-2","issue":"1","issued":{"date-parts":[["2011"]]},"page":"174-179","publisher":"Elsevier B.V.","title":"Preparation of supported nano-sized cobalt oxide and fcc cobalt crystallites","type":"article-journal","volume":"171"},"uris":["http://www.mendeley.com/documents/?uuid=dd498073-01af-441e-be6b-09f6afe02052"]},{"id":"ITEM-3","itemData":{"DOI":"10.1039/C6FD00217J","ISSN":"1359-6640","abstract":"The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Discussions","id":"ITEM-3","issued":{"date-parts":[["2017"]]},"page":"269-285","publisher":"Royal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mendeley":{"formattedCitation":"[6,50,51]","plainTextFormattedCitation":"[6,50,51]","previouslyFormattedCitation":"[6,49,50]"},"properties":{"noteIndex":0},"schema":"https://github.com/citation-style-language/schema/raw/master/csl-citation.json"}</w:instrText>
      </w:r>
      <w:r w:rsidRPr="002E27A4">
        <w:rPr>
          <w:rFonts w:ascii="Times New Roman" w:hAnsi="Times New Roman"/>
          <w:noProof/>
          <w:sz w:val="24"/>
          <w:szCs w:val="24"/>
        </w:rPr>
        <w:fldChar w:fldCharType="separate"/>
      </w:r>
      <w:r w:rsidR="00EC227A" w:rsidRPr="002E27A4">
        <w:rPr>
          <w:rFonts w:ascii="Times New Roman" w:hAnsi="Times New Roman"/>
          <w:noProof/>
          <w:sz w:val="24"/>
          <w:szCs w:val="24"/>
        </w:rPr>
        <w:t>[6,50,51]</w:t>
      </w:r>
      <w:r w:rsidRPr="002E27A4">
        <w:rPr>
          <w:rFonts w:ascii="Times New Roman" w:hAnsi="Times New Roman"/>
          <w:noProof/>
          <w:sz w:val="24"/>
          <w:szCs w:val="24"/>
        </w:rPr>
        <w:fldChar w:fldCharType="end"/>
      </w:r>
      <w:r w:rsidRPr="002E27A4">
        <w:rPr>
          <w:rFonts w:ascii="Times New Roman" w:hAnsi="Times New Roman" w:cs="Times New Roman"/>
          <w:noProof/>
          <w:sz w:val="24"/>
          <w:szCs w:val="24"/>
        </w:rPr>
        <w:t>. This is in addition to the two-step transformation of Co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4</w:t>
      </w:r>
      <w:r w:rsidRPr="002E27A4">
        <w:rPr>
          <w:rFonts w:ascii="Times New Roman" w:hAnsi="Times New Roman" w:cs="Times New Roman"/>
          <w:noProof/>
          <w:sz w:val="24"/>
          <w:szCs w:val="24"/>
        </w:rPr>
        <w:t xml:space="preserve"> to CoO and then to metallic Co, which is also size- and temperature-dependent. </w:t>
      </w:r>
      <w:r w:rsidR="00C25FB2" w:rsidRPr="002E27A4">
        <w:rPr>
          <w:rFonts w:ascii="Times New Roman" w:hAnsi="Times New Roman" w:cs="Times New Roman"/>
          <w:noProof/>
          <w:sz w:val="24"/>
          <w:szCs w:val="24"/>
        </w:rPr>
        <w:t>The</w:t>
      </w:r>
      <w:r w:rsidRPr="002E27A4">
        <w:rPr>
          <w:rFonts w:ascii="Times New Roman" w:hAnsi="Times New Roman" w:cs="Times New Roman"/>
          <w:noProof/>
          <w:sz w:val="24"/>
          <w:szCs w:val="24"/>
        </w:rPr>
        <w:t xml:space="preserve"> ZrO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-supported catalyst does not exhibit significant reduction above 450 °C (despite the estimated DoR of 95.5%), unlike the other supported catalysts. Therefore, it is possible that the DoR of 95.5% is a result of a slight underestimation of the H</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consumption by the instrument or an underestimation of </w:t>
      </w:r>
      <w:r w:rsidRPr="002E27A4">
        <w:rPr>
          <w:rFonts w:ascii="Times New Roman" w:eastAsia="Times New Roman" w:hAnsi="Times New Roman"/>
          <w:sz w:val="24"/>
          <w:szCs w:val="24"/>
        </w:rPr>
        <w:t>the reduction peak areas</w:t>
      </w:r>
      <w:r w:rsidRPr="002E27A4">
        <w:rPr>
          <w:rFonts w:ascii="Times New Roman" w:hAnsi="Times New Roman" w:cs="Times New Roman"/>
          <w:noProof/>
          <w:sz w:val="24"/>
          <w:szCs w:val="24"/>
        </w:rPr>
        <w:t>. The complete reduction of Co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4</w:t>
      </w:r>
      <w:r w:rsidRPr="002E27A4">
        <w:rPr>
          <w:rFonts w:ascii="Times New Roman" w:hAnsi="Times New Roman" w:cs="Times New Roman"/>
          <w:noProof/>
          <w:sz w:val="24"/>
          <w:szCs w:val="24"/>
        </w:rPr>
        <w:t>/ZrO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was also confirmed using </w:t>
      </w:r>
      <w:r w:rsidRPr="002E27A4">
        <w:rPr>
          <w:rFonts w:ascii="Times New Roman" w:hAnsi="Times New Roman" w:cs="Times New Roman"/>
          <w:i/>
          <w:iCs/>
          <w:noProof/>
          <w:sz w:val="24"/>
          <w:szCs w:val="24"/>
        </w:rPr>
        <w:t>in situ</w:t>
      </w:r>
      <w:r w:rsidRPr="002E27A4">
        <w:rPr>
          <w:rFonts w:ascii="Times New Roman" w:hAnsi="Times New Roman" w:cs="Times New Roman"/>
          <w:noProof/>
          <w:sz w:val="24"/>
          <w:szCs w:val="24"/>
        </w:rPr>
        <w:t xml:space="preserve"> PXRD at 450 °C, despite the differences in the onset temperatures for the transformation of the different Co-based phases observed using the two reduction techniques.</w:t>
      </w:r>
    </w:p>
    <w:p w14:paraId="00210066" w14:textId="07348E83" w:rsidR="003D0A13" w:rsidRPr="002E27A4" w:rsidRDefault="009831D9" w:rsidP="00F274A4">
      <w:pPr>
        <w:spacing w:line="360" w:lineRule="auto"/>
        <w:jc w:val="both"/>
        <w:rPr>
          <w:rFonts w:ascii="Times New Roman" w:hAnsi="Times New Roman" w:cs="Times New Roman"/>
          <w:noProof/>
          <w:sz w:val="24"/>
          <w:szCs w:val="24"/>
        </w:rPr>
      </w:pPr>
      <w:r w:rsidRPr="002E27A4">
        <w:rPr>
          <w:rFonts w:ascii="Times New Roman" w:hAnsi="Times New Roman" w:cs="Times New Roman"/>
          <w:noProof/>
          <w:sz w:val="24"/>
          <w:szCs w:val="24"/>
        </w:rPr>
        <w:t>Over SiC, SiO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and Al</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 there are two reduction peaks observed between 190 and 450 °C, which can be assigned to the two-step reduction of weakly interacting Co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4</w:t>
      </w:r>
      <w:r w:rsidRPr="002E27A4">
        <w:rPr>
          <w:rFonts w:ascii="Times New Roman" w:hAnsi="Times New Roman" w:cs="Times New Roman"/>
          <w:noProof/>
          <w:sz w:val="24"/>
          <w:szCs w:val="24"/>
        </w:rPr>
        <w:t xml:space="preserve"> particles transforming into CoO and then to metallic Co</w:t>
      </w:r>
      <w:r w:rsidR="007A52FB" w:rsidRPr="002E27A4">
        <w:rPr>
          <w:rFonts w:ascii="Times New Roman" w:hAnsi="Times New Roman" w:cs="Times New Roman"/>
          <w:noProof/>
          <w:sz w:val="24"/>
          <w:szCs w:val="24"/>
        </w:rPr>
        <w:t xml:space="preserve"> </w:t>
      </w:r>
      <w:r w:rsidR="005C7F36" w:rsidRPr="002E27A4">
        <w:rPr>
          <w:rFonts w:ascii="Times New Roman" w:hAnsi="Times New Roman" w:cs="Times New Roman"/>
          <w:sz w:val="24"/>
          <w:szCs w:val="24"/>
        </w:rPr>
        <w:fldChar w:fldCharType="begin" w:fldLock="1"/>
      </w:r>
      <w:r w:rsidR="00BB2709" w:rsidRPr="002E27A4">
        <w:rPr>
          <w:rFonts w:ascii="Times New Roman" w:hAnsi="Times New Roman" w:cs="Times New Roman"/>
          <w:sz w:val="24"/>
          <w:szCs w:val="24"/>
        </w:rPr>
        <w:instrText>ADDIN CSL_CITATION {"citationItems":[{"id":"ITEM-1","itemData":{"DOI":"10.1006/jcat.1996.0279","ISSN":"00219517","abstract":"During the preparation of impregnated cobalt on silica catalysts, different Co-species are formed and these can be detected by means of temperature programmed reduction (TPR). The impregnation step can be explained in terms of interfacial coordination chemistry. During the impregnation step, the precursor of surface cobalt silicate is formed by a reaction between surface silanol groups and aqueous cobalt complexes. Therefore, the choice of solvent used in the impregnation step, of the metal salt, and of the carrier is of great importance in the degree of reduction that can be achieved at normal reduction temperatures and catalyst dispersion. Decreasing the polarity of the solvent increases the amount of surface cobalt silicates in the catalyst since the interaction between silanol groups and the cobalt aquocomplex is favored. If the pH of the impregnation solution is above 5 (e.g., using cobalt acetate as the cobalt salt) more cobalt silicates are formed. Drying or low-temperature calcination destroys the precursor of the surface cobalt silicate. © 1996 Academic Press, Inc.","author":[{"dropping-particle":"","family":"Steen","given":"Eric","non-dropping-particle":"van","parse-names":false,"suffix":""},{"dropping-particle":"","family":"Sewell","given":"Gary S.","non-dropping-particle":"","parse-names":false,"suffix":""},{"dropping-particle":"","family":"Makhothe","given":"Rafene A.","non-dropping-particle":"","parse-names":false,"suffix":""},{"dropping-particle":"","family":"Micklethwaite","given":"Craig","non-dropping-particle":"","parse-names":false,"suffix":""},{"dropping-particle":"","family":"Manstein","given":"Heiko","non-dropping-particle":"","parse-names":false,"suffix":""},{"dropping-particle":"","family":"Lange","given":"Martijn","non-dropping-particle":"de","parse-names":false,"suffix":""},{"dropping-particle":"","family":"O'Connor","given":"Cyril T.","non-dropping-particle":"","parse-names":false,"suffix":""}],"container-title":"Journal of Catalysis","id":"ITEM-1","issue":"2","issued":{"date-parts":[["1996"]]},"page":"220-229","title":"TPR study on the preparation of impregnated Co/SiO2 catalysts","type":"article-journal","volume":"162"},"uris":["http://www.mendeley.com/documents/?uuid=57639922-3398-46e0-abd2-6c17f8a0574d"]},{"id":"ITEM-2","itemData":{"DOI":"10.1016/S0926-860X(02)00195-3","ISSN":"0926860X","abstract":"Temperature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General","id":"ITEM-2","issue":"1-2","issued":{"date-parts":[["2002","7"]]},"page":"263-281","title":"Fischer–Tropsch synthesis: support, loading, and promoter effects on the reducibility of cobalt catalysts","type":"article-journal","volume":"233"},"uris":["http://www.mendeley.com/documents/?uuid=c2ee654f-0ceb-47df-a80e-ec1f4f87cf96"]},{"id":"ITEM-3","itemData":{"DOI":"10.1007/s10562-005-0002-x","ISSN":"1011372X","abstract":"Three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Letters","id":"ITEM-3","issue":"3-4","issued":{"date-parts":[["2006"]]},"page":"223-230","title":"Characterization and catalytic oxidation of carbon monoxide over supported cobalt catalysts","type":"article-journal","volume":"107"},"uris":["http://www.mendeley.com/documents/?uuid=3d4a0501-c160-4276-b5eb-23586063ae8c"]},{"id":"ITEM-4","itemData":{"DOI":"10.1007/s10562-012-0831-3","ISSN":"1011-372X","abstract":"To obtain nano-sized metal and metal salt crystallites with a narrow size distribution synthesis methods utilizing water in oil (w/o) microemulsions, i.e. reverse micelles, have been widely applied and reported in literature. In this study we show the effect of support addition at different stages of the reverse micelle based preparation of cobalt oxide on alumina model catalysts. All catalysts were characterized with X-ray powder diffraction and Raman spectroscopy indicating the presence of Co 3O 4 on the Al 2O 3 support. Studies of the reduction behaviour and X-ray photoelectron spectroscopy however revealed the presence of difficult to reduce cobalt aluminate species in the samples where the support was added during or shortly after the precipitation step in the synthesis process. It can therefore be assumed that if the alumina support is added to the reverse micelle solution unprecipitated Co2? ions and partially dissolved Al3? combine and form cobalt aluminates. In the preparations where the solid cobalt precipitates are recovered from the microemulsion and then supported on the carrier, no metal-aluminate formation could be observed. This study therefore gives important information how metal-support interaction can be affected during catalyst preparation using reverse micelles. © Springer Science+Business Media, LLC 2012.","author":[{"dropping-particle":"","family":"Fischer","given":"N.","non-dropping-particle":"","parse-names":false,"suffix":""},{"dropping-particle":"","family":"Minnermann","given":"M.","non-dropping-particle":"","parse-names":false,"suffix":""},{"dropping-particle":"","family":"Baeumer","given":"M.","non-dropping-particle":"","parse-names":false,"suffix":""},{"dropping-particle":"","family":"Steen","given":"E.","non-dropping-particle":"van","parse-names":false,"suffix":""},{"dropping-particle":"","family":"Claeys","given":"M.","non-dropping-particle":"","parse-names":false,"suffix":""}],"container-title":"Catalysis Letters","id":"ITEM-4","issue":"7","issued":{"date-parts":[["2012","7","8"]]},"page":"830-837","title":"Metal Support Interactions in Co3O4/Al2O3 Catalysts Prepared from w/o Microemulsions","type":"article-journal","volume":"142"},"uris":["http://www.mendeley.com/documents/?uuid=2ffb3f23-1fd5-4d3a-b747-7d8d73dc6f8b"]},{"id":"ITEM-5","itemData":{"DOI":"10.1021/acscatal.9b00685","ISSN":"2155-5435","abstract":"Different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Catalysis","genre":"research-article","id":"ITEM-5","issue":"8","issued":{"date-parts":[["2019","8","2"]]},"page":"7166-7178","publisher":"American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mendeley":{"formattedCitation":"[4,8,13,14,16]","plainTextFormattedCitation":"[4,8,13,14,16]","previouslyFormattedCitation":"[4,8,13,14,16]"},"properties":{"noteIndex":0},"schema":"https://github.com/citation-style-language/schema/raw/master/csl-citation.json"}</w:instrText>
      </w:r>
      <w:r w:rsidR="005C7F36" w:rsidRPr="002E27A4">
        <w:rPr>
          <w:rFonts w:ascii="Times New Roman" w:hAnsi="Times New Roman" w:cs="Times New Roman"/>
          <w:sz w:val="24"/>
          <w:szCs w:val="24"/>
        </w:rPr>
        <w:fldChar w:fldCharType="separate"/>
      </w:r>
      <w:r w:rsidR="00BB2709" w:rsidRPr="002E27A4">
        <w:rPr>
          <w:rFonts w:ascii="Times New Roman" w:hAnsi="Times New Roman" w:cs="Times New Roman"/>
          <w:noProof/>
          <w:sz w:val="24"/>
          <w:szCs w:val="24"/>
        </w:rPr>
        <w:t>[4,8,13,14,16]</w:t>
      </w:r>
      <w:r w:rsidR="005C7F36" w:rsidRPr="002E27A4">
        <w:rPr>
          <w:rFonts w:ascii="Times New Roman" w:hAnsi="Times New Roman" w:cs="Times New Roman"/>
          <w:sz w:val="24"/>
          <w:szCs w:val="24"/>
        </w:rPr>
        <w:fldChar w:fldCharType="end"/>
      </w:r>
      <w:r w:rsidRPr="002E27A4">
        <w:rPr>
          <w:rFonts w:ascii="Times New Roman" w:hAnsi="Times New Roman" w:cs="Times New Roman"/>
          <w:noProof/>
          <w:sz w:val="24"/>
          <w:szCs w:val="24"/>
        </w:rPr>
        <w:t xml:space="preserve">. </w:t>
      </w:r>
      <w:r w:rsidR="00B502C3" w:rsidRPr="002E27A4">
        <w:rPr>
          <w:rFonts w:ascii="Times New Roman" w:hAnsi="Times New Roman" w:cs="Times New Roman"/>
          <w:noProof/>
          <w:sz w:val="24"/>
          <w:szCs w:val="24"/>
        </w:rPr>
        <w:t>Above 450 °C, the SiC- and SiO</w:t>
      </w:r>
      <w:r w:rsidR="00B502C3" w:rsidRPr="002E27A4">
        <w:rPr>
          <w:rFonts w:ascii="Times New Roman" w:hAnsi="Times New Roman" w:cs="Times New Roman"/>
          <w:noProof/>
          <w:sz w:val="24"/>
          <w:szCs w:val="24"/>
          <w:vertAlign w:val="subscript"/>
        </w:rPr>
        <w:t>2</w:t>
      </w:r>
      <w:r w:rsidR="00B502C3" w:rsidRPr="002E27A4">
        <w:rPr>
          <w:rFonts w:ascii="Times New Roman" w:hAnsi="Times New Roman" w:cs="Times New Roman"/>
          <w:noProof/>
          <w:sz w:val="24"/>
          <w:szCs w:val="24"/>
        </w:rPr>
        <w:t xml:space="preserve">-supported catalysts display </w:t>
      </w:r>
      <w:r w:rsidR="00C138D6" w:rsidRPr="002E27A4">
        <w:rPr>
          <w:rFonts w:ascii="Times New Roman" w:hAnsi="Times New Roman" w:cs="Times New Roman"/>
          <w:noProof/>
          <w:sz w:val="24"/>
          <w:szCs w:val="24"/>
        </w:rPr>
        <w:t xml:space="preserve">some slight reduction </w:t>
      </w:r>
      <w:r w:rsidR="00580396" w:rsidRPr="002E27A4">
        <w:rPr>
          <w:rFonts w:ascii="Times New Roman" w:hAnsi="Times New Roman" w:cs="Times New Roman"/>
          <w:noProof/>
          <w:sz w:val="24"/>
          <w:szCs w:val="24"/>
        </w:rPr>
        <w:t>up to</w:t>
      </w:r>
      <w:r w:rsidR="00C138D6" w:rsidRPr="002E27A4">
        <w:rPr>
          <w:rFonts w:ascii="Times New Roman" w:hAnsi="Times New Roman" w:cs="Times New Roman"/>
          <w:noProof/>
          <w:sz w:val="24"/>
          <w:szCs w:val="24"/>
        </w:rPr>
        <w:t xml:space="preserve"> 620 and 740 °C, respectively</w:t>
      </w:r>
      <w:r w:rsidR="00C85A8F" w:rsidRPr="002E27A4">
        <w:rPr>
          <w:rFonts w:ascii="Times New Roman" w:hAnsi="Times New Roman" w:cs="Times New Roman"/>
          <w:noProof/>
          <w:sz w:val="24"/>
          <w:szCs w:val="24"/>
        </w:rPr>
        <w:t xml:space="preserve">, </w:t>
      </w:r>
      <w:r w:rsidR="00891377" w:rsidRPr="002E27A4">
        <w:rPr>
          <w:rFonts w:ascii="Times New Roman" w:hAnsi="Times New Roman" w:cs="Times New Roman"/>
          <w:noProof/>
          <w:sz w:val="24"/>
          <w:szCs w:val="24"/>
        </w:rPr>
        <w:t>possibly indicating</w:t>
      </w:r>
      <w:r w:rsidR="00C85A8F" w:rsidRPr="002E27A4">
        <w:rPr>
          <w:rFonts w:ascii="Times New Roman" w:hAnsi="Times New Roman" w:cs="Times New Roman"/>
          <w:noProof/>
          <w:sz w:val="24"/>
          <w:szCs w:val="24"/>
        </w:rPr>
        <w:t xml:space="preserve"> the presence of small amounts of Co </w:t>
      </w:r>
      <w:r w:rsidR="006D6186" w:rsidRPr="002E27A4">
        <w:rPr>
          <w:rFonts w:ascii="Times New Roman" w:hAnsi="Times New Roman" w:cs="Times New Roman"/>
          <w:noProof/>
          <w:sz w:val="24"/>
          <w:szCs w:val="24"/>
        </w:rPr>
        <w:t>species</w:t>
      </w:r>
      <w:r w:rsidR="00C85A8F" w:rsidRPr="002E27A4">
        <w:rPr>
          <w:rFonts w:ascii="Times New Roman" w:hAnsi="Times New Roman" w:cs="Times New Roman"/>
          <w:noProof/>
          <w:sz w:val="24"/>
          <w:szCs w:val="24"/>
        </w:rPr>
        <w:t xml:space="preserve"> strongly interacting with these </w:t>
      </w:r>
      <w:r w:rsidR="006D6186" w:rsidRPr="002E27A4">
        <w:rPr>
          <w:rFonts w:ascii="Times New Roman" w:hAnsi="Times New Roman" w:cs="Times New Roman"/>
          <w:noProof/>
          <w:sz w:val="24"/>
          <w:szCs w:val="24"/>
        </w:rPr>
        <w:t xml:space="preserve">two </w:t>
      </w:r>
      <w:r w:rsidR="00C85A8F" w:rsidRPr="002E27A4">
        <w:rPr>
          <w:rFonts w:ascii="Times New Roman" w:hAnsi="Times New Roman" w:cs="Times New Roman"/>
          <w:noProof/>
          <w:sz w:val="24"/>
          <w:szCs w:val="24"/>
        </w:rPr>
        <w:t>supports</w:t>
      </w:r>
      <w:r w:rsidR="00C138D6" w:rsidRPr="002E27A4">
        <w:rPr>
          <w:rFonts w:ascii="Times New Roman" w:hAnsi="Times New Roman" w:cs="Times New Roman"/>
          <w:noProof/>
          <w:sz w:val="24"/>
          <w:szCs w:val="24"/>
        </w:rPr>
        <w:t xml:space="preserve">. </w:t>
      </w:r>
      <w:r w:rsidR="0041025A" w:rsidRPr="002E27A4">
        <w:rPr>
          <w:rFonts w:ascii="Times New Roman" w:hAnsi="Times New Roman" w:cs="Times New Roman"/>
          <w:noProof/>
          <w:sz w:val="24"/>
          <w:szCs w:val="24"/>
        </w:rPr>
        <w:t>The</w:t>
      </w:r>
      <w:r w:rsidR="00561B05" w:rsidRPr="002E27A4">
        <w:rPr>
          <w:rFonts w:ascii="Times New Roman" w:hAnsi="Times New Roman" w:cs="Times New Roman"/>
          <w:noProof/>
          <w:sz w:val="24"/>
          <w:szCs w:val="24"/>
        </w:rPr>
        <w:t xml:space="preserve"> </w:t>
      </w:r>
      <w:r w:rsidR="00ED115E" w:rsidRPr="002E27A4">
        <w:rPr>
          <w:rFonts w:ascii="Times New Roman" w:hAnsi="Times New Roman" w:cs="Times New Roman"/>
          <w:noProof/>
          <w:sz w:val="24"/>
          <w:szCs w:val="24"/>
        </w:rPr>
        <w:t xml:space="preserve">evidence of </w:t>
      </w:r>
      <w:r w:rsidR="00561B05" w:rsidRPr="002E27A4">
        <w:rPr>
          <w:rFonts w:ascii="Times New Roman" w:hAnsi="Times New Roman" w:cs="Times New Roman"/>
          <w:noProof/>
          <w:sz w:val="24"/>
          <w:szCs w:val="24"/>
        </w:rPr>
        <w:t>these strongly interacting Co species w</w:t>
      </w:r>
      <w:r w:rsidR="00ED115E" w:rsidRPr="002E27A4">
        <w:rPr>
          <w:rFonts w:ascii="Times New Roman" w:hAnsi="Times New Roman" w:cs="Times New Roman"/>
          <w:noProof/>
          <w:sz w:val="24"/>
          <w:szCs w:val="24"/>
        </w:rPr>
        <w:t>as</w:t>
      </w:r>
      <w:r w:rsidR="00561B05" w:rsidRPr="002E27A4">
        <w:rPr>
          <w:rFonts w:ascii="Times New Roman" w:hAnsi="Times New Roman" w:cs="Times New Roman"/>
          <w:noProof/>
          <w:sz w:val="24"/>
          <w:szCs w:val="24"/>
        </w:rPr>
        <w:t xml:space="preserve"> observed during the PXRD-based reduction </w:t>
      </w:r>
      <w:r w:rsidR="00ED115E" w:rsidRPr="002E27A4">
        <w:rPr>
          <w:rFonts w:ascii="Times New Roman" w:hAnsi="Times New Roman" w:cs="Times New Roman"/>
          <w:noProof/>
          <w:sz w:val="24"/>
          <w:szCs w:val="24"/>
        </w:rPr>
        <w:t>of Co</w:t>
      </w:r>
      <w:r w:rsidR="00ED115E" w:rsidRPr="002E27A4">
        <w:rPr>
          <w:rFonts w:ascii="Times New Roman" w:hAnsi="Times New Roman" w:cs="Times New Roman"/>
          <w:noProof/>
          <w:sz w:val="24"/>
          <w:szCs w:val="24"/>
          <w:vertAlign w:val="subscript"/>
        </w:rPr>
        <w:t>3</w:t>
      </w:r>
      <w:r w:rsidR="00ED115E" w:rsidRPr="002E27A4">
        <w:rPr>
          <w:rFonts w:ascii="Times New Roman" w:hAnsi="Times New Roman" w:cs="Times New Roman"/>
          <w:noProof/>
          <w:sz w:val="24"/>
          <w:szCs w:val="24"/>
        </w:rPr>
        <w:t>O</w:t>
      </w:r>
      <w:r w:rsidR="00ED115E" w:rsidRPr="002E27A4">
        <w:rPr>
          <w:rFonts w:ascii="Times New Roman" w:hAnsi="Times New Roman" w:cs="Times New Roman"/>
          <w:noProof/>
          <w:sz w:val="24"/>
          <w:szCs w:val="24"/>
          <w:vertAlign w:val="subscript"/>
        </w:rPr>
        <w:t>4</w:t>
      </w:r>
      <w:r w:rsidR="00ED115E" w:rsidRPr="002E27A4">
        <w:rPr>
          <w:rFonts w:ascii="Times New Roman" w:hAnsi="Times New Roman" w:cs="Times New Roman"/>
          <w:noProof/>
          <w:sz w:val="24"/>
          <w:szCs w:val="24"/>
        </w:rPr>
        <w:t>/SiO</w:t>
      </w:r>
      <w:r w:rsidR="00ED115E" w:rsidRPr="002E27A4">
        <w:rPr>
          <w:rFonts w:ascii="Times New Roman" w:hAnsi="Times New Roman" w:cs="Times New Roman"/>
          <w:noProof/>
          <w:sz w:val="24"/>
          <w:szCs w:val="24"/>
          <w:vertAlign w:val="subscript"/>
        </w:rPr>
        <w:t>2</w:t>
      </w:r>
      <w:r w:rsidR="00154CF1" w:rsidRPr="002E27A4">
        <w:rPr>
          <w:rFonts w:ascii="Times New Roman" w:hAnsi="Times New Roman" w:cs="Times New Roman"/>
          <w:noProof/>
          <w:sz w:val="24"/>
          <w:szCs w:val="24"/>
        </w:rPr>
        <w:t xml:space="preserve"> (Figure </w:t>
      </w:r>
      <w:r w:rsidR="00CA135F" w:rsidRPr="002E27A4">
        <w:rPr>
          <w:rFonts w:ascii="Times New Roman" w:hAnsi="Times New Roman" w:cs="Times New Roman"/>
          <w:noProof/>
          <w:sz w:val="24"/>
          <w:szCs w:val="24"/>
        </w:rPr>
        <w:t>2</w:t>
      </w:r>
      <w:r w:rsidR="00154CF1" w:rsidRPr="002E27A4">
        <w:rPr>
          <w:rFonts w:ascii="Times New Roman" w:hAnsi="Times New Roman" w:cs="Times New Roman"/>
          <w:noProof/>
          <w:sz w:val="24"/>
          <w:szCs w:val="24"/>
        </w:rPr>
        <w:t xml:space="preserve">((a), </w:t>
      </w:r>
      <w:r w:rsidR="00154CF1" w:rsidRPr="002E27A4">
        <w:rPr>
          <w:rFonts w:ascii="Times New Roman" w:hAnsi="Times New Roman" w:cs="Times New Roman"/>
          <w:i/>
          <w:iCs/>
          <w:noProof/>
          <w:sz w:val="24"/>
          <w:szCs w:val="24"/>
        </w:rPr>
        <w:t>left</w:t>
      </w:r>
      <w:r w:rsidR="00154CF1" w:rsidRPr="002E27A4">
        <w:rPr>
          <w:rFonts w:ascii="Times New Roman" w:hAnsi="Times New Roman" w:cs="Times New Roman"/>
          <w:noProof/>
          <w:sz w:val="24"/>
          <w:szCs w:val="24"/>
        </w:rPr>
        <w:t>)</w:t>
      </w:r>
      <w:r w:rsidR="00546EBA" w:rsidRPr="002E27A4">
        <w:rPr>
          <w:rFonts w:ascii="Times New Roman" w:hAnsi="Times New Roman" w:cs="Times New Roman"/>
          <w:noProof/>
          <w:sz w:val="24"/>
          <w:szCs w:val="24"/>
        </w:rPr>
        <w:t>)</w:t>
      </w:r>
      <w:r w:rsidR="00ED115E" w:rsidRPr="002E27A4">
        <w:rPr>
          <w:rFonts w:ascii="Times New Roman" w:hAnsi="Times New Roman" w:cs="Times New Roman"/>
          <w:noProof/>
          <w:sz w:val="24"/>
          <w:szCs w:val="24"/>
        </w:rPr>
        <w:t xml:space="preserve"> but not observed for Co</w:t>
      </w:r>
      <w:r w:rsidR="00ED115E" w:rsidRPr="002E27A4">
        <w:rPr>
          <w:rFonts w:ascii="Times New Roman" w:hAnsi="Times New Roman" w:cs="Times New Roman"/>
          <w:noProof/>
          <w:sz w:val="24"/>
          <w:szCs w:val="24"/>
          <w:vertAlign w:val="subscript"/>
        </w:rPr>
        <w:t>3</w:t>
      </w:r>
      <w:r w:rsidR="00ED115E" w:rsidRPr="002E27A4">
        <w:rPr>
          <w:rFonts w:ascii="Times New Roman" w:hAnsi="Times New Roman" w:cs="Times New Roman"/>
          <w:noProof/>
          <w:sz w:val="24"/>
          <w:szCs w:val="24"/>
        </w:rPr>
        <w:t>O</w:t>
      </w:r>
      <w:r w:rsidR="00ED115E" w:rsidRPr="002E27A4">
        <w:rPr>
          <w:rFonts w:ascii="Times New Roman" w:hAnsi="Times New Roman" w:cs="Times New Roman"/>
          <w:noProof/>
          <w:sz w:val="24"/>
          <w:szCs w:val="24"/>
          <w:vertAlign w:val="subscript"/>
        </w:rPr>
        <w:t>4</w:t>
      </w:r>
      <w:r w:rsidR="00ED115E" w:rsidRPr="002E27A4">
        <w:rPr>
          <w:rFonts w:ascii="Times New Roman" w:hAnsi="Times New Roman" w:cs="Times New Roman"/>
          <w:noProof/>
          <w:sz w:val="24"/>
          <w:szCs w:val="24"/>
        </w:rPr>
        <w:t>/SiC</w:t>
      </w:r>
      <w:r w:rsidR="00546EBA" w:rsidRPr="002E27A4">
        <w:rPr>
          <w:rFonts w:ascii="Times New Roman" w:hAnsi="Times New Roman" w:cs="Times New Roman"/>
          <w:noProof/>
          <w:sz w:val="24"/>
          <w:szCs w:val="24"/>
        </w:rPr>
        <w:t xml:space="preserve"> (Figure </w:t>
      </w:r>
      <w:r w:rsidR="00CA135F" w:rsidRPr="002E27A4">
        <w:rPr>
          <w:rFonts w:ascii="Times New Roman" w:hAnsi="Times New Roman" w:cs="Times New Roman"/>
          <w:noProof/>
          <w:sz w:val="24"/>
          <w:szCs w:val="24"/>
        </w:rPr>
        <w:t>1</w:t>
      </w:r>
      <w:r w:rsidR="00546EBA" w:rsidRPr="002E27A4">
        <w:rPr>
          <w:rFonts w:ascii="Times New Roman" w:hAnsi="Times New Roman" w:cs="Times New Roman"/>
          <w:noProof/>
          <w:sz w:val="24"/>
          <w:szCs w:val="24"/>
        </w:rPr>
        <w:t xml:space="preserve">((a), </w:t>
      </w:r>
      <w:r w:rsidR="00546EBA" w:rsidRPr="002E27A4">
        <w:rPr>
          <w:rFonts w:ascii="Times New Roman" w:hAnsi="Times New Roman" w:cs="Times New Roman"/>
          <w:i/>
          <w:iCs/>
          <w:noProof/>
          <w:sz w:val="24"/>
          <w:szCs w:val="24"/>
        </w:rPr>
        <w:t>right</w:t>
      </w:r>
      <w:r w:rsidR="00546EBA" w:rsidRPr="002E27A4">
        <w:rPr>
          <w:rFonts w:ascii="Times New Roman" w:hAnsi="Times New Roman" w:cs="Times New Roman"/>
          <w:noProof/>
          <w:sz w:val="24"/>
          <w:szCs w:val="24"/>
        </w:rPr>
        <w:t>))</w:t>
      </w:r>
      <w:r w:rsidR="009E64B1" w:rsidRPr="002E27A4">
        <w:rPr>
          <w:rFonts w:ascii="Times New Roman" w:hAnsi="Times New Roman" w:cs="Times New Roman"/>
          <w:noProof/>
          <w:sz w:val="24"/>
          <w:szCs w:val="24"/>
        </w:rPr>
        <w:t>;</w:t>
      </w:r>
      <w:r w:rsidR="00375922" w:rsidRPr="002E27A4">
        <w:rPr>
          <w:rFonts w:ascii="Times New Roman" w:hAnsi="Times New Roman" w:cs="Times New Roman"/>
          <w:noProof/>
          <w:sz w:val="24"/>
          <w:szCs w:val="24"/>
        </w:rPr>
        <w:t xml:space="preserve"> possibly due to their </w:t>
      </w:r>
      <w:r w:rsidR="00ED115E" w:rsidRPr="002E27A4">
        <w:rPr>
          <w:rFonts w:ascii="Times New Roman" w:hAnsi="Times New Roman" w:cs="Times New Roman"/>
          <w:noProof/>
          <w:sz w:val="24"/>
          <w:szCs w:val="24"/>
        </w:rPr>
        <w:t>amorphous nature</w:t>
      </w:r>
      <w:r w:rsidR="009E64B1" w:rsidRPr="002E27A4">
        <w:rPr>
          <w:rFonts w:ascii="Times New Roman" w:hAnsi="Times New Roman" w:cs="Times New Roman"/>
          <w:noProof/>
          <w:sz w:val="24"/>
          <w:szCs w:val="24"/>
        </w:rPr>
        <w:t>,</w:t>
      </w:r>
      <w:r w:rsidR="00ED115E" w:rsidRPr="002E27A4">
        <w:rPr>
          <w:rFonts w:ascii="Times New Roman" w:hAnsi="Times New Roman" w:cs="Times New Roman"/>
          <w:noProof/>
          <w:sz w:val="24"/>
          <w:szCs w:val="24"/>
        </w:rPr>
        <w:t xml:space="preserve"> </w:t>
      </w:r>
      <w:r w:rsidR="00375922" w:rsidRPr="002E27A4">
        <w:rPr>
          <w:rFonts w:ascii="Times New Roman" w:hAnsi="Times New Roman" w:cs="Times New Roman"/>
          <w:noProof/>
          <w:sz w:val="24"/>
          <w:szCs w:val="24"/>
        </w:rPr>
        <w:t xml:space="preserve">very low concentration and/or </w:t>
      </w:r>
      <w:r w:rsidR="002565B8" w:rsidRPr="002E27A4">
        <w:rPr>
          <w:rFonts w:ascii="Times New Roman" w:hAnsi="Times New Roman" w:cs="Times New Roman"/>
          <w:noProof/>
          <w:sz w:val="24"/>
          <w:szCs w:val="24"/>
        </w:rPr>
        <w:t xml:space="preserve">small </w:t>
      </w:r>
      <w:r w:rsidR="00375922" w:rsidRPr="002E27A4">
        <w:rPr>
          <w:rFonts w:ascii="Times New Roman" w:hAnsi="Times New Roman" w:cs="Times New Roman"/>
          <w:noProof/>
          <w:sz w:val="24"/>
          <w:szCs w:val="24"/>
        </w:rPr>
        <w:t xml:space="preserve">crystallite size. </w:t>
      </w:r>
      <w:r w:rsidR="00ED115E" w:rsidRPr="002E27A4">
        <w:rPr>
          <w:rFonts w:ascii="Times New Roman" w:hAnsi="Times New Roman" w:cs="Times New Roman"/>
          <w:noProof/>
          <w:sz w:val="24"/>
          <w:szCs w:val="24"/>
        </w:rPr>
        <w:t xml:space="preserve">We </w:t>
      </w:r>
      <w:r w:rsidR="002B3E60" w:rsidRPr="002E27A4">
        <w:rPr>
          <w:rFonts w:ascii="Times New Roman" w:hAnsi="Times New Roman" w:cs="Times New Roman"/>
          <w:noProof/>
          <w:sz w:val="24"/>
          <w:szCs w:val="24"/>
        </w:rPr>
        <w:t xml:space="preserve">further </w:t>
      </w:r>
      <w:r w:rsidR="00ED115E" w:rsidRPr="002E27A4">
        <w:rPr>
          <w:rFonts w:ascii="Times New Roman" w:hAnsi="Times New Roman" w:cs="Times New Roman"/>
          <w:noProof/>
          <w:sz w:val="24"/>
          <w:szCs w:val="24"/>
        </w:rPr>
        <w:t>propose</w:t>
      </w:r>
      <w:r w:rsidR="00975B07" w:rsidRPr="002E27A4">
        <w:rPr>
          <w:rFonts w:ascii="Times New Roman" w:hAnsi="Times New Roman" w:cs="Times New Roman"/>
          <w:noProof/>
          <w:sz w:val="24"/>
          <w:szCs w:val="24"/>
        </w:rPr>
        <w:t xml:space="preserve"> that the species reducing at temperatures above 450 </w:t>
      </w:r>
      <w:r w:rsidR="00975B07" w:rsidRPr="002E27A4">
        <w:rPr>
          <w:rFonts w:ascii="Times New Roman" w:hAnsi="Times New Roman" w:cs="Times New Roman"/>
          <w:noProof/>
          <w:sz w:val="24"/>
          <w:szCs w:val="24"/>
        </w:rPr>
        <w:lastRenderedPageBreak/>
        <w:t xml:space="preserve">°C over SiC </w:t>
      </w:r>
      <w:r w:rsidR="00546EBA" w:rsidRPr="002E27A4">
        <w:rPr>
          <w:rFonts w:ascii="Times New Roman" w:hAnsi="Times New Roman" w:cs="Times New Roman"/>
          <w:noProof/>
          <w:sz w:val="24"/>
          <w:szCs w:val="24"/>
        </w:rPr>
        <w:t xml:space="preserve">could be </w:t>
      </w:r>
      <w:r w:rsidR="00975B07" w:rsidRPr="002E27A4">
        <w:rPr>
          <w:rFonts w:ascii="Times New Roman" w:hAnsi="Times New Roman" w:cs="Times New Roman"/>
          <w:noProof/>
          <w:sz w:val="24"/>
          <w:szCs w:val="24"/>
        </w:rPr>
        <w:t>located at the nanoparticle-support interface, as the surface of</w:t>
      </w:r>
      <w:r w:rsidR="003D0A13" w:rsidRPr="002E27A4">
        <w:rPr>
          <w:rFonts w:ascii="Times New Roman" w:hAnsi="Times New Roman" w:cs="Times New Roman"/>
          <w:noProof/>
          <w:sz w:val="24"/>
          <w:szCs w:val="24"/>
        </w:rPr>
        <w:t xml:space="preserve"> </w:t>
      </w:r>
      <w:r w:rsidR="00975B07" w:rsidRPr="002E27A4">
        <w:rPr>
          <w:rFonts w:ascii="Times New Roman" w:hAnsi="Times New Roman" w:cs="Times New Roman"/>
          <w:noProof/>
          <w:sz w:val="24"/>
          <w:szCs w:val="24"/>
        </w:rPr>
        <w:t>SiC has a 1 – 2 nm Si</w:t>
      </w:r>
      <w:r w:rsidR="00975B07" w:rsidRPr="002E27A4">
        <w:rPr>
          <w:rFonts w:ascii="Times New Roman" w:hAnsi="Times New Roman" w:cs="Times New Roman"/>
          <w:noProof/>
          <w:sz w:val="24"/>
          <w:szCs w:val="24"/>
          <w:vertAlign w:val="subscript"/>
        </w:rPr>
        <w:t>x</w:t>
      </w:r>
      <w:r w:rsidR="00975B07" w:rsidRPr="002E27A4">
        <w:rPr>
          <w:rFonts w:ascii="Times New Roman" w:hAnsi="Times New Roman" w:cs="Times New Roman"/>
          <w:noProof/>
          <w:sz w:val="24"/>
          <w:szCs w:val="24"/>
        </w:rPr>
        <w:t>O</w:t>
      </w:r>
      <w:r w:rsidR="00975B07" w:rsidRPr="002E27A4">
        <w:rPr>
          <w:rFonts w:ascii="Times New Roman" w:hAnsi="Times New Roman" w:cs="Times New Roman"/>
          <w:noProof/>
          <w:sz w:val="24"/>
          <w:szCs w:val="24"/>
          <w:vertAlign w:val="subscript"/>
        </w:rPr>
        <w:t>y</w:t>
      </w:r>
      <w:r w:rsidR="00975B07" w:rsidRPr="002E27A4">
        <w:rPr>
          <w:rFonts w:ascii="Times New Roman" w:hAnsi="Times New Roman" w:cs="Times New Roman"/>
          <w:noProof/>
          <w:sz w:val="24"/>
          <w:szCs w:val="24"/>
        </w:rPr>
        <w:t xml:space="preserve"> or Si</w:t>
      </w:r>
      <w:r w:rsidR="00975B07" w:rsidRPr="002E27A4">
        <w:rPr>
          <w:rFonts w:ascii="Times New Roman" w:hAnsi="Times New Roman" w:cs="Times New Roman"/>
          <w:noProof/>
          <w:sz w:val="24"/>
          <w:szCs w:val="24"/>
          <w:vertAlign w:val="subscript"/>
        </w:rPr>
        <w:t>x</w:t>
      </w:r>
      <w:r w:rsidR="00975B07" w:rsidRPr="002E27A4">
        <w:rPr>
          <w:rFonts w:ascii="Times New Roman" w:hAnsi="Times New Roman" w:cs="Times New Roman"/>
          <w:noProof/>
          <w:sz w:val="24"/>
          <w:szCs w:val="24"/>
        </w:rPr>
        <w:t>O</w:t>
      </w:r>
      <w:r w:rsidR="00975B07" w:rsidRPr="002E27A4">
        <w:rPr>
          <w:rFonts w:ascii="Times New Roman" w:hAnsi="Times New Roman" w:cs="Times New Roman"/>
          <w:noProof/>
          <w:sz w:val="24"/>
          <w:szCs w:val="24"/>
          <w:vertAlign w:val="subscript"/>
        </w:rPr>
        <w:t>y</w:t>
      </w:r>
      <w:r w:rsidR="00975B07" w:rsidRPr="002E27A4">
        <w:rPr>
          <w:rFonts w:ascii="Times New Roman" w:hAnsi="Times New Roman" w:cs="Times New Roman"/>
          <w:noProof/>
          <w:sz w:val="24"/>
          <w:szCs w:val="24"/>
        </w:rPr>
        <w:t>O</w:t>
      </w:r>
      <w:r w:rsidR="00975B07" w:rsidRPr="002E27A4">
        <w:rPr>
          <w:rFonts w:ascii="Times New Roman" w:hAnsi="Times New Roman" w:cs="Times New Roman"/>
          <w:noProof/>
          <w:sz w:val="24"/>
          <w:szCs w:val="24"/>
          <w:vertAlign w:val="subscript"/>
        </w:rPr>
        <w:t>z</w:t>
      </w:r>
      <w:r w:rsidR="00975B07" w:rsidRPr="002E27A4">
        <w:rPr>
          <w:rFonts w:ascii="Times New Roman" w:hAnsi="Times New Roman" w:cs="Times New Roman"/>
          <w:noProof/>
          <w:sz w:val="24"/>
          <w:szCs w:val="24"/>
        </w:rPr>
        <w:t xml:space="preserve"> layer (see Figure </w:t>
      </w:r>
      <w:r w:rsidR="00867CAE" w:rsidRPr="002E27A4">
        <w:rPr>
          <w:rFonts w:ascii="Times New Roman" w:hAnsi="Times New Roman" w:cs="Times New Roman"/>
          <w:noProof/>
          <w:sz w:val="24"/>
          <w:szCs w:val="24"/>
        </w:rPr>
        <w:t>S14</w:t>
      </w:r>
      <w:r w:rsidR="00631488" w:rsidRPr="002E27A4">
        <w:rPr>
          <w:rFonts w:ascii="Times New Roman" w:hAnsi="Times New Roman" w:cs="Times New Roman"/>
          <w:noProof/>
          <w:sz w:val="24"/>
          <w:szCs w:val="24"/>
        </w:rPr>
        <w:t>(b)</w:t>
      </w:r>
      <w:r w:rsidR="00975B07" w:rsidRPr="002E27A4">
        <w:rPr>
          <w:rFonts w:ascii="Times New Roman" w:hAnsi="Times New Roman" w:cs="Times New Roman"/>
          <w:noProof/>
          <w:sz w:val="24"/>
          <w:szCs w:val="24"/>
        </w:rPr>
        <w:t xml:space="preserve"> for </w:t>
      </w:r>
      <w:r w:rsidR="00CD6F6A" w:rsidRPr="002E27A4">
        <w:rPr>
          <w:rFonts w:ascii="Times New Roman" w:hAnsi="Times New Roman" w:cs="Times New Roman"/>
          <w:noProof/>
          <w:sz w:val="24"/>
          <w:szCs w:val="24"/>
        </w:rPr>
        <w:t xml:space="preserve">the </w:t>
      </w:r>
      <w:r w:rsidR="00975B07" w:rsidRPr="002E27A4">
        <w:rPr>
          <w:rFonts w:ascii="Times New Roman" w:hAnsi="Times New Roman" w:cs="Times New Roman"/>
          <w:noProof/>
          <w:sz w:val="24"/>
          <w:szCs w:val="24"/>
        </w:rPr>
        <w:t xml:space="preserve">STEM-EELS </w:t>
      </w:r>
      <w:r w:rsidR="00FE1906" w:rsidRPr="002E27A4">
        <w:rPr>
          <w:rFonts w:ascii="Times New Roman" w:hAnsi="Times New Roman" w:cs="Times New Roman"/>
          <w:noProof/>
          <w:sz w:val="24"/>
          <w:szCs w:val="24"/>
        </w:rPr>
        <w:t>micrographs</w:t>
      </w:r>
      <w:r w:rsidR="00975B07" w:rsidRPr="002E27A4">
        <w:rPr>
          <w:rFonts w:ascii="Times New Roman" w:hAnsi="Times New Roman" w:cs="Times New Roman"/>
          <w:noProof/>
          <w:sz w:val="24"/>
          <w:szCs w:val="24"/>
        </w:rPr>
        <w:t>) which is formed during the</w:t>
      </w:r>
      <w:r w:rsidR="00980D4E" w:rsidRPr="002E27A4">
        <w:rPr>
          <w:rFonts w:ascii="Times New Roman" w:hAnsi="Times New Roman" w:cs="Times New Roman"/>
          <w:noProof/>
          <w:sz w:val="24"/>
          <w:szCs w:val="24"/>
        </w:rPr>
        <w:t xml:space="preserve"> commercial</w:t>
      </w:r>
      <w:r w:rsidR="00975B07" w:rsidRPr="002E27A4">
        <w:rPr>
          <w:rFonts w:ascii="Times New Roman" w:hAnsi="Times New Roman" w:cs="Times New Roman"/>
          <w:noProof/>
          <w:sz w:val="24"/>
          <w:szCs w:val="24"/>
        </w:rPr>
        <w:t xml:space="preserve"> synthesis of the support </w:t>
      </w:r>
      <w:r w:rsidR="00FC725D"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{"citationItems":[{"id":"ITEM-1","itemData":{"DOI":"10.1016/j.apcata.2010.07.054","ISSN":"0926860X","abstract":"Progress in developing a new class of catalyst carrier materials based on porous self-bonded silicon carbide (SiC) is reviewed. Since the demonstration of scalable economically viable β-SiC production process, innovative β-SiC-based materials with tunable physical and chemical properties were successfully synthesized. Silicon carbide has superior mechanical and thermal properties which, coupled to chemical inertness, avoids several of the problems inherent in the use of commercial oxide and carbon based supports and catalysts. High surface area SiC (35 m2/g) can now be easily synthesized, with unmatched mechanical properties, tailored pore size distribution (meso- and macroporous network and total pore volume up to 1 cm3/g) and at reasonable cost. It can be shaped directly into extrudates, (μ-) spheres, monoliths, open cell foams, 3D forms depending to the downstream applications. Furthermore, it can also be chemically modified for specific catalytic applications through the addition of promoters (oxides like Al2O 3, TiO2, ZrO2, carbides and metals) rendering the fabrication simple and cost effective. In many respects, it combines the best properties of oxide and carbon based supports without suffering many of their disadvantages. New structured TiO2/SiC composites have been prepared and are expected to be the next photocatalytic media. The ability of the SiC material to be used as catalyst support will be illustrated in the present work by two exothermic reactions, namely the selective oxidation of trace amount of H2S and the Fischer-Tropsch synthesis. For this later, a direct comparison was also made with a traditional support, i.e. alumina. © 2010 Published by Elsevier B.V. All rights reserved.","author":[{"dropping-particle":"","family":"Nguyen","given":"Patrick","non-dropping-particle":"","parse-names":false,"suffix":""},{"dropping-particle":"","family":"Pham","given":"Charlotte","non-dropping-particle":"","parse-names":false,"suffix":""}],"container-title":"Applied Catalysis A: General","id":"ITEM-1","issue":"1-2","issued":{"date-parts":[["2011"]]},"page":"443-454","publisher":"Elsevier B.V.","title":"Innovative porous SiC-based materials: From nanoscopic understandings to tunable carriers serving catalytic needs","type":"article-journal","volume":"391"},"uris":["http://www.mendeley.com/documents/?uuid=6dd8a9ff-8166-41ad-8fed-30142deae783"]}],"mendeley":{"formattedCitation":"[26]","plainTextFormattedCitation":"[26]","previouslyFormattedCitation":"[26]"},"properties":{"noteIndex":0},"schema":"https://github.com/citation-style-language/schema/raw/master/csl-citation.json"}</w:instrText>
      </w:r>
      <w:r w:rsidR="00FC725D"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[26]</w:t>
      </w:r>
      <w:r w:rsidR="00FC725D" w:rsidRPr="002E27A4">
        <w:rPr>
          <w:rFonts w:ascii="Times New Roman" w:hAnsi="Times New Roman" w:cs="Times New Roman"/>
          <w:sz w:val="24"/>
          <w:szCs w:val="24"/>
        </w:rPr>
        <w:fldChar w:fldCharType="end"/>
      </w:r>
      <w:r w:rsidR="00975B07" w:rsidRPr="002E27A4">
        <w:rPr>
          <w:rFonts w:ascii="Times New Roman" w:hAnsi="Times New Roman" w:cs="Times New Roman"/>
          <w:noProof/>
          <w:sz w:val="24"/>
          <w:szCs w:val="24"/>
        </w:rPr>
        <w:t>.</w:t>
      </w:r>
    </w:p>
    <w:p w14:paraId="5A1D8147" w14:textId="4834F366" w:rsidR="007909C1" w:rsidRPr="002E27A4" w:rsidRDefault="00C138D6" w:rsidP="00F274A4">
      <w:pPr>
        <w:spacing w:line="360" w:lineRule="auto"/>
        <w:jc w:val="both"/>
        <w:rPr>
          <w:rFonts w:ascii="Times New Roman" w:hAnsi="Times New Roman" w:cs="Times New Roman"/>
          <w:noProof/>
          <w:sz w:val="24"/>
          <w:szCs w:val="24"/>
        </w:rPr>
      </w:pPr>
      <w:r w:rsidRPr="002E27A4">
        <w:rPr>
          <w:rFonts w:ascii="Times New Roman" w:hAnsi="Times New Roman" w:cs="Times New Roman"/>
          <w:noProof/>
          <w:sz w:val="24"/>
          <w:szCs w:val="24"/>
        </w:rPr>
        <w:t>In the Al</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-supported catalyst</w:t>
      </w:r>
      <w:r w:rsidR="00980D4E" w:rsidRPr="002E27A4">
        <w:rPr>
          <w:rFonts w:ascii="Times New Roman" w:hAnsi="Times New Roman" w:cs="Times New Roman"/>
          <w:noProof/>
          <w:sz w:val="24"/>
          <w:szCs w:val="24"/>
        </w:rPr>
        <w:t>,</w:t>
      </w:r>
      <w:r w:rsidRPr="002E27A4">
        <w:rPr>
          <w:rFonts w:ascii="Times New Roman" w:hAnsi="Times New Roman" w:cs="Times New Roman"/>
          <w:noProof/>
          <w:sz w:val="24"/>
          <w:szCs w:val="24"/>
        </w:rPr>
        <w:t xml:space="preserve"> there </w:t>
      </w:r>
      <w:r w:rsidR="0040296E" w:rsidRPr="002E27A4">
        <w:rPr>
          <w:rFonts w:ascii="Times New Roman" w:hAnsi="Times New Roman" w:cs="Times New Roman"/>
          <w:noProof/>
          <w:sz w:val="24"/>
          <w:szCs w:val="24"/>
        </w:rPr>
        <w:t xml:space="preserve">are </w:t>
      </w:r>
      <w:r w:rsidRPr="002E27A4">
        <w:rPr>
          <w:rFonts w:ascii="Times New Roman" w:hAnsi="Times New Roman" w:cs="Times New Roman"/>
          <w:noProof/>
          <w:sz w:val="24"/>
          <w:szCs w:val="24"/>
        </w:rPr>
        <w:t>Co species that reduce between 450 and 740</w:t>
      </w:r>
      <w:r w:rsidR="007909C1" w:rsidRPr="002E27A4">
        <w:rPr>
          <w:rFonts w:ascii="Times New Roman" w:hAnsi="Times New Roman" w:cs="Times New Roman"/>
          <w:noProof/>
          <w:sz w:val="24"/>
          <w:szCs w:val="24"/>
        </w:rPr>
        <w:t xml:space="preserve"> °C</w:t>
      </w:r>
      <w:r w:rsidRPr="002E27A4">
        <w:rPr>
          <w:rFonts w:ascii="Times New Roman" w:hAnsi="Times New Roman" w:cs="Times New Roman"/>
          <w:noProof/>
          <w:sz w:val="24"/>
          <w:szCs w:val="24"/>
        </w:rPr>
        <w:t xml:space="preserve">, with </w:t>
      </w:r>
      <w:r w:rsidR="009E64B1" w:rsidRPr="002E27A4">
        <w:rPr>
          <w:rFonts w:ascii="Times New Roman" w:hAnsi="Times New Roman" w:cs="Times New Roman"/>
          <w:noProof/>
          <w:sz w:val="24"/>
          <w:szCs w:val="24"/>
        </w:rPr>
        <w:t xml:space="preserve">the </w:t>
      </w:r>
      <w:r w:rsidRPr="002E27A4">
        <w:rPr>
          <w:rFonts w:ascii="Times New Roman" w:hAnsi="Times New Roman" w:cs="Times New Roman"/>
          <w:noProof/>
          <w:sz w:val="24"/>
          <w:szCs w:val="24"/>
        </w:rPr>
        <w:t>other species reducing between 740 and 920 °C. These high temperature reduction peaks are norma</w:t>
      </w:r>
      <w:r w:rsidR="007909C1" w:rsidRPr="002E27A4">
        <w:rPr>
          <w:rFonts w:ascii="Times New Roman" w:hAnsi="Times New Roman" w:cs="Times New Roman"/>
          <w:noProof/>
          <w:sz w:val="24"/>
          <w:szCs w:val="24"/>
        </w:rPr>
        <w:t>l</w:t>
      </w:r>
      <w:r w:rsidRPr="002E27A4">
        <w:rPr>
          <w:rFonts w:ascii="Times New Roman" w:hAnsi="Times New Roman" w:cs="Times New Roman"/>
          <w:noProof/>
          <w:sz w:val="24"/>
          <w:szCs w:val="24"/>
        </w:rPr>
        <w:t xml:space="preserve">ly </w:t>
      </w:r>
      <w:r w:rsidR="00891377" w:rsidRPr="002E27A4">
        <w:rPr>
          <w:rFonts w:ascii="Times New Roman" w:hAnsi="Times New Roman" w:cs="Times New Roman"/>
          <w:noProof/>
          <w:sz w:val="24"/>
          <w:szCs w:val="24"/>
        </w:rPr>
        <w:t>associated</w:t>
      </w:r>
      <w:r w:rsidRPr="002E27A4">
        <w:rPr>
          <w:rFonts w:ascii="Times New Roman" w:hAnsi="Times New Roman" w:cs="Times New Roman"/>
          <w:noProof/>
          <w:sz w:val="24"/>
          <w:szCs w:val="24"/>
        </w:rPr>
        <w:t xml:space="preserve"> </w:t>
      </w:r>
      <w:r w:rsidR="00891377" w:rsidRPr="002E27A4">
        <w:rPr>
          <w:rFonts w:ascii="Times New Roman" w:hAnsi="Times New Roman" w:cs="Times New Roman"/>
          <w:noProof/>
          <w:sz w:val="24"/>
          <w:szCs w:val="24"/>
        </w:rPr>
        <w:t>with</w:t>
      </w:r>
      <w:r w:rsidRPr="002E27A4">
        <w:rPr>
          <w:rFonts w:ascii="Times New Roman" w:hAnsi="Times New Roman" w:cs="Times New Roman"/>
          <w:noProof/>
          <w:sz w:val="24"/>
          <w:szCs w:val="24"/>
        </w:rPr>
        <w:t xml:space="preserve"> the reduction of strongly interacting Co oxide species and/or Co-Al oxide species in the form </w:t>
      </w:r>
      <w:r w:rsidR="00F61E8D" w:rsidRPr="002E27A4">
        <w:rPr>
          <w:rFonts w:ascii="Times New Roman" w:hAnsi="Times New Roman" w:cs="Times New Roman"/>
          <w:noProof/>
          <w:sz w:val="24"/>
          <w:szCs w:val="24"/>
        </w:rPr>
        <w:t xml:space="preserve">of </w:t>
      </w:r>
      <w:r w:rsidRPr="002E27A4">
        <w:rPr>
          <w:rFonts w:ascii="Times New Roman" w:hAnsi="Times New Roman" w:cs="Times New Roman"/>
          <w:noProof/>
          <w:sz w:val="24"/>
          <w:szCs w:val="24"/>
        </w:rPr>
        <w:t>Co</w:t>
      </w:r>
      <w:r w:rsidRPr="002E27A4">
        <w:rPr>
          <w:rFonts w:ascii="Times New Roman" w:hAnsi="Times New Roman" w:cs="Times New Roman"/>
          <w:noProof/>
          <w:sz w:val="24"/>
          <w:szCs w:val="24"/>
          <w:vertAlign w:val="subscript"/>
        </w:rPr>
        <w:t>x</w:t>
      </w:r>
      <w:r w:rsidRPr="002E27A4">
        <w:rPr>
          <w:rFonts w:ascii="Times New Roman" w:hAnsi="Times New Roman" w:cs="Times New Roman"/>
          <w:noProof/>
          <w:sz w:val="24"/>
          <w:szCs w:val="24"/>
        </w:rPr>
        <w:t>Al</w:t>
      </w:r>
      <w:r w:rsidRPr="002E27A4">
        <w:rPr>
          <w:rFonts w:ascii="Times New Roman" w:hAnsi="Times New Roman" w:cs="Times New Roman"/>
          <w:noProof/>
          <w:sz w:val="24"/>
          <w:szCs w:val="24"/>
          <w:vertAlign w:val="subscript"/>
        </w:rPr>
        <w:t>y</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z</w:t>
      </w:r>
      <w:r w:rsidR="004C7252" w:rsidRPr="002E27A4">
        <w:rPr>
          <w:rFonts w:ascii="Times New Roman" w:hAnsi="Times New Roman" w:cs="Times New Roman"/>
          <w:noProof/>
          <w:sz w:val="24"/>
          <w:szCs w:val="24"/>
        </w:rPr>
        <w:t xml:space="preserve"> </w:t>
      </w:r>
      <w:r w:rsidR="004C7252" w:rsidRPr="002E27A4">
        <w:rPr>
          <w:rFonts w:ascii="Times New Roman" w:hAnsi="Times New Roman" w:cs="Times New Roman"/>
          <w:sz w:val="24"/>
          <w:szCs w:val="24"/>
        </w:rPr>
        <w:fldChar w:fldCharType="begin" w:fldLock="1"/>
      </w:r>
      <w:r w:rsidR="00BB2709" w:rsidRPr="002E27A4">
        <w:rPr>
          <w:rFonts w:ascii="Times New Roman" w:hAnsi="Times New Roman" w:cs="Times New Roman"/>
          <w:sz w:val="24"/>
          <w:szCs w:val="24"/>
        </w:rPr>
        <w:instrText>ADDIN CSL_CITATION {"citationItems":[{"id":"ITEM-1","itemData":{"DOI":"10.1016/S0926-860X(02)00195-3","ISSN":"0926860X","abstract":"Temperature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General","id":"ITEM-1","issue":"1-2","issued":{"date-parts":[["2002","7"]]},"page":"263-281","title":"Fischer–Tropsch synthesis: support, loading, and promoter effects on the reducibility of cobalt catalysts","type":"article-journal","volume":"233"},"uris":["http://www.mendeley.com/documents/?uuid=c2ee654f-0ceb-47df-a80e-ec1f4f87cf96"]},{"id":"ITEM-2","itemData":{"DOI":"10.1007/s10562-005-0002-x","ISSN":"1011372X","abstract":"Three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Letters","id":"ITEM-2","issue":"3-4","issued":{"date-parts":[["2006"]]},"page":"223-230","title":"Characterization and catalytic oxidation of carbon monoxide over supported cobalt catalysts","type":"article-journal","volume":"107"},"uris":["http://www.mendeley.com/documents/?uuid=3d4a0501-c160-4276-b5eb-23586063ae8c"]},{"id":"ITEM-3","itemData":{"DOI":"10.1007/s10562-012-0831-3","ISSN":"1011-372X","abstract":"To obtain nano-sized metal and metal salt crystallites with a narrow size distribution synthesis methods utilizing water in oil (w/o) microemulsions, i.e. reverse micelles, have been widely applied and reported in literature. In this study we show the effect of support addition at different stages of the reverse micelle based preparation of cobalt oxide on alumina model catalysts. All catalysts were characterized with X-ray powder diffraction and Raman spectroscopy indicating the presence of Co 3O 4 on the Al 2O 3 support. Studies of the reduction behaviour and X-ray photoelectron spectroscopy however revealed the presence of difficult to reduce cobalt aluminate species in the samples where the support was added during or shortly after the precipitation step in the synthesis process. It can therefore be assumed that if the alumina support is added to the reverse micelle solution unprecipitated Co2? ions and partially dissolved Al3? combine and form cobalt aluminates. In the preparations where the solid cobalt precipitates are recovered from the microemulsion and then supported on the carrier, no metal-aluminate formation could be observed. This study therefore gives important information how metal-support interaction can be affected during catalyst preparation using reverse micelles. © Springer Science+Business Media, LLC 2012.","author":[{"dropping-particle":"","family":"Fischer","given":"N.","non-dropping-particle":"","parse-names":false,"suffix":""},{"dropping-particle":"","family":"Minnermann","given":"M.","non-dropping-particle":"","parse-names":false,"suffix":""},{"dropping-particle":"","family":"Baeumer","given":"M.","non-dropping-particle":"","parse-names":false,"suffix":""},{"dropping-particle":"","family":"Steen","given":"E.","non-dropping-particle":"van","parse-names":false,"suffix":""},{"dropping-particle":"","family":"Claeys","given":"M.","non-dropping-particle":"","parse-names":false,"suffix":""}],"container-title":"Catalysis Letters","id":"ITEM-3","issue":"7","issued":{"date-parts":[["2012","7","8"]]},"page":"830-837","title":"Metal Support Interactions in Co3O4/Al2O3 Catalysts Prepared from w/o Microemulsions","type":"article-journal","volume":"142"},"uris":["http://www.mendeley.com/documents/?uuid=2ffb3f23-1fd5-4d3a-b747-7d8d73dc6f8b"]},{"id":"ITEM-4","itemData":{"DOI":"10.1039/C5CC09879C","ISSN":"1359-7345","abstract":"The diffusion of Co2+ cations into the γ-Al2O3 support is probed during the reduction of a Re/Co/γ-Al2O3 catalyst by in situ by synchrotron X-ray powder diffraction resulting in the expansion of its crystal lattice.","author":[{"dropping-particle":"","family":"Tsakoumis","given":"N. E.","non-dropping-particle":"","parse-names":false,"suffix":""},{"dropping-particle":"","family":"Johnsen","given":"R. E.","non-dropping-particle":"","parse-names":false,"suffix":""},{"dropping-particle":"","family":"Beek","given":"W.","non-dropping-particle":"van","parse-names":false,"suffix":""},{"dropping-particle":"","family":"Rønning","given":"M.","non-dropping-particle":"","parse-names":false,"suffix":""},{"dropping-particle":"","family":"Rytter","given":"E.","non-dropping-particle":"","parse-names":false,"suffix":""},{"dropping-particle":"","family":"Holmen","given":"A.","non-dropping-particle":"","parse-names":false,"suffix":""}],"container-title":"Chemical Communications","id":"ITEM-4","issue":"15","issued":{"date-parts":[["2016"]]},"page":"3239-3242","title":"Capturing metal-support interactions in situ during the reduction of a Re promoted Co/γ-Al2O3 catalyst","type":"article-journal","volume":"52"},"uris":["http://www.mendeley.com/documents/?uuid=9fae7220-3b7f-4788-a58e-54867140aad2"]},{"id":"ITEM-5","itemData":{"DOI":"10.1021/acscatal.9b00685","ISSN":"2155-5435","abstract":"Different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Catalysis","genre":"research-article","id":"ITEM-5","issue":"8","issued":{"date-parts":[["2019","8","2"]]},"page":"7166-7178","publisher":"American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mendeley":{"formattedCitation":"[4,8,14,16,18]","plainTextFormattedCitation":"[4,8,14,16,18]","previouslyFormattedCitation":"[4,8,14,16,18]"},"properties":{"noteIndex":0},"schema":"https://github.com/citation-style-language/schema/raw/master/csl-citation.json"}</w:instrText>
      </w:r>
      <w:r w:rsidR="004C7252" w:rsidRPr="002E27A4">
        <w:rPr>
          <w:rFonts w:ascii="Times New Roman" w:hAnsi="Times New Roman" w:cs="Times New Roman"/>
          <w:sz w:val="24"/>
          <w:szCs w:val="24"/>
        </w:rPr>
        <w:fldChar w:fldCharType="separate"/>
      </w:r>
      <w:r w:rsidR="00BB2709" w:rsidRPr="002E27A4">
        <w:rPr>
          <w:rFonts w:ascii="Times New Roman" w:hAnsi="Times New Roman" w:cs="Times New Roman"/>
          <w:noProof/>
          <w:sz w:val="24"/>
          <w:szCs w:val="24"/>
        </w:rPr>
        <w:t>[4,8,14,16,18]</w:t>
      </w:r>
      <w:r w:rsidR="004C7252" w:rsidRPr="002E27A4">
        <w:rPr>
          <w:rFonts w:ascii="Times New Roman" w:hAnsi="Times New Roman" w:cs="Times New Roman"/>
          <w:sz w:val="24"/>
          <w:szCs w:val="24"/>
        </w:rPr>
        <w:fldChar w:fldCharType="end"/>
      </w:r>
      <w:r w:rsidRPr="002E27A4">
        <w:rPr>
          <w:rFonts w:ascii="Times New Roman" w:hAnsi="Times New Roman" w:cs="Times New Roman"/>
          <w:noProof/>
          <w:sz w:val="24"/>
          <w:szCs w:val="24"/>
        </w:rPr>
        <w:t xml:space="preserve">. </w:t>
      </w:r>
      <w:r w:rsidR="00CB4547" w:rsidRPr="002E27A4">
        <w:rPr>
          <w:rFonts w:ascii="Times New Roman" w:hAnsi="Times New Roman" w:cs="Times New Roman"/>
          <w:noProof/>
          <w:sz w:val="24"/>
          <w:szCs w:val="24"/>
        </w:rPr>
        <w:t>The Co</w:t>
      </w:r>
      <w:r w:rsidR="00CB4547" w:rsidRPr="002E27A4">
        <w:rPr>
          <w:rFonts w:ascii="Times New Roman" w:hAnsi="Times New Roman" w:cs="Times New Roman"/>
          <w:noProof/>
          <w:sz w:val="24"/>
          <w:szCs w:val="24"/>
          <w:vertAlign w:val="subscript"/>
        </w:rPr>
        <w:t>x</w:t>
      </w:r>
      <w:r w:rsidR="00CB4547" w:rsidRPr="002E27A4">
        <w:rPr>
          <w:rFonts w:ascii="Times New Roman" w:hAnsi="Times New Roman" w:cs="Times New Roman"/>
          <w:noProof/>
          <w:sz w:val="24"/>
          <w:szCs w:val="24"/>
        </w:rPr>
        <w:t>Al</w:t>
      </w:r>
      <w:r w:rsidR="00CB4547" w:rsidRPr="002E27A4">
        <w:rPr>
          <w:rFonts w:ascii="Times New Roman" w:hAnsi="Times New Roman" w:cs="Times New Roman"/>
          <w:noProof/>
          <w:sz w:val="24"/>
          <w:szCs w:val="24"/>
          <w:vertAlign w:val="subscript"/>
        </w:rPr>
        <w:t>y</w:t>
      </w:r>
      <w:r w:rsidR="00CB4547" w:rsidRPr="002E27A4">
        <w:rPr>
          <w:rFonts w:ascii="Times New Roman" w:hAnsi="Times New Roman" w:cs="Times New Roman"/>
          <w:noProof/>
          <w:sz w:val="24"/>
          <w:szCs w:val="24"/>
        </w:rPr>
        <w:t>O</w:t>
      </w:r>
      <w:r w:rsidR="00CB4547" w:rsidRPr="002E27A4">
        <w:rPr>
          <w:rFonts w:ascii="Times New Roman" w:hAnsi="Times New Roman" w:cs="Times New Roman"/>
          <w:noProof/>
          <w:sz w:val="24"/>
          <w:szCs w:val="24"/>
          <w:vertAlign w:val="subscript"/>
        </w:rPr>
        <w:t>z</w:t>
      </w:r>
      <w:r w:rsidR="00CB4547" w:rsidRPr="002E27A4">
        <w:rPr>
          <w:rFonts w:ascii="Times New Roman" w:hAnsi="Times New Roman" w:cs="Times New Roman"/>
          <w:noProof/>
          <w:sz w:val="24"/>
          <w:szCs w:val="24"/>
        </w:rPr>
        <w:t xml:space="preserve"> species may have been present in the fresh </w:t>
      </w:r>
      <w:r w:rsidR="009E64B1" w:rsidRPr="002E27A4">
        <w:rPr>
          <w:rFonts w:ascii="Times New Roman" w:hAnsi="Times New Roman" w:cs="Times New Roman"/>
          <w:noProof/>
          <w:sz w:val="24"/>
          <w:szCs w:val="24"/>
        </w:rPr>
        <w:t xml:space="preserve">calcined </w:t>
      </w:r>
      <w:r w:rsidR="00CB4547" w:rsidRPr="002E27A4">
        <w:rPr>
          <w:rFonts w:ascii="Times New Roman" w:hAnsi="Times New Roman" w:cs="Times New Roman"/>
          <w:noProof/>
          <w:sz w:val="24"/>
          <w:szCs w:val="24"/>
        </w:rPr>
        <w:t xml:space="preserve">catalyst or may have formed during </w:t>
      </w:r>
      <w:r w:rsidR="009E64B1" w:rsidRPr="002E27A4">
        <w:rPr>
          <w:rFonts w:ascii="Times New Roman" w:hAnsi="Times New Roman" w:cs="Times New Roman"/>
          <w:noProof/>
          <w:sz w:val="24"/>
          <w:szCs w:val="24"/>
        </w:rPr>
        <w:t xml:space="preserve">the </w:t>
      </w:r>
      <w:r w:rsidR="00CB4547" w:rsidRPr="002E27A4">
        <w:rPr>
          <w:rFonts w:ascii="Times New Roman" w:hAnsi="Times New Roman" w:cs="Times New Roman"/>
          <w:noProof/>
          <w:sz w:val="24"/>
          <w:szCs w:val="24"/>
        </w:rPr>
        <w:t>reduction due to the migration of Co</w:t>
      </w:r>
      <w:r w:rsidR="00CB4547" w:rsidRPr="002E27A4">
        <w:rPr>
          <w:rFonts w:ascii="Times New Roman" w:hAnsi="Times New Roman" w:cs="Times New Roman"/>
          <w:noProof/>
          <w:sz w:val="24"/>
          <w:szCs w:val="24"/>
          <w:vertAlign w:val="superscript"/>
        </w:rPr>
        <w:t>n+</w:t>
      </w:r>
      <w:r w:rsidR="00CB4547" w:rsidRPr="002E27A4">
        <w:rPr>
          <w:rFonts w:ascii="Times New Roman" w:hAnsi="Times New Roman" w:cs="Times New Roman"/>
          <w:noProof/>
          <w:sz w:val="24"/>
          <w:szCs w:val="24"/>
        </w:rPr>
        <w:t xml:space="preserve"> species into the Al</w:t>
      </w:r>
      <w:r w:rsidR="00CB4547" w:rsidRPr="002E27A4">
        <w:rPr>
          <w:rFonts w:ascii="Times New Roman" w:hAnsi="Times New Roman" w:cs="Times New Roman"/>
          <w:noProof/>
          <w:sz w:val="24"/>
          <w:szCs w:val="24"/>
          <w:vertAlign w:val="subscript"/>
        </w:rPr>
        <w:t>2</w:t>
      </w:r>
      <w:r w:rsidR="00CB4547" w:rsidRPr="002E27A4">
        <w:rPr>
          <w:rFonts w:ascii="Times New Roman" w:hAnsi="Times New Roman" w:cs="Times New Roman"/>
          <w:noProof/>
          <w:sz w:val="24"/>
          <w:szCs w:val="24"/>
        </w:rPr>
        <w:t>O</w:t>
      </w:r>
      <w:r w:rsidR="00CB4547" w:rsidRPr="002E27A4">
        <w:rPr>
          <w:rFonts w:ascii="Times New Roman" w:hAnsi="Times New Roman" w:cs="Times New Roman"/>
          <w:noProof/>
          <w:sz w:val="24"/>
          <w:szCs w:val="24"/>
          <w:vertAlign w:val="subscript"/>
        </w:rPr>
        <w:t>3</w:t>
      </w:r>
      <w:r w:rsidR="00CB4547" w:rsidRPr="002E27A4">
        <w:rPr>
          <w:rFonts w:ascii="Times New Roman" w:hAnsi="Times New Roman" w:cs="Times New Roman"/>
          <w:noProof/>
          <w:sz w:val="24"/>
          <w:szCs w:val="24"/>
        </w:rPr>
        <w:t xml:space="preserve"> lattice. </w:t>
      </w:r>
      <w:r w:rsidRPr="002E27A4">
        <w:rPr>
          <w:rFonts w:ascii="Times New Roman" w:hAnsi="Times New Roman" w:cs="Times New Roman"/>
          <w:noProof/>
          <w:sz w:val="24"/>
          <w:szCs w:val="24"/>
        </w:rPr>
        <w:t xml:space="preserve">Furthermore, the reduction of Co species at very high temperatures is also in agreement with the PXRD-based reduction </w:t>
      </w:r>
      <w:r w:rsidR="00375922" w:rsidRPr="002E27A4">
        <w:rPr>
          <w:rFonts w:ascii="Times New Roman" w:hAnsi="Times New Roman" w:cs="Times New Roman"/>
          <w:noProof/>
          <w:sz w:val="24"/>
          <w:szCs w:val="24"/>
        </w:rPr>
        <w:t>results</w:t>
      </w:r>
      <w:r w:rsidRPr="002E27A4">
        <w:rPr>
          <w:rFonts w:ascii="Times New Roman" w:hAnsi="Times New Roman" w:cs="Times New Roman"/>
          <w:noProof/>
          <w:sz w:val="24"/>
          <w:szCs w:val="24"/>
        </w:rPr>
        <w:t xml:space="preserve"> which </w:t>
      </w:r>
      <w:r w:rsidR="00546EBA" w:rsidRPr="002E27A4">
        <w:rPr>
          <w:rFonts w:ascii="Times New Roman" w:hAnsi="Times New Roman" w:cs="Times New Roman"/>
          <w:noProof/>
          <w:sz w:val="24"/>
          <w:szCs w:val="24"/>
        </w:rPr>
        <w:t>showed</w:t>
      </w:r>
      <w:r w:rsidR="00066457" w:rsidRPr="002E27A4">
        <w:rPr>
          <w:rFonts w:ascii="Times New Roman" w:hAnsi="Times New Roman" w:cs="Times New Roman"/>
          <w:noProof/>
          <w:sz w:val="24"/>
          <w:szCs w:val="24"/>
        </w:rPr>
        <w:t xml:space="preserve"> </w:t>
      </w:r>
      <w:r w:rsidR="009E64B1" w:rsidRPr="002E27A4">
        <w:rPr>
          <w:rFonts w:ascii="Times New Roman" w:hAnsi="Times New Roman" w:cs="Times New Roman"/>
          <w:noProof/>
          <w:sz w:val="24"/>
          <w:szCs w:val="24"/>
        </w:rPr>
        <w:t>a</w:t>
      </w:r>
      <w:r w:rsidR="00066457" w:rsidRPr="002E27A4">
        <w:rPr>
          <w:rFonts w:ascii="Times New Roman" w:hAnsi="Times New Roman" w:cs="Times New Roman"/>
          <w:noProof/>
          <w:sz w:val="24"/>
          <w:szCs w:val="24"/>
        </w:rPr>
        <w:t xml:space="preserve"> </w:t>
      </w:r>
      <w:r w:rsidRPr="002E27A4">
        <w:rPr>
          <w:rFonts w:ascii="Times New Roman" w:hAnsi="Times New Roman" w:cs="Times New Roman"/>
          <w:noProof/>
          <w:sz w:val="24"/>
          <w:szCs w:val="24"/>
        </w:rPr>
        <w:t xml:space="preserve">partial reduction of CoO to metallic Co at 450 °C (Figure </w:t>
      </w:r>
      <w:r w:rsidR="00E64024" w:rsidRPr="002E27A4">
        <w:rPr>
          <w:rFonts w:ascii="Times New Roman" w:hAnsi="Times New Roman" w:cs="Times New Roman"/>
          <w:noProof/>
          <w:sz w:val="24"/>
          <w:szCs w:val="24"/>
        </w:rPr>
        <w:t>2</w:t>
      </w:r>
      <w:r w:rsidR="00797326" w:rsidRPr="002E27A4">
        <w:rPr>
          <w:rFonts w:ascii="Times New Roman" w:hAnsi="Times New Roman" w:cs="Times New Roman"/>
          <w:noProof/>
          <w:sz w:val="24"/>
          <w:szCs w:val="24"/>
        </w:rPr>
        <w:t xml:space="preserve">, </w:t>
      </w:r>
      <w:r w:rsidR="00797326" w:rsidRPr="002E27A4">
        <w:rPr>
          <w:rFonts w:ascii="Times New Roman" w:hAnsi="Times New Roman" w:cs="Times New Roman"/>
          <w:i/>
          <w:iCs/>
          <w:noProof/>
          <w:sz w:val="24"/>
          <w:szCs w:val="24"/>
        </w:rPr>
        <w:t>right</w:t>
      </w:r>
      <w:r w:rsidRPr="002E27A4">
        <w:rPr>
          <w:rFonts w:ascii="Times New Roman" w:hAnsi="Times New Roman" w:cs="Times New Roman"/>
          <w:noProof/>
          <w:sz w:val="24"/>
          <w:szCs w:val="24"/>
        </w:rPr>
        <w:t>).</w:t>
      </w:r>
      <w:r w:rsidR="007909C1" w:rsidRPr="002E27A4">
        <w:rPr>
          <w:rFonts w:ascii="Times New Roman" w:hAnsi="Times New Roman" w:cs="Times New Roman"/>
          <w:noProof/>
          <w:sz w:val="24"/>
          <w:szCs w:val="24"/>
        </w:rPr>
        <w:t xml:space="preserve"> </w:t>
      </w:r>
      <w:r w:rsidR="009831D9" w:rsidRPr="002E27A4">
        <w:rPr>
          <w:rFonts w:ascii="Times New Roman" w:hAnsi="Times New Roman" w:cs="Times New Roman"/>
          <w:noProof/>
          <w:sz w:val="24"/>
          <w:szCs w:val="24"/>
        </w:rPr>
        <w:t>Nonetheless, the DoR of Co</w:t>
      </w:r>
      <w:r w:rsidR="009831D9" w:rsidRPr="002E27A4">
        <w:rPr>
          <w:rFonts w:ascii="Times New Roman" w:hAnsi="Times New Roman" w:cs="Times New Roman"/>
          <w:noProof/>
          <w:sz w:val="24"/>
          <w:szCs w:val="24"/>
          <w:vertAlign w:val="subscript"/>
        </w:rPr>
        <w:t>3</w:t>
      </w:r>
      <w:r w:rsidR="009831D9" w:rsidRPr="002E27A4">
        <w:rPr>
          <w:rFonts w:ascii="Times New Roman" w:hAnsi="Times New Roman" w:cs="Times New Roman"/>
          <w:noProof/>
          <w:sz w:val="24"/>
          <w:szCs w:val="24"/>
        </w:rPr>
        <w:t>O</w:t>
      </w:r>
      <w:r w:rsidR="009831D9" w:rsidRPr="002E27A4">
        <w:rPr>
          <w:rFonts w:ascii="Times New Roman" w:hAnsi="Times New Roman" w:cs="Times New Roman"/>
          <w:noProof/>
          <w:sz w:val="24"/>
          <w:szCs w:val="24"/>
          <w:vertAlign w:val="subscript"/>
        </w:rPr>
        <w:t>4</w:t>
      </w:r>
      <w:r w:rsidR="009831D9" w:rsidRPr="002E27A4">
        <w:rPr>
          <w:rFonts w:ascii="Times New Roman" w:hAnsi="Times New Roman" w:cs="Times New Roman"/>
          <w:noProof/>
          <w:sz w:val="24"/>
          <w:szCs w:val="24"/>
        </w:rPr>
        <w:t xml:space="preserve"> </w:t>
      </w:r>
      <w:r w:rsidR="008D06AD" w:rsidRPr="002E27A4">
        <w:rPr>
          <w:rFonts w:ascii="Times New Roman" w:hAnsi="Times New Roman" w:cs="Times New Roman"/>
          <w:noProof/>
          <w:sz w:val="24"/>
          <w:szCs w:val="24"/>
        </w:rPr>
        <w:t xml:space="preserve">to metallic Co </w:t>
      </w:r>
      <w:r w:rsidR="009831D9" w:rsidRPr="002E27A4">
        <w:rPr>
          <w:rFonts w:ascii="Times New Roman" w:hAnsi="Times New Roman" w:cs="Times New Roman"/>
          <w:noProof/>
          <w:sz w:val="24"/>
          <w:szCs w:val="24"/>
        </w:rPr>
        <w:t>over SiC, SiO</w:t>
      </w:r>
      <w:r w:rsidR="009831D9" w:rsidRPr="002E27A4">
        <w:rPr>
          <w:rFonts w:ascii="Times New Roman" w:hAnsi="Times New Roman" w:cs="Times New Roman"/>
          <w:noProof/>
          <w:sz w:val="24"/>
          <w:szCs w:val="24"/>
          <w:vertAlign w:val="subscript"/>
        </w:rPr>
        <w:t>2</w:t>
      </w:r>
      <w:r w:rsidR="009831D9" w:rsidRPr="002E27A4">
        <w:rPr>
          <w:rFonts w:ascii="Times New Roman" w:hAnsi="Times New Roman" w:cs="Times New Roman"/>
          <w:noProof/>
          <w:sz w:val="24"/>
          <w:szCs w:val="24"/>
        </w:rPr>
        <w:t xml:space="preserve"> and Al</w:t>
      </w:r>
      <w:r w:rsidR="009831D9" w:rsidRPr="002E27A4">
        <w:rPr>
          <w:rFonts w:ascii="Times New Roman" w:hAnsi="Times New Roman" w:cs="Times New Roman"/>
          <w:noProof/>
          <w:sz w:val="24"/>
          <w:szCs w:val="24"/>
          <w:vertAlign w:val="subscript"/>
        </w:rPr>
        <w:t>2</w:t>
      </w:r>
      <w:r w:rsidR="009831D9" w:rsidRPr="002E27A4">
        <w:rPr>
          <w:rFonts w:ascii="Times New Roman" w:hAnsi="Times New Roman" w:cs="Times New Roman"/>
          <w:noProof/>
          <w:sz w:val="24"/>
          <w:szCs w:val="24"/>
        </w:rPr>
        <w:t>O</w:t>
      </w:r>
      <w:r w:rsidR="009831D9" w:rsidRPr="002E27A4">
        <w:rPr>
          <w:rFonts w:ascii="Times New Roman" w:hAnsi="Times New Roman" w:cs="Times New Roman"/>
          <w:noProof/>
          <w:sz w:val="24"/>
          <w:szCs w:val="24"/>
          <w:vertAlign w:val="subscript"/>
        </w:rPr>
        <w:t>3</w:t>
      </w:r>
      <w:r w:rsidR="009831D9" w:rsidRPr="002E27A4">
        <w:rPr>
          <w:rFonts w:ascii="Times New Roman" w:hAnsi="Times New Roman" w:cs="Times New Roman"/>
          <w:noProof/>
          <w:sz w:val="24"/>
          <w:szCs w:val="24"/>
        </w:rPr>
        <w:t xml:space="preserve"> reaches values above 90% at 920 °C, with SiC reaching the highest value of 98.3%</w:t>
      </w:r>
      <w:r w:rsidR="008D06AD" w:rsidRPr="002E27A4">
        <w:rPr>
          <w:rFonts w:ascii="Times New Roman" w:hAnsi="Times New Roman" w:cs="Times New Roman"/>
          <w:noProof/>
          <w:sz w:val="24"/>
          <w:szCs w:val="24"/>
        </w:rPr>
        <w:t xml:space="preserve"> (Table 2).</w:t>
      </w:r>
      <w:r w:rsidR="009831D9" w:rsidRPr="002E27A4">
        <w:rPr>
          <w:rFonts w:ascii="Times New Roman" w:hAnsi="Times New Roman" w:cs="Times New Roman"/>
          <w:noProof/>
          <w:sz w:val="24"/>
          <w:szCs w:val="24"/>
        </w:rPr>
        <w:t xml:space="preserve"> </w:t>
      </w:r>
    </w:p>
    <w:p w14:paraId="284AE9A5" w14:textId="657B57F4" w:rsidR="00F274A4" w:rsidRPr="002E27A4" w:rsidRDefault="00591A30" w:rsidP="00F274A4">
      <w:pPr>
        <w:spacing w:line="360" w:lineRule="auto"/>
        <w:jc w:val="both"/>
        <w:rPr>
          <w:rFonts w:ascii="Times New Roman" w:hAnsi="Times New Roman" w:cs="Times New Roman"/>
          <w:noProof/>
          <w:sz w:val="24"/>
          <w:szCs w:val="24"/>
        </w:rPr>
      </w:pPr>
      <w:r w:rsidRPr="002E27A4">
        <w:rPr>
          <w:rFonts w:ascii="Times New Roman" w:hAnsi="Times New Roman" w:cs="Times New Roman"/>
          <w:noProof/>
          <w:sz w:val="24"/>
          <w:szCs w:val="24"/>
        </w:rPr>
        <w:t>As can be seen in Table 2, the DoR of Co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4</w:t>
      </w:r>
      <w:r w:rsidRPr="002E27A4">
        <w:rPr>
          <w:rFonts w:ascii="Times New Roman" w:hAnsi="Times New Roman" w:cs="Times New Roman"/>
          <w:noProof/>
          <w:sz w:val="24"/>
          <w:szCs w:val="24"/>
        </w:rPr>
        <w:t xml:space="preserve"> to metallic Co over the various supports follows the trend: SiC (98.3%) &gt; ZrO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(95.5%) &gt; CeO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(94.3%) &gt; SiO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(91.0%) &gt; Al</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 xml:space="preserve"> (90.2%). This trend is in agreement with the overall trend observed during the PXRD-based reduction experiments, where Co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4</w:t>
      </w:r>
      <w:r w:rsidRPr="002E27A4">
        <w:rPr>
          <w:rFonts w:ascii="Times New Roman" w:hAnsi="Times New Roman" w:cs="Times New Roman"/>
          <w:noProof/>
          <w:sz w:val="24"/>
          <w:szCs w:val="24"/>
        </w:rPr>
        <w:t xml:space="preserve"> was fully reduced over SiC and ZrO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below 325 °C, while over SiO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and Al</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O</w:t>
      </w:r>
      <w:r w:rsidRPr="002E27A4">
        <w:rPr>
          <w:rFonts w:ascii="Times New Roman" w:hAnsi="Times New Roman" w:cs="Times New Roman"/>
          <w:noProof/>
          <w:sz w:val="24"/>
          <w:szCs w:val="24"/>
          <w:vertAlign w:val="subscript"/>
        </w:rPr>
        <w:t>3</w:t>
      </w:r>
      <w:r w:rsidRPr="002E27A4">
        <w:rPr>
          <w:rFonts w:ascii="Times New Roman" w:hAnsi="Times New Roman" w:cs="Times New Roman"/>
          <w:noProof/>
          <w:sz w:val="24"/>
          <w:szCs w:val="24"/>
        </w:rPr>
        <w:t xml:space="preserve">, reflections from CoO could still be observed at the highest temperature of 450 °C. </w:t>
      </w:r>
    </w:p>
    <w:p w14:paraId="313EF532" w14:textId="575155DB" w:rsidR="00DD18D5" w:rsidRPr="002E27A4" w:rsidRDefault="00DD18D5" w:rsidP="00F274A4">
      <w:pPr>
        <w:spacing w:line="360" w:lineRule="auto"/>
        <w:jc w:val="both"/>
        <w:rPr>
          <w:rFonts w:ascii="Times New Roman" w:hAnsi="Times New Roman" w:cs="Times New Roman"/>
          <w:noProof/>
          <w:sz w:val="24"/>
          <w:szCs w:val="24"/>
        </w:rPr>
      </w:pPr>
    </w:p>
    <w:p w14:paraId="66579277" w14:textId="489ACC40" w:rsidR="00DD18D5" w:rsidRPr="002E27A4" w:rsidRDefault="00DD18D5" w:rsidP="00F274A4">
      <w:pPr>
        <w:spacing w:line="360" w:lineRule="auto"/>
        <w:jc w:val="both"/>
        <w:rPr>
          <w:rFonts w:ascii="Times New Roman" w:hAnsi="Times New Roman" w:cs="Times New Roman"/>
          <w:noProof/>
          <w:sz w:val="24"/>
          <w:szCs w:val="24"/>
        </w:rPr>
      </w:pPr>
    </w:p>
    <w:p w14:paraId="759A981A" w14:textId="46CA0A04" w:rsidR="00DD18D5" w:rsidRPr="002E27A4" w:rsidRDefault="00DD18D5" w:rsidP="00F274A4">
      <w:pPr>
        <w:spacing w:line="360" w:lineRule="auto"/>
        <w:jc w:val="both"/>
        <w:rPr>
          <w:rFonts w:ascii="Times New Roman" w:hAnsi="Times New Roman" w:cs="Times New Roman"/>
          <w:noProof/>
          <w:sz w:val="24"/>
          <w:szCs w:val="24"/>
        </w:rPr>
      </w:pPr>
    </w:p>
    <w:p w14:paraId="4FEF1CEF" w14:textId="2335E2BB" w:rsidR="00DD18D5" w:rsidRPr="002E27A4" w:rsidRDefault="00DD18D5" w:rsidP="00F274A4">
      <w:pPr>
        <w:spacing w:line="360" w:lineRule="auto"/>
        <w:jc w:val="both"/>
        <w:rPr>
          <w:rFonts w:ascii="Times New Roman" w:hAnsi="Times New Roman" w:cs="Times New Roman"/>
          <w:noProof/>
          <w:sz w:val="24"/>
          <w:szCs w:val="24"/>
        </w:rPr>
      </w:pPr>
    </w:p>
    <w:p w14:paraId="6547D49B" w14:textId="0FB432C0" w:rsidR="00DD18D5" w:rsidRPr="002E27A4" w:rsidRDefault="00DD18D5" w:rsidP="00F274A4">
      <w:pPr>
        <w:spacing w:line="360" w:lineRule="auto"/>
        <w:jc w:val="both"/>
        <w:rPr>
          <w:rFonts w:ascii="Times New Roman" w:hAnsi="Times New Roman" w:cs="Times New Roman"/>
          <w:noProof/>
          <w:sz w:val="24"/>
          <w:szCs w:val="24"/>
        </w:rPr>
      </w:pPr>
    </w:p>
    <w:p w14:paraId="0F0BAD92" w14:textId="4E0E67E5" w:rsidR="00DD18D5" w:rsidRPr="002E27A4" w:rsidRDefault="00DD18D5" w:rsidP="00F274A4">
      <w:pPr>
        <w:spacing w:line="360" w:lineRule="auto"/>
        <w:jc w:val="both"/>
        <w:rPr>
          <w:rFonts w:ascii="Times New Roman" w:hAnsi="Times New Roman" w:cs="Times New Roman"/>
          <w:noProof/>
          <w:sz w:val="24"/>
          <w:szCs w:val="24"/>
        </w:rPr>
      </w:pPr>
    </w:p>
    <w:p w14:paraId="19B49C54" w14:textId="40DDF7B7" w:rsidR="00DD18D5" w:rsidRPr="002E27A4" w:rsidRDefault="00DD18D5" w:rsidP="00F274A4">
      <w:pPr>
        <w:spacing w:line="360" w:lineRule="auto"/>
        <w:jc w:val="both"/>
        <w:rPr>
          <w:rFonts w:ascii="Times New Roman" w:hAnsi="Times New Roman" w:cs="Times New Roman"/>
          <w:noProof/>
          <w:sz w:val="24"/>
          <w:szCs w:val="24"/>
        </w:rPr>
      </w:pPr>
    </w:p>
    <w:p w14:paraId="1E74FFF9" w14:textId="0AB6AE8E" w:rsidR="00DD18D5" w:rsidRPr="002E27A4" w:rsidRDefault="00DD18D5" w:rsidP="00F274A4">
      <w:pPr>
        <w:spacing w:line="360" w:lineRule="auto"/>
        <w:jc w:val="both"/>
        <w:rPr>
          <w:rFonts w:ascii="Times New Roman" w:hAnsi="Times New Roman" w:cs="Times New Roman"/>
          <w:noProof/>
          <w:sz w:val="24"/>
          <w:szCs w:val="24"/>
        </w:rPr>
      </w:pPr>
    </w:p>
    <w:p w14:paraId="1D533C27" w14:textId="1D377159" w:rsidR="00DD18D5" w:rsidRPr="002E27A4" w:rsidRDefault="00DD18D5" w:rsidP="00F274A4">
      <w:pPr>
        <w:spacing w:line="360" w:lineRule="auto"/>
        <w:jc w:val="both"/>
        <w:rPr>
          <w:rFonts w:ascii="Times New Roman" w:hAnsi="Times New Roman" w:cs="Times New Roman"/>
          <w:noProof/>
          <w:sz w:val="24"/>
          <w:szCs w:val="24"/>
        </w:rPr>
      </w:pPr>
    </w:p>
    <w:p w14:paraId="58A13067" w14:textId="77777777" w:rsidR="003A4EF2" w:rsidRPr="002E27A4" w:rsidRDefault="003A4EF2" w:rsidP="00F274A4">
      <w:pPr>
        <w:spacing w:line="360" w:lineRule="auto"/>
        <w:jc w:val="both"/>
        <w:rPr>
          <w:rFonts w:ascii="Times New Roman" w:hAnsi="Times New Roman" w:cs="Times New Roman"/>
          <w:noProof/>
          <w:sz w:val="24"/>
          <w:szCs w:val="24"/>
        </w:rPr>
      </w:pPr>
    </w:p>
    <w:p w14:paraId="7F874617" w14:textId="66FB3F40" w:rsidR="0003607B" w:rsidRPr="002E27A4" w:rsidRDefault="00C73A36" w:rsidP="0003607B">
      <w:pPr>
        <w:spacing w:line="360" w:lineRule="auto"/>
        <w:jc w:val="center"/>
        <w:rPr>
          <w:rFonts w:ascii="Times New Roman" w:hAnsi="Times New Roman" w:cs="Times New Roman"/>
          <w:noProof/>
          <w:sz w:val="24"/>
          <w:szCs w:val="24"/>
        </w:rPr>
      </w:pPr>
      <w:r w:rsidRPr="002E27A4">
        <w:rPr>
          <w:rFonts w:ascii="Times New Roman" w:hAnsi="Times New Roman" w:cs="Times New Roman"/>
          <w:noProof/>
          <w:sz w:val="24"/>
          <w:szCs w:val="24"/>
        </w:rPr>
        <w:lastRenderedPageBreak/>
        <w:drawing>
          <wp:inline distT="0" distB="0" distL="0" distR="0" wp14:anchorId="45FC60C2" wp14:editId="776B35C8">
            <wp:extent cx="2610000" cy="476167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0000" cy="4761672"/>
                    </a:xfrm>
                    <a:prstGeom prst="rect">
                      <a:avLst/>
                    </a:prstGeom>
                    <a:noFill/>
                  </pic:spPr>
                </pic:pic>
              </a:graphicData>
            </a:graphic>
          </wp:inline>
        </w:drawing>
      </w:r>
    </w:p>
    <w:p w14:paraId="5334256E" w14:textId="3226152C" w:rsidR="00F274A4" w:rsidRPr="002E27A4" w:rsidRDefault="00F274A4" w:rsidP="00F274A4">
      <w:pPr>
        <w:spacing w:line="360" w:lineRule="auto"/>
        <w:jc w:val="both"/>
        <w:rPr>
          <w:rFonts w:ascii="Times New Roman" w:hAnsi="Times New Roman"/>
        </w:rPr>
      </w:pPr>
      <w:bookmarkStart w:id="35" w:name="_Toc33435729"/>
      <w:bookmarkStart w:id="36" w:name="_Hlk50973107"/>
      <w:r w:rsidRPr="002E27A4">
        <w:rPr>
          <w:rFonts w:ascii="Times New Roman" w:hAnsi="Times New Roman"/>
          <w:b/>
        </w:rPr>
        <w:t xml:space="preserve">Figure </w:t>
      </w:r>
      <w:r w:rsidRPr="002E27A4">
        <w:rPr>
          <w:rFonts w:ascii="Times New Roman" w:hAnsi="Times New Roman"/>
          <w:b/>
        </w:rPr>
        <w:fldChar w:fldCharType="begin"/>
      </w:r>
      <w:r w:rsidRPr="002E27A4">
        <w:rPr>
          <w:rFonts w:ascii="Times New Roman" w:hAnsi="Times New Roman"/>
          <w:b/>
        </w:rPr>
        <w:instrText xml:space="preserve"> SEQ Figure \* ARABIC \s 1 </w:instrText>
      </w:r>
      <w:r w:rsidRPr="002E27A4">
        <w:rPr>
          <w:rFonts w:ascii="Times New Roman" w:hAnsi="Times New Roman"/>
          <w:b/>
        </w:rPr>
        <w:fldChar w:fldCharType="separate"/>
      </w:r>
      <w:r w:rsidR="007E77E2" w:rsidRPr="002E27A4">
        <w:rPr>
          <w:rFonts w:ascii="Times New Roman" w:hAnsi="Times New Roman"/>
          <w:b/>
          <w:noProof/>
        </w:rPr>
        <w:t>3</w:t>
      </w:r>
      <w:r w:rsidRPr="002E27A4">
        <w:rPr>
          <w:rFonts w:ascii="Times New Roman" w:hAnsi="Times New Roman"/>
          <w:b/>
        </w:rPr>
        <w:fldChar w:fldCharType="end"/>
      </w:r>
      <w:r w:rsidRPr="002E27A4">
        <w:rPr>
          <w:rFonts w:ascii="Times New Roman" w:hAnsi="Times New Roman"/>
          <w:b/>
        </w:rPr>
        <w:t>:</w:t>
      </w:r>
      <w:r w:rsidRPr="002E27A4">
        <w:rPr>
          <w:rFonts w:ascii="Times New Roman" w:hAnsi="Times New Roman"/>
        </w:rPr>
        <w:t xml:space="preserve"> Reduction profile</w:t>
      </w:r>
      <w:r w:rsidR="0052126F" w:rsidRPr="002E27A4">
        <w:rPr>
          <w:rFonts w:ascii="Times New Roman" w:hAnsi="Times New Roman"/>
        </w:rPr>
        <w:t>s</w:t>
      </w:r>
      <w:r w:rsidRPr="002E27A4">
        <w:rPr>
          <w:rFonts w:ascii="Times New Roman" w:hAnsi="Times New Roman"/>
        </w:rPr>
        <w:t xml:space="preserve"> of the </w:t>
      </w:r>
      <w:r w:rsidR="00880E5E" w:rsidRPr="002E27A4">
        <w:rPr>
          <w:rFonts w:ascii="Times New Roman" w:hAnsi="Times New Roman"/>
          <w:b/>
          <w:bCs/>
        </w:rPr>
        <w:t>(a)</w:t>
      </w:r>
      <w:r w:rsidR="00880E5E" w:rsidRPr="002E27A4">
        <w:rPr>
          <w:rFonts w:ascii="Times New Roman" w:hAnsi="Times New Roman"/>
        </w:rPr>
        <w:t xml:space="preserve"> </w:t>
      </w:r>
      <w:r w:rsidRPr="002E27A4">
        <w:rPr>
          <w:rFonts w:ascii="Times New Roman" w:hAnsi="Times New Roman"/>
        </w:rPr>
        <w:t>bare</w:t>
      </w:r>
      <w:r w:rsidR="00880E5E" w:rsidRPr="002E27A4">
        <w:rPr>
          <w:rFonts w:ascii="Times New Roman" w:hAnsi="Times New Roman"/>
        </w:rPr>
        <w:t>,</w:t>
      </w:r>
      <w:r w:rsidRPr="002E27A4">
        <w:rPr>
          <w:rFonts w:ascii="Times New Roman" w:hAnsi="Times New Roman"/>
        </w:rPr>
        <w:t xml:space="preserve"> and </w:t>
      </w:r>
      <w:r w:rsidR="00880E5E" w:rsidRPr="002E27A4">
        <w:rPr>
          <w:rFonts w:ascii="Times New Roman" w:hAnsi="Times New Roman"/>
          <w:b/>
          <w:bCs/>
        </w:rPr>
        <w:t>(b)</w:t>
      </w:r>
      <w:r w:rsidR="00880E5E" w:rsidRPr="002E27A4">
        <w:rPr>
          <w:rFonts w:ascii="Times New Roman" w:hAnsi="Times New Roman"/>
        </w:rPr>
        <w:t xml:space="preserve"> </w:t>
      </w:r>
      <w:r w:rsidRPr="002E27A4">
        <w:rPr>
          <w:rFonts w:ascii="Times New Roman" w:hAnsi="Times New Roman"/>
        </w:rPr>
        <w:t>Co</w:t>
      </w:r>
      <w:r w:rsidRPr="002E27A4">
        <w:rPr>
          <w:rFonts w:ascii="Times New Roman" w:hAnsi="Times New Roman"/>
          <w:vertAlign w:val="subscript"/>
        </w:rPr>
        <w:t>3</w:t>
      </w:r>
      <w:r w:rsidRPr="002E27A4">
        <w:rPr>
          <w:rFonts w:ascii="Times New Roman" w:hAnsi="Times New Roman"/>
        </w:rPr>
        <w:t>O</w:t>
      </w:r>
      <w:r w:rsidRPr="002E27A4">
        <w:rPr>
          <w:rFonts w:ascii="Times New Roman" w:hAnsi="Times New Roman"/>
          <w:vertAlign w:val="subscript"/>
        </w:rPr>
        <w:t>4</w:t>
      </w:r>
      <w:r w:rsidRPr="002E27A4">
        <w:rPr>
          <w:rFonts w:ascii="Times New Roman" w:hAnsi="Times New Roman"/>
        </w:rPr>
        <w:t>-loaded support</w:t>
      </w:r>
      <w:r w:rsidR="0052126F" w:rsidRPr="002E27A4">
        <w:rPr>
          <w:rFonts w:ascii="Times New Roman" w:hAnsi="Times New Roman"/>
        </w:rPr>
        <w:t>s</w:t>
      </w:r>
      <w:r w:rsidRPr="002E27A4">
        <w:rPr>
          <w:rFonts w:ascii="Times New Roman" w:hAnsi="Times New Roman"/>
        </w:rPr>
        <w:t xml:space="preserve"> derived from conventional H</w:t>
      </w:r>
      <w:r w:rsidRPr="002E27A4">
        <w:rPr>
          <w:rFonts w:ascii="Times New Roman" w:hAnsi="Times New Roman"/>
          <w:vertAlign w:val="subscript"/>
        </w:rPr>
        <w:t>2</w:t>
      </w:r>
      <w:r w:rsidRPr="002E27A4">
        <w:rPr>
          <w:rFonts w:ascii="Times New Roman" w:hAnsi="Times New Roman"/>
        </w:rPr>
        <w:t xml:space="preserve">-TPR in a </w:t>
      </w:r>
      <w:r w:rsidR="0089038B" w:rsidRPr="002E27A4">
        <w:rPr>
          <w:rFonts w:ascii="Times New Roman" w:hAnsi="Times New Roman"/>
        </w:rPr>
        <w:t xml:space="preserve">mixture of </w:t>
      </w:r>
      <w:r w:rsidRPr="002E27A4">
        <w:rPr>
          <w:rFonts w:ascii="Times New Roman" w:hAnsi="Times New Roman"/>
        </w:rPr>
        <w:t>5</w:t>
      </w:r>
      <w:r w:rsidR="0089038B" w:rsidRPr="002E27A4">
        <w:rPr>
          <w:rFonts w:ascii="Times New Roman" w:hAnsi="Times New Roman"/>
        </w:rPr>
        <w:t xml:space="preserve">% </w:t>
      </w:r>
      <w:r w:rsidRPr="002E27A4">
        <w:rPr>
          <w:rFonts w:ascii="Times New Roman" w:hAnsi="Times New Roman"/>
        </w:rPr>
        <w:t>H</w:t>
      </w:r>
      <w:r w:rsidRPr="002E27A4">
        <w:rPr>
          <w:rFonts w:ascii="Times New Roman" w:hAnsi="Times New Roman"/>
          <w:vertAlign w:val="subscript"/>
        </w:rPr>
        <w:t>2</w:t>
      </w:r>
      <w:r w:rsidR="0089038B" w:rsidRPr="002E27A4">
        <w:rPr>
          <w:rFonts w:ascii="Times New Roman" w:hAnsi="Times New Roman"/>
        </w:rPr>
        <w:t xml:space="preserve"> in </w:t>
      </w:r>
      <w:r w:rsidRPr="002E27A4">
        <w:rPr>
          <w:rFonts w:ascii="Times New Roman" w:hAnsi="Times New Roman"/>
        </w:rPr>
        <w:t xml:space="preserve">Ar </w:t>
      </w:r>
      <w:r w:rsidR="00BC1643" w:rsidRPr="002E27A4">
        <w:rPr>
          <w:rFonts w:ascii="Times New Roman" w:hAnsi="Times New Roman"/>
        </w:rPr>
        <w:t>at atmospheric pressure</w:t>
      </w:r>
      <w:r w:rsidRPr="002E27A4">
        <w:rPr>
          <w:rFonts w:ascii="Times New Roman" w:hAnsi="Times New Roman"/>
        </w:rPr>
        <w:t>.</w:t>
      </w:r>
      <w:bookmarkEnd w:id="35"/>
      <w:r w:rsidR="00354C9F" w:rsidRPr="002E27A4">
        <w:rPr>
          <w:rFonts w:ascii="Times New Roman" w:hAnsi="Times New Roman"/>
        </w:rPr>
        <w:t xml:space="preserve"> </w:t>
      </w:r>
      <w:bookmarkStart w:id="37" w:name="_Hlk50995037"/>
      <w:r w:rsidR="00220B35" w:rsidRPr="002E27A4">
        <w:rPr>
          <w:rFonts w:ascii="Times New Roman" w:hAnsi="Times New Roman"/>
        </w:rPr>
        <w:t>T</w:t>
      </w:r>
      <w:r w:rsidR="00354C9F" w:rsidRPr="002E27A4">
        <w:rPr>
          <w:rFonts w:ascii="Times New Roman" w:hAnsi="Times New Roman"/>
        </w:rPr>
        <w:t xml:space="preserve">he y-axis </w:t>
      </w:r>
      <w:r w:rsidR="00930BFF" w:rsidRPr="002E27A4">
        <w:rPr>
          <w:rFonts w:ascii="Times New Roman" w:hAnsi="Times New Roman"/>
        </w:rPr>
        <w:t>range</w:t>
      </w:r>
      <w:r w:rsidR="00B23B65" w:rsidRPr="002E27A4">
        <w:rPr>
          <w:rFonts w:ascii="Times New Roman" w:hAnsi="Times New Roman"/>
        </w:rPr>
        <w:t xml:space="preserve"> </w:t>
      </w:r>
      <w:r w:rsidR="00354C9F" w:rsidRPr="002E27A4">
        <w:rPr>
          <w:rFonts w:ascii="Times New Roman" w:hAnsi="Times New Roman"/>
        </w:rPr>
        <w:t xml:space="preserve">in </w:t>
      </w:r>
      <w:r w:rsidR="00354C9F" w:rsidRPr="002E27A4">
        <w:rPr>
          <w:rFonts w:ascii="Times New Roman" w:hAnsi="Times New Roman"/>
          <w:b/>
          <w:bCs/>
        </w:rPr>
        <w:t>(a)</w:t>
      </w:r>
      <w:r w:rsidR="00354C9F" w:rsidRPr="002E27A4">
        <w:rPr>
          <w:rFonts w:ascii="Times New Roman" w:hAnsi="Times New Roman"/>
        </w:rPr>
        <w:t xml:space="preserve"> </w:t>
      </w:r>
      <w:r w:rsidR="004712B6" w:rsidRPr="002E27A4">
        <w:rPr>
          <w:rFonts w:ascii="Times New Roman" w:hAnsi="Times New Roman"/>
        </w:rPr>
        <w:t>is</w:t>
      </w:r>
      <w:r w:rsidR="00354C9F" w:rsidRPr="002E27A4">
        <w:rPr>
          <w:rFonts w:ascii="Times New Roman" w:hAnsi="Times New Roman"/>
        </w:rPr>
        <w:t xml:space="preserve"> a factor of 2</w:t>
      </w:r>
      <w:r w:rsidR="004712B6" w:rsidRPr="002E27A4">
        <w:rPr>
          <w:rFonts w:ascii="Times New Roman" w:hAnsi="Times New Roman"/>
        </w:rPr>
        <w:t xml:space="preserve"> shorter than the y-axis in </w:t>
      </w:r>
      <w:r w:rsidR="004712B6" w:rsidRPr="002E27A4">
        <w:rPr>
          <w:rFonts w:ascii="Times New Roman" w:hAnsi="Times New Roman"/>
          <w:b/>
          <w:bCs/>
        </w:rPr>
        <w:t>(b)</w:t>
      </w:r>
      <w:r w:rsidR="00354C9F" w:rsidRPr="002E27A4">
        <w:rPr>
          <w:rFonts w:ascii="Times New Roman" w:hAnsi="Times New Roman"/>
        </w:rPr>
        <w:t>.</w:t>
      </w:r>
      <w:bookmarkEnd w:id="37"/>
    </w:p>
    <w:bookmarkEnd w:id="36"/>
    <w:p w14:paraId="0D660379" w14:textId="70B2AB23" w:rsidR="00C67714" w:rsidRPr="002E27A4" w:rsidRDefault="00C67714" w:rsidP="00F274A4">
      <w:pPr>
        <w:spacing w:line="360" w:lineRule="auto"/>
        <w:jc w:val="both"/>
        <w:rPr>
          <w:rFonts w:ascii="Times New Roman" w:hAnsi="Times New Roman"/>
          <w:sz w:val="24"/>
          <w:szCs w:val="24"/>
        </w:rPr>
      </w:pPr>
    </w:p>
    <w:p w14:paraId="216FB73B" w14:textId="7EA99D7F" w:rsidR="00393F3D" w:rsidRPr="002E27A4" w:rsidRDefault="00393F3D" w:rsidP="00393F3D">
      <w:pPr>
        <w:pStyle w:val="RSCB02ArticleText"/>
        <w:spacing w:line="360" w:lineRule="auto"/>
        <w:rPr>
          <w:rFonts w:ascii="Times New Roman" w:hAnsi="Times New Roman"/>
          <w:iCs/>
          <w:sz w:val="22"/>
          <w:szCs w:val="20"/>
          <w:lang w:val="en-ZA"/>
        </w:rPr>
      </w:pPr>
      <w:bookmarkStart w:id="38" w:name="_Hlk50973212"/>
      <w:r w:rsidRPr="002E27A4">
        <w:rPr>
          <w:rFonts w:ascii="Times New Roman" w:hAnsi="Times New Roman"/>
          <w:b/>
          <w:bCs/>
          <w:iCs/>
          <w:sz w:val="22"/>
          <w:szCs w:val="20"/>
          <w:lang w:val="en-ZA"/>
        </w:rPr>
        <w:t xml:space="preserve">Table </w:t>
      </w:r>
      <w:r w:rsidRPr="002E27A4">
        <w:rPr>
          <w:rFonts w:ascii="Times New Roman" w:hAnsi="Times New Roman"/>
          <w:b/>
          <w:bCs/>
          <w:iCs/>
          <w:sz w:val="22"/>
          <w:szCs w:val="20"/>
          <w:lang w:val="en-ZA"/>
        </w:rPr>
        <w:fldChar w:fldCharType="begin"/>
      </w:r>
      <w:r w:rsidRPr="002E27A4">
        <w:rPr>
          <w:rFonts w:ascii="Times New Roman" w:hAnsi="Times New Roman"/>
          <w:b/>
          <w:bCs/>
          <w:iCs/>
          <w:sz w:val="22"/>
          <w:szCs w:val="20"/>
          <w:lang w:val="en-ZA"/>
        </w:rPr>
        <w:instrText xml:space="preserve"> SEQ Table \* ARABIC </w:instrText>
      </w:r>
      <w:r w:rsidRPr="002E27A4">
        <w:rPr>
          <w:rFonts w:ascii="Times New Roman" w:hAnsi="Times New Roman"/>
          <w:b/>
          <w:bCs/>
          <w:iCs/>
          <w:sz w:val="22"/>
          <w:szCs w:val="20"/>
          <w:lang w:val="en-ZA"/>
        </w:rPr>
        <w:fldChar w:fldCharType="separate"/>
      </w:r>
      <w:r w:rsidR="007E77E2" w:rsidRPr="002E27A4">
        <w:rPr>
          <w:rFonts w:ascii="Times New Roman" w:hAnsi="Times New Roman"/>
          <w:b/>
          <w:bCs/>
          <w:iCs/>
          <w:noProof/>
          <w:sz w:val="22"/>
          <w:szCs w:val="20"/>
          <w:lang w:val="en-ZA"/>
        </w:rPr>
        <w:t>2</w:t>
      </w:r>
      <w:r w:rsidRPr="002E27A4">
        <w:rPr>
          <w:rFonts w:ascii="Times New Roman" w:hAnsi="Times New Roman"/>
          <w:b/>
          <w:iCs/>
          <w:sz w:val="22"/>
          <w:szCs w:val="20"/>
          <w:lang w:val="en-ZA"/>
        </w:rPr>
        <w:fldChar w:fldCharType="end"/>
      </w:r>
      <w:r w:rsidRPr="002E27A4">
        <w:rPr>
          <w:rFonts w:ascii="Times New Roman" w:hAnsi="Times New Roman"/>
          <w:b/>
          <w:bCs/>
          <w:iCs/>
          <w:sz w:val="22"/>
          <w:szCs w:val="20"/>
          <w:lang w:val="en-ZA"/>
        </w:rPr>
        <w:t>:</w:t>
      </w:r>
      <w:r w:rsidRPr="002E27A4">
        <w:rPr>
          <w:rFonts w:ascii="Times New Roman" w:hAnsi="Times New Roman"/>
          <w:b/>
          <w:iCs/>
          <w:sz w:val="22"/>
          <w:szCs w:val="20"/>
          <w:lang w:val="en-ZA"/>
        </w:rPr>
        <w:t xml:space="preserve"> </w:t>
      </w:r>
      <w:r w:rsidR="001C19BD" w:rsidRPr="002E27A4">
        <w:rPr>
          <w:rFonts w:ascii="Times New Roman" w:hAnsi="Times New Roman"/>
          <w:iCs/>
          <w:sz w:val="22"/>
          <w:szCs w:val="20"/>
          <w:lang w:val="en-ZA"/>
        </w:rPr>
        <w:t>Degree of reduction (DoR) of each supported catalyst after H</w:t>
      </w:r>
      <w:r w:rsidR="001C19BD" w:rsidRPr="002E27A4">
        <w:rPr>
          <w:rFonts w:ascii="Times New Roman" w:hAnsi="Times New Roman"/>
          <w:iCs/>
          <w:sz w:val="22"/>
          <w:szCs w:val="20"/>
          <w:vertAlign w:val="subscript"/>
          <w:lang w:val="en-ZA"/>
        </w:rPr>
        <w:t>2</w:t>
      </w:r>
      <w:r w:rsidR="001C19BD" w:rsidRPr="002E27A4">
        <w:rPr>
          <w:rFonts w:ascii="Times New Roman" w:hAnsi="Times New Roman"/>
          <w:iCs/>
          <w:sz w:val="22"/>
          <w:szCs w:val="20"/>
          <w:lang w:val="en-ZA"/>
        </w:rPr>
        <w:t>-TPR.</w:t>
      </w:r>
      <w:r w:rsidRPr="002E27A4">
        <w:rPr>
          <w:rFonts w:ascii="Times New Roman" w:hAnsi="Times New Roman"/>
          <w:iCs/>
          <w:sz w:val="22"/>
          <w:szCs w:val="20"/>
          <w:lang w:val="en-ZA"/>
        </w:rPr>
        <w:t xml:space="preserve"> </w:t>
      </w:r>
      <w:r w:rsidR="001C19BD" w:rsidRPr="002E27A4">
        <w:rPr>
          <w:rFonts w:ascii="Times New Roman" w:hAnsi="Times New Roman"/>
          <w:iCs/>
          <w:sz w:val="22"/>
          <w:szCs w:val="20"/>
          <w:lang w:val="en-ZA"/>
        </w:rPr>
        <w:t>The DoR of bare CeO</w:t>
      </w:r>
      <w:r w:rsidR="001C19BD" w:rsidRPr="002E27A4">
        <w:rPr>
          <w:rFonts w:ascii="Times New Roman" w:hAnsi="Times New Roman"/>
          <w:iCs/>
          <w:sz w:val="22"/>
          <w:szCs w:val="20"/>
          <w:vertAlign w:val="subscript"/>
          <w:lang w:val="en-ZA"/>
        </w:rPr>
        <w:t>2</w:t>
      </w:r>
      <w:r w:rsidR="001C19BD" w:rsidRPr="002E27A4">
        <w:rPr>
          <w:rFonts w:ascii="Times New Roman" w:hAnsi="Times New Roman"/>
          <w:iCs/>
          <w:sz w:val="22"/>
          <w:szCs w:val="20"/>
          <w:lang w:val="en-ZA"/>
        </w:rPr>
        <w:t xml:space="preserve"> is also included</w:t>
      </w:r>
      <w:r w:rsidRPr="002E27A4">
        <w:rPr>
          <w:rFonts w:ascii="Times New Roman" w:hAnsi="Times New Roman"/>
          <w:iCs/>
          <w:sz w:val="22"/>
          <w:szCs w:val="20"/>
          <w:lang w:val="en-ZA"/>
        </w:rPr>
        <w:t>.</w:t>
      </w:r>
    </w:p>
    <w:tbl>
      <w:tblPr>
        <w:tblW w:w="2952" w:type="dxa"/>
        <w:jc w:val="center"/>
        <w:tblLayout w:type="fixed"/>
        <w:tblLook w:val="04A0" w:firstRow="1" w:lastRow="0" w:firstColumn="1" w:lastColumn="0" w:noHBand="0" w:noVBand="1"/>
      </w:tblPr>
      <w:tblGrid>
        <w:gridCol w:w="1700"/>
        <w:gridCol w:w="1252"/>
      </w:tblGrid>
      <w:tr w:rsidR="0020116A" w:rsidRPr="002E27A4" w14:paraId="76BA80FE" w14:textId="77777777" w:rsidTr="006F3165">
        <w:trPr>
          <w:trHeight w:val="70"/>
          <w:jc w:val="center"/>
        </w:trPr>
        <w:tc>
          <w:tcPr>
            <w:tcW w:w="1700" w:type="dxa"/>
            <w:tcBorders>
              <w:top w:val="single" w:sz="4" w:space="0" w:color="auto"/>
              <w:left w:val="nil"/>
              <w:bottom w:val="single" w:sz="4" w:space="0" w:color="auto"/>
              <w:right w:val="single" w:sz="4" w:space="0" w:color="auto"/>
            </w:tcBorders>
            <w:shd w:val="clear" w:color="auto" w:fill="FFFFFF"/>
            <w:vAlign w:val="bottom"/>
            <w:hideMark/>
          </w:tcPr>
          <w:p w14:paraId="6C66DE3D" w14:textId="197E0933" w:rsidR="00393F3D" w:rsidRPr="002E27A4" w:rsidRDefault="00393F3D" w:rsidP="006F316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Sample</w:t>
            </w:r>
            <w:r w:rsidR="006F3165" w:rsidRPr="002E27A4">
              <w:rPr>
                <w:rFonts w:ascii="Times New Roman" w:hAnsi="Times New Roman"/>
                <w:b/>
                <w:iCs/>
                <w:sz w:val="22"/>
                <w:szCs w:val="20"/>
                <w:lang w:val="en-ZA"/>
              </w:rPr>
              <w:t xml:space="preserve"> </w:t>
            </w:r>
            <w:r w:rsidRPr="002E27A4">
              <w:rPr>
                <w:rFonts w:ascii="Times New Roman" w:hAnsi="Times New Roman"/>
                <w:b/>
                <w:iCs/>
                <w:sz w:val="22"/>
                <w:szCs w:val="20"/>
                <w:lang w:val="en-ZA"/>
              </w:rPr>
              <w:t>name</w:t>
            </w:r>
          </w:p>
        </w:tc>
        <w:tc>
          <w:tcPr>
            <w:tcW w:w="1252" w:type="dxa"/>
            <w:tcBorders>
              <w:top w:val="single" w:sz="4" w:space="0" w:color="auto"/>
              <w:left w:val="nil"/>
              <w:bottom w:val="single" w:sz="4" w:space="0" w:color="auto"/>
              <w:right w:val="nil"/>
            </w:tcBorders>
            <w:shd w:val="clear" w:color="auto" w:fill="FFFFFF"/>
            <w:vAlign w:val="bottom"/>
            <w:hideMark/>
          </w:tcPr>
          <w:p w14:paraId="6B816B08" w14:textId="2098A7F0" w:rsidR="00393F3D" w:rsidRPr="002E27A4" w:rsidRDefault="00393F3D" w:rsidP="006F3165">
            <w:pPr>
              <w:pStyle w:val="RSCB02ArticleText"/>
              <w:spacing w:line="360" w:lineRule="auto"/>
              <w:jc w:val="center"/>
              <w:rPr>
                <w:rFonts w:ascii="Times New Roman" w:hAnsi="Times New Roman"/>
                <w:b/>
                <w:iCs/>
                <w:sz w:val="22"/>
                <w:szCs w:val="20"/>
                <w:lang w:val="en-ZA"/>
              </w:rPr>
            </w:pPr>
            <w:r w:rsidRPr="002E27A4">
              <w:rPr>
                <w:rFonts w:ascii="Times New Roman" w:hAnsi="Times New Roman"/>
                <w:b/>
                <w:iCs/>
                <w:sz w:val="22"/>
                <w:szCs w:val="20"/>
                <w:lang w:val="en-ZA"/>
              </w:rPr>
              <w:t>D</w:t>
            </w:r>
            <w:r w:rsidR="001C19BD" w:rsidRPr="002E27A4">
              <w:rPr>
                <w:rFonts w:ascii="Times New Roman" w:hAnsi="Times New Roman"/>
                <w:b/>
                <w:iCs/>
                <w:sz w:val="22"/>
                <w:szCs w:val="20"/>
                <w:lang w:val="en-ZA"/>
              </w:rPr>
              <w:t>o</w:t>
            </w:r>
            <w:r w:rsidRPr="002E27A4">
              <w:rPr>
                <w:rFonts w:ascii="Times New Roman" w:hAnsi="Times New Roman"/>
                <w:b/>
                <w:iCs/>
                <w:sz w:val="22"/>
                <w:szCs w:val="20"/>
                <w:lang w:val="en-ZA"/>
              </w:rPr>
              <w:t>R</w:t>
            </w:r>
            <w:r w:rsidR="006F3165" w:rsidRPr="002E27A4">
              <w:rPr>
                <w:rFonts w:ascii="Times New Roman" w:hAnsi="Times New Roman"/>
                <w:b/>
                <w:iCs/>
                <w:sz w:val="22"/>
                <w:szCs w:val="20"/>
                <w:lang w:val="en-ZA"/>
              </w:rPr>
              <w:t xml:space="preserve"> </w:t>
            </w:r>
            <w:r w:rsidRPr="002E27A4">
              <w:rPr>
                <w:rFonts w:ascii="Times New Roman" w:hAnsi="Times New Roman"/>
                <w:b/>
                <w:iCs/>
                <w:sz w:val="22"/>
                <w:szCs w:val="20"/>
                <w:lang w:val="en-ZA"/>
              </w:rPr>
              <w:t>(%)</w:t>
            </w:r>
          </w:p>
        </w:tc>
      </w:tr>
      <w:tr w:rsidR="0020116A" w:rsidRPr="002E27A4" w14:paraId="79E97FC2" w14:textId="77777777" w:rsidTr="006F3165">
        <w:trPr>
          <w:jc w:val="center"/>
        </w:trPr>
        <w:tc>
          <w:tcPr>
            <w:tcW w:w="1700" w:type="dxa"/>
            <w:tcBorders>
              <w:top w:val="nil"/>
              <w:left w:val="nil"/>
              <w:right w:val="single" w:sz="4" w:space="0" w:color="auto"/>
            </w:tcBorders>
            <w:shd w:val="clear" w:color="auto" w:fill="auto"/>
            <w:vAlign w:val="bottom"/>
          </w:tcPr>
          <w:p w14:paraId="6BF39126" w14:textId="5D4DBD1E" w:rsidR="00393F3D" w:rsidRPr="002E27A4" w:rsidRDefault="001C19BD" w:rsidP="006F3165">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CeO</w:t>
            </w:r>
            <w:r w:rsidRPr="002E27A4">
              <w:rPr>
                <w:rFonts w:ascii="Times New Roman" w:hAnsi="Times New Roman"/>
                <w:bCs/>
                <w:iCs/>
                <w:sz w:val="22"/>
                <w:szCs w:val="20"/>
                <w:vertAlign w:val="subscript"/>
                <w:lang w:val="en-ZA"/>
              </w:rPr>
              <w:t>2</w:t>
            </w:r>
          </w:p>
        </w:tc>
        <w:tc>
          <w:tcPr>
            <w:tcW w:w="1252" w:type="dxa"/>
            <w:shd w:val="clear" w:color="auto" w:fill="auto"/>
            <w:vAlign w:val="bottom"/>
          </w:tcPr>
          <w:p w14:paraId="7A1448D3" w14:textId="41192357" w:rsidR="00393F3D" w:rsidRPr="002E27A4" w:rsidRDefault="00CB2D2F" w:rsidP="006F3165">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55</w:t>
            </w:r>
            <w:r w:rsidR="002016F7" w:rsidRPr="002E27A4">
              <w:rPr>
                <w:rFonts w:ascii="Times New Roman" w:hAnsi="Times New Roman"/>
                <w:sz w:val="22"/>
                <w:szCs w:val="20"/>
                <w:lang w:val="en-ZA"/>
              </w:rPr>
              <w:t>.</w:t>
            </w:r>
            <w:r w:rsidRPr="002E27A4">
              <w:rPr>
                <w:rFonts w:ascii="Times New Roman" w:hAnsi="Times New Roman"/>
                <w:sz w:val="22"/>
                <w:szCs w:val="20"/>
                <w:lang w:val="en-ZA"/>
              </w:rPr>
              <w:t>6</w:t>
            </w:r>
          </w:p>
        </w:tc>
      </w:tr>
      <w:tr w:rsidR="0020116A" w:rsidRPr="002E27A4" w14:paraId="0F0E9C08" w14:textId="77777777" w:rsidTr="006F3165">
        <w:trPr>
          <w:jc w:val="center"/>
        </w:trPr>
        <w:tc>
          <w:tcPr>
            <w:tcW w:w="1700" w:type="dxa"/>
            <w:tcBorders>
              <w:top w:val="nil"/>
              <w:left w:val="nil"/>
              <w:right w:val="single" w:sz="4" w:space="0" w:color="auto"/>
            </w:tcBorders>
            <w:shd w:val="clear" w:color="auto" w:fill="auto"/>
            <w:vAlign w:val="bottom"/>
          </w:tcPr>
          <w:p w14:paraId="6B50A1D6" w14:textId="6FC676D4" w:rsidR="001C19BD" w:rsidRPr="002E27A4" w:rsidRDefault="001C19BD" w:rsidP="006F3165">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/CeO</w:t>
            </w:r>
            <w:r w:rsidRPr="002E27A4">
              <w:rPr>
                <w:rFonts w:ascii="Times New Roman" w:hAnsi="Times New Roman"/>
                <w:bCs/>
                <w:iCs/>
                <w:sz w:val="22"/>
                <w:szCs w:val="20"/>
                <w:vertAlign w:val="subscript"/>
                <w:lang w:val="en-ZA"/>
              </w:rPr>
              <w:t>2</w:t>
            </w:r>
          </w:p>
        </w:tc>
        <w:tc>
          <w:tcPr>
            <w:tcW w:w="1252" w:type="dxa"/>
            <w:shd w:val="clear" w:color="auto" w:fill="auto"/>
            <w:vAlign w:val="bottom"/>
          </w:tcPr>
          <w:p w14:paraId="0F5D72ED" w14:textId="43EB3976" w:rsidR="001C19BD" w:rsidRPr="002E27A4" w:rsidRDefault="001C19BD" w:rsidP="006F3165">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94.</w:t>
            </w:r>
            <w:r w:rsidR="00956753" w:rsidRPr="002E27A4">
              <w:rPr>
                <w:rFonts w:ascii="Times New Roman" w:hAnsi="Times New Roman"/>
                <w:sz w:val="22"/>
                <w:szCs w:val="20"/>
                <w:lang w:val="en-ZA"/>
              </w:rPr>
              <w:t>3</w:t>
            </w:r>
            <w:r w:rsidRPr="002E27A4">
              <w:rPr>
                <w:rFonts w:ascii="Times New Roman" w:hAnsi="Times New Roman"/>
                <w:b/>
                <w:iCs/>
                <w:sz w:val="24"/>
                <w:szCs w:val="22"/>
                <w:lang w:val="en-ZA"/>
              </w:rPr>
              <w:t>*</w:t>
            </w:r>
          </w:p>
        </w:tc>
      </w:tr>
      <w:tr w:rsidR="0020116A" w:rsidRPr="002E27A4" w14:paraId="78478063" w14:textId="77777777" w:rsidTr="006F3165">
        <w:trPr>
          <w:jc w:val="center"/>
        </w:trPr>
        <w:tc>
          <w:tcPr>
            <w:tcW w:w="1700" w:type="dxa"/>
            <w:tcBorders>
              <w:top w:val="nil"/>
              <w:left w:val="nil"/>
              <w:right w:val="single" w:sz="4" w:space="0" w:color="auto"/>
            </w:tcBorders>
            <w:shd w:val="clear" w:color="auto" w:fill="auto"/>
            <w:vAlign w:val="bottom"/>
          </w:tcPr>
          <w:p w14:paraId="0DD73083" w14:textId="77777777" w:rsidR="001C19BD" w:rsidRPr="002E27A4" w:rsidRDefault="001C19BD" w:rsidP="006F3165">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/ZrO</w:t>
            </w:r>
            <w:r w:rsidRPr="002E27A4">
              <w:rPr>
                <w:rFonts w:ascii="Times New Roman" w:hAnsi="Times New Roman"/>
                <w:bCs/>
                <w:iCs/>
                <w:sz w:val="22"/>
                <w:szCs w:val="20"/>
                <w:vertAlign w:val="subscript"/>
                <w:lang w:val="en-ZA"/>
              </w:rPr>
              <w:t>2</w:t>
            </w:r>
          </w:p>
        </w:tc>
        <w:tc>
          <w:tcPr>
            <w:tcW w:w="1252" w:type="dxa"/>
            <w:shd w:val="clear" w:color="auto" w:fill="auto"/>
            <w:vAlign w:val="bottom"/>
          </w:tcPr>
          <w:p w14:paraId="136CCEF6" w14:textId="76715855" w:rsidR="001C19BD" w:rsidRPr="002E27A4" w:rsidRDefault="001C19BD" w:rsidP="006F3165">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95.5</w:t>
            </w:r>
          </w:p>
        </w:tc>
      </w:tr>
      <w:tr w:rsidR="0020116A" w:rsidRPr="002E27A4" w14:paraId="06857252" w14:textId="77777777" w:rsidTr="006F3165">
        <w:trPr>
          <w:jc w:val="center"/>
        </w:trPr>
        <w:tc>
          <w:tcPr>
            <w:tcW w:w="1700" w:type="dxa"/>
            <w:tcBorders>
              <w:top w:val="nil"/>
              <w:left w:val="nil"/>
              <w:right w:val="single" w:sz="4" w:space="0" w:color="auto"/>
            </w:tcBorders>
            <w:shd w:val="clear" w:color="auto" w:fill="auto"/>
            <w:vAlign w:val="bottom"/>
            <w:hideMark/>
          </w:tcPr>
          <w:p w14:paraId="6A155D35" w14:textId="77777777" w:rsidR="001C19BD" w:rsidRPr="002E27A4" w:rsidRDefault="001C19BD" w:rsidP="006F3165">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/SiC</w:t>
            </w:r>
          </w:p>
        </w:tc>
        <w:tc>
          <w:tcPr>
            <w:tcW w:w="1252" w:type="dxa"/>
            <w:shd w:val="clear" w:color="auto" w:fill="auto"/>
            <w:vAlign w:val="bottom"/>
            <w:hideMark/>
          </w:tcPr>
          <w:p w14:paraId="50A5B536" w14:textId="21FF90D7" w:rsidR="001C19BD" w:rsidRPr="002E27A4" w:rsidRDefault="001C19BD" w:rsidP="006F3165">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w:t>
            </w:r>
            <w:r w:rsidR="00956753" w:rsidRPr="002E27A4">
              <w:rPr>
                <w:rFonts w:ascii="Times New Roman" w:hAnsi="Times New Roman"/>
                <w:sz w:val="22"/>
                <w:szCs w:val="20"/>
                <w:lang w:val="en-ZA"/>
              </w:rPr>
              <w:t>8</w:t>
            </w:r>
            <w:r w:rsidRPr="002E27A4">
              <w:rPr>
                <w:rFonts w:ascii="Times New Roman" w:hAnsi="Times New Roman"/>
                <w:sz w:val="22"/>
                <w:szCs w:val="20"/>
                <w:lang w:val="en-ZA"/>
              </w:rPr>
              <w:t>.</w:t>
            </w:r>
            <w:r w:rsidR="00956753" w:rsidRPr="002E27A4">
              <w:rPr>
                <w:rFonts w:ascii="Times New Roman" w:hAnsi="Times New Roman"/>
                <w:sz w:val="22"/>
                <w:szCs w:val="20"/>
                <w:lang w:val="en-ZA"/>
              </w:rPr>
              <w:t>3</w:t>
            </w:r>
          </w:p>
        </w:tc>
      </w:tr>
      <w:tr w:rsidR="0020116A" w:rsidRPr="002E27A4" w14:paraId="071CC7E9" w14:textId="77777777" w:rsidTr="006F3165">
        <w:trPr>
          <w:jc w:val="center"/>
        </w:trPr>
        <w:tc>
          <w:tcPr>
            <w:tcW w:w="1700" w:type="dxa"/>
            <w:tcBorders>
              <w:top w:val="nil"/>
              <w:left w:val="nil"/>
              <w:bottom w:val="nil"/>
              <w:right w:val="single" w:sz="4" w:space="0" w:color="auto"/>
            </w:tcBorders>
            <w:shd w:val="clear" w:color="auto" w:fill="auto"/>
            <w:vAlign w:val="bottom"/>
          </w:tcPr>
          <w:p w14:paraId="487F7101" w14:textId="77777777" w:rsidR="001C19BD" w:rsidRPr="002E27A4" w:rsidRDefault="001C19BD" w:rsidP="006F3165">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/SiO</w:t>
            </w:r>
            <w:r w:rsidRPr="002E27A4">
              <w:rPr>
                <w:rFonts w:ascii="Times New Roman" w:hAnsi="Times New Roman"/>
                <w:bCs/>
                <w:iCs/>
                <w:sz w:val="22"/>
                <w:szCs w:val="20"/>
                <w:vertAlign w:val="subscript"/>
                <w:lang w:val="en-ZA"/>
              </w:rPr>
              <w:t>2</w:t>
            </w:r>
          </w:p>
        </w:tc>
        <w:tc>
          <w:tcPr>
            <w:tcW w:w="1252" w:type="dxa"/>
            <w:shd w:val="clear" w:color="auto" w:fill="auto"/>
            <w:vAlign w:val="bottom"/>
          </w:tcPr>
          <w:p w14:paraId="5C1F1C90" w14:textId="75AA6526" w:rsidR="001C19BD" w:rsidRPr="002E27A4" w:rsidRDefault="001C19BD" w:rsidP="006F3165">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91.</w:t>
            </w:r>
            <w:r w:rsidR="00956753" w:rsidRPr="002E27A4">
              <w:rPr>
                <w:rFonts w:ascii="Times New Roman" w:hAnsi="Times New Roman"/>
                <w:sz w:val="22"/>
                <w:szCs w:val="20"/>
                <w:lang w:val="en-ZA"/>
              </w:rPr>
              <w:t>0</w:t>
            </w:r>
          </w:p>
        </w:tc>
      </w:tr>
      <w:tr w:rsidR="0020116A" w:rsidRPr="002E27A4" w14:paraId="027329B1" w14:textId="77777777" w:rsidTr="006F3165">
        <w:trPr>
          <w:jc w:val="center"/>
        </w:trPr>
        <w:tc>
          <w:tcPr>
            <w:tcW w:w="1700" w:type="dxa"/>
            <w:tcBorders>
              <w:top w:val="nil"/>
              <w:left w:val="nil"/>
              <w:bottom w:val="single" w:sz="4" w:space="0" w:color="auto"/>
              <w:right w:val="single" w:sz="4" w:space="0" w:color="auto"/>
            </w:tcBorders>
            <w:shd w:val="clear" w:color="auto" w:fill="auto"/>
            <w:vAlign w:val="bottom"/>
          </w:tcPr>
          <w:p w14:paraId="762DF6AE" w14:textId="77777777" w:rsidR="001C19BD" w:rsidRPr="002E27A4" w:rsidRDefault="001C19BD" w:rsidP="006F3165">
            <w:pPr>
              <w:pStyle w:val="RSCB02ArticleText"/>
              <w:spacing w:line="360" w:lineRule="auto"/>
              <w:jc w:val="center"/>
              <w:rPr>
                <w:rFonts w:ascii="Times New Roman" w:hAnsi="Times New Roman"/>
                <w:bCs/>
                <w:iCs/>
                <w:sz w:val="22"/>
                <w:szCs w:val="20"/>
                <w:lang w:val="en-ZA"/>
              </w:rPr>
            </w:pPr>
            <w:r w:rsidRPr="002E27A4">
              <w:rPr>
                <w:rFonts w:ascii="Times New Roman" w:hAnsi="Times New Roman"/>
                <w:bCs/>
                <w:iCs/>
                <w:sz w:val="22"/>
                <w:szCs w:val="20"/>
                <w:lang w:val="en-ZA"/>
              </w:rPr>
              <w:t>Co</w:t>
            </w:r>
            <w:r w:rsidRPr="002E27A4">
              <w:rPr>
                <w:rFonts w:ascii="Times New Roman" w:hAnsi="Times New Roman"/>
                <w:bCs/>
                <w:iCs/>
                <w:sz w:val="22"/>
                <w:szCs w:val="20"/>
                <w:vertAlign w:val="subscript"/>
                <w:lang w:val="en-ZA"/>
              </w:rPr>
              <w:t>3</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4</w:t>
            </w:r>
            <w:r w:rsidRPr="002E27A4">
              <w:rPr>
                <w:rFonts w:ascii="Times New Roman" w:hAnsi="Times New Roman"/>
                <w:bCs/>
                <w:iCs/>
                <w:sz w:val="22"/>
                <w:szCs w:val="20"/>
                <w:lang w:val="en-ZA"/>
              </w:rPr>
              <w:t>/Al</w:t>
            </w:r>
            <w:r w:rsidRPr="002E27A4">
              <w:rPr>
                <w:rFonts w:ascii="Times New Roman" w:hAnsi="Times New Roman"/>
                <w:bCs/>
                <w:iCs/>
                <w:sz w:val="22"/>
                <w:szCs w:val="20"/>
                <w:vertAlign w:val="subscript"/>
                <w:lang w:val="en-ZA"/>
              </w:rPr>
              <w:t>2</w:t>
            </w:r>
            <w:r w:rsidRPr="002E27A4">
              <w:rPr>
                <w:rFonts w:ascii="Times New Roman" w:hAnsi="Times New Roman"/>
                <w:bCs/>
                <w:iCs/>
                <w:sz w:val="22"/>
                <w:szCs w:val="20"/>
                <w:lang w:val="en-ZA"/>
              </w:rPr>
              <w:t>O</w:t>
            </w:r>
            <w:r w:rsidRPr="002E27A4">
              <w:rPr>
                <w:rFonts w:ascii="Times New Roman" w:hAnsi="Times New Roman"/>
                <w:bCs/>
                <w:iCs/>
                <w:sz w:val="22"/>
                <w:szCs w:val="20"/>
                <w:vertAlign w:val="subscript"/>
                <w:lang w:val="en-ZA"/>
              </w:rPr>
              <w:t>3</w:t>
            </w:r>
          </w:p>
        </w:tc>
        <w:tc>
          <w:tcPr>
            <w:tcW w:w="1252" w:type="dxa"/>
            <w:tcBorders>
              <w:bottom w:val="single" w:sz="4" w:space="0" w:color="auto"/>
            </w:tcBorders>
            <w:shd w:val="clear" w:color="auto" w:fill="auto"/>
            <w:vAlign w:val="bottom"/>
          </w:tcPr>
          <w:p w14:paraId="5C5D6486" w14:textId="3C6A90E8" w:rsidR="001C19BD" w:rsidRPr="002E27A4" w:rsidRDefault="006F3165" w:rsidP="006F3165">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90.2</w:t>
            </w:r>
          </w:p>
        </w:tc>
      </w:tr>
    </w:tbl>
    <w:p w14:paraId="09E2F134" w14:textId="70108960" w:rsidR="00C03F9F" w:rsidRPr="002E27A4" w:rsidRDefault="00393F3D" w:rsidP="000C7CDB">
      <w:pPr>
        <w:spacing w:line="360" w:lineRule="auto"/>
        <w:jc w:val="both"/>
        <w:rPr>
          <w:rFonts w:ascii="Times New Roman" w:hAnsi="Times New Roman" w:cs="Times New Roman"/>
          <w:sz w:val="20"/>
        </w:rPr>
      </w:pPr>
      <w:r w:rsidRPr="002E27A4">
        <w:rPr>
          <w:rFonts w:ascii="Times New Roman" w:hAnsi="Times New Roman" w:cs="Times New Roman"/>
          <w:b/>
          <w:bCs/>
          <w:sz w:val="24"/>
          <w:szCs w:val="24"/>
        </w:rPr>
        <w:t>*</w:t>
      </w:r>
      <w:r w:rsidRPr="002E27A4">
        <w:rPr>
          <w:rFonts w:ascii="Times New Roman" w:hAnsi="Times New Roman" w:cs="Times New Roman"/>
          <w:sz w:val="20"/>
        </w:rPr>
        <w:t xml:space="preserve"> </w:t>
      </w:r>
      <w:r w:rsidR="006F3165" w:rsidRPr="002E27A4">
        <w:rPr>
          <w:rFonts w:ascii="Times New Roman" w:hAnsi="Times New Roman" w:cs="Times New Roman"/>
          <w:sz w:val="20"/>
        </w:rPr>
        <w:t>DoR</w:t>
      </w:r>
      <w:r w:rsidR="00C03F9F" w:rsidRPr="002E27A4">
        <w:rPr>
          <w:rFonts w:ascii="Times New Roman" w:hAnsi="Times New Roman" w:cs="Times New Roman"/>
          <w:sz w:val="20"/>
        </w:rPr>
        <w:t xml:space="preserve"> is for the Co-b</w:t>
      </w:r>
      <w:r w:rsidR="00210636" w:rsidRPr="002E27A4">
        <w:rPr>
          <w:rFonts w:ascii="Times New Roman" w:hAnsi="Times New Roman" w:cs="Times New Roman"/>
          <w:sz w:val="20"/>
        </w:rPr>
        <w:t>ased</w:t>
      </w:r>
      <w:r w:rsidR="00C03F9F" w:rsidRPr="002E27A4">
        <w:rPr>
          <w:rFonts w:ascii="Times New Roman" w:hAnsi="Times New Roman" w:cs="Times New Roman"/>
          <w:sz w:val="20"/>
        </w:rPr>
        <w:t xml:space="preserve"> species </w:t>
      </w:r>
      <w:r w:rsidR="00E226F3" w:rsidRPr="002E27A4">
        <w:rPr>
          <w:rFonts w:ascii="Times New Roman" w:hAnsi="Times New Roman" w:cs="Times New Roman"/>
          <w:sz w:val="20"/>
        </w:rPr>
        <w:t xml:space="preserve">assumed </w:t>
      </w:r>
      <w:r w:rsidR="00C03F9F" w:rsidRPr="002E27A4">
        <w:rPr>
          <w:rFonts w:ascii="Times New Roman" w:hAnsi="Times New Roman" w:cs="Times New Roman"/>
          <w:sz w:val="20"/>
        </w:rPr>
        <w:t>to have reduced between 1</w:t>
      </w:r>
      <w:r w:rsidR="006F3165" w:rsidRPr="002E27A4">
        <w:rPr>
          <w:rFonts w:ascii="Times New Roman" w:hAnsi="Times New Roman" w:cs="Times New Roman"/>
          <w:sz w:val="20"/>
        </w:rPr>
        <w:t>5</w:t>
      </w:r>
      <w:r w:rsidR="00C03F9F" w:rsidRPr="002E27A4">
        <w:rPr>
          <w:rFonts w:ascii="Times New Roman" w:hAnsi="Times New Roman" w:cs="Times New Roman"/>
          <w:sz w:val="20"/>
        </w:rPr>
        <w:t>0 and 5</w:t>
      </w:r>
      <w:r w:rsidR="006F3165" w:rsidRPr="002E27A4">
        <w:rPr>
          <w:rFonts w:ascii="Times New Roman" w:hAnsi="Times New Roman" w:cs="Times New Roman"/>
          <w:sz w:val="20"/>
        </w:rPr>
        <w:t>3</w:t>
      </w:r>
      <w:r w:rsidR="00C03F9F" w:rsidRPr="002E27A4">
        <w:rPr>
          <w:rFonts w:ascii="Times New Roman" w:hAnsi="Times New Roman" w:cs="Times New Roman"/>
          <w:sz w:val="20"/>
        </w:rPr>
        <w:t>0 °C.</w:t>
      </w:r>
    </w:p>
    <w:bookmarkEnd w:id="38"/>
    <w:p w14:paraId="0AE3952C" w14:textId="000E7516" w:rsidR="00336BA5" w:rsidRPr="002E27A4" w:rsidRDefault="00F44769" w:rsidP="00CF102A">
      <w:pPr>
        <w:pStyle w:val="Heading2"/>
        <w:numPr>
          <w:ilvl w:val="1"/>
          <w:numId w:val="1"/>
        </w:numPr>
        <w:spacing w:line="360" w:lineRule="auto"/>
        <w:ind w:left="709"/>
        <w:jc w:val="both"/>
        <w:rPr>
          <w:rFonts w:ascii="Times New Roman" w:hAnsi="Times New Roman" w:cs="Times New Roman"/>
          <w:color w:val="auto"/>
          <w:sz w:val="24"/>
        </w:rPr>
      </w:pPr>
      <w:r w:rsidRPr="002E27A4">
        <w:rPr>
          <w:rFonts w:ascii="Times New Roman" w:hAnsi="Times New Roman" w:cs="Times New Roman"/>
          <w:b/>
          <w:i/>
          <w:color w:val="auto"/>
          <w:sz w:val="24"/>
        </w:rPr>
        <w:lastRenderedPageBreak/>
        <w:t>In situ</w:t>
      </w:r>
      <w:r w:rsidRPr="002E27A4">
        <w:rPr>
          <w:rFonts w:ascii="Times New Roman" w:hAnsi="Times New Roman" w:cs="Times New Roman"/>
          <w:b/>
          <w:color w:val="auto"/>
          <w:sz w:val="24"/>
        </w:rPr>
        <w:t xml:space="preserve"> catalyst characterisation and </w:t>
      </w:r>
      <w:r w:rsidR="00F367A2" w:rsidRPr="002E27A4">
        <w:rPr>
          <w:rFonts w:ascii="Times New Roman" w:hAnsi="Times New Roman" w:cs="Times New Roman"/>
          <w:b/>
          <w:color w:val="auto"/>
          <w:sz w:val="24"/>
        </w:rPr>
        <w:t>evaluation</w:t>
      </w:r>
    </w:p>
    <w:p w14:paraId="57DE65F1" w14:textId="77777777" w:rsidR="007C0C37" w:rsidRPr="002E27A4" w:rsidRDefault="007C0C37" w:rsidP="0088461C">
      <w:pPr>
        <w:spacing w:line="360" w:lineRule="auto"/>
        <w:rPr>
          <w:rFonts w:ascii="Times New Roman" w:hAnsi="Times New Roman" w:cs="Times New Roman"/>
          <w:sz w:val="24"/>
        </w:rPr>
      </w:pPr>
    </w:p>
    <w:p w14:paraId="09F9A7CB" w14:textId="14325ED9" w:rsidR="007C0C37" w:rsidRPr="002E27A4" w:rsidRDefault="005F4049" w:rsidP="00CF102A">
      <w:pPr>
        <w:pStyle w:val="Heading2"/>
        <w:numPr>
          <w:ilvl w:val="2"/>
          <w:numId w:val="1"/>
        </w:numPr>
        <w:spacing w:line="360" w:lineRule="auto"/>
        <w:jc w:val="both"/>
        <w:rPr>
          <w:rFonts w:ascii="Times New Roman" w:hAnsi="Times New Roman" w:cs="Times New Roman"/>
          <w:bCs/>
          <w:i/>
          <w:color w:val="auto"/>
          <w:sz w:val="24"/>
        </w:rPr>
      </w:pPr>
      <w:r w:rsidRPr="002E27A4">
        <w:rPr>
          <w:rFonts w:ascii="Times New Roman" w:hAnsi="Times New Roman" w:cs="Times New Roman"/>
          <w:bCs/>
          <w:i/>
          <w:color w:val="auto"/>
          <w:sz w:val="24"/>
        </w:rPr>
        <w:t>Effect of different supports</w:t>
      </w:r>
      <w:r w:rsidR="0085069B" w:rsidRPr="002E27A4">
        <w:rPr>
          <w:rFonts w:ascii="Times New Roman" w:hAnsi="Times New Roman" w:cs="Times New Roman"/>
          <w:bCs/>
          <w:i/>
          <w:color w:val="auto"/>
          <w:sz w:val="24"/>
        </w:rPr>
        <w:t xml:space="preserve"> </w:t>
      </w:r>
      <w:r w:rsidR="00474D03" w:rsidRPr="002E27A4">
        <w:rPr>
          <w:rFonts w:ascii="Times New Roman" w:hAnsi="Times New Roman" w:cs="Times New Roman"/>
          <w:bCs/>
          <w:i/>
          <w:color w:val="auto"/>
          <w:sz w:val="24"/>
        </w:rPr>
        <w:t>in</w:t>
      </w:r>
      <w:r w:rsidR="0085069B" w:rsidRPr="002E27A4">
        <w:rPr>
          <w:rFonts w:ascii="Times New Roman" w:hAnsi="Times New Roman" w:cs="Times New Roman"/>
          <w:bCs/>
          <w:i/>
          <w:color w:val="auto"/>
          <w:sz w:val="24"/>
        </w:rPr>
        <w:t xml:space="preserve"> dry CO-PrOx</w:t>
      </w:r>
    </w:p>
    <w:p w14:paraId="49A6D709" w14:textId="605E3364" w:rsidR="002A47F4" w:rsidRPr="002E27A4" w:rsidRDefault="002A47F4" w:rsidP="0066249E">
      <w:pPr>
        <w:spacing w:line="360" w:lineRule="auto"/>
        <w:rPr>
          <w:rFonts w:ascii="Times New Roman" w:hAnsi="Times New Roman" w:cs="Times New Roman"/>
          <w:sz w:val="24"/>
          <w:szCs w:val="24"/>
        </w:rPr>
      </w:pPr>
    </w:p>
    <w:p w14:paraId="2135A2A7" w14:textId="3BB6087E" w:rsidR="008D7A1E" w:rsidRPr="002E27A4" w:rsidRDefault="004E028D" w:rsidP="0066249E">
      <w:pPr>
        <w:spacing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All supported catalysts were </w:t>
      </w:r>
      <w:r w:rsidR="0098068B" w:rsidRPr="002E27A4">
        <w:rPr>
          <w:rFonts w:ascii="Times New Roman" w:hAnsi="Times New Roman" w:cs="Times New Roman"/>
          <w:sz w:val="24"/>
          <w:szCs w:val="24"/>
        </w:rPr>
        <w:t>evaluated</w:t>
      </w:r>
      <w:r w:rsidR="00DE11D8" w:rsidRPr="002E27A4">
        <w:rPr>
          <w:rFonts w:ascii="Times New Roman" w:hAnsi="Times New Roman" w:cs="Times New Roman"/>
          <w:sz w:val="24"/>
          <w:szCs w:val="24"/>
        </w:rPr>
        <w:t xml:space="preserve"> </w:t>
      </w:r>
      <w:r w:rsidRPr="002E27A4">
        <w:rPr>
          <w:rFonts w:ascii="Times New Roman" w:hAnsi="Times New Roman" w:cs="Times New Roman"/>
          <w:sz w:val="24"/>
          <w:szCs w:val="24"/>
        </w:rPr>
        <w:t xml:space="preserve">under dry CO-PrOx conditions and characterised </w:t>
      </w:r>
      <w:r w:rsidRPr="002E27A4">
        <w:rPr>
          <w:rFonts w:ascii="Times New Roman" w:hAnsi="Times New Roman" w:cs="Times New Roman"/>
          <w:i/>
          <w:iCs/>
          <w:sz w:val="24"/>
          <w:szCs w:val="24"/>
        </w:rPr>
        <w:t>in situ</w:t>
      </w:r>
      <w:r w:rsidRPr="002E27A4">
        <w:rPr>
          <w:rFonts w:ascii="Times New Roman" w:hAnsi="Times New Roman" w:cs="Times New Roman"/>
          <w:sz w:val="24"/>
          <w:szCs w:val="24"/>
        </w:rPr>
        <w:t xml:space="preserve"> using PXRD </w:t>
      </w:r>
      <w:r w:rsidRPr="002E27A4">
        <w:rPr>
          <w:rFonts w:ascii="Times New Roman" w:hAnsi="Times New Roman" w:cs="Times New Roman"/>
          <w:sz w:val="24"/>
          <w:szCs w:val="24"/>
        </w:rPr>
        <w:fldChar w:fldCharType="begin" w:fldLock="1"/>
      </w:r>
      <w:r w:rsidR="00895E55" w:rsidRPr="002E27A4">
        <w:rPr>
          <w:rFonts w:ascii="Times New Roman" w:hAnsi="Times New Roman" w:cs="Times New Roman"/>
          <w:sz w:val="24"/>
          <w:szCs w:val="24"/>
        </w:rPr>
        <w:instrText>ADDIN CSL_CITATION {"citationItems":[{"id":"ITEM-1","itemData":{"ISBN":"008597598B2","abstract":"A sample presentation device for radiation-based analytical equipment comprising a mounting base, a carrier carried by, and adjustable in position, relative to the mounting base, and an arm extending from the carrier and having at its opposite end a terminal member; Each of the carrier and terminal member has a coaxial connector for receiving two opposite end regions of a capillary tube that forms, in use, a reaction cell; A radiant heater, typically an infrared heater, is radially offset from the axis of the coaxial connectors for heating, in use, a capillary tube mounted by way of the coaxial connectors; The carrier and terminal member preferably have heaters associated therewith for heating the flow passages through them; The terminal member preferably has a passage generally coaxial with the connector for receiving a communications conductor carrying a temperature sensor at its end that is operatively located generally centrally within a capillary.","author":[{"dropping-particle":"","family":"Claeys","given":"M.C.M.","non-dropping-particle":"","parse-names":false,"suffix":""},{"dropping-particle":"","family":"Fischer","given":"N.F.","non-dropping-particle":"","parse-names":false,"suffix":""}],"id":"ITEM-1","issued":{"date-parts":[["2013"]]},"number":"US Patent 8,597,598 B2","publisher":"United States Patent Office","publisher-place":"United States of America","title":"Sample presentation device for radiation-based analytical equipment","type":"patent"},"uris":["http://www.mendeley.com/documents/?uuid=5c7da248-25e7-3f77-8a31-82e787571237"]},{"id":"ITEM-2","itemData":{"DOI":"10.1016/j.cattod.2016.03.003","ISSN":"09205861","abstract":"We present a newly developed in situ/operando sample presentation device for radiation based characterization techniques. Although originally designed for use on commercial X-ray diffractometers it has also been successfully used in a high energy light source environment. We could show that the device allows monitoring phase and crystallite size changes at elevated temperatures and pressures under various atmospheres, including corroding gases such as steam. In addition and in contrast to most previously described cells the presented device allows for the collection of fully industrially relevant kinetic data from catalytic processes. As an example we show a comparison of the catalytic performance of a cobalt based Fischer-Tropsch catalyst obtained with the developed device which uses a capillary reactor to a performance test conducted in a standard 1/2” stainless steel laboratory scale reactor.","author":[{"dropping-particle":"","family":"Fischer","given":"N.","non-dropping-particle":"","parse-names":false,"suffix":""},{"dropping-particle":"","family":"Claeys","given":"M.","non-dropping-particle":"","parse-names":false,"suffix":""}],"container-title":"Catalysis Today","id":"ITEM-2","issued":{"date-parts":[["2016","10","15"]]},"page":"149-154","publisher":"Elsevier B.V.","title":"Phase changes studied under in situ conditions—A novel cell","type":"article-journal","volume":"275"},"uris":["http://www.mendeley.com/documents/?uuid=a138b4c6-0f9e-3e88-a190-32a7a5161773"]},{"id":"ITEM-3","itemData":{"DOI":"10.1088/1361-6463/ab761c","ISSN":"0022-3727","abstract":"In the field of heterogeneous catalysis research, in situ and operando characterization techniques, i.e. characterization techniques which can be applied under realistic reaction conditions and ideally on a working catalyst, become essential in order to generate new knowledge and understanding of structure performance relationships. Only this knowledge will enable researchers to develop or rather design new catalysts for existing and novel processes without relying on an 'educated guess' approach. In combination with ever improving theoretical predictions, operando characterization techniques are expected to be the main drivers in catalyst research and associated material science in the foreseeable future. Fischer-Tropsch (FT) catalyst systems, and specifically the iron based catalysts, are highly dynamic under reaction conditions, making deductions on structure-activity relationships difficult when relying on conventional characterization techniques. In addition, various deactivation mechanisms, such as oxidation, poisoning, sintering, attrition and phase separation have been observed. As such, the FT synthesis encompasses several challenges experienced in some form or other in most catalytic applications and material science studies. The present review therefore aims to provide a comprehensive account of characterization techniques employed under (quasi) in situ and operando conditions for FT catalysts. Together with a description of the respective technique and a critical discussion of the employed reaction cell, the actual research conducted is briefly discussed. We hope that this combination will enable readers not only to get a good impression of the capabilities and limitations of the respective technique and available instrumentation but also to understand their applicability in catalysis research and maybe to be inspired to push current boundaries.","author":[{"dropping-particle":"","family":"Fischer","given":"N","non-dropping-particle":"","parse-names":false,"suffix":""},{"dropping-particle":"","family":"Claeys","given":"M","non-dropping-particle":"","parse-names":false,"suffix":""}],"container-title":"Journal of Physics D: Applied Physics","id":"ITEM-3","issue":"29","issued":{"date-parts":[["2020","7","15"]]},"page":"293001/1-293001/44","title":"In situ characterization of Fischer–Tropsch catalysts: a review","type":"article-journal","volume":"53"},"uris":["http://www.mendeley.com/documents/?uuid=7bd524f0-a13e-4531-a12a-fe75d66c0c2c"]}],"mendeley":{"formattedCitation":"[27–29]","plainTextFormattedCitation":"[27–29]","previouslyFormattedCitation":"[27–29]"},"properties":{"noteIndex":0},"schema":"https://github.com/citation-style-language/schema/raw/master/csl-citation.json"}</w:instrText>
      </w:r>
      <w:r w:rsidRPr="002E27A4">
        <w:rPr>
          <w:rFonts w:ascii="Times New Roman" w:hAnsi="Times New Roman" w:cs="Times New Roman"/>
          <w:sz w:val="24"/>
          <w:szCs w:val="24"/>
        </w:rPr>
        <w:fldChar w:fldCharType="separate"/>
      </w:r>
      <w:r w:rsidR="006400BA" w:rsidRPr="002E27A4">
        <w:rPr>
          <w:rFonts w:ascii="Times New Roman" w:hAnsi="Times New Roman" w:cs="Times New Roman"/>
          <w:noProof/>
          <w:sz w:val="24"/>
          <w:szCs w:val="24"/>
        </w:rPr>
        <w:t>[27–29]</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and magnetometry </w:t>
      </w:r>
      <w:r w:rsidR="006400BA" w:rsidRPr="002E27A4">
        <w:rPr>
          <w:rFonts w:ascii="Times New Roman" w:hAnsi="Times New Roman" w:cs="Times New Roman"/>
          <w:sz w:val="24"/>
          <w:szCs w:val="24"/>
        </w:rPr>
        <w:fldChar w:fldCharType="begin" w:fldLock="1"/>
      </w:r>
      <w:r w:rsidR="006400BA" w:rsidRPr="002E27A4">
        <w:rPr>
          <w:rFonts w:ascii="Times New Roman" w:hAnsi="Times New Roman" w:cs="Times New Roman"/>
          <w:sz w:val="24"/>
          <w:szCs w:val="24"/>
        </w:rPr>
        <w:instrText>ADDIN CSL_CITATION {"citationItems":[{"id":"ITEM-1","itemData":{"abstract":"A magnetometer which includes an elongate reactor in which a sample can be secured in a sample support zone and which is located within a magnetic field space of a magnetic field generator and one or more signal pickup coils. Movement generating means is provided for generating relative movement in a generally linear direction between the reactor and at least one of the magnetic field and pickup coil, preferably by moving the reactor in its length. The magnetometer is characterised in that the reactor is a metal tube having a length which permits its ends to remain external of the signal pickup device during the relative movement.","author":[{"dropping-particle":"","family":"Claeys","given":"M.C.M.","non-dropping-particle":"","parse-names":false,"suffix":""},{"dropping-particle":"","family":"Steen","given":"E.W.J.","non-dropping-particle":"van","parse-names":false,"suffix":""},{"dropping-particle":"","family":"Visagie","given":"Jacobus L.","non-dropping-particle":"","parse-names":false,"suffix":""},{"dropping-particle":"","family":"Loosdrecht","given":"Jan","non-dropping-particle":"van de","parse-names":false,"suffix":""}],"id":"ITEM-1","issued":{"date-parts":[["2014"]]},"number":"US Patent 8,773,118 B2","publisher":"United States Patent Office","publisher-place":"United States of America","title":"Magnetometer","type":"patent"},"uris":["http://www.mendeley.com/documents/?uuid=d1dac8ab-b560-36b6-8598-8257cf04861f"]},{"id":"ITEM-2","itemData":{"DOI":"10.1088/1361-6463/ab761c","ISSN":"0022-3727","abstract":"In the field of heterogeneous catalysis research, in situ and operando characterization techniques, i.e. characterization techniques which can be applied under realistic reaction conditions and ideally on a working catalyst, become essential in order to generate new knowledge and understanding of structure performance relationships. Only this knowledge will enable researchers to develop or rather design new catalysts for existing and novel processes without relying on an 'educated guess' approach. In combination with ever improving theoretical predictions, operando characterization techniques are expected to be the main drivers in catalyst research and associated material science in the foreseeable future. Fischer-Tropsch (FT) catalyst systems, and specifically the iron based catalysts, are highly dynamic under reaction conditions, making deductions on structure-activity relationships difficult when relying on conventional characterization techniques. In addition, various deactivation mechanisms, such as oxidation, poisoning, sintering, attrition and phase separation have been observed. As such, the FT synthesis encompasses several challenges experienced in some form or other in most catalytic applications and material science studies. The present review therefore aims to provide a comprehensive account of characterization techniques employed under (quasi) in situ and operando conditions for FT catalysts. Together with a description of the respective technique and a critical discussion of the employed reaction cell, the actual research conducted is briefly discussed. We hope that this combination will enable readers not only to get a good impression of the capabilities and limitations of the respective technique and available instrumentation but also to understand their applicability in catalysis research and maybe to be inspired to push current boundaries.","author":[{"dropping-particle":"","family":"Fischer","given":"N","non-dropping-particle":"","parse-names":false,"suffix":""},{"dropping-particle":"","family":"Claeys","given":"M","non-dropping-particle":"","parse-names":false,"suffix":""}],"container-title":"Journal of Physics D: Applied Physics","id":"ITEM-2","issue":"29","issued":{"date-parts":[["2020","7","15"]]},"page":"293001/1-293001/44","title":"In situ characterization of Fischer–Tropsch catalysts: a review","type":"article-journal","volume":"53"},"uris":["http://www.mendeley.com/documents/?uuid=7bd524f0-a13e-4531-a12a-fe75d66c0c2c"]}],"mendeley":{"formattedCitation":"[29,30]","plainTextFormattedCitation":"[29,30]","previouslyFormattedCitation":"[29,30]"},"properties":{"noteIndex":0},"schema":"https://github.com/citation-style-language/schema/raw/master/csl-citation.json"}</w:instrText>
      </w:r>
      <w:r w:rsidR="006400BA" w:rsidRPr="002E27A4">
        <w:rPr>
          <w:rFonts w:ascii="Times New Roman" w:hAnsi="Times New Roman" w:cs="Times New Roman"/>
          <w:sz w:val="24"/>
          <w:szCs w:val="24"/>
        </w:rPr>
        <w:fldChar w:fldCharType="separate"/>
      </w:r>
      <w:r w:rsidR="006400BA" w:rsidRPr="002E27A4">
        <w:rPr>
          <w:rFonts w:ascii="Times New Roman" w:hAnsi="Times New Roman" w:cs="Times New Roman"/>
          <w:noProof/>
          <w:sz w:val="24"/>
          <w:szCs w:val="24"/>
        </w:rPr>
        <w:t>[29,30]</w:t>
      </w:r>
      <w:r w:rsidR="006400BA"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w:t>
      </w:r>
      <w:r w:rsidR="00C93A2F" w:rsidRPr="002E27A4">
        <w:rPr>
          <w:rFonts w:ascii="Times New Roman" w:hAnsi="Times New Roman" w:cs="Times New Roman"/>
          <w:sz w:val="24"/>
          <w:szCs w:val="24"/>
        </w:rPr>
        <w:t xml:space="preserve">The gas feed </w:t>
      </w:r>
      <w:r w:rsidR="0098068B" w:rsidRPr="002E27A4">
        <w:rPr>
          <w:rFonts w:ascii="Times New Roman" w:hAnsi="Times New Roman" w:cs="Times New Roman"/>
          <w:sz w:val="24"/>
          <w:szCs w:val="24"/>
        </w:rPr>
        <w:t>contained</w:t>
      </w:r>
      <w:r w:rsidR="00C93A2F" w:rsidRPr="002E27A4">
        <w:rPr>
          <w:rFonts w:ascii="Times New Roman" w:hAnsi="Times New Roman" w:cs="Times New Roman"/>
          <w:sz w:val="24"/>
          <w:szCs w:val="24"/>
        </w:rPr>
        <w:t xml:space="preserve"> </w:t>
      </w:r>
      <w:r w:rsidR="005B4DE5" w:rsidRPr="002E27A4">
        <w:rPr>
          <w:rFonts w:ascii="Times New Roman" w:hAnsi="Times New Roman" w:cs="Times New Roman"/>
          <w:sz w:val="24"/>
          <w:szCs w:val="24"/>
        </w:rPr>
        <w:t>1%</w:t>
      </w:r>
      <w:r w:rsidR="00C93A2F" w:rsidRPr="002E27A4">
        <w:rPr>
          <w:rFonts w:ascii="Times New Roman" w:hAnsi="Times New Roman" w:cs="Times New Roman"/>
          <w:sz w:val="24"/>
          <w:szCs w:val="24"/>
        </w:rPr>
        <w:t xml:space="preserve"> CO</w:t>
      </w:r>
      <w:r w:rsidR="005B4DE5" w:rsidRPr="002E27A4">
        <w:rPr>
          <w:rFonts w:ascii="Times New Roman" w:hAnsi="Times New Roman" w:cs="Times New Roman"/>
          <w:sz w:val="24"/>
          <w:szCs w:val="24"/>
        </w:rPr>
        <w:t xml:space="preserve">, 1% </w:t>
      </w:r>
      <w:r w:rsidR="00C93A2F" w:rsidRPr="002E27A4">
        <w:rPr>
          <w:rFonts w:ascii="Times New Roman" w:hAnsi="Times New Roman" w:cs="Times New Roman"/>
          <w:sz w:val="24"/>
          <w:szCs w:val="24"/>
        </w:rPr>
        <w:t>O</w:t>
      </w:r>
      <w:r w:rsidR="00C93A2F" w:rsidRPr="002E27A4">
        <w:rPr>
          <w:rFonts w:ascii="Times New Roman" w:hAnsi="Times New Roman" w:cs="Times New Roman"/>
          <w:sz w:val="24"/>
          <w:szCs w:val="24"/>
          <w:vertAlign w:val="subscript"/>
        </w:rPr>
        <w:t>2</w:t>
      </w:r>
      <w:r w:rsidR="005B4DE5" w:rsidRPr="002E27A4">
        <w:rPr>
          <w:rFonts w:ascii="Times New Roman" w:hAnsi="Times New Roman" w:cs="Times New Roman"/>
          <w:sz w:val="24"/>
          <w:szCs w:val="24"/>
        </w:rPr>
        <w:t xml:space="preserve">, 50% </w:t>
      </w:r>
      <w:r w:rsidR="00C93A2F" w:rsidRPr="002E27A4">
        <w:rPr>
          <w:rFonts w:ascii="Times New Roman" w:hAnsi="Times New Roman" w:cs="Times New Roman"/>
          <w:sz w:val="24"/>
          <w:szCs w:val="24"/>
        </w:rPr>
        <w:t>H</w:t>
      </w:r>
      <w:r w:rsidR="00C93A2F" w:rsidRPr="002E27A4">
        <w:rPr>
          <w:rFonts w:ascii="Times New Roman" w:hAnsi="Times New Roman" w:cs="Times New Roman"/>
          <w:sz w:val="24"/>
          <w:szCs w:val="24"/>
          <w:vertAlign w:val="subscript"/>
        </w:rPr>
        <w:t>2</w:t>
      </w:r>
      <w:r w:rsidR="005B4DE5" w:rsidRPr="002E27A4">
        <w:rPr>
          <w:rFonts w:ascii="Times New Roman" w:hAnsi="Times New Roman" w:cs="Times New Roman"/>
          <w:sz w:val="24"/>
          <w:szCs w:val="24"/>
        </w:rPr>
        <w:t xml:space="preserve"> and 48% </w:t>
      </w:r>
      <w:r w:rsidR="00C93A2F" w:rsidRPr="002E27A4">
        <w:rPr>
          <w:rFonts w:ascii="Times New Roman" w:hAnsi="Times New Roman" w:cs="Times New Roman"/>
          <w:sz w:val="24"/>
          <w:szCs w:val="24"/>
        </w:rPr>
        <w:t>N</w:t>
      </w:r>
      <w:r w:rsidR="00C93A2F" w:rsidRPr="002E27A4">
        <w:rPr>
          <w:rFonts w:ascii="Times New Roman" w:hAnsi="Times New Roman" w:cs="Times New Roman"/>
          <w:sz w:val="24"/>
          <w:szCs w:val="24"/>
          <w:vertAlign w:val="subscript"/>
        </w:rPr>
        <w:t>2</w:t>
      </w:r>
      <w:r w:rsidR="00C93A2F" w:rsidRPr="002E27A4">
        <w:rPr>
          <w:rFonts w:ascii="Times New Roman" w:hAnsi="Times New Roman" w:cs="Times New Roman"/>
          <w:sz w:val="24"/>
          <w:szCs w:val="24"/>
        </w:rPr>
        <w:t xml:space="preserve"> being flow</w:t>
      </w:r>
      <w:r w:rsidR="00C41B02" w:rsidRPr="002E27A4">
        <w:rPr>
          <w:rFonts w:ascii="Times New Roman" w:hAnsi="Times New Roman" w:cs="Times New Roman"/>
          <w:sz w:val="24"/>
          <w:szCs w:val="24"/>
        </w:rPr>
        <w:t>ed</w:t>
      </w:r>
      <w:r w:rsidR="00C93A2F" w:rsidRPr="002E27A4">
        <w:rPr>
          <w:rFonts w:ascii="Times New Roman" w:hAnsi="Times New Roman" w:cs="Times New Roman"/>
          <w:sz w:val="24"/>
          <w:szCs w:val="24"/>
        </w:rPr>
        <w:t xml:space="preserve"> at a GHSV of 60000 </w:t>
      </w:r>
      <w:r w:rsidR="00CD17AB" w:rsidRPr="002E27A4">
        <w:rPr>
          <w:rFonts w:ascii="Times New Roman" w:hAnsi="Times New Roman" w:cs="Times New Roman"/>
          <w:sz w:val="24"/>
          <w:szCs w:val="24"/>
        </w:rPr>
        <w:t>mL</w:t>
      </w:r>
      <w:r w:rsidR="00C93A2F" w:rsidRPr="002E27A4">
        <w:rPr>
          <w:rFonts w:ascii="Times New Roman" w:hAnsi="Times New Roman" w:cs="Times New Roman"/>
          <w:sz w:val="24"/>
          <w:szCs w:val="24"/>
        </w:rPr>
        <w:t>(NTP)/</w:t>
      </w:r>
      <w:r w:rsidR="00C93A2F" w:rsidRPr="002E27A4">
        <w:rPr>
          <w:rFonts w:ascii="Times New Roman" w:eastAsia="Calibri" w:hAnsi="Times New Roman" w:cs="Times New Roman"/>
          <w:sz w:val="24"/>
        </w:rPr>
        <w:t>g</w:t>
      </w:r>
      <w:r w:rsidR="00C93A2F" w:rsidRPr="002E27A4">
        <w:rPr>
          <w:rFonts w:ascii="Times New Roman" w:eastAsia="Calibri" w:hAnsi="Times New Roman" w:cs="Times New Roman"/>
          <w:sz w:val="24"/>
          <w:vertAlign w:val="subscript"/>
        </w:rPr>
        <w:t>Co</w:t>
      </w:r>
      <w:r w:rsidR="00C93A2F" w:rsidRPr="002E27A4">
        <w:rPr>
          <w:rFonts w:ascii="Times New Roman" w:eastAsia="Calibri" w:hAnsi="Times New Roman" w:cs="Times New Roman"/>
          <w:position w:val="-2"/>
          <w:szCs w:val="20"/>
          <w:vertAlign w:val="subscript"/>
        </w:rPr>
        <w:t>3</w:t>
      </w:r>
      <w:r w:rsidR="00C93A2F" w:rsidRPr="002E27A4">
        <w:rPr>
          <w:rFonts w:ascii="Times New Roman" w:eastAsia="Calibri" w:hAnsi="Times New Roman" w:cs="Times New Roman"/>
          <w:sz w:val="24"/>
          <w:vertAlign w:val="subscript"/>
        </w:rPr>
        <w:t>O</w:t>
      </w:r>
      <w:r w:rsidR="00C93A2F" w:rsidRPr="002E27A4">
        <w:rPr>
          <w:rFonts w:ascii="Times New Roman" w:eastAsia="Calibri" w:hAnsi="Times New Roman" w:cs="Times New Roman"/>
          <w:position w:val="-2"/>
          <w:szCs w:val="20"/>
          <w:vertAlign w:val="subscript"/>
        </w:rPr>
        <w:t>4</w:t>
      </w:r>
      <w:r w:rsidR="00C93A2F" w:rsidRPr="002E27A4">
        <w:rPr>
          <w:rFonts w:ascii="Times New Roman" w:hAnsi="Times New Roman" w:cs="Times New Roman"/>
          <w:sz w:val="24"/>
          <w:szCs w:val="24"/>
        </w:rPr>
        <w:t>/hr</w:t>
      </w:r>
      <w:r w:rsidR="00581067" w:rsidRPr="002E27A4">
        <w:rPr>
          <w:rFonts w:ascii="Times New Roman" w:hAnsi="Times New Roman" w:cs="Times New Roman"/>
          <w:sz w:val="24"/>
          <w:szCs w:val="24"/>
        </w:rPr>
        <w:t xml:space="preserve"> </w:t>
      </w:r>
      <w:r w:rsidR="00287CE3" w:rsidRPr="002E27A4">
        <w:rPr>
          <w:rFonts w:ascii="Times New Roman" w:hAnsi="Times New Roman" w:cs="Times New Roman"/>
          <w:sz w:val="24"/>
          <w:szCs w:val="24"/>
        </w:rPr>
        <w:t>at atmospheric pressure</w:t>
      </w:r>
      <w:r w:rsidR="0098068B" w:rsidRPr="002E27A4">
        <w:rPr>
          <w:rFonts w:ascii="Times New Roman" w:hAnsi="Times New Roman" w:cs="Times New Roman"/>
          <w:sz w:val="24"/>
          <w:szCs w:val="24"/>
        </w:rPr>
        <w:t>,</w:t>
      </w:r>
      <w:r w:rsidR="00287CE3" w:rsidRPr="002E27A4">
        <w:rPr>
          <w:rFonts w:ascii="Times New Roman" w:hAnsi="Times New Roman" w:cs="Times New Roman"/>
          <w:sz w:val="24"/>
          <w:szCs w:val="24"/>
        </w:rPr>
        <w:t xml:space="preserve"> </w:t>
      </w:r>
      <w:r w:rsidR="0098068B" w:rsidRPr="002E27A4">
        <w:rPr>
          <w:rFonts w:ascii="Times New Roman" w:hAnsi="Times New Roman" w:cs="Times New Roman"/>
          <w:sz w:val="24"/>
          <w:szCs w:val="24"/>
        </w:rPr>
        <w:t xml:space="preserve">while varying the temperature stepwise </w:t>
      </w:r>
      <w:r w:rsidR="00C746FF" w:rsidRPr="002E27A4">
        <w:rPr>
          <w:rFonts w:ascii="Times New Roman" w:hAnsi="Times New Roman" w:cs="Times New Roman"/>
          <w:sz w:val="24"/>
          <w:szCs w:val="24"/>
        </w:rPr>
        <w:t>between</w:t>
      </w:r>
      <w:r w:rsidR="0098068B" w:rsidRPr="002E27A4">
        <w:rPr>
          <w:rFonts w:ascii="Times New Roman" w:hAnsi="Times New Roman" w:cs="Times New Roman"/>
          <w:sz w:val="24"/>
          <w:szCs w:val="24"/>
        </w:rPr>
        <w:t xml:space="preserve"> </w:t>
      </w:r>
      <w:r w:rsidR="00581067" w:rsidRPr="002E27A4">
        <w:rPr>
          <w:rFonts w:ascii="Times New Roman" w:hAnsi="Times New Roman" w:cs="Times New Roman"/>
          <w:sz w:val="24"/>
          <w:szCs w:val="24"/>
        </w:rPr>
        <w:t xml:space="preserve">50 </w:t>
      </w:r>
      <w:r w:rsidR="00C746FF" w:rsidRPr="002E27A4">
        <w:rPr>
          <w:rFonts w:ascii="Times New Roman" w:hAnsi="Times New Roman" w:cs="Times New Roman"/>
          <w:sz w:val="24"/>
          <w:szCs w:val="24"/>
        </w:rPr>
        <w:t>and</w:t>
      </w:r>
      <w:r w:rsidR="0098068B" w:rsidRPr="002E27A4">
        <w:rPr>
          <w:rFonts w:ascii="Times New Roman" w:hAnsi="Times New Roman" w:cs="Times New Roman"/>
          <w:sz w:val="24"/>
          <w:szCs w:val="24"/>
        </w:rPr>
        <w:t xml:space="preserve"> </w:t>
      </w:r>
      <w:r w:rsidR="00581067" w:rsidRPr="002E27A4">
        <w:rPr>
          <w:rFonts w:ascii="Times New Roman" w:hAnsi="Times New Roman" w:cs="Times New Roman"/>
          <w:sz w:val="24"/>
          <w:szCs w:val="24"/>
        </w:rPr>
        <w:t>450 °C</w:t>
      </w:r>
      <w:r w:rsidR="00C93A2F" w:rsidRPr="002E27A4">
        <w:rPr>
          <w:rFonts w:ascii="Times New Roman" w:hAnsi="Times New Roman" w:cs="Times New Roman"/>
          <w:sz w:val="24"/>
          <w:szCs w:val="24"/>
        </w:rPr>
        <w:t>. Figure</w:t>
      </w:r>
      <w:r w:rsidR="009831D9" w:rsidRPr="002E27A4">
        <w:rPr>
          <w:rFonts w:ascii="Times New Roman" w:hAnsi="Times New Roman" w:cs="Times New Roman"/>
          <w:sz w:val="24"/>
          <w:szCs w:val="24"/>
        </w:rPr>
        <w:t>s</w:t>
      </w:r>
      <w:r w:rsidR="00C93A2F" w:rsidRPr="002E27A4">
        <w:rPr>
          <w:rFonts w:ascii="Times New Roman" w:hAnsi="Times New Roman" w:cs="Times New Roman"/>
          <w:sz w:val="24"/>
          <w:szCs w:val="24"/>
        </w:rPr>
        <w:t xml:space="preserve"> </w:t>
      </w:r>
      <w:r w:rsidR="001049C4" w:rsidRPr="002E27A4">
        <w:rPr>
          <w:rFonts w:ascii="Times New Roman" w:hAnsi="Times New Roman" w:cs="Times New Roman"/>
          <w:sz w:val="24"/>
          <w:szCs w:val="24"/>
        </w:rPr>
        <w:t xml:space="preserve">4 </w:t>
      </w:r>
      <w:r w:rsidR="0033134B" w:rsidRPr="002E27A4">
        <w:rPr>
          <w:rFonts w:ascii="Times New Roman" w:hAnsi="Times New Roman" w:cs="Times New Roman"/>
          <w:sz w:val="24"/>
          <w:szCs w:val="24"/>
        </w:rPr>
        <w:t xml:space="preserve">– </w:t>
      </w:r>
      <w:r w:rsidR="001049C4" w:rsidRPr="002E27A4">
        <w:rPr>
          <w:rFonts w:ascii="Times New Roman" w:hAnsi="Times New Roman" w:cs="Times New Roman"/>
          <w:sz w:val="24"/>
          <w:szCs w:val="24"/>
        </w:rPr>
        <w:t xml:space="preserve">6 </w:t>
      </w:r>
      <w:r w:rsidR="00C93A2F" w:rsidRPr="002E27A4">
        <w:rPr>
          <w:rFonts w:ascii="Times New Roman" w:hAnsi="Times New Roman" w:cs="Times New Roman"/>
          <w:sz w:val="24"/>
          <w:szCs w:val="24"/>
        </w:rPr>
        <w:t xml:space="preserve">show </w:t>
      </w:r>
      <w:r w:rsidR="0033134B" w:rsidRPr="002E27A4">
        <w:rPr>
          <w:rFonts w:ascii="Times New Roman" w:hAnsi="Times New Roman" w:cs="Times New Roman"/>
          <w:sz w:val="24"/>
          <w:szCs w:val="24"/>
        </w:rPr>
        <w:t xml:space="preserve">the </w:t>
      </w:r>
      <w:r w:rsidR="00C91B77" w:rsidRPr="002E27A4">
        <w:rPr>
          <w:rFonts w:ascii="Times New Roman" w:hAnsi="Times New Roman" w:cs="Times New Roman"/>
          <w:sz w:val="24"/>
          <w:szCs w:val="24"/>
        </w:rPr>
        <w:t xml:space="preserve">PXRD-derived </w:t>
      </w:r>
      <w:r w:rsidR="005267A7" w:rsidRPr="002E27A4">
        <w:rPr>
          <w:rFonts w:ascii="Times New Roman" w:hAnsi="Times New Roman" w:cs="Times New Roman"/>
          <w:sz w:val="24"/>
          <w:szCs w:val="24"/>
        </w:rPr>
        <w:t xml:space="preserve">relative </w:t>
      </w:r>
      <w:r w:rsidR="00980D4E" w:rsidRPr="002E27A4">
        <w:rPr>
          <w:rFonts w:ascii="Times New Roman" w:hAnsi="Times New Roman" w:cs="Times New Roman"/>
          <w:sz w:val="24"/>
          <w:szCs w:val="24"/>
        </w:rPr>
        <w:t xml:space="preserve">weight </w:t>
      </w:r>
      <w:r w:rsidR="005267A7" w:rsidRPr="002E27A4">
        <w:rPr>
          <w:rFonts w:ascii="Times New Roman" w:hAnsi="Times New Roman" w:cs="Times New Roman"/>
          <w:sz w:val="24"/>
          <w:szCs w:val="24"/>
        </w:rPr>
        <w:t>fraction</w:t>
      </w:r>
      <w:r w:rsidR="0030248A" w:rsidRPr="002E27A4">
        <w:rPr>
          <w:rFonts w:ascii="Times New Roman" w:hAnsi="Times New Roman" w:cs="Times New Roman"/>
          <w:sz w:val="24"/>
          <w:szCs w:val="24"/>
        </w:rPr>
        <w:t>s</w:t>
      </w:r>
      <w:r w:rsidR="005267A7" w:rsidRPr="002E27A4">
        <w:rPr>
          <w:rFonts w:ascii="Times New Roman" w:hAnsi="Times New Roman" w:cs="Times New Roman"/>
          <w:sz w:val="24"/>
          <w:szCs w:val="24"/>
        </w:rPr>
        <w:t xml:space="preserve"> </w:t>
      </w:r>
      <w:r w:rsidR="001049C4" w:rsidRPr="002E27A4">
        <w:rPr>
          <w:rFonts w:ascii="Times New Roman" w:hAnsi="Times New Roman" w:cs="Times New Roman"/>
          <w:sz w:val="24"/>
          <w:szCs w:val="24"/>
        </w:rPr>
        <w:t>and average crystallite size</w:t>
      </w:r>
      <w:r w:rsidR="0030248A" w:rsidRPr="002E27A4">
        <w:rPr>
          <w:rFonts w:ascii="Times New Roman" w:hAnsi="Times New Roman" w:cs="Times New Roman"/>
          <w:sz w:val="24"/>
          <w:szCs w:val="24"/>
        </w:rPr>
        <w:t>s</w:t>
      </w:r>
      <w:r w:rsidR="001049C4" w:rsidRPr="002E27A4">
        <w:rPr>
          <w:rFonts w:ascii="Times New Roman" w:hAnsi="Times New Roman" w:cs="Times New Roman"/>
          <w:sz w:val="24"/>
          <w:szCs w:val="24"/>
        </w:rPr>
        <w:t xml:space="preserve"> </w:t>
      </w:r>
      <w:r w:rsidR="005267A7" w:rsidRPr="002E27A4">
        <w:rPr>
          <w:rFonts w:ascii="Times New Roman" w:hAnsi="Times New Roman" w:cs="Times New Roman"/>
          <w:sz w:val="24"/>
          <w:szCs w:val="24"/>
        </w:rPr>
        <w:t>of the detected Co-based phases</w:t>
      </w:r>
      <w:r w:rsidR="0033134B" w:rsidRPr="002E27A4">
        <w:rPr>
          <w:rFonts w:ascii="Times New Roman" w:hAnsi="Times New Roman" w:cs="Times New Roman"/>
          <w:sz w:val="24"/>
          <w:szCs w:val="24"/>
        </w:rPr>
        <w:t xml:space="preserve">, the normalised outlet gas flow rates, and </w:t>
      </w:r>
      <w:r w:rsidR="00E30684" w:rsidRPr="002E27A4">
        <w:rPr>
          <w:rFonts w:ascii="Times New Roman" w:hAnsi="Times New Roman" w:cs="Times New Roman"/>
          <w:sz w:val="24"/>
          <w:szCs w:val="24"/>
        </w:rPr>
        <w:t xml:space="preserve">the </w:t>
      </w:r>
      <w:r w:rsidR="00C91B77" w:rsidRPr="002E27A4">
        <w:rPr>
          <w:rFonts w:ascii="Times New Roman" w:hAnsi="Times New Roman" w:cs="Times New Roman"/>
          <w:sz w:val="24"/>
          <w:szCs w:val="24"/>
        </w:rPr>
        <w:t xml:space="preserve">magnetometry-derived </w:t>
      </w:r>
      <w:r w:rsidR="00E30684" w:rsidRPr="002E27A4">
        <w:rPr>
          <w:rFonts w:ascii="Times New Roman" w:hAnsi="Times New Roman" w:cs="Times New Roman"/>
          <w:sz w:val="24"/>
          <w:szCs w:val="24"/>
        </w:rPr>
        <w:t>DoR of Co</w:t>
      </w:r>
      <w:r w:rsidR="00E30684" w:rsidRPr="002E27A4">
        <w:rPr>
          <w:rFonts w:ascii="Times New Roman" w:hAnsi="Times New Roman" w:cs="Times New Roman"/>
          <w:sz w:val="24"/>
          <w:szCs w:val="24"/>
          <w:vertAlign w:val="subscript"/>
        </w:rPr>
        <w:t>3</w:t>
      </w:r>
      <w:r w:rsidR="00E30684" w:rsidRPr="002E27A4">
        <w:rPr>
          <w:rFonts w:ascii="Times New Roman" w:hAnsi="Times New Roman" w:cs="Times New Roman"/>
          <w:sz w:val="24"/>
          <w:szCs w:val="24"/>
        </w:rPr>
        <w:t>O</w:t>
      </w:r>
      <w:r w:rsidR="00E30684" w:rsidRPr="002E27A4">
        <w:rPr>
          <w:rFonts w:ascii="Times New Roman" w:hAnsi="Times New Roman" w:cs="Times New Roman"/>
          <w:sz w:val="24"/>
          <w:szCs w:val="24"/>
          <w:vertAlign w:val="subscript"/>
        </w:rPr>
        <w:t>4</w:t>
      </w:r>
      <w:r w:rsidR="0033134B" w:rsidRPr="002E27A4">
        <w:rPr>
          <w:rFonts w:ascii="Times New Roman" w:hAnsi="Times New Roman" w:cs="Times New Roman"/>
          <w:sz w:val="24"/>
          <w:szCs w:val="24"/>
        </w:rPr>
        <w:t xml:space="preserve"> to metallic Co </w:t>
      </w:r>
      <w:r w:rsidR="00C91B77" w:rsidRPr="002E27A4">
        <w:rPr>
          <w:rFonts w:ascii="Times New Roman" w:hAnsi="Times New Roman" w:cs="Times New Roman"/>
          <w:sz w:val="24"/>
          <w:szCs w:val="24"/>
        </w:rPr>
        <w:t xml:space="preserve">as a function of temperature </w:t>
      </w:r>
      <w:r w:rsidR="00103A36" w:rsidRPr="002E27A4">
        <w:rPr>
          <w:rFonts w:ascii="Times New Roman" w:hAnsi="Times New Roman" w:cs="Times New Roman"/>
          <w:sz w:val="24"/>
          <w:szCs w:val="24"/>
        </w:rPr>
        <w:t>for each catalyst</w:t>
      </w:r>
      <w:r w:rsidR="0033134B" w:rsidRPr="002E27A4">
        <w:rPr>
          <w:rFonts w:ascii="Times New Roman" w:hAnsi="Times New Roman" w:cs="Times New Roman"/>
          <w:sz w:val="24"/>
          <w:szCs w:val="24"/>
        </w:rPr>
        <w:t>.</w:t>
      </w:r>
      <w:r w:rsidR="00C34A0A" w:rsidRPr="002E27A4">
        <w:rPr>
          <w:rFonts w:ascii="Times New Roman" w:hAnsi="Times New Roman" w:cs="Times New Roman"/>
          <w:sz w:val="24"/>
          <w:szCs w:val="24"/>
        </w:rPr>
        <w:t xml:space="preserve"> </w:t>
      </w:r>
      <w:r w:rsidR="00F27862" w:rsidRPr="002E27A4">
        <w:rPr>
          <w:rFonts w:ascii="Times New Roman" w:hAnsi="Times New Roman" w:cs="Times New Roman"/>
          <w:sz w:val="24"/>
          <w:szCs w:val="24"/>
        </w:rPr>
        <w:t xml:space="preserve">The </w:t>
      </w:r>
      <w:r w:rsidR="001049C4" w:rsidRPr="002E27A4">
        <w:rPr>
          <w:rFonts w:ascii="Times New Roman" w:hAnsi="Times New Roman" w:cs="Times New Roman"/>
          <w:sz w:val="24"/>
          <w:szCs w:val="24"/>
        </w:rPr>
        <w:t xml:space="preserve">recorded </w:t>
      </w:r>
      <w:r w:rsidR="00D075D4" w:rsidRPr="002E27A4">
        <w:rPr>
          <w:rFonts w:ascii="Times New Roman" w:hAnsi="Times New Roman" w:cs="Times New Roman"/>
          <w:i/>
          <w:iCs/>
          <w:sz w:val="24"/>
          <w:szCs w:val="24"/>
        </w:rPr>
        <w:t>in situ</w:t>
      </w:r>
      <w:r w:rsidR="00D075D4" w:rsidRPr="002E27A4">
        <w:rPr>
          <w:rFonts w:ascii="Times New Roman" w:hAnsi="Times New Roman" w:cs="Times New Roman"/>
          <w:sz w:val="24"/>
          <w:szCs w:val="24"/>
        </w:rPr>
        <w:t xml:space="preserve"> </w:t>
      </w:r>
      <w:r w:rsidR="00686D8A" w:rsidRPr="002E27A4">
        <w:rPr>
          <w:rFonts w:ascii="Times New Roman" w:hAnsi="Times New Roman" w:cs="Times New Roman"/>
          <w:sz w:val="24"/>
          <w:szCs w:val="24"/>
        </w:rPr>
        <w:t xml:space="preserve">diffraction </w:t>
      </w:r>
      <w:r w:rsidR="001049C4" w:rsidRPr="002E27A4">
        <w:rPr>
          <w:rFonts w:ascii="Times New Roman" w:hAnsi="Times New Roman" w:cs="Times New Roman"/>
          <w:sz w:val="24"/>
          <w:szCs w:val="24"/>
        </w:rPr>
        <w:t>patterns</w:t>
      </w:r>
      <w:r w:rsidR="00F27862" w:rsidRPr="002E27A4">
        <w:rPr>
          <w:rFonts w:ascii="Times New Roman" w:hAnsi="Times New Roman" w:cs="Times New Roman"/>
          <w:sz w:val="24"/>
          <w:szCs w:val="24"/>
        </w:rPr>
        <w:t xml:space="preserve"> </w:t>
      </w:r>
      <w:r w:rsidR="00867CAE" w:rsidRPr="002E27A4">
        <w:rPr>
          <w:rFonts w:ascii="Times New Roman" w:hAnsi="Times New Roman" w:cs="Times New Roman"/>
          <w:sz w:val="24"/>
          <w:szCs w:val="24"/>
        </w:rPr>
        <w:t>are presented</w:t>
      </w:r>
      <w:r w:rsidR="00F27862" w:rsidRPr="002E27A4">
        <w:rPr>
          <w:rFonts w:ascii="Times New Roman" w:hAnsi="Times New Roman" w:cs="Times New Roman"/>
          <w:sz w:val="24"/>
          <w:szCs w:val="24"/>
        </w:rPr>
        <w:t xml:space="preserve"> in Figure </w:t>
      </w:r>
      <w:r w:rsidR="00867CAE" w:rsidRPr="002E27A4">
        <w:rPr>
          <w:rFonts w:ascii="Times New Roman" w:hAnsi="Times New Roman" w:cs="Times New Roman"/>
          <w:sz w:val="24"/>
          <w:szCs w:val="24"/>
        </w:rPr>
        <w:t xml:space="preserve">S15, and selected Rietveld </w:t>
      </w:r>
      <w:r w:rsidR="00197C8A" w:rsidRPr="002E27A4">
        <w:rPr>
          <w:rFonts w:ascii="Times New Roman" w:hAnsi="Times New Roman" w:cs="Times New Roman"/>
          <w:sz w:val="24"/>
          <w:szCs w:val="24"/>
        </w:rPr>
        <w:t xml:space="preserve">refinement </w:t>
      </w:r>
      <w:r w:rsidR="00867CAE" w:rsidRPr="002E27A4">
        <w:rPr>
          <w:rFonts w:ascii="Times New Roman" w:hAnsi="Times New Roman" w:cs="Times New Roman"/>
          <w:sz w:val="24"/>
          <w:szCs w:val="24"/>
        </w:rPr>
        <w:t>results (including the fitted phases) can be found in Figures S16 and S17</w:t>
      </w:r>
      <w:r w:rsidR="00F27862" w:rsidRPr="002E27A4">
        <w:rPr>
          <w:rFonts w:ascii="Times New Roman" w:hAnsi="Times New Roman" w:cs="Times New Roman"/>
          <w:sz w:val="24"/>
          <w:szCs w:val="24"/>
        </w:rPr>
        <w:t xml:space="preserve">. </w:t>
      </w:r>
      <w:r w:rsidR="00DD505F" w:rsidRPr="002E27A4">
        <w:rPr>
          <w:rFonts w:ascii="Times New Roman" w:hAnsi="Times New Roman" w:cs="Times New Roman"/>
          <w:sz w:val="24"/>
          <w:szCs w:val="24"/>
        </w:rPr>
        <w:t xml:space="preserve">Figure </w:t>
      </w:r>
      <w:r w:rsidR="001049C4" w:rsidRPr="002E27A4">
        <w:rPr>
          <w:rFonts w:ascii="Times New Roman" w:hAnsi="Times New Roman" w:cs="Times New Roman"/>
          <w:sz w:val="24"/>
          <w:szCs w:val="24"/>
        </w:rPr>
        <w:t xml:space="preserve">7 </w:t>
      </w:r>
      <w:r w:rsidR="00DD505F" w:rsidRPr="002E27A4">
        <w:rPr>
          <w:rFonts w:ascii="Times New Roman" w:hAnsi="Times New Roman" w:cs="Times New Roman"/>
          <w:sz w:val="24"/>
          <w:szCs w:val="24"/>
        </w:rPr>
        <w:t xml:space="preserve">shows a comparison of all </w:t>
      </w:r>
      <w:r w:rsidR="00C91B77" w:rsidRPr="002E27A4">
        <w:rPr>
          <w:rFonts w:ascii="Times New Roman" w:hAnsi="Times New Roman" w:cs="Times New Roman"/>
          <w:sz w:val="24"/>
          <w:szCs w:val="24"/>
        </w:rPr>
        <w:t xml:space="preserve">the tested </w:t>
      </w:r>
      <w:r w:rsidR="00DD505F" w:rsidRPr="002E27A4">
        <w:rPr>
          <w:rFonts w:ascii="Times New Roman" w:hAnsi="Times New Roman" w:cs="Times New Roman"/>
          <w:sz w:val="24"/>
          <w:szCs w:val="24"/>
        </w:rPr>
        <w:t xml:space="preserve">catalysts in terms of </w:t>
      </w:r>
      <w:r w:rsidR="00105A22" w:rsidRPr="002E27A4">
        <w:rPr>
          <w:rFonts w:ascii="Times New Roman" w:hAnsi="Times New Roman" w:cs="Times New Roman"/>
          <w:sz w:val="24"/>
          <w:szCs w:val="24"/>
        </w:rPr>
        <w:t>CO conversion and O</w:t>
      </w:r>
      <w:r w:rsidR="00105A22" w:rsidRPr="002E27A4">
        <w:rPr>
          <w:rFonts w:ascii="Times New Roman" w:hAnsi="Times New Roman" w:cs="Times New Roman"/>
          <w:sz w:val="24"/>
          <w:szCs w:val="24"/>
          <w:vertAlign w:val="subscript"/>
        </w:rPr>
        <w:t>2</w:t>
      </w:r>
      <w:r w:rsidR="00105A22" w:rsidRPr="002E27A4">
        <w:rPr>
          <w:rFonts w:ascii="Times New Roman" w:hAnsi="Times New Roman" w:cs="Times New Roman"/>
          <w:sz w:val="24"/>
          <w:szCs w:val="24"/>
        </w:rPr>
        <w:t xml:space="preserve"> selectivity to CO</w:t>
      </w:r>
      <w:r w:rsidR="00105A22" w:rsidRPr="002E27A4">
        <w:rPr>
          <w:rFonts w:ascii="Times New Roman" w:hAnsi="Times New Roman" w:cs="Times New Roman"/>
          <w:sz w:val="24"/>
          <w:szCs w:val="24"/>
          <w:vertAlign w:val="subscript"/>
        </w:rPr>
        <w:t>2</w:t>
      </w:r>
      <w:r w:rsidR="00105A22" w:rsidRPr="002E27A4">
        <w:rPr>
          <w:rFonts w:ascii="Times New Roman" w:hAnsi="Times New Roman" w:cs="Times New Roman"/>
          <w:sz w:val="24"/>
          <w:szCs w:val="24"/>
        </w:rPr>
        <w:t>, respectively, CO conversion to CH</w:t>
      </w:r>
      <w:r w:rsidR="00105A22" w:rsidRPr="002E27A4">
        <w:rPr>
          <w:rFonts w:ascii="Times New Roman" w:hAnsi="Times New Roman" w:cs="Times New Roman"/>
          <w:sz w:val="24"/>
          <w:szCs w:val="24"/>
          <w:vertAlign w:val="subscript"/>
        </w:rPr>
        <w:t>4</w:t>
      </w:r>
      <w:r w:rsidR="00105A22" w:rsidRPr="002E27A4">
        <w:rPr>
          <w:rFonts w:ascii="Times New Roman" w:hAnsi="Times New Roman" w:cs="Times New Roman"/>
          <w:sz w:val="24"/>
          <w:szCs w:val="24"/>
        </w:rPr>
        <w:t xml:space="preserve">, and the magnetometry-derived </w:t>
      </w:r>
      <w:r w:rsidR="00E30684" w:rsidRPr="002E27A4">
        <w:rPr>
          <w:rFonts w:ascii="Times New Roman" w:hAnsi="Times New Roman" w:cs="Times New Roman"/>
          <w:sz w:val="24"/>
          <w:szCs w:val="24"/>
        </w:rPr>
        <w:t>DoR</w:t>
      </w:r>
      <w:r w:rsidR="00DD505F" w:rsidRPr="002E27A4">
        <w:rPr>
          <w:rFonts w:ascii="Times New Roman" w:hAnsi="Times New Roman" w:cs="Times New Roman"/>
          <w:sz w:val="24"/>
          <w:szCs w:val="24"/>
        </w:rPr>
        <w:t>.</w:t>
      </w:r>
      <w:r w:rsidR="007A792D" w:rsidRPr="002E27A4">
        <w:rPr>
          <w:rFonts w:ascii="Times New Roman" w:hAnsi="Times New Roman" w:cs="Times New Roman"/>
          <w:sz w:val="24"/>
          <w:szCs w:val="24"/>
        </w:rPr>
        <w:t xml:space="preserve"> </w:t>
      </w:r>
      <w:r w:rsidR="00581067" w:rsidRPr="002E27A4">
        <w:rPr>
          <w:rFonts w:ascii="Times New Roman" w:hAnsi="Times New Roman" w:cs="Times New Roman"/>
          <w:sz w:val="24"/>
          <w:szCs w:val="24"/>
        </w:rPr>
        <w:t>The changes in the CO conversion and O</w:t>
      </w:r>
      <w:r w:rsidR="00581067" w:rsidRPr="002E27A4">
        <w:rPr>
          <w:rFonts w:ascii="Times New Roman" w:hAnsi="Times New Roman" w:cs="Times New Roman"/>
          <w:sz w:val="24"/>
          <w:szCs w:val="24"/>
          <w:vertAlign w:val="subscript"/>
        </w:rPr>
        <w:t>2</w:t>
      </w:r>
      <w:r w:rsidR="00581067" w:rsidRPr="002E27A4">
        <w:rPr>
          <w:rFonts w:ascii="Times New Roman" w:hAnsi="Times New Roman" w:cs="Times New Roman"/>
          <w:sz w:val="24"/>
          <w:szCs w:val="24"/>
        </w:rPr>
        <w:t xml:space="preserve"> selectivity to CO</w:t>
      </w:r>
      <w:r w:rsidR="00581067" w:rsidRPr="002E27A4">
        <w:rPr>
          <w:rFonts w:ascii="Times New Roman" w:hAnsi="Times New Roman" w:cs="Times New Roman"/>
          <w:sz w:val="24"/>
          <w:szCs w:val="24"/>
          <w:vertAlign w:val="subscript"/>
        </w:rPr>
        <w:t>2</w:t>
      </w:r>
      <w:r w:rsidR="00581067" w:rsidRPr="002E27A4">
        <w:rPr>
          <w:rFonts w:ascii="Times New Roman" w:hAnsi="Times New Roman" w:cs="Times New Roman"/>
          <w:sz w:val="24"/>
          <w:szCs w:val="24"/>
        </w:rPr>
        <w:t xml:space="preserve"> between 50 and 200 °C – where the Co</w:t>
      </w:r>
      <w:r w:rsidR="00581067" w:rsidRPr="002E27A4">
        <w:rPr>
          <w:rFonts w:ascii="Times New Roman" w:hAnsi="Times New Roman" w:cs="Times New Roman"/>
          <w:sz w:val="24"/>
          <w:szCs w:val="24"/>
          <w:vertAlign w:val="subscript"/>
        </w:rPr>
        <w:t>3</w:t>
      </w:r>
      <w:r w:rsidR="00581067" w:rsidRPr="002E27A4">
        <w:rPr>
          <w:rFonts w:ascii="Times New Roman" w:hAnsi="Times New Roman" w:cs="Times New Roman"/>
          <w:sz w:val="24"/>
          <w:szCs w:val="24"/>
        </w:rPr>
        <w:t>O</w:t>
      </w:r>
      <w:r w:rsidR="00581067" w:rsidRPr="002E27A4">
        <w:rPr>
          <w:rFonts w:ascii="Times New Roman" w:hAnsi="Times New Roman" w:cs="Times New Roman"/>
          <w:sz w:val="24"/>
          <w:szCs w:val="24"/>
          <w:vertAlign w:val="subscript"/>
        </w:rPr>
        <w:t>4</w:t>
      </w:r>
      <w:r w:rsidR="00581067" w:rsidRPr="002E27A4">
        <w:rPr>
          <w:rFonts w:ascii="Times New Roman" w:hAnsi="Times New Roman" w:cs="Times New Roman"/>
          <w:sz w:val="24"/>
          <w:szCs w:val="24"/>
        </w:rPr>
        <w:t xml:space="preserve"> phase </w:t>
      </w:r>
      <w:r w:rsidR="00292258" w:rsidRPr="002E27A4">
        <w:rPr>
          <w:rFonts w:ascii="Times New Roman" w:hAnsi="Times New Roman" w:cs="Times New Roman"/>
          <w:sz w:val="24"/>
          <w:szCs w:val="24"/>
        </w:rPr>
        <w:t>appears to be stable</w:t>
      </w:r>
      <w:r w:rsidR="00581067" w:rsidRPr="002E27A4">
        <w:rPr>
          <w:rFonts w:ascii="Times New Roman" w:hAnsi="Times New Roman" w:cs="Times New Roman"/>
          <w:sz w:val="24"/>
          <w:szCs w:val="24"/>
        </w:rPr>
        <w:t xml:space="preserve"> in all </w:t>
      </w:r>
      <w:r w:rsidR="00292258" w:rsidRPr="002E27A4">
        <w:rPr>
          <w:rFonts w:ascii="Times New Roman" w:hAnsi="Times New Roman" w:cs="Times New Roman"/>
          <w:sz w:val="24"/>
          <w:szCs w:val="24"/>
        </w:rPr>
        <w:t xml:space="preserve">the </w:t>
      </w:r>
      <w:r w:rsidR="00581067" w:rsidRPr="002E27A4">
        <w:rPr>
          <w:rFonts w:ascii="Times New Roman" w:hAnsi="Times New Roman" w:cs="Times New Roman"/>
          <w:sz w:val="24"/>
          <w:szCs w:val="24"/>
        </w:rPr>
        <w:t xml:space="preserve">prepared catalysts </w:t>
      </w:r>
      <w:r w:rsidR="00581067" w:rsidRPr="002E27A4">
        <w:rPr>
          <w:rFonts w:ascii="Times New Roman" w:hAnsi="Times New Roman" w:cs="Times New Roman"/>
          <w:sz w:val="24"/>
          <w:szCs w:val="24"/>
        </w:rPr>
        <w:softHyphen/>
        <w:t xml:space="preserve">– are replotted in Figure </w:t>
      </w:r>
      <w:r w:rsidR="00867CAE" w:rsidRPr="002E27A4">
        <w:rPr>
          <w:rFonts w:ascii="Times New Roman" w:hAnsi="Times New Roman" w:cs="Times New Roman"/>
          <w:sz w:val="24"/>
          <w:szCs w:val="24"/>
        </w:rPr>
        <w:t>S18</w:t>
      </w:r>
      <w:r w:rsidR="00581067" w:rsidRPr="002E27A4">
        <w:rPr>
          <w:rFonts w:ascii="Times New Roman" w:hAnsi="Times New Roman" w:cs="Times New Roman"/>
          <w:sz w:val="24"/>
          <w:szCs w:val="24"/>
        </w:rPr>
        <w:t xml:space="preserve">. </w:t>
      </w:r>
      <w:r w:rsidR="00863A52" w:rsidRPr="002E27A4">
        <w:rPr>
          <w:rFonts w:ascii="Times New Roman" w:hAnsi="Times New Roman" w:cs="Times New Roman"/>
          <w:sz w:val="24"/>
          <w:szCs w:val="24"/>
        </w:rPr>
        <w:t>W</w:t>
      </w:r>
      <w:r w:rsidR="003652CE" w:rsidRPr="002E27A4">
        <w:rPr>
          <w:rFonts w:ascii="Times New Roman" w:hAnsi="Times New Roman" w:cs="Times New Roman"/>
          <w:sz w:val="24"/>
          <w:szCs w:val="24"/>
        </w:rPr>
        <w:t xml:space="preserve">ater formation could not be measured as the water was condensed before allowing the other gases in the reactor effluent </w:t>
      </w:r>
      <w:r w:rsidR="002E57B5" w:rsidRPr="002E27A4">
        <w:rPr>
          <w:rFonts w:ascii="Times New Roman" w:hAnsi="Times New Roman" w:cs="Times New Roman"/>
          <w:sz w:val="24"/>
          <w:szCs w:val="24"/>
        </w:rPr>
        <w:t>to enter</w:t>
      </w:r>
      <w:r w:rsidR="003652CE" w:rsidRPr="002E27A4">
        <w:rPr>
          <w:rFonts w:ascii="Times New Roman" w:hAnsi="Times New Roman" w:cs="Times New Roman"/>
          <w:sz w:val="24"/>
          <w:szCs w:val="24"/>
        </w:rPr>
        <w:t xml:space="preserve"> the micro</w:t>
      </w:r>
      <w:r w:rsidR="002E57B5" w:rsidRPr="002E27A4">
        <w:rPr>
          <w:rFonts w:ascii="Times New Roman" w:hAnsi="Times New Roman" w:cs="Times New Roman"/>
          <w:sz w:val="24"/>
          <w:szCs w:val="24"/>
        </w:rPr>
        <w:t>-</w:t>
      </w:r>
      <w:r w:rsidR="003652CE" w:rsidRPr="002E27A4">
        <w:rPr>
          <w:rFonts w:ascii="Times New Roman" w:hAnsi="Times New Roman" w:cs="Times New Roman"/>
          <w:sz w:val="24"/>
          <w:szCs w:val="24"/>
        </w:rPr>
        <w:t>GC.</w:t>
      </w:r>
      <w:r w:rsidR="002E57B5" w:rsidRPr="002E27A4">
        <w:rPr>
          <w:rFonts w:ascii="Times New Roman" w:hAnsi="Times New Roman" w:cs="Times New Roman"/>
          <w:sz w:val="24"/>
          <w:szCs w:val="24"/>
        </w:rPr>
        <w:t xml:space="preserve"> However, the formation of water was inferred </w:t>
      </w:r>
      <w:r w:rsidR="002E57B5" w:rsidRPr="002E27A4">
        <w:rPr>
          <w:rFonts w:ascii="Times New Roman" w:hAnsi="Times New Roman" w:cs="Times New Roman"/>
          <w:i/>
          <w:iCs/>
          <w:sz w:val="24"/>
          <w:szCs w:val="24"/>
        </w:rPr>
        <w:t>via</w:t>
      </w:r>
      <w:r w:rsidR="002E57B5" w:rsidRPr="002E27A4">
        <w:rPr>
          <w:rFonts w:ascii="Times New Roman" w:hAnsi="Times New Roman" w:cs="Times New Roman"/>
          <w:sz w:val="24"/>
          <w:szCs w:val="24"/>
        </w:rPr>
        <w:t xml:space="preserve"> an oxygen balance. </w:t>
      </w:r>
      <w:r w:rsidR="00DD045A" w:rsidRPr="002E27A4">
        <w:rPr>
          <w:rFonts w:ascii="Times New Roman" w:hAnsi="Times New Roman" w:cs="Times New Roman"/>
          <w:sz w:val="24"/>
          <w:szCs w:val="24"/>
        </w:rPr>
        <w:t xml:space="preserve">PXRD </w:t>
      </w:r>
      <w:r w:rsidR="00220B35" w:rsidRPr="002E27A4">
        <w:rPr>
          <w:rFonts w:ascii="Times New Roman" w:hAnsi="Times New Roman" w:cs="Times New Roman"/>
          <w:sz w:val="24"/>
          <w:szCs w:val="24"/>
        </w:rPr>
        <w:t xml:space="preserve">measurements </w:t>
      </w:r>
      <w:r w:rsidR="00DD045A" w:rsidRPr="002E27A4">
        <w:rPr>
          <w:rFonts w:ascii="Times New Roman" w:hAnsi="Times New Roman" w:cs="Times New Roman"/>
          <w:sz w:val="24"/>
          <w:szCs w:val="24"/>
        </w:rPr>
        <w:t>for Co</w:t>
      </w:r>
      <w:r w:rsidR="00DD045A" w:rsidRPr="002E27A4">
        <w:rPr>
          <w:rFonts w:ascii="Times New Roman" w:hAnsi="Times New Roman" w:cs="Times New Roman"/>
          <w:sz w:val="24"/>
          <w:szCs w:val="24"/>
          <w:vertAlign w:val="subscript"/>
        </w:rPr>
        <w:t>3</w:t>
      </w:r>
      <w:r w:rsidR="00DD045A" w:rsidRPr="002E27A4">
        <w:rPr>
          <w:rFonts w:ascii="Times New Roman" w:hAnsi="Times New Roman" w:cs="Times New Roman"/>
          <w:sz w:val="24"/>
          <w:szCs w:val="24"/>
        </w:rPr>
        <w:t>O</w:t>
      </w:r>
      <w:r w:rsidR="00DD045A" w:rsidRPr="002E27A4">
        <w:rPr>
          <w:rFonts w:ascii="Times New Roman" w:hAnsi="Times New Roman" w:cs="Times New Roman"/>
          <w:sz w:val="24"/>
          <w:szCs w:val="24"/>
          <w:vertAlign w:val="subscript"/>
        </w:rPr>
        <w:t>4</w:t>
      </w:r>
      <w:r w:rsidR="00DD045A" w:rsidRPr="002E27A4">
        <w:rPr>
          <w:rFonts w:ascii="Times New Roman" w:hAnsi="Times New Roman" w:cs="Times New Roman"/>
          <w:sz w:val="24"/>
          <w:szCs w:val="24"/>
        </w:rPr>
        <w:t>/CeO</w:t>
      </w:r>
      <w:r w:rsidR="00DD045A" w:rsidRPr="002E27A4">
        <w:rPr>
          <w:rFonts w:ascii="Times New Roman" w:hAnsi="Times New Roman" w:cs="Times New Roman"/>
          <w:sz w:val="24"/>
          <w:szCs w:val="24"/>
          <w:vertAlign w:val="subscript"/>
        </w:rPr>
        <w:t>2</w:t>
      </w:r>
      <w:r w:rsidR="00DD045A" w:rsidRPr="002E27A4">
        <w:rPr>
          <w:rFonts w:ascii="Times New Roman" w:hAnsi="Times New Roman" w:cs="Times New Roman"/>
          <w:sz w:val="24"/>
          <w:szCs w:val="24"/>
        </w:rPr>
        <w:t xml:space="preserve"> w</w:t>
      </w:r>
      <w:r w:rsidR="00220B35" w:rsidRPr="002E27A4">
        <w:rPr>
          <w:rFonts w:ascii="Times New Roman" w:hAnsi="Times New Roman" w:cs="Times New Roman"/>
          <w:sz w:val="24"/>
          <w:szCs w:val="24"/>
        </w:rPr>
        <w:t>ere</w:t>
      </w:r>
      <w:r w:rsidR="00DD045A" w:rsidRPr="002E27A4">
        <w:rPr>
          <w:rFonts w:ascii="Times New Roman" w:hAnsi="Times New Roman" w:cs="Times New Roman"/>
          <w:sz w:val="24"/>
          <w:szCs w:val="24"/>
        </w:rPr>
        <w:t xml:space="preserve"> not </w:t>
      </w:r>
      <w:r w:rsidR="00220B35" w:rsidRPr="002E27A4">
        <w:rPr>
          <w:rFonts w:ascii="Times New Roman" w:hAnsi="Times New Roman" w:cs="Times New Roman"/>
          <w:sz w:val="24"/>
          <w:szCs w:val="24"/>
        </w:rPr>
        <w:t xml:space="preserve">carried out </w:t>
      </w:r>
      <w:r w:rsidR="00863A52" w:rsidRPr="002E27A4">
        <w:rPr>
          <w:rFonts w:ascii="Times New Roman" w:hAnsi="Times New Roman" w:cs="Times New Roman"/>
          <w:sz w:val="24"/>
          <w:szCs w:val="24"/>
        </w:rPr>
        <w:t xml:space="preserve">during dry CO-PrOx </w:t>
      </w:r>
      <w:r w:rsidR="00DD045A" w:rsidRPr="002E27A4">
        <w:rPr>
          <w:rFonts w:ascii="Times New Roman" w:hAnsi="Times New Roman" w:cs="Times New Roman"/>
          <w:sz w:val="24"/>
          <w:szCs w:val="24"/>
        </w:rPr>
        <w:t xml:space="preserve">as previously discussed </w:t>
      </w:r>
      <w:r w:rsidR="00DD045A" w:rsidRPr="002E27A4">
        <w:rPr>
          <w:rFonts w:ascii="Times New Roman" w:hAnsi="Times New Roman" w:cs="Times New Roman"/>
          <w:i/>
          <w:iCs/>
          <w:sz w:val="24"/>
          <w:szCs w:val="24"/>
        </w:rPr>
        <w:t xml:space="preserve">ex situ </w:t>
      </w:r>
      <w:r w:rsidR="00DD045A" w:rsidRPr="002E27A4">
        <w:rPr>
          <w:rFonts w:ascii="Times New Roman" w:hAnsi="Times New Roman" w:cs="Times New Roman"/>
          <w:sz w:val="24"/>
          <w:szCs w:val="24"/>
        </w:rPr>
        <w:t>(</w:t>
      </w:r>
      <w:r w:rsidR="00863A52" w:rsidRPr="002E27A4">
        <w:rPr>
          <w:rFonts w:ascii="Times New Roman" w:hAnsi="Times New Roman" w:cs="Times New Roman"/>
          <w:sz w:val="24"/>
          <w:szCs w:val="24"/>
        </w:rPr>
        <w:t>Figure S4</w:t>
      </w:r>
      <w:r w:rsidR="00B17BB1" w:rsidRPr="002E27A4">
        <w:rPr>
          <w:rFonts w:ascii="Times New Roman" w:hAnsi="Times New Roman" w:cs="Times New Roman"/>
          <w:sz w:val="24"/>
          <w:szCs w:val="24"/>
        </w:rPr>
        <w:t>(b)</w:t>
      </w:r>
      <w:r w:rsidR="00DD045A" w:rsidRPr="002E27A4">
        <w:rPr>
          <w:rFonts w:ascii="Times New Roman" w:hAnsi="Times New Roman" w:cs="Times New Roman"/>
          <w:sz w:val="24"/>
          <w:szCs w:val="24"/>
        </w:rPr>
        <w:t xml:space="preserve">) and </w:t>
      </w:r>
      <w:r w:rsidR="00DD045A" w:rsidRPr="002E27A4">
        <w:rPr>
          <w:rFonts w:ascii="Times New Roman" w:hAnsi="Times New Roman" w:cs="Times New Roman"/>
          <w:i/>
          <w:iCs/>
          <w:sz w:val="24"/>
          <w:szCs w:val="24"/>
        </w:rPr>
        <w:t xml:space="preserve">in situ </w:t>
      </w:r>
      <w:r w:rsidR="00DD045A" w:rsidRPr="002E27A4">
        <w:rPr>
          <w:rFonts w:ascii="Times New Roman" w:hAnsi="Times New Roman" w:cs="Times New Roman"/>
          <w:sz w:val="24"/>
          <w:szCs w:val="24"/>
        </w:rPr>
        <w:t>(</w:t>
      </w:r>
      <w:r w:rsidR="00863A52" w:rsidRPr="002E27A4">
        <w:rPr>
          <w:rFonts w:ascii="Times New Roman" w:hAnsi="Times New Roman" w:cs="Times New Roman"/>
          <w:sz w:val="24"/>
          <w:szCs w:val="24"/>
        </w:rPr>
        <w:t>Figure S9</w:t>
      </w:r>
      <w:r w:rsidR="00DD045A" w:rsidRPr="002E27A4">
        <w:rPr>
          <w:rFonts w:ascii="Times New Roman" w:hAnsi="Times New Roman" w:cs="Times New Roman"/>
          <w:sz w:val="24"/>
          <w:szCs w:val="24"/>
        </w:rPr>
        <w:t xml:space="preserve">) </w:t>
      </w:r>
      <w:r w:rsidR="00863A52" w:rsidRPr="002E27A4">
        <w:rPr>
          <w:rFonts w:ascii="Times New Roman" w:hAnsi="Times New Roman" w:cs="Times New Roman"/>
          <w:sz w:val="24"/>
          <w:szCs w:val="24"/>
        </w:rPr>
        <w:t xml:space="preserve">results show </w:t>
      </w:r>
      <w:r w:rsidR="00DD045A" w:rsidRPr="002E27A4">
        <w:rPr>
          <w:rFonts w:ascii="Times New Roman" w:hAnsi="Times New Roman" w:cs="Times New Roman"/>
          <w:sz w:val="24"/>
          <w:szCs w:val="24"/>
        </w:rPr>
        <w:t>the difficulty in detecting Co-based phases in the presence of the CeO</w:t>
      </w:r>
      <w:r w:rsidR="00DD045A" w:rsidRPr="002E27A4">
        <w:rPr>
          <w:rFonts w:ascii="Times New Roman" w:hAnsi="Times New Roman" w:cs="Times New Roman"/>
          <w:sz w:val="24"/>
          <w:szCs w:val="24"/>
          <w:vertAlign w:val="subscript"/>
        </w:rPr>
        <w:t>2</w:t>
      </w:r>
      <w:r w:rsidR="00DD045A" w:rsidRPr="002E27A4">
        <w:rPr>
          <w:rFonts w:ascii="Times New Roman" w:hAnsi="Times New Roman" w:cs="Times New Roman"/>
          <w:sz w:val="24"/>
          <w:szCs w:val="24"/>
        </w:rPr>
        <w:t xml:space="preserve"> support.</w:t>
      </w:r>
    </w:p>
    <w:p w14:paraId="5F4AB4F7" w14:textId="19F03C49" w:rsidR="00376295" w:rsidRPr="002E27A4" w:rsidRDefault="00084B7C" w:rsidP="00084B7C">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A comparison of all the prepared catalysts </w:t>
      </w:r>
      <w:r w:rsidR="004A221B" w:rsidRPr="002E27A4">
        <w:rPr>
          <w:rFonts w:ascii="Times New Roman" w:hAnsi="Times New Roman" w:cs="Times New Roman"/>
          <w:sz w:val="24"/>
          <w:szCs w:val="24"/>
        </w:rPr>
        <w:t>between</w:t>
      </w:r>
      <w:r w:rsidRPr="002E27A4">
        <w:rPr>
          <w:rFonts w:ascii="Times New Roman" w:hAnsi="Times New Roman" w:cs="Times New Roman"/>
          <w:sz w:val="24"/>
          <w:szCs w:val="24"/>
        </w:rPr>
        <w:t xml:space="preserve"> </w:t>
      </w:r>
      <w:r w:rsidR="0068293C" w:rsidRPr="002E27A4">
        <w:rPr>
          <w:rFonts w:ascii="Times New Roman" w:hAnsi="Times New Roman" w:cs="Times New Roman"/>
          <w:sz w:val="24"/>
          <w:szCs w:val="24"/>
        </w:rPr>
        <w:t xml:space="preserve">50 </w:t>
      </w:r>
      <w:r w:rsidR="004A221B" w:rsidRPr="002E27A4">
        <w:rPr>
          <w:rFonts w:ascii="Times New Roman" w:hAnsi="Times New Roman" w:cs="Times New Roman"/>
          <w:sz w:val="24"/>
          <w:szCs w:val="24"/>
        </w:rPr>
        <w:t xml:space="preserve">and 200 </w:t>
      </w:r>
      <w:r w:rsidRPr="002E27A4">
        <w:rPr>
          <w:rFonts w:ascii="Times New Roman" w:hAnsi="Times New Roman" w:cs="Times New Roman"/>
          <w:sz w:val="24"/>
          <w:szCs w:val="24"/>
        </w:rPr>
        <w:t>°C, w</w:t>
      </w:r>
      <w:r w:rsidR="004A221B" w:rsidRPr="002E27A4">
        <w:rPr>
          <w:rFonts w:ascii="Times New Roman" w:hAnsi="Times New Roman" w:cs="Times New Roman"/>
          <w:sz w:val="24"/>
          <w:szCs w:val="24"/>
        </w:rPr>
        <w:t>here the Co</w:t>
      </w:r>
      <w:r w:rsidR="004A221B" w:rsidRPr="002E27A4">
        <w:rPr>
          <w:rFonts w:ascii="Times New Roman" w:hAnsi="Times New Roman" w:cs="Times New Roman"/>
          <w:sz w:val="24"/>
          <w:szCs w:val="24"/>
          <w:vertAlign w:val="subscript"/>
        </w:rPr>
        <w:t>3</w:t>
      </w:r>
      <w:r w:rsidR="004A221B" w:rsidRPr="002E27A4">
        <w:rPr>
          <w:rFonts w:ascii="Times New Roman" w:hAnsi="Times New Roman" w:cs="Times New Roman"/>
          <w:sz w:val="24"/>
          <w:szCs w:val="24"/>
        </w:rPr>
        <w:t>O</w:t>
      </w:r>
      <w:r w:rsidR="004A221B" w:rsidRPr="002E27A4">
        <w:rPr>
          <w:rFonts w:ascii="Times New Roman" w:hAnsi="Times New Roman" w:cs="Times New Roman"/>
          <w:sz w:val="24"/>
          <w:szCs w:val="24"/>
          <w:vertAlign w:val="subscript"/>
        </w:rPr>
        <w:t>4</w:t>
      </w:r>
      <w:r w:rsidR="004A221B" w:rsidRPr="002E27A4">
        <w:rPr>
          <w:rFonts w:ascii="Times New Roman" w:hAnsi="Times New Roman" w:cs="Times New Roman"/>
          <w:sz w:val="24"/>
          <w:szCs w:val="24"/>
        </w:rPr>
        <w:t xml:space="preserve"> phase is still stable, </w:t>
      </w:r>
      <w:r w:rsidR="009B5FAD" w:rsidRPr="002E27A4">
        <w:rPr>
          <w:rFonts w:ascii="Times New Roman" w:hAnsi="Times New Roman" w:cs="Times New Roman"/>
          <w:sz w:val="24"/>
          <w:szCs w:val="24"/>
        </w:rPr>
        <w:t>reveals the following trend in terms of the highest CO conversion to CO</w:t>
      </w:r>
      <w:r w:rsidR="009B5FAD" w:rsidRPr="002E27A4">
        <w:rPr>
          <w:rFonts w:ascii="Times New Roman" w:hAnsi="Times New Roman" w:cs="Times New Roman"/>
          <w:sz w:val="24"/>
          <w:szCs w:val="24"/>
          <w:vertAlign w:val="subscript"/>
        </w:rPr>
        <w:t>2</w:t>
      </w:r>
      <w:r w:rsidR="00F61D09" w:rsidRPr="002E27A4">
        <w:rPr>
          <w:rFonts w:ascii="Times New Roman" w:hAnsi="Times New Roman" w:cs="Times New Roman"/>
          <w:sz w:val="24"/>
          <w:szCs w:val="24"/>
        </w:rPr>
        <w:t xml:space="preserve"> achieved</w:t>
      </w:r>
      <w:r w:rsidR="009B5FAD" w:rsidRPr="002E27A4">
        <w:rPr>
          <w:rFonts w:ascii="Times New Roman" w:hAnsi="Times New Roman" w:cs="Times New Roman"/>
          <w:sz w:val="24"/>
          <w:szCs w:val="24"/>
        </w:rPr>
        <w:t>: ZrO</w:t>
      </w:r>
      <w:r w:rsidR="009B5FAD" w:rsidRPr="002E27A4">
        <w:rPr>
          <w:rFonts w:ascii="Times New Roman" w:hAnsi="Times New Roman" w:cs="Times New Roman"/>
          <w:sz w:val="24"/>
          <w:szCs w:val="24"/>
          <w:vertAlign w:val="subscript"/>
        </w:rPr>
        <w:t>2</w:t>
      </w:r>
      <w:r w:rsidR="009B5FAD" w:rsidRPr="002E27A4">
        <w:rPr>
          <w:rFonts w:ascii="Times New Roman" w:hAnsi="Times New Roman" w:cs="Times New Roman"/>
          <w:sz w:val="24"/>
          <w:szCs w:val="24"/>
        </w:rPr>
        <w:t xml:space="preserve"> (91.5%) &gt; SiC (8</w:t>
      </w:r>
      <w:r w:rsidR="00B03E5B" w:rsidRPr="002E27A4">
        <w:rPr>
          <w:rFonts w:ascii="Times New Roman" w:hAnsi="Times New Roman" w:cs="Times New Roman"/>
          <w:sz w:val="24"/>
          <w:szCs w:val="24"/>
        </w:rPr>
        <w:t>0.8</w:t>
      </w:r>
      <w:r w:rsidR="009B5FAD" w:rsidRPr="002E27A4">
        <w:rPr>
          <w:rFonts w:ascii="Times New Roman" w:hAnsi="Times New Roman" w:cs="Times New Roman"/>
          <w:sz w:val="24"/>
          <w:szCs w:val="24"/>
        </w:rPr>
        <w:t>%) &gt; SiO</w:t>
      </w:r>
      <w:r w:rsidR="009B5FAD" w:rsidRPr="002E27A4">
        <w:rPr>
          <w:rFonts w:ascii="Times New Roman" w:hAnsi="Times New Roman" w:cs="Times New Roman"/>
          <w:sz w:val="24"/>
          <w:szCs w:val="24"/>
          <w:vertAlign w:val="subscript"/>
        </w:rPr>
        <w:t>2</w:t>
      </w:r>
      <w:r w:rsidR="009B5FAD" w:rsidRPr="002E27A4">
        <w:rPr>
          <w:rFonts w:ascii="Times New Roman" w:hAnsi="Times New Roman" w:cs="Times New Roman"/>
          <w:sz w:val="24"/>
          <w:szCs w:val="24"/>
        </w:rPr>
        <w:t xml:space="preserve"> (</w:t>
      </w:r>
      <w:r w:rsidR="00B03E5B" w:rsidRPr="002E27A4">
        <w:rPr>
          <w:rFonts w:ascii="Times New Roman" w:hAnsi="Times New Roman" w:cs="Times New Roman"/>
          <w:sz w:val="24"/>
          <w:szCs w:val="24"/>
        </w:rPr>
        <w:t>66.9</w:t>
      </w:r>
      <w:r w:rsidR="009B5FAD" w:rsidRPr="002E27A4">
        <w:rPr>
          <w:rFonts w:ascii="Times New Roman" w:hAnsi="Times New Roman" w:cs="Times New Roman"/>
          <w:sz w:val="24"/>
          <w:szCs w:val="24"/>
        </w:rPr>
        <w:t>%) &gt; CeO</w:t>
      </w:r>
      <w:r w:rsidR="009B5FAD" w:rsidRPr="002E27A4">
        <w:rPr>
          <w:rFonts w:ascii="Times New Roman" w:hAnsi="Times New Roman" w:cs="Times New Roman"/>
          <w:sz w:val="24"/>
          <w:szCs w:val="24"/>
          <w:vertAlign w:val="subscript"/>
        </w:rPr>
        <w:t>2</w:t>
      </w:r>
      <w:r w:rsidR="009B5FAD" w:rsidRPr="002E27A4">
        <w:rPr>
          <w:rFonts w:ascii="Times New Roman" w:hAnsi="Times New Roman" w:cs="Times New Roman"/>
          <w:sz w:val="24"/>
          <w:szCs w:val="24"/>
        </w:rPr>
        <w:t xml:space="preserve"> (</w:t>
      </w:r>
      <w:r w:rsidR="00B03E5B" w:rsidRPr="002E27A4">
        <w:rPr>
          <w:rFonts w:ascii="Times New Roman" w:hAnsi="Times New Roman" w:cs="Times New Roman"/>
          <w:sz w:val="24"/>
          <w:szCs w:val="24"/>
        </w:rPr>
        <w:t>55.8</w:t>
      </w:r>
      <w:r w:rsidR="009B5FAD" w:rsidRPr="002E27A4">
        <w:rPr>
          <w:rFonts w:ascii="Times New Roman" w:hAnsi="Times New Roman" w:cs="Times New Roman"/>
          <w:sz w:val="24"/>
          <w:szCs w:val="24"/>
        </w:rPr>
        <w:t>%) &gt; Al</w:t>
      </w:r>
      <w:r w:rsidR="009B5FAD" w:rsidRPr="002E27A4">
        <w:rPr>
          <w:rFonts w:ascii="Times New Roman" w:hAnsi="Times New Roman" w:cs="Times New Roman"/>
          <w:sz w:val="24"/>
          <w:szCs w:val="24"/>
          <w:vertAlign w:val="subscript"/>
        </w:rPr>
        <w:t>2</w:t>
      </w:r>
      <w:r w:rsidR="009B5FAD" w:rsidRPr="002E27A4">
        <w:rPr>
          <w:rFonts w:ascii="Times New Roman" w:hAnsi="Times New Roman" w:cs="Times New Roman"/>
          <w:sz w:val="24"/>
          <w:szCs w:val="24"/>
        </w:rPr>
        <w:t>O</w:t>
      </w:r>
      <w:r w:rsidR="009B5FAD" w:rsidRPr="002E27A4">
        <w:rPr>
          <w:rFonts w:ascii="Times New Roman" w:hAnsi="Times New Roman" w:cs="Times New Roman"/>
          <w:sz w:val="24"/>
          <w:szCs w:val="24"/>
          <w:vertAlign w:val="subscript"/>
        </w:rPr>
        <w:t>3</w:t>
      </w:r>
      <w:r w:rsidR="009B5FAD" w:rsidRPr="002E27A4">
        <w:rPr>
          <w:rFonts w:ascii="Times New Roman" w:hAnsi="Times New Roman" w:cs="Times New Roman"/>
          <w:sz w:val="24"/>
          <w:szCs w:val="24"/>
        </w:rPr>
        <w:t xml:space="preserve"> (</w:t>
      </w:r>
      <w:r w:rsidR="00B03E5B" w:rsidRPr="002E27A4">
        <w:rPr>
          <w:rFonts w:ascii="Times New Roman" w:hAnsi="Times New Roman" w:cs="Times New Roman"/>
          <w:sz w:val="24"/>
          <w:szCs w:val="24"/>
        </w:rPr>
        <w:t>26.6</w:t>
      </w:r>
      <w:r w:rsidR="009B5FAD" w:rsidRPr="002E27A4">
        <w:rPr>
          <w:rFonts w:ascii="Times New Roman" w:hAnsi="Times New Roman" w:cs="Times New Roman"/>
          <w:sz w:val="24"/>
          <w:szCs w:val="24"/>
        </w:rPr>
        <w:t xml:space="preserve">%) – </w:t>
      </w:r>
      <w:r w:rsidR="004A221B" w:rsidRPr="002E27A4">
        <w:rPr>
          <w:rFonts w:ascii="Times New Roman" w:hAnsi="Times New Roman" w:cs="Times New Roman"/>
          <w:sz w:val="24"/>
          <w:szCs w:val="24"/>
        </w:rPr>
        <w:t>see Figure</w:t>
      </w:r>
      <w:r w:rsidR="009831D9" w:rsidRPr="002E27A4">
        <w:rPr>
          <w:rFonts w:ascii="Times New Roman" w:hAnsi="Times New Roman" w:cs="Times New Roman"/>
          <w:sz w:val="24"/>
          <w:szCs w:val="24"/>
        </w:rPr>
        <w:t>s</w:t>
      </w:r>
      <w:r w:rsidR="004A221B" w:rsidRPr="002E27A4">
        <w:rPr>
          <w:rFonts w:ascii="Times New Roman" w:hAnsi="Times New Roman" w:cs="Times New Roman"/>
          <w:sz w:val="24"/>
          <w:szCs w:val="24"/>
        </w:rPr>
        <w:t xml:space="preserve"> </w:t>
      </w:r>
      <w:r w:rsidR="00360B04" w:rsidRPr="002E27A4">
        <w:rPr>
          <w:rFonts w:ascii="Times New Roman" w:hAnsi="Times New Roman" w:cs="Times New Roman"/>
          <w:sz w:val="24"/>
          <w:szCs w:val="24"/>
        </w:rPr>
        <w:t xml:space="preserve">4 </w:t>
      </w:r>
      <w:r w:rsidR="004A221B" w:rsidRPr="002E27A4">
        <w:rPr>
          <w:rFonts w:ascii="Times New Roman" w:hAnsi="Times New Roman" w:cs="Times New Roman"/>
          <w:sz w:val="24"/>
          <w:szCs w:val="24"/>
        </w:rPr>
        <w:t xml:space="preserve">– </w:t>
      </w:r>
      <w:r w:rsidR="00360B04" w:rsidRPr="002E27A4">
        <w:rPr>
          <w:rFonts w:ascii="Times New Roman" w:hAnsi="Times New Roman" w:cs="Times New Roman"/>
          <w:sz w:val="24"/>
          <w:szCs w:val="24"/>
        </w:rPr>
        <w:t>7</w:t>
      </w:r>
      <w:r w:rsidR="00187E20" w:rsidRPr="002E27A4">
        <w:rPr>
          <w:rFonts w:ascii="Times New Roman" w:hAnsi="Times New Roman" w:cs="Times New Roman"/>
          <w:sz w:val="24"/>
          <w:szCs w:val="24"/>
        </w:rPr>
        <w:t xml:space="preserve">, and </w:t>
      </w:r>
      <w:r w:rsidR="00197C8A" w:rsidRPr="002E27A4">
        <w:rPr>
          <w:rFonts w:ascii="Times New Roman" w:hAnsi="Times New Roman" w:cs="Times New Roman"/>
          <w:sz w:val="24"/>
          <w:szCs w:val="24"/>
        </w:rPr>
        <w:t>S18</w:t>
      </w:r>
      <w:r w:rsidR="000C7CDB" w:rsidRPr="002E27A4">
        <w:rPr>
          <w:rFonts w:ascii="Times New Roman" w:hAnsi="Times New Roman" w:cs="Times New Roman"/>
          <w:sz w:val="24"/>
          <w:szCs w:val="24"/>
        </w:rPr>
        <w:t>(a)</w:t>
      </w:r>
      <w:r w:rsidRPr="002E27A4">
        <w:rPr>
          <w:rFonts w:ascii="Times New Roman" w:hAnsi="Times New Roman" w:cs="Times New Roman"/>
          <w:sz w:val="24"/>
          <w:szCs w:val="24"/>
        </w:rPr>
        <w:t xml:space="preserve">. </w:t>
      </w:r>
      <w:r w:rsidR="009B5FAD" w:rsidRPr="002E27A4">
        <w:rPr>
          <w:rFonts w:ascii="Times New Roman" w:hAnsi="Times New Roman" w:cs="Times New Roman"/>
          <w:sz w:val="24"/>
          <w:szCs w:val="24"/>
        </w:rPr>
        <w:t xml:space="preserve">These highest CO conversions </w:t>
      </w:r>
      <w:r w:rsidR="0068293C" w:rsidRPr="002E27A4">
        <w:rPr>
          <w:rFonts w:ascii="Times New Roman" w:hAnsi="Times New Roman" w:cs="Times New Roman"/>
          <w:sz w:val="24"/>
          <w:szCs w:val="24"/>
        </w:rPr>
        <w:t xml:space="preserve">are </w:t>
      </w:r>
      <w:r w:rsidR="009B5FAD" w:rsidRPr="002E27A4">
        <w:rPr>
          <w:rFonts w:ascii="Times New Roman" w:hAnsi="Times New Roman" w:cs="Times New Roman"/>
          <w:sz w:val="24"/>
          <w:szCs w:val="24"/>
        </w:rPr>
        <w:t xml:space="preserve">all observed at 200 °C. </w:t>
      </w:r>
      <w:r w:rsidR="00B8424B" w:rsidRPr="002E27A4">
        <w:rPr>
          <w:rFonts w:ascii="Times New Roman" w:hAnsi="Times New Roman" w:cs="Times New Roman"/>
          <w:sz w:val="24"/>
          <w:szCs w:val="24"/>
        </w:rPr>
        <w:t>T</w:t>
      </w:r>
      <w:r w:rsidR="009B5FAD" w:rsidRPr="002E27A4">
        <w:rPr>
          <w:rFonts w:ascii="Times New Roman" w:hAnsi="Times New Roman" w:cs="Times New Roman"/>
          <w:sz w:val="24"/>
          <w:szCs w:val="24"/>
        </w:rPr>
        <w:t xml:space="preserve">he </w:t>
      </w:r>
      <w:r w:rsidRPr="002E27A4">
        <w:rPr>
          <w:rFonts w:ascii="Times New Roman" w:hAnsi="Times New Roman" w:cs="Times New Roman"/>
          <w:sz w:val="24"/>
          <w:szCs w:val="24"/>
        </w:rPr>
        <w:t xml:space="preserve">CO conversion </w:t>
      </w:r>
      <w:r w:rsidR="009B5FAD" w:rsidRPr="002E27A4">
        <w:rPr>
          <w:rFonts w:ascii="Times New Roman" w:hAnsi="Times New Roman" w:cs="Times New Roman"/>
          <w:sz w:val="24"/>
          <w:szCs w:val="24"/>
        </w:rPr>
        <w:t xml:space="preserve">of 91.5% </w:t>
      </w:r>
      <w:r w:rsidRPr="002E27A4">
        <w:rPr>
          <w:rFonts w:ascii="Times New Roman" w:hAnsi="Times New Roman" w:cs="Times New Roman"/>
          <w:sz w:val="24"/>
          <w:szCs w:val="24"/>
        </w:rPr>
        <w:t xml:space="preserve">attained </w:t>
      </w:r>
      <w:r w:rsidR="00E30684" w:rsidRPr="002E27A4">
        <w:rPr>
          <w:rFonts w:ascii="Times New Roman" w:hAnsi="Times New Roman" w:cs="Times New Roman"/>
          <w:sz w:val="24"/>
          <w:szCs w:val="24"/>
        </w:rPr>
        <w:t>over</w:t>
      </w:r>
      <w:r w:rsidRPr="002E27A4">
        <w:rPr>
          <w:rFonts w:ascii="Times New Roman" w:hAnsi="Times New Roman" w:cs="Times New Roman"/>
          <w:sz w:val="24"/>
          <w:szCs w:val="24"/>
        </w:rPr>
        <w:t xml:space="preserve"> </w:t>
      </w:r>
      <w:r w:rsidR="004A221B" w:rsidRPr="002E27A4">
        <w:rPr>
          <w:rFonts w:ascii="Times New Roman" w:hAnsi="Times New Roman" w:cs="Times New Roman"/>
          <w:sz w:val="24"/>
          <w:szCs w:val="24"/>
        </w:rPr>
        <w:t>Co</w:t>
      </w:r>
      <w:r w:rsidR="004A221B" w:rsidRPr="002E27A4">
        <w:rPr>
          <w:rFonts w:ascii="Times New Roman" w:hAnsi="Times New Roman" w:cs="Times New Roman"/>
          <w:sz w:val="24"/>
          <w:szCs w:val="24"/>
          <w:vertAlign w:val="subscript"/>
        </w:rPr>
        <w:t>3</w:t>
      </w:r>
      <w:r w:rsidR="004A221B" w:rsidRPr="002E27A4">
        <w:rPr>
          <w:rFonts w:ascii="Times New Roman" w:hAnsi="Times New Roman" w:cs="Times New Roman"/>
          <w:sz w:val="24"/>
          <w:szCs w:val="24"/>
        </w:rPr>
        <w:t>O</w:t>
      </w:r>
      <w:r w:rsidR="004A221B" w:rsidRPr="002E27A4">
        <w:rPr>
          <w:rFonts w:ascii="Times New Roman" w:hAnsi="Times New Roman" w:cs="Times New Roman"/>
          <w:sz w:val="24"/>
          <w:szCs w:val="24"/>
          <w:vertAlign w:val="subscript"/>
        </w:rPr>
        <w:t>4</w:t>
      </w:r>
      <w:r w:rsidR="004A221B" w:rsidRPr="002E27A4">
        <w:rPr>
          <w:rFonts w:ascii="Times New Roman" w:hAnsi="Times New Roman" w:cs="Times New Roman"/>
          <w:sz w:val="24"/>
          <w:szCs w:val="24"/>
        </w:rPr>
        <w:t>/</w:t>
      </w:r>
      <w:r w:rsidRPr="002E27A4">
        <w:rPr>
          <w:rFonts w:ascii="Times New Roman" w:hAnsi="Times New Roman" w:cs="Times New Roman"/>
          <w:sz w:val="24"/>
          <w:szCs w:val="24"/>
        </w:rPr>
        <w:t>ZrO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at 200 °C is still lower than the targeted 99.999% CO conversion in the context of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purification for PEMFCs</w:t>
      </w:r>
      <w:r w:rsidR="004A221B" w:rsidRPr="002E27A4">
        <w:rPr>
          <w:rFonts w:ascii="Times New Roman" w:hAnsi="Times New Roman" w:cs="Times New Roman"/>
          <w:sz w:val="24"/>
          <w:szCs w:val="24"/>
        </w:rPr>
        <w:t xml:space="preserve"> </w:t>
      </w:r>
      <w:r w:rsidR="0089038B" w:rsidRPr="002E27A4">
        <w:rPr>
          <w:rFonts w:ascii="Times New Roman" w:eastAsia="Calibri" w:hAnsi="Times New Roman" w:cs="Times New Roman"/>
          <w:sz w:val="24"/>
        </w:rPr>
        <w:fldChar w:fldCharType="begin" w:fldLock="1"/>
      </w:r>
      <w:r w:rsidR="005113CE" w:rsidRPr="002E27A4">
        <w:rPr>
          <w:rFonts w:ascii="Times New Roman" w:eastAsia="Calibri" w:hAnsi="Times New Roman" w:cs="Times New Roman"/>
          <w:sz w:val="24"/>
        </w:rPr>
        <w:instrText>ADDIN CSL_CITATION {"citationItems":[{"id":"ITEM-1","itemData":{"DOI":"10.1016/S0920-5861(02)00233-X","ISSN":"09205861","abstract":"In view of the stringent CO intolerance of the state-of-the-art proton exchange membrane (PEM) fuel cells, it is desirable to explore CO-free fuel processing alternatives. In recent years, step-wise reforming of hydrocarbons has been proposed for production of CO-free hydrogen for fuel cell applications. The decomposition of hydrocarbons (first step of the step-wise reforming process) has been extensively investigated. Both steam and air have been employed for catalyst regeneration in the second step of the process. Since, PEM is poisoned by very low (ppm) levels of CO, it is essential to eliminate even trace amounts of CO from the reformate stream. Preferential oxidation of CO (PROX) is considered to be a promising method for trace CO clean up. Related studies along with a discussion of catalytic ammonia decomposition (for applications in alkaline fuel cells) will be included in this review. © 2002 Elsevier Science B.V. All rights reserved.","author":[{"dropping-particle":"","family":"Choudhary","given":"T.V.","non-dropping-particle":"","parse-names":false,"suffix":""},{"dropping-particle":"","family":"Goodman","given":"D. W.","non-dropping-particle":"","parse-names":false,"suffix":""}],"container-title":"Catalysis Today","id":"ITEM-1","issue":"1-2","issued":{"date-parts":[["2002","12","1"]]},"page":"65-78","publisher":"Elsevier","title":"CO-free fuel processing for fuel cell applications","type":"article-journal","volume":"77"},"uris":["http://www.mendeley.com/documents/?uuid=b7951d48-6f59-3caa-9824-e038cb43fcd7"]},{"id":"ITEM-2","itemData":{"DOI":"10.9767/bcrec.6.1.191.1-14","ISSN":"19782993","abstract":"In this review, recent works on the preferential oxidation of carbon monoxide in hydrogen rich gases for fuel cell applications are summarized. H2 is used as a fuel for polymer-electrolyte membrane fuel cell (PEMFC). It is produced by reforming of natural gas or liquid fuels followed by water gas shift reaction. The produced gas consists of H2, CO, and CO2. In which CO content is around 1%, which is highly poisonous for the Pt anode of the PEMFC so that further removal of CO is needed. Catalytic preferential oxidation of CO (CO-PROX) is one of the most suitable methods of purification of H2 because of high CO conversion rate at low temperature range, which is preferable for PEMFC operating conditions. Catalysts used for CO-PROX are mainly noble metal based; gold based and base metal oxide catalysts among them Copper-Ceria based catalysts are the most appropriate due to its low cost, easy availability and result obtained by these catalysts are comparable with the conventional noble metal catalysts. © 2011 BCREC UN-DIP.","author":[{"dropping-particle":"","family":"Mishra","given":"A.","non-dropping-particle":"","parse-names":false,"suffix":""},{"dropping-particle":"","family":"Prasad","given":"R.","non-dropping-particle":"","parse-names":false,"suffix":""}],"container-title":"Bulletin of Chemical Reaction Engineering and Catalysis","id":"ITEM-2","issue":"1","issued":{"date-parts":[["2011"]]},"page":"1-14","title":"A review on preferential oxidation of carbon monoxide in hydrogen rich gases","type":"article-journal","volume":"6"},"uris":["http://www.mendeley.com/documents/?uuid=52af96c3-7ee5-461d-8f8d-2b808dccad7b"]}],"mendeley":{"formattedCitation":"[10,11]","plainTextFormattedCitation":"[10,11]","previouslyFormattedCitation":"[10,11]"},"properties":{"noteIndex":0},"schema":"https://github.com/citation-style-language/schema/raw/master/csl-citation.json"}</w:instrText>
      </w:r>
      <w:r w:rsidR="0089038B" w:rsidRPr="002E27A4">
        <w:rPr>
          <w:rFonts w:ascii="Times New Roman" w:eastAsia="Calibri" w:hAnsi="Times New Roman" w:cs="Times New Roman"/>
          <w:sz w:val="24"/>
        </w:rPr>
        <w:fldChar w:fldCharType="separate"/>
      </w:r>
      <w:r w:rsidR="005113CE" w:rsidRPr="002E27A4">
        <w:rPr>
          <w:rFonts w:ascii="Times New Roman" w:eastAsia="Calibri" w:hAnsi="Times New Roman" w:cs="Times New Roman"/>
          <w:noProof/>
          <w:sz w:val="24"/>
        </w:rPr>
        <w:t>[10,11]</w:t>
      </w:r>
      <w:r w:rsidR="0089038B" w:rsidRPr="002E27A4">
        <w:rPr>
          <w:rFonts w:ascii="Times New Roman" w:eastAsia="Calibri" w:hAnsi="Times New Roman" w:cs="Times New Roman"/>
          <w:sz w:val="24"/>
        </w:rPr>
        <w:fldChar w:fldCharType="end"/>
      </w:r>
      <w:r w:rsidRPr="002E27A4">
        <w:rPr>
          <w:rFonts w:ascii="Times New Roman" w:hAnsi="Times New Roman" w:cs="Times New Roman"/>
          <w:sz w:val="24"/>
          <w:szCs w:val="24"/>
        </w:rPr>
        <w:t xml:space="preserve">. </w:t>
      </w:r>
      <w:r w:rsidR="00FB5503" w:rsidRPr="002E27A4">
        <w:rPr>
          <w:rFonts w:ascii="Times New Roman" w:hAnsi="Times New Roman" w:cs="Times New Roman"/>
          <w:sz w:val="24"/>
          <w:szCs w:val="24"/>
        </w:rPr>
        <w:t>Nonetheless, the ZrO</w:t>
      </w:r>
      <w:r w:rsidR="00FB5503" w:rsidRPr="002E27A4">
        <w:rPr>
          <w:rFonts w:ascii="Times New Roman" w:hAnsi="Times New Roman" w:cs="Times New Roman"/>
          <w:sz w:val="24"/>
          <w:szCs w:val="24"/>
          <w:vertAlign w:val="subscript"/>
        </w:rPr>
        <w:t>2</w:t>
      </w:r>
      <w:r w:rsidR="00FB5503" w:rsidRPr="002E27A4">
        <w:rPr>
          <w:rFonts w:ascii="Times New Roman" w:hAnsi="Times New Roman" w:cs="Times New Roman"/>
          <w:sz w:val="24"/>
          <w:szCs w:val="24"/>
        </w:rPr>
        <w:t>-supported catalyst also showed superior performance when compared with our previously reported unsupported Co</w:t>
      </w:r>
      <w:r w:rsidR="00FB5503" w:rsidRPr="002E27A4">
        <w:rPr>
          <w:rFonts w:ascii="Times New Roman" w:hAnsi="Times New Roman" w:cs="Times New Roman"/>
          <w:sz w:val="24"/>
          <w:szCs w:val="24"/>
          <w:vertAlign w:val="subscript"/>
        </w:rPr>
        <w:t>3</w:t>
      </w:r>
      <w:r w:rsidR="00FB5503" w:rsidRPr="002E27A4">
        <w:rPr>
          <w:rFonts w:ascii="Times New Roman" w:hAnsi="Times New Roman" w:cs="Times New Roman"/>
          <w:sz w:val="24"/>
          <w:szCs w:val="24"/>
        </w:rPr>
        <w:t>O</w:t>
      </w:r>
      <w:r w:rsidR="00FB5503" w:rsidRPr="002E27A4">
        <w:rPr>
          <w:rFonts w:ascii="Times New Roman" w:hAnsi="Times New Roman" w:cs="Times New Roman"/>
          <w:sz w:val="24"/>
          <w:szCs w:val="24"/>
          <w:vertAlign w:val="subscript"/>
        </w:rPr>
        <w:t>4</w:t>
      </w:r>
      <w:r w:rsidR="00FB5503" w:rsidRPr="002E27A4">
        <w:rPr>
          <w:rFonts w:ascii="Times New Roman" w:hAnsi="Times New Roman" w:cs="Times New Roman"/>
          <w:sz w:val="24"/>
          <w:szCs w:val="24"/>
        </w:rPr>
        <w:t xml:space="preserve"> catalyst </w:t>
      </w:r>
      <w:r w:rsidR="00FB5503"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FB5503"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[9]</w:t>
      </w:r>
      <w:r w:rsidR="00FB5503" w:rsidRPr="002E27A4">
        <w:rPr>
          <w:rFonts w:ascii="Times New Roman" w:hAnsi="Times New Roman" w:cs="Times New Roman"/>
          <w:sz w:val="24"/>
          <w:szCs w:val="24"/>
        </w:rPr>
        <w:fldChar w:fldCharType="end"/>
      </w:r>
      <w:r w:rsidR="00FB5503" w:rsidRPr="002E27A4">
        <w:rPr>
          <w:rFonts w:ascii="Times New Roman" w:hAnsi="Times New Roman" w:cs="Times New Roman"/>
          <w:sz w:val="24"/>
          <w:szCs w:val="24"/>
        </w:rPr>
        <w:t xml:space="preserve">, which attained a </w:t>
      </w:r>
      <w:r w:rsidR="00191F6A" w:rsidRPr="002E27A4">
        <w:rPr>
          <w:rFonts w:ascii="Times New Roman" w:hAnsi="Times New Roman" w:cs="Times New Roman"/>
          <w:sz w:val="24"/>
          <w:szCs w:val="24"/>
        </w:rPr>
        <w:t>84.4</w:t>
      </w:r>
      <w:r w:rsidR="00FB5503" w:rsidRPr="002E27A4">
        <w:rPr>
          <w:rFonts w:ascii="Times New Roman" w:hAnsi="Times New Roman" w:cs="Times New Roman"/>
          <w:sz w:val="24"/>
          <w:szCs w:val="24"/>
        </w:rPr>
        <w:t>% CO conversion to CO</w:t>
      </w:r>
      <w:r w:rsidR="00FB5503" w:rsidRPr="002E27A4">
        <w:rPr>
          <w:rFonts w:ascii="Times New Roman" w:hAnsi="Times New Roman" w:cs="Times New Roman"/>
          <w:sz w:val="24"/>
          <w:szCs w:val="24"/>
          <w:vertAlign w:val="subscript"/>
        </w:rPr>
        <w:t>2</w:t>
      </w:r>
      <w:r w:rsidR="00FB5503" w:rsidRPr="002E27A4">
        <w:rPr>
          <w:rFonts w:ascii="Times New Roman" w:hAnsi="Times New Roman" w:cs="Times New Roman"/>
          <w:sz w:val="24"/>
          <w:szCs w:val="24"/>
        </w:rPr>
        <w:t xml:space="preserve"> at 200 °C</w:t>
      </w:r>
      <w:r w:rsidR="00634F4B" w:rsidRPr="002E27A4">
        <w:rPr>
          <w:rFonts w:ascii="Times New Roman" w:hAnsi="Times New Roman" w:cs="Times New Roman"/>
          <w:sz w:val="24"/>
          <w:szCs w:val="24"/>
        </w:rPr>
        <w:t xml:space="preserve"> under the same reaction condition</w:t>
      </w:r>
      <w:r w:rsidR="00FB5503" w:rsidRPr="002E27A4">
        <w:rPr>
          <w:rFonts w:ascii="Times New Roman" w:hAnsi="Times New Roman" w:cs="Times New Roman"/>
          <w:sz w:val="24"/>
          <w:szCs w:val="24"/>
        </w:rPr>
        <w:t xml:space="preserve">. </w:t>
      </w:r>
      <w:r w:rsidR="00187E20" w:rsidRPr="002E27A4">
        <w:rPr>
          <w:rFonts w:ascii="Times New Roman" w:hAnsi="Times New Roman" w:cs="Times New Roman"/>
          <w:sz w:val="24"/>
          <w:szCs w:val="24"/>
        </w:rPr>
        <w:t xml:space="preserve">Since </w:t>
      </w:r>
      <w:r w:rsidR="00705F1F" w:rsidRPr="002E27A4">
        <w:rPr>
          <w:rFonts w:ascii="Times New Roman" w:hAnsi="Times New Roman" w:cs="Times New Roman"/>
          <w:sz w:val="24"/>
          <w:szCs w:val="24"/>
        </w:rPr>
        <w:t>equal amounts of</w:t>
      </w:r>
      <w:r w:rsidR="00187E20" w:rsidRPr="002E27A4">
        <w:rPr>
          <w:rFonts w:ascii="Times New Roman" w:hAnsi="Times New Roman" w:cs="Times New Roman"/>
          <w:sz w:val="24"/>
          <w:szCs w:val="24"/>
        </w:rPr>
        <w:t xml:space="preserve"> CO</w:t>
      </w:r>
      <w:r w:rsidR="00705F1F" w:rsidRPr="002E27A4">
        <w:rPr>
          <w:rFonts w:ascii="Times New Roman" w:hAnsi="Times New Roman" w:cs="Times New Roman"/>
          <w:sz w:val="24"/>
          <w:szCs w:val="24"/>
        </w:rPr>
        <w:t xml:space="preserve"> and </w:t>
      </w:r>
      <w:r w:rsidR="00187E20" w:rsidRPr="002E27A4">
        <w:rPr>
          <w:rFonts w:ascii="Times New Roman" w:hAnsi="Times New Roman" w:cs="Times New Roman"/>
          <w:sz w:val="24"/>
          <w:szCs w:val="24"/>
        </w:rPr>
        <w:t>O</w:t>
      </w:r>
      <w:r w:rsidR="00187E20" w:rsidRPr="002E27A4">
        <w:rPr>
          <w:rFonts w:ascii="Times New Roman" w:hAnsi="Times New Roman" w:cs="Times New Roman"/>
          <w:sz w:val="24"/>
          <w:szCs w:val="24"/>
          <w:vertAlign w:val="subscript"/>
        </w:rPr>
        <w:t>2</w:t>
      </w:r>
      <w:r w:rsidR="00187E20" w:rsidRPr="002E27A4">
        <w:rPr>
          <w:rFonts w:ascii="Times New Roman" w:hAnsi="Times New Roman" w:cs="Times New Roman"/>
          <w:sz w:val="24"/>
          <w:szCs w:val="24"/>
        </w:rPr>
        <w:t xml:space="preserve"> </w:t>
      </w:r>
      <w:r w:rsidR="00705F1F" w:rsidRPr="002E27A4">
        <w:rPr>
          <w:rFonts w:ascii="Times New Roman" w:hAnsi="Times New Roman" w:cs="Times New Roman"/>
          <w:sz w:val="24"/>
          <w:szCs w:val="24"/>
        </w:rPr>
        <w:t xml:space="preserve">were </w:t>
      </w:r>
      <w:r w:rsidR="00686D8A" w:rsidRPr="002E27A4">
        <w:rPr>
          <w:rFonts w:ascii="Times New Roman" w:hAnsi="Times New Roman" w:cs="Times New Roman"/>
          <w:sz w:val="24"/>
          <w:szCs w:val="24"/>
        </w:rPr>
        <w:t>present in the feed</w:t>
      </w:r>
      <w:r w:rsidR="00187E20" w:rsidRPr="002E27A4">
        <w:rPr>
          <w:rFonts w:ascii="Times New Roman" w:hAnsi="Times New Roman" w:cs="Times New Roman"/>
          <w:sz w:val="24"/>
          <w:szCs w:val="24"/>
        </w:rPr>
        <w:t>, it is expected that the conversion of O</w:t>
      </w:r>
      <w:r w:rsidR="00187E20" w:rsidRPr="002E27A4">
        <w:rPr>
          <w:rFonts w:ascii="Times New Roman" w:hAnsi="Times New Roman" w:cs="Times New Roman"/>
          <w:sz w:val="24"/>
          <w:szCs w:val="24"/>
          <w:vertAlign w:val="subscript"/>
        </w:rPr>
        <w:t>2</w:t>
      </w:r>
      <w:r w:rsidR="00187E20" w:rsidRPr="002E27A4">
        <w:rPr>
          <w:rFonts w:ascii="Times New Roman" w:hAnsi="Times New Roman" w:cs="Times New Roman"/>
          <w:sz w:val="24"/>
          <w:szCs w:val="24"/>
        </w:rPr>
        <w:t xml:space="preserve"> will be half of the conversion of CO, assuming </w:t>
      </w:r>
      <w:r w:rsidR="00187E20" w:rsidRPr="002E27A4">
        <w:rPr>
          <w:rFonts w:ascii="Times New Roman" w:hAnsi="Times New Roman" w:cs="Times New Roman"/>
          <w:sz w:val="24"/>
          <w:szCs w:val="24"/>
        </w:rPr>
        <w:lastRenderedPageBreak/>
        <w:t>that O</w:t>
      </w:r>
      <w:r w:rsidR="00187E20" w:rsidRPr="002E27A4">
        <w:rPr>
          <w:rFonts w:ascii="Times New Roman" w:hAnsi="Times New Roman" w:cs="Times New Roman"/>
          <w:sz w:val="24"/>
          <w:szCs w:val="24"/>
          <w:vertAlign w:val="subscript"/>
        </w:rPr>
        <w:t>2</w:t>
      </w:r>
      <w:r w:rsidR="00187E20" w:rsidRPr="002E27A4">
        <w:rPr>
          <w:rFonts w:ascii="Times New Roman" w:hAnsi="Times New Roman" w:cs="Times New Roman"/>
          <w:sz w:val="24"/>
          <w:szCs w:val="24"/>
        </w:rPr>
        <w:t xml:space="preserve"> </w:t>
      </w:r>
      <w:r w:rsidR="00686D8A" w:rsidRPr="002E27A4">
        <w:rPr>
          <w:rFonts w:ascii="Times New Roman" w:hAnsi="Times New Roman" w:cs="Times New Roman"/>
          <w:sz w:val="24"/>
          <w:szCs w:val="24"/>
        </w:rPr>
        <w:t xml:space="preserve">is only consumed </w:t>
      </w:r>
      <w:r w:rsidR="00686D8A" w:rsidRPr="002E27A4">
        <w:rPr>
          <w:rFonts w:ascii="Times New Roman" w:hAnsi="Times New Roman" w:cs="Times New Roman"/>
          <w:i/>
          <w:iCs/>
          <w:sz w:val="24"/>
          <w:szCs w:val="24"/>
        </w:rPr>
        <w:t>via</w:t>
      </w:r>
      <w:r w:rsidR="00686D8A" w:rsidRPr="002E27A4">
        <w:rPr>
          <w:rFonts w:ascii="Times New Roman" w:hAnsi="Times New Roman" w:cs="Times New Roman"/>
          <w:sz w:val="24"/>
          <w:szCs w:val="24"/>
        </w:rPr>
        <w:t xml:space="preserve"> CO oxidation</w:t>
      </w:r>
      <w:r w:rsidR="00187E20" w:rsidRPr="002E27A4">
        <w:rPr>
          <w:rFonts w:ascii="Times New Roman" w:hAnsi="Times New Roman" w:cs="Times New Roman"/>
          <w:sz w:val="24"/>
          <w:szCs w:val="24"/>
        </w:rPr>
        <w:t xml:space="preserve"> (also see Equation 5). However, </w:t>
      </w:r>
      <w:r w:rsidRPr="002E27A4">
        <w:rPr>
          <w:rFonts w:ascii="Times New Roman" w:hAnsi="Times New Roman" w:cs="Times New Roman"/>
          <w:sz w:val="24"/>
          <w:szCs w:val="24"/>
        </w:rPr>
        <w:t>the normalised outlet flow rate of 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over all catalysts decreases to zero at elevated reaction temperatures</w:t>
      </w:r>
      <w:r w:rsidR="00980D4E" w:rsidRPr="002E27A4">
        <w:rPr>
          <w:rFonts w:ascii="Times New Roman" w:hAnsi="Times New Roman" w:cs="Times New Roman"/>
          <w:sz w:val="24"/>
          <w:szCs w:val="24"/>
        </w:rPr>
        <w:t xml:space="preserve"> (Figure</w:t>
      </w:r>
      <w:r w:rsidR="009831D9" w:rsidRPr="002E27A4">
        <w:rPr>
          <w:rFonts w:ascii="Times New Roman" w:hAnsi="Times New Roman" w:cs="Times New Roman"/>
          <w:sz w:val="24"/>
          <w:szCs w:val="24"/>
        </w:rPr>
        <w:t>s</w:t>
      </w:r>
      <w:r w:rsidR="00980D4E" w:rsidRPr="002E27A4">
        <w:rPr>
          <w:rFonts w:ascii="Times New Roman" w:hAnsi="Times New Roman" w:cs="Times New Roman"/>
          <w:sz w:val="24"/>
          <w:szCs w:val="24"/>
        </w:rPr>
        <w:t xml:space="preserve"> </w:t>
      </w:r>
      <w:r w:rsidR="00360B04" w:rsidRPr="002E27A4">
        <w:rPr>
          <w:rFonts w:ascii="Times New Roman" w:hAnsi="Times New Roman" w:cs="Times New Roman"/>
          <w:sz w:val="24"/>
          <w:szCs w:val="24"/>
        </w:rPr>
        <w:t xml:space="preserve">4 </w:t>
      </w:r>
      <w:r w:rsidR="00980D4E" w:rsidRPr="002E27A4">
        <w:rPr>
          <w:rFonts w:ascii="Times New Roman" w:hAnsi="Times New Roman" w:cs="Times New Roman"/>
          <w:sz w:val="24"/>
          <w:szCs w:val="24"/>
        </w:rPr>
        <w:t xml:space="preserve">– </w:t>
      </w:r>
      <w:r w:rsidR="00360B04" w:rsidRPr="002E27A4">
        <w:rPr>
          <w:rFonts w:ascii="Times New Roman" w:hAnsi="Times New Roman" w:cs="Times New Roman"/>
          <w:sz w:val="24"/>
          <w:szCs w:val="24"/>
        </w:rPr>
        <w:t>6</w:t>
      </w:r>
      <w:r w:rsidR="00980D4E" w:rsidRPr="002E27A4">
        <w:rPr>
          <w:rFonts w:ascii="Times New Roman" w:hAnsi="Times New Roman" w:cs="Times New Roman"/>
          <w:sz w:val="24"/>
          <w:szCs w:val="24"/>
        </w:rPr>
        <w:t>)</w:t>
      </w:r>
      <w:r w:rsidRPr="002E27A4">
        <w:rPr>
          <w:rFonts w:ascii="Times New Roman" w:hAnsi="Times New Roman" w:cs="Times New Roman"/>
          <w:sz w:val="24"/>
          <w:szCs w:val="24"/>
        </w:rPr>
        <w:t xml:space="preserve">, which indicates the </w:t>
      </w:r>
      <w:r w:rsidR="00317BD1" w:rsidRPr="002E27A4">
        <w:rPr>
          <w:rFonts w:ascii="Times New Roman" w:hAnsi="Times New Roman" w:cs="Times New Roman"/>
          <w:sz w:val="24"/>
          <w:szCs w:val="24"/>
        </w:rPr>
        <w:t xml:space="preserve">undesired </w:t>
      </w:r>
      <w:r w:rsidRPr="002E27A4">
        <w:rPr>
          <w:rFonts w:ascii="Times New Roman" w:hAnsi="Times New Roman" w:cs="Times New Roman"/>
          <w:sz w:val="24"/>
          <w:szCs w:val="24"/>
        </w:rPr>
        <w:t>concurrent conversion of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to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O </w:t>
      </w:r>
      <w:r w:rsidR="00187E20" w:rsidRPr="002E27A4">
        <w:rPr>
          <w:rFonts w:ascii="Times New Roman" w:hAnsi="Times New Roman" w:cs="Times New Roman"/>
          <w:sz w:val="24"/>
          <w:szCs w:val="24"/>
        </w:rPr>
        <w:t>(see Equation 6)</w:t>
      </w:r>
      <w:r w:rsidRPr="002E27A4">
        <w:rPr>
          <w:rFonts w:ascii="Times New Roman" w:hAnsi="Times New Roman" w:cs="Times New Roman"/>
          <w:sz w:val="24"/>
          <w:szCs w:val="24"/>
        </w:rPr>
        <w:t>. Further evidence of this is shown in Figure</w:t>
      </w:r>
      <w:r w:rsidR="009831D9"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360B04" w:rsidRPr="002E27A4">
        <w:rPr>
          <w:rFonts w:ascii="Times New Roman" w:hAnsi="Times New Roman" w:cs="Times New Roman"/>
          <w:sz w:val="24"/>
          <w:szCs w:val="24"/>
        </w:rPr>
        <w:t>7</w:t>
      </w:r>
      <w:r w:rsidRPr="002E27A4">
        <w:rPr>
          <w:rFonts w:ascii="Times New Roman" w:hAnsi="Times New Roman" w:cs="Times New Roman"/>
          <w:sz w:val="24"/>
          <w:szCs w:val="24"/>
        </w:rPr>
        <w:t xml:space="preserve">(b) and </w:t>
      </w:r>
      <w:r w:rsidR="00C73BA8" w:rsidRPr="002E27A4">
        <w:rPr>
          <w:rFonts w:ascii="Times New Roman" w:hAnsi="Times New Roman" w:cs="Times New Roman"/>
          <w:sz w:val="24"/>
          <w:szCs w:val="24"/>
        </w:rPr>
        <w:t>S18</w:t>
      </w:r>
      <w:r w:rsidRPr="002E27A4">
        <w:rPr>
          <w:rFonts w:ascii="Times New Roman" w:hAnsi="Times New Roman" w:cs="Times New Roman"/>
          <w:sz w:val="24"/>
          <w:szCs w:val="24"/>
        </w:rPr>
        <w:t>(b) where the 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selectivity to CO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is below 100% at all temperatures, and </w:t>
      </w:r>
      <w:r w:rsidR="00F53D2C" w:rsidRPr="002E27A4">
        <w:rPr>
          <w:rFonts w:ascii="Times New Roman" w:hAnsi="Times New Roman" w:cs="Times New Roman"/>
          <w:sz w:val="24"/>
          <w:szCs w:val="24"/>
        </w:rPr>
        <w:t xml:space="preserve">shows a continuous </w:t>
      </w:r>
      <w:r w:rsidRPr="002E27A4">
        <w:rPr>
          <w:rFonts w:ascii="Times New Roman" w:hAnsi="Times New Roman" w:cs="Times New Roman"/>
          <w:sz w:val="24"/>
          <w:szCs w:val="24"/>
        </w:rPr>
        <w:t>decrease above 150 °C. At low normalised outlet flow rates of 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w:t>
      </w:r>
      <w:r w:rsidR="004A221B" w:rsidRPr="002E27A4">
        <w:rPr>
          <w:rFonts w:ascii="Times New Roman" w:hAnsi="Times New Roman" w:cs="Times New Roman"/>
          <w:i/>
          <w:iCs/>
          <w:sz w:val="24"/>
          <w:szCs w:val="24"/>
        </w:rPr>
        <w:t>i.e.</w:t>
      </w:r>
      <w:r w:rsidR="004A221B" w:rsidRPr="002E27A4">
        <w:rPr>
          <w:rFonts w:ascii="Times New Roman" w:hAnsi="Times New Roman" w:cs="Times New Roman"/>
          <w:sz w:val="24"/>
          <w:szCs w:val="24"/>
        </w:rPr>
        <w:t>,</w:t>
      </w:r>
      <w:r w:rsidRPr="002E27A4">
        <w:rPr>
          <w:rFonts w:ascii="Times New Roman" w:hAnsi="Times New Roman" w:cs="Times New Roman"/>
          <w:sz w:val="24"/>
          <w:szCs w:val="24"/>
        </w:rPr>
        <w:t xml:space="preserve"> high 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conversions), 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phase in each catalyst reduces to </w:t>
      </w:r>
      <w:r w:rsidR="00317BD1" w:rsidRPr="002E27A4">
        <w:rPr>
          <w:rFonts w:ascii="Times New Roman" w:hAnsi="Times New Roman" w:cs="Times New Roman"/>
          <w:sz w:val="24"/>
          <w:szCs w:val="24"/>
        </w:rPr>
        <w:t xml:space="preserve">unwanted </w:t>
      </w:r>
      <w:r w:rsidRPr="002E27A4">
        <w:rPr>
          <w:rFonts w:ascii="Times New Roman" w:hAnsi="Times New Roman" w:cs="Times New Roman"/>
          <w:sz w:val="24"/>
          <w:szCs w:val="24"/>
        </w:rPr>
        <w:t>CoO, which is less active and selective</w:t>
      </w:r>
      <w:r w:rsidR="00376295" w:rsidRPr="002E27A4">
        <w:rPr>
          <w:rFonts w:ascii="Times New Roman" w:hAnsi="Times New Roman" w:cs="Times New Roman"/>
          <w:sz w:val="24"/>
          <w:szCs w:val="24"/>
        </w:rPr>
        <w:t xml:space="preserve"> </w:t>
      </w:r>
      <w:r w:rsidR="00376295"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 xml:space="preserve">ADDIN CSL_CITATION {"citationItems":[{"id":"ITEM-1","itemData":{"DOI":"10.1016/j.jcat.2016.09.002","ISSN":"10902694","abstract":"Co3O4 is a promising catalyst for removing CO from H2 streams via the preferential CO oxidation (PROX). A Mars-van-Krevelen redox mechanism is often suggested but a detailed knowledge especially of the oxidation state of the catalytically active surface under reaction conditions is typically missing. We have thus utilized operando X-ray absorption spectroscopy to examine structure and oxidation state during PROX, and near atmospheric pressure-XPS at low photoelectron kinetic energies and thus high surface sensitivity to monitor surface composition changes. The rather easy surface reduction in pure CO (starting already at </w:instrText>
      </w:r>
      <w:r w:rsidR="00EC227A" w:rsidRPr="002E27A4">
        <w:rPr>
          <w:rFonts w:ascii="Cambria Math" w:hAnsi="Cambria Math" w:cs="Cambria Math"/>
          <w:sz w:val="24"/>
          <w:szCs w:val="24"/>
        </w:rPr>
        <w:instrText>∼</w:instrText>
      </w:r>
      <w:r w:rsidR="00EC227A" w:rsidRPr="002E27A4">
        <w:rPr>
          <w:rFonts w:ascii="Times New Roman" w:hAnsi="Times New Roman" w:cs="Times New Roman"/>
          <w:sz w:val="24"/>
          <w:szCs w:val="24"/>
        </w:rPr>
        <w:instrText>100 °C) and the easy reoxidation by O2 suggest that molecularly adsorbed CO reacts with lattice oxygen, which is replenished by gas phase O2. Nevertheless, the steady state concentration of oxygen vacancies under reaction conditions is too low even for XPS detection so that both the bulk and surface of Co3O4 appear fully oxidized during PROX. Furthermore, the effect of adding CeO2 (a less active material) to Co3O4 was studied. Promotion of Co3O4 with 10 wt% CeO2 increases the reduction temperatures in CO and H2 and enhances the PROX activity. Since CeO2 is a less active material, this can only be explained by a higher activity of the Co-O-Ce interface.","author":[{"dropping-particle":"","family":"Lukashuk","given":"Liliana","non-dropping-particle":"","parse-names":false,"suffix":""},{"dropping-particle":"","family":"Föttinger","given":"Karin","non-dropping-particle":"","parse-names":false,"suffix":""},{"dropping-particle":"","family":"Kolar","given":"Elisabeth","non-dropping-particle":"","parse-names":false,"suffix":""},{"dropping-particle":"","family":"Rameshan","given":"Christop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Yigit","given":"Nevzat","non-dropping-particle":"","parse-names":false,"suffix":""},{"dropping-particle":"","family":"Li","given":"Hao","non-dropping-particle":"","parse-names":false,"suffix":""},{"dropping-particle":"","family":"McDermott","given":"Eamon","non-dropping-particle":"","parse-names":false,"suffix":""},{"dropping-particle":"","family":"Stöger-Pollach","given":"Michael","non-dropping-particle":"","parse-names":false,"suffix":""},{"dropping-particle":"","family":"Rupprechter","given":"Günther","non-dropping-particle":"","parse-names":false,"suffix":""}],"container-title":"Journal of Catalysis","id":"ITEM-1","issued":{"date-parts":[["2016"]]},"page":"1-15","publisher":"The Author(s)","title":"Operando XAS and NAP-XPS studies of preferential CO oxidation on Co3O4 and CeO2-Co3O4 catalysts","type":"article-journal","volume":"344"},"uris":["http://www.mendeley.com/documents/?uuid=52735c23-297a-43e3-9628-f0262685611c"]},{"id":"ITEM-2","itemData":{"DOI":"10.1039/C6FD00217J","ISSN":"1359-6640","abstract":"The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Discussions","id":"ITEM-2","issued":{"date-parts":[["2017"]]},"page":"269-285","publisher":"Royal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study","type":"article-journal","volume":"197"},"uris":["http://www.mendeley.com/documents/?uuid=ad0fda5f-41b6-4248-85a2-d645f73f7562"]},{"id":"ITEM-3","itemData":{"DOI":"10.1039/c7cy01194f","ISSN":"20444761","abstract":"The preferential oxidation (PrOx) of carbon monoxide is an effective process for the removal of trace amounts of CO in a hydrogen-rich gas stream originating from steam reforming or gasification processes. CO can act as catalyst poison in various downstream processes such as the ammonia synthesis or PEM fuel cells for power generation. The effect on activity and selectivity of different cobalt oxide morphologies (cubes, sheets and belts) in Co3O4/SiO2 model catalysts was studied against conventional near-spherical nanoparticles. With a combination of offline and specialized in situ characterisation techniques the stability and catalytic performance of the model catalysts was monitored. With TEM and XRD, the prepared nanosheets and nanobelts were identified as superstructures constituted by small crystallites with similar catalytic activity to conventional nanoparticles. The nanocubes however, consisting of single crystals or at least large crystalline domains, display a superior surface specific CO oxidation activity which is attributed to the preferential exposure of {001} planes. Catalytic sites on these plains seem to support the formation of the Co3+/2+ redox pair required for the underlying Mars-van Krevelen mechanism.","author":[{"dropping-particle":"","family":"Khasu","given":"Motlokoa","non-dropping-particle":"","parse-names":false,"suffix":""},{"dropping-particle":"","family":"Nyathi","given":"Thulani","non-dropping-particle":"","parse-names":false,"suffix":""},{"dropping-particle":"","family":"Morgan","given":"David J.","non-dropping-particle":"","parse-names":false,"suffix":""},{"dropping-particle":"","family":"Hutchings","given":"Graham J.","non-dropping-particle":"","parse-names":false,"suffix":""},{"dropping-particle":"","family":"Claeys","given":"Michael","non-dropping-particle":"","parse-names":false,"suffix":""},{"dropping-particle":"","family":"Fischer","given":"Nico","non-dropping-particle":"","parse-names":false,"suffix":""}],"container-title":"Catalysis Science and Technology","id":"ITEM-3","issue":"20","issued":{"date-parts":[["2017"]]},"page":"4806-4817","publisher":"Royal Society of Chemistry","title":"Co3O4 morphology in the preferential oxidation of CO","type":"article-journal","volume":"7"},"uris":["http://www.mendeley.com/documents/?uuid=f6702fc3-0973-49b0-a1c5-2978258713c8"]},{"id":"ITEM-4","itemData":{"DOI":"10.1016/j.cattod.2018.12.052","ISSN":"09205861","abstract":"In contrast to Co3O4, CoO has been much less studied for CO oxidation. Herein, the phase changes of commercial mesoscopic CoO (particle size ˜1 μm) and nanosized CoO (20–50 nm particle size), the latter prepared by vacuum reduction of commercial Co3O4, were examined by operando X-ray absorption (XAS) and near-ambient pressure X-ray photoemission (NAP-XPS) spectroscopy during CO oxidation, as well as ex situ by transmission electron microscopy and diffraction (TEM/SAED). Commercial mesoscopic CoO exhibited CO oxidation activity at ˜200 °C, but even up to 530 °C in pure O2 no substantial (bulk) oxidation was observed by operando XAS, likely due to the large grains and bulk nature of CoO. After pre-oxidation at 400 C, electron diffraction detected thin surface layers of Co3O4. This increased activity but the activity of nanosized Co3O4 of equal surface area was still not reached. For nanosized CoO (surface layers on vacuum-reduced Co3O4), operando NAP-XPS/XAS, acquired during CO oxidation, revealed oxidation of CoO to Co3O4 above 150 °C, yielding the activity of nanosized Co3O4. Evidently, the nanoscale CoO shell on a Co3O4 core with small grains more easily and more completely transformed to Co3O4 than mesoscopic (bulk) CoO with large grains. Our study demonstrates how flexible and dynamic surfaces of cobalt oxide materials adjust to various reaction environments, which also depends on grain size and morphology (bulk vs. thin layers), illustrating the importance of operando techniques to determine active catalyst phases under reaction conditions.","author":[{"dropping-particle":"","family":"Lukashuk","given":"Liliana","non-dropping-particle":"","parse-names":false,"suffix":""},{"dropping-particle":"","family":"Yigit","given":"Nevzat","non-dropping-particle":"","parse-names":false,"suffix":""},{"dropping-particle":"","family":"Li","given":"Hao","non-dropping-particle":"","parse-names":false,"suffix":""},{"dropping-particle":"","family":"Bernardi","given":"Johannes","non-dropping-particle":"","parse-names":false,"suffix":""},{"dropping-particle":"","family":"Föttinger","given":"K.","non-dropping-particle":"","parse-names":false,"suffix":""},{"dropping-particle":"","family":"Rupprechter","given":"Günther","non-dropping-particle":"","parse-names":false,"suffix":""}],"container-title":"Catalysis Today","id":"ITEM-4","issue":"December 2018","issued":{"date-parts":[["2019"]]},"page":"139-147","publisher":"Elsevier","title":"Operando XAS and NAP-XPS investigation of CO oxidation on meso- and nanoscale CoO catalysts","type":"article-journal","volume":"336"},"uris":["http://www.mendeley.com/documents/?uuid=3154fa88-82b3-4ef5-a807-365cf495a86d"]},{"id":"ITEM-5","itemData":{"DOI":"10.1021/acscatal.9b00685","ISSN":"2155-5435","abstract":"Different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Catalysis","genre":"research-article","id":"ITEM-5","issue":"8","issued":{"date-parts":[["2019","8","2"]]},"page":"7166-7178","publisher":"American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Monoxide","type":"article-journal","volume":"9"},"uris":["http://www.mendeley.com/documents/?uuid=2357db4b-456f-4031-8b5a-690e15aa212f"]},{"id":"ITEM-6","itemData":{"DOI":"10.1021/acscatal.0c02653","ISSN":"2155-5435","abstract":"The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Catalysis","id":"ITEM-6","issue":"20","issued":{"date-parts":[["2020","9","29"]]},"page":"11892-11911","title":"Environment-Dependent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[5–9,58]","plainTextFormattedCitation":"[5–9,58]","previouslyFormattedCitation":"[5–9,57]"},"properties":{"noteIndex":0},"schema":"https://github.com/citation-style-language/schema/raw/master/csl-citation.json"}</w:instrText>
      </w:r>
      <w:r w:rsidR="00376295"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[5–9,58]</w:t>
      </w:r>
      <w:r w:rsidR="00376295" w:rsidRPr="002E27A4">
        <w:rPr>
          <w:rFonts w:ascii="Times New Roman" w:hAnsi="Times New Roman" w:cs="Times New Roman"/>
          <w:sz w:val="24"/>
          <w:szCs w:val="24"/>
        </w:rPr>
        <w:fldChar w:fldCharType="end"/>
      </w:r>
      <w:r w:rsidR="00E30684" w:rsidRPr="002E27A4">
        <w:rPr>
          <w:rFonts w:ascii="Times New Roman" w:hAnsi="Times New Roman" w:cs="Times New Roman"/>
          <w:sz w:val="24"/>
          <w:szCs w:val="24"/>
        </w:rPr>
        <w:t>,</w:t>
      </w:r>
      <w:r w:rsidRPr="002E27A4">
        <w:rPr>
          <w:rFonts w:ascii="Times New Roman" w:hAnsi="Times New Roman" w:cs="Times New Roman"/>
          <w:sz w:val="24"/>
          <w:szCs w:val="24"/>
        </w:rPr>
        <w:t xml:space="preserve"> as also evidenced by the decreasing CO conversion and 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selectivity to CO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with temperature over this </w:t>
      </w:r>
      <w:r w:rsidR="00980D4E" w:rsidRPr="002E27A4">
        <w:rPr>
          <w:rFonts w:ascii="Times New Roman" w:hAnsi="Times New Roman" w:cs="Times New Roman"/>
          <w:sz w:val="24"/>
          <w:szCs w:val="24"/>
        </w:rPr>
        <w:t xml:space="preserve">new </w:t>
      </w:r>
      <w:r w:rsidRPr="002E27A4">
        <w:rPr>
          <w:rFonts w:ascii="Times New Roman" w:hAnsi="Times New Roman" w:cs="Times New Roman"/>
          <w:sz w:val="24"/>
          <w:szCs w:val="24"/>
        </w:rPr>
        <w:t>phase.</w:t>
      </w:r>
    </w:p>
    <w:p w14:paraId="2D3C886B" w14:textId="064A4D90" w:rsidR="002D5FE8" w:rsidRPr="002E27A4" w:rsidRDefault="002D5FE8" w:rsidP="00084B7C">
      <w:pPr>
        <w:spacing w:after="200" w:line="360" w:lineRule="auto"/>
        <w:jc w:val="both"/>
        <w:rPr>
          <w:rFonts w:ascii="Times New Roman" w:hAnsi="Times New Roman" w:cs="Times New Roman"/>
          <w:sz w:val="24"/>
          <w:szCs w:val="24"/>
        </w:rPr>
      </w:pPr>
    </w:p>
    <w:p w14:paraId="498F4B9E" w14:textId="4102ABAA" w:rsidR="002D5FE8" w:rsidRPr="002E27A4" w:rsidRDefault="002D5FE8" w:rsidP="002D5FE8">
      <w:pPr>
        <w:spacing w:line="360" w:lineRule="auto"/>
        <w:rPr>
          <w:rFonts w:ascii="Times New Roman" w:eastAsia="Times New Roman" w:hAnsi="Times New Roman"/>
          <w:bCs/>
        </w:rPr>
      </w:pPr>
      <m:oMathPara>
        <m:oMath>
          <m:r>
            <m:rPr>
              <m:sty m:val="p"/>
            </m:rPr>
            <w:rPr>
              <w:rFonts w:ascii="Cambria Math" w:eastAsia="Times New Roman" w:hAnsi="Cambria Math"/>
            </w:rPr>
            <m:t>CO</m:t>
          </m:r>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f>
            <m:fPr>
              <m:type m:val="skw"/>
              <m:ctrlPr>
                <w:rPr>
                  <w:rFonts w:ascii="Cambria Math" w:eastAsia="Times New Roman" w:hAnsi="Cambria Math"/>
                  <w:bCs/>
                </w:rPr>
              </m:ctrlPr>
            </m:fPr>
            <m:num>
              <m:r>
                <m:rPr>
                  <m:sty m:val="p"/>
                </m:rPr>
                <w:rPr>
                  <w:rFonts w:ascii="Cambria Math" w:eastAsia="Times New Roman" w:hAnsi="Cambria Math"/>
                </w:rPr>
                <m:t>1</m:t>
              </m:r>
            </m:num>
            <m:den>
              <m:r>
                <w:rPr>
                  <w:rFonts w:ascii="Cambria Math" w:eastAsia="Times New Roman" w:hAnsi="Cambria Math"/>
                </w:rPr>
                <m:t>2</m:t>
              </m:r>
            </m:den>
          </m:f>
          <m:sSub>
            <m:sSubPr>
              <m:ctrlPr>
                <w:rPr>
                  <w:rFonts w:ascii="Cambria Math" w:eastAsia="Times New Roman" w:hAnsi="Cambria Math"/>
                  <w:bCs/>
                </w:rPr>
              </m:ctrlPr>
            </m:sSubPr>
            <m:e>
              <m:r>
                <m:rPr>
                  <m:sty m:val="p"/>
                </m:rPr>
                <w:rPr>
                  <w:rFonts w:ascii="Cambria Math" w:eastAsia="Times New Roman" w:hAnsi="Cambria Math"/>
                </w:rPr>
                <m:t>O</m:t>
              </m:r>
            </m:e>
            <m:sub>
              <m:r>
                <m:rPr>
                  <m:sty m:val="p"/>
                </m:rP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CO</m:t>
              </m:r>
            </m:e>
            <m:sub>
              <m:r>
                <m:rPr>
                  <m:sty m:val="p"/>
                </m:rP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 xml:space="preserve">                                         ∆</m:t>
          </m:r>
          <m:sSubSup>
            <m:sSubSupPr>
              <m:ctrlPr>
                <w:rPr>
                  <w:rFonts w:ascii="Cambria Math" w:eastAsia="Times New Roman" w:hAnsi="Cambria Math"/>
                  <w:bCs/>
                </w:rPr>
              </m:ctrlPr>
            </m:sSubSupPr>
            <m:e>
              <m:r>
                <m:rPr>
                  <m:sty m:val="p"/>
                </m:rPr>
                <w:rPr>
                  <w:rFonts w:ascii="Cambria Math" w:eastAsia="Times New Roman" w:hAnsi="Cambria Math"/>
                </w:rPr>
                <m:t>H</m:t>
              </m:r>
            </m:e>
            <m:sub>
              <m:r>
                <m:rPr>
                  <m:sty m:val="p"/>
                </m:rPr>
                <w:rPr>
                  <w:rFonts w:ascii="Cambria Math" w:eastAsia="Times New Roman" w:hAnsi="Cambria Math"/>
                </w:rPr>
                <m:t>298.15 K</m:t>
              </m:r>
            </m:sub>
            <m:sup>
              <m:r>
                <m:rPr>
                  <m:sty m:val="p"/>
                </m:rPr>
                <w:rPr>
                  <w:rFonts w:ascii="Cambria Math" w:eastAsia="Times New Roman" w:hAnsi="Cambria Math"/>
                </w:rPr>
                <m:t>o</m:t>
              </m:r>
            </m:sup>
          </m:sSubSup>
          <m:r>
            <m:rPr>
              <m:sty m:val="p"/>
            </m:rPr>
            <w:rPr>
              <w:rFonts w:ascii="Cambria Math" w:eastAsia="Times New Roman" w:hAnsi="Cambria Math"/>
            </w:rPr>
            <m:t>=</m:t>
          </m:r>
          <m:r>
            <m:rPr>
              <m:sty m:val="p"/>
            </m:rPr>
            <w:rPr>
              <w:rFonts w:ascii="Cambria Math" w:hAnsi="Cambria Math"/>
            </w:rPr>
            <m:t>-283.0 kJ/mol</m:t>
          </m:r>
          <m:r>
            <m:rPr>
              <m:sty m:val="p"/>
            </m:rPr>
            <w:rPr>
              <w:rFonts w:ascii="Cambria Math" w:eastAsia="Times New Roman" w:hAnsi="Cambria Math"/>
            </w:rPr>
            <m:t xml:space="preserve">                           (5)</m:t>
          </m:r>
        </m:oMath>
      </m:oMathPara>
    </w:p>
    <w:p w14:paraId="1954C8F0" w14:textId="3FD8F357" w:rsidR="002D5FE8" w:rsidRPr="002E27A4" w:rsidRDefault="00A06533" w:rsidP="002D5FE8">
      <w:pPr>
        <w:spacing w:line="360" w:lineRule="auto"/>
        <w:rPr>
          <w:rFonts w:ascii="Times New Roman" w:eastAsia="Times New Roman" w:hAnsi="Times New Roman"/>
          <w:bCs/>
        </w:rPr>
      </w:pPr>
      <m:oMathPara>
        <m:oMath>
          <m:sSub>
            <m:sSubPr>
              <m:ctrlPr>
                <w:rPr>
                  <w:rFonts w:ascii="Cambria Math" w:eastAsia="Times New Roman" w:hAnsi="Cambria Math"/>
                  <w:bCs/>
                </w:rPr>
              </m:ctrlPr>
            </m:sSubPr>
            <m:e>
              <m:r>
                <m:rPr>
                  <m:sty m:val="p"/>
                </m:rPr>
                <w:rPr>
                  <w:rFonts w:ascii="Cambria Math" w:eastAsia="Times New Roman" w:hAnsi="Cambria Math"/>
                </w:rPr>
                <m:t>H</m:t>
              </m:r>
            </m:e>
            <m:sub>
              <m:r>
                <m:rPr>
                  <m:sty m:val="p"/>
                </m:rP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f>
            <m:fPr>
              <m:type m:val="skw"/>
              <m:ctrlPr>
                <w:rPr>
                  <w:rFonts w:ascii="Cambria Math" w:eastAsia="Times New Roman" w:hAnsi="Cambria Math"/>
                  <w:bCs/>
                </w:rPr>
              </m:ctrlPr>
            </m:fPr>
            <m:num>
              <m:r>
                <m:rPr>
                  <m:sty m:val="p"/>
                </m:rPr>
                <w:rPr>
                  <w:rFonts w:ascii="Cambria Math" w:eastAsia="Times New Roman" w:hAnsi="Cambria Math"/>
                </w:rPr>
                <m:t>1</m:t>
              </m:r>
            </m:num>
            <m:den>
              <m:r>
                <w:rPr>
                  <w:rFonts w:ascii="Cambria Math" w:eastAsia="Times New Roman" w:hAnsi="Cambria Math"/>
                </w:rPr>
                <m:t>2</m:t>
              </m:r>
            </m:den>
          </m:f>
          <m:sSub>
            <m:sSubPr>
              <m:ctrlPr>
                <w:rPr>
                  <w:rFonts w:ascii="Cambria Math" w:eastAsia="Times New Roman" w:hAnsi="Cambria Math"/>
                  <w:bCs/>
                </w:rPr>
              </m:ctrlPr>
            </m:sSubPr>
            <m:e>
              <m:r>
                <m:rPr>
                  <m:sty m:val="p"/>
                </m:rPr>
                <w:rPr>
                  <w:rFonts w:ascii="Cambria Math" w:eastAsia="Times New Roman" w:hAnsi="Cambria Math"/>
                </w:rPr>
                <m:t>O</m:t>
              </m:r>
            </m:e>
            <m:sub>
              <m:r>
                <m:rPr>
                  <m:sty m:val="p"/>
                </m:rP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H</m:t>
              </m:r>
            </m:e>
            <m:sub>
              <m:r>
                <m:rPr>
                  <m:sty m:val="p"/>
                </m:rPr>
                <w:rPr>
                  <w:rFonts w:ascii="Cambria Math" w:eastAsia="Times New Roman" w:hAnsi="Cambria Math"/>
                </w:rPr>
                <m:t>2</m:t>
              </m:r>
            </m:sub>
          </m:sSub>
          <m:r>
            <m:rPr>
              <m:sty m:val="p"/>
            </m:rPr>
            <w:rPr>
              <w:rFonts w:ascii="Cambria Math" w:eastAsia="Times New Roman" w:hAnsi="Cambria Math"/>
            </w:rPr>
            <m:t>O</m:t>
          </m:r>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 xml:space="preserve">                                         ∆</m:t>
          </m:r>
          <m:sSubSup>
            <m:sSubSupPr>
              <m:ctrlPr>
                <w:rPr>
                  <w:rFonts w:ascii="Cambria Math" w:eastAsia="Times New Roman" w:hAnsi="Cambria Math"/>
                  <w:bCs/>
                </w:rPr>
              </m:ctrlPr>
            </m:sSubSupPr>
            <m:e>
              <m:r>
                <m:rPr>
                  <m:sty m:val="p"/>
                </m:rPr>
                <w:rPr>
                  <w:rFonts w:ascii="Cambria Math" w:eastAsia="Times New Roman" w:hAnsi="Cambria Math"/>
                </w:rPr>
                <m:t>H</m:t>
              </m:r>
            </m:e>
            <m:sub>
              <m:r>
                <m:rPr>
                  <m:sty m:val="p"/>
                </m:rPr>
                <w:rPr>
                  <w:rFonts w:ascii="Cambria Math" w:eastAsia="Times New Roman" w:hAnsi="Cambria Math"/>
                </w:rPr>
                <m:t>298.15 K</m:t>
              </m:r>
            </m:sub>
            <m:sup>
              <m:r>
                <m:rPr>
                  <m:sty m:val="p"/>
                </m:rPr>
                <w:rPr>
                  <w:rFonts w:ascii="Cambria Math" w:eastAsia="Times New Roman" w:hAnsi="Cambria Math"/>
                </w:rPr>
                <m:t>o</m:t>
              </m:r>
            </m:sup>
          </m:sSubSup>
          <m:r>
            <m:rPr>
              <m:sty m:val="p"/>
            </m:rPr>
            <w:rPr>
              <w:rFonts w:ascii="Cambria Math" w:eastAsia="Times New Roman" w:hAnsi="Cambria Math"/>
            </w:rPr>
            <m:t>=</m:t>
          </m:r>
          <m:r>
            <m:rPr>
              <m:sty m:val="p"/>
            </m:rPr>
            <w:rPr>
              <w:rFonts w:ascii="Cambria Math" w:hAnsi="Cambria Math"/>
            </w:rPr>
            <m:t>-241.9 kJ/mol</m:t>
          </m:r>
          <m:r>
            <m:rPr>
              <m:sty m:val="p"/>
            </m:rPr>
            <w:rPr>
              <w:rFonts w:ascii="Cambria Math" w:eastAsia="Times New Roman" w:hAnsi="Cambria Math"/>
            </w:rPr>
            <m:t xml:space="preserve">                           (6)</m:t>
          </m:r>
        </m:oMath>
      </m:oMathPara>
    </w:p>
    <w:p w14:paraId="6B8E34DF" w14:textId="77777777" w:rsidR="002D5FE8" w:rsidRPr="002E27A4" w:rsidRDefault="002D5FE8" w:rsidP="00084B7C">
      <w:pPr>
        <w:spacing w:after="200" w:line="360" w:lineRule="auto"/>
        <w:jc w:val="both"/>
        <w:rPr>
          <w:rFonts w:ascii="Times New Roman" w:hAnsi="Times New Roman" w:cs="Times New Roman"/>
          <w:sz w:val="24"/>
          <w:szCs w:val="24"/>
        </w:rPr>
      </w:pPr>
    </w:p>
    <w:p w14:paraId="249C801E" w14:textId="7507DAA2" w:rsidR="00084B7C" w:rsidRPr="002E27A4" w:rsidRDefault="00084B7C" w:rsidP="00084B7C">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The </w:t>
      </w:r>
      <w:r w:rsidR="00376295" w:rsidRPr="002E27A4">
        <w:rPr>
          <w:rFonts w:ascii="Times New Roman" w:hAnsi="Times New Roman" w:cs="Times New Roman"/>
          <w:sz w:val="24"/>
          <w:szCs w:val="24"/>
        </w:rPr>
        <w:t>CoO over ZrO</w:t>
      </w:r>
      <w:r w:rsidR="00376295" w:rsidRPr="002E27A4">
        <w:rPr>
          <w:rFonts w:ascii="Times New Roman" w:hAnsi="Times New Roman" w:cs="Times New Roman"/>
          <w:sz w:val="24"/>
          <w:szCs w:val="24"/>
          <w:vertAlign w:val="subscript"/>
        </w:rPr>
        <w:t>2</w:t>
      </w:r>
      <w:r w:rsidR="00376295" w:rsidRPr="002E27A4">
        <w:rPr>
          <w:rFonts w:ascii="Times New Roman" w:hAnsi="Times New Roman" w:cs="Times New Roman"/>
          <w:sz w:val="24"/>
          <w:szCs w:val="24"/>
        </w:rPr>
        <w:t>, SiC and SiO</w:t>
      </w:r>
      <w:r w:rsidR="00376295" w:rsidRPr="002E27A4">
        <w:rPr>
          <w:rFonts w:ascii="Times New Roman" w:hAnsi="Times New Roman" w:cs="Times New Roman"/>
          <w:sz w:val="24"/>
          <w:szCs w:val="24"/>
          <w:vertAlign w:val="subscript"/>
        </w:rPr>
        <w:t>2</w:t>
      </w:r>
      <w:r w:rsidR="00376295" w:rsidRPr="002E27A4">
        <w:rPr>
          <w:rFonts w:ascii="Times New Roman" w:hAnsi="Times New Roman" w:cs="Times New Roman"/>
          <w:sz w:val="24"/>
          <w:szCs w:val="24"/>
        </w:rPr>
        <w:t xml:space="preserve"> is observed </w:t>
      </w:r>
      <w:r w:rsidR="00E30684" w:rsidRPr="002E27A4">
        <w:rPr>
          <w:rFonts w:ascii="Times New Roman" w:hAnsi="Times New Roman" w:cs="Times New Roman"/>
          <w:sz w:val="24"/>
          <w:szCs w:val="24"/>
        </w:rPr>
        <w:t>from</w:t>
      </w:r>
      <w:r w:rsidR="00376295" w:rsidRPr="002E27A4">
        <w:rPr>
          <w:rFonts w:ascii="Times New Roman" w:hAnsi="Times New Roman" w:cs="Times New Roman"/>
          <w:sz w:val="24"/>
          <w:szCs w:val="24"/>
        </w:rPr>
        <w:t xml:space="preserve"> 225 °C, while over Al</w:t>
      </w:r>
      <w:r w:rsidR="00376295" w:rsidRPr="002E27A4">
        <w:rPr>
          <w:rFonts w:ascii="Times New Roman" w:hAnsi="Times New Roman" w:cs="Times New Roman"/>
          <w:sz w:val="24"/>
          <w:szCs w:val="24"/>
          <w:vertAlign w:val="subscript"/>
        </w:rPr>
        <w:t>2</w:t>
      </w:r>
      <w:r w:rsidR="00376295" w:rsidRPr="002E27A4">
        <w:rPr>
          <w:rFonts w:ascii="Times New Roman" w:hAnsi="Times New Roman" w:cs="Times New Roman"/>
          <w:sz w:val="24"/>
          <w:szCs w:val="24"/>
        </w:rPr>
        <w:t>O</w:t>
      </w:r>
      <w:r w:rsidR="00376295" w:rsidRPr="002E27A4">
        <w:rPr>
          <w:rFonts w:ascii="Times New Roman" w:hAnsi="Times New Roman" w:cs="Times New Roman"/>
          <w:sz w:val="24"/>
          <w:szCs w:val="24"/>
          <w:vertAlign w:val="subscript"/>
        </w:rPr>
        <w:t>3</w:t>
      </w:r>
      <w:r w:rsidR="00376295" w:rsidRPr="002E27A4">
        <w:rPr>
          <w:rFonts w:ascii="Times New Roman" w:hAnsi="Times New Roman" w:cs="Times New Roman"/>
          <w:sz w:val="24"/>
          <w:szCs w:val="24"/>
        </w:rPr>
        <w:t xml:space="preserve">, CoO is only observed </w:t>
      </w:r>
      <w:r w:rsidR="00E30684" w:rsidRPr="002E27A4">
        <w:rPr>
          <w:rFonts w:ascii="Times New Roman" w:hAnsi="Times New Roman" w:cs="Times New Roman"/>
          <w:sz w:val="24"/>
          <w:szCs w:val="24"/>
        </w:rPr>
        <w:t>from</w:t>
      </w:r>
      <w:r w:rsidR="00376295" w:rsidRPr="002E27A4">
        <w:rPr>
          <w:rFonts w:ascii="Times New Roman" w:hAnsi="Times New Roman" w:cs="Times New Roman"/>
          <w:sz w:val="24"/>
          <w:szCs w:val="24"/>
        </w:rPr>
        <w:t xml:space="preserve"> 275 °C</w:t>
      </w:r>
      <w:r w:rsidR="00DD045A" w:rsidRPr="002E27A4">
        <w:rPr>
          <w:rFonts w:ascii="Times New Roman" w:hAnsi="Times New Roman" w:cs="Times New Roman"/>
          <w:sz w:val="24"/>
          <w:szCs w:val="24"/>
        </w:rPr>
        <w:t xml:space="preserve"> (Figure</w:t>
      </w:r>
      <w:r w:rsidR="009831D9" w:rsidRPr="002E27A4">
        <w:rPr>
          <w:rFonts w:ascii="Times New Roman" w:hAnsi="Times New Roman" w:cs="Times New Roman"/>
          <w:sz w:val="24"/>
          <w:szCs w:val="24"/>
        </w:rPr>
        <w:t>s</w:t>
      </w:r>
      <w:r w:rsidR="00DD045A" w:rsidRPr="002E27A4">
        <w:rPr>
          <w:rFonts w:ascii="Times New Roman" w:hAnsi="Times New Roman" w:cs="Times New Roman"/>
          <w:sz w:val="24"/>
          <w:szCs w:val="24"/>
        </w:rPr>
        <w:t xml:space="preserve"> </w:t>
      </w:r>
      <w:r w:rsidR="00360B04" w:rsidRPr="002E27A4">
        <w:rPr>
          <w:rFonts w:ascii="Times New Roman" w:hAnsi="Times New Roman" w:cs="Times New Roman"/>
          <w:sz w:val="24"/>
          <w:szCs w:val="24"/>
        </w:rPr>
        <w:t>5</w:t>
      </w:r>
      <w:r w:rsidR="00DD045A" w:rsidRPr="002E27A4">
        <w:rPr>
          <w:rFonts w:ascii="Times New Roman" w:hAnsi="Times New Roman" w:cs="Times New Roman"/>
          <w:sz w:val="24"/>
          <w:szCs w:val="24"/>
        </w:rPr>
        <w:t>(a)</w:t>
      </w:r>
      <w:r w:rsidR="00401C26" w:rsidRPr="002E27A4">
        <w:rPr>
          <w:rFonts w:ascii="Times New Roman" w:hAnsi="Times New Roman" w:cs="Times New Roman"/>
          <w:sz w:val="24"/>
          <w:szCs w:val="24"/>
        </w:rPr>
        <w:t>,</w:t>
      </w:r>
      <w:r w:rsidR="00DD045A" w:rsidRPr="002E27A4">
        <w:rPr>
          <w:rFonts w:ascii="Times New Roman" w:hAnsi="Times New Roman" w:cs="Times New Roman"/>
          <w:sz w:val="24"/>
          <w:szCs w:val="24"/>
        </w:rPr>
        <w:t xml:space="preserve"> </w:t>
      </w:r>
      <w:r w:rsidR="00360B04" w:rsidRPr="002E27A4">
        <w:rPr>
          <w:rFonts w:ascii="Times New Roman" w:hAnsi="Times New Roman" w:cs="Times New Roman"/>
          <w:sz w:val="24"/>
          <w:szCs w:val="24"/>
        </w:rPr>
        <w:t>6</w:t>
      </w:r>
      <w:r w:rsidR="00DD045A" w:rsidRPr="002E27A4">
        <w:rPr>
          <w:rFonts w:ascii="Times New Roman" w:hAnsi="Times New Roman" w:cs="Times New Roman"/>
          <w:sz w:val="24"/>
          <w:szCs w:val="24"/>
        </w:rPr>
        <w:t>(a</w:t>
      </w:r>
      <w:r w:rsidR="001D75DD" w:rsidRPr="002E27A4">
        <w:rPr>
          <w:rFonts w:ascii="Times New Roman" w:hAnsi="Times New Roman" w:cs="Times New Roman"/>
          <w:sz w:val="24"/>
          <w:szCs w:val="24"/>
        </w:rPr>
        <w:t xml:space="preserve">) and </w:t>
      </w:r>
      <w:r w:rsidR="00C73BA8" w:rsidRPr="002E27A4">
        <w:rPr>
          <w:rFonts w:ascii="Times New Roman" w:hAnsi="Times New Roman" w:cs="Times New Roman"/>
          <w:sz w:val="24"/>
          <w:szCs w:val="24"/>
        </w:rPr>
        <w:t>S15</w:t>
      </w:r>
      <w:r w:rsidR="00DD045A" w:rsidRPr="002E27A4">
        <w:rPr>
          <w:rFonts w:ascii="Times New Roman" w:hAnsi="Times New Roman" w:cs="Times New Roman"/>
          <w:sz w:val="24"/>
          <w:szCs w:val="24"/>
        </w:rPr>
        <w:t>)</w:t>
      </w:r>
      <w:r w:rsidR="00376295" w:rsidRPr="002E27A4">
        <w:rPr>
          <w:rFonts w:ascii="Times New Roman" w:hAnsi="Times New Roman" w:cs="Times New Roman"/>
          <w:sz w:val="24"/>
          <w:szCs w:val="24"/>
        </w:rPr>
        <w:t xml:space="preserve">. Despite the different conditions applied, there </w:t>
      </w:r>
      <w:r w:rsidR="00066457" w:rsidRPr="002E27A4">
        <w:rPr>
          <w:rFonts w:ascii="Times New Roman" w:hAnsi="Times New Roman" w:cs="Times New Roman"/>
          <w:sz w:val="24"/>
          <w:szCs w:val="24"/>
        </w:rPr>
        <w:t xml:space="preserve">is </w:t>
      </w:r>
      <w:r w:rsidR="00376295" w:rsidRPr="002E27A4">
        <w:rPr>
          <w:rFonts w:ascii="Times New Roman" w:hAnsi="Times New Roman" w:cs="Times New Roman"/>
          <w:sz w:val="24"/>
          <w:szCs w:val="24"/>
        </w:rPr>
        <w:t xml:space="preserve">an agreement between the </w:t>
      </w:r>
      <w:r w:rsidR="00191F6A" w:rsidRPr="002E27A4">
        <w:rPr>
          <w:rFonts w:ascii="Times New Roman" w:hAnsi="Times New Roman" w:cs="Times New Roman"/>
          <w:sz w:val="24"/>
          <w:szCs w:val="24"/>
        </w:rPr>
        <w:t xml:space="preserve">results from the </w:t>
      </w:r>
      <w:r w:rsidR="00376295" w:rsidRPr="002E27A4">
        <w:rPr>
          <w:rFonts w:ascii="Times New Roman" w:hAnsi="Times New Roman" w:cs="Times New Roman"/>
          <w:sz w:val="24"/>
          <w:szCs w:val="24"/>
        </w:rPr>
        <w:t xml:space="preserve">reduction </w:t>
      </w:r>
      <w:r w:rsidR="00191F6A" w:rsidRPr="002E27A4">
        <w:rPr>
          <w:rFonts w:ascii="Times New Roman" w:hAnsi="Times New Roman" w:cs="Times New Roman"/>
          <w:sz w:val="24"/>
          <w:szCs w:val="24"/>
        </w:rPr>
        <w:t>experiments</w:t>
      </w:r>
      <w:r w:rsidR="00376295" w:rsidRPr="002E27A4">
        <w:rPr>
          <w:rFonts w:ascii="Times New Roman" w:hAnsi="Times New Roman" w:cs="Times New Roman"/>
          <w:sz w:val="24"/>
          <w:szCs w:val="24"/>
        </w:rPr>
        <w:t xml:space="preserve"> (PXRD-based and conventional TPR) </w:t>
      </w:r>
      <w:r w:rsidR="00FB5503" w:rsidRPr="002E27A4">
        <w:rPr>
          <w:rFonts w:ascii="Times New Roman" w:hAnsi="Times New Roman" w:cs="Times New Roman"/>
          <w:sz w:val="24"/>
          <w:szCs w:val="24"/>
        </w:rPr>
        <w:t xml:space="preserve">and the dry CO-PrOx </w:t>
      </w:r>
      <w:r w:rsidR="00191F6A" w:rsidRPr="002E27A4">
        <w:rPr>
          <w:rFonts w:ascii="Times New Roman" w:hAnsi="Times New Roman" w:cs="Times New Roman"/>
          <w:sz w:val="24"/>
          <w:szCs w:val="24"/>
        </w:rPr>
        <w:t>experiments</w:t>
      </w:r>
      <w:r w:rsidR="00FB5503" w:rsidRPr="002E27A4">
        <w:rPr>
          <w:rFonts w:ascii="Times New Roman" w:hAnsi="Times New Roman" w:cs="Times New Roman"/>
          <w:sz w:val="24"/>
          <w:szCs w:val="24"/>
        </w:rPr>
        <w:t xml:space="preserve"> in terms of the reducibility of Co</w:t>
      </w:r>
      <w:r w:rsidR="00FB5503" w:rsidRPr="002E27A4">
        <w:rPr>
          <w:rFonts w:ascii="Times New Roman" w:hAnsi="Times New Roman" w:cs="Times New Roman"/>
          <w:sz w:val="24"/>
          <w:szCs w:val="24"/>
          <w:vertAlign w:val="subscript"/>
        </w:rPr>
        <w:t>3</w:t>
      </w:r>
      <w:r w:rsidR="00FB5503" w:rsidRPr="002E27A4">
        <w:rPr>
          <w:rFonts w:ascii="Times New Roman" w:hAnsi="Times New Roman" w:cs="Times New Roman"/>
          <w:sz w:val="24"/>
          <w:szCs w:val="24"/>
        </w:rPr>
        <w:t>O</w:t>
      </w:r>
      <w:r w:rsidR="00FB5503" w:rsidRPr="002E27A4">
        <w:rPr>
          <w:rFonts w:ascii="Times New Roman" w:hAnsi="Times New Roman" w:cs="Times New Roman"/>
          <w:sz w:val="24"/>
          <w:szCs w:val="24"/>
          <w:vertAlign w:val="subscript"/>
        </w:rPr>
        <w:t>4</w:t>
      </w:r>
      <w:r w:rsidR="00FB5503" w:rsidRPr="002E27A4">
        <w:rPr>
          <w:rFonts w:ascii="Times New Roman" w:hAnsi="Times New Roman" w:cs="Times New Roman"/>
          <w:sz w:val="24"/>
          <w:szCs w:val="24"/>
        </w:rPr>
        <w:t xml:space="preserve"> to CoO, where this </w:t>
      </w:r>
      <w:r w:rsidR="00191F6A" w:rsidRPr="002E27A4">
        <w:rPr>
          <w:rFonts w:ascii="Times New Roman" w:hAnsi="Times New Roman" w:cs="Times New Roman"/>
          <w:sz w:val="24"/>
          <w:szCs w:val="24"/>
        </w:rPr>
        <w:t xml:space="preserve">is </w:t>
      </w:r>
      <w:r w:rsidR="00FB5503" w:rsidRPr="002E27A4">
        <w:rPr>
          <w:rFonts w:ascii="Times New Roman" w:hAnsi="Times New Roman" w:cs="Times New Roman"/>
          <w:sz w:val="24"/>
          <w:szCs w:val="24"/>
        </w:rPr>
        <w:t xml:space="preserve">easier </w:t>
      </w:r>
      <w:r w:rsidR="00191F6A" w:rsidRPr="002E27A4">
        <w:rPr>
          <w:rFonts w:ascii="Times New Roman" w:hAnsi="Times New Roman" w:cs="Times New Roman"/>
          <w:sz w:val="24"/>
          <w:szCs w:val="24"/>
        </w:rPr>
        <w:t xml:space="preserve">over </w:t>
      </w:r>
      <w:r w:rsidR="00FB5503" w:rsidRPr="002E27A4">
        <w:rPr>
          <w:rFonts w:ascii="Times New Roman" w:hAnsi="Times New Roman" w:cs="Times New Roman"/>
          <w:sz w:val="24"/>
          <w:szCs w:val="24"/>
        </w:rPr>
        <w:t>ZrO</w:t>
      </w:r>
      <w:r w:rsidR="00FB5503" w:rsidRPr="002E27A4">
        <w:rPr>
          <w:rFonts w:ascii="Times New Roman" w:hAnsi="Times New Roman" w:cs="Times New Roman"/>
          <w:sz w:val="24"/>
          <w:szCs w:val="24"/>
          <w:vertAlign w:val="subscript"/>
        </w:rPr>
        <w:t>2</w:t>
      </w:r>
      <w:r w:rsidR="00FB5503" w:rsidRPr="002E27A4">
        <w:rPr>
          <w:rFonts w:ascii="Times New Roman" w:hAnsi="Times New Roman" w:cs="Times New Roman"/>
          <w:sz w:val="24"/>
          <w:szCs w:val="24"/>
        </w:rPr>
        <w:t>, SiC and SiO</w:t>
      </w:r>
      <w:r w:rsidR="00FB5503" w:rsidRPr="002E27A4">
        <w:rPr>
          <w:rFonts w:ascii="Times New Roman" w:hAnsi="Times New Roman" w:cs="Times New Roman"/>
          <w:sz w:val="24"/>
          <w:szCs w:val="24"/>
          <w:vertAlign w:val="subscript"/>
        </w:rPr>
        <w:t>2</w:t>
      </w:r>
      <w:r w:rsidR="00FB5503" w:rsidRPr="002E27A4">
        <w:rPr>
          <w:rFonts w:ascii="Times New Roman" w:hAnsi="Times New Roman" w:cs="Times New Roman"/>
          <w:sz w:val="24"/>
          <w:szCs w:val="24"/>
        </w:rPr>
        <w:t>, and harder over Al</w:t>
      </w:r>
      <w:r w:rsidR="00FB5503" w:rsidRPr="002E27A4">
        <w:rPr>
          <w:rFonts w:ascii="Times New Roman" w:hAnsi="Times New Roman" w:cs="Times New Roman"/>
          <w:sz w:val="24"/>
          <w:szCs w:val="24"/>
          <w:vertAlign w:val="subscript"/>
        </w:rPr>
        <w:t>2</w:t>
      </w:r>
      <w:r w:rsidR="00FB5503" w:rsidRPr="002E27A4">
        <w:rPr>
          <w:rFonts w:ascii="Times New Roman" w:hAnsi="Times New Roman" w:cs="Times New Roman"/>
          <w:sz w:val="24"/>
          <w:szCs w:val="24"/>
        </w:rPr>
        <w:t>O</w:t>
      </w:r>
      <w:r w:rsidR="00FB5503" w:rsidRPr="002E27A4">
        <w:rPr>
          <w:rFonts w:ascii="Times New Roman" w:hAnsi="Times New Roman" w:cs="Times New Roman"/>
          <w:sz w:val="24"/>
          <w:szCs w:val="24"/>
          <w:vertAlign w:val="subscript"/>
        </w:rPr>
        <w:t>3</w:t>
      </w:r>
      <w:r w:rsidR="00FB5503" w:rsidRPr="002E27A4">
        <w:rPr>
          <w:rFonts w:ascii="Times New Roman" w:hAnsi="Times New Roman" w:cs="Times New Roman"/>
          <w:sz w:val="24"/>
          <w:szCs w:val="24"/>
        </w:rPr>
        <w:t xml:space="preserve">. This can be attributed to the nature/strength of the NPSI, which may be </w:t>
      </w:r>
      <w:r w:rsidR="00E226F3" w:rsidRPr="002E27A4">
        <w:rPr>
          <w:rFonts w:ascii="Times New Roman" w:hAnsi="Times New Roman" w:cs="Times New Roman"/>
          <w:sz w:val="24"/>
          <w:szCs w:val="24"/>
        </w:rPr>
        <w:t xml:space="preserve">affecting </w:t>
      </w:r>
      <w:r w:rsidR="00FB5503" w:rsidRPr="002E27A4">
        <w:rPr>
          <w:rFonts w:ascii="Times New Roman" w:hAnsi="Times New Roman" w:cs="Times New Roman"/>
          <w:sz w:val="24"/>
          <w:szCs w:val="24"/>
        </w:rPr>
        <w:t xml:space="preserve">the </w:t>
      </w:r>
      <w:r w:rsidR="00E226F3" w:rsidRPr="002E27A4">
        <w:rPr>
          <w:rFonts w:ascii="Times New Roman" w:hAnsi="Times New Roman" w:cs="Times New Roman"/>
          <w:sz w:val="24"/>
          <w:szCs w:val="24"/>
        </w:rPr>
        <w:t>rate of diffusion of oxygen species</w:t>
      </w:r>
      <w:r w:rsidR="00FB5503" w:rsidRPr="002E27A4">
        <w:rPr>
          <w:rFonts w:ascii="Times New Roman" w:hAnsi="Times New Roman" w:cs="Times New Roman"/>
          <w:sz w:val="24"/>
          <w:szCs w:val="24"/>
        </w:rPr>
        <w:t xml:space="preserve"> </w:t>
      </w:r>
      <w:r w:rsidR="00191F6A" w:rsidRPr="002E27A4">
        <w:rPr>
          <w:rFonts w:ascii="Times New Roman" w:hAnsi="Times New Roman" w:cs="Times New Roman"/>
          <w:sz w:val="24"/>
          <w:szCs w:val="24"/>
        </w:rPr>
        <w:t xml:space="preserve">in </w:t>
      </w:r>
      <w:r w:rsidR="00FB5503" w:rsidRPr="002E27A4">
        <w:rPr>
          <w:rFonts w:ascii="Times New Roman" w:hAnsi="Times New Roman" w:cs="Times New Roman"/>
          <w:sz w:val="24"/>
          <w:szCs w:val="24"/>
        </w:rPr>
        <w:t xml:space="preserve">cobalt oxide and/or </w:t>
      </w:r>
      <w:r w:rsidR="00191F6A" w:rsidRPr="002E27A4">
        <w:rPr>
          <w:rFonts w:ascii="Times New Roman" w:hAnsi="Times New Roman" w:cs="Times New Roman"/>
          <w:sz w:val="24"/>
          <w:szCs w:val="24"/>
        </w:rPr>
        <w:t>the</w:t>
      </w:r>
      <w:r w:rsidR="00FB5503" w:rsidRPr="002E27A4">
        <w:rPr>
          <w:rFonts w:ascii="Times New Roman" w:hAnsi="Times New Roman" w:cs="Times New Roman"/>
          <w:sz w:val="24"/>
          <w:szCs w:val="24"/>
        </w:rPr>
        <w:t xml:space="preserve"> </w:t>
      </w:r>
      <w:r w:rsidR="00E226F3" w:rsidRPr="002E27A4">
        <w:rPr>
          <w:rFonts w:ascii="Times New Roman" w:hAnsi="Times New Roman" w:cs="Times New Roman"/>
          <w:sz w:val="24"/>
          <w:szCs w:val="24"/>
        </w:rPr>
        <w:t xml:space="preserve">rate of </w:t>
      </w:r>
      <w:r w:rsidR="00FB5503" w:rsidRPr="002E27A4">
        <w:rPr>
          <w:rFonts w:ascii="Times New Roman" w:hAnsi="Times New Roman" w:cs="Times New Roman"/>
          <w:sz w:val="24"/>
          <w:szCs w:val="24"/>
        </w:rPr>
        <w:t>H</w:t>
      </w:r>
      <w:r w:rsidR="00FB5503" w:rsidRPr="002E27A4">
        <w:rPr>
          <w:rFonts w:ascii="Times New Roman" w:hAnsi="Times New Roman" w:cs="Times New Roman"/>
          <w:sz w:val="24"/>
          <w:szCs w:val="24"/>
          <w:vertAlign w:val="subscript"/>
        </w:rPr>
        <w:t>2</w:t>
      </w:r>
      <w:r w:rsidR="00FB5503" w:rsidRPr="002E27A4">
        <w:rPr>
          <w:rFonts w:ascii="Times New Roman" w:hAnsi="Times New Roman" w:cs="Times New Roman"/>
          <w:sz w:val="24"/>
          <w:szCs w:val="24"/>
        </w:rPr>
        <w:t xml:space="preserve"> adsorption/dissociation</w:t>
      </w:r>
      <w:r w:rsidR="00E226F3" w:rsidRPr="002E27A4">
        <w:rPr>
          <w:rFonts w:ascii="Times New Roman" w:hAnsi="Times New Roman" w:cs="Times New Roman"/>
          <w:sz w:val="24"/>
          <w:szCs w:val="24"/>
        </w:rPr>
        <w:t xml:space="preserve"> </w:t>
      </w:r>
      <w:r w:rsidR="00F53D2C" w:rsidRPr="002E27A4">
        <w:rPr>
          <w:rFonts w:ascii="Times New Roman" w:hAnsi="Times New Roman" w:cs="Times New Roman"/>
          <w:sz w:val="24"/>
          <w:szCs w:val="24"/>
        </w:rPr>
        <w:t xml:space="preserve">as </w:t>
      </w:r>
      <w:r w:rsidR="00461677" w:rsidRPr="002E27A4">
        <w:rPr>
          <w:rFonts w:ascii="Times New Roman" w:hAnsi="Times New Roman" w:cs="Times New Roman"/>
          <w:sz w:val="24"/>
          <w:szCs w:val="24"/>
        </w:rPr>
        <w:t xml:space="preserve">proposed earlier </w:t>
      </w:r>
      <w:r w:rsidR="00FB5503"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{"citationItems":[{"id":"ITEM-1","itemData":{"DOI":"10.1002/9783527619528.ch5a","author":[{"dropping-particle":"","family":"Delmon","given":"B.","non-dropping-particle":"","parse-names":false,"suffix":""}],"chapter-number":"5.1","container-title":"Preparation of Solid Catalysts","editor":[{"dropping-particle":"","family":"Ertl","given":"G.","non-dropping-particle":"","parse-names":false,"suffix":""},{"dropping-particle":"","family":"Knözinger","given":"H.","non-dropping-particle":"","parse-names":false,"suffix":""},{"dropping-particle":"","family":"Weitkamp","given":"J.","non-dropping-particle":"","parse-names":false,"suffix":""}],"id":"ITEM-1","issued":{"date-parts":[["1999"]]},"page":"541-579","publisher":"Wiley-VCH Verlag GmbH","publisher-place":"Weinheim, Germany","title":"Formation of Final Catalyst","type":"chapter"},"uris":["http://www.mendeley.com/documents/?uuid=8734a08b-1087-309d-b991-564e65ca8aed"]},{"id":"ITEM-2","itemData":{"DOI":"10.1038/s41929-019-0364-x","ISSN":"2520-1158","abstract":"Metal nanoparticles stabilized on a support material catalyse many major industrial reactions. Metal-support interactions in these nanomaterials can have a substantial influence on the catalysis, making metal-support interaction modulation one of the few tools able to enhance catalytic performance. This topic has received much attention in recent years, however, a systematic rationalization of the field is lacking due to the great diversity in catalysts, reactions and modification strategies. In this review, we cover and categorize the recent progress in metal-support interaction tuning strategies to enhance catalytic performance for various reactions. Furthermore, we quantify the productivity enhancements resulting from metal-support interaction control that have been achieved in C1 chemistry in recent years. Our analysis shows that up to fifteen-fold productivity enhancement has been achieved, and that metal-support interaction is most impactful for metal nanoparticles smaller than four nanometres. These findings demonstrate the importance of metal-support interaction to improve performance in catalysis.","author":[{"dropping-particle":"","family":"Deelen","given":"Tom W.","non-dropping-particle":"van","parse-names":false,"suffix":""},{"dropping-particle":"","family":"Hernández Mejía","given":"Carlos","non-dropping-particle":"","parse-names":false,"suffix":""},{"dropping-particle":"","family":"Jong","given":"Krijn P.","non-dropping-particle":"de","parse-names":false,"suffix":""}],"container-title":"Nature Catalysis","id":"ITEM-2","issue":"11","issued":{"date-parts":[["2019","11","4"]]},"page":"955-970","title":"Control of metal-support interactions in heterogeneous catalysts to enhance activity and selectivity","type":"article-journal","volume":"2"},"uris":["http://www.mendeley.com/documents/?uuid=b1e85020-aaaf-375b-b47e-c50591869961"]}],"mendeley":{"formattedCitation":"[48,49]","plainTextFormattedCitation":"[48,49]","previouslyFormattedCitation":"[47,48]"},"properties":{"noteIndex":0},"schema":"https://github.com/citation-style-language/schema/raw/master/csl-citation.json"}</w:instrText>
      </w:r>
      <w:r w:rsidR="00FB5503"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[48,49]</w:t>
      </w:r>
      <w:r w:rsidR="00FB5503" w:rsidRPr="002E27A4">
        <w:rPr>
          <w:rFonts w:ascii="Times New Roman" w:eastAsia="Times New Roman" w:hAnsi="Times New Roman" w:cs="Times New Roman"/>
          <w:sz w:val="24"/>
          <w:szCs w:val="24"/>
        </w:rPr>
        <w:fldChar w:fldCharType="end"/>
      </w:r>
      <w:r w:rsidR="00FB5503" w:rsidRPr="002E27A4">
        <w:rPr>
          <w:rFonts w:ascii="Times New Roman" w:hAnsi="Times New Roman" w:cs="Times New Roman"/>
          <w:sz w:val="24"/>
          <w:szCs w:val="24"/>
        </w:rPr>
        <w:t xml:space="preserve">. </w:t>
      </w:r>
      <w:r w:rsidR="00DD045A" w:rsidRPr="002E27A4">
        <w:rPr>
          <w:rFonts w:ascii="Times New Roman" w:hAnsi="Times New Roman" w:cs="Times New Roman"/>
          <w:sz w:val="24"/>
          <w:szCs w:val="24"/>
        </w:rPr>
        <w:t>The differences in the starting Co</w:t>
      </w:r>
      <w:r w:rsidR="00DD045A" w:rsidRPr="002E27A4">
        <w:rPr>
          <w:rFonts w:ascii="Times New Roman" w:hAnsi="Times New Roman" w:cs="Times New Roman"/>
          <w:sz w:val="24"/>
          <w:szCs w:val="24"/>
          <w:vertAlign w:val="subscript"/>
        </w:rPr>
        <w:t>3</w:t>
      </w:r>
      <w:r w:rsidR="00DD045A" w:rsidRPr="002E27A4">
        <w:rPr>
          <w:rFonts w:ascii="Times New Roman" w:hAnsi="Times New Roman" w:cs="Times New Roman"/>
          <w:sz w:val="24"/>
          <w:szCs w:val="24"/>
        </w:rPr>
        <w:t>O</w:t>
      </w:r>
      <w:r w:rsidR="00DD045A" w:rsidRPr="002E27A4">
        <w:rPr>
          <w:rFonts w:ascii="Times New Roman" w:hAnsi="Times New Roman" w:cs="Times New Roman"/>
          <w:sz w:val="24"/>
          <w:szCs w:val="24"/>
          <w:vertAlign w:val="subscript"/>
        </w:rPr>
        <w:t>4</w:t>
      </w:r>
      <w:r w:rsidR="00DD045A" w:rsidRPr="002E27A4">
        <w:rPr>
          <w:rFonts w:ascii="Times New Roman" w:hAnsi="Times New Roman" w:cs="Times New Roman"/>
          <w:sz w:val="24"/>
          <w:szCs w:val="24"/>
        </w:rPr>
        <w:t xml:space="preserve"> sizes between the supported catalysts can also influence the onset of reduction</w:t>
      </w:r>
      <w:r w:rsidR="005F6B90" w:rsidRPr="002E27A4">
        <w:rPr>
          <w:rFonts w:ascii="Times New Roman" w:hAnsi="Times New Roman" w:cs="Times New Roman"/>
          <w:sz w:val="24"/>
          <w:szCs w:val="24"/>
        </w:rPr>
        <w:t xml:space="preserve"> </w:t>
      </w:r>
      <w:r w:rsidR="00DD045A"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{"citationItems":[{"id":"ITEM-1","itemData":{"DOI":"10.1021/jp045136o","ISSN":"1520-6106","abstract":"The stability of nanosized materials differs significantly from the stability of bulk materials. In this study a thermodynamic analysis on the simultaneous oxidation and re-reduction of small metallic cobalt crystallites in the presence of water and hydrogen as a function of the crystallite diameter was performed as a model for catalyst deactivation in the Fischer-Tropsch synthesis. It is shown that spherical cobalt crystallites with a diameter less than 4.4 nm are likely to be oxidized under realistic Fischer-Tropsch synthesis conditions (pH2o/pH2&lt;1.5, T=493K). © 2005 American Chemical Society.","author":[{"dropping-particle":"","family":"Steen","given":"Eric","non-dropping-particle":"van","parse-names":false,"suffix":""},{"dropping-particle":"","family":"Claeys","given":"Michael","non-dropping-particle":"","parse-names":false,"suffix":""},{"dropping-particle":"","family":"Dry","given":"Mark E.","non-dropping-particle":"","parse-names":false,"suffix":""},{"dropping-particle":"","family":"Loosdrecht","given":"Jan","non-dropping-particle":"van de","parse-names":false,"suffix":""},{"dropping-particle":"","family":"Viljoen","given":"Elvera L.","non-dropping-particle":"","parse-names":false,"suffix":""},{"dropping-particle":"","family":"Visagie","given":"Jacobus L.","non-dropping-particle":"","parse-names":false,"suffix":""}],"container-title":"The Journal of Physical Chemistry B","id":"ITEM-1","issue":"8","issued":{"date-parts":[["2005","3"]]},"page":"3575-3577","title":"Stability of Nanocrystals: Thermodynamic Analysis of Oxidation and Re-reduction of Cobalt in Water/Hydrogen Mixtures","type":"article-journal","volume":"109"},"uris":["http://www.mendeley.com/documents/?uuid=becdb03d-268c-4fd6-9b93-31fbd9675447"]},{"id":"ITEM-2","itemData":{"DOI":"10.1016/j.cattod.2011.03.018","ISSN":"09205861","abstract":"In order to study the role of the crystallite size of an active phase in a catalytic reaction it is of utmost importance to be able to synthesise pure phases of crystallites in the desired size range with a narrow size distribution. In this paper we describe a new method to produce Co 3O4 crystallites in the nanometer size range (average sizes: 3-10 nm) utilising reverse micelles as nano reactors. To prepare suitable model catalysts for studies on effects of crystallite size these crystallites can be deposited onto a variety of carriers, in this work an alumina support was used. It is further shown that the supported cobalt oxide crystallites prepared in this study do not undergo extensive sintering under reductive conditions (H2 flow and temperatures between 375 and 450 °C) so that also a series of model catalysts with metallic cobalt crystallites of varied size could be prepared. The resulting metal phase only shows the diffraction pattern of a face-centred cubic (fcc) crystal phase, while normally mixtures of fcc an hcp cobalt were obtained in previous studies. Furthermore, almost complete reduction of the catalyst could be obtained for all crystallite sizes and no Co-aluminate formation was observed. These model catalyst systems allow the study of structure sensitive reactions with an industrially relevant catalyst system in the absence of the commonly encountered difficulties like the formation of strong metal support interactions, co-existence of different metal crystallite phases, an incomplete reducibility and crystallite growth upon exposure to reduction/reaction conditions. © 2011 Elsevier B.V. All rights reserved.","author":[{"dropping-particle":"","family":"Fischer","given":"N.","non-dropping-particle":"","parse-names":false,"suffix":""},{"dropping-particle":"","family":"Steen","given":"E.","non-dropping-particle":"van","parse-names":false,"suffix":""},{"dropping-particle":"","family":"Claeys","given":"M.","non-dropping-particle":"","parse-names":false,"suffix":""}],"container-title":"Catalysis Today","id":"ITEM-2","issue":"1","issued":{"date-parts":[["2011"]]},"page":"174-179","publisher":"Elsevier B.V.","title":"Preparation of supported nano-sized cobalt oxide and fcc cobalt crystallites","type":"article-journal","volume":"171"},"uris":["http://www.mendeley.com/documents/?uuid=dd498073-01af-441e-be6b-09f6afe02052"]},{"id":"ITEM-3","itemData":{"DOI":"10.1039/C6FD00217J","ISSN":"1359-6640","abstract":"The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Discussions","id":"ITEM-3","issued":{"date-parts":[["2017"]]},"page":"269-285","publisher":"Royal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mendeley":{"formattedCitation":"[6,50,51]","plainTextFormattedCitation":"[6,50,51]","previouslyFormattedCitation":"[6,49,50]"},"properties":{"noteIndex":0},"schema":"https://github.com/citation-style-language/schema/raw/master/csl-citation.json"}</w:instrText>
      </w:r>
      <w:r w:rsidR="00DD045A"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[6,50,51]</w:t>
      </w:r>
      <w:r w:rsidR="00DD045A" w:rsidRPr="002E27A4">
        <w:rPr>
          <w:rFonts w:ascii="Times New Roman" w:hAnsi="Times New Roman" w:cs="Times New Roman"/>
          <w:sz w:val="24"/>
          <w:szCs w:val="24"/>
        </w:rPr>
        <w:fldChar w:fldCharType="end"/>
      </w:r>
      <w:r w:rsidR="00DD045A" w:rsidRPr="002E27A4">
        <w:rPr>
          <w:rFonts w:ascii="Times New Roman" w:hAnsi="Times New Roman" w:cs="Times New Roman"/>
          <w:sz w:val="24"/>
          <w:szCs w:val="24"/>
        </w:rPr>
        <w:t xml:space="preserve">. </w:t>
      </w:r>
      <w:r w:rsidR="00B8424B" w:rsidRPr="002E27A4">
        <w:rPr>
          <w:rFonts w:ascii="Times New Roman" w:hAnsi="Times New Roman" w:cs="Times New Roman"/>
          <w:sz w:val="24"/>
          <w:szCs w:val="24"/>
        </w:rPr>
        <w:t>T</w:t>
      </w:r>
      <w:r w:rsidRPr="002E27A4">
        <w:rPr>
          <w:rFonts w:ascii="Times New Roman" w:hAnsi="Times New Roman" w:cs="Times New Roman"/>
          <w:sz w:val="24"/>
          <w:szCs w:val="24"/>
        </w:rPr>
        <w:t xml:space="preserve">he formation of CoO in </w:t>
      </w:r>
      <w:r w:rsidR="00191F6A" w:rsidRPr="002E27A4">
        <w:rPr>
          <w:rFonts w:ascii="Times New Roman" w:hAnsi="Times New Roman" w:cs="Times New Roman"/>
          <w:sz w:val="24"/>
          <w:szCs w:val="24"/>
        </w:rPr>
        <w:t>all</w:t>
      </w:r>
      <w:r w:rsidRPr="002E27A4">
        <w:rPr>
          <w:rFonts w:ascii="Times New Roman" w:hAnsi="Times New Roman" w:cs="Times New Roman"/>
          <w:sz w:val="24"/>
          <w:szCs w:val="24"/>
        </w:rPr>
        <w:t xml:space="preserve"> supported catalysts takes place at higher temperatures when compared with </w:t>
      </w:r>
      <w:r w:rsidR="00191F6A" w:rsidRPr="002E27A4">
        <w:rPr>
          <w:rFonts w:ascii="Times New Roman" w:hAnsi="Times New Roman" w:cs="Times New Roman"/>
          <w:sz w:val="24"/>
          <w:szCs w:val="24"/>
        </w:rPr>
        <w:t>our previous</w:t>
      </w:r>
      <w:r w:rsidRPr="002E27A4">
        <w:rPr>
          <w:rFonts w:ascii="Times New Roman" w:hAnsi="Times New Roman" w:cs="Times New Roman"/>
          <w:sz w:val="24"/>
          <w:szCs w:val="24"/>
        </w:rPr>
        <w:t xml:space="preserve"> unsupported </w:t>
      </w:r>
      <w:r w:rsidR="00F61E8D" w:rsidRPr="002E27A4">
        <w:rPr>
          <w:rFonts w:ascii="Times New Roman" w:hAnsi="Times New Roman" w:cs="Times New Roman"/>
          <w:sz w:val="24"/>
          <w:szCs w:val="24"/>
        </w:rPr>
        <w:t>Co</w:t>
      </w:r>
      <w:r w:rsidR="00F61E8D" w:rsidRPr="002E27A4">
        <w:rPr>
          <w:rFonts w:ascii="Times New Roman" w:hAnsi="Times New Roman" w:cs="Times New Roman"/>
          <w:sz w:val="24"/>
          <w:szCs w:val="24"/>
          <w:vertAlign w:val="subscript"/>
        </w:rPr>
        <w:t>3</w:t>
      </w:r>
      <w:r w:rsidR="00F61E8D" w:rsidRPr="002E27A4">
        <w:rPr>
          <w:rFonts w:ascii="Times New Roman" w:hAnsi="Times New Roman" w:cs="Times New Roman"/>
          <w:sz w:val="24"/>
          <w:szCs w:val="24"/>
        </w:rPr>
        <w:t>O</w:t>
      </w:r>
      <w:r w:rsidR="00F61E8D" w:rsidRPr="002E27A4">
        <w:rPr>
          <w:rFonts w:ascii="Times New Roman" w:hAnsi="Times New Roman" w:cs="Times New Roman"/>
          <w:sz w:val="24"/>
          <w:szCs w:val="24"/>
          <w:vertAlign w:val="subscript"/>
        </w:rPr>
        <w:t>4</w:t>
      </w:r>
      <w:r w:rsidR="00F61E8D" w:rsidRPr="002E27A4">
        <w:rPr>
          <w:rFonts w:ascii="Times New Roman" w:hAnsi="Times New Roman" w:cs="Times New Roman"/>
          <w:sz w:val="24"/>
          <w:szCs w:val="24"/>
        </w:rPr>
        <w:t xml:space="preserve"> </w:t>
      </w:r>
      <w:r w:rsidRPr="002E27A4">
        <w:rPr>
          <w:rFonts w:ascii="Times New Roman" w:hAnsi="Times New Roman" w:cs="Times New Roman"/>
          <w:sz w:val="24"/>
          <w:szCs w:val="24"/>
        </w:rPr>
        <w:t>catalyst</w:t>
      </w:r>
      <w:r w:rsidR="00191F6A" w:rsidRPr="002E27A4">
        <w:rPr>
          <w:rFonts w:ascii="Times New Roman" w:hAnsi="Times New Roman" w:cs="Times New Roman"/>
          <w:sz w:val="24"/>
          <w:szCs w:val="24"/>
        </w:rPr>
        <w:t xml:space="preserve">, where this took place at 200 °C </w:t>
      </w:r>
      <w:r w:rsidR="00191F6A"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191F6A"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[9]</w:t>
      </w:r>
      <w:r w:rsidR="00191F6A" w:rsidRPr="002E27A4">
        <w:rPr>
          <w:rFonts w:ascii="Times New Roman" w:hAnsi="Times New Roman" w:cs="Times New Roman"/>
          <w:sz w:val="24"/>
          <w:szCs w:val="24"/>
        </w:rPr>
        <w:fldChar w:fldCharType="end"/>
      </w:r>
      <w:r w:rsidRPr="002E27A4">
        <w:rPr>
          <w:rFonts w:ascii="Times New Roman" w:hAnsi="Times New Roman" w:cs="Times New Roman"/>
          <w:sz w:val="24"/>
          <w:szCs w:val="24"/>
        </w:rPr>
        <w:t>.</w:t>
      </w:r>
      <w:r w:rsidR="000B338D" w:rsidRPr="002E27A4">
        <w:rPr>
          <w:rFonts w:ascii="Times New Roman" w:hAnsi="Times New Roman" w:cs="Times New Roman"/>
          <w:sz w:val="24"/>
          <w:szCs w:val="24"/>
        </w:rPr>
        <w:t xml:space="preserve"> As mentioned earlier, the expected crystallite size of CoO is 96% of the starting size of Co</w:t>
      </w:r>
      <w:r w:rsidR="000B338D" w:rsidRPr="002E27A4">
        <w:rPr>
          <w:rFonts w:ascii="Times New Roman" w:hAnsi="Times New Roman" w:cs="Times New Roman"/>
          <w:sz w:val="24"/>
          <w:szCs w:val="24"/>
          <w:vertAlign w:val="subscript"/>
        </w:rPr>
        <w:t>3</w:t>
      </w:r>
      <w:r w:rsidR="000B338D" w:rsidRPr="002E27A4">
        <w:rPr>
          <w:rFonts w:ascii="Times New Roman" w:hAnsi="Times New Roman" w:cs="Times New Roman"/>
          <w:sz w:val="24"/>
          <w:szCs w:val="24"/>
        </w:rPr>
        <w:t>O</w:t>
      </w:r>
      <w:r w:rsidR="000B338D" w:rsidRPr="002E27A4">
        <w:rPr>
          <w:rFonts w:ascii="Times New Roman" w:hAnsi="Times New Roman" w:cs="Times New Roman"/>
          <w:sz w:val="24"/>
          <w:szCs w:val="24"/>
          <w:vertAlign w:val="subscript"/>
        </w:rPr>
        <w:t>4</w:t>
      </w:r>
      <w:r w:rsidR="000B338D" w:rsidRPr="002E27A4">
        <w:rPr>
          <w:rFonts w:ascii="Times New Roman" w:hAnsi="Times New Roman" w:cs="Times New Roman"/>
          <w:sz w:val="24"/>
          <w:szCs w:val="24"/>
        </w:rPr>
        <w:t xml:space="preserve"> (assuming </w:t>
      </w:r>
      <w:r w:rsidR="00F53D2C" w:rsidRPr="002E27A4">
        <w:rPr>
          <w:rFonts w:ascii="Times New Roman" w:hAnsi="Times New Roman" w:cs="Times New Roman"/>
          <w:sz w:val="24"/>
          <w:szCs w:val="24"/>
        </w:rPr>
        <w:t xml:space="preserve">spherical crystallites and </w:t>
      </w:r>
      <w:r w:rsidR="000B338D" w:rsidRPr="002E27A4">
        <w:rPr>
          <w:rFonts w:ascii="Times New Roman" w:hAnsi="Times New Roman" w:cs="Times New Roman"/>
          <w:sz w:val="24"/>
          <w:szCs w:val="24"/>
        </w:rPr>
        <w:t xml:space="preserve">no sintering – see Equation 2). </w:t>
      </w:r>
      <w:r w:rsidR="00401C26" w:rsidRPr="002E27A4">
        <w:rPr>
          <w:rFonts w:ascii="Times New Roman" w:hAnsi="Times New Roman" w:cs="Times New Roman"/>
          <w:sz w:val="24"/>
          <w:szCs w:val="24"/>
        </w:rPr>
        <w:t xml:space="preserve">Figures 5(b) and 6(b) </w:t>
      </w:r>
      <w:r w:rsidR="00B8424B" w:rsidRPr="002E27A4">
        <w:rPr>
          <w:rFonts w:ascii="Times New Roman" w:hAnsi="Times New Roman" w:cs="Times New Roman"/>
          <w:sz w:val="24"/>
          <w:szCs w:val="24"/>
        </w:rPr>
        <w:t xml:space="preserve">show </w:t>
      </w:r>
      <w:r w:rsidR="0090742B" w:rsidRPr="002E27A4">
        <w:rPr>
          <w:rFonts w:ascii="Times New Roman" w:hAnsi="Times New Roman" w:cs="Times New Roman"/>
          <w:sz w:val="24"/>
          <w:szCs w:val="24"/>
        </w:rPr>
        <w:t>that t</w:t>
      </w:r>
      <w:r w:rsidR="000B338D" w:rsidRPr="002E27A4">
        <w:rPr>
          <w:rFonts w:ascii="Times New Roman" w:hAnsi="Times New Roman" w:cs="Times New Roman"/>
          <w:sz w:val="24"/>
          <w:szCs w:val="24"/>
        </w:rPr>
        <w:t>he</w:t>
      </w:r>
      <w:r w:rsidR="00980D4E" w:rsidRPr="002E27A4">
        <w:rPr>
          <w:rFonts w:ascii="Times New Roman" w:hAnsi="Times New Roman" w:cs="Times New Roman"/>
          <w:sz w:val="24"/>
          <w:szCs w:val="24"/>
        </w:rPr>
        <w:t xml:space="preserve"> </w:t>
      </w:r>
      <w:r w:rsidR="00B8424B" w:rsidRPr="002E27A4">
        <w:rPr>
          <w:rFonts w:ascii="Times New Roman" w:hAnsi="Times New Roman" w:cs="Times New Roman"/>
          <w:sz w:val="24"/>
          <w:szCs w:val="24"/>
        </w:rPr>
        <w:t xml:space="preserve">calculated </w:t>
      </w:r>
      <w:r w:rsidR="00980D4E" w:rsidRPr="002E27A4">
        <w:rPr>
          <w:rFonts w:ascii="Times New Roman" w:hAnsi="Times New Roman" w:cs="Times New Roman"/>
          <w:sz w:val="24"/>
          <w:szCs w:val="24"/>
        </w:rPr>
        <w:t>average</w:t>
      </w:r>
      <w:r w:rsidR="000B338D" w:rsidRPr="002E27A4">
        <w:rPr>
          <w:rFonts w:ascii="Times New Roman" w:hAnsi="Times New Roman" w:cs="Times New Roman"/>
          <w:sz w:val="24"/>
          <w:szCs w:val="24"/>
        </w:rPr>
        <w:t xml:space="preserve"> size of the CoO crystallites </w:t>
      </w:r>
      <w:r w:rsidR="0090742B" w:rsidRPr="002E27A4">
        <w:rPr>
          <w:rFonts w:ascii="Times New Roman" w:hAnsi="Times New Roman" w:cs="Times New Roman"/>
          <w:sz w:val="24"/>
          <w:szCs w:val="24"/>
        </w:rPr>
        <w:t>formed over all supports is</w:t>
      </w:r>
      <w:r w:rsidR="000B338D" w:rsidRPr="002E27A4">
        <w:rPr>
          <w:rFonts w:ascii="Times New Roman" w:hAnsi="Times New Roman" w:cs="Times New Roman"/>
          <w:sz w:val="24"/>
          <w:szCs w:val="24"/>
        </w:rPr>
        <w:t xml:space="preserve"> smaller than the expected size</w:t>
      </w:r>
      <w:r w:rsidR="0090742B" w:rsidRPr="002E27A4">
        <w:rPr>
          <w:rFonts w:ascii="Times New Roman" w:hAnsi="Times New Roman" w:cs="Times New Roman"/>
          <w:sz w:val="24"/>
          <w:szCs w:val="24"/>
        </w:rPr>
        <w:t xml:space="preserve">, which indicates </w:t>
      </w:r>
      <w:r w:rsidR="00C10CB6" w:rsidRPr="002E27A4">
        <w:rPr>
          <w:rFonts w:ascii="Times New Roman" w:hAnsi="Times New Roman" w:cs="Times New Roman"/>
          <w:sz w:val="24"/>
          <w:szCs w:val="24"/>
        </w:rPr>
        <w:t xml:space="preserve">minimal (or </w:t>
      </w:r>
      <w:r w:rsidR="0090742B" w:rsidRPr="002E27A4">
        <w:rPr>
          <w:rFonts w:ascii="Times New Roman" w:hAnsi="Times New Roman" w:cs="Times New Roman"/>
          <w:sz w:val="24"/>
          <w:szCs w:val="24"/>
        </w:rPr>
        <w:t>no</w:t>
      </w:r>
      <w:r w:rsidR="00C10CB6" w:rsidRPr="002E27A4">
        <w:rPr>
          <w:rFonts w:ascii="Times New Roman" w:hAnsi="Times New Roman" w:cs="Times New Roman"/>
          <w:sz w:val="24"/>
          <w:szCs w:val="24"/>
        </w:rPr>
        <w:t>)</w:t>
      </w:r>
      <w:r w:rsidR="0090742B" w:rsidRPr="002E27A4">
        <w:rPr>
          <w:rFonts w:ascii="Times New Roman" w:hAnsi="Times New Roman" w:cs="Times New Roman"/>
          <w:sz w:val="24"/>
          <w:szCs w:val="24"/>
        </w:rPr>
        <w:t xml:space="preserve"> sintering. However, it is possible that larger particles of CoO </w:t>
      </w:r>
      <w:r w:rsidR="00C925BA" w:rsidRPr="002E27A4">
        <w:rPr>
          <w:rFonts w:ascii="Times New Roman" w:hAnsi="Times New Roman" w:cs="Times New Roman"/>
          <w:sz w:val="24"/>
          <w:szCs w:val="24"/>
        </w:rPr>
        <w:t>we</w:t>
      </w:r>
      <w:r w:rsidR="0090742B" w:rsidRPr="002E27A4">
        <w:rPr>
          <w:rFonts w:ascii="Times New Roman" w:hAnsi="Times New Roman" w:cs="Times New Roman"/>
          <w:sz w:val="24"/>
          <w:szCs w:val="24"/>
        </w:rPr>
        <w:t>re formed which are made up of small</w:t>
      </w:r>
      <w:r w:rsidR="00C925BA" w:rsidRPr="002E27A4">
        <w:rPr>
          <w:rFonts w:ascii="Times New Roman" w:hAnsi="Times New Roman" w:cs="Times New Roman"/>
          <w:sz w:val="24"/>
          <w:szCs w:val="24"/>
        </w:rPr>
        <w:t xml:space="preserve">er </w:t>
      </w:r>
      <w:r w:rsidR="0090742B" w:rsidRPr="002E27A4">
        <w:rPr>
          <w:rFonts w:ascii="Times New Roman" w:hAnsi="Times New Roman" w:cs="Times New Roman"/>
          <w:sz w:val="24"/>
          <w:szCs w:val="24"/>
        </w:rPr>
        <w:t xml:space="preserve">crystalline domains that are </w:t>
      </w:r>
      <w:r w:rsidR="00F53D2C" w:rsidRPr="002E27A4">
        <w:rPr>
          <w:rFonts w:ascii="Times New Roman" w:hAnsi="Times New Roman" w:cs="Times New Roman"/>
          <w:sz w:val="24"/>
          <w:szCs w:val="24"/>
        </w:rPr>
        <w:t xml:space="preserve">measured </w:t>
      </w:r>
      <w:r w:rsidR="00980D4E" w:rsidRPr="002E27A4">
        <w:rPr>
          <w:rFonts w:ascii="Times New Roman" w:hAnsi="Times New Roman" w:cs="Times New Roman"/>
          <w:sz w:val="24"/>
          <w:szCs w:val="24"/>
        </w:rPr>
        <w:t>using</w:t>
      </w:r>
      <w:r w:rsidR="0090742B" w:rsidRPr="002E27A4">
        <w:rPr>
          <w:rFonts w:ascii="Times New Roman" w:hAnsi="Times New Roman" w:cs="Times New Roman"/>
          <w:sz w:val="24"/>
          <w:szCs w:val="24"/>
        </w:rPr>
        <w:t xml:space="preserve"> PXRD </w:t>
      </w:r>
      <w:r w:rsidR="0090742B"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{"citationItems":[{"id":"ITEM-1","itemData":{"DOI":"10.1039/c0nr00561d","ISSN":"2040-3364","PMID":"21229179","abstract":"With the advent of highly sophisticated analytical tools, numerous physical methods are nowadays available for comprehensive characterization of inorganic matter and, as special cases, of porous and nanosized materials. Intelligent experimental setup and correct evaluation of the experimental data can provide helpful insights into the chemical and physical properties of such materials. However, scanning of literature reports shows that in many cases evaluation and interpretation of experimental data are erroneous. As a result, the description of a new material can be useless or even worse, misleading. Wrong evaluation is even more critical if mechanistic theories are based on such data. Characterization of porous and/or nanosized materials is mainly performed by gas adsorption, X-ray powder diffraction, electron microscopy and surface spectroscopy. For correct interpretation of experimental data one should be aware of certain pitfalls. The present paper summarizes prominent faults and may show how they can be avoided. It is supposed to provide some hand-on knowledge on correct analysis of materials. Addressed are primarily non-experts and researchers being new to the field of characterization of inorganic nanosized or nanoporous materials. © 2011 The Royal Society of Chemistry.","author":[{"dropping-particle":"","family":"Weidenthaler","given":"Claudia","non-dropping-particle":"","parse-names":false,"suffix":""}],"container-title":"Nanoscale","id":"ITEM-1","issue":"3","issued":{"date-parts":[["2011"]]},"page":"792-810","title":"Pitfalls in the characterization of nanoporous and nanosized materials","type":"article-journal","volume":"3"},"uris":["http://www.mendeley.com/documents/?uuid=8f49fa2d-c921-4f3c-b34e-c740c3882096"]}],"mendeley":{"formattedCitation":"[43]","plainTextFormattedCitation":"[43]","previouslyFormattedCitation":"[42]"},"properties":{"noteIndex":0},"schema":"https://github.com/citation-style-language/schema/raw/master/csl-citation.json"}</w:instrText>
      </w:r>
      <w:r w:rsidR="0090742B"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[43]</w:t>
      </w:r>
      <w:r w:rsidR="0090742B" w:rsidRPr="002E27A4">
        <w:rPr>
          <w:rFonts w:ascii="Times New Roman" w:hAnsi="Times New Roman" w:cs="Times New Roman"/>
          <w:sz w:val="24"/>
          <w:szCs w:val="24"/>
        </w:rPr>
        <w:fldChar w:fldCharType="end"/>
      </w:r>
      <w:r w:rsidR="0090742B" w:rsidRPr="002E27A4">
        <w:rPr>
          <w:rFonts w:ascii="Times New Roman" w:hAnsi="Times New Roman" w:cs="Times New Roman"/>
          <w:sz w:val="24"/>
          <w:szCs w:val="24"/>
        </w:rPr>
        <w:t>.</w:t>
      </w:r>
    </w:p>
    <w:p w14:paraId="3041E8D7" w14:textId="7F7439B2" w:rsidR="00936862" w:rsidRPr="002E27A4" w:rsidRDefault="00084B7C" w:rsidP="00084B7C">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Assuming that the Co</w:t>
      </w:r>
      <w:r w:rsidRPr="002E27A4">
        <w:rPr>
          <w:rFonts w:ascii="Times New Roman" w:hAnsi="Times New Roman" w:cs="Times New Roman"/>
          <w:sz w:val="24"/>
          <w:szCs w:val="24"/>
        </w:rPr>
        <w:softHyphen/>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phase is more active than CoO for CO oxidation</w:t>
      </w:r>
      <w:r w:rsidR="006E06EF" w:rsidRPr="002E27A4">
        <w:rPr>
          <w:rFonts w:ascii="Times New Roman" w:hAnsi="Times New Roman" w:cs="Times New Roman"/>
          <w:sz w:val="24"/>
          <w:szCs w:val="24"/>
        </w:rPr>
        <w:t xml:space="preserve"> </w:t>
      </w:r>
      <w:r w:rsidR="006E06EF" w:rsidRPr="002E27A4">
        <w:rPr>
          <w:rFonts w:ascii="Times New Roman" w:hAnsi="Times New Roman"/>
          <w:sz w:val="24"/>
          <w:szCs w:val="24"/>
        </w:rPr>
        <w:fldChar w:fldCharType="begin" w:fldLock="1"/>
      </w:r>
      <w:r w:rsidR="00EC227A" w:rsidRPr="002E27A4">
        <w:rPr>
          <w:rFonts w:ascii="Times New Roman" w:hAnsi="Times New Roman"/>
          <w:sz w:val="24"/>
          <w:szCs w:val="24"/>
        </w:rPr>
        <w:instrText xml:space="preserve">ADDIN CSL_CITATION {"citationItems":[{"id":"ITEM-1","itemData":{"DOI":"10.1016/j.jcat.2016.09.002","ISSN":"10902694","abstract":"Co3O4 is a promising catalyst for removing CO from H2 streams via the preferential CO oxidation (PROX). A Mars-van-Krevelen redox mechanism is often suggested but a detailed knowledge especially of the oxidation state of the catalytically active surface under reaction conditions is typically missing. We have thus utilized operando X-ray absorption spectroscopy to examine structure and oxidation state during PROX, and near atmospheric pressure-XPS at low photoelectron kinetic energies and thus high surface sensitivity to monitor surface composition changes. The rather easy surface reduction in pure CO (starting already at </w:instrText>
      </w:r>
      <w:r w:rsidR="00EC227A" w:rsidRPr="002E27A4">
        <w:rPr>
          <w:rFonts w:ascii="Cambria Math" w:hAnsi="Cambria Math" w:cs="Cambria Math"/>
          <w:sz w:val="24"/>
          <w:szCs w:val="24"/>
        </w:rPr>
        <w:instrText>∼</w:instrText>
      </w:r>
      <w:r w:rsidR="00EC227A" w:rsidRPr="002E27A4">
        <w:rPr>
          <w:rFonts w:ascii="Times New Roman" w:hAnsi="Times New Roman"/>
          <w:sz w:val="24"/>
          <w:szCs w:val="24"/>
        </w:rPr>
        <w:instrText>100</w:instrText>
      </w:r>
      <w:r w:rsidR="00EC227A" w:rsidRPr="002E27A4">
        <w:rPr>
          <w:rFonts w:ascii="Times New Roman" w:hAnsi="Times New Roman" w:cs="Times New Roman"/>
          <w:sz w:val="24"/>
          <w:szCs w:val="24"/>
        </w:rPr>
        <w:instrText> °</w:instrText>
      </w:r>
      <w:r w:rsidR="00EC227A" w:rsidRPr="002E27A4">
        <w:rPr>
          <w:rFonts w:ascii="Times New Roman" w:hAnsi="Times New Roman"/>
          <w:sz w:val="24"/>
          <w:szCs w:val="24"/>
        </w:rPr>
        <w:instrText>C) and the easy reoxidation by O2 suggest that molecularly adsorbed CO reacts with lattice oxygen, which is replenished by gas phase O2. Nevertheless, the steady state concentration of oxygen vacancies under reaction conditions is too low even for XPS detection so that both the bulk and surface of Co3O4 appear fully oxidized during PROX. Furthermore, the effect of adding CeO2 (a less active material) to Co3O4 was studied. Promotion of Co3O4 with 10 wt% CeO2 increases the reduction temperatures in CO and H2 and enhances the PROX activity. Since CeO2 is a less active material, this can only be explained by a higher activity of the Co-O-Ce interface.","author":[{"dropping-particle":"","family":"Lukashuk","given":"Liliana","non-dropping-particle":"","parse-names":false,"suffix":""},{"dropping-particle":"","family":"Föttinger","given":"Karin","non-dropping-particle":"","parse-names":false,"suffix":""},{"dropping-particle":"","family":"Kolar","given":"Elisabeth","non-dropping-particle":"","parse-names":false,"suffix":""},{"dropping-particle":"","family":"Rameshan","given":"Christop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Yigit","given":"Nevzat","non-dropping-particle":"","parse-names":false,"suffix":""},{"dropping-particle":"","family":"Li","given":"Hao","non-dropping-particle":"","parse-names":false,"suffix":""},{"dropping-particle":"","family":"McDermott","given":"Eamon","non-dropping-particle":"","parse-names":false,"suffix":""},{"dropping-particle":"","family":"Stöger-Pollach","given":"Michael","non-dropping-particle":"","parse-names":false,"suffix":""},{"dropping-particle":"","family":"Rupprechter","given":"Günther","non-dropping-particle":"","parse-names":false,"suffix":""}],"container-title":"Journal of Catalysis","id":"ITEM-1","issued":{"date-parts":[["2016"]]},"page":"1-15","publisher":"The Author(s)","title":"Operando XAS and NAP-XPS studies of preferential CO oxidation on Co3O4 and CeO2-Co3O4 catalysts","type":"article-journal","volume":"344"},"uris":["http://www.mendeley.com/documents/?uuid=52735c23-297a-43e3-9628-f0262685611c"]},{"id":"ITEM-2","itemData":{"DOI":"10.1039/C6FD00217J","ISSN":"1359-6640","abstract":"The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Discussions","id":"ITEM-2","issued":{"date-parts":[["2017"]]},"page":"269-285","publisher":"Royal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study","type":"article-journal","volume":"197"},"uris":["http://www.mendeley.com/documents/?uuid=ad0fda5f-41b6-4248-85a2-d645f73f7562"]},{"id":"ITEM-3","itemData":{"DOI":"10.1039/c7cy01194f","ISSN":"20444761","abstract":"The preferential oxidation (PrOx) of carbon monoxide is an effective process for the removal of trace amounts of CO in a hydrogen-rich gas stream originating from steam reforming or gasification processes. CO can act as catalyst poison in various downstream processes such as the ammonia synthesis or PEM fuel cells for power generation. The effect on activity and selectivity of different cobalt oxide morphologies (cubes, sheets and belts) in Co3O4/SiO2 model catalysts was studied against conventional near-spherical nanoparticles. With a combination of offline and specialized in situ characterisation techniques the stability and catalytic performance of the model catalysts was monitored. With TEM and XRD, the prepared nanosheets and nanobelts were identified as superstructures constituted by small crystallites with similar catalytic activity to conventional nanoparticles. The nanocubes however, consisting of single crystals or at least large crystalline domains, display a superior surface specific CO oxidation activity which is attributed to the preferential exposure of {001} planes. Catalytic sites on these plains seem to support the formation of the Co3+/2+ redox pair required for the underlying Mars-van Krevelen mechanism.","author":[{"dropping-particle":"","family":"Khasu","given":"Motlokoa","non-dropping-particle":"","parse-names":false,"suffix":""},{"dropping-particle":"","family":"Nyathi","given":"Thulani","non-dropping-particle":"","parse-names":false,"suffix":""},{"dropping-particle":"","family":"Morgan","given":"David J.","non-dropping-particle":"","parse-names":false,"suffix":""},{"dropping-particle":"","family":"Hutchings","given":"Graham J.","non-dropping-particle":"","parse-names":false,"suffix":""},{"dropping-particle":"","family":"Claeys","given":"Michael","non-dropping-particle":"","parse-names":false,"suffix":""},{"dropping-particle":"","family":"Fischer","given":"Nico","non-dropping-particle":"","parse-names":false,"suffix":""}],"container-title":"Catalysis Science and Technology","id":"ITEM-3","issue":"20","issued":{"date-parts":[["2017"]]},"page":"4806-4817","publisher":"Royal Society of Chemistry","title":"Co3O4 morphology in the preferential oxidation of CO","type":"article-journal","volume":"7"},"uris":["http://www.mendeley.com/documents/?uuid=f6702fc3-0973-49b0-a1c5-2978258713c8"]},{"id":"ITEM-4","itemData":{"DOI":"10.1016/j.cattod.2018.12.052","ISSN":"09205861","abstract":"In contrast to Co3O4, CoO has been much less studied for CO oxidation. Herein, the phase changes of commercial mesoscopic CoO (particle size ˜1 μm) and nanosized CoO (20–50 nm particle size), the latter prepared by vacuum reduction of commercial Co3O4, were examined by operando X-ray absorption (XAS) and near-ambient pressure X-ray photoemission (NAP-XPS) spectroscopy during CO oxidation, as well as ex situ by transmission electron microscopy and diffraction (TEM/SAED). Commercial mesoscopic CoO exhibited CO oxidation activity at ˜200 °C, but even up to 530 °C in pure O2 no substantial (bulk) oxidation was observed by operando XAS, likely due to the large grains and bulk nature of CoO. After pre-oxidation at 400 C, electron diffraction detected thin surface layers of Co3O4. This increased activity but the activity of nanosized Co3O4 of equal surface area was still not reached. For nanosized CoO (surface layers on vacuum-reduced Co3O4), operando NAP-XPS/XAS, acquired during CO oxidation, revealed oxidation of CoO to Co3O4 above 150 °C, yielding the activity of nanosized Co3O4. Evidently, the nanoscale CoO shell on a Co3O4 core with small grains more easily and more completely transformed to Co3O4 than mesoscopic (bulk) CoO with large grains. Our study demonstrates how flexible and dynamic surfaces of cobalt oxide materials adjust to various reaction environments, which also depends on grain size and morphology (bulk vs. thin layers), illustrating the importance of operando techniques to determine active catalyst phases under reaction conditions.","author":[{"dropping-particle":"","family":"Lukashuk","given":"Liliana","non-dropping-particle":"","parse-names":false,"suffix":""},{"dropping-particle":"","family":"Yigit","given":"Nevzat","non-dropping-particle":"","parse-names":false,"suffix":""},{"dropping-particle":"","family":"Li","given":"Hao","non-dropping-particle":"","parse-names":false,"suffix":""},{"dropping-particle":"","family":"Bernardi","given":"Johannes","non-dropping-particle":"","parse-names":false,"suffix":""},{"dropping-particle":"","family":"Föttinger","given":"K.","non-dropping-particle":"","parse-names":false,"suffix":""},{"dropping-particle":"","family":"Rupprechter","given":"Günther","non-dropping-particle":"","parse-names":false,"suffix":""}],"container-title":"Catalysis Today","id":"ITEM-4","issue":"December 2018","issued":{"date-parts":[["2019"]]},"page":"139-147","publisher":"Elsevier","title":"Operando XAS and NAP-XPS investigation of CO oxidation on meso- and nanoscale CoO catalysts","type":"article-journal","volume":"336"},"uris":["http://www.mendeley.com/documents/?uuid=3154fa88-82b3-4ef5-a807-365cf495a86d"]},{"id":"ITEM-5","itemData":{"DOI":"10.1021/acscatal.9b00685","ISSN":"2155-5435","abstract":"Different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Catalysis","genre":"research-article","id":"ITEM-5","issue":"8","issued":{"date-parts":[["2019","8","2"]]},"page":"7166-7178","publisher":"American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Monoxide","type":"article-journal","volume":"9"},"uris":["http://www.mendeley.com/documents/?uuid=2357db4b-456f-4031-8b5a-690e15aa212f"]},{"id":"ITEM-6","itemData":{"DOI":"10.1021/acscatal.0c02653","ISSN":"2155-5435","abstract":"The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Catalysis","id":"ITEM-6","issue":"20","issued":{"date-parts":[["2020","9","29"]]},"page":"11892-11911","title":"Environment-Dependent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[5–9,58]","plainTextFormattedCitation":"[5–9,58]","previouslyFormattedCitation":"[5–9,57]"},"properties":{"noteIndex":0},"schema":"https://github.com/citation-style-language/schema/raw/master/csl-citation.json"}</w:instrText>
      </w:r>
      <w:r w:rsidR="006E06EF" w:rsidRPr="002E27A4">
        <w:rPr>
          <w:rFonts w:ascii="Times New Roman" w:hAnsi="Times New Roman"/>
          <w:sz w:val="24"/>
          <w:szCs w:val="24"/>
        </w:rPr>
        <w:fldChar w:fldCharType="separate"/>
      </w:r>
      <w:r w:rsidR="00EC227A" w:rsidRPr="002E27A4">
        <w:rPr>
          <w:rFonts w:ascii="Times New Roman" w:hAnsi="Times New Roman"/>
          <w:noProof/>
          <w:sz w:val="24"/>
          <w:szCs w:val="24"/>
        </w:rPr>
        <w:t>[5–9,58]</w:t>
      </w:r>
      <w:r w:rsidR="006E06EF" w:rsidRPr="002E27A4">
        <w:rPr>
          <w:rFonts w:ascii="Times New Roman" w:hAnsi="Times New Roman"/>
          <w:sz w:val="24"/>
          <w:szCs w:val="24"/>
        </w:rPr>
        <w:fldChar w:fldCharType="end"/>
      </w:r>
      <w:r w:rsidRPr="002E27A4">
        <w:rPr>
          <w:rFonts w:ascii="Times New Roman" w:hAnsi="Times New Roman" w:cs="Times New Roman"/>
          <w:sz w:val="24"/>
          <w:szCs w:val="24"/>
        </w:rPr>
        <w:t xml:space="preserve">, and that this reaction takes place </w:t>
      </w:r>
      <w:r w:rsidRPr="002E27A4">
        <w:rPr>
          <w:rFonts w:ascii="Times New Roman" w:hAnsi="Times New Roman" w:cs="Times New Roman"/>
          <w:i/>
          <w:iCs/>
          <w:sz w:val="24"/>
          <w:szCs w:val="24"/>
        </w:rPr>
        <w:t>via</w:t>
      </w:r>
      <w:r w:rsidRPr="002E27A4">
        <w:rPr>
          <w:rFonts w:ascii="Times New Roman" w:hAnsi="Times New Roman" w:cs="Times New Roman"/>
          <w:sz w:val="24"/>
          <w:szCs w:val="24"/>
        </w:rPr>
        <w:t xml:space="preserve"> the MvK mechanism over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006E06EF" w:rsidRPr="002E27A4">
        <w:rPr>
          <w:rFonts w:ascii="Times New Roman" w:hAnsi="Times New Roman" w:cs="Times New Roman"/>
          <w:sz w:val="24"/>
          <w:szCs w:val="24"/>
        </w:rPr>
        <w:t xml:space="preserve"> </w:t>
      </w:r>
      <w:r w:rsidR="006E06EF" w:rsidRPr="002E27A4">
        <w:rPr>
          <w:rFonts w:ascii="Times New Roman" w:hAnsi="Times New Roman" w:cs="Times New Roman"/>
          <w:sz w:val="24"/>
          <w:szCs w:val="24"/>
        </w:rPr>
        <w:fldChar w:fldCharType="begin" w:fldLock="1"/>
      </w:r>
      <w:r w:rsidR="006400BA" w:rsidRPr="002E27A4">
        <w:rPr>
          <w:rFonts w:ascii="Times New Roman" w:hAnsi="Times New Roman" w:cs="Times New Roman"/>
          <w:sz w:val="24"/>
          <w:szCs w:val="24"/>
        </w:rPr>
        <w:instrText>ADDIN CSL_CITATION {"citationItems":[{"id":"ITEM-1","itemData":{"DOI":"10.1016/S0009-2509(54)80005-4","ISSN":"00092509","abstract":"All technically interesting reactions carried out with vanadium oxide catalysts are marked by their highly exothermic character, which forms an impediment to the investigation of the kinetics of these processes. In the present study use was made of a fluid bed, in which the temperature is uniform. The oxidation of the following substances: benzene, toluene, naphthalene, and anthracene has been studied. The partial pressures of the reacting substances were varied to the greatest possible extent. Both reaction components appeared to influence the reaction rate. A formula depicting this influence is derived. This formula may be interpreted by assuming two successive reactions, namely the reaction between the aromatic and the oxygen on the surface, and the re-oxidation of the partly reduced surface by means of oxygen. The formula may be reduced to an equation by which also the data on the oxidation of sulphur dioxide by means of vanadium oxide catalysts found in the literature are well described. Using kinetic data it is possible to determine the optimum temperature distribution in a fixed bed reactor used for the oxidation of sulphur dioxide and to make calculations of the ratio between the amounts of catalyst to be used in the various stages of a multiple-stage reactor. The results of these calculations have been compared with practical experience. © 1954, Pergamon Press Ltd.. All rights reserved.","author":[{"dropping-particle":"","family":"Mars","given":"P.","non-dropping-particle":"","parse-names":false,"suffix":""},{"dropping-particle":"","family":"Krevelen","given":"D.W.","non-dropping-particle":"van","parse-names":false,"suffix":""}],"container-title":"Chemical Engineering Science","id":"ITEM-1","issued":{"date-parts":[["1954"]]},"page":"41-59","title":"Oxidations carried out by means of vanadium oxide catalysts","type":"article-journal","volume":"3"},"uris":["http://www.mendeley.com/documents/?uuid=f5d526be-9aa3-39d6-b35f-c0f6fe19fabe"]},{"id":"ITEM-2","itemData":{"DOI":"10.1002/aic.690310905","ISSN":"0001-1541","author":[{"dropping-particle":"","family":"Perti","given":"Deepak","non-dropping-particle":"","parse-names":false,"suffix":""},{"dropping-particle":"","family":"Kabel","given":"R L","non-dropping-particle":"","parse-names":false,"suffix":""},{"dropping-particle":"","family":"McCarthy","given":"G. J.","non-dropping-particle":"","parse-names":false,"suffix":""}],"container-title":"AIChE Journal","id":"ITEM-2","issue":"9","issued":{"date-parts":[["1985","9"]]},"page":"1435-1440","title":"Kinetics of CO oxidation over Co3O4/γ-Al2O3. Part III: Mechanism","type":"article-journal","volume":"31"},"uris":["http://www.mendeley.com/documents/?uuid=631d2742-cf47-48d4-bb52-6dee8053641a"]},{"id":"ITEM-3","itemData":{"DOI":"10.1021/acscatal.5b01452","ISSN":"2155-5435","abstract":"Co nanoparticles of well-defined size were synthesized by temperature-controlled injection of Co2(CO)8 into dichlorobenzene. After intercalation into mesoporous MCF-17 and temperature-programmed oxidation, Co3O4/MCF-17 model catalysts were obtained with cobalt oxide particle sizes varying between 3.5 and 12.2 nm. We demonstrate here the occurrence of a distinct particle size effect for the CO oxidation. Maximum reaction rates of about 0.77 nm-2 s-1 at 150 °C were observed for Co3O4 particles with a size in the range of 5 to 8 nm. The reaction rates decreased for either smaller or larger sizes. X-ray photoelectron spectroscopy allowed establishing a clear correlation between the Co3+ trivalent oxidation state and the CO oxidation rate.","author":[{"dropping-particle":"","family":"Iablokov","given":"Viacheslav","non-dropping-particle":"","parse-names":false,"suffix":""},{"dropping-particle":"","family":"Barbosa","given":"Roland","non-dropping-particle":"","parse-names":false,"suffix":""},{"dropping-particle":"","family":"Pollefeyt","given":"Glenn","non-dropping-particle":"","parse-names":false,"suffix":""},{"dropping-particle":"","family":"Driessche","given":"Isabel","non-dropping-particle":"Van","parse-names":false,"suffix":""},{"dropping-particle":"","family":"Chenakin","given":"Sergey","non-dropping-particle":"","parse-names":false,"suffix":""},{"dropping-particle":"","family":"Kruse","given":"Norbert","non-dropping-particle":"","parse-names":false,"suffix":""}],"container-title":"ACS Catalysis","id":"ITEM-3","issue":"10","issued":{"date-parts":[["2015","10","2"]]},"page":"5714-5718","title":"Catalytic CO Oxidation over Well-Defined Cobalt Oxide Nanoparticles: Size-Reactivity Correlation","type":"article-journal","volume":"5"},"uris":["http://www.mendeley.com/documents/?uuid=bdfc1bf5-9c6f-4ffc-b76c-ceeba22c6c7c"]},{"id":"ITEM-4","itemData":{"DOI":"10.1021/acscatal.8b01237","ISSN":"2155-5435","abstract":"Cobalt oxide Co3O4 has recently emerged as promising, noble metal-free catalyst for oxidation reactions but a better understanding of the active catalyst under working conditions is required for further development and potential commercialization. An operando approach has been applied, combining near ambient (atmospheric) pressure X-ray photoelectron spectroscopy (NAP-XPS), Fourier transform infrared spectroscopy (FTIR), or X-ray diffraction (XRD) with simultaneous catalytic tests of CO oxidation on Co3O4, enabling one to monitor surface and bulk states under various reaction conditions (steady-state and dynamic conditions switching between CO and O2). On the basis of the surface-specific chemical information a complex network of different reaction pathways unfolded: Mars-van-Krevelen (MvK), CO dissociation followed by carbon oxidation, and formation of carbonates. A possible Langmuir-Hinshelwood (LH) pathway cannot be excluded because of the good activity when no oxygen vacancies were detected. The combined NAP-XPS/FTIR results are in line with a MvK mechanism above 100 °C, involving the Co3+/Co2+ redox couple and oxygen vacancy formation. Under steady state, the Co3O4 surface appeared oxidized and the amount of reduced Co2+ species at/near the surface remained low up to 200 °C. Only in pure CO, about 15% of surface reduction were detected, suggesting that the active sites are a minority species. The operando spectroscopic studies also revealed additional reaction pathways: CO dissociation followed by carbon reoxidation and carbonate formation and its decomposition. However, due to their thermal stability in various atmospheres, the carbonates are rather spectators and also CO dissociation seems a minor route. This study thus highlights the benefits of combining operando surface sensitive techniques to gain insight into catalytically active surfaces.","author":[{"dropping-particle":"","family":"Lukashuk","given":"Liliana","non-dropping-particle":"","parse-names":false,"suffix":""},{"dropping-particle":"","family":"Yigit","given":"Nevzat","non-dropping-particle":"","parse-names":false,"suffix":""},{"dropping-particle":"","family":"Rameshan","given":"Raffael","non-dropping-particle":"","parse-names":false,"suffix":""},{"dropping-particle":"","family":"Kolar","given":"Elisabet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Schlögl","given":"Robert","non-dropping-particle":"","parse-names":false,"suffix":""},{"dropping-particle":"","family":"Föttinger","given":"Karin","non-dropping-particle":"","parse-names":false,"suffix":""},{"dropping-particle":"","family":"Rupprechter","given":"Günther","non-dropping-particle":"","parse-names":false,"suffix":""}],"container-title":"ACS Catalysis","id":"ITEM-4","issue":"9","issued":{"date-parts":[["2018","9","7"]]},"page":"8630-8641","title":"Operando Insights into CO Oxidation on Cobalt Oxide Catalysts by NAP-XPS, FTIR, and XRD","type":"article-journal","volume":"8"},"uris":["http://www.mendeley.com/documents/?uuid=485da420-eea4-4eab-973e-ac930688c388"]}],"mendeley":{"formattedCitation":"[1,19–21]","plainTextFormattedCitation":"[1,19–21]","previouslyFormattedCitation":"[1,19–21]"},"properties":{"noteIndex":0},"schema":"https://github.com/citation-style-language/schema/raw/master/csl-citation.json"}</w:instrText>
      </w:r>
      <w:r w:rsidR="006E06EF"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[1,19–21]</w:t>
      </w:r>
      <w:r w:rsidR="006E06EF"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the observed trends </w:t>
      </w:r>
      <w:r w:rsidRPr="002E27A4">
        <w:rPr>
          <w:rFonts w:ascii="Times New Roman" w:hAnsi="Times New Roman" w:cs="Times New Roman"/>
          <w:sz w:val="24"/>
          <w:szCs w:val="24"/>
        </w:rPr>
        <w:lastRenderedPageBreak/>
        <w:t>for 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-to-CoO transformation could be related</w:t>
      </w:r>
      <w:r w:rsidR="00EF2FC3" w:rsidRPr="002E27A4">
        <w:rPr>
          <w:rFonts w:ascii="Times New Roman" w:hAnsi="Times New Roman" w:cs="Times New Roman"/>
          <w:sz w:val="24"/>
          <w:szCs w:val="24"/>
        </w:rPr>
        <w:t xml:space="preserve"> </w:t>
      </w:r>
      <w:r w:rsidRPr="002E27A4">
        <w:rPr>
          <w:rFonts w:ascii="Times New Roman" w:hAnsi="Times New Roman" w:cs="Times New Roman"/>
          <w:sz w:val="24"/>
          <w:szCs w:val="24"/>
        </w:rPr>
        <w:t>to the CO oxidation activity. For example,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reduces </w:t>
      </w:r>
      <w:r w:rsidR="00D5776B" w:rsidRPr="002E27A4">
        <w:rPr>
          <w:rFonts w:ascii="Times New Roman" w:hAnsi="Times New Roman" w:cs="Times New Roman"/>
          <w:sz w:val="24"/>
          <w:szCs w:val="24"/>
        </w:rPr>
        <w:t xml:space="preserve">(on the surface and bulk) </w:t>
      </w:r>
      <w:r w:rsidRPr="002E27A4">
        <w:rPr>
          <w:rFonts w:ascii="Times New Roman" w:hAnsi="Times New Roman" w:cs="Times New Roman"/>
          <w:sz w:val="24"/>
          <w:szCs w:val="24"/>
        </w:rPr>
        <w:t>relativel</w:t>
      </w:r>
      <w:r w:rsidR="00D5776B" w:rsidRPr="002E27A4">
        <w:rPr>
          <w:rFonts w:ascii="Times New Roman" w:hAnsi="Times New Roman" w:cs="Times New Roman"/>
          <w:sz w:val="24"/>
          <w:szCs w:val="24"/>
        </w:rPr>
        <w:t xml:space="preserve">y </w:t>
      </w:r>
      <w:r w:rsidRPr="002E27A4">
        <w:rPr>
          <w:rFonts w:ascii="Times New Roman" w:hAnsi="Times New Roman" w:cs="Times New Roman"/>
          <w:sz w:val="24"/>
          <w:szCs w:val="24"/>
        </w:rPr>
        <w:t>easier over ZrO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and this </w:t>
      </w:r>
      <w:r w:rsidR="002F34FB" w:rsidRPr="002E27A4">
        <w:rPr>
          <w:rFonts w:ascii="Times New Roman" w:hAnsi="Times New Roman" w:cs="Times New Roman"/>
          <w:sz w:val="24"/>
          <w:szCs w:val="24"/>
        </w:rPr>
        <w:t>may</w:t>
      </w:r>
      <w:r w:rsidRPr="002E27A4">
        <w:rPr>
          <w:rFonts w:ascii="Times New Roman" w:hAnsi="Times New Roman" w:cs="Times New Roman"/>
          <w:sz w:val="24"/>
          <w:szCs w:val="24"/>
        </w:rPr>
        <w:t xml:space="preserve"> be </w:t>
      </w:r>
      <w:r w:rsidR="00EF2FC3" w:rsidRPr="002E27A4">
        <w:rPr>
          <w:rFonts w:ascii="Times New Roman" w:hAnsi="Times New Roman" w:cs="Times New Roman"/>
          <w:sz w:val="24"/>
          <w:szCs w:val="24"/>
        </w:rPr>
        <w:t>the reason for</w:t>
      </w:r>
      <w:r w:rsidRPr="002E27A4">
        <w:rPr>
          <w:rFonts w:ascii="Times New Roman" w:hAnsi="Times New Roman" w:cs="Times New Roman"/>
          <w:sz w:val="24"/>
          <w:szCs w:val="24"/>
        </w:rPr>
        <w:t xml:space="preserve"> </w:t>
      </w:r>
      <w:r w:rsidR="00EF2FC3" w:rsidRPr="002E27A4">
        <w:rPr>
          <w:rFonts w:ascii="Times New Roman" w:hAnsi="Times New Roman" w:cs="Times New Roman"/>
          <w:sz w:val="24"/>
          <w:szCs w:val="24"/>
        </w:rPr>
        <w:t>its</w:t>
      </w:r>
      <w:r w:rsidRPr="002E27A4">
        <w:rPr>
          <w:rFonts w:ascii="Times New Roman" w:hAnsi="Times New Roman" w:cs="Times New Roman"/>
          <w:sz w:val="24"/>
          <w:szCs w:val="24"/>
        </w:rPr>
        <w:t xml:space="preserve"> high CO oxidation activity as the MvK mechanism </w:t>
      </w:r>
      <w:r w:rsidR="00D5776B" w:rsidRPr="002E27A4">
        <w:rPr>
          <w:rFonts w:ascii="Times New Roman" w:hAnsi="Times New Roman" w:cs="Times New Roman"/>
          <w:sz w:val="24"/>
          <w:szCs w:val="24"/>
        </w:rPr>
        <w:t xml:space="preserve">becomes </w:t>
      </w:r>
      <w:r w:rsidRPr="002E27A4">
        <w:rPr>
          <w:rFonts w:ascii="Times New Roman" w:hAnsi="Times New Roman" w:cs="Times New Roman"/>
          <w:sz w:val="24"/>
          <w:szCs w:val="24"/>
        </w:rPr>
        <w:t xml:space="preserve">more </w:t>
      </w:r>
      <w:r w:rsidR="007D4AE2" w:rsidRPr="002E27A4">
        <w:rPr>
          <w:rFonts w:ascii="Times New Roman" w:hAnsi="Times New Roman" w:cs="Times New Roman"/>
          <w:sz w:val="24"/>
          <w:szCs w:val="24"/>
        </w:rPr>
        <w:t xml:space="preserve">facile </w:t>
      </w:r>
      <w:r w:rsidR="00EF2FC3" w:rsidRPr="002E27A4">
        <w:rPr>
          <w:rFonts w:ascii="Times New Roman" w:hAnsi="Times New Roman" w:cs="Times New Roman"/>
          <w:sz w:val="24"/>
          <w:szCs w:val="24"/>
        </w:rPr>
        <w:t>over</w:t>
      </w:r>
      <w:r w:rsidRPr="002E27A4">
        <w:rPr>
          <w:rFonts w:ascii="Times New Roman" w:hAnsi="Times New Roman" w:cs="Times New Roman"/>
          <w:sz w:val="24"/>
          <w:szCs w:val="24"/>
        </w:rPr>
        <w:t xml:space="preserv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00EF2FC3" w:rsidRPr="002E27A4">
        <w:rPr>
          <w:rFonts w:ascii="Times New Roman" w:hAnsi="Times New Roman" w:cs="Times New Roman"/>
          <w:sz w:val="24"/>
          <w:szCs w:val="24"/>
        </w:rPr>
        <w:t>, before</w:t>
      </w:r>
      <w:r w:rsidRPr="002E27A4">
        <w:rPr>
          <w:rFonts w:ascii="Times New Roman" w:hAnsi="Times New Roman" w:cs="Times New Roman"/>
          <w:sz w:val="24"/>
          <w:szCs w:val="24"/>
        </w:rPr>
        <w:t xml:space="preserve"> </w:t>
      </w:r>
      <w:r w:rsidR="006E06EF" w:rsidRPr="002E27A4">
        <w:rPr>
          <w:rFonts w:ascii="Times New Roman" w:hAnsi="Times New Roman" w:cs="Times New Roman"/>
          <w:sz w:val="24"/>
          <w:szCs w:val="24"/>
        </w:rPr>
        <w:t>reach</w:t>
      </w:r>
      <w:r w:rsidR="005B126B" w:rsidRPr="002E27A4">
        <w:rPr>
          <w:rFonts w:ascii="Times New Roman" w:hAnsi="Times New Roman" w:cs="Times New Roman"/>
          <w:sz w:val="24"/>
          <w:szCs w:val="24"/>
        </w:rPr>
        <w:t>ing</w:t>
      </w:r>
      <w:r w:rsidR="006E06EF" w:rsidRPr="002E27A4">
        <w:rPr>
          <w:rFonts w:ascii="Times New Roman" w:hAnsi="Times New Roman" w:cs="Times New Roman"/>
          <w:sz w:val="24"/>
          <w:szCs w:val="24"/>
        </w:rPr>
        <w:t xml:space="preserve"> very low</w:t>
      </w:r>
      <w:r w:rsidR="005B126B" w:rsidRPr="002E27A4">
        <w:rPr>
          <w:rFonts w:ascii="Times New Roman" w:hAnsi="Times New Roman" w:cs="Times New Roman"/>
          <w:sz w:val="24"/>
          <w:szCs w:val="24"/>
        </w:rPr>
        <w:t xml:space="preserve"> </w:t>
      </w:r>
      <w:r w:rsidR="00CE230B" w:rsidRPr="002E27A4">
        <w:rPr>
          <w:rFonts w:ascii="Times New Roman" w:hAnsi="Times New Roman" w:cs="Times New Roman"/>
          <w:sz w:val="24"/>
          <w:szCs w:val="24"/>
        </w:rPr>
        <w:t xml:space="preserve">gas phase </w:t>
      </w:r>
      <w:r w:rsidR="005B126B" w:rsidRPr="002E27A4">
        <w:rPr>
          <w:rFonts w:ascii="Times New Roman" w:hAnsi="Times New Roman" w:cs="Times New Roman"/>
          <w:sz w:val="24"/>
          <w:szCs w:val="24"/>
        </w:rPr>
        <w:t>O</w:t>
      </w:r>
      <w:r w:rsidR="005B126B" w:rsidRPr="002E27A4">
        <w:rPr>
          <w:rFonts w:ascii="Times New Roman" w:hAnsi="Times New Roman" w:cs="Times New Roman"/>
          <w:sz w:val="24"/>
          <w:szCs w:val="24"/>
          <w:vertAlign w:val="subscript"/>
        </w:rPr>
        <w:t>2</w:t>
      </w:r>
      <w:r w:rsidR="006E06EF" w:rsidRPr="002E27A4">
        <w:rPr>
          <w:rFonts w:ascii="Times New Roman" w:hAnsi="Times New Roman" w:cs="Times New Roman"/>
          <w:sz w:val="24"/>
          <w:szCs w:val="24"/>
        </w:rPr>
        <w:t xml:space="preserve"> concentrations</w:t>
      </w:r>
      <w:r w:rsidRPr="002E27A4">
        <w:rPr>
          <w:rFonts w:ascii="Times New Roman" w:hAnsi="Times New Roman" w:cs="Times New Roman"/>
          <w:sz w:val="24"/>
          <w:szCs w:val="24"/>
        </w:rPr>
        <w:t xml:space="preserve">. </w:t>
      </w:r>
      <w:r w:rsidR="00EF2FC3" w:rsidRPr="002E27A4">
        <w:rPr>
          <w:rFonts w:ascii="Times New Roman" w:hAnsi="Times New Roman" w:cs="Times New Roman"/>
          <w:sz w:val="24"/>
          <w:szCs w:val="24"/>
        </w:rPr>
        <w:t>Similar to Co</w:t>
      </w:r>
      <w:r w:rsidR="00EF2FC3" w:rsidRPr="002E27A4">
        <w:rPr>
          <w:rFonts w:ascii="Times New Roman" w:hAnsi="Times New Roman" w:cs="Times New Roman"/>
          <w:sz w:val="24"/>
          <w:szCs w:val="24"/>
          <w:vertAlign w:val="subscript"/>
        </w:rPr>
        <w:t>3</w:t>
      </w:r>
      <w:r w:rsidR="00EF2FC3" w:rsidRPr="002E27A4">
        <w:rPr>
          <w:rFonts w:ascii="Times New Roman" w:hAnsi="Times New Roman" w:cs="Times New Roman"/>
          <w:sz w:val="24"/>
          <w:szCs w:val="24"/>
        </w:rPr>
        <w:t>O</w:t>
      </w:r>
      <w:r w:rsidR="00EF2FC3" w:rsidRPr="002E27A4">
        <w:rPr>
          <w:rFonts w:ascii="Times New Roman" w:hAnsi="Times New Roman" w:cs="Times New Roman"/>
          <w:sz w:val="24"/>
          <w:szCs w:val="24"/>
          <w:vertAlign w:val="subscript"/>
        </w:rPr>
        <w:t>4</w:t>
      </w:r>
      <w:r w:rsidR="00EF2FC3" w:rsidRPr="002E27A4">
        <w:rPr>
          <w:rFonts w:ascii="Times New Roman" w:hAnsi="Times New Roman" w:cs="Times New Roman"/>
          <w:sz w:val="24"/>
          <w:szCs w:val="24"/>
        </w:rPr>
        <w:t>/ZrO</w:t>
      </w:r>
      <w:r w:rsidR="00EF2FC3" w:rsidRPr="002E27A4">
        <w:rPr>
          <w:rFonts w:ascii="Times New Roman" w:hAnsi="Times New Roman" w:cs="Times New Roman"/>
          <w:sz w:val="24"/>
          <w:szCs w:val="24"/>
          <w:vertAlign w:val="subscript"/>
        </w:rPr>
        <w:t>2</w:t>
      </w:r>
      <w:r w:rsidR="00EF2FC3" w:rsidRPr="002E27A4">
        <w:rPr>
          <w:rFonts w:ascii="Times New Roman" w:hAnsi="Times New Roman" w:cs="Times New Roman"/>
          <w:sz w:val="24"/>
          <w:szCs w:val="24"/>
        </w:rPr>
        <w:t>, t</w:t>
      </w:r>
      <w:r w:rsidRPr="002E27A4">
        <w:rPr>
          <w:rFonts w:ascii="Times New Roman" w:hAnsi="Times New Roman" w:cs="Times New Roman"/>
          <w:sz w:val="24"/>
          <w:szCs w:val="24"/>
        </w:rPr>
        <w:t>he SiC-</w:t>
      </w:r>
      <w:r w:rsidR="00EF2FC3" w:rsidRPr="002E27A4">
        <w:rPr>
          <w:rFonts w:ascii="Times New Roman" w:hAnsi="Times New Roman" w:cs="Times New Roman"/>
          <w:sz w:val="24"/>
          <w:szCs w:val="24"/>
        </w:rPr>
        <w:t xml:space="preserve"> and</w:t>
      </w:r>
      <w:r w:rsidRPr="002E27A4">
        <w:rPr>
          <w:rFonts w:ascii="Times New Roman" w:hAnsi="Times New Roman" w:cs="Times New Roman"/>
          <w:sz w:val="24"/>
          <w:szCs w:val="24"/>
        </w:rPr>
        <w:t xml:space="preserve"> 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-supported catalysts exhibit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reduction </w:t>
      </w:r>
      <w:r w:rsidR="00EF2FC3" w:rsidRPr="002E27A4">
        <w:rPr>
          <w:rFonts w:ascii="Times New Roman" w:hAnsi="Times New Roman" w:cs="Times New Roman"/>
          <w:sz w:val="24"/>
          <w:szCs w:val="24"/>
        </w:rPr>
        <w:t>to CoO from 225</w:t>
      </w:r>
      <w:r w:rsidRPr="002E27A4">
        <w:rPr>
          <w:rFonts w:ascii="Times New Roman" w:hAnsi="Times New Roman" w:cs="Times New Roman"/>
          <w:sz w:val="24"/>
          <w:szCs w:val="24"/>
        </w:rPr>
        <w:t xml:space="preserve"> °C, but show lower CO oxidation activity than </w:t>
      </w:r>
      <w:r w:rsidR="00EF2FC3" w:rsidRPr="002E27A4">
        <w:rPr>
          <w:rFonts w:ascii="Times New Roman" w:hAnsi="Times New Roman" w:cs="Times New Roman"/>
          <w:sz w:val="24"/>
          <w:szCs w:val="24"/>
        </w:rPr>
        <w:t xml:space="preserve">the </w:t>
      </w:r>
      <w:r w:rsidRPr="002E27A4">
        <w:rPr>
          <w:rFonts w:ascii="Times New Roman" w:hAnsi="Times New Roman" w:cs="Times New Roman"/>
          <w:sz w:val="24"/>
          <w:szCs w:val="24"/>
        </w:rPr>
        <w:t>ZrO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-supported catalyst, possibly indicating a less </w:t>
      </w:r>
      <w:r w:rsidR="00D5776B" w:rsidRPr="002E27A4">
        <w:rPr>
          <w:rFonts w:ascii="Times New Roman" w:hAnsi="Times New Roman" w:cs="Times New Roman"/>
          <w:sz w:val="24"/>
          <w:szCs w:val="24"/>
        </w:rPr>
        <w:t xml:space="preserve">facile </w:t>
      </w:r>
      <w:r w:rsidRPr="002E27A4">
        <w:rPr>
          <w:rFonts w:ascii="Times New Roman" w:hAnsi="Times New Roman" w:cs="Times New Roman"/>
          <w:sz w:val="24"/>
          <w:szCs w:val="24"/>
        </w:rPr>
        <w:t xml:space="preserve">MvK mechanism in </w:t>
      </w:r>
      <w:r w:rsidR="00D5776B" w:rsidRPr="002E27A4">
        <w:rPr>
          <w:rFonts w:ascii="Times New Roman" w:hAnsi="Times New Roman" w:cs="Times New Roman"/>
          <w:sz w:val="24"/>
          <w:szCs w:val="24"/>
        </w:rPr>
        <w:t>these two</w:t>
      </w:r>
      <w:r w:rsidRPr="002E27A4">
        <w:rPr>
          <w:rFonts w:ascii="Times New Roman" w:hAnsi="Times New Roman" w:cs="Times New Roman"/>
          <w:sz w:val="24"/>
          <w:szCs w:val="24"/>
        </w:rPr>
        <w:t xml:space="preserve"> </w:t>
      </w:r>
      <w:r w:rsidR="00EF2FC3" w:rsidRPr="002E27A4">
        <w:rPr>
          <w:rFonts w:ascii="Times New Roman" w:hAnsi="Times New Roman" w:cs="Times New Roman"/>
          <w:sz w:val="24"/>
          <w:szCs w:val="24"/>
        </w:rPr>
        <w:t>catalyst</w:t>
      </w:r>
      <w:r w:rsidRPr="002E27A4">
        <w:rPr>
          <w:rFonts w:ascii="Times New Roman" w:hAnsi="Times New Roman" w:cs="Times New Roman"/>
          <w:sz w:val="24"/>
          <w:szCs w:val="24"/>
        </w:rPr>
        <w:t>s. The very low CO oxidation activity of the 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 xml:space="preserve">-supported catalyst </w:t>
      </w:r>
      <w:r w:rsidR="00CE230B" w:rsidRPr="002E27A4">
        <w:rPr>
          <w:rFonts w:ascii="Times New Roman" w:hAnsi="Times New Roman" w:cs="Times New Roman"/>
          <w:sz w:val="24"/>
          <w:szCs w:val="24"/>
        </w:rPr>
        <w:t xml:space="preserve">could </w:t>
      </w:r>
      <w:r w:rsidRPr="002E27A4">
        <w:rPr>
          <w:rFonts w:ascii="Times New Roman" w:hAnsi="Times New Roman" w:cs="Times New Roman"/>
          <w:sz w:val="24"/>
          <w:szCs w:val="24"/>
        </w:rPr>
        <w:t>also be explained by the observed high onset reduction temperature</w:t>
      </w:r>
      <w:r w:rsidR="006E06EF" w:rsidRPr="002E27A4">
        <w:rPr>
          <w:rFonts w:ascii="Times New Roman" w:hAnsi="Times New Roman" w:cs="Times New Roman"/>
          <w:sz w:val="24"/>
          <w:szCs w:val="24"/>
        </w:rPr>
        <w:t xml:space="preserve"> (275 °C)</w:t>
      </w:r>
      <w:r w:rsidRPr="002E27A4">
        <w:rPr>
          <w:rFonts w:ascii="Times New Roman" w:hAnsi="Times New Roman" w:cs="Times New Roman"/>
          <w:sz w:val="24"/>
          <w:szCs w:val="24"/>
        </w:rPr>
        <w:t>, which possibly points towards a</w:t>
      </w:r>
      <w:r w:rsidR="00CE230B" w:rsidRPr="002E27A4">
        <w:rPr>
          <w:rFonts w:ascii="Times New Roman" w:hAnsi="Times New Roman" w:cs="Times New Roman"/>
          <w:sz w:val="24"/>
          <w:szCs w:val="24"/>
        </w:rPr>
        <w:t xml:space="preserve"> low surface reducibility and consequently, an</w:t>
      </w:r>
      <w:r w:rsidRPr="002E27A4">
        <w:rPr>
          <w:rFonts w:ascii="Times New Roman" w:hAnsi="Times New Roman" w:cs="Times New Roman"/>
          <w:sz w:val="24"/>
          <w:szCs w:val="24"/>
        </w:rPr>
        <w:t xml:space="preserve"> even less </w:t>
      </w:r>
      <w:r w:rsidR="00051CCD" w:rsidRPr="002E27A4">
        <w:rPr>
          <w:rFonts w:ascii="Times New Roman" w:hAnsi="Times New Roman" w:cs="Times New Roman"/>
          <w:sz w:val="24"/>
          <w:szCs w:val="24"/>
        </w:rPr>
        <w:t xml:space="preserve">effective </w:t>
      </w:r>
      <w:r w:rsidRPr="002E27A4">
        <w:rPr>
          <w:rFonts w:ascii="Times New Roman" w:hAnsi="Times New Roman" w:cs="Times New Roman"/>
          <w:sz w:val="24"/>
          <w:szCs w:val="24"/>
        </w:rPr>
        <w:t>MvK mechanism.</w:t>
      </w:r>
    </w:p>
    <w:p w14:paraId="4A06BD70" w14:textId="74DA2367" w:rsidR="00084B7C" w:rsidRPr="002E27A4" w:rsidRDefault="006E06EF" w:rsidP="00084B7C">
      <w:pPr>
        <w:spacing w:after="200" w:line="360" w:lineRule="auto"/>
        <w:jc w:val="both"/>
        <w:rPr>
          <w:rFonts w:ascii="Times New Roman" w:hAnsi="Times New Roman" w:cs="Times New Roman"/>
          <w:iCs/>
          <w:sz w:val="24"/>
          <w:szCs w:val="24"/>
        </w:rPr>
      </w:pPr>
      <w:r w:rsidRPr="002E27A4">
        <w:rPr>
          <w:rFonts w:ascii="Times New Roman" w:hAnsi="Times New Roman" w:cs="Times New Roman"/>
          <w:sz w:val="24"/>
          <w:szCs w:val="24"/>
        </w:rPr>
        <w:t>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catalyst is also </w:t>
      </w:r>
      <w:r w:rsidR="00ED1C84" w:rsidRPr="002E27A4">
        <w:rPr>
          <w:rFonts w:ascii="Times New Roman" w:hAnsi="Times New Roman" w:cs="Times New Roman"/>
          <w:sz w:val="24"/>
          <w:szCs w:val="24"/>
        </w:rPr>
        <w:t>less active when compared with the ZrO</w:t>
      </w:r>
      <w:r w:rsidR="00ED1C84" w:rsidRPr="002E27A4">
        <w:rPr>
          <w:rFonts w:ascii="Times New Roman" w:hAnsi="Times New Roman" w:cs="Times New Roman"/>
          <w:sz w:val="24"/>
          <w:szCs w:val="24"/>
          <w:vertAlign w:val="subscript"/>
        </w:rPr>
        <w:t>2</w:t>
      </w:r>
      <w:r w:rsidR="00ED1C84" w:rsidRPr="002E27A4">
        <w:rPr>
          <w:rFonts w:ascii="Times New Roman" w:hAnsi="Times New Roman" w:cs="Times New Roman"/>
          <w:sz w:val="24"/>
          <w:szCs w:val="24"/>
        </w:rPr>
        <w:t>-, SiC- and SiO</w:t>
      </w:r>
      <w:r w:rsidR="00ED1C84" w:rsidRPr="002E27A4">
        <w:rPr>
          <w:rFonts w:ascii="Times New Roman" w:hAnsi="Times New Roman" w:cs="Times New Roman"/>
          <w:sz w:val="24"/>
          <w:szCs w:val="24"/>
          <w:vertAlign w:val="subscript"/>
        </w:rPr>
        <w:t>2</w:t>
      </w:r>
      <w:r w:rsidR="00ED1C84" w:rsidRPr="002E27A4">
        <w:rPr>
          <w:rFonts w:ascii="Times New Roman" w:hAnsi="Times New Roman" w:cs="Times New Roman"/>
          <w:sz w:val="24"/>
          <w:szCs w:val="24"/>
        </w:rPr>
        <w:t>-supported catalysts, which was unexpected as both CeO</w:t>
      </w:r>
      <w:r w:rsidR="00ED1C84" w:rsidRPr="002E27A4">
        <w:rPr>
          <w:rFonts w:ascii="Times New Roman" w:hAnsi="Times New Roman" w:cs="Times New Roman"/>
          <w:sz w:val="24"/>
          <w:szCs w:val="24"/>
          <w:vertAlign w:val="subscript"/>
        </w:rPr>
        <w:t>2</w:t>
      </w:r>
      <w:r w:rsidR="00ED1C84" w:rsidRPr="002E27A4">
        <w:rPr>
          <w:rFonts w:ascii="Times New Roman" w:hAnsi="Times New Roman" w:cs="Times New Roman"/>
          <w:sz w:val="24"/>
          <w:szCs w:val="24"/>
        </w:rPr>
        <w:t xml:space="preserve"> and Co</w:t>
      </w:r>
      <w:r w:rsidR="00ED1C84" w:rsidRPr="002E27A4">
        <w:rPr>
          <w:rFonts w:ascii="Times New Roman" w:hAnsi="Times New Roman" w:cs="Times New Roman"/>
          <w:sz w:val="24"/>
          <w:szCs w:val="24"/>
          <w:vertAlign w:val="subscript"/>
        </w:rPr>
        <w:t>3</w:t>
      </w:r>
      <w:r w:rsidR="00ED1C84" w:rsidRPr="002E27A4">
        <w:rPr>
          <w:rFonts w:ascii="Times New Roman" w:hAnsi="Times New Roman" w:cs="Times New Roman"/>
          <w:sz w:val="24"/>
          <w:szCs w:val="24"/>
        </w:rPr>
        <w:t>O</w:t>
      </w:r>
      <w:r w:rsidR="00ED1C84" w:rsidRPr="002E27A4">
        <w:rPr>
          <w:rFonts w:ascii="Times New Roman" w:hAnsi="Times New Roman" w:cs="Times New Roman"/>
          <w:sz w:val="24"/>
          <w:szCs w:val="24"/>
          <w:vertAlign w:val="subscript"/>
        </w:rPr>
        <w:t>4</w:t>
      </w:r>
      <w:r w:rsidR="00ED1C84" w:rsidRPr="002E27A4">
        <w:rPr>
          <w:rFonts w:ascii="Times New Roman" w:hAnsi="Times New Roman" w:cs="Times New Roman"/>
          <w:sz w:val="24"/>
          <w:szCs w:val="24"/>
        </w:rPr>
        <w:t xml:space="preserve"> are reducible oxides, with CeO</w:t>
      </w:r>
      <w:r w:rsidR="00ED1C84" w:rsidRPr="002E27A4">
        <w:rPr>
          <w:rFonts w:ascii="Times New Roman" w:hAnsi="Times New Roman" w:cs="Times New Roman"/>
          <w:sz w:val="24"/>
          <w:szCs w:val="24"/>
          <w:vertAlign w:val="subscript"/>
        </w:rPr>
        <w:t>2</w:t>
      </w:r>
      <w:r w:rsidR="00ED1C84" w:rsidRPr="002E27A4">
        <w:rPr>
          <w:rFonts w:ascii="Times New Roman" w:hAnsi="Times New Roman" w:cs="Times New Roman"/>
          <w:sz w:val="24"/>
          <w:szCs w:val="24"/>
        </w:rPr>
        <w:t xml:space="preserve"> </w:t>
      </w:r>
      <w:r w:rsidR="00DA7375" w:rsidRPr="002E27A4">
        <w:rPr>
          <w:rFonts w:ascii="Times New Roman" w:hAnsi="Times New Roman" w:cs="Times New Roman"/>
          <w:sz w:val="24"/>
          <w:szCs w:val="24"/>
        </w:rPr>
        <w:t>also</w:t>
      </w:r>
      <w:r w:rsidR="00ED1C84" w:rsidRPr="002E27A4">
        <w:rPr>
          <w:rFonts w:ascii="Times New Roman" w:hAnsi="Times New Roman" w:cs="Times New Roman"/>
          <w:sz w:val="24"/>
          <w:szCs w:val="24"/>
        </w:rPr>
        <w:t xml:space="preserve"> known to promote CO oxidation activity through the provision of oxygen species at the </w:t>
      </w:r>
      <w:r w:rsidR="00980D4E" w:rsidRPr="002E27A4">
        <w:rPr>
          <w:rFonts w:ascii="Times New Roman" w:hAnsi="Times New Roman" w:cs="Times New Roman"/>
          <w:sz w:val="24"/>
          <w:szCs w:val="24"/>
        </w:rPr>
        <w:t>nanoparticle</w:t>
      </w:r>
      <w:r w:rsidR="00ED1C84" w:rsidRPr="002E27A4">
        <w:rPr>
          <w:rFonts w:ascii="Times New Roman" w:hAnsi="Times New Roman" w:cs="Times New Roman"/>
          <w:sz w:val="24"/>
          <w:szCs w:val="24"/>
        </w:rPr>
        <w:t>-support interface</w:t>
      </w:r>
      <w:r w:rsidR="00DA7375" w:rsidRPr="002E27A4">
        <w:rPr>
          <w:rFonts w:ascii="Times New Roman" w:hAnsi="Times New Roman" w:cs="Times New Roman"/>
          <w:sz w:val="24"/>
          <w:szCs w:val="24"/>
        </w:rPr>
        <w:t xml:space="preserve"> </w:t>
      </w:r>
      <w:r w:rsidR="00DA7375"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{"citationItems":[{"id":"ITEM-1","itemData":{"DOI":"10.1021/ja073926g","ISSN":"0002-7863","abstract":"Catalysts based on combinations between copper and cerium oxides are analyzed with respect to their catalytic properties for preferential oxidation of CO in a H2-rich stream (CO-PROX) by means of DRIFTS, XANES, and Raman under Operando conditions. The results allow analyzing entities/species responsible for the CO and H2 oxidation reactions taking place during the CO-PROX process. While CO oxidation takes place at copper oxide support interfacial sites and its activity correlates with the degree of reduction achieved on the dispersed copper oxide particles, H2 oxidation apparently proceeds when a massive copper oxide reduction occurs. This opens the possibility to modulate the catalytic behavior of these types of catalysts by acting, respectively, on the interfacial redox properties and on the dispersed copper oxide redox properties. Copyright © 2007 American Chemical Society.","author":[{"dropping-particle":"","family":"Gamarra","given":"Daniel","non-dropping-particle":"","parse-names":false,"suffix":""},{"dropping-particle":"","family":"Belver","given":"Carolina","non-dropping-particle":"","parse-names":false,"suffix":""},{"dropping-particle":"","family":"Fernández-García","given":"Marcos","non-dropping-particle":"","parse-names":false,"suffix":""},{"dropping-particle":"","family":"Martínez-Arias","given":"Arturo","non-dropping-particle":"","parse-names":false,"suffix":""}],"container-title":"Journal of the American Chemical Society","id":"ITEM-1","issue":"40","issued":{"date-parts":[["2007","10"]]},"page":"12064-12065","title":"Selective CO Oxidation in Excess H 2 over Copper−Ceria Catalysts: Identification of Active Entities/Species","type":"article-journal","volume":"129"},"uris":["http://www.mendeley.com/documents/?uuid=e59acc43-bb80-41ea-97d3-ceb8d2c7b68c"]},{"id":"ITEM-2","itemData":{"DOI":"10.1016/j.surfrep.2015.01.001","ISSN":"01675729","abstract":"In recent years, the field of catalysis has experienced an astonishing transformation, driven in part by more demanding environmental standards and critical societal and industrial needs such as the search for alternative energy sources. Thanks to the advent of nanotechnology, major steps have been made towards the rational design of novel catalysts. Striking new catalytic properties, including greatly enhanced reactivities and selectivities, have been reported for nanoparticle (NP) catalysts as compared to their bulk counterparts. However, in order to harness the power of these nanocatalysts, a detailed understanding of the origin of their enhanced performance is needed. The present review focuses on the role of the NP size and shape on chemisorption and catalytic performance. Since homogeneity in NP size and shape is a prerequisite for the understanding of structure-reactivity correlations, we first review different synthesis methods that result in narrow NP size distributions and shape controlled NPs. Next, size-dependent phenomena which influence the chemical reactivity of NPs, including quantum size-effects and the presence of under-coordinated surface atoms are examined. The effect of the NP shape on catalytic performance is discussed and explained based on the existence of different atomic structures on the NP surface with distinct chemisorption properties. The influence of additional factors, such as the oxidation state of the NPs and NP-support interactions, is also considered in the frame of the size- and shape-dependency that these phenomena present. Ultimately, our review highlights the importance of achieving a systematic understanding of the factors that control the activity and selectivity of a catalyst in order to avoid trial and error methods in the rational design of the new generation of nanocatalysts with properties tunable at the atomic level.","author":[{"dropping-particle":"","family":"Roldan Cuenya","given":"Beatriz","non-dropping-particle":"","parse-names":false,"suffix":""},{"dropping-particle":"","family":"Behafarid","given":"Farzad","non-dropping-particle":"","parse-names":false,"suffix":""}],"container-title":"Surface Science Reports","id":"ITEM-2","issue":"2","issued":{"date-parts":[["2015"]]},"page":"135-187","publisher":"Elsevier","title":"Nanocatalysis: Size- and shape-dependent chemisorption and catalytic reactivity","type":"article-journal","volume":"70"},"uris":["http://www.mendeley.com/documents/?uuid=7bd0a9eb-6b42-474d-a592-ffbbbbedcc12"]}],"mendeley":{"formattedCitation":"[59,60]","plainTextFormattedCitation":"[59,60]","previouslyFormattedCitation":"[58,59]"},"properties":{"noteIndex":0},"schema":"https://github.com/citation-style-language/schema/raw/master/csl-citation.json"}</w:instrText>
      </w:r>
      <w:r w:rsidR="00DA7375"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[59,60]</w:t>
      </w:r>
      <w:r w:rsidR="00DA7375" w:rsidRPr="002E27A4">
        <w:rPr>
          <w:rFonts w:ascii="Times New Roman" w:eastAsia="Times New Roman" w:hAnsi="Times New Roman" w:cs="Times New Roman"/>
          <w:sz w:val="24"/>
          <w:szCs w:val="24"/>
        </w:rPr>
        <w:fldChar w:fldCharType="end"/>
      </w:r>
      <w:r w:rsidR="00DA7375" w:rsidRPr="002E27A4">
        <w:rPr>
          <w:rFonts w:ascii="Times New Roman" w:hAnsi="Times New Roman" w:cs="Times New Roman"/>
          <w:sz w:val="24"/>
          <w:szCs w:val="24"/>
        </w:rPr>
        <w:t>. It may be possible that other effects negatively influence the activity of Co</w:t>
      </w:r>
      <w:r w:rsidR="00DA7375" w:rsidRPr="002E27A4">
        <w:rPr>
          <w:rFonts w:ascii="Times New Roman" w:hAnsi="Times New Roman" w:cs="Times New Roman"/>
          <w:sz w:val="24"/>
          <w:szCs w:val="24"/>
          <w:vertAlign w:val="subscript"/>
        </w:rPr>
        <w:t>3</w:t>
      </w:r>
      <w:r w:rsidR="00DA7375" w:rsidRPr="002E27A4">
        <w:rPr>
          <w:rFonts w:ascii="Times New Roman" w:hAnsi="Times New Roman" w:cs="Times New Roman"/>
          <w:sz w:val="24"/>
          <w:szCs w:val="24"/>
        </w:rPr>
        <w:t>O</w:t>
      </w:r>
      <w:r w:rsidR="00DA7375" w:rsidRPr="002E27A4">
        <w:rPr>
          <w:rFonts w:ascii="Times New Roman" w:hAnsi="Times New Roman" w:cs="Times New Roman"/>
          <w:sz w:val="24"/>
          <w:szCs w:val="24"/>
          <w:vertAlign w:val="subscript"/>
        </w:rPr>
        <w:t>4</w:t>
      </w:r>
      <w:r w:rsidR="00DA7375" w:rsidRPr="002E27A4">
        <w:rPr>
          <w:rFonts w:ascii="Times New Roman" w:hAnsi="Times New Roman" w:cs="Times New Roman"/>
          <w:sz w:val="24"/>
          <w:szCs w:val="24"/>
        </w:rPr>
        <w:t>/CeO</w:t>
      </w:r>
      <w:r w:rsidR="00DA7375" w:rsidRPr="002E27A4">
        <w:rPr>
          <w:rFonts w:ascii="Times New Roman" w:hAnsi="Times New Roman" w:cs="Times New Roman"/>
          <w:sz w:val="24"/>
          <w:szCs w:val="24"/>
          <w:vertAlign w:val="subscript"/>
        </w:rPr>
        <w:t>2</w:t>
      </w:r>
      <w:r w:rsidR="00143DD1" w:rsidRPr="002E27A4">
        <w:rPr>
          <w:rFonts w:ascii="Times New Roman" w:hAnsi="Times New Roman" w:cs="Times New Roman"/>
          <w:sz w:val="24"/>
          <w:szCs w:val="24"/>
        </w:rPr>
        <w:t xml:space="preserve">, </w:t>
      </w:r>
      <w:r w:rsidR="00DA7375" w:rsidRPr="002E27A4">
        <w:rPr>
          <w:rFonts w:ascii="Times New Roman" w:hAnsi="Times New Roman" w:cs="Times New Roman"/>
          <w:sz w:val="24"/>
          <w:szCs w:val="24"/>
        </w:rPr>
        <w:t>such as particle size</w:t>
      </w:r>
      <w:r w:rsidR="00CB27ED" w:rsidRPr="002E27A4">
        <w:rPr>
          <w:rFonts w:ascii="Times New Roman" w:hAnsi="Times New Roman" w:cs="Times New Roman"/>
          <w:sz w:val="24"/>
          <w:szCs w:val="24"/>
        </w:rPr>
        <w:t xml:space="preserve"> (</w:t>
      </w:r>
      <w:r w:rsidR="00143DD1" w:rsidRPr="002E27A4">
        <w:rPr>
          <w:rFonts w:ascii="Times New Roman" w:hAnsi="Times New Roman" w:cs="Times New Roman"/>
          <w:sz w:val="24"/>
          <w:szCs w:val="24"/>
        </w:rPr>
        <w:t>s</w:t>
      </w:r>
      <w:r w:rsidR="00CB27ED" w:rsidRPr="002E27A4">
        <w:rPr>
          <w:rFonts w:ascii="Times New Roman" w:hAnsi="Times New Roman" w:cs="Times New Roman"/>
          <w:sz w:val="24"/>
          <w:szCs w:val="24"/>
        </w:rPr>
        <w:t>ee</w:t>
      </w:r>
      <w:r w:rsidR="00DA7375" w:rsidRPr="002E27A4">
        <w:rPr>
          <w:rFonts w:ascii="Times New Roman" w:hAnsi="Times New Roman" w:cs="Times New Roman"/>
          <w:sz w:val="24"/>
          <w:szCs w:val="24"/>
        </w:rPr>
        <w:t xml:space="preserve"> size distribution </w:t>
      </w:r>
      <w:r w:rsidR="00CB27ED" w:rsidRPr="002E27A4">
        <w:rPr>
          <w:rFonts w:ascii="Times New Roman" w:hAnsi="Times New Roman" w:cs="Times New Roman"/>
          <w:sz w:val="24"/>
          <w:szCs w:val="24"/>
        </w:rPr>
        <w:t xml:space="preserve">in Figure </w:t>
      </w:r>
      <w:r w:rsidR="00360B04" w:rsidRPr="002E27A4">
        <w:rPr>
          <w:rFonts w:ascii="Times New Roman" w:hAnsi="Times New Roman" w:cs="Times New Roman"/>
          <w:sz w:val="24"/>
          <w:szCs w:val="24"/>
        </w:rPr>
        <w:t xml:space="preserve">S8 </w:t>
      </w:r>
      <w:r w:rsidR="00DA7375" w:rsidRPr="002E27A4">
        <w:rPr>
          <w:rFonts w:ascii="Times New Roman" w:hAnsi="Times New Roman" w:cs="Times New Roman"/>
          <w:sz w:val="24"/>
          <w:szCs w:val="24"/>
        </w:rPr>
        <w:t xml:space="preserve">derived </w:t>
      </w:r>
      <w:r w:rsidR="00CB27ED" w:rsidRPr="002E27A4">
        <w:rPr>
          <w:rFonts w:ascii="Times New Roman" w:hAnsi="Times New Roman" w:cs="Times New Roman"/>
          <w:sz w:val="24"/>
          <w:szCs w:val="24"/>
        </w:rPr>
        <w:t>from</w:t>
      </w:r>
      <w:r w:rsidR="00DA7375" w:rsidRPr="002E27A4">
        <w:rPr>
          <w:rFonts w:ascii="Times New Roman" w:hAnsi="Times New Roman" w:cs="Times New Roman"/>
          <w:sz w:val="24"/>
          <w:szCs w:val="24"/>
        </w:rPr>
        <w:t xml:space="preserve"> STEM-EELS</w:t>
      </w:r>
      <w:r w:rsidR="00CB27ED" w:rsidRPr="002E27A4">
        <w:rPr>
          <w:rFonts w:ascii="Times New Roman" w:hAnsi="Times New Roman" w:cs="Times New Roman"/>
          <w:sz w:val="24"/>
          <w:szCs w:val="24"/>
        </w:rPr>
        <w:t xml:space="preserve">), which is known to have an impact on CO oxidation </w:t>
      </w:r>
      <w:r w:rsidR="00CB27ED" w:rsidRPr="002E27A4">
        <w:rPr>
          <w:rFonts w:ascii="Times New Roman" w:hAnsi="Times New Roman" w:cs="Times New Roman"/>
          <w:sz w:val="24"/>
          <w:szCs w:val="24"/>
        </w:rPr>
        <w:fldChar w:fldCharType="begin" w:fldLock="1"/>
      </w:r>
      <w:r w:rsidR="006400BA" w:rsidRPr="002E27A4">
        <w:rPr>
          <w:rFonts w:ascii="Times New Roman" w:hAnsi="Times New Roman" w:cs="Times New Roman"/>
          <w:sz w:val="24"/>
          <w:szCs w:val="24"/>
        </w:rPr>
        <w:instrText>ADDIN CSL_CITATION {"citationItems":[{"id":"ITEM-1","itemData":{"DOI":"10.1007/s10562-004-3750-0","ISSN":"1011-372X","abstract":"Various surface area (S BET) of cobaltic oxide (Co 3O4) are prepared by different methods, i.e., precipitation-oxidation, impregnation and hydrothermal. The effect of S BET of Co3O4 on the catalytic property toward CO oxidation is investigated. The results indicate that the optimum S BET of Co3O4 could increase the catalytic activity. Characterization of the cobaltic oxide using X-ray diffraction (XRD), N2-adsorption at -196 °C, infrared (IR) and temperature- programmed reduction (TPR) reveals that the increase of S BET on Co3O4 can weaken the bond strength of Co-O and promote more lattice oxygen desorption from Co3O4 to cause the reduction become easy. We conclude that the S BET effect, caused by various prepared methods and refined conditions, are responsible for the activity enhancement of Co3O4. The T 50 (the conversion of CO reached 50%) is decreased significantly when the S BET is increased, i.e., PO-R230 &gt; PO-C400 &gt; I-C550 &gt; H-150 ~D-Strem. © 2005 Springer Science+Business Media, Inc.","author":[{"dropping-particle":"","family":"Wang","given":"Chen-Bin","non-dropping-particle":"","parse-names":false,"suffix":""},{"dropping-particle":"","family":"Tang","given":"Chih-Wei","non-dropping-particle":"","parse-names":false,"suffix":""},{"dropping-particle":"","family":"Gau","given":"Shiue-Jiun","non-dropping-particle":"","parse-names":false,"suffix":""},{"dropping-particle":"","family":"Chien","given":"Shu-Hua","non-dropping-particle":"","parse-names":false,"suffix":""}],"container-title":"Catalysis Letters","id":"ITEM-1","issue":"1-2","issued":{"date-parts":[["2005","5"]]},"page":"59-63","title":"Effect of the surface area of cobaltic oxide on carbon monoxide oxidation","type":"article-journal","volume":"101"},"uris":["http://www.mendeley.com/documents/?uuid=36022ef0-84bd-4ea5-ad7e-302dc977e9bc"]},{"id":"ITEM-2","itemData":{"DOI":"10.1021/acscatal.5b01452","ISSN":"2155-5435","abstract":"Co nanoparticles of well-defined size were synthesized by temperature-controlled injection of Co2(CO)8 into dichlorobenzene. After intercalation into mesoporous MCF-17 and temperature-programmed oxidation, Co3O4/MCF-17 model catalysts were obtained with cobalt oxide particle sizes varying between 3.5 and 12.2 nm. We demonstrate here the occurrence of a distinct particle size effect for the CO oxidation. Maximum reaction rates of about 0.77 nm-2 s-1 at 150 °C were observed for Co3O4 particles with a size in the range of 5 to 8 nm. The reaction rates decreased for either smaller or larger sizes. X-ray photoelectron spectroscopy allowed establishing a clear correlation between the Co3+ trivalent oxidation state and the CO oxidation rate.","author":[{"dropping-particle":"","family":"Iablokov","given":"Viacheslav","non-dropping-particle":"","parse-names":false,"suffix":""},{"dropping-particle":"","family":"Barbosa","given":"Roland","non-dropping-particle":"","parse-names":false,"suffix":""},{"dropping-particle":"","family":"Pollefeyt","given":"Glenn","non-dropping-particle":"","parse-names":false,"suffix":""},{"dropping-particle":"","family":"Driessche","given":"Isabel","non-dropping-particle":"Van","parse-names":false,"suffix":""},{"dropping-particle":"","family":"Chenakin","given":"Sergey","non-dropping-particle":"","parse-names":false,"suffix":""},{"dropping-particle":"","family":"Kruse","given":"Norbert","non-dropping-particle":"","parse-names":false,"suffix":""}],"container-title":"ACS Catalysis","id":"ITEM-2","issue":"10","issued":{"date-parts":[["2015","10","2"]]},"page":"5714-5718","title":"Catalytic CO Oxidation over Well-Defined Cobalt Oxide Nanoparticles: Size-Reactivity Correlation","type":"article-journal","volume":"5"},"uris":["http://www.mendeley.com/documents/?uuid=bdfc1bf5-9c6f-4ffc-b76c-ceeba22c6c7c"]},{"id":"ITEM-3","itemData":{"DOI":"10.1039/C6FD00217J","ISSN":"1359-6640","abstract":"The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Discussions","id":"ITEM-3","issued":{"date-parts":[["2017"]]},"page":"269-285","publisher":"Royal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mendeley":{"formattedCitation":"[1,3,6]","plainTextFormattedCitation":"[1,3,6]","previouslyFormattedCitation":"[1,3,6]"},"properties":{"noteIndex":0},"schema":"https://github.com/citation-style-language/schema/raw/master/csl-citation.json"}</w:instrText>
      </w:r>
      <w:r w:rsidR="00CB27ED"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[1,3,6]</w:t>
      </w:r>
      <w:r w:rsidR="00CB27ED" w:rsidRPr="002E27A4">
        <w:rPr>
          <w:rFonts w:ascii="Times New Roman" w:hAnsi="Times New Roman" w:cs="Times New Roman"/>
          <w:sz w:val="24"/>
          <w:szCs w:val="24"/>
        </w:rPr>
        <w:fldChar w:fldCharType="end"/>
      </w:r>
      <w:r w:rsidR="00DA7375" w:rsidRPr="002E27A4">
        <w:rPr>
          <w:rFonts w:ascii="Times New Roman" w:hAnsi="Times New Roman" w:cs="Times New Roman"/>
          <w:sz w:val="24"/>
          <w:szCs w:val="24"/>
        </w:rPr>
        <w:t>.</w:t>
      </w:r>
      <w:r w:rsidR="00143DD1" w:rsidRPr="002E27A4">
        <w:rPr>
          <w:rFonts w:ascii="Times New Roman" w:hAnsi="Times New Roman" w:cs="Times New Roman"/>
          <w:sz w:val="24"/>
          <w:szCs w:val="24"/>
        </w:rPr>
        <w:t xml:space="preserve"> </w:t>
      </w:r>
      <w:r w:rsidR="00CB27ED" w:rsidRPr="002E27A4">
        <w:rPr>
          <w:rFonts w:ascii="Times New Roman" w:hAnsi="Times New Roman" w:cs="Times New Roman"/>
          <w:sz w:val="24"/>
          <w:szCs w:val="24"/>
        </w:rPr>
        <w:t>There also exist some clustered</w:t>
      </w:r>
      <w:r w:rsidR="00603F5D" w:rsidRPr="002E27A4">
        <w:rPr>
          <w:rFonts w:ascii="Times New Roman" w:hAnsi="Times New Roman" w:cs="Times New Roman"/>
          <w:sz w:val="24"/>
          <w:szCs w:val="24"/>
        </w:rPr>
        <w:t xml:space="preserve"> Co</w:t>
      </w:r>
      <w:r w:rsidR="00603F5D" w:rsidRPr="002E27A4">
        <w:rPr>
          <w:rFonts w:ascii="Times New Roman" w:hAnsi="Times New Roman" w:cs="Times New Roman"/>
          <w:sz w:val="24"/>
          <w:szCs w:val="24"/>
          <w:vertAlign w:val="subscript"/>
        </w:rPr>
        <w:t>3</w:t>
      </w:r>
      <w:r w:rsidR="00603F5D" w:rsidRPr="002E27A4">
        <w:rPr>
          <w:rFonts w:ascii="Times New Roman" w:hAnsi="Times New Roman" w:cs="Times New Roman"/>
          <w:sz w:val="24"/>
          <w:szCs w:val="24"/>
        </w:rPr>
        <w:t>O</w:t>
      </w:r>
      <w:r w:rsidR="00603F5D" w:rsidRPr="002E27A4">
        <w:rPr>
          <w:rFonts w:ascii="Times New Roman" w:hAnsi="Times New Roman" w:cs="Times New Roman"/>
          <w:sz w:val="24"/>
          <w:szCs w:val="24"/>
          <w:vertAlign w:val="subscript"/>
        </w:rPr>
        <w:t>4</w:t>
      </w:r>
      <w:r w:rsidR="00CB27ED" w:rsidRPr="002E27A4">
        <w:rPr>
          <w:rFonts w:ascii="Times New Roman" w:hAnsi="Times New Roman" w:cs="Times New Roman"/>
          <w:sz w:val="24"/>
          <w:szCs w:val="24"/>
        </w:rPr>
        <w:t xml:space="preserve"> particles in the fresh catalyst, which may have </w:t>
      </w:r>
      <w:r w:rsidR="00C056E0" w:rsidRPr="002E27A4">
        <w:rPr>
          <w:rFonts w:ascii="Times New Roman" w:hAnsi="Times New Roman" w:cs="Times New Roman"/>
          <w:sz w:val="24"/>
          <w:szCs w:val="24"/>
        </w:rPr>
        <w:t>limited</w:t>
      </w:r>
      <w:r w:rsidR="00CB27ED" w:rsidRPr="002E27A4">
        <w:rPr>
          <w:rFonts w:ascii="Times New Roman" w:hAnsi="Times New Roman" w:cs="Times New Roman"/>
          <w:sz w:val="24"/>
          <w:szCs w:val="24"/>
        </w:rPr>
        <w:t xml:space="preserve"> the ideal interaction between Co</w:t>
      </w:r>
      <w:r w:rsidR="00CB27ED" w:rsidRPr="002E27A4">
        <w:rPr>
          <w:rFonts w:ascii="Times New Roman" w:hAnsi="Times New Roman" w:cs="Times New Roman"/>
          <w:sz w:val="24"/>
          <w:szCs w:val="24"/>
          <w:vertAlign w:val="subscript"/>
        </w:rPr>
        <w:t>3</w:t>
      </w:r>
      <w:r w:rsidR="00CB27ED" w:rsidRPr="002E27A4">
        <w:rPr>
          <w:rFonts w:ascii="Times New Roman" w:hAnsi="Times New Roman" w:cs="Times New Roman"/>
          <w:sz w:val="24"/>
          <w:szCs w:val="24"/>
        </w:rPr>
        <w:t>O</w:t>
      </w:r>
      <w:r w:rsidR="00CB27ED" w:rsidRPr="002E27A4">
        <w:rPr>
          <w:rFonts w:ascii="Times New Roman" w:hAnsi="Times New Roman" w:cs="Times New Roman"/>
          <w:sz w:val="24"/>
          <w:szCs w:val="24"/>
          <w:vertAlign w:val="subscript"/>
        </w:rPr>
        <w:t>4</w:t>
      </w:r>
      <w:r w:rsidR="00CB27ED" w:rsidRPr="002E27A4">
        <w:rPr>
          <w:rFonts w:ascii="Times New Roman" w:hAnsi="Times New Roman" w:cs="Times New Roman"/>
          <w:sz w:val="24"/>
          <w:szCs w:val="24"/>
        </w:rPr>
        <w:t xml:space="preserve"> and CeO</w:t>
      </w:r>
      <w:r w:rsidR="00CB27ED" w:rsidRPr="002E27A4">
        <w:rPr>
          <w:rFonts w:ascii="Times New Roman" w:hAnsi="Times New Roman" w:cs="Times New Roman"/>
          <w:sz w:val="24"/>
          <w:szCs w:val="24"/>
          <w:vertAlign w:val="subscript"/>
        </w:rPr>
        <w:t>2</w:t>
      </w:r>
      <w:r w:rsidR="00CB27ED" w:rsidRPr="002E27A4">
        <w:rPr>
          <w:rFonts w:ascii="Times New Roman" w:hAnsi="Times New Roman" w:cs="Times New Roman"/>
          <w:sz w:val="24"/>
          <w:szCs w:val="24"/>
        </w:rPr>
        <w:t xml:space="preserve"> t</w:t>
      </w:r>
      <w:r w:rsidR="00603F5D" w:rsidRPr="002E27A4">
        <w:rPr>
          <w:rFonts w:ascii="Times New Roman" w:hAnsi="Times New Roman" w:cs="Times New Roman"/>
          <w:sz w:val="24"/>
          <w:szCs w:val="24"/>
        </w:rPr>
        <w:t>o</w:t>
      </w:r>
      <w:r w:rsidR="00CB27ED" w:rsidRPr="002E27A4">
        <w:rPr>
          <w:rFonts w:ascii="Times New Roman" w:hAnsi="Times New Roman" w:cs="Times New Roman"/>
          <w:sz w:val="24"/>
          <w:szCs w:val="24"/>
        </w:rPr>
        <w:t xml:space="preserve"> </w:t>
      </w:r>
      <w:r w:rsidR="00603F5D" w:rsidRPr="002E27A4">
        <w:rPr>
          <w:rFonts w:ascii="Times New Roman" w:hAnsi="Times New Roman" w:cs="Times New Roman"/>
          <w:sz w:val="24"/>
          <w:szCs w:val="24"/>
        </w:rPr>
        <w:t>maximise</w:t>
      </w:r>
      <w:r w:rsidR="00CB27ED" w:rsidRPr="002E27A4">
        <w:rPr>
          <w:rFonts w:ascii="Times New Roman" w:hAnsi="Times New Roman" w:cs="Times New Roman"/>
          <w:sz w:val="24"/>
          <w:szCs w:val="24"/>
        </w:rPr>
        <w:t xml:space="preserve"> the promotional effect </w:t>
      </w:r>
      <w:r w:rsidR="00C056E0" w:rsidRPr="002E27A4">
        <w:rPr>
          <w:rFonts w:ascii="Times New Roman" w:hAnsi="Times New Roman" w:cs="Times New Roman"/>
          <w:sz w:val="24"/>
          <w:szCs w:val="24"/>
        </w:rPr>
        <w:t>of the support</w:t>
      </w:r>
      <w:r w:rsidR="00603F5D" w:rsidRPr="002E27A4">
        <w:rPr>
          <w:rFonts w:ascii="Times New Roman" w:hAnsi="Times New Roman" w:cs="Times New Roman"/>
          <w:sz w:val="24"/>
          <w:szCs w:val="24"/>
        </w:rPr>
        <w:t>.</w:t>
      </w:r>
      <w:r w:rsidR="00CB27ED" w:rsidRPr="002E27A4">
        <w:rPr>
          <w:rFonts w:ascii="Times New Roman" w:hAnsi="Times New Roman" w:cs="Times New Roman"/>
          <w:sz w:val="24"/>
          <w:szCs w:val="24"/>
        </w:rPr>
        <w:t xml:space="preserve"> </w:t>
      </w:r>
      <w:r w:rsidR="00143DD1" w:rsidRPr="002E27A4">
        <w:rPr>
          <w:rFonts w:ascii="Times New Roman" w:hAnsi="Times New Roman" w:cs="Times New Roman"/>
          <w:sz w:val="24"/>
          <w:szCs w:val="24"/>
        </w:rPr>
        <w:t xml:space="preserve">However, </w:t>
      </w:r>
      <w:r w:rsidR="00936862" w:rsidRPr="002E27A4">
        <w:rPr>
          <w:rFonts w:ascii="Times New Roman" w:hAnsi="Times New Roman" w:cs="Times New Roman"/>
          <w:sz w:val="24"/>
          <w:szCs w:val="24"/>
        </w:rPr>
        <w:t xml:space="preserve">we are unable to provide </w:t>
      </w:r>
      <w:r w:rsidR="00CB27ED" w:rsidRPr="002E27A4">
        <w:rPr>
          <w:rFonts w:ascii="Times New Roman" w:hAnsi="Times New Roman" w:cs="Times New Roman"/>
          <w:sz w:val="24"/>
          <w:szCs w:val="24"/>
        </w:rPr>
        <w:t>further</w:t>
      </w:r>
      <w:r w:rsidR="00143DD1" w:rsidRPr="002E27A4">
        <w:rPr>
          <w:rFonts w:ascii="Times New Roman" w:hAnsi="Times New Roman" w:cs="Times New Roman"/>
          <w:sz w:val="24"/>
          <w:szCs w:val="24"/>
        </w:rPr>
        <w:t xml:space="preserve"> details o</w:t>
      </w:r>
      <w:r w:rsidR="00603F5D" w:rsidRPr="002E27A4">
        <w:rPr>
          <w:rFonts w:ascii="Times New Roman" w:hAnsi="Times New Roman" w:cs="Times New Roman"/>
          <w:sz w:val="24"/>
          <w:szCs w:val="24"/>
        </w:rPr>
        <w:t>n</w:t>
      </w:r>
      <w:r w:rsidR="00143DD1" w:rsidRPr="002E27A4">
        <w:rPr>
          <w:rFonts w:ascii="Times New Roman" w:hAnsi="Times New Roman" w:cs="Times New Roman"/>
          <w:sz w:val="24"/>
          <w:szCs w:val="24"/>
        </w:rPr>
        <w:t xml:space="preserve"> th</w:t>
      </w:r>
      <w:r w:rsidR="00CB27ED" w:rsidRPr="002E27A4">
        <w:rPr>
          <w:rFonts w:ascii="Times New Roman" w:hAnsi="Times New Roman" w:cs="Times New Roman"/>
          <w:sz w:val="24"/>
          <w:szCs w:val="24"/>
        </w:rPr>
        <w:t>e</w:t>
      </w:r>
      <w:r w:rsidR="00936862" w:rsidRPr="002E27A4">
        <w:rPr>
          <w:rFonts w:ascii="Times New Roman" w:hAnsi="Times New Roman" w:cs="Times New Roman"/>
          <w:sz w:val="24"/>
          <w:szCs w:val="24"/>
        </w:rPr>
        <w:t xml:space="preserve"> above-mentioned</w:t>
      </w:r>
      <w:r w:rsidR="00143DD1" w:rsidRPr="002E27A4">
        <w:rPr>
          <w:rFonts w:ascii="Times New Roman" w:hAnsi="Times New Roman" w:cs="Times New Roman"/>
          <w:sz w:val="24"/>
          <w:szCs w:val="24"/>
        </w:rPr>
        <w:t xml:space="preserve"> </w:t>
      </w:r>
      <w:r w:rsidR="00980D4E" w:rsidRPr="002E27A4">
        <w:rPr>
          <w:rFonts w:ascii="Times New Roman" w:hAnsi="Times New Roman" w:cs="Times New Roman"/>
          <w:sz w:val="24"/>
          <w:szCs w:val="24"/>
        </w:rPr>
        <w:t xml:space="preserve">possible </w:t>
      </w:r>
      <w:r w:rsidR="00143DD1" w:rsidRPr="002E27A4">
        <w:rPr>
          <w:rFonts w:ascii="Times New Roman" w:hAnsi="Times New Roman" w:cs="Times New Roman"/>
          <w:sz w:val="24"/>
          <w:szCs w:val="24"/>
        </w:rPr>
        <w:t>effect</w:t>
      </w:r>
      <w:r w:rsidR="00603F5D" w:rsidRPr="002E27A4">
        <w:rPr>
          <w:rFonts w:ascii="Times New Roman" w:hAnsi="Times New Roman" w:cs="Times New Roman"/>
          <w:sz w:val="24"/>
          <w:szCs w:val="24"/>
        </w:rPr>
        <w:t>s</w:t>
      </w:r>
      <w:r w:rsidR="00143DD1" w:rsidRPr="002E27A4">
        <w:rPr>
          <w:rFonts w:ascii="Times New Roman" w:hAnsi="Times New Roman" w:cs="Times New Roman"/>
          <w:sz w:val="24"/>
          <w:szCs w:val="24"/>
        </w:rPr>
        <w:t xml:space="preserve"> </w:t>
      </w:r>
      <w:r w:rsidR="00936862" w:rsidRPr="002E27A4">
        <w:rPr>
          <w:rFonts w:ascii="Times New Roman" w:hAnsi="Times New Roman" w:cs="Times New Roman"/>
          <w:sz w:val="24"/>
          <w:szCs w:val="24"/>
        </w:rPr>
        <w:t>at this stage</w:t>
      </w:r>
      <w:r w:rsidR="00143DD1" w:rsidRPr="002E27A4">
        <w:rPr>
          <w:rFonts w:ascii="Times New Roman" w:hAnsi="Times New Roman" w:cs="Times New Roman"/>
          <w:sz w:val="24"/>
          <w:szCs w:val="24"/>
        </w:rPr>
        <w:t>.</w:t>
      </w:r>
    </w:p>
    <w:p w14:paraId="5153F6E0" w14:textId="1B196FCD" w:rsidR="00B64487" w:rsidRPr="002E27A4" w:rsidRDefault="00084B7C" w:rsidP="00084B7C">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A further increase in the reaction temperature transforms CoO to metallic Co</w:t>
      </w:r>
      <w:r w:rsidR="00BF5783" w:rsidRPr="002E27A4">
        <w:rPr>
          <w:rFonts w:ascii="Times New Roman" w:hAnsi="Times New Roman" w:cs="Times New Roman"/>
          <w:sz w:val="24"/>
          <w:szCs w:val="24"/>
        </w:rPr>
        <w:t>,</w:t>
      </w:r>
      <w:r w:rsidRPr="002E27A4">
        <w:rPr>
          <w:rFonts w:ascii="Times New Roman" w:hAnsi="Times New Roman" w:cs="Times New Roman"/>
          <w:sz w:val="24"/>
          <w:szCs w:val="24"/>
        </w:rPr>
        <w:t xml:space="preserve"> as confirmed using PXRD and magnetometry</w:t>
      </w:r>
      <w:r w:rsidR="008D2797" w:rsidRPr="002E27A4">
        <w:rPr>
          <w:rFonts w:ascii="Times New Roman" w:hAnsi="Times New Roman" w:cs="Times New Roman"/>
          <w:sz w:val="24"/>
          <w:szCs w:val="24"/>
        </w:rPr>
        <w:t xml:space="preserve">, which results in </w:t>
      </w:r>
      <w:r w:rsidR="00317BD1" w:rsidRPr="002E27A4">
        <w:rPr>
          <w:rFonts w:ascii="Times New Roman" w:hAnsi="Times New Roman" w:cs="Times New Roman"/>
          <w:sz w:val="24"/>
          <w:szCs w:val="24"/>
        </w:rPr>
        <w:t xml:space="preserve">the undesired formation of </w:t>
      </w:r>
      <w:r w:rsidR="008D2797" w:rsidRPr="002E27A4">
        <w:rPr>
          <w:rFonts w:ascii="Times New Roman" w:hAnsi="Times New Roman" w:cs="Times New Roman"/>
          <w:sz w:val="24"/>
          <w:szCs w:val="24"/>
        </w:rPr>
        <w:t>CH</w:t>
      </w:r>
      <w:r w:rsidR="008D2797" w:rsidRPr="002E27A4">
        <w:rPr>
          <w:rFonts w:ascii="Times New Roman" w:hAnsi="Times New Roman" w:cs="Times New Roman"/>
          <w:sz w:val="24"/>
          <w:szCs w:val="24"/>
          <w:vertAlign w:val="subscript"/>
        </w:rPr>
        <w:t>4</w:t>
      </w:r>
      <w:r w:rsidR="008D2797" w:rsidRPr="002E27A4">
        <w:rPr>
          <w:rFonts w:ascii="Times New Roman" w:hAnsi="Times New Roman" w:cs="Times New Roman"/>
          <w:sz w:val="24"/>
          <w:szCs w:val="24"/>
        </w:rPr>
        <w:t xml:space="preserve"> from CO and H</w:t>
      </w:r>
      <w:r w:rsidR="008D2797" w:rsidRPr="002E27A4">
        <w:rPr>
          <w:rFonts w:ascii="Times New Roman" w:hAnsi="Times New Roman" w:cs="Times New Roman"/>
          <w:sz w:val="24"/>
          <w:szCs w:val="24"/>
          <w:vertAlign w:val="subscript"/>
        </w:rPr>
        <w:t>2</w:t>
      </w:r>
      <w:r w:rsidR="008D2797" w:rsidRPr="002E27A4">
        <w:rPr>
          <w:rFonts w:ascii="Times New Roman" w:hAnsi="Times New Roman" w:cs="Times New Roman"/>
          <w:sz w:val="24"/>
          <w:szCs w:val="24"/>
        </w:rPr>
        <w:t xml:space="preserve"> (Equation </w:t>
      </w:r>
      <w:r w:rsidR="002741FC" w:rsidRPr="002E27A4">
        <w:rPr>
          <w:rFonts w:ascii="Times New Roman" w:hAnsi="Times New Roman" w:cs="Times New Roman"/>
          <w:sz w:val="24"/>
          <w:szCs w:val="24"/>
        </w:rPr>
        <w:t>7</w:t>
      </w:r>
      <w:r w:rsidR="008D2797" w:rsidRPr="002E27A4">
        <w:rPr>
          <w:rFonts w:ascii="Times New Roman" w:hAnsi="Times New Roman" w:cs="Times New Roman"/>
          <w:sz w:val="24"/>
          <w:szCs w:val="24"/>
        </w:rPr>
        <w:t>) over all evaluated catalysts (Figure</w:t>
      </w:r>
      <w:r w:rsidR="009831D9" w:rsidRPr="002E27A4">
        <w:rPr>
          <w:rFonts w:ascii="Times New Roman" w:hAnsi="Times New Roman" w:cs="Times New Roman"/>
          <w:sz w:val="24"/>
          <w:szCs w:val="24"/>
        </w:rPr>
        <w:t>s</w:t>
      </w:r>
      <w:r w:rsidR="008D2797" w:rsidRPr="002E27A4">
        <w:rPr>
          <w:rFonts w:ascii="Times New Roman" w:hAnsi="Times New Roman" w:cs="Times New Roman"/>
          <w:sz w:val="24"/>
          <w:szCs w:val="24"/>
        </w:rPr>
        <w:t xml:space="preserve"> </w:t>
      </w:r>
      <w:r w:rsidR="00360B04" w:rsidRPr="002E27A4">
        <w:rPr>
          <w:rFonts w:ascii="Times New Roman" w:hAnsi="Times New Roman" w:cs="Times New Roman"/>
          <w:sz w:val="24"/>
          <w:szCs w:val="24"/>
        </w:rPr>
        <w:t xml:space="preserve">4 </w:t>
      </w:r>
      <w:r w:rsidR="008D2797" w:rsidRPr="002E27A4">
        <w:rPr>
          <w:rFonts w:ascii="Times New Roman" w:hAnsi="Times New Roman" w:cs="Times New Roman"/>
          <w:sz w:val="24"/>
          <w:szCs w:val="24"/>
        </w:rPr>
        <w:t xml:space="preserve">– </w:t>
      </w:r>
      <w:r w:rsidR="00360B04" w:rsidRPr="002E27A4">
        <w:rPr>
          <w:rFonts w:ascii="Times New Roman" w:hAnsi="Times New Roman" w:cs="Times New Roman"/>
          <w:sz w:val="24"/>
          <w:szCs w:val="24"/>
        </w:rPr>
        <w:t>7</w:t>
      </w:r>
      <w:r w:rsidR="008D2797" w:rsidRPr="002E27A4">
        <w:rPr>
          <w:rFonts w:ascii="Times New Roman" w:hAnsi="Times New Roman" w:cs="Times New Roman"/>
          <w:sz w:val="24"/>
          <w:szCs w:val="24"/>
        </w:rPr>
        <w:t>). Similar to the PXRD-based reduction experiments</w:t>
      </w:r>
      <w:r w:rsidR="00EB16B3" w:rsidRPr="002E27A4">
        <w:rPr>
          <w:rFonts w:ascii="Times New Roman" w:hAnsi="Times New Roman" w:cs="Times New Roman"/>
          <w:sz w:val="24"/>
          <w:szCs w:val="24"/>
        </w:rPr>
        <w:t xml:space="preserve"> (Figure</w:t>
      </w:r>
      <w:r w:rsidR="009831D9" w:rsidRPr="002E27A4">
        <w:rPr>
          <w:rFonts w:ascii="Times New Roman" w:hAnsi="Times New Roman" w:cs="Times New Roman"/>
          <w:sz w:val="24"/>
          <w:szCs w:val="24"/>
        </w:rPr>
        <w:t>s</w:t>
      </w:r>
      <w:r w:rsidR="00EB16B3" w:rsidRPr="002E27A4">
        <w:rPr>
          <w:rFonts w:ascii="Times New Roman" w:hAnsi="Times New Roman" w:cs="Times New Roman"/>
          <w:sz w:val="24"/>
          <w:szCs w:val="24"/>
        </w:rPr>
        <w:t xml:space="preserve"> </w:t>
      </w:r>
      <w:r w:rsidR="00401C26" w:rsidRPr="002E27A4">
        <w:rPr>
          <w:rFonts w:ascii="Times New Roman" w:hAnsi="Times New Roman" w:cs="Times New Roman"/>
          <w:sz w:val="24"/>
          <w:szCs w:val="24"/>
        </w:rPr>
        <w:t xml:space="preserve">1 </w:t>
      </w:r>
      <w:r w:rsidR="00EB16B3" w:rsidRPr="002E27A4">
        <w:rPr>
          <w:rFonts w:ascii="Times New Roman" w:hAnsi="Times New Roman" w:cs="Times New Roman"/>
          <w:sz w:val="24"/>
          <w:szCs w:val="24"/>
        </w:rPr>
        <w:t xml:space="preserve">and </w:t>
      </w:r>
      <w:r w:rsidR="00401C26" w:rsidRPr="002E27A4">
        <w:rPr>
          <w:rFonts w:ascii="Times New Roman" w:hAnsi="Times New Roman" w:cs="Times New Roman"/>
          <w:sz w:val="24"/>
          <w:szCs w:val="24"/>
        </w:rPr>
        <w:t>2</w:t>
      </w:r>
      <w:r w:rsidR="00EB16B3" w:rsidRPr="002E27A4">
        <w:rPr>
          <w:rFonts w:ascii="Times New Roman" w:hAnsi="Times New Roman" w:cs="Times New Roman"/>
          <w:sz w:val="24"/>
          <w:szCs w:val="24"/>
        </w:rPr>
        <w:t>)</w:t>
      </w:r>
      <w:r w:rsidR="008D2797" w:rsidRPr="002E27A4">
        <w:rPr>
          <w:rFonts w:ascii="Times New Roman" w:hAnsi="Times New Roman" w:cs="Times New Roman"/>
          <w:sz w:val="24"/>
          <w:szCs w:val="24"/>
        </w:rPr>
        <w:t xml:space="preserve">, only metallic fcc Co is formed during dry CO-PrOx. </w:t>
      </w:r>
      <w:r w:rsidR="00AF1C77" w:rsidRPr="002E27A4">
        <w:rPr>
          <w:rFonts w:ascii="Times New Roman" w:hAnsi="Times New Roman" w:cs="Times New Roman"/>
          <w:sz w:val="24"/>
          <w:szCs w:val="24"/>
        </w:rPr>
        <w:t>Based on</w:t>
      </w:r>
      <w:r w:rsidR="004C5E35" w:rsidRPr="002E27A4">
        <w:rPr>
          <w:rFonts w:ascii="Times New Roman" w:hAnsi="Times New Roman" w:cs="Times New Roman"/>
          <w:sz w:val="24"/>
          <w:szCs w:val="24"/>
        </w:rPr>
        <w:t xml:space="preserve"> the magnetometry results, Co</w:t>
      </w:r>
      <w:r w:rsidR="004C5E35" w:rsidRPr="002E27A4">
        <w:rPr>
          <w:rFonts w:ascii="Times New Roman" w:hAnsi="Times New Roman" w:cs="Times New Roman"/>
          <w:sz w:val="24"/>
          <w:szCs w:val="24"/>
          <w:vertAlign w:val="subscript"/>
        </w:rPr>
        <w:t>3</w:t>
      </w:r>
      <w:r w:rsidR="004C5E35" w:rsidRPr="002E27A4">
        <w:rPr>
          <w:rFonts w:ascii="Times New Roman" w:hAnsi="Times New Roman" w:cs="Times New Roman"/>
          <w:sz w:val="24"/>
          <w:szCs w:val="24"/>
        </w:rPr>
        <w:t>O</w:t>
      </w:r>
      <w:r w:rsidR="004C5E35" w:rsidRPr="002E27A4">
        <w:rPr>
          <w:rFonts w:ascii="Times New Roman" w:hAnsi="Times New Roman" w:cs="Times New Roman"/>
          <w:sz w:val="24"/>
          <w:szCs w:val="24"/>
          <w:vertAlign w:val="subscript"/>
        </w:rPr>
        <w:t>4</w:t>
      </w:r>
      <w:r w:rsidR="004C5E35" w:rsidRPr="002E27A4">
        <w:rPr>
          <w:rFonts w:ascii="Times New Roman" w:hAnsi="Times New Roman" w:cs="Times New Roman"/>
          <w:sz w:val="24"/>
          <w:szCs w:val="24"/>
        </w:rPr>
        <w:t>/</w:t>
      </w:r>
      <w:r w:rsidR="00424ADD" w:rsidRPr="002E27A4">
        <w:rPr>
          <w:rFonts w:ascii="Times New Roman" w:hAnsi="Times New Roman" w:cs="Times New Roman"/>
          <w:sz w:val="24"/>
          <w:szCs w:val="24"/>
        </w:rPr>
        <w:t>CeO</w:t>
      </w:r>
      <w:r w:rsidR="00424ADD" w:rsidRPr="002E27A4">
        <w:rPr>
          <w:rFonts w:ascii="Times New Roman" w:hAnsi="Times New Roman" w:cs="Times New Roman"/>
          <w:sz w:val="24"/>
          <w:szCs w:val="24"/>
          <w:vertAlign w:val="subscript"/>
        </w:rPr>
        <w:t>2</w:t>
      </w:r>
      <w:r w:rsidR="00424ADD" w:rsidRPr="002E27A4">
        <w:rPr>
          <w:rFonts w:ascii="Times New Roman" w:hAnsi="Times New Roman" w:cs="Times New Roman"/>
          <w:sz w:val="24"/>
          <w:szCs w:val="24"/>
        </w:rPr>
        <w:t xml:space="preserve"> and Co</w:t>
      </w:r>
      <w:r w:rsidR="00424ADD" w:rsidRPr="002E27A4">
        <w:rPr>
          <w:rFonts w:ascii="Times New Roman" w:hAnsi="Times New Roman" w:cs="Times New Roman"/>
          <w:sz w:val="24"/>
          <w:szCs w:val="24"/>
          <w:vertAlign w:val="subscript"/>
        </w:rPr>
        <w:t>3</w:t>
      </w:r>
      <w:r w:rsidR="00424ADD" w:rsidRPr="002E27A4">
        <w:rPr>
          <w:rFonts w:ascii="Times New Roman" w:hAnsi="Times New Roman" w:cs="Times New Roman"/>
          <w:sz w:val="24"/>
          <w:szCs w:val="24"/>
        </w:rPr>
        <w:t>O</w:t>
      </w:r>
      <w:r w:rsidR="00424ADD" w:rsidRPr="002E27A4">
        <w:rPr>
          <w:rFonts w:ascii="Times New Roman" w:hAnsi="Times New Roman" w:cs="Times New Roman"/>
          <w:sz w:val="24"/>
          <w:szCs w:val="24"/>
          <w:vertAlign w:val="subscript"/>
        </w:rPr>
        <w:t>4</w:t>
      </w:r>
      <w:r w:rsidR="00424ADD" w:rsidRPr="002E27A4">
        <w:rPr>
          <w:rFonts w:ascii="Times New Roman" w:hAnsi="Times New Roman" w:cs="Times New Roman"/>
          <w:sz w:val="24"/>
          <w:szCs w:val="24"/>
        </w:rPr>
        <w:t>/</w:t>
      </w:r>
      <w:r w:rsidR="004C5E35" w:rsidRPr="002E27A4">
        <w:rPr>
          <w:rFonts w:ascii="Times New Roman" w:hAnsi="Times New Roman" w:cs="Times New Roman"/>
          <w:sz w:val="24"/>
          <w:szCs w:val="24"/>
        </w:rPr>
        <w:t>ZrO</w:t>
      </w:r>
      <w:r w:rsidR="004C5E35" w:rsidRPr="002E27A4">
        <w:rPr>
          <w:rFonts w:ascii="Times New Roman" w:hAnsi="Times New Roman" w:cs="Times New Roman"/>
          <w:sz w:val="24"/>
          <w:szCs w:val="24"/>
          <w:vertAlign w:val="subscript"/>
        </w:rPr>
        <w:t>2</w:t>
      </w:r>
      <w:r w:rsidR="004C5E35" w:rsidRPr="002E27A4">
        <w:rPr>
          <w:rFonts w:ascii="Times New Roman" w:hAnsi="Times New Roman" w:cs="Times New Roman"/>
          <w:sz w:val="24"/>
          <w:szCs w:val="24"/>
        </w:rPr>
        <w:t xml:space="preserve"> form </w:t>
      </w:r>
      <w:r w:rsidR="000C14CF" w:rsidRPr="002E27A4">
        <w:rPr>
          <w:rFonts w:ascii="Times New Roman" w:hAnsi="Times New Roman" w:cs="Times New Roman"/>
          <w:sz w:val="24"/>
          <w:szCs w:val="24"/>
        </w:rPr>
        <w:t>metallic Co</w:t>
      </w:r>
      <w:r w:rsidR="004C5E35" w:rsidRPr="002E27A4">
        <w:rPr>
          <w:rFonts w:ascii="Times New Roman" w:hAnsi="Times New Roman" w:cs="Times New Roman"/>
          <w:sz w:val="24"/>
          <w:szCs w:val="24"/>
        </w:rPr>
        <w:t xml:space="preserve"> at 250 °C, while Co</w:t>
      </w:r>
      <w:r w:rsidR="004C5E35" w:rsidRPr="002E27A4">
        <w:rPr>
          <w:rFonts w:ascii="Times New Roman" w:hAnsi="Times New Roman" w:cs="Times New Roman"/>
          <w:sz w:val="24"/>
          <w:szCs w:val="24"/>
          <w:vertAlign w:val="subscript"/>
        </w:rPr>
        <w:t>3</w:t>
      </w:r>
      <w:r w:rsidR="004C5E35" w:rsidRPr="002E27A4">
        <w:rPr>
          <w:rFonts w:ascii="Times New Roman" w:hAnsi="Times New Roman" w:cs="Times New Roman"/>
          <w:sz w:val="24"/>
          <w:szCs w:val="24"/>
        </w:rPr>
        <w:t>O</w:t>
      </w:r>
      <w:r w:rsidR="004C5E35" w:rsidRPr="002E27A4">
        <w:rPr>
          <w:rFonts w:ascii="Times New Roman" w:hAnsi="Times New Roman" w:cs="Times New Roman"/>
          <w:sz w:val="24"/>
          <w:szCs w:val="24"/>
          <w:vertAlign w:val="subscript"/>
        </w:rPr>
        <w:t>4</w:t>
      </w:r>
      <w:r w:rsidR="004C5E35" w:rsidRPr="002E27A4">
        <w:rPr>
          <w:rFonts w:ascii="Times New Roman" w:hAnsi="Times New Roman" w:cs="Times New Roman"/>
          <w:sz w:val="24"/>
          <w:szCs w:val="24"/>
        </w:rPr>
        <w:t>/SiC and Co</w:t>
      </w:r>
      <w:r w:rsidR="004C5E35" w:rsidRPr="002E27A4">
        <w:rPr>
          <w:rFonts w:ascii="Times New Roman" w:hAnsi="Times New Roman" w:cs="Times New Roman"/>
          <w:sz w:val="24"/>
          <w:szCs w:val="24"/>
          <w:vertAlign w:val="subscript"/>
        </w:rPr>
        <w:t>3</w:t>
      </w:r>
      <w:r w:rsidR="004C5E35" w:rsidRPr="002E27A4">
        <w:rPr>
          <w:rFonts w:ascii="Times New Roman" w:hAnsi="Times New Roman" w:cs="Times New Roman"/>
          <w:sz w:val="24"/>
          <w:szCs w:val="24"/>
        </w:rPr>
        <w:t>O</w:t>
      </w:r>
      <w:r w:rsidR="004C5E35" w:rsidRPr="002E27A4">
        <w:rPr>
          <w:rFonts w:ascii="Times New Roman" w:hAnsi="Times New Roman" w:cs="Times New Roman"/>
          <w:sz w:val="24"/>
          <w:szCs w:val="24"/>
          <w:vertAlign w:val="subscript"/>
        </w:rPr>
        <w:t>4</w:t>
      </w:r>
      <w:r w:rsidR="004C5E35" w:rsidRPr="002E27A4">
        <w:rPr>
          <w:rFonts w:ascii="Times New Roman" w:hAnsi="Times New Roman" w:cs="Times New Roman"/>
          <w:sz w:val="24"/>
          <w:szCs w:val="24"/>
        </w:rPr>
        <w:t>/SiO</w:t>
      </w:r>
      <w:r w:rsidR="004C5E35" w:rsidRPr="002E27A4">
        <w:rPr>
          <w:rFonts w:ascii="Times New Roman" w:hAnsi="Times New Roman" w:cs="Times New Roman"/>
          <w:sz w:val="24"/>
          <w:szCs w:val="24"/>
          <w:vertAlign w:val="subscript"/>
        </w:rPr>
        <w:t>2</w:t>
      </w:r>
      <w:r w:rsidR="004C5E35" w:rsidRPr="002E27A4">
        <w:rPr>
          <w:rFonts w:ascii="Times New Roman" w:hAnsi="Times New Roman" w:cs="Times New Roman"/>
          <w:sz w:val="24"/>
          <w:szCs w:val="24"/>
        </w:rPr>
        <w:t xml:space="preserve"> form the metallic phase at 275 °C, and Co</w:t>
      </w:r>
      <w:r w:rsidR="004C5E35" w:rsidRPr="002E27A4">
        <w:rPr>
          <w:rFonts w:ascii="Times New Roman" w:hAnsi="Times New Roman" w:cs="Times New Roman"/>
          <w:sz w:val="24"/>
          <w:szCs w:val="24"/>
          <w:vertAlign w:val="subscript"/>
        </w:rPr>
        <w:t>3</w:t>
      </w:r>
      <w:r w:rsidR="004C5E35" w:rsidRPr="002E27A4">
        <w:rPr>
          <w:rFonts w:ascii="Times New Roman" w:hAnsi="Times New Roman" w:cs="Times New Roman"/>
          <w:sz w:val="24"/>
          <w:szCs w:val="24"/>
        </w:rPr>
        <w:t>O</w:t>
      </w:r>
      <w:r w:rsidR="004C5E35" w:rsidRPr="002E27A4">
        <w:rPr>
          <w:rFonts w:ascii="Times New Roman" w:hAnsi="Times New Roman" w:cs="Times New Roman"/>
          <w:sz w:val="24"/>
          <w:szCs w:val="24"/>
          <w:vertAlign w:val="subscript"/>
        </w:rPr>
        <w:t>4</w:t>
      </w:r>
      <w:r w:rsidR="004C5E35" w:rsidRPr="002E27A4">
        <w:rPr>
          <w:rFonts w:ascii="Times New Roman" w:hAnsi="Times New Roman" w:cs="Times New Roman"/>
          <w:sz w:val="24"/>
          <w:szCs w:val="24"/>
        </w:rPr>
        <w:t>/Al</w:t>
      </w:r>
      <w:r w:rsidR="004C5E35" w:rsidRPr="002E27A4">
        <w:rPr>
          <w:rFonts w:ascii="Times New Roman" w:hAnsi="Times New Roman" w:cs="Times New Roman"/>
          <w:sz w:val="24"/>
          <w:szCs w:val="24"/>
          <w:vertAlign w:val="subscript"/>
        </w:rPr>
        <w:t>2</w:t>
      </w:r>
      <w:r w:rsidR="004C5E35" w:rsidRPr="002E27A4">
        <w:rPr>
          <w:rFonts w:ascii="Times New Roman" w:hAnsi="Times New Roman" w:cs="Times New Roman"/>
          <w:sz w:val="24"/>
          <w:szCs w:val="24"/>
        </w:rPr>
        <w:t>O</w:t>
      </w:r>
      <w:r w:rsidR="004C5E35" w:rsidRPr="002E27A4">
        <w:rPr>
          <w:rFonts w:ascii="Times New Roman" w:hAnsi="Times New Roman" w:cs="Times New Roman"/>
          <w:sz w:val="24"/>
          <w:szCs w:val="24"/>
          <w:vertAlign w:val="subscript"/>
        </w:rPr>
        <w:t>3</w:t>
      </w:r>
      <w:r w:rsidR="004C5E35" w:rsidRPr="002E27A4">
        <w:rPr>
          <w:rFonts w:ascii="Times New Roman" w:hAnsi="Times New Roman" w:cs="Times New Roman"/>
          <w:sz w:val="24"/>
          <w:szCs w:val="24"/>
        </w:rPr>
        <w:t xml:space="preserve"> at 325 °C. </w:t>
      </w:r>
      <w:r w:rsidR="00AF1C77" w:rsidRPr="002E27A4">
        <w:rPr>
          <w:rFonts w:ascii="Times New Roman" w:hAnsi="Times New Roman" w:cs="Times New Roman"/>
          <w:sz w:val="24"/>
          <w:szCs w:val="24"/>
        </w:rPr>
        <w:t xml:space="preserve">Methane formation is first observed at very similar temperatures as the </w:t>
      </w:r>
      <w:r w:rsidR="00F90770" w:rsidRPr="002E27A4">
        <w:rPr>
          <w:rFonts w:ascii="Times New Roman" w:hAnsi="Times New Roman" w:cs="Times New Roman"/>
          <w:sz w:val="24"/>
          <w:szCs w:val="24"/>
        </w:rPr>
        <w:t xml:space="preserve">above-mentioned </w:t>
      </w:r>
      <w:r w:rsidR="00AF1C77" w:rsidRPr="002E27A4">
        <w:rPr>
          <w:rFonts w:ascii="Times New Roman" w:hAnsi="Times New Roman" w:cs="Times New Roman"/>
          <w:sz w:val="24"/>
          <w:szCs w:val="24"/>
        </w:rPr>
        <w:t xml:space="preserve">onset formation temperatures for metallic Co. </w:t>
      </w:r>
      <w:r w:rsidR="00B64487" w:rsidRPr="002E27A4">
        <w:rPr>
          <w:rFonts w:ascii="Times New Roman" w:hAnsi="Times New Roman" w:cs="Times New Roman"/>
          <w:sz w:val="24"/>
          <w:szCs w:val="24"/>
        </w:rPr>
        <w:t>However, over Co</w:t>
      </w:r>
      <w:r w:rsidR="00B64487" w:rsidRPr="002E27A4">
        <w:rPr>
          <w:rFonts w:ascii="Times New Roman" w:hAnsi="Times New Roman" w:cs="Times New Roman"/>
          <w:sz w:val="24"/>
          <w:szCs w:val="24"/>
          <w:vertAlign w:val="subscript"/>
        </w:rPr>
        <w:t>3</w:t>
      </w:r>
      <w:r w:rsidR="00B64487" w:rsidRPr="002E27A4">
        <w:rPr>
          <w:rFonts w:ascii="Times New Roman" w:hAnsi="Times New Roman" w:cs="Times New Roman"/>
          <w:sz w:val="24"/>
          <w:szCs w:val="24"/>
        </w:rPr>
        <w:t>O</w:t>
      </w:r>
      <w:r w:rsidR="00B64487" w:rsidRPr="002E27A4">
        <w:rPr>
          <w:rFonts w:ascii="Times New Roman" w:hAnsi="Times New Roman" w:cs="Times New Roman"/>
          <w:sz w:val="24"/>
          <w:szCs w:val="24"/>
          <w:vertAlign w:val="subscript"/>
        </w:rPr>
        <w:t>4</w:t>
      </w:r>
      <w:r w:rsidR="00B64487" w:rsidRPr="002E27A4">
        <w:rPr>
          <w:rFonts w:ascii="Times New Roman" w:hAnsi="Times New Roman" w:cs="Times New Roman"/>
          <w:sz w:val="24"/>
          <w:szCs w:val="24"/>
        </w:rPr>
        <w:t>/Al</w:t>
      </w:r>
      <w:r w:rsidR="00B64487" w:rsidRPr="002E27A4">
        <w:rPr>
          <w:rFonts w:ascii="Times New Roman" w:hAnsi="Times New Roman" w:cs="Times New Roman"/>
          <w:sz w:val="24"/>
          <w:szCs w:val="24"/>
          <w:vertAlign w:val="subscript"/>
        </w:rPr>
        <w:t>2</w:t>
      </w:r>
      <w:r w:rsidR="00B64487" w:rsidRPr="002E27A4">
        <w:rPr>
          <w:rFonts w:ascii="Times New Roman" w:hAnsi="Times New Roman" w:cs="Times New Roman"/>
          <w:sz w:val="24"/>
          <w:szCs w:val="24"/>
        </w:rPr>
        <w:t>O</w:t>
      </w:r>
      <w:r w:rsidR="00B64487" w:rsidRPr="002E27A4">
        <w:rPr>
          <w:rFonts w:ascii="Times New Roman" w:hAnsi="Times New Roman" w:cs="Times New Roman"/>
          <w:sz w:val="24"/>
          <w:szCs w:val="24"/>
          <w:vertAlign w:val="subscript"/>
        </w:rPr>
        <w:t>3</w:t>
      </w:r>
      <w:r w:rsidR="00B64487" w:rsidRPr="002E27A4">
        <w:rPr>
          <w:rFonts w:ascii="Times New Roman" w:hAnsi="Times New Roman" w:cs="Times New Roman"/>
          <w:sz w:val="24"/>
          <w:szCs w:val="24"/>
        </w:rPr>
        <w:t>, CH</w:t>
      </w:r>
      <w:r w:rsidR="00B64487" w:rsidRPr="002E27A4">
        <w:rPr>
          <w:rFonts w:ascii="Times New Roman" w:hAnsi="Times New Roman" w:cs="Times New Roman"/>
          <w:sz w:val="24"/>
          <w:szCs w:val="24"/>
          <w:vertAlign w:val="subscript"/>
        </w:rPr>
        <w:t>4</w:t>
      </w:r>
      <w:r w:rsidR="00B64487" w:rsidRPr="002E27A4">
        <w:rPr>
          <w:rFonts w:ascii="Times New Roman" w:hAnsi="Times New Roman" w:cs="Times New Roman"/>
          <w:sz w:val="24"/>
          <w:szCs w:val="24"/>
        </w:rPr>
        <w:t xml:space="preserve"> is </w:t>
      </w:r>
      <w:r w:rsidR="00025835" w:rsidRPr="002E27A4">
        <w:rPr>
          <w:rFonts w:ascii="Times New Roman" w:hAnsi="Times New Roman" w:cs="Times New Roman"/>
          <w:sz w:val="24"/>
          <w:szCs w:val="24"/>
        </w:rPr>
        <w:t>formed</w:t>
      </w:r>
      <w:r w:rsidR="00B64487" w:rsidRPr="002E27A4">
        <w:rPr>
          <w:rFonts w:ascii="Times New Roman" w:hAnsi="Times New Roman" w:cs="Times New Roman"/>
          <w:sz w:val="24"/>
          <w:szCs w:val="24"/>
        </w:rPr>
        <w:t xml:space="preserve"> at a higher temperature (375 °C) than the metallic Co formation temperature (325 °C). This might be due to a kinetically hindered CO and</w:t>
      </w:r>
      <w:r w:rsidR="00025835" w:rsidRPr="002E27A4">
        <w:rPr>
          <w:rFonts w:ascii="Times New Roman" w:hAnsi="Times New Roman" w:cs="Times New Roman"/>
          <w:sz w:val="24"/>
          <w:szCs w:val="24"/>
        </w:rPr>
        <w:t>/or</w:t>
      </w:r>
      <w:r w:rsidR="00B64487" w:rsidRPr="002E27A4">
        <w:rPr>
          <w:rFonts w:ascii="Times New Roman" w:hAnsi="Times New Roman" w:cs="Times New Roman"/>
          <w:sz w:val="24"/>
          <w:szCs w:val="24"/>
        </w:rPr>
        <w:t xml:space="preserve"> H</w:t>
      </w:r>
      <w:r w:rsidR="00B64487" w:rsidRPr="002E27A4">
        <w:rPr>
          <w:rFonts w:ascii="Times New Roman" w:hAnsi="Times New Roman" w:cs="Times New Roman"/>
          <w:sz w:val="24"/>
          <w:szCs w:val="24"/>
          <w:vertAlign w:val="subscript"/>
        </w:rPr>
        <w:t>2</w:t>
      </w:r>
      <w:r w:rsidR="00B64487" w:rsidRPr="002E27A4">
        <w:rPr>
          <w:rFonts w:ascii="Times New Roman" w:hAnsi="Times New Roman" w:cs="Times New Roman"/>
          <w:sz w:val="24"/>
          <w:szCs w:val="24"/>
        </w:rPr>
        <w:t xml:space="preserve"> dissociation over the metallic phase below 375 °C</w:t>
      </w:r>
      <w:r w:rsidR="00025835" w:rsidRPr="002E27A4">
        <w:rPr>
          <w:rFonts w:ascii="Times New Roman" w:hAnsi="Times New Roman" w:cs="Times New Roman"/>
          <w:sz w:val="24"/>
          <w:szCs w:val="24"/>
        </w:rPr>
        <w:t xml:space="preserve"> </w:t>
      </w:r>
      <w:r w:rsidR="00A62757"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{"citationItems":[{"id":"ITEM-1","itemData":{"DOI":"10.1016/j.apcatb.2017.08.048","ISSN":"09263373","abstract":"Screening of various supports reveals that Co catalysts supported on ZrO2 and Al2O3 show good initial activity for CO2 methanation. Co/ZrO2 and Co/Al2O3 catalysts prepared by impregnation with different metal loadings were further examined comparatively. The 10Co/ZrO2 catalyst showed high activity with CO2 conversion of 92.5% and CH4 selectivity of 99.9% without deactivation after 300 h time on stream (TOS). However, the 10Co/Al2O3 catalyst gave a lower CO2 conversion of 77.8% which decreased to 38.6% after 300 h TOS. The catalysts were characterized by STEM/EDS (scanning transmission electron microscopy/energy-dispersive X-ray spectroscopy), in situ XRD(X-ray diffractometer), H2-TPR(temperature programmed reduction), XPS (X-ray photoelectron spectroscopy), chemisorption of H2, CO, CH4, CO2 and NH3-TPD (temperature programmed desorption). Re-dispersion of Co species on the ZrO2 support during reduction by H2 was observed by STEM/EDS. New Co-Zr phase formed on the Co-ZrO2 interface was directly observed by TEM for the first time; the Co/ZrO2 catalyst exhibited high stability with high activity for CO2 conversion. In situ XRD, H2-TPR and XPS results indicate the promoting effect of ZrO2 on the reduction of Co3O4 to Co metal along with the negative effect of Al2O3. The oxygen vacancies on the ZrO2 detected by XPS may help to activate CO2 and H2O and resist deactivation. Co/Al2O3 catalyst deactivates rapidly due to coke deposition and spinel formation.","author":[{"dropping-particle":"","family":"Li","given":"Wenhui","non-dropping-particle":"","parse-names":false,"suffix":""},{"dropping-particle":"","family":"Nie","given":"Xiaowa","non-dropping-particle":"","parse-names":false,"suffix":""},{"dropping-particle":"","family":"Jiang","given":"Xiao","non-dropping-particle":"","parse-names":false,"suffix":""},{"dropping-particle":"","family":"Zhang","given":"Anfeng","non-dropping-particle":"","parse-names":false,"suffix":""},{"dropping-particle":"","family":"Ding","given":"Fanshu","non-dropping-particle":"","parse-names":false,"suffix":""},{"dropping-particle":"","family":"Liu","given":"Min","non-dropping-particle":"","parse-names":false,"suffix":""},{"dropping-particle":"","family":"Liu","given":"Zhongmin","non-dropping-particle":"","parse-names":false,"suffix":""},{"dropping-particle":"","family":"Guo","given":"Xinwen","non-dropping-particle":"","parse-names":false,"suffix":""},{"dropping-particle":"","family":"Song","given":"Chunshan","non-dropping-particle":"","parse-names":false,"suffix":""}],"container-title":"Applied Catalysis B: Environmental","id":"ITEM-1","issue":"May 2017","issued":{"date-parts":[["2018"]]},"page":"397-408","publisher":"Elsevier","title":"ZrO2 support imparts superior activity and stability of Co catalysts for CO2 methanation","type":"article-journal","volume":"220"},"uris":["http://www.mendeley.com/documents/?uuid=d404e928-2026-4142-88b8-4d2547af7e61"]},{"id":"ITEM-2","itemData":{"DOI":"10.1016/j.jcou.2017.12.005","ISSN":"22129820","abstract":"Our recent experiments for CO2 methanation reveal that Co catalysts supported on ZrO2 and Al2O3 exhibit good initial activity, but the Co/ZrO2 catalyst is catalytically more active and more stable than the Co/Al2O3 catalyst. Detailed characterization demonstrated that there are notable differences in the adsorption properties of key species between the ZrO2- and Al2O3-supported catalysts and in the metal-support interactions where Co/ZrO2 shows enhanced adsorption for key species and better reducibility of the cobalt oxide. In the present work, we performed density functional theory (DFT) calculations to provide theoretical insight into the support effect over Co/ZrO2 and Co/Al2O3 for CO2 methanation in terms of adsorption and activation of key species. The relative adsorption strengths of CO2, H2, CO, and CH4 species on Co/ZrO2 and Co/Al2O3 calculated by DFT showed qualitative agreement with experimental TPD. Importantly, DFT results uncovered an energetically more favorable H2 dissociative adsorption, faster H* surface migration, and more facile Co-O bond cleavage on Co/ZrO2 than on Co/Al2O3, thus rationalizing the experimentally observed lower temperature and higher degree of cobalt oxide reduction on the ZrO2 support.","author":[{"dropping-particle":"","family":"Nie","given":"Xiaowa","non-dropping-particle":"","parse-names":false,"suffix":""},{"dropping-particle":"","family":"Wang","given":"Haozhi","non-dropping-particle":"","parse-names":false,"suffix":""},{"dropping-particle":"","family":"Li","given":"Wenhui","non-dropping-particle":"","parse-names":false,"suffix":""},{"dropping-particle":"","family":"Chen","given":"Yonggang","non-dropping-particle":"","parse-names":false,"suffix":""},{"dropping-particle":"","family":"Guo","given":"Xinwen","non-dropping-particle":"","parse-names":false,"suffix":""},{"dropping-particle":"","family":"Song","given":"Chunshan","non-dropping-particle":"","parse-names":false,"suffix":""}],"container-title":"Journal of CO2 Utilization","id":"ITEM-2","issue":"November 2017","issued":{"date-parts":[["2018"]]},"page":"99-111","publisher":"Elsevier","title":"DFT insight into the support effect on the adsorption and activation of key species over Co catalysts for CO2 methanation","type":"article-journal","volume":"24"},"uris":["http://www.mendeley.com/documents/?uuid=8c91be05-3491-4474-b44c-fada15dcc59f"]}],"mendeley":{"formattedCitation":"[61,62]","plainTextFormattedCitation":"[61,62]","previouslyFormattedCitation":"[60,61]"},"properties":{"noteIndex":0},"schema":"https://github.com/citation-style-language/schema/raw/master/csl-citation.json"}</w:instrText>
      </w:r>
      <w:r w:rsidR="00A62757"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[61,62]</w:t>
      </w:r>
      <w:r w:rsidR="00A62757" w:rsidRPr="002E27A4">
        <w:rPr>
          <w:rFonts w:ascii="Times New Roman" w:hAnsi="Times New Roman" w:cs="Times New Roman"/>
          <w:sz w:val="24"/>
          <w:szCs w:val="24"/>
        </w:rPr>
        <w:fldChar w:fldCharType="end"/>
      </w:r>
      <w:r w:rsidR="00B64487" w:rsidRPr="002E27A4">
        <w:rPr>
          <w:rFonts w:ascii="Times New Roman" w:hAnsi="Times New Roman" w:cs="Times New Roman"/>
          <w:sz w:val="24"/>
          <w:szCs w:val="24"/>
        </w:rPr>
        <w:t>. The low H</w:t>
      </w:r>
      <w:r w:rsidR="00B64487" w:rsidRPr="002E27A4">
        <w:rPr>
          <w:rFonts w:ascii="Times New Roman" w:hAnsi="Times New Roman" w:cs="Times New Roman"/>
          <w:sz w:val="24"/>
          <w:szCs w:val="24"/>
          <w:vertAlign w:val="subscript"/>
        </w:rPr>
        <w:t>2</w:t>
      </w:r>
      <w:r w:rsidR="00B64487" w:rsidRPr="002E27A4">
        <w:rPr>
          <w:rFonts w:ascii="Times New Roman" w:hAnsi="Times New Roman" w:cs="Times New Roman"/>
          <w:sz w:val="24"/>
          <w:szCs w:val="24"/>
        </w:rPr>
        <w:t xml:space="preserve"> dissociation activity </w:t>
      </w:r>
      <w:r w:rsidR="00CF0C07" w:rsidRPr="002E27A4">
        <w:rPr>
          <w:rFonts w:ascii="Times New Roman" w:hAnsi="Times New Roman" w:cs="Times New Roman"/>
          <w:sz w:val="24"/>
          <w:szCs w:val="24"/>
        </w:rPr>
        <w:t xml:space="preserve">(or low hydrogen surface coverage) </w:t>
      </w:r>
      <w:r w:rsidR="00B64487" w:rsidRPr="002E27A4">
        <w:rPr>
          <w:rFonts w:ascii="Times New Roman" w:hAnsi="Times New Roman" w:cs="Times New Roman"/>
          <w:sz w:val="24"/>
          <w:szCs w:val="24"/>
        </w:rPr>
        <w:t xml:space="preserve">could </w:t>
      </w:r>
      <w:r w:rsidR="00025835" w:rsidRPr="002E27A4">
        <w:rPr>
          <w:rFonts w:ascii="Times New Roman" w:hAnsi="Times New Roman" w:cs="Times New Roman"/>
          <w:sz w:val="24"/>
          <w:szCs w:val="24"/>
        </w:rPr>
        <w:t>also</w:t>
      </w:r>
      <w:r w:rsidR="00B64487" w:rsidRPr="002E27A4">
        <w:rPr>
          <w:rFonts w:ascii="Times New Roman" w:hAnsi="Times New Roman" w:cs="Times New Roman"/>
          <w:sz w:val="24"/>
          <w:szCs w:val="24"/>
        </w:rPr>
        <w:t xml:space="preserve"> explain the delayed reduction of </w:t>
      </w:r>
      <w:r w:rsidR="00025835" w:rsidRPr="002E27A4">
        <w:rPr>
          <w:rFonts w:ascii="Times New Roman" w:hAnsi="Times New Roman" w:cs="Times New Roman"/>
          <w:sz w:val="24"/>
          <w:szCs w:val="24"/>
        </w:rPr>
        <w:t>Co</w:t>
      </w:r>
      <w:r w:rsidR="00025835" w:rsidRPr="002E27A4">
        <w:rPr>
          <w:rFonts w:ascii="Times New Roman" w:hAnsi="Times New Roman" w:cs="Times New Roman"/>
          <w:sz w:val="24"/>
          <w:szCs w:val="24"/>
          <w:vertAlign w:val="subscript"/>
        </w:rPr>
        <w:t>3</w:t>
      </w:r>
      <w:r w:rsidR="00025835" w:rsidRPr="002E27A4">
        <w:rPr>
          <w:rFonts w:ascii="Times New Roman" w:hAnsi="Times New Roman" w:cs="Times New Roman"/>
          <w:sz w:val="24"/>
          <w:szCs w:val="24"/>
        </w:rPr>
        <w:t>O</w:t>
      </w:r>
      <w:r w:rsidR="00025835" w:rsidRPr="002E27A4">
        <w:rPr>
          <w:rFonts w:ascii="Times New Roman" w:hAnsi="Times New Roman" w:cs="Times New Roman"/>
          <w:sz w:val="24"/>
          <w:szCs w:val="24"/>
          <w:vertAlign w:val="subscript"/>
        </w:rPr>
        <w:t>4</w:t>
      </w:r>
      <w:r w:rsidR="00025835" w:rsidRPr="002E27A4">
        <w:rPr>
          <w:rFonts w:ascii="Times New Roman" w:hAnsi="Times New Roman" w:cs="Times New Roman"/>
          <w:sz w:val="24"/>
          <w:szCs w:val="24"/>
        </w:rPr>
        <w:t xml:space="preserve"> and CoO over Al</w:t>
      </w:r>
      <w:r w:rsidR="00025835" w:rsidRPr="002E27A4">
        <w:rPr>
          <w:rFonts w:ascii="Times New Roman" w:hAnsi="Times New Roman" w:cs="Times New Roman"/>
          <w:sz w:val="24"/>
          <w:szCs w:val="24"/>
          <w:vertAlign w:val="subscript"/>
        </w:rPr>
        <w:t>2</w:t>
      </w:r>
      <w:r w:rsidR="00025835" w:rsidRPr="002E27A4">
        <w:rPr>
          <w:rFonts w:ascii="Times New Roman" w:hAnsi="Times New Roman" w:cs="Times New Roman"/>
          <w:sz w:val="24"/>
          <w:szCs w:val="24"/>
        </w:rPr>
        <w:t>O</w:t>
      </w:r>
      <w:r w:rsidR="00025835" w:rsidRPr="002E27A4">
        <w:rPr>
          <w:rFonts w:ascii="Times New Roman" w:hAnsi="Times New Roman" w:cs="Times New Roman"/>
          <w:sz w:val="24"/>
          <w:szCs w:val="24"/>
          <w:vertAlign w:val="subscript"/>
        </w:rPr>
        <w:t>3</w:t>
      </w:r>
      <w:r w:rsidR="00025835" w:rsidRPr="002E27A4">
        <w:rPr>
          <w:rFonts w:ascii="Times New Roman" w:hAnsi="Times New Roman" w:cs="Times New Roman"/>
          <w:sz w:val="24"/>
          <w:szCs w:val="24"/>
        </w:rPr>
        <w:t>, when compared with the other support materials.</w:t>
      </w:r>
    </w:p>
    <w:p w14:paraId="61BAF37A" w14:textId="7C8DB28C" w:rsidR="009A5D34" w:rsidRPr="002E27A4" w:rsidRDefault="00B8424B" w:rsidP="00084B7C">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lastRenderedPageBreak/>
        <w:t>T</w:t>
      </w:r>
      <w:r w:rsidR="004C5E35" w:rsidRPr="002E27A4">
        <w:rPr>
          <w:rFonts w:ascii="Times New Roman" w:hAnsi="Times New Roman" w:cs="Times New Roman"/>
          <w:sz w:val="24"/>
          <w:szCs w:val="24"/>
        </w:rPr>
        <w:t>he</w:t>
      </w:r>
      <w:r w:rsidR="00B64487" w:rsidRPr="002E27A4">
        <w:rPr>
          <w:rFonts w:ascii="Times New Roman" w:hAnsi="Times New Roman" w:cs="Times New Roman"/>
          <w:sz w:val="24"/>
          <w:szCs w:val="24"/>
        </w:rPr>
        <w:t xml:space="preserve"> </w:t>
      </w:r>
      <w:r w:rsidR="00C056E0" w:rsidRPr="002E27A4">
        <w:rPr>
          <w:rFonts w:ascii="Times New Roman" w:hAnsi="Times New Roman" w:cs="Times New Roman"/>
          <w:sz w:val="24"/>
          <w:szCs w:val="24"/>
        </w:rPr>
        <w:t>magnetometry-derived</w:t>
      </w:r>
      <w:r w:rsidR="004C5E35" w:rsidRPr="002E27A4">
        <w:rPr>
          <w:rFonts w:ascii="Times New Roman" w:hAnsi="Times New Roman" w:cs="Times New Roman"/>
          <w:sz w:val="24"/>
          <w:szCs w:val="24"/>
        </w:rPr>
        <w:t xml:space="preserve"> onset formation temperatures for metallic Co are </w:t>
      </w:r>
      <w:r w:rsidR="00424ADD" w:rsidRPr="002E27A4">
        <w:rPr>
          <w:rFonts w:ascii="Times New Roman" w:hAnsi="Times New Roman" w:cs="Times New Roman"/>
          <w:sz w:val="24"/>
          <w:szCs w:val="24"/>
        </w:rPr>
        <w:t>lower than</w:t>
      </w:r>
      <w:r w:rsidR="004C5E35" w:rsidRPr="002E27A4">
        <w:rPr>
          <w:rFonts w:ascii="Times New Roman" w:hAnsi="Times New Roman" w:cs="Times New Roman"/>
          <w:sz w:val="24"/>
          <w:szCs w:val="24"/>
        </w:rPr>
        <w:t xml:space="preserve"> those observed during the complementary PXRD study</w:t>
      </w:r>
      <w:r w:rsidR="00424ADD" w:rsidRPr="002E27A4">
        <w:rPr>
          <w:rFonts w:ascii="Times New Roman" w:hAnsi="Times New Roman" w:cs="Times New Roman"/>
          <w:sz w:val="24"/>
          <w:szCs w:val="24"/>
        </w:rPr>
        <w:t xml:space="preserve">. </w:t>
      </w:r>
      <w:r w:rsidR="00220B35" w:rsidRPr="002E27A4">
        <w:rPr>
          <w:rFonts w:ascii="Times New Roman" w:hAnsi="Times New Roman" w:cs="Times New Roman"/>
          <w:sz w:val="24"/>
          <w:szCs w:val="24"/>
        </w:rPr>
        <w:t>Furthermore,</w:t>
      </w:r>
      <w:r w:rsidR="00424ADD" w:rsidRPr="002E27A4">
        <w:rPr>
          <w:rFonts w:ascii="Times New Roman" w:hAnsi="Times New Roman" w:cs="Times New Roman"/>
          <w:sz w:val="24"/>
          <w:szCs w:val="24"/>
        </w:rPr>
        <w:t xml:space="preserve"> the metallic phase is not </w:t>
      </w:r>
      <w:r w:rsidR="00F90770" w:rsidRPr="002E27A4">
        <w:rPr>
          <w:rFonts w:ascii="Times New Roman" w:hAnsi="Times New Roman" w:cs="Times New Roman"/>
          <w:sz w:val="24"/>
          <w:szCs w:val="24"/>
        </w:rPr>
        <w:t>observed</w:t>
      </w:r>
      <w:r w:rsidR="00424ADD" w:rsidRPr="002E27A4">
        <w:rPr>
          <w:rFonts w:ascii="Times New Roman" w:hAnsi="Times New Roman" w:cs="Times New Roman"/>
          <w:sz w:val="24"/>
          <w:szCs w:val="24"/>
        </w:rPr>
        <w:t xml:space="preserve"> in the acquired PXRD patterns for the Co</w:t>
      </w:r>
      <w:r w:rsidR="00424ADD" w:rsidRPr="002E27A4">
        <w:rPr>
          <w:rFonts w:ascii="Times New Roman" w:hAnsi="Times New Roman" w:cs="Times New Roman"/>
          <w:sz w:val="24"/>
          <w:szCs w:val="24"/>
          <w:vertAlign w:val="subscript"/>
        </w:rPr>
        <w:t>3</w:t>
      </w:r>
      <w:r w:rsidR="00424ADD" w:rsidRPr="002E27A4">
        <w:rPr>
          <w:rFonts w:ascii="Times New Roman" w:hAnsi="Times New Roman" w:cs="Times New Roman"/>
          <w:sz w:val="24"/>
          <w:szCs w:val="24"/>
        </w:rPr>
        <w:t>O</w:t>
      </w:r>
      <w:r w:rsidR="00424ADD" w:rsidRPr="002E27A4">
        <w:rPr>
          <w:rFonts w:ascii="Times New Roman" w:hAnsi="Times New Roman" w:cs="Times New Roman"/>
          <w:sz w:val="24"/>
          <w:szCs w:val="24"/>
          <w:vertAlign w:val="subscript"/>
        </w:rPr>
        <w:t>4</w:t>
      </w:r>
      <w:r w:rsidR="00424ADD" w:rsidRPr="002E27A4">
        <w:rPr>
          <w:rFonts w:ascii="Times New Roman" w:hAnsi="Times New Roman" w:cs="Times New Roman"/>
          <w:sz w:val="24"/>
          <w:szCs w:val="24"/>
        </w:rPr>
        <w:t>/Al</w:t>
      </w:r>
      <w:r w:rsidR="00424ADD" w:rsidRPr="002E27A4">
        <w:rPr>
          <w:rFonts w:ascii="Times New Roman" w:hAnsi="Times New Roman" w:cs="Times New Roman"/>
          <w:sz w:val="24"/>
          <w:szCs w:val="24"/>
          <w:vertAlign w:val="subscript"/>
        </w:rPr>
        <w:t>2</w:t>
      </w:r>
      <w:r w:rsidR="00424ADD" w:rsidRPr="002E27A4">
        <w:rPr>
          <w:rFonts w:ascii="Times New Roman" w:hAnsi="Times New Roman" w:cs="Times New Roman"/>
          <w:sz w:val="24"/>
          <w:szCs w:val="24"/>
        </w:rPr>
        <w:t>O</w:t>
      </w:r>
      <w:r w:rsidR="00424ADD" w:rsidRPr="002E27A4">
        <w:rPr>
          <w:rFonts w:ascii="Times New Roman" w:hAnsi="Times New Roman" w:cs="Times New Roman"/>
          <w:sz w:val="24"/>
          <w:szCs w:val="24"/>
          <w:vertAlign w:val="subscript"/>
        </w:rPr>
        <w:t>3</w:t>
      </w:r>
      <w:r w:rsidR="00424ADD" w:rsidRPr="002E27A4">
        <w:rPr>
          <w:rFonts w:ascii="Times New Roman" w:hAnsi="Times New Roman" w:cs="Times New Roman"/>
          <w:sz w:val="24"/>
          <w:szCs w:val="24"/>
        </w:rPr>
        <w:t xml:space="preserve"> catalyst (Figure</w:t>
      </w:r>
      <w:r w:rsidR="00867CAE" w:rsidRPr="002E27A4">
        <w:rPr>
          <w:rFonts w:ascii="Times New Roman" w:hAnsi="Times New Roman" w:cs="Times New Roman"/>
          <w:sz w:val="24"/>
          <w:szCs w:val="24"/>
        </w:rPr>
        <w:t>s</w:t>
      </w:r>
      <w:r w:rsidR="00424ADD" w:rsidRPr="002E27A4">
        <w:rPr>
          <w:rFonts w:ascii="Times New Roman" w:hAnsi="Times New Roman" w:cs="Times New Roman"/>
          <w:sz w:val="24"/>
          <w:szCs w:val="24"/>
        </w:rPr>
        <w:t xml:space="preserve"> </w:t>
      </w:r>
      <w:r w:rsidR="00867CAE" w:rsidRPr="002E27A4">
        <w:rPr>
          <w:rFonts w:ascii="Times New Roman" w:hAnsi="Times New Roman" w:cs="Times New Roman"/>
          <w:sz w:val="24"/>
          <w:szCs w:val="24"/>
        </w:rPr>
        <w:t>S15</w:t>
      </w:r>
      <w:r w:rsidR="00424ADD" w:rsidRPr="002E27A4">
        <w:rPr>
          <w:rFonts w:ascii="Times New Roman" w:hAnsi="Times New Roman" w:cs="Times New Roman"/>
          <w:sz w:val="24"/>
          <w:szCs w:val="24"/>
        </w:rPr>
        <w:t>(</w:t>
      </w:r>
      <w:r w:rsidR="00401C26" w:rsidRPr="002E27A4">
        <w:rPr>
          <w:rFonts w:ascii="Times New Roman" w:hAnsi="Times New Roman" w:cs="Times New Roman"/>
          <w:sz w:val="24"/>
          <w:szCs w:val="24"/>
        </w:rPr>
        <w:t>d</w:t>
      </w:r>
      <w:r w:rsidR="00424ADD" w:rsidRPr="002E27A4">
        <w:rPr>
          <w:rFonts w:ascii="Times New Roman" w:hAnsi="Times New Roman" w:cs="Times New Roman"/>
          <w:sz w:val="24"/>
          <w:szCs w:val="24"/>
        </w:rPr>
        <w:t>)</w:t>
      </w:r>
      <w:r w:rsidR="00867CAE" w:rsidRPr="002E27A4">
        <w:rPr>
          <w:rFonts w:ascii="Times New Roman" w:hAnsi="Times New Roman" w:cs="Times New Roman"/>
          <w:sz w:val="24"/>
          <w:szCs w:val="24"/>
        </w:rPr>
        <w:t xml:space="preserve"> and S17((c), </w:t>
      </w:r>
      <w:r w:rsidR="00867CAE" w:rsidRPr="002E27A4">
        <w:rPr>
          <w:rFonts w:ascii="Times New Roman" w:hAnsi="Times New Roman" w:cs="Times New Roman"/>
          <w:i/>
          <w:iCs/>
          <w:sz w:val="24"/>
          <w:szCs w:val="24"/>
        </w:rPr>
        <w:t>right</w:t>
      </w:r>
      <w:r w:rsidR="00867CAE" w:rsidRPr="002E27A4">
        <w:rPr>
          <w:rFonts w:ascii="Times New Roman" w:hAnsi="Times New Roman" w:cs="Times New Roman"/>
          <w:sz w:val="24"/>
          <w:szCs w:val="24"/>
        </w:rPr>
        <w:t>)</w:t>
      </w:r>
      <w:r w:rsidR="00424ADD" w:rsidRPr="002E27A4">
        <w:rPr>
          <w:rFonts w:ascii="Times New Roman" w:hAnsi="Times New Roman" w:cs="Times New Roman"/>
          <w:sz w:val="24"/>
          <w:szCs w:val="24"/>
        </w:rPr>
        <w:t>). Th</w:t>
      </w:r>
      <w:r w:rsidR="00F90770" w:rsidRPr="002E27A4">
        <w:rPr>
          <w:rFonts w:ascii="Times New Roman" w:hAnsi="Times New Roman" w:cs="Times New Roman"/>
          <w:sz w:val="24"/>
          <w:szCs w:val="24"/>
        </w:rPr>
        <w:t>ese observations</w:t>
      </w:r>
      <w:r w:rsidR="00424ADD" w:rsidRPr="002E27A4">
        <w:rPr>
          <w:rFonts w:ascii="Times New Roman" w:hAnsi="Times New Roman" w:cs="Times New Roman"/>
          <w:sz w:val="24"/>
          <w:szCs w:val="24"/>
        </w:rPr>
        <w:t xml:space="preserve"> may be explained by the </w:t>
      </w:r>
      <w:r w:rsidR="00C10CB6" w:rsidRPr="002E27A4">
        <w:rPr>
          <w:rFonts w:ascii="Times New Roman" w:hAnsi="Times New Roman" w:cs="Times New Roman"/>
          <w:sz w:val="24"/>
          <w:szCs w:val="24"/>
        </w:rPr>
        <w:t xml:space="preserve">previously mentioned </w:t>
      </w:r>
      <w:r w:rsidR="00424ADD" w:rsidRPr="002E27A4">
        <w:rPr>
          <w:rFonts w:ascii="Times New Roman" w:hAnsi="Times New Roman" w:cs="Times New Roman"/>
          <w:sz w:val="24"/>
          <w:szCs w:val="24"/>
        </w:rPr>
        <w:t>higher intrinsic detection limits of PXRD</w:t>
      </w:r>
      <w:r w:rsidR="00E711D0" w:rsidRPr="002E27A4">
        <w:rPr>
          <w:rFonts w:ascii="Times New Roman" w:hAnsi="Times New Roman" w:cs="Times New Roman"/>
          <w:sz w:val="24"/>
          <w:szCs w:val="24"/>
        </w:rPr>
        <w:t xml:space="preserve"> </w:t>
      </w:r>
      <w:r w:rsidR="00424ADD" w:rsidRPr="002E27A4">
        <w:rPr>
          <w:rFonts w:ascii="Times New Roman" w:hAnsi="Times New Roman" w:cs="Times New Roman"/>
          <w:sz w:val="24"/>
          <w:szCs w:val="24"/>
        </w:rPr>
        <w:t>in terms of crystallite size</w:t>
      </w:r>
      <w:r w:rsidR="00FB08E5" w:rsidRPr="002E27A4">
        <w:rPr>
          <w:rFonts w:ascii="Times New Roman" w:hAnsi="Times New Roman" w:cs="Times New Roman"/>
          <w:sz w:val="24"/>
          <w:szCs w:val="24"/>
        </w:rPr>
        <w:t>,</w:t>
      </w:r>
      <w:r w:rsidR="00424ADD" w:rsidRPr="002E27A4">
        <w:rPr>
          <w:rFonts w:ascii="Times New Roman" w:hAnsi="Times New Roman" w:cs="Times New Roman"/>
          <w:sz w:val="24"/>
          <w:szCs w:val="24"/>
        </w:rPr>
        <w:t xml:space="preserve"> phase concentration a</w:t>
      </w:r>
      <w:r w:rsidR="00FB08E5" w:rsidRPr="002E27A4">
        <w:rPr>
          <w:rFonts w:ascii="Times New Roman" w:hAnsi="Times New Roman" w:cs="Times New Roman"/>
          <w:sz w:val="24"/>
          <w:szCs w:val="24"/>
        </w:rPr>
        <w:t>nd</w:t>
      </w:r>
      <w:r w:rsidR="00424ADD" w:rsidRPr="002E27A4">
        <w:rPr>
          <w:rFonts w:ascii="Times New Roman" w:hAnsi="Times New Roman" w:cs="Times New Roman"/>
          <w:sz w:val="24"/>
          <w:szCs w:val="24"/>
        </w:rPr>
        <w:t xml:space="preserve"> crystallinity</w:t>
      </w:r>
      <w:r w:rsidR="00F90770" w:rsidRPr="002E27A4">
        <w:rPr>
          <w:rFonts w:ascii="Times New Roman" w:hAnsi="Times New Roman" w:cs="Times New Roman"/>
          <w:sz w:val="24"/>
          <w:szCs w:val="24"/>
        </w:rPr>
        <w:t>, which only allowed for fcc Co to be detected at higher temperatures</w:t>
      </w:r>
      <w:r w:rsidR="00424ADD" w:rsidRPr="002E27A4">
        <w:rPr>
          <w:rFonts w:ascii="Times New Roman" w:hAnsi="Times New Roman" w:cs="Times New Roman"/>
          <w:sz w:val="24"/>
          <w:szCs w:val="24"/>
        </w:rPr>
        <w:t xml:space="preserve">. </w:t>
      </w:r>
      <w:r w:rsidR="000F66FD" w:rsidRPr="002E27A4">
        <w:rPr>
          <w:rFonts w:ascii="Times New Roman" w:hAnsi="Times New Roman" w:cs="Times New Roman"/>
          <w:sz w:val="24"/>
          <w:szCs w:val="24"/>
        </w:rPr>
        <w:t xml:space="preserve">The </w:t>
      </w:r>
      <w:r w:rsidR="00B03E5B" w:rsidRPr="002E27A4">
        <w:rPr>
          <w:rFonts w:ascii="Times New Roman" w:hAnsi="Times New Roman" w:cs="Times New Roman"/>
          <w:sz w:val="24"/>
          <w:szCs w:val="24"/>
        </w:rPr>
        <w:t xml:space="preserve">trend in the </w:t>
      </w:r>
      <w:r w:rsidR="000F66FD" w:rsidRPr="002E27A4">
        <w:rPr>
          <w:rFonts w:ascii="Times New Roman" w:hAnsi="Times New Roman" w:cs="Times New Roman"/>
          <w:sz w:val="24"/>
          <w:szCs w:val="24"/>
        </w:rPr>
        <w:t xml:space="preserve">final </w:t>
      </w:r>
      <w:r w:rsidR="002741FC" w:rsidRPr="002E27A4">
        <w:rPr>
          <w:rFonts w:ascii="Times New Roman" w:hAnsi="Times New Roman" w:cs="Times New Roman"/>
          <w:sz w:val="24"/>
          <w:szCs w:val="24"/>
        </w:rPr>
        <w:t xml:space="preserve">magnetometry-derived </w:t>
      </w:r>
      <w:r w:rsidR="000F66FD" w:rsidRPr="002E27A4">
        <w:rPr>
          <w:rFonts w:ascii="Times New Roman" w:hAnsi="Times New Roman" w:cs="Times New Roman"/>
          <w:sz w:val="24"/>
          <w:szCs w:val="24"/>
        </w:rPr>
        <w:t xml:space="preserve">DoR at 450 °C is </w:t>
      </w:r>
      <w:r w:rsidR="00B03E5B" w:rsidRPr="002E27A4">
        <w:rPr>
          <w:rFonts w:ascii="Times New Roman" w:hAnsi="Times New Roman" w:cs="Times New Roman"/>
          <w:sz w:val="24"/>
          <w:szCs w:val="24"/>
        </w:rPr>
        <w:t xml:space="preserve">as follows: </w:t>
      </w:r>
      <w:r w:rsidR="000F66FD" w:rsidRPr="002E27A4">
        <w:rPr>
          <w:rFonts w:ascii="Times New Roman" w:hAnsi="Times New Roman" w:cs="Times New Roman"/>
          <w:sz w:val="24"/>
          <w:szCs w:val="24"/>
        </w:rPr>
        <w:t>ZrO</w:t>
      </w:r>
      <w:r w:rsidR="000F66FD" w:rsidRPr="002E27A4">
        <w:rPr>
          <w:rFonts w:ascii="Times New Roman" w:hAnsi="Times New Roman" w:cs="Times New Roman"/>
          <w:sz w:val="24"/>
          <w:szCs w:val="24"/>
          <w:vertAlign w:val="subscript"/>
        </w:rPr>
        <w:t>2</w:t>
      </w:r>
      <w:r w:rsidR="000F66FD" w:rsidRPr="002E27A4">
        <w:rPr>
          <w:rFonts w:ascii="Times New Roman" w:hAnsi="Times New Roman" w:cs="Times New Roman"/>
          <w:sz w:val="24"/>
          <w:szCs w:val="24"/>
        </w:rPr>
        <w:t xml:space="preserve"> (100%)</w:t>
      </w:r>
      <w:r w:rsidR="00B03E5B" w:rsidRPr="002E27A4">
        <w:rPr>
          <w:rFonts w:ascii="Times New Roman" w:hAnsi="Times New Roman" w:cs="Times New Roman"/>
          <w:sz w:val="24"/>
          <w:szCs w:val="24"/>
        </w:rPr>
        <w:t xml:space="preserve"> &gt;</w:t>
      </w:r>
      <w:r w:rsidR="000F66FD" w:rsidRPr="002E27A4">
        <w:rPr>
          <w:rFonts w:ascii="Times New Roman" w:hAnsi="Times New Roman" w:cs="Times New Roman"/>
          <w:sz w:val="24"/>
          <w:szCs w:val="24"/>
        </w:rPr>
        <w:t xml:space="preserve"> CeO</w:t>
      </w:r>
      <w:r w:rsidR="000F66FD" w:rsidRPr="002E27A4">
        <w:rPr>
          <w:rFonts w:ascii="Times New Roman" w:hAnsi="Times New Roman" w:cs="Times New Roman"/>
          <w:sz w:val="24"/>
          <w:szCs w:val="24"/>
          <w:vertAlign w:val="subscript"/>
        </w:rPr>
        <w:t>2</w:t>
      </w:r>
      <w:r w:rsidR="000F66FD" w:rsidRPr="002E27A4">
        <w:rPr>
          <w:rFonts w:ascii="Times New Roman" w:hAnsi="Times New Roman" w:cs="Times New Roman"/>
          <w:sz w:val="24"/>
          <w:szCs w:val="24"/>
        </w:rPr>
        <w:t xml:space="preserve"> (72.4%)</w:t>
      </w:r>
      <w:r w:rsidR="00B03E5B" w:rsidRPr="002E27A4">
        <w:rPr>
          <w:rFonts w:ascii="Times New Roman" w:hAnsi="Times New Roman" w:cs="Times New Roman"/>
          <w:sz w:val="24"/>
          <w:szCs w:val="24"/>
        </w:rPr>
        <w:t xml:space="preserve"> &gt; </w:t>
      </w:r>
      <w:r w:rsidR="000F66FD" w:rsidRPr="002E27A4">
        <w:rPr>
          <w:rFonts w:ascii="Times New Roman" w:hAnsi="Times New Roman" w:cs="Times New Roman"/>
          <w:sz w:val="24"/>
          <w:szCs w:val="24"/>
        </w:rPr>
        <w:t>SiC (41.5%)</w:t>
      </w:r>
      <w:r w:rsidR="00B03E5B" w:rsidRPr="002E27A4">
        <w:rPr>
          <w:rFonts w:ascii="Times New Roman" w:hAnsi="Times New Roman" w:cs="Times New Roman"/>
          <w:sz w:val="24"/>
          <w:szCs w:val="24"/>
        </w:rPr>
        <w:t xml:space="preserve"> &gt; </w:t>
      </w:r>
      <w:r w:rsidR="000F66FD" w:rsidRPr="002E27A4">
        <w:rPr>
          <w:rFonts w:ascii="Times New Roman" w:hAnsi="Times New Roman" w:cs="Times New Roman"/>
          <w:sz w:val="24"/>
          <w:szCs w:val="24"/>
        </w:rPr>
        <w:t>SiO</w:t>
      </w:r>
      <w:r w:rsidR="000F66FD" w:rsidRPr="002E27A4">
        <w:rPr>
          <w:rFonts w:ascii="Times New Roman" w:hAnsi="Times New Roman" w:cs="Times New Roman"/>
          <w:sz w:val="24"/>
          <w:szCs w:val="24"/>
          <w:vertAlign w:val="subscript"/>
        </w:rPr>
        <w:t>2</w:t>
      </w:r>
      <w:r w:rsidR="000F66FD" w:rsidRPr="002E27A4">
        <w:rPr>
          <w:rFonts w:ascii="Times New Roman" w:hAnsi="Times New Roman" w:cs="Times New Roman"/>
          <w:sz w:val="24"/>
          <w:szCs w:val="24"/>
        </w:rPr>
        <w:t xml:space="preserve"> (22.1%) </w:t>
      </w:r>
      <w:r w:rsidR="00B03E5B" w:rsidRPr="002E27A4">
        <w:rPr>
          <w:rFonts w:ascii="Times New Roman" w:hAnsi="Times New Roman" w:cs="Times New Roman"/>
          <w:sz w:val="24"/>
          <w:szCs w:val="24"/>
        </w:rPr>
        <w:t xml:space="preserve">&gt; </w:t>
      </w:r>
      <w:r w:rsidR="000F66FD" w:rsidRPr="002E27A4">
        <w:rPr>
          <w:rFonts w:ascii="Times New Roman" w:hAnsi="Times New Roman" w:cs="Times New Roman"/>
          <w:sz w:val="24"/>
          <w:szCs w:val="24"/>
        </w:rPr>
        <w:t>Al</w:t>
      </w:r>
      <w:r w:rsidR="000F66FD" w:rsidRPr="002E27A4">
        <w:rPr>
          <w:rFonts w:ascii="Times New Roman" w:hAnsi="Times New Roman" w:cs="Times New Roman"/>
          <w:sz w:val="24"/>
          <w:szCs w:val="24"/>
          <w:vertAlign w:val="subscript"/>
        </w:rPr>
        <w:t>2</w:t>
      </w:r>
      <w:r w:rsidR="000F66FD" w:rsidRPr="002E27A4">
        <w:rPr>
          <w:rFonts w:ascii="Times New Roman" w:hAnsi="Times New Roman" w:cs="Times New Roman"/>
          <w:sz w:val="24"/>
          <w:szCs w:val="24"/>
        </w:rPr>
        <w:t>O</w:t>
      </w:r>
      <w:r w:rsidR="000F66FD" w:rsidRPr="002E27A4">
        <w:rPr>
          <w:rFonts w:ascii="Times New Roman" w:hAnsi="Times New Roman" w:cs="Times New Roman"/>
          <w:sz w:val="24"/>
          <w:szCs w:val="24"/>
          <w:vertAlign w:val="subscript"/>
        </w:rPr>
        <w:t>3</w:t>
      </w:r>
      <w:r w:rsidR="000F66FD" w:rsidRPr="002E27A4">
        <w:rPr>
          <w:rFonts w:ascii="Times New Roman" w:hAnsi="Times New Roman" w:cs="Times New Roman"/>
          <w:sz w:val="24"/>
          <w:szCs w:val="24"/>
        </w:rPr>
        <w:t xml:space="preserve"> (16.2%).</w:t>
      </w:r>
      <w:r w:rsidR="002741FC" w:rsidRPr="002E27A4">
        <w:rPr>
          <w:rFonts w:ascii="Times New Roman" w:hAnsi="Times New Roman" w:cs="Times New Roman"/>
          <w:sz w:val="24"/>
          <w:szCs w:val="24"/>
        </w:rPr>
        <w:t xml:space="preserve"> PXRD </w:t>
      </w:r>
      <w:r w:rsidR="00401C26" w:rsidRPr="002E27A4">
        <w:rPr>
          <w:rFonts w:ascii="Times New Roman" w:hAnsi="Times New Roman" w:cs="Times New Roman"/>
          <w:sz w:val="24"/>
          <w:szCs w:val="24"/>
        </w:rPr>
        <w:t xml:space="preserve">analysis </w:t>
      </w:r>
      <w:r w:rsidR="002741FC" w:rsidRPr="002E27A4">
        <w:rPr>
          <w:rFonts w:ascii="Times New Roman" w:hAnsi="Times New Roman" w:cs="Times New Roman"/>
          <w:sz w:val="24"/>
          <w:szCs w:val="24"/>
        </w:rPr>
        <w:t>also confirmed complete reduction of Co</w:t>
      </w:r>
      <w:r w:rsidR="002741FC" w:rsidRPr="002E27A4">
        <w:rPr>
          <w:rFonts w:ascii="Times New Roman" w:hAnsi="Times New Roman" w:cs="Times New Roman"/>
          <w:sz w:val="24"/>
          <w:szCs w:val="24"/>
          <w:vertAlign w:val="subscript"/>
        </w:rPr>
        <w:t>3</w:t>
      </w:r>
      <w:r w:rsidR="002741FC" w:rsidRPr="002E27A4">
        <w:rPr>
          <w:rFonts w:ascii="Times New Roman" w:hAnsi="Times New Roman" w:cs="Times New Roman"/>
          <w:sz w:val="24"/>
          <w:szCs w:val="24"/>
        </w:rPr>
        <w:t>O</w:t>
      </w:r>
      <w:r w:rsidR="002741FC" w:rsidRPr="002E27A4">
        <w:rPr>
          <w:rFonts w:ascii="Times New Roman" w:hAnsi="Times New Roman" w:cs="Times New Roman"/>
          <w:sz w:val="24"/>
          <w:szCs w:val="24"/>
          <w:vertAlign w:val="subscript"/>
        </w:rPr>
        <w:t>4</w:t>
      </w:r>
      <w:r w:rsidR="002741FC" w:rsidRPr="002E27A4">
        <w:rPr>
          <w:rFonts w:ascii="Times New Roman" w:hAnsi="Times New Roman" w:cs="Times New Roman"/>
          <w:sz w:val="24"/>
          <w:szCs w:val="24"/>
        </w:rPr>
        <w:t xml:space="preserve"> to fcc Co over ZrO</w:t>
      </w:r>
      <w:r w:rsidR="002741FC" w:rsidRPr="002E27A4">
        <w:rPr>
          <w:rFonts w:ascii="Times New Roman" w:hAnsi="Times New Roman" w:cs="Times New Roman"/>
          <w:sz w:val="24"/>
          <w:szCs w:val="24"/>
          <w:vertAlign w:val="subscript"/>
        </w:rPr>
        <w:t>2</w:t>
      </w:r>
      <w:r w:rsidR="002741FC" w:rsidRPr="002E27A4">
        <w:rPr>
          <w:rFonts w:ascii="Times New Roman" w:hAnsi="Times New Roman" w:cs="Times New Roman"/>
          <w:sz w:val="24"/>
          <w:szCs w:val="24"/>
        </w:rPr>
        <w:t>, but estimated a lower relative amount of the metal over SiC (33.8 ± 9.3 wt.-%)</w:t>
      </w:r>
      <w:r w:rsidR="00EB16B3" w:rsidRPr="002E27A4">
        <w:rPr>
          <w:rFonts w:ascii="Times New Roman" w:hAnsi="Times New Roman" w:cs="Times New Roman"/>
          <w:sz w:val="24"/>
          <w:szCs w:val="24"/>
        </w:rPr>
        <w:t xml:space="preserve"> at 450 °C</w:t>
      </w:r>
      <w:r w:rsidR="002741FC" w:rsidRPr="002E27A4">
        <w:rPr>
          <w:rFonts w:ascii="Times New Roman" w:hAnsi="Times New Roman" w:cs="Times New Roman"/>
          <w:sz w:val="24"/>
          <w:szCs w:val="24"/>
        </w:rPr>
        <w:t xml:space="preserve">. </w:t>
      </w:r>
      <w:r w:rsidR="00025835" w:rsidRPr="002E27A4">
        <w:rPr>
          <w:rFonts w:ascii="Times New Roman" w:hAnsi="Times New Roman" w:cs="Times New Roman"/>
          <w:sz w:val="24"/>
          <w:szCs w:val="24"/>
        </w:rPr>
        <w:t>Surprisingly, the estimated amount of fcc Co over SiO</w:t>
      </w:r>
      <w:r w:rsidR="00025835" w:rsidRPr="002E27A4">
        <w:rPr>
          <w:rFonts w:ascii="Times New Roman" w:hAnsi="Times New Roman" w:cs="Times New Roman"/>
          <w:sz w:val="24"/>
          <w:szCs w:val="24"/>
          <w:vertAlign w:val="subscript"/>
        </w:rPr>
        <w:t>2</w:t>
      </w:r>
      <w:r w:rsidR="00025835" w:rsidRPr="002E27A4">
        <w:rPr>
          <w:rFonts w:ascii="Times New Roman" w:hAnsi="Times New Roman" w:cs="Times New Roman"/>
          <w:sz w:val="24"/>
          <w:szCs w:val="24"/>
        </w:rPr>
        <w:t xml:space="preserve"> </w:t>
      </w:r>
      <w:r w:rsidR="001A3E74" w:rsidRPr="002E27A4">
        <w:rPr>
          <w:rFonts w:ascii="Times New Roman" w:hAnsi="Times New Roman" w:cs="Times New Roman"/>
          <w:sz w:val="24"/>
          <w:szCs w:val="24"/>
        </w:rPr>
        <w:t xml:space="preserve">from PXRD </w:t>
      </w:r>
      <w:r w:rsidR="00025835" w:rsidRPr="002E27A4">
        <w:rPr>
          <w:rFonts w:ascii="Times New Roman" w:hAnsi="Times New Roman" w:cs="Times New Roman"/>
          <w:sz w:val="24"/>
          <w:szCs w:val="24"/>
        </w:rPr>
        <w:t>(46.1 ± 8.8 wt.-%) is much higher than the magnetometry-derived DoR (22.1%)</w:t>
      </w:r>
      <w:r w:rsidR="0073330B" w:rsidRPr="002E27A4">
        <w:rPr>
          <w:rFonts w:ascii="Times New Roman" w:hAnsi="Times New Roman" w:cs="Times New Roman"/>
          <w:sz w:val="24"/>
          <w:szCs w:val="24"/>
        </w:rPr>
        <w:t xml:space="preserve"> at 450 °C</w:t>
      </w:r>
      <w:r w:rsidR="003F3826" w:rsidRPr="002E27A4">
        <w:rPr>
          <w:rFonts w:ascii="Times New Roman" w:hAnsi="Times New Roman" w:cs="Times New Roman"/>
          <w:sz w:val="24"/>
          <w:szCs w:val="24"/>
        </w:rPr>
        <w:t>. The overestimation of fcc Co based on PXRD m</w:t>
      </w:r>
      <w:r w:rsidR="00E711D0" w:rsidRPr="002E27A4">
        <w:rPr>
          <w:rFonts w:ascii="Times New Roman" w:hAnsi="Times New Roman" w:cs="Times New Roman"/>
          <w:sz w:val="24"/>
          <w:szCs w:val="24"/>
        </w:rPr>
        <w:t>ight</w:t>
      </w:r>
      <w:r w:rsidR="003F3826" w:rsidRPr="002E27A4">
        <w:rPr>
          <w:rFonts w:ascii="Times New Roman" w:hAnsi="Times New Roman" w:cs="Times New Roman"/>
          <w:sz w:val="24"/>
          <w:szCs w:val="24"/>
        </w:rPr>
        <w:t xml:space="preserve"> be caused by the amorphous background </w:t>
      </w:r>
      <w:r w:rsidR="0073330B" w:rsidRPr="002E27A4">
        <w:rPr>
          <w:rFonts w:ascii="Times New Roman" w:hAnsi="Times New Roman" w:cs="Times New Roman"/>
          <w:sz w:val="24"/>
          <w:szCs w:val="24"/>
        </w:rPr>
        <w:t xml:space="preserve">signal from </w:t>
      </w:r>
      <w:r w:rsidR="003F3826" w:rsidRPr="002E27A4">
        <w:rPr>
          <w:rFonts w:ascii="Times New Roman" w:hAnsi="Times New Roman" w:cs="Times New Roman"/>
          <w:sz w:val="24"/>
          <w:szCs w:val="24"/>
        </w:rPr>
        <w:t>the SiO</w:t>
      </w:r>
      <w:r w:rsidR="003F3826" w:rsidRPr="002E27A4">
        <w:rPr>
          <w:rFonts w:ascii="Times New Roman" w:hAnsi="Times New Roman" w:cs="Times New Roman"/>
          <w:sz w:val="24"/>
          <w:szCs w:val="24"/>
          <w:vertAlign w:val="subscript"/>
        </w:rPr>
        <w:t>2</w:t>
      </w:r>
      <w:r w:rsidR="003F3826" w:rsidRPr="002E27A4">
        <w:rPr>
          <w:rFonts w:ascii="Times New Roman" w:hAnsi="Times New Roman" w:cs="Times New Roman"/>
          <w:sz w:val="24"/>
          <w:szCs w:val="24"/>
        </w:rPr>
        <w:t xml:space="preserve"> support, </w:t>
      </w:r>
      <w:r w:rsidR="0073330B" w:rsidRPr="002E27A4">
        <w:rPr>
          <w:rFonts w:ascii="Times New Roman" w:hAnsi="Times New Roman" w:cs="Times New Roman"/>
          <w:sz w:val="24"/>
          <w:szCs w:val="24"/>
        </w:rPr>
        <w:t>which affects the relative intensity of the reflections from CoO and fcc Co in the acquired patterns.</w:t>
      </w:r>
    </w:p>
    <w:p w14:paraId="4AB786D5" w14:textId="3AFA3437" w:rsidR="002741FC" w:rsidRPr="002E27A4" w:rsidRDefault="00C925BA" w:rsidP="00084B7C">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The</w:t>
      </w:r>
      <w:r w:rsidR="00980D4E" w:rsidRPr="002E27A4">
        <w:rPr>
          <w:rFonts w:ascii="Times New Roman" w:hAnsi="Times New Roman" w:cs="Times New Roman"/>
          <w:sz w:val="24"/>
          <w:szCs w:val="24"/>
        </w:rPr>
        <w:t xml:space="preserve"> </w:t>
      </w:r>
      <w:r w:rsidR="00C10CB6" w:rsidRPr="002E27A4">
        <w:rPr>
          <w:rFonts w:ascii="Times New Roman" w:hAnsi="Times New Roman" w:cs="Times New Roman"/>
          <w:sz w:val="24"/>
          <w:szCs w:val="24"/>
        </w:rPr>
        <w:t xml:space="preserve">PXRD-derived </w:t>
      </w:r>
      <w:r w:rsidR="00980D4E" w:rsidRPr="002E27A4">
        <w:rPr>
          <w:rFonts w:ascii="Times New Roman" w:hAnsi="Times New Roman" w:cs="Times New Roman"/>
          <w:sz w:val="24"/>
          <w:szCs w:val="24"/>
        </w:rPr>
        <w:t>average</w:t>
      </w:r>
      <w:r w:rsidRPr="002E27A4">
        <w:rPr>
          <w:rFonts w:ascii="Times New Roman" w:hAnsi="Times New Roman" w:cs="Times New Roman"/>
          <w:sz w:val="24"/>
          <w:szCs w:val="24"/>
        </w:rPr>
        <w:t xml:space="preserve"> size</w:t>
      </w:r>
      <w:r w:rsidR="00CE230B" w:rsidRPr="002E27A4">
        <w:rPr>
          <w:rFonts w:ascii="Times New Roman" w:hAnsi="Times New Roman" w:cs="Times New Roman"/>
          <w:sz w:val="24"/>
          <w:szCs w:val="24"/>
        </w:rPr>
        <w:t>s</w:t>
      </w:r>
      <w:r w:rsidRPr="002E27A4">
        <w:rPr>
          <w:rFonts w:ascii="Times New Roman" w:hAnsi="Times New Roman" w:cs="Times New Roman"/>
          <w:sz w:val="24"/>
          <w:szCs w:val="24"/>
        </w:rPr>
        <w:t xml:space="preserve"> of the fcc Co crystallites formed over SiC and 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w:t>
      </w:r>
      <w:r w:rsidR="00CE230B" w:rsidRPr="002E27A4">
        <w:rPr>
          <w:rFonts w:ascii="Times New Roman" w:hAnsi="Times New Roman" w:cs="Times New Roman"/>
          <w:sz w:val="24"/>
          <w:szCs w:val="24"/>
        </w:rPr>
        <w:t xml:space="preserve">are </w:t>
      </w:r>
      <w:r w:rsidRPr="002E27A4">
        <w:rPr>
          <w:rFonts w:ascii="Times New Roman" w:hAnsi="Times New Roman" w:cs="Times New Roman"/>
          <w:sz w:val="24"/>
          <w:szCs w:val="24"/>
        </w:rPr>
        <w:t>similar to the size of the CoO crystallites, which indicates slight crystallite growth during the reduction of CoO to fcc Co</w:t>
      </w:r>
      <w:r w:rsidR="00BF5783" w:rsidRPr="002E27A4">
        <w:rPr>
          <w:rFonts w:ascii="Times New Roman" w:hAnsi="Times New Roman" w:cs="Times New Roman"/>
          <w:sz w:val="24"/>
          <w:szCs w:val="24"/>
        </w:rPr>
        <w:t xml:space="preserve"> (Figure </w:t>
      </w:r>
      <w:r w:rsidR="00401C26" w:rsidRPr="002E27A4">
        <w:rPr>
          <w:rFonts w:ascii="Times New Roman" w:hAnsi="Times New Roman" w:cs="Times New Roman"/>
          <w:sz w:val="24"/>
          <w:szCs w:val="24"/>
        </w:rPr>
        <w:t>5(b) and 6(b)</w:t>
      </w:r>
      <w:r w:rsidR="00BF5783" w:rsidRPr="002E27A4">
        <w:rPr>
          <w:rFonts w:ascii="Times New Roman" w:hAnsi="Times New Roman" w:cs="Times New Roman"/>
          <w:sz w:val="24"/>
          <w:szCs w:val="24"/>
        </w:rPr>
        <w:t>)</w:t>
      </w:r>
      <w:r w:rsidRPr="002E27A4">
        <w:rPr>
          <w:rFonts w:ascii="Times New Roman" w:hAnsi="Times New Roman" w:cs="Times New Roman"/>
          <w:sz w:val="24"/>
          <w:szCs w:val="24"/>
        </w:rPr>
        <w:t xml:space="preserve">, as the expected size of fcc Co is supposed to be 83% of the </w:t>
      </w:r>
      <w:r w:rsidR="00CE230B" w:rsidRPr="002E27A4">
        <w:rPr>
          <w:rFonts w:ascii="Times New Roman" w:hAnsi="Times New Roman" w:cs="Times New Roman"/>
          <w:sz w:val="24"/>
          <w:szCs w:val="24"/>
        </w:rPr>
        <w:t xml:space="preserve">previously formed </w:t>
      </w:r>
      <w:r w:rsidRPr="002E27A4">
        <w:rPr>
          <w:rFonts w:ascii="Times New Roman" w:hAnsi="Times New Roman" w:cs="Times New Roman"/>
          <w:sz w:val="24"/>
          <w:szCs w:val="24"/>
        </w:rPr>
        <w:t xml:space="preserve">CoO (see Equation 4). However, the fcc Co </w:t>
      </w:r>
      <w:r w:rsidR="00CE230B" w:rsidRPr="002E27A4">
        <w:rPr>
          <w:rFonts w:ascii="Times New Roman" w:hAnsi="Times New Roman" w:cs="Times New Roman"/>
          <w:sz w:val="24"/>
          <w:szCs w:val="24"/>
        </w:rPr>
        <w:t>crystallites are</w:t>
      </w:r>
      <w:r w:rsidRPr="002E27A4">
        <w:rPr>
          <w:rFonts w:ascii="Times New Roman" w:hAnsi="Times New Roman" w:cs="Times New Roman"/>
          <w:sz w:val="24"/>
          <w:szCs w:val="24"/>
        </w:rPr>
        <w:t xml:space="preserve"> still smaller than the starting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w:t>
      </w:r>
      <w:r w:rsidR="00CE230B" w:rsidRPr="002E27A4">
        <w:rPr>
          <w:rFonts w:ascii="Times New Roman" w:hAnsi="Times New Roman" w:cs="Times New Roman"/>
          <w:sz w:val="24"/>
          <w:szCs w:val="24"/>
        </w:rPr>
        <w:t>crystallites</w:t>
      </w:r>
      <w:r w:rsidRPr="002E27A4">
        <w:rPr>
          <w:rFonts w:ascii="Times New Roman" w:hAnsi="Times New Roman" w:cs="Times New Roman"/>
          <w:sz w:val="24"/>
          <w:szCs w:val="24"/>
        </w:rPr>
        <w:t xml:space="preserve">. On the other hand, the </w:t>
      </w:r>
      <w:r w:rsidR="009A5D34" w:rsidRPr="002E27A4">
        <w:rPr>
          <w:rFonts w:ascii="Times New Roman" w:hAnsi="Times New Roman" w:cs="Times New Roman"/>
          <w:sz w:val="24"/>
          <w:szCs w:val="24"/>
        </w:rPr>
        <w:t>metallic</w:t>
      </w:r>
      <w:r w:rsidRPr="002E27A4">
        <w:rPr>
          <w:rFonts w:ascii="Times New Roman" w:hAnsi="Times New Roman" w:cs="Times New Roman"/>
          <w:sz w:val="24"/>
          <w:szCs w:val="24"/>
        </w:rPr>
        <w:t xml:space="preserve"> crystallites formed over ZrO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w:t>
      </w:r>
      <w:r w:rsidR="009A5D34" w:rsidRPr="002E27A4">
        <w:rPr>
          <w:rFonts w:ascii="Times New Roman" w:hAnsi="Times New Roman" w:cs="Times New Roman"/>
          <w:sz w:val="24"/>
          <w:szCs w:val="24"/>
        </w:rPr>
        <w:t>are similar in size as the starting Co</w:t>
      </w:r>
      <w:r w:rsidR="009A5D34" w:rsidRPr="002E27A4">
        <w:rPr>
          <w:rFonts w:ascii="Times New Roman" w:hAnsi="Times New Roman" w:cs="Times New Roman"/>
          <w:sz w:val="24"/>
          <w:szCs w:val="24"/>
          <w:vertAlign w:val="subscript"/>
        </w:rPr>
        <w:t>3</w:t>
      </w:r>
      <w:r w:rsidR="009A5D34" w:rsidRPr="002E27A4">
        <w:rPr>
          <w:rFonts w:ascii="Times New Roman" w:hAnsi="Times New Roman" w:cs="Times New Roman"/>
          <w:sz w:val="24"/>
          <w:szCs w:val="24"/>
        </w:rPr>
        <w:t>O</w:t>
      </w:r>
      <w:r w:rsidR="009A5D34" w:rsidRPr="002E27A4">
        <w:rPr>
          <w:rFonts w:ascii="Times New Roman" w:hAnsi="Times New Roman" w:cs="Times New Roman"/>
          <w:sz w:val="24"/>
          <w:szCs w:val="24"/>
          <w:vertAlign w:val="subscript"/>
        </w:rPr>
        <w:t>4</w:t>
      </w:r>
      <w:r w:rsidR="009A5D34" w:rsidRPr="002E27A4">
        <w:rPr>
          <w:rFonts w:ascii="Times New Roman" w:hAnsi="Times New Roman" w:cs="Times New Roman"/>
          <w:sz w:val="24"/>
          <w:szCs w:val="24"/>
        </w:rPr>
        <w:t xml:space="preserve"> crystallites, which indicates a higher degree of sintering during the CoO-to-fcc Co reduction, as the size of the metal is </w:t>
      </w:r>
      <w:r w:rsidR="00A40C69" w:rsidRPr="002E27A4">
        <w:rPr>
          <w:rFonts w:ascii="Times New Roman" w:hAnsi="Times New Roman" w:cs="Times New Roman"/>
          <w:sz w:val="24"/>
          <w:szCs w:val="24"/>
        </w:rPr>
        <w:t>expected</w:t>
      </w:r>
      <w:r w:rsidR="009A5D34" w:rsidRPr="002E27A4">
        <w:rPr>
          <w:rFonts w:ascii="Times New Roman" w:hAnsi="Times New Roman" w:cs="Times New Roman"/>
          <w:sz w:val="24"/>
          <w:szCs w:val="24"/>
        </w:rPr>
        <w:t xml:space="preserve"> to be 80% of the size of Co</w:t>
      </w:r>
      <w:r w:rsidR="009A5D34" w:rsidRPr="002E27A4">
        <w:rPr>
          <w:rFonts w:ascii="Times New Roman" w:hAnsi="Times New Roman" w:cs="Times New Roman"/>
          <w:sz w:val="24"/>
          <w:szCs w:val="24"/>
          <w:vertAlign w:val="subscript"/>
        </w:rPr>
        <w:t>3</w:t>
      </w:r>
      <w:r w:rsidR="009A5D34" w:rsidRPr="002E27A4">
        <w:rPr>
          <w:rFonts w:ascii="Times New Roman" w:hAnsi="Times New Roman" w:cs="Times New Roman"/>
          <w:sz w:val="24"/>
          <w:szCs w:val="24"/>
        </w:rPr>
        <w:t>O</w:t>
      </w:r>
      <w:r w:rsidR="009A5D34" w:rsidRPr="002E27A4">
        <w:rPr>
          <w:rFonts w:ascii="Times New Roman" w:hAnsi="Times New Roman" w:cs="Times New Roman"/>
          <w:sz w:val="24"/>
          <w:szCs w:val="24"/>
          <w:vertAlign w:val="subscript"/>
        </w:rPr>
        <w:t>4</w:t>
      </w:r>
      <w:r w:rsidR="009A5D34" w:rsidRPr="002E27A4">
        <w:rPr>
          <w:rFonts w:ascii="Times New Roman" w:hAnsi="Times New Roman" w:cs="Times New Roman"/>
          <w:sz w:val="24"/>
          <w:szCs w:val="24"/>
        </w:rPr>
        <w:t xml:space="preserve"> (see Equation 3). Th</w:t>
      </w:r>
      <w:r w:rsidR="00383CF7" w:rsidRPr="002E27A4">
        <w:rPr>
          <w:rFonts w:ascii="Times New Roman" w:hAnsi="Times New Roman" w:cs="Times New Roman"/>
          <w:sz w:val="24"/>
          <w:szCs w:val="24"/>
        </w:rPr>
        <w:t>is</w:t>
      </w:r>
      <w:r w:rsidR="009A5D34" w:rsidRPr="002E27A4">
        <w:rPr>
          <w:rFonts w:ascii="Times New Roman" w:hAnsi="Times New Roman" w:cs="Times New Roman"/>
          <w:sz w:val="24"/>
          <w:szCs w:val="24"/>
        </w:rPr>
        <w:t xml:space="preserve"> higher degree of sintering may indicate </w:t>
      </w:r>
      <w:r w:rsidR="00383CF7" w:rsidRPr="002E27A4">
        <w:rPr>
          <w:rFonts w:ascii="Times New Roman" w:hAnsi="Times New Roman" w:cs="Times New Roman"/>
          <w:sz w:val="24"/>
          <w:szCs w:val="24"/>
        </w:rPr>
        <w:t xml:space="preserve">the existence of </w:t>
      </w:r>
      <w:r w:rsidR="009A5D34" w:rsidRPr="002E27A4">
        <w:rPr>
          <w:rFonts w:ascii="Times New Roman" w:hAnsi="Times New Roman" w:cs="Times New Roman"/>
          <w:sz w:val="24"/>
          <w:szCs w:val="24"/>
        </w:rPr>
        <w:t>weaker NPSI in Co</w:t>
      </w:r>
      <w:r w:rsidR="009A5D34" w:rsidRPr="002E27A4">
        <w:rPr>
          <w:rFonts w:ascii="Times New Roman" w:hAnsi="Times New Roman" w:cs="Times New Roman"/>
          <w:sz w:val="24"/>
          <w:szCs w:val="24"/>
          <w:vertAlign w:val="subscript"/>
        </w:rPr>
        <w:t>3</w:t>
      </w:r>
      <w:r w:rsidR="009A5D34" w:rsidRPr="002E27A4">
        <w:rPr>
          <w:rFonts w:ascii="Times New Roman" w:hAnsi="Times New Roman" w:cs="Times New Roman"/>
          <w:sz w:val="24"/>
          <w:szCs w:val="24"/>
        </w:rPr>
        <w:t>O</w:t>
      </w:r>
      <w:r w:rsidR="009A5D34" w:rsidRPr="002E27A4">
        <w:rPr>
          <w:rFonts w:ascii="Times New Roman" w:hAnsi="Times New Roman" w:cs="Times New Roman"/>
          <w:sz w:val="24"/>
          <w:szCs w:val="24"/>
          <w:vertAlign w:val="subscript"/>
        </w:rPr>
        <w:t>4</w:t>
      </w:r>
      <w:r w:rsidR="009A5D34" w:rsidRPr="002E27A4">
        <w:rPr>
          <w:rFonts w:ascii="Times New Roman" w:hAnsi="Times New Roman" w:cs="Times New Roman"/>
          <w:sz w:val="24"/>
          <w:szCs w:val="24"/>
        </w:rPr>
        <w:t>/ZrO</w:t>
      </w:r>
      <w:r w:rsidR="009A5D34" w:rsidRPr="002E27A4">
        <w:rPr>
          <w:rFonts w:ascii="Times New Roman" w:hAnsi="Times New Roman" w:cs="Times New Roman"/>
          <w:sz w:val="24"/>
          <w:szCs w:val="24"/>
          <w:vertAlign w:val="subscript"/>
        </w:rPr>
        <w:t>2</w:t>
      </w:r>
      <w:r w:rsidR="009A5D34" w:rsidRPr="002E27A4">
        <w:rPr>
          <w:rFonts w:ascii="Times New Roman" w:hAnsi="Times New Roman" w:cs="Times New Roman"/>
          <w:sz w:val="24"/>
          <w:szCs w:val="24"/>
        </w:rPr>
        <w:t xml:space="preserve"> when compared with the other catalysts</w:t>
      </w:r>
      <w:r w:rsidR="00A40C69" w:rsidRPr="002E27A4">
        <w:rPr>
          <w:rFonts w:ascii="Times New Roman" w:hAnsi="Times New Roman" w:cs="Times New Roman"/>
          <w:sz w:val="24"/>
          <w:szCs w:val="24"/>
        </w:rPr>
        <w:t xml:space="preserve"> </w:t>
      </w:r>
      <w:r w:rsidR="00A40C69" w:rsidRPr="002E27A4">
        <w:rPr>
          <w:rFonts w:ascii="Times New Roman" w:hAnsi="Times New Roman" w:cs="Times New Roman"/>
          <w:sz w:val="24"/>
          <w:szCs w:val="24"/>
        </w:rPr>
        <w:fldChar w:fldCharType="begin" w:fldLock="1"/>
      </w:r>
      <w:r w:rsidR="00BB2709" w:rsidRPr="002E27A4">
        <w:rPr>
          <w:rFonts w:ascii="Times New Roman" w:hAnsi="Times New Roman" w:cs="Times New Roman"/>
          <w:sz w:val="24"/>
          <w:szCs w:val="24"/>
        </w:rPr>
        <w:instrText>ADDIN CSL_CITATION {"citationItems":[{"id":"ITEM-1","itemData":{"DOI":"10.1016/0021-9517(84)90111-8","ISSN":"00219517","abstract":"Specific activities and selectivities of unsupported cobalt and cobalt supported on alumina, silica, titania, carbon, and magnesia carriers for CO hydrogenation were measured in a single-pass differential reactor at low conversions, 1 atm, and 175-350 °C. The results indicate that specific activity and selectivity of cobalt vary with support, dispersion, metal loading, and preparation method. The order of decreasing CO hydrogenation activity at 1 atm and 225 °C for catalysts containing 3 wt% cobalt is Co TiO2, Co SiO2, Co Al2O3, Co C, and Co MgO. The specific activity of cobalt decreases significantly with increasing dispersion. Product selectivity is best correlated with dispersion and extent of reduction i.e., the molecular weight of hydrocarbon products is lower and the CO2 H2O ratio is higher for catalysts having higher dispersions and lower extents of reduction. This effect may be due to stable oxides in the well-dispersed, poorly reduced catalysts, which catalyze the water-gas-shift reaction thereby increasing the H2 CO ratio at the surface. In the Co Al2O3 system, activity and selectivity for high molecular weight hydrocarbons increase very significantly with increasing cobalt loading. A 15% Co Al2O3 is 20 times more active than 3% Co Al2O3; moreover, 86 wt% of its hydrocarbon fraction is in the C5-C12 (gasoline) range compared to 18 wt% for 3% Co Al2O3. © 1984.","author":[{"dropping-particle":"","family":"Reuel","given":"Robert C.","non-dropping-particle":"","parse-names":false,"suffix":""},{"dropping-particle":"","family":"Bartholomew","given":"Calvin H.","non-dropping-particle":"","parse-names":false,"suffix":""}],"container-title":"Journal of Catalysis","id":"ITEM-1","issue":"1","issued":{"date-parts":[["1984","1"]]},"page":"78-88","title":"Effects of support and dispersion on the CO hydrogenation activity/selectivity properties of cobalt","type":"article-journal","volume":"85"},"uris":["http://www.mendeley.com/documents/?uuid=f1d677e1-891c-4a4a-8f7a-a044c56cf253"]}],"mendeley":{"formattedCitation":"[12]","plainTextFormattedCitation":"[12]","previouslyFormattedCitation":"[12]"},"properties":{"noteIndex":0},"schema":"https://github.com/citation-style-language/schema/raw/master/csl-citation.json"}</w:instrText>
      </w:r>
      <w:r w:rsidR="00A40C69" w:rsidRPr="002E27A4">
        <w:rPr>
          <w:rFonts w:ascii="Times New Roman" w:hAnsi="Times New Roman" w:cs="Times New Roman"/>
          <w:sz w:val="24"/>
          <w:szCs w:val="24"/>
        </w:rPr>
        <w:fldChar w:fldCharType="separate"/>
      </w:r>
      <w:r w:rsidR="00BB2709" w:rsidRPr="002E27A4">
        <w:rPr>
          <w:rFonts w:ascii="Times New Roman" w:hAnsi="Times New Roman" w:cs="Times New Roman"/>
          <w:noProof/>
          <w:sz w:val="24"/>
          <w:szCs w:val="24"/>
        </w:rPr>
        <w:t>[12]</w:t>
      </w:r>
      <w:r w:rsidR="00A40C69" w:rsidRPr="002E27A4">
        <w:rPr>
          <w:rFonts w:ascii="Times New Roman" w:hAnsi="Times New Roman" w:cs="Times New Roman"/>
          <w:sz w:val="24"/>
          <w:szCs w:val="24"/>
        </w:rPr>
        <w:fldChar w:fldCharType="end"/>
      </w:r>
      <w:r w:rsidR="009A5D34" w:rsidRPr="002E27A4">
        <w:rPr>
          <w:rFonts w:ascii="Times New Roman" w:hAnsi="Times New Roman" w:cs="Times New Roman"/>
          <w:sz w:val="24"/>
          <w:szCs w:val="24"/>
        </w:rPr>
        <w:t xml:space="preserve">. </w:t>
      </w:r>
      <w:r w:rsidR="00A40C69" w:rsidRPr="002E27A4">
        <w:rPr>
          <w:rFonts w:ascii="Times New Roman" w:hAnsi="Times New Roman" w:cs="Times New Roman"/>
          <w:sz w:val="24"/>
          <w:szCs w:val="24"/>
        </w:rPr>
        <w:t>Furthermore</w:t>
      </w:r>
      <w:r w:rsidR="009A5D34" w:rsidRPr="002E27A4">
        <w:rPr>
          <w:rFonts w:ascii="Times New Roman" w:hAnsi="Times New Roman" w:cs="Times New Roman"/>
          <w:sz w:val="24"/>
          <w:szCs w:val="24"/>
        </w:rPr>
        <w:t>, th</w:t>
      </w:r>
      <w:r w:rsidR="00383CF7" w:rsidRPr="002E27A4">
        <w:rPr>
          <w:rFonts w:ascii="Times New Roman" w:hAnsi="Times New Roman" w:cs="Times New Roman"/>
          <w:sz w:val="24"/>
          <w:szCs w:val="24"/>
        </w:rPr>
        <w:t>e</w:t>
      </w:r>
      <w:r w:rsidR="009A5D34" w:rsidRPr="002E27A4">
        <w:rPr>
          <w:rFonts w:ascii="Times New Roman" w:hAnsi="Times New Roman" w:cs="Times New Roman"/>
          <w:sz w:val="24"/>
          <w:szCs w:val="24"/>
        </w:rPr>
        <w:t xml:space="preserve"> crystallite growth may have been </w:t>
      </w:r>
      <w:r w:rsidR="0094291B" w:rsidRPr="002E27A4">
        <w:rPr>
          <w:rFonts w:ascii="Times New Roman" w:hAnsi="Times New Roman" w:cs="Times New Roman"/>
          <w:sz w:val="24"/>
          <w:szCs w:val="24"/>
        </w:rPr>
        <w:t>facilitated</w:t>
      </w:r>
      <w:r w:rsidR="009A5D34" w:rsidRPr="002E27A4">
        <w:rPr>
          <w:rFonts w:ascii="Times New Roman" w:hAnsi="Times New Roman" w:cs="Times New Roman"/>
          <w:sz w:val="24"/>
          <w:szCs w:val="24"/>
        </w:rPr>
        <w:t xml:space="preserve"> by the</w:t>
      </w:r>
      <w:r w:rsidR="00DC68C8" w:rsidRPr="002E27A4">
        <w:rPr>
          <w:rFonts w:ascii="Times New Roman" w:hAnsi="Times New Roman" w:cs="Times New Roman"/>
          <w:sz w:val="24"/>
          <w:szCs w:val="24"/>
        </w:rPr>
        <w:t xml:space="preserve"> relatively high partial pressures of H</w:t>
      </w:r>
      <w:r w:rsidR="00DC68C8" w:rsidRPr="002E27A4">
        <w:rPr>
          <w:rFonts w:ascii="Times New Roman" w:hAnsi="Times New Roman" w:cs="Times New Roman"/>
          <w:sz w:val="24"/>
          <w:szCs w:val="24"/>
          <w:vertAlign w:val="subscript"/>
        </w:rPr>
        <w:t>2</w:t>
      </w:r>
      <w:r w:rsidR="00DC68C8" w:rsidRPr="002E27A4">
        <w:rPr>
          <w:rFonts w:ascii="Times New Roman" w:hAnsi="Times New Roman" w:cs="Times New Roman"/>
          <w:sz w:val="24"/>
          <w:szCs w:val="24"/>
        </w:rPr>
        <w:t xml:space="preserve">O formed </w:t>
      </w:r>
      <w:r w:rsidR="009A5D34" w:rsidRPr="002E27A4">
        <w:rPr>
          <w:rFonts w:ascii="Times New Roman" w:hAnsi="Times New Roman" w:cs="Times New Roman"/>
          <w:sz w:val="24"/>
          <w:szCs w:val="24"/>
        </w:rPr>
        <w:t xml:space="preserve">during dry CO-PrOx </w:t>
      </w:r>
      <w:r w:rsidR="00BF5783"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{"citationItems":[{"id":"ITEM-1","itemData":{"DOI":"10.1021/ja103002k","ISSN":"0002-7863","author":[{"dropping-particle":"","family":"Bezemer","given":"G. Leendert","non-dropping-particle":"","parse-names":false,"suffix":""},{"dropping-particle":"","family":"Remans","given":"Tom J.","non-dropping-particle":"","parse-names":false,"suffix":""},{"dropping-particle":"","family":"Bavel","given":"Alexander P.","non-dropping-particle":"van","parse-names":false,"suffix":""},{"dropping-particle":"","family":"Dugulan","given":"A. Iulian","non-dropping-particle":"","parse-names":false,"suffix":""}],"container-title":"Journal of the American Chemical Society","id":"ITEM-1","issue":"25","issued":{"date-parts":[["2010","6","30"]]},"page":"8540-8541","title":"Direct Evidence of Water-Assisted Sintering of Cobalt on Carbon Nanofiber Catalysts during Simulated Fischer−Tropsch Conditions Revealed with in Situ Mössbauer Spectroscopy","type":"article-journal","volume":"132"},"uris":["http://www.mendeley.com/documents/?uuid=6c7d67c5-80fe-3a15-af2d-63299890cd4d"]},{"id":"ITEM-2","itemData":{"DOI":"10.1021/cs501810y","ISSN":"2155-5435","abstract":"Sintering of supported cobalt nanoparticles is one of the main deactivation mechanisms in the Fischer-Tropsch synthesis. In this study, crystallite growth was studied with an alumina-supported catalyst in real time and as a function of process conditions using a novel in situ magnetometer. It could be shown that sintering with this catalyst occurred via a combination of high CO and high water partial pressures. It is proposed that particle growth proceeds via cobalt subcarbonyl migration over the hydroxylated support surface. (Graph Presented).","author":[{"dropping-particle":"","family":"Claeys","given":"M.","non-dropping-particle":"","parse-names":false,"suffix":""},{"dropping-particle":"","family":"Dry","given":"M. E.","non-dropping-particle":"","parse-names":false,"suffix":""},{"dropping-particle":"","family":"Steen","given":"E.","non-dropping-particle":"van","parse-names":false,"suffix":""},{"dropping-particle":"","family":"Berge","given":"P. J.","non-dropping-particle":"van","parse-names":false,"suffix":""},{"dropping-particle":"","family":"Booyens","given":"S.","non-dropping-particle":"","parse-names":false,"suffix":""},{"dropping-particle":"","family":"Crous","given":"R.","non-dropping-particle":"","parse-names":false,"suffix":""},{"dropping-particle":"","family":"Helden","given":"P.","non-dropping-particle":"van","parse-names":false,"suffix":""},{"dropping-particle":"","family":"Labuschagne","given":"J.","non-dropping-particle":"","parse-names":false,"suffix":""},{"dropping-particle":"","family":"Moodley","given":"D. J.","non-dropping-particle":"","parse-names":false,"suffix":""},{"dropping-particle":"","family":"Saib","given":"A. M.","non-dropping-particle":"","parse-names":false,"suffix":""}],"container-title":"ACS Catalysis","id":"ITEM-2","issue":"2","issued":{"date-parts":[["2015","2","6"]]},"page":"841-852","title":"Impact of Process Conditions on the Sintering Behavior of an Alumina-Supported Cobalt Fischer–Tropsch Catalyst Studied with an in Situ Magnetometer","type":"article-journal","volume":"5"},"uris":["http://www.mendeley.com/documents/?uuid=b24e6404-be94-4204-a0b9-3937de3a7d68"]},{"id":"ITEM-3","itemData":{"DOI":"10.1021/acscatal.9b00160","ISSN":"2155-5435","abstract":"Herein we present a comparative study on the water-induced formation of metal-support compounds from metallic cobalt in a simulated high conversion Fischer-Tropsch environment. Literature on the deactivation of supported cobalt catalysts via oxidation to cobalt(II) oxide or cobalt-support compounds is contradictory due to a lack of use in suitable model catalysts and insufficient direct characterization of the metallic cobalt phase under reaction conditions. The particular carrier materials stabilize the active cobalt nanoparticles, but also dictate the likelihood of the formation of nonactive cobalt-support compounds. In this study, well-defined cobalt nanoparticles of 5 nm were deposited on alumina, silica, and three titania carriers. The stability of the reduced nanoparticles against water-rich H2 atmospheres during exposure to simulated high Fischer-Tropsch conversion levels was monitored in an in situ magnetometer. Co/SiO2 was shown to be the most stable model catalyst, while various Co/TiO2 model systems readily formed large amounts of cobalt-support compounds at low ratios of the Fischer-Tropsch product H2O to reactant H2 or even during the preceding reduction of the oxidic precursor. Co/Al2O3 displayed a surprisingly high stability at industrially relevant conditions, in contradiction to thermodynamic predictions. However, cobalt aluminate forms at increased concentrations of water. The existence of hard-to-reduce metal-support compounds in the spent catalysts was confirmed and characterized by means of X-ray absorption near edge structure spectroscopy and high-resolution scanning transmission electron microscopy of the exposed and passivated model catalysts.","author":[{"dropping-particle":"","family":"Wolf","given":"Moritz","non-dropping-particle":"","parse-names":false,"suffix":""},{"dropping-particle":"","family":"Gibson","given":"Emma K.","non-dropping-particle":"","parse-names":false,"suffix":""},{"dropping-particle":"","family":"Olivier","given":"Ezra J.","non-dropping-particle":"","parse-names":false,"suffix":""},{"dropping-particle":"","family":"Neethling","given":"Jan H.","non-dropping-particle":"","parse-names":false,"suffix":""},{"dropping-particle":"","family":"Catlow","given":"C. Richard A.","non-dropping-particle":"","parse-names":false,"suffix":""},{"dropping-particle":"","family":"Fischer","given":"Nico","non-dropping-particle":"","parse-names":false,"suffix":""},{"dropping-particle":"","family":"Claeys","given":"Michael","non-dropping-particle":"","parse-names":false,"suffix":""}],"container-title":"ACS Catalysis","id":"ITEM-3","issue":"6","issued":{"date-parts":[["2019","6","7"]]},"page":"4902-4918","title":"Water-Induced Formation of Cobalt-Support Compounds under Simulated High Conversion Fischer–Tropsch Environment","type":"article-journal","volume":"9"},"uris":["http://www.mendeley.com/documents/?uuid=e6666cb3-3b93-4cb1-9e30-21460f608913"]}],"mendeley":{"formattedCitation":"[25,63,64]","plainTextFormattedCitation":"[25,63,64]","previouslyFormattedCitation":"[25,62,63]"},"properties":{"noteIndex":0},"schema":"https://github.com/citation-style-language/schema/raw/master/csl-citation.json"}</w:instrText>
      </w:r>
      <w:r w:rsidR="00BF5783"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[25,63,64]</w:t>
      </w:r>
      <w:r w:rsidR="00BF5783" w:rsidRPr="002E27A4">
        <w:rPr>
          <w:rFonts w:ascii="Times New Roman" w:hAnsi="Times New Roman" w:cs="Times New Roman"/>
          <w:sz w:val="24"/>
          <w:szCs w:val="24"/>
        </w:rPr>
        <w:fldChar w:fldCharType="end"/>
      </w:r>
      <w:r w:rsidR="00DC68C8" w:rsidRPr="002E27A4">
        <w:rPr>
          <w:rFonts w:ascii="Times New Roman" w:hAnsi="Times New Roman" w:cs="Times New Roman"/>
          <w:sz w:val="24"/>
          <w:szCs w:val="24"/>
        </w:rPr>
        <w:t>, as a result of H</w:t>
      </w:r>
      <w:r w:rsidR="00DC68C8" w:rsidRPr="002E27A4">
        <w:rPr>
          <w:rFonts w:ascii="Times New Roman" w:hAnsi="Times New Roman" w:cs="Times New Roman"/>
          <w:sz w:val="24"/>
          <w:szCs w:val="24"/>
          <w:vertAlign w:val="subscript"/>
        </w:rPr>
        <w:t>2</w:t>
      </w:r>
      <w:r w:rsidR="00DC68C8" w:rsidRPr="002E27A4">
        <w:rPr>
          <w:rFonts w:ascii="Times New Roman" w:hAnsi="Times New Roman" w:cs="Times New Roman"/>
          <w:sz w:val="24"/>
          <w:szCs w:val="24"/>
        </w:rPr>
        <w:t xml:space="preserve"> oxidation, CO methanation, </w:t>
      </w:r>
      <w:r w:rsidR="00B27292" w:rsidRPr="002E27A4">
        <w:rPr>
          <w:rFonts w:ascii="Times New Roman" w:hAnsi="Times New Roman" w:cs="Times New Roman"/>
          <w:sz w:val="24"/>
          <w:szCs w:val="24"/>
        </w:rPr>
        <w:t>and catalyst</w:t>
      </w:r>
      <w:r w:rsidR="00DC68C8" w:rsidRPr="002E27A4">
        <w:rPr>
          <w:rFonts w:ascii="Times New Roman" w:hAnsi="Times New Roman" w:cs="Times New Roman"/>
          <w:sz w:val="24"/>
          <w:szCs w:val="24"/>
        </w:rPr>
        <w:t xml:space="preserve"> reduction</w:t>
      </w:r>
      <w:r w:rsidR="00B27292" w:rsidRPr="002E27A4">
        <w:rPr>
          <w:rFonts w:ascii="Times New Roman" w:hAnsi="Times New Roman" w:cs="Times New Roman"/>
          <w:sz w:val="24"/>
          <w:szCs w:val="24"/>
        </w:rPr>
        <w:t>.</w:t>
      </w:r>
    </w:p>
    <w:p w14:paraId="44042157" w14:textId="77777777" w:rsidR="002741FC" w:rsidRPr="002E27A4" w:rsidRDefault="002741FC" w:rsidP="00084B7C">
      <w:pPr>
        <w:spacing w:after="200" w:line="360" w:lineRule="auto"/>
        <w:jc w:val="both"/>
        <w:rPr>
          <w:rFonts w:ascii="Times New Roman" w:hAnsi="Times New Roman" w:cs="Times New Roman"/>
          <w:sz w:val="24"/>
          <w:szCs w:val="24"/>
        </w:rPr>
      </w:pPr>
    </w:p>
    <w:p w14:paraId="66FDF088" w14:textId="77777777" w:rsidR="002741FC" w:rsidRPr="002E27A4" w:rsidRDefault="002741FC" w:rsidP="002741FC">
      <w:pPr>
        <w:spacing w:line="360" w:lineRule="auto"/>
        <w:jc w:val="both"/>
        <w:rPr>
          <w:rFonts w:ascii="Times New Roman" w:eastAsia="Times New Roman" w:hAnsi="Times New Roman"/>
          <w:bCs/>
        </w:rPr>
      </w:pPr>
      <m:oMathPara>
        <m:oMath>
          <m:r>
            <m:rPr>
              <m:sty m:val="p"/>
            </m:rPr>
            <w:rPr>
              <w:rFonts w:ascii="Cambria Math" w:eastAsia="Times New Roman" w:hAnsi="Cambria Math"/>
            </w:rPr>
            <m:t>CO</m:t>
          </m:r>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3H</m:t>
              </m:r>
            </m:e>
            <m:sub>
              <m:r>
                <m:rPr>
                  <m:sty m:val="p"/>
                </m:rP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CH</m:t>
              </m:r>
            </m:e>
            <m:sub>
              <m:r>
                <m:rPr>
                  <m:sty m:val="p"/>
                </m:rPr>
                <w:rPr>
                  <w:rFonts w:ascii="Cambria Math" w:eastAsia="Times New Roman" w:hAnsi="Cambria Math"/>
                </w:rPr>
                <m:t>4</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H</m:t>
              </m:r>
            </m:e>
            <m:sub>
              <m:r>
                <m:rPr>
                  <m:sty m:val="p"/>
                </m:rPr>
                <w:rPr>
                  <w:rFonts w:ascii="Cambria Math" w:eastAsia="Times New Roman" w:hAnsi="Cambria Math"/>
                </w:rPr>
                <m:t>2</m:t>
              </m:r>
            </m:sub>
          </m:sSub>
          <m:r>
            <m:rPr>
              <m:sty m:val="p"/>
            </m:rPr>
            <w:rPr>
              <w:rFonts w:ascii="Cambria Math" w:eastAsia="Times New Roman" w:hAnsi="Cambria Math"/>
            </w:rPr>
            <m:t>O</m:t>
          </m:r>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 xml:space="preserve">                          ∆</m:t>
          </m:r>
          <m:sSubSup>
            <m:sSubSupPr>
              <m:ctrlPr>
                <w:rPr>
                  <w:rFonts w:ascii="Cambria Math" w:eastAsia="Times New Roman" w:hAnsi="Cambria Math"/>
                  <w:bCs/>
                </w:rPr>
              </m:ctrlPr>
            </m:sSubSupPr>
            <m:e>
              <m:r>
                <m:rPr>
                  <m:sty m:val="p"/>
                </m:rPr>
                <w:rPr>
                  <w:rFonts w:ascii="Cambria Math" w:eastAsia="Times New Roman" w:hAnsi="Cambria Math"/>
                </w:rPr>
                <m:t>H</m:t>
              </m:r>
            </m:e>
            <m:sub>
              <m:r>
                <m:rPr>
                  <m:sty m:val="p"/>
                </m:rPr>
                <w:rPr>
                  <w:rFonts w:ascii="Cambria Math" w:eastAsia="Times New Roman" w:hAnsi="Cambria Math"/>
                </w:rPr>
                <m:t>298.15 K</m:t>
              </m:r>
            </m:sub>
            <m:sup>
              <m:r>
                <m:rPr>
                  <m:sty m:val="p"/>
                </m:rPr>
                <w:rPr>
                  <w:rFonts w:ascii="Cambria Math" w:eastAsia="Times New Roman" w:hAnsi="Cambria Math"/>
                </w:rPr>
                <m:t>o</m:t>
              </m:r>
            </m:sup>
          </m:sSubSup>
          <m:r>
            <m:rPr>
              <m:sty m:val="p"/>
            </m:rPr>
            <w:rPr>
              <w:rFonts w:ascii="Cambria Math" w:eastAsia="Times New Roman" w:hAnsi="Cambria Math"/>
            </w:rPr>
            <m:t>=-206.2 kJ/mol                           (7)</m:t>
          </m:r>
        </m:oMath>
      </m:oMathPara>
    </w:p>
    <w:p w14:paraId="5DD24716" w14:textId="2F447128" w:rsidR="002741FC" w:rsidRPr="002E27A4" w:rsidRDefault="002741FC" w:rsidP="00084B7C">
      <w:pPr>
        <w:spacing w:after="200" w:line="360" w:lineRule="auto"/>
        <w:jc w:val="both"/>
        <w:rPr>
          <w:rFonts w:ascii="Times New Roman" w:hAnsi="Times New Roman" w:cs="Times New Roman"/>
          <w:sz w:val="24"/>
          <w:szCs w:val="24"/>
        </w:rPr>
      </w:pPr>
    </w:p>
    <w:p w14:paraId="0819D810" w14:textId="165FE0BE" w:rsidR="00EB16B3" w:rsidRPr="002E27A4" w:rsidRDefault="00EB16B3" w:rsidP="00EB16B3">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It is interesting to note the relatively low DoR</w:t>
      </w:r>
      <w:r w:rsidR="007D4AE2" w:rsidRPr="002E27A4">
        <w:rPr>
          <w:rFonts w:ascii="Times New Roman" w:hAnsi="Times New Roman" w:cs="Times New Roman"/>
          <w:sz w:val="24"/>
          <w:szCs w:val="24"/>
        </w:rPr>
        <w:t>s</w:t>
      </w:r>
      <w:r w:rsidRPr="002E27A4">
        <w:rPr>
          <w:rFonts w:ascii="Times New Roman" w:hAnsi="Times New Roman" w:cs="Times New Roman"/>
          <w:sz w:val="24"/>
          <w:szCs w:val="24"/>
        </w:rPr>
        <w:t xml:space="preserve"> for the SiC- and 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-supported catalysts, which were unexpected in the current study. In reported literature </w:t>
      </w:r>
      <w:r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{"citationItems":[{"id":"ITEM-1","itemData":{"DOI":"10.1016/j.apcata.2010.07.054","ISSN":"0926860X","abstract":"Progress in developing a new class of catalyst carrier materials based on porous self-bonded silicon carbide (SiC) is reviewed. Since the demonstration of scalable economically viable β-SiC production process, innovative β-SiC-based materials with tunable physical and chemical properties were successfully synthesized. Silicon carbide has superior mechanical and thermal properties which, coupled to chemical inertness, avoids several of the problems inherent in the use of commercial oxide and carbon based supports and catalysts. High surface area SiC (35 m2/g) can now be easily synthesized, with unmatched mechanical properties, tailored pore size distribution (meso- and macroporous network and total pore volume up to 1 cm3/g) and at reasonable cost. It can be shaped directly into extrudates, (μ-) spheres, monoliths, open cell foams, 3D forms depending to the downstream applications. Furthermore, it can also be chemically modified for specific catalytic applications through the addition of promoters (oxides like Al2O 3, TiO2, ZrO2, carbides and metals) rendering the fabrication simple and cost effective. In many respects, it combines the best properties of oxide and carbon based supports without suffering many of their disadvantages. New structured TiO2/SiC composites have been prepared and are expected to be the next photocatalytic media. The ability of the SiC material to be used as catalyst support will be illustrated in the present work by two exothermic reactions, namely the selective oxidation of trace amount of H2S and the Fischer-Tropsch synthesis. For this later, a direct comparison was also made with a traditional support, i.e. alumina. © 2010 Published by Elsevier B.V. All rights reserved.","author":[{"dropping-particle":"","family":"Nguyen","given":"Patrick","non-dropping-particle":"","parse-names":false,"suffix":""},{"dropping-particle":"","family":"Pham","given":"Charlotte","non-dropping-particle":"","parse-names":false,"suffix":""}],"container-title":"Applied Catalysis A: General","id":"ITEM-1","issue":"1-2","issued":{"date-parts":[["2011"]]},"page":"443-454","publisher":"Elsevier B.V.","title":"Innovative porous SiC-based materials: From nanoscopic understandings to tunable carriers serving catalytic needs","type":"article-journal","volume":"391"},"uris":["http://www.mendeley.com/documents/?uuid=6dd8a9ff-8166-41ad-8fed-30142deae783"]}],"mendeley":{"formattedCitation":"[26]","plainTextFormattedCitation":"[26]","previouslyFormattedCitation":"[26]"},"properties":{"noteIndex":0},"schema":"https://github.com/citation-style-language/schema/raw/master/csl-citation.json"}</w:instrText>
      </w:r>
      <w:r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[26]</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the use of SiC as a support </w:t>
      </w:r>
      <w:r w:rsidR="00A40C69" w:rsidRPr="002E27A4">
        <w:rPr>
          <w:rFonts w:ascii="Times New Roman" w:hAnsi="Times New Roman" w:cs="Times New Roman"/>
          <w:sz w:val="24"/>
          <w:szCs w:val="24"/>
        </w:rPr>
        <w:lastRenderedPageBreak/>
        <w:t>help</w:t>
      </w:r>
      <w:r w:rsidR="00383CF7" w:rsidRPr="002E27A4">
        <w:rPr>
          <w:rFonts w:ascii="Times New Roman" w:hAnsi="Times New Roman" w:cs="Times New Roman"/>
          <w:sz w:val="24"/>
          <w:szCs w:val="24"/>
        </w:rPr>
        <w:t>s to</w:t>
      </w:r>
      <w:r w:rsidR="00A40C69" w:rsidRPr="002E27A4">
        <w:rPr>
          <w:rFonts w:ascii="Times New Roman" w:hAnsi="Times New Roman" w:cs="Times New Roman"/>
          <w:sz w:val="24"/>
          <w:szCs w:val="24"/>
        </w:rPr>
        <w:t xml:space="preserve"> </w:t>
      </w:r>
      <w:r w:rsidR="00980D4E" w:rsidRPr="002E27A4">
        <w:rPr>
          <w:rFonts w:ascii="Times New Roman" w:hAnsi="Times New Roman" w:cs="Times New Roman"/>
          <w:sz w:val="24"/>
          <w:szCs w:val="24"/>
        </w:rPr>
        <w:t>prevent/limit</w:t>
      </w:r>
      <w:r w:rsidRPr="002E27A4">
        <w:rPr>
          <w:rFonts w:ascii="Times New Roman" w:hAnsi="Times New Roman" w:cs="Times New Roman"/>
          <w:sz w:val="24"/>
          <w:szCs w:val="24"/>
        </w:rPr>
        <w:t xml:space="preserve"> the </w:t>
      </w:r>
      <w:r w:rsidR="00383CF7" w:rsidRPr="002E27A4">
        <w:rPr>
          <w:rFonts w:ascii="Times New Roman" w:hAnsi="Times New Roman" w:cs="Times New Roman"/>
          <w:sz w:val="24"/>
          <w:szCs w:val="24"/>
        </w:rPr>
        <w:t xml:space="preserve">development </w:t>
      </w:r>
      <w:r w:rsidRPr="002E27A4">
        <w:rPr>
          <w:rFonts w:ascii="Times New Roman" w:hAnsi="Times New Roman" w:cs="Times New Roman"/>
          <w:sz w:val="24"/>
          <w:szCs w:val="24"/>
        </w:rPr>
        <w:t xml:space="preserve">of strong NPSI that may hinder the reduction of the supported metal oxide and/or cause the metal oxide to react with the support to form </w:t>
      </w:r>
      <w:r w:rsidR="00383CF7" w:rsidRPr="002E27A4">
        <w:rPr>
          <w:rFonts w:ascii="Times New Roman" w:hAnsi="Times New Roman" w:cs="Times New Roman"/>
          <w:sz w:val="24"/>
          <w:szCs w:val="24"/>
        </w:rPr>
        <w:t xml:space="preserve">irreducible </w:t>
      </w:r>
      <w:r w:rsidRPr="002E27A4">
        <w:rPr>
          <w:rFonts w:ascii="Times New Roman" w:hAnsi="Times New Roman" w:cs="Times New Roman"/>
          <w:sz w:val="24"/>
          <w:szCs w:val="24"/>
        </w:rPr>
        <w:t>mixed metal oxide species. On the other hand, 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is generally preferred over 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 xml:space="preserve"> as a catalyst support as it can allow for higher DoRs and is less likely to form mixed metal oxide species during reduction </w:t>
      </w:r>
      <w:r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General","id":"ITEM-1","issue":"1-2","issued":{"date-parts":[["2002","7"]]},"page":"263-281","title":"Fischer–Tropsch synthesis: support, loading, and promoter effects on the reducibility of cobalt catalysts","type":"article-journal","volume":"233"},"uris":["http://www.mendeley.com/documents/?uuid=c2ee654f-0ceb-47df-a80e-ec1f4f87cf96"]},{"id":"ITEM-2","itemData":{"DOI":"10.1007/s10562-005-0002-x","ISSN":"1011372X","abstract":"Three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Letters","id":"ITEM-2","issue":"3-4","issued":{"date-parts":[["2006"]]},"page":"223-230","title":"Characterization and catalytic oxidation of carbon monoxide over supported cobalt catalysts","type":"article-journal","volume":"107"},"uris":["http://www.mendeley.com/documents/?uuid=3d4a0501-c160-4276-b5eb-23586063ae8c"]},{"id":"ITEM-3","itemData":{"DOI":"10.1039/C5CC09879C","ISSN":"1359-7345","abstract":"The diffusion of Co2+ cations into the γ-Al2O3 support is probed during the reduction of a Re/Co/γ-Al2O3 catalyst by in situ by synchrotron X-ray powder diffraction resulting in the expansion of its crystal lattice.","author":[{"dropping-particle":"","family":"Tsakoumis","given":"N. E.","non-dropping-particle":"","parse-names":false,"suffix":""},{"dropping-particle":"","family":"Johnsen","given":"R. E.","non-dropping-particle":"","parse-names":false,"suffix":""},{"dropping-particle":"","family":"Beek","given":"W.","non-dropping-particle":"van","parse-names":false,"suffix":""},{"dropping-particle":"","family":"Rønning","given":"M.","non-dropping-particle":"","parse-names":false,"suffix":""},{"dropping-particle":"","family":"Rytter","given":"E.","non-dropping-particle":"","parse-names":false,"suffix":""},{"dropping-particle":"","family":"Holmen","given":"A.","non-dropping-particle":"","parse-names":false,"suffix":""}],"container-title":"Chemical Communications","id":"ITEM-3","issue":"15","issued":{"date-parts":[["2016"]]},"page":"3239-3242","title":"Capturing metal-support interactions in situ during the reduction of a Re promoted Co/γ-Al2O3 catalyst","type":"article-journal","volume":"52"},"uris":["http://www.mendeley.com/documents/?uuid=9fae7220-3b7f-4788-a58e-54867140aad2"]},{"id":"ITEM-4","itemData":{"DOI":"10.1021/acscatal.9b00160","ISSN":"2155-5435","abstract":"Herein we present a comparative study on the water-induced formation of metal-support compounds from metallic cobalt in a simulated high conversion Fischer-Tropsch environment. Literature on the deactivation of supported cobalt catalysts via oxidation to cobalt(II) oxide or cobalt-support compounds is contradictory due to a lack of use in suitable model catalysts and insufficient direct characterization of the metallic cobalt phase under reaction conditions. The particular carrier materials stabilize the active cobalt nanoparticles, but also dictate the likelihood of the formation of nonactive cobalt-support compounds. In this study, well-defined cobalt nanoparticles of 5 nm were deposited on alumina, silica, and three titania carriers. The stability of the reduced nanoparticles against water-rich H2 atmospheres during exposure to simulated high Fischer-Tropsch conversion levels was monitored in an in situ magnetometer. Co/SiO2 was shown to be the most stable model catalyst, while various Co/TiO2 model systems readily formed large amounts of cobalt-support compounds at low ratios of the Fischer-Tropsch product H2O to reactant H2 or even during the preceding reduction of the oxidic precursor. Co/Al2O3 displayed a surprisingly high stability at industrially relevant conditions, in contradiction to thermodynamic predictions. However, cobalt aluminate forms at increased concentrations of water. The existence of hard-to-reduce metal-support compounds in the spent catalysts was confirmed and characterized by means of X-ray absorption near edge structure spectroscopy and high-resolution scanning transmission electron microscopy of the exposed and passivated model catalysts.","author":[{"dropping-particle":"","family":"Wolf","given":"Moritz","non-dropping-particle":"","parse-names":false,"suffix":""},{"dropping-particle":"","family":"Gibson","given":"Emma K.","non-dropping-particle":"","parse-names":false,"suffix":""},{"dropping-particle":"","family":"Olivier","given":"Ezra J.","non-dropping-particle":"","parse-names":false,"suffix":""},{"dropping-particle":"","family":"Neethling","given":"Jan H.","non-dropping-particle":"","parse-names":false,"suffix":""},{"dropping-particle":"","family":"Catlow","given":"C. Richard A.","non-dropping-particle":"","parse-names":false,"suffix":""},{"dropping-particle":"","family":"Fischer","given":"Nico","non-dropping-particle":"","parse-names":false,"suffix":""},{"dropping-particle":"","family":"Claeys","given":"Michael","non-dropping-particle":"","parse-names":false,"suffix":""}],"container-title":"ACS Catalysis","id":"ITEM-4","issue":"6","issued":{"date-parts":[["2019","6","7"]]},"page":"4902-4918","title":"Water-Induced Formation of Cobalt-Support Compounds under Simulated High Conversion Fischer–Tropsch Environment","type":"article-journal","volume":"9"},"uris":["http://www.mendeley.com/documents/?uuid=e6666cb3-3b93-4cb1-9e30-21460f608913"]}],"mendeley":{"formattedCitation":"[4,14,18,25]","plainTextFormattedCitation":"[4,14,18,25]","previouslyFormattedCitation":"[4,14,18,25]"},"properties":{"noteIndex":0},"schema":"https://github.com/citation-style-language/schema/raw/master/csl-citation.json"}</w:instrText>
      </w:r>
      <w:r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[4,14,18,25]</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(also see results from thermodynamic calculations in Figure</w:t>
      </w:r>
      <w:r w:rsidR="009831D9"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197C8A" w:rsidRPr="002E27A4">
        <w:rPr>
          <w:rFonts w:ascii="Times New Roman" w:hAnsi="Times New Roman" w:cs="Times New Roman"/>
          <w:sz w:val="24"/>
          <w:szCs w:val="24"/>
        </w:rPr>
        <w:t xml:space="preserve">S12 </w:t>
      </w:r>
      <w:r w:rsidRPr="002E27A4">
        <w:rPr>
          <w:rFonts w:ascii="Times New Roman" w:hAnsi="Times New Roman" w:cs="Times New Roman"/>
          <w:sz w:val="24"/>
          <w:szCs w:val="24"/>
        </w:rPr>
        <w:t xml:space="preserve">and </w:t>
      </w:r>
      <w:r w:rsidR="00197C8A" w:rsidRPr="002E27A4">
        <w:rPr>
          <w:rFonts w:ascii="Times New Roman" w:hAnsi="Times New Roman" w:cs="Times New Roman"/>
          <w:sz w:val="24"/>
          <w:szCs w:val="24"/>
        </w:rPr>
        <w:t xml:space="preserve">S13 </w:t>
      </w:r>
      <w:r w:rsidRPr="002E27A4">
        <w:rPr>
          <w:rFonts w:ascii="Times New Roman" w:hAnsi="Times New Roman" w:cs="Times New Roman"/>
          <w:sz w:val="24"/>
          <w:szCs w:val="24"/>
        </w:rPr>
        <w:t>based on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and CoO reduction, respectively). There may be other factors contributing to the low reducibility of the SiC- and 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-supported catalysts, especially from CoO to metallic Co (Figure</w:t>
      </w:r>
      <w:r w:rsidR="00A503DD"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401C26" w:rsidRPr="002E27A4">
        <w:rPr>
          <w:rFonts w:ascii="Times New Roman" w:hAnsi="Times New Roman" w:cs="Times New Roman"/>
          <w:sz w:val="24"/>
          <w:szCs w:val="24"/>
        </w:rPr>
        <w:t xml:space="preserve">5 </w:t>
      </w:r>
      <w:r w:rsidR="00611BC0" w:rsidRPr="002E27A4">
        <w:rPr>
          <w:rFonts w:ascii="Times New Roman" w:hAnsi="Times New Roman" w:cs="Times New Roman"/>
          <w:sz w:val="24"/>
          <w:szCs w:val="24"/>
        </w:rPr>
        <w:t>–</w:t>
      </w:r>
      <w:r w:rsidRPr="002E27A4">
        <w:rPr>
          <w:rFonts w:ascii="Times New Roman" w:hAnsi="Times New Roman" w:cs="Times New Roman"/>
          <w:sz w:val="24"/>
          <w:szCs w:val="24"/>
        </w:rPr>
        <w:t xml:space="preserve"> </w:t>
      </w:r>
      <w:r w:rsidR="00401C26" w:rsidRPr="002E27A4">
        <w:rPr>
          <w:rFonts w:ascii="Times New Roman" w:hAnsi="Times New Roman" w:cs="Times New Roman"/>
          <w:sz w:val="24"/>
          <w:szCs w:val="24"/>
        </w:rPr>
        <w:t>7</w:t>
      </w:r>
      <w:r w:rsidRPr="002E27A4">
        <w:rPr>
          <w:rFonts w:ascii="Times New Roman" w:hAnsi="Times New Roman" w:cs="Times New Roman"/>
          <w:sz w:val="24"/>
          <w:szCs w:val="24"/>
        </w:rPr>
        <w:t>), such as the varying partial pressure ratio of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 at high temperatures, which is caused by the occurrence of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oxidation, CO methanation, a</w:t>
      </w:r>
      <w:r w:rsidR="00B27292" w:rsidRPr="002E27A4">
        <w:rPr>
          <w:rFonts w:ascii="Times New Roman" w:hAnsi="Times New Roman" w:cs="Times New Roman"/>
          <w:sz w:val="24"/>
          <w:szCs w:val="24"/>
        </w:rPr>
        <w:t>nd catalyst reduction</w:t>
      </w:r>
      <w:r w:rsidRPr="002E27A4">
        <w:rPr>
          <w:rFonts w:ascii="Times New Roman" w:hAnsi="Times New Roman" w:cs="Times New Roman"/>
          <w:sz w:val="24"/>
          <w:szCs w:val="24"/>
        </w:rPr>
        <w:t>. Furthermore, the adsorption strengths and/or dissociation rates of the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and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O may also be </w:t>
      </w:r>
      <w:r w:rsidR="00980D4E" w:rsidRPr="002E27A4">
        <w:rPr>
          <w:rFonts w:ascii="Times New Roman" w:hAnsi="Times New Roman" w:cs="Times New Roman"/>
          <w:sz w:val="24"/>
          <w:szCs w:val="24"/>
        </w:rPr>
        <w:t>altered</w:t>
      </w:r>
      <w:r w:rsidRPr="002E27A4">
        <w:rPr>
          <w:rFonts w:ascii="Times New Roman" w:hAnsi="Times New Roman" w:cs="Times New Roman"/>
          <w:sz w:val="24"/>
          <w:szCs w:val="24"/>
        </w:rPr>
        <w:t xml:space="preserve"> as a result of the nature of the CoO-support interaction </w:t>
      </w:r>
      <w:r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{"citationItems":[{"id":"ITEM-1","itemData":{"DOI":"10.1002/9783527619528.ch5a","author":[{"dropping-particle":"","family":"Delmon","given":"B.","non-dropping-particle":"","parse-names":false,"suffix":""}],"chapter-number":"5.1","container-title":"Preparation of Solid Catalysts","editor":[{"dropping-particle":"","family":"Ertl","given":"G.","non-dropping-particle":"","parse-names":false,"suffix":""},{"dropping-particle":"","family":"Knözinger","given":"H.","non-dropping-particle":"","parse-names":false,"suffix":""},{"dropping-particle":"","family":"Weitkamp","given":"J.","non-dropping-particle":"","parse-names":false,"suffix":""}],"id":"ITEM-1","issued":{"date-parts":[["1999"]]},"page":"541-579","publisher":"Wiley-VCH Verlag GmbH","publisher-place":"Weinheim, Germany","title":"Formation of Final Catalyst","type":"chapter"},"uris":["http://www.mendeley.com/documents/?uuid=8734a08b-1087-309d-b991-564e65ca8aed"]},{"id":"ITEM-2","itemData":{"DOI":"10.1038/s41929-019-0364-x","ISSN":"2520-1158","abstract":"Metal nanoparticles stabilized on a support material catalyse many major industrial reactions. Metal-support interactions in these nanomaterials can have a substantial influence on the catalysis, making metal-support interaction modulation one of the few tools able to enhance catalytic performance. This topic has received much attention in recent years, however, a systematic rationalization of the field is lacking due to the great diversity in catalysts, reactions and modification strategies. In this review, we cover and categorize the recent progress in metal-support interaction tuning strategies to enhance catalytic performance for various reactions. Furthermore, we quantify the productivity enhancements resulting from metal-support interaction control that have been achieved in C1 chemistry in recent years. Our analysis shows that up to fifteen-fold productivity enhancement has been achieved, and that metal-support interaction is most impactful for metal nanoparticles smaller than four nanometres. These findings demonstrate the importance of metal-support interaction to improve performance in catalysis.","author":[{"dropping-particle":"","family":"Deelen","given":"Tom W.","non-dropping-particle":"van","parse-names":false,"suffix":""},{"dropping-particle":"","family":"Hernández Mejía","given":"Carlos","non-dropping-particle":"","parse-names":false,"suffix":""},{"dropping-particle":"","family":"Jong","given":"Krijn P.","non-dropping-particle":"de","parse-names":false,"suffix":""}],"container-title":"Nature Catalysis","id":"ITEM-2","issue":"11","issued":{"date-parts":[["2019","11","4"]]},"page":"955-970","title":"Control of metal-support interactions in heterogeneous catalysts to enhance activity and selectivity","type":"article-journal","volume":"2"},"uris":["http://www.mendeley.com/documents/?uuid=b1e85020-aaaf-375b-b47e-c50591869961"]}],"mendeley":{"formattedCitation":"[48,49]","plainTextFormattedCitation":"[48,49]","previouslyFormattedCitation":"[47,48]"},"properties":{"noteIndex":0},"schema":"https://github.com/citation-style-language/schema/raw/master/csl-citation.json"}</w:instrText>
      </w:r>
      <w:r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[48,49]</w:t>
      </w:r>
      <w:r w:rsidRPr="002E27A4">
        <w:rPr>
          <w:rFonts w:ascii="Times New Roman" w:eastAsia="Times New Roman" w:hAnsi="Times New Roman" w:cs="Times New Roman"/>
          <w:sz w:val="24"/>
          <w:szCs w:val="24"/>
        </w:rPr>
        <w:fldChar w:fldCharType="end"/>
      </w:r>
      <w:r w:rsidRPr="002E27A4">
        <w:rPr>
          <w:rFonts w:ascii="Times New Roman" w:hAnsi="Times New Roman" w:cs="Times New Roman"/>
          <w:sz w:val="24"/>
          <w:szCs w:val="24"/>
        </w:rPr>
        <w:t xml:space="preserve">. As previously mentioned, the CoO-SiC interaction may be through the </w:t>
      </w:r>
      <w:r w:rsidR="00194D0C" w:rsidRPr="002E27A4">
        <w:rPr>
          <w:rFonts w:ascii="Times New Roman" w:hAnsi="Times New Roman" w:cs="Times New Roman"/>
          <w:sz w:val="24"/>
          <w:szCs w:val="24"/>
        </w:rPr>
        <w:t>thin</w:t>
      </w:r>
      <w:r w:rsidRPr="002E27A4">
        <w:rPr>
          <w:rFonts w:ascii="Times New Roman" w:hAnsi="Times New Roman" w:cs="Times New Roman"/>
          <w:sz w:val="24"/>
          <w:szCs w:val="24"/>
        </w:rPr>
        <w:t xml:space="preserve"> Si</w:t>
      </w:r>
      <w:r w:rsidRPr="002E27A4">
        <w:rPr>
          <w:rFonts w:ascii="Times New Roman" w:hAnsi="Times New Roman" w:cs="Times New Roman"/>
          <w:sz w:val="24"/>
          <w:szCs w:val="24"/>
          <w:vertAlign w:val="subscript"/>
        </w:rPr>
        <w:t>x</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y</w:t>
      </w:r>
      <w:r w:rsidRPr="002E27A4">
        <w:rPr>
          <w:rFonts w:ascii="Times New Roman" w:hAnsi="Times New Roman" w:cs="Times New Roman"/>
          <w:sz w:val="24"/>
          <w:szCs w:val="24"/>
        </w:rPr>
        <w:t xml:space="preserve"> or Si</w:t>
      </w:r>
      <w:r w:rsidRPr="002E27A4">
        <w:rPr>
          <w:rFonts w:ascii="Times New Roman" w:hAnsi="Times New Roman" w:cs="Times New Roman"/>
          <w:sz w:val="24"/>
          <w:szCs w:val="24"/>
          <w:vertAlign w:val="subscript"/>
        </w:rPr>
        <w:t>x</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y</w:t>
      </w:r>
      <w:r w:rsidRPr="002E27A4">
        <w:rPr>
          <w:rFonts w:ascii="Times New Roman" w:hAnsi="Times New Roman" w:cs="Times New Roman"/>
          <w:sz w:val="24"/>
          <w:szCs w:val="24"/>
        </w:rPr>
        <w:t>C</w:t>
      </w:r>
      <w:r w:rsidRPr="002E27A4">
        <w:rPr>
          <w:rFonts w:ascii="Times New Roman" w:hAnsi="Times New Roman" w:cs="Times New Roman"/>
          <w:sz w:val="24"/>
          <w:szCs w:val="24"/>
          <w:vertAlign w:val="subscript"/>
        </w:rPr>
        <w:t>z</w:t>
      </w:r>
      <w:r w:rsidRPr="002E27A4">
        <w:rPr>
          <w:rFonts w:ascii="Times New Roman" w:hAnsi="Times New Roman" w:cs="Times New Roman"/>
          <w:sz w:val="24"/>
          <w:szCs w:val="24"/>
        </w:rPr>
        <w:t xml:space="preserve"> layer present around the core SiC particles (see Figure </w:t>
      </w:r>
      <w:r w:rsidR="00867CAE" w:rsidRPr="002E27A4">
        <w:rPr>
          <w:rFonts w:ascii="Times New Roman" w:hAnsi="Times New Roman" w:cs="Times New Roman"/>
          <w:sz w:val="24"/>
          <w:szCs w:val="24"/>
        </w:rPr>
        <w:t>S14</w:t>
      </w:r>
      <w:r w:rsidR="00631488" w:rsidRPr="002E27A4">
        <w:rPr>
          <w:rFonts w:ascii="Times New Roman" w:hAnsi="Times New Roman" w:cs="Times New Roman"/>
          <w:sz w:val="24"/>
          <w:szCs w:val="24"/>
        </w:rPr>
        <w:t>(b)</w:t>
      </w:r>
      <w:r w:rsidRPr="002E27A4">
        <w:rPr>
          <w:rFonts w:ascii="Times New Roman" w:hAnsi="Times New Roman" w:cs="Times New Roman"/>
          <w:sz w:val="24"/>
          <w:szCs w:val="24"/>
        </w:rPr>
        <w:t xml:space="preserve"> </w:t>
      </w:r>
      <w:r w:rsidRPr="002E27A4">
        <w:rPr>
          <w:rFonts w:ascii="Times New Roman" w:hAnsi="Times New Roman" w:cs="Times New Roman"/>
          <w:noProof/>
          <w:sz w:val="24"/>
          <w:szCs w:val="24"/>
        </w:rPr>
        <w:t xml:space="preserve">for the STEM-EELS </w:t>
      </w:r>
      <w:r w:rsidR="00FE1906" w:rsidRPr="002E27A4">
        <w:rPr>
          <w:rFonts w:ascii="Times New Roman" w:hAnsi="Times New Roman" w:cs="Times New Roman"/>
          <w:noProof/>
          <w:sz w:val="24"/>
          <w:szCs w:val="24"/>
        </w:rPr>
        <w:t>micrographs</w:t>
      </w:r>
      <w:r w:rsidRPr="002E27A4">
        <w:rPr>
          <w:rFonts w:ascii="Times New Roman" w:hAnsi="Times New Roman" w:cs="Times New Roman"/>
          <w:sz w:val="24"/>
          <w:szCs w:val="24"/>
        </w:rPr>
        <w:t xml:space="preserve">) </w:t>
      </w:r>
      <w:r w:rsidR="00FC725D"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{"citationItems":[{"id":"ITEM-1","itemData":{"DOI":"10.1016/j.apcata.2010.07.054","ISSN":"0926860X","abstract":"Progress in developing a new class of catalyst carrier materials based on porous self-bonded silicon carbide (SiC) is reviewed. Since the demonstration of scalable economically viable β-SiC production process, innovative β-SiC-based materials with tunable physical and chemical properties were successfully synthesized. Silicon carbide has superior mechanical and thermal properties which, coupled to chemical inertness, avoids several of the problems inherent in the use of commercial oxide and carbon based supports and catalysts. High surface area SiC (35 m2/g) can now be easily synthesized, with unmatched mechanical properties, tailored pore size distribution (meso- and macroporous network and total pore volume up to 1 cm3/g) and at reasonable cost. It can be shaped directly into extrudates, (μ-) spheres, monoliths, open cell foams, 3D forms depending to the downstream applications. Furthermore, it can also be chemically modified for specific catalytic applications through the addition of promoters (oxides like Al2O 3, TiO2, ZrO2, carbides and metals) rendering the fabrication simple and cost effective. In many respects, it combines the best properties of oxide and carbon based supports without suffering many of their disadvantages. New structured TiO2/SiC composites have been prepared and are expected to be the next photocatalytic media. The ability of the SiC material to be used as catalyst support will be illustrated in the present work by two exothermic reactions, namely the selective oxidation of trace amount of H2S and the Fischer-Tropsch synthesis. For this later, a direct comparison was also made with a traditional support, i.e. alumina. © 2010 Published by Elsevier B.V. All rights reserved.","author":[{"dropping-particle":"","family":"Nguyen","given":"Patrick","non-dropping-particle":"","parse-names":false,"suffix":""},{"dropping-particle":"","family":"Pham","given":"Charlotte","non-dropping-particle":"","parse-names":false,"suffix":""}],"container-title":"Applied Catalysis A: General","id":"ITEM-1","issue":"1-2","issued":{"date-parts":[["2011"]]},"page":"443-454","publisher":"Elsevier B.V.","title":"Innovative porous SiC-based materials: From nanoscopic understandings to tunable carriers serving catalytic needs","type":"article-journal","volume":"391"},"uris":["http://www.mendeley.com/documents/?uuid=6dd8a9ff-8166-41ad-8fed-30142deae783"]}],"mendeley":{"formattedCitation":"[26]","plainTextFormattedCitation":"[26]","previouslyFormattedCitation":"[26]"},"properties":{"noteIndex":0},"schema":"https://github.com/citation-style-language/schema/raw/master/csl-citation.json"}</w:instrText>
      </w:r>
      <w:r w:rsidR="00FC725D"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[26]</w:t>
      </w:r>
      <w:r w:rsidR="00FC725D"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w:t>
      </w:r>
    </w:p>
    <w:p w14:paraId="4C903E64" w14:textId="2F9F095E" w:rsidR="00600C96" w:rsidRPr="002E27A4" w:rsidRDefault="00600C96" w:rsidP="00EB16B3">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Unlike in previous studies </w:t>
      </w:r>
      <w:r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 xml:space="preserve">ADDIN CSL_CITATION {"citationItems":[{"id":"ITEM-1","itemData":{"DOI":"10.1016/j.jcat.2016.09.002","ISSN":"10902694","abstract":"Co3O4 is a promising catalyst for removing CO from H2 streams via the preferential CO oxidation (PROX). A Mars-van-Krevelen redox mechanism is often suggested but a detailed knowledge especially of the oxidation state of the catalytically active surface under reaction conditions is typically missing. We have thus utilized operando X-ray absorption spectroscopy to examine structure and oxidation state during PROX, and near atmospheric pressure-XPS at low photoelectron kinetic energies and thus high surface sensitivity to monitor surface composition changes. The rather easy surface reduction in pure CO (starting already at </w:instrText>
      </w:r>
      <w:r w:rsidR="005113CE" w:rsidRPr="002E27A4">
        <w:rPr>
          <w:rFonts w:ascii="Cambria Math" w:hAnsi="Cambria Math" w:cs="Cambria Math"/>
          <w:sz w:val="24"/>
          <w:szCs w:val="24"/>
        </w:rPr>
        <w:instrText>∼</w:instrText>
      </w:r>
      <w:r w:rsidR="005113CE" w:rsidRPr="002E27A4">
        <w:rPr>
          <w:rFonts w:ascii="Times New Roman" w:hAnsi="Times New Roman" w:cs="Times New Roman"/>
          <w:sz w:val="24"/>
          <w:szCs w:val="24"/>
        </w:rPr>
        <w:instrText>100 °C) and the easy reoxidation by O2 suggest that molecularly adsorbed CO reacts with lattice oxygen, which is replenished by gas phase O2. Nevertheless, the steady state concentration of oxygen vacancies under reaction conditions is too low even for XPS detection so that both the bulk and surface of Co3O4 appear fully oxidized during PROX. Furthermore, the effect of adding CeO2 (a less active material) to Co3O4 was studied. Promotion of Co3O4 with 10 wt% CeO2 increases the reduction temperatures in CO and H2 and enhances the PROX activity. Since CeO2 is a less active material, this can only be explained by a higher activity of the Co-O-Ce interface.","author":[{"dropping-particle":"","family":"Lukashuk","given":"Liliana","non-dropping-particle":"","parse-names":false,"suffix":""},{"dropping-particle":"","family":"Föttinger","given":"Karin","non-dropping-particle":"","parse-names":false,"suffix":""},{"dropping-particle":"","family":"Kolar","given":"Elisabeth","non-dropping-particle":"","parse-names":false,"suffix":""},{"dropping-particle":"","family":"Rameshan","given":"Christop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Yigit","given":"Nevzat","non-dropping-particle":"","parse-names":false,"suffix":""},{"dropping-particle":"","family":"Li","given":"Hao","non-dropping-particle":"","parse-names":false,"suffix":""},{"dropping-particle":"","family":"McDermott","given":"Eamon","non-dropping-particle":"","parse-names":false,"suffix":""},{"dropping-particle":"","family":"Stöger-Pollach","given":"Michael","non-dropping-particle":"","parse-names":false,"suffix":""},{"dropping-particle":"","family":"Rupprechter","given":"Günther","non-dropping-particle":"","parse-names":false,"suffix":""}],"container-title":"Journal of Catalysis","id":"ITEM-1","issued":{"date-parts":[["2016"]]},"page":"1-15","publisher":"The Author(s)","title":"Operando XAS and NAP-XPS studies of preferential CO oxidation on Co3O4 and CeO2-Co3O4 catalysts","type":"article-journal","volume":"344"},"uris":["http://www.mendeley.com/documents/?uuid=52735c23-297a-43e3-9628-f0262685611c"]},{"id":"ITEM-2","itemData":{"DOI":"10.1039/C6FD00217J","ISSN":"1359-6640","abstract":"The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Discussions","id":"ITEM-2","issued":{"date-parts":[["2017"]]},"page":"269-285","publisher":"Royal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study","type":"article-journal","volume":"197"},"uris":["http://www.mendeley.com/documents/?uuid=ad0fda5f-41b6-4248-85a2-d645f73f7562"]},{"id":"ITEM-3","itemData":{"DOI":"10.1039/c7cy01194f","ISSN":"20444761","abstract":"The preferential oxidation (PrOx) of carbon monoxide is an effective process for the removal of trace amounts of CO in a hydrogen-rich gas stream originating from steam reforming or gasification processes. CO can act as catalyst poison in various downstream processes such as the ammonia synthesis or PEM fuel cells for power generation. The effect on activity and selectivity of different cobalt oxide morphologies (cubes, sheets and belts) in Co3O4/SiO2 model catalysts was studied against conventional near-spherical nanoparticles. With a combination of offline and specialized in situ characterisation techniques the stability and catalytic performance of the model catalysts was monitored. With TEM and XRD, the prepared nanosheets and nanobelts were identified as superstructures constituted by small crystallites with similar catalytic activity to conventional nanoparticles. The nanocubes however, consisting of single crystals or at least large crystalline domains, display a superior surface specific CO oxidation activity which is attributed to the preferential exposure of {001} planes. Catalytic sites on these plains seem to support the formation of the Co3+/2+ redox pair required for the underlying Mars-van Krevelen mechanism.","author":[{"dropping-particle":"","family":"Khasu","given":"Motlokoa","non-dropping-particle":"","parse-names":false,"suffix":""},{"dropping-particle":"","family":"Nyathi","given":"Thulani","non-dropping-particle":"","parse-names":false,"suffix":""},{"dropping-particle":"","family":"Morgan","given":"David J.","non-dropping-particle":"","parse-names":false,"suffix":""},{"dropping-particle":"","family":"Hutchings","given":"Graham J.","non-dropping-particle":"","parse-names":false,"suffix":""},{"dropping-particle":"","family":"Claeys","given":"Michael","non-dropping-particle":"","parse-names":false,"suffix":""},{"dropping-particle":"","family":"Fischer","given":"Nico","non-dropping-particle":"","parse-names":false,"suffix":""}],"container-title":"Catalysis Science and Technology","id":"ITEM-3","issue":"20","issued":{"date-parts":[["2017"]]},"page":"4806-4817","publisher":"Royal Society of Chemistry","title":"Co3O4 morphology in the preferential oxidation of CO","type":"article-journal","volume":"7"},"uris":["http://www.mendeley.com/documents/?uuid=f6702fc3-0973-49b0-a1c5-2978258713c8"]},{"id":"ITEM-4","itemData":{"DOI":"10.1021/acscatal.9b00685","ISSN":"2155-5435","abstract":"Different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Catalysis","genre":"research-article","id":"ITEM-4","issue":"8","issued":{"date-parts":[["2019","8","2"]]},"page":"7166-7178","publisher":"American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mendeley":{"formattedCitation":"[5–8]","plainTextFormattedCitation":"[5–8]","previouslyFormattedCitation":"[5–8]"},"properties":{"noteIndex":0},"schema":"https://github.com/citation-style-language/schema/raw/master/csl-citation.json"}</w:instrText>
      </w:r>
      <w:r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[5–8]</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the increase in the DoR with increasing temperature in the present study does not necessarily result in high CO conversions to CH</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(as observed with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above 300 °C – see Figure</w:t>
      </w:r>
      <w:r w:rsidR="009831D9"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611BC0" w:rsidRPr="002E27A4">
        <w:rPr>
          <w:rFonts w:ascii="Times New Roman" w:hAnsi="Times New Roman" w:cs="Times New Roman"/>
          <w:sz w:val="24"/>
          <w:szCs w:val="24"/>
        </w:rPr>
        <w:t xml:space="preserve">4 </w:t>
      </w:r>
      <w:r w:rsidRPr="002E27A4">
        <w:rPr>
          <w:rFonts w:ascii="Times New Roman" w:hAnsi="Times New Roman" w:cs="Times New Roman"/>
          <w:sz w:val="24"/>
          <w:szCs w:val="24"/>
        </w:rPr>
        <w:t xml:space="preserve">and </w:t>
      </w:r>
      <w:r w:rsidR="00611BC0" w:rsidRPr="002E27A4">
        <w:rPr>
          <w:rFonts w:ascii="Times New Roman" w:hAnsi="Times New Roman" w:cs="Times New Roman"/>
          <w:sz w:val="24"/>
          <w:szCs w:val="24"/>
        </w:rPr>
        <w:t>7</w:t>
      </w:r>
      <w:r w:rsidRPr="002E27A4">
        <w:rPr>
          <w:rFonts w:ascii="Times New Roman" w:hAnsi="Times New Roman" w:cs="Times New Roman"/>
          <w:sz w:val="24"/>
          <w:szCs w:val="24"/>
        </w:rPr>
        <w:t>). Similarly, low degrees of reduction do not always result in low amounts of CH</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being formed (as observed with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/SiC and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 see Figure</w:t>
      </w:r>
      <w:r w:rsidR="00A503DD"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611BC0" w:rsidRPr="002E27A4">
        <w:rPr>
          <w:rFonts w:ascii="Times New Roman" w:hAnsi="Times New Roman" w:cs="Times New Roman"/>
          <w:sz w:val="24"/>
          <w:szCs w:val="24"/>
        </w:rPr>
        <w:t>5 – 7</w:t>
      </w:r>
      <w:r w:rsidRPr="002E27A4">
        <w:rPr>
          <w:rFonts w:ascii="Times New Roman" w:hAnsi="Times New Roman" w:cs="Times New Roman"/>
          <w:sz w:val="24"/>
          <w:szCs w:val="24"/>
        </w:rPr>
        <w:t xml:space="preserve">). </w:t>
      </w:r>
      <w:r w:rsidR="00B8424B" w:rsidRPr="002E27A4">
        <w:rPr>
          <w:rFonts w:ascii="Times New Roman" w:hAnsi="Times New Roman" w:cs="Times New Roman"/>
          <w:sz w:val="24"/>
          <w:szCs w:val="24"/>
        </w:rPr>
        <w:t>Methane</w:t>
      </w:r>
      <w:r w:rsidRPr="002E27A4">
        <w:rPr>
          <w:rFonts w:ascii="Times New Roman" w:hAnsi="Times New Roman" w:cs="Times New Roman"/>
          <w:sz w:val="24"/>
          <w:szCs w:val="24"/>
        </w:rPr>
        <w:t xml:space="preserve"> formation is a surface-specific reaction, while the DoR (based on the characterisation techniques used) is a bulk phenomenon. Therefore, it is possible that the kind and/or </w:t>
      </w:r>
      <w:r w:rsidR="001458C7" w:rsidRPr="002E27A4">
        <w:rPr>
          <w:rFonts w:ascii="Times New Roman" w:hAnsi="Times New Roman" w:cs="Times New Roman"/>
          <w:sz w:val="24"/>
          <w:szCs w:val="24"/>
        </w:rPr>
        <w:t>number</w:t>
      </w:r>
      <w:r w:rsidRPr="002E27A4">
        <w:rPr>
          <w:rFonts w:ascii="Times New Roman" w:hAnsi="Times New Roman" w:cs="Times New Roman"/>
          <w:sz w:val="24"/>
          <w:szCs w:val="24"/>
        </w:rPr>
        <w:t xml:space="preserve"> of active sites required for CO methanation were not formed or accessible on the surface of the 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-supported catalyst, resulting in low methanation activity above 300 °C, even though relatively high DoRs were achieved </w:t>
      </w:r>
      <w:r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{"citationItems":[{"id":"ITEM-1","itemData":{"DOI":"10.1021/ar800022m","ISSN":"0001-4842","abstract":"The burgeoning field of nanoscience has stimulated an intense interest in properties that depend on particle size. For transition metal particles, one important property that depends on size is catalytic reactivity, in which bonds are broken or formed on the surface of the particles. Decreased particle size may increase, decrease, or have no effect on the reaction rates of a given catalytic system. This Account formulates a molecular theory of the structure sensitivity of catalytic reactions based on the computed activation energies of corresponding elementary reaction steps on transition metal surfaces. Recent progress in computational catalysis, surface science, and nanochemistry has significantly improved our theoretical understanding of partide-dependent reactivity changes in heterogeneous catalytic systems. Reactions that involve the cleavage or formation of molecular π-bonds, as in CO or N2, must be distinguished from reactions that involve the activation of σ-bonds, such as CH bonds in methane. The activation of molecular π-bonds requires a reaction center with a unique configuration of several metal atoms and step-edge sites, which can physically not be present on transition metal particles less than 2 nm. This is called class I surface sensitivity, and the rate of reaction will sharply decrease when particle size decreases below a critical size. The activation of σ chemical bonds, in which the activation proceeds at a single metal atom, displays a markedly different size relationship. In this case, the dependence of reaction rate on coordinative unsaturation of reactive surface atoms is large in the forward direction of the reaction, but the activation energy of the reverse recombination reaction will not change. Dissociative adsorption with cleavage of a CH bond is strongly affected by the presence of surface atoms at the particle edges. This is class II surface sensitivity, and the rate will increase with decreasing particle size. Reverse reactions such as hydrogenation typically show particle-size-independent behavior. The rate-limiting step for these class III reactions is the recombination of an adsorbed hydrogen atom with the surface alkyl intermediate and the formation of a σ-type bond. Herein is our molecular theory explaining the three classes of structure sensitivity. We describe how reactions with rates that are independent of particle size and reactions with a positive correlation between size and rate are in fact complementary phen…","author":[{"dropping-particle":"","family":"Santen","given":"Rutger A.","non-dropping-particle":"van","parse-names":false,"suffix":""}],"container-title":"Accounts of Chemical Research","id":"ITEM-1","issue":"1","issued":{"date-parts":[["2009","1","20"]]},"page":"57-66","title":"Complementary Structure Sensitive and Insensitive Catalytic Relationships","type":"article-journal","volume":"42"},"uris":["http://www.mendeley.com/documents/?uuid=95c3f5b2-c7bf-4895-8f72-27c57c9a1af6"]},{"id":"ITEM-2","itemData":{"DOI":"10.1021/acscatal.0c02653","ISSN":"2155-5435","abstract":"The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Catalysis","id":"ITEM-2","issue":"20","issued":{"date-parts":[["2020","9","29"]]},"page":"11892-11911","title":"Environment-Dependent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[9,65]","plainTextFormattedCitation":"[9,65]","previouslyFormattedCitation":"[9,64]"},"properties":{"noteIndex":0},"schema":"https://github.com/citation-style-language/schema/raw/master/csl-citation.json"}</w:instrText>
      </w:r>
      <w:r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[9,65]</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On the other hand, the high methanation activity of the SiC- and 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-supported catalysts, with low DoRs, may be possible through having the required type and/or </w:t>
      </w:r>
      <w:r w:rsidR="001458C7" w:rsidRPr="002E27A4">
        <w:rPr>
          <w:rFonts w:ascii="Times New Roman" w:hAnsi="Times New Roman" w:cs="Times New Roman"/>
          <w:sz w:val="24"/>
          <w:szCs w:val="24"/>
        </w:rPr>
        <w:t>number</w:t>
      </w:r>
      <w:r w:rsidRPr="002E27A4">
        <w:rPr>
          <w:rFonts w:ascii="Times New Roman" w:hAnsi="Times New Roman" w:cs="Times New Roman"/>
          <w:sz w:val="24"/>
          <w:szCs w:val="24"/>
        </w:rPr>
        <w:t xml:space="preserve"> of surface active sites.</w:t>
      </w:r>
    </w:p>
    <w:p w14:paraId="0779FFE2" w14:textId="42B4469A" w:rsidR="00EB16B3" w:rsidRPr="002E27A4" w:rsidRDefault="00EB16B3" w:rsidP="00EB16B3">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Particularly interesting is the methanation activity of the 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-supported catalyst, which initially increases between 250 and 300 °C, and then gradually decreases between 300 and 450 °C (Figure</w:t>
      </w:r>
      <w:r w:rsidR="00A503DD"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611BC0" w:rsidRPr="002E27A4">
        <w:rPr>
          <w:rFonts w:ascii="Times New Roman" w:hAnsi="Times New Roman" w:cs="Times New Roman"/>
          <w:sz w:val="24"/>
          <w:szCs w:val="24"/>
        </w:rPr>
        <w:t>4</w:t>
      </w:r>
      <w:r w:rsidRPr="002E27A4">
        <w:rPr>
          <w:rFonts w:ascii="Times New Roman" w:hAnsi="Times New Roman" w:cs="Times New Roman"/>
          <w:sz w:val="24"/>
          <w:szCs w:val="24"/>
        </w:rPr>
        <w:t xml:space="preserve">(a) and </w:t>
      </w:r>
      <w:r w:rsidR="00611BC0" w:rsidRPr="002E27A4">
        <w:rPr>
          <w:rFonts w:ascii="Times New Roman" w:hAnsi="Times New Roman" w:cs="Times New Roman"/>
          <w:sz w:val="24"/>
          <w:szCs w:val="24"/>
        </w:rPr>
        <w:t>7</w:t>
      </w:r>
      <w:r w:rsidRPr="002E27A4">
        <w:rPr>
          <w:rFonts w:ascii="Times New Roman" w:hAnsi="Times New Roman" w:cs="Times New Roman"/>
          <w:sz w:val="24"/>
          <w:szCs w:val="24"/>
        </w:rPr>
        <w:t>(c)). Taking place concurrently is the continuous increase in the DoR of this catalyst between 250 and 450 °C (Figure</w:t>
      </w:r>
      <w:r w:rsidR="00A503DD"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611BC0" w:rsidRPr="002E27A4">
        <w:rPr>
          <w:rFonts w:ascii="Times New Roman" w:hAnsi="Times New Roman" w:cs="Times New Roman"/>
          <w:sz w:val="24"/>
          <w:szCs w:val="24"/>
        </w:rPr>
        <w:t>4</w:t>
      </w:r>
      <w:r w:rsidRPr="002E27A4">
        <w:rPr>
          <w:rFonts w:ascii="Times New Roman" w:hAnsi="Times New Roman" w:cs="Times New Roman"/>
          <w:sz w:val="24"/>
          <w:szCs w:val="24"/>
        </w:rPr>
        <w:t xml:space="preserve">(b) and </w:t>
      </w:r>
      <w:r w:rsidR="00611BC0" w:rsidRPr="002E27A4">
        <w:rPr>
          <w:rFonts w:ascii="Times New Roman" w:hAnsi="Times New Roman" w:cs="Times New Roman"/>
          <w:sz w:val="24"/>
          <w:szCs w:val="24"/>
        </w:rPr>
        <w:t>7</w:t>
      </w:r>
      <w:r w:rsidRPr="002E27A4">
        <w:rPr>
          <w:rFonts w:ascii="Times New Roman" w:hAnsi="Times New Roman" w:cs="Times New Roman"/>
          <w:sz w:val="24"/>
          <w:szCs w:val="24"/>
        </w:rPr>
        <w:t>(d)). The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-TPR profile of the bare 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support showed a peak maximum at 490 °C, which was assigned to the possible reduction of some (sub-)surface 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species (see Figure </w:t>
      </w:r>
      <w:r w:rsidR="00611BC0" w:rsidRPr="002E27A4">
        <w:rPr>
          <w:rFonts w:ascii="Times New Roman" w:hAnsi="Times New Roman" w:cs="Times New Roman"/>
          <w:sz w:val="24"/>
          <w:szCs w:val="24"/>
        </w:rPr>
        <w:t>3</w:t>
      </w:r>
      <w:r w:rsidRPr="002E27A4">
        <w:rPr>
          <w:rFonts w:ascii="Times New Roman" w:hAnsi="Times New Roman" w:cs="Times New Roman"/>
          <w:sz w:val="24"/>
          <w:szCs w:val="24"/>
        </w:rPr>
        <w:t>(a))</w:t>
      </w:r>
      <w:r w:rsidR="001D4A6F" w:rsidRPr="002E27A4">
        <w:rPr>
          <w:rFonts w:ascii="Times New Roman" w:hAnsi="Times New Roman" w:cs="Times New Roman"/>
          <w:noProof/>
          <w:sz w:val="24"/>
          <w:szCs w:val="24"/>
        </w:rPr>
        <w:t xml:space="preserve"> </w:t>
      </w:r>
      <w:r w:rsidR="001D4A6F" w:rsidRPr="002E27A4">
        <w:rPr>
          <w:rFonts w:ascii="Times New Roman" w:hAnsi="Times New Roman" w:cs="Times New Roman"/>
          <w:noProof/>
          <w:sz w:val="24"/>
          <w:szCs w:val="24"/>
        </w:rPr>
        <w:fldChar w:fldCharType="begin" w:fldLock="1"/>
      </w:r>
      <w:r w:rsidR="00EC227A" w:rsidRPr="002E27A4">
        <w:rPr>
          <w:rFonts w:ascii="Times New Roman" w:hAnsi="Times New Roman" w:cs="Times New Roman"/>
          <w:noProof/>
          <w:sz w:val="24"/>
          <w:szCs w:val="24"/>
        </w:rPr>
        <w:instrText>ADDIN CSL_CITATION {"citationItems":[{"id":"ITEM-1","itemData":{"DOI":"10.1016/j.cattod.2018.04.015","ISSN":"09205861","abstract":"A series of mesoporous Co-CeO2 catalysts with different Co contents were prepared with a colloidal solution combustion method and used for the reverse water-gas shift reaction. Characterizations demonstrate that the Co-CeO2 catalysts have uniform mesoporous structures, high specific surface areas and pore volumes. The spherical pore wall is formed by intimately connected small CeO2 and Co3O4 nanoparticles, and such structure results in the strong interaction between Co3O4 and CeO2. The catalytic results show that the mesoporous 5%Co-CeO2 catalyst possesses high activity and selectivity in reverse water-gas shift reaction, and shows a good stability during 10h at 600 °C. The excellent performance of the mesoporous 5%Co-CeO2 catalyst should be owing to the small Co particles intimately interacted with CeO2 in the pore walls.","author":[{"dropping-particle":"","family":"Wang","given":"Luhui","non-dropping-particle":"","parse-names":false,"suffix":""},{"dropping-particle":"","family":"Liu","given":"Hui","non-dropping-particle":"","parse-names":false,"suffix":""}],"container-title":"Catalysis Today","id":"ITEM-1","issue":"November 2017","issued":{"date-parts":[["2018"]]},"page":"155-161","publisher":"Elsevier","title":"Mesoporous Co-CeO2 catalyst prepared by colloidal solution combustion method for reverse water-gas shift reaction","type":"article-journal","volume":"316"},"uris":["http://www.mendeley.com/documents/?uuid=bdd689e7-0270-4df2-a479-d233b5b66cb1"]},{"id":"ITEM-2","itemData":{"DOI":"10.1021/acs.iecr.9b02426","ISSN":"15205045","abstract":"In this work, Co3O4/CeO2 was synthesized not only as a catalyst precursor but also as a model catalyst to investigate the active entities over the water gas shift reaction (WGSR). A correlation is established between catalytic activity and cobalt entities that are present upon the surface. The existence of surface Co2+ and oxygen vacancies is essential for efficient WGSR. It is observed that, at 200-300 °C, there is the transformation of Co3O4/CeO2 to CoO/CeO2-x, with the formation of extra surface oxygen vacancies. At 300-400 °C, a CoO1-x/CemCo1-mOn phase highly active for the WGS reaction is formed. According to DFT atomistic thermodynamics calculation, the reconstruction of active cobalt species at equal oxygen chemical potential facilitates the adsorption of CO and H2O at specific sites, resulting in the superior catalytic performance.","author":[{"dropping-particle":"","family":"Cao","given":"Yanning","non-dropping-particle":"","parse-names":false,"suffix":""},{"dropping-particle":"","family":"Peng","given":"Xuanbei","non-dropping-particle":"","parse-names":false,"suffix":""},{"dropping-particle":"","family":"Tan","given":"Zhenni","non-dropping-particle":"","parse-names":false,"suffix":""},{"dropping-particle":"","family":"Liu","given":"Yi","non-dropping-particle":"","parse-names":false,"suffix":""},{"dropping-particle":"","family":"Wang","given":"Xiuyun","non-dropping-particle":"","parse-names":false,"suffix":""},{"dropping-particle":"","family":"Zhao","given":"Weitao","non-dropping-particle":"","parse-names":false,"suffix":""},{"dropping-particle":"","family":"Jiang","given":"Lilong","non-dropping-particle":"","parse-names":false,"suffix":""}],"container-title":"Industrial and Engineering Chemistry Research","genre":"research-article","id":"ITEM-2","issue":"38","issued":{"date-parts":[["2019"]]},"page":"17692-17698","publisher":"American Chemical Society","title":"Structural Evolution of Active Entities on Co3O4/CeO2 Catalyst during Water Gas Shift Reaction","type":"article-journal","volume":"58"},"uris":["http://www.mendeley.com/documents/?uuid=ff49da6a-3c3c-43c7-8173-8b381c8ed43e"]}],"mendeley":{"formattedCitation":"[55,56]","plainTextFormattedCitation":"[55,56]","previouslyFormattedCitation":"[54,55]"},"properties":{"noteIndex":0},"schema":"https://github.com/citation-style-language/schema/raw/master/csl-citation.json"}</w:instrText>
      </w:r>
      <w:r w:rsidR="001D4A6F" w:rsidRPr="002E27A4">
        <w:rPr>
          <w:rFonts w:ascii="Times New Roman" w:hAnsi="Times New Roman" w:cs="Times New Roman"/>
          <w:noProof/>
          <w:sz w:val="24"/>
          <w:szCs w:val="24"/>
        </w:rPr>
        <w:fldChar w:fldCharType="separate"/>
      </w:r>
      <w:r w:rsidR="00EC227A" w:rsidRPr="002E27A4">
        <w:rPr>
          <w:rFonts w:ascii="Times New Roman" w:hAnsi="Times New Roman" w:cs="Times New Roman"/>
          <w:noProof/>
          <w:sz w:val="24"/>
          <w:szCs w:val="24"/>
        </w:rPr>
        <w:t>[55,56]</w:t>
      </w:r>
      <w:r w:rsidR="001D4A6F" w:rsidRPr="002E27A4">
        <w:rPr>
          <w:rFonts w:ascii="Times New Roman" w:hAnsi="Times New Roman" w:cs="Times New Roman"/>
          <w:noProof/>
          <w:sz w:val="24"/>
          <w:szCs w:val="24"/>
        </w:rPr>
        <w:fldChar w:fldCharType="end"/>
      </w:r>
      <w:r w:rsidRPr="002E27A4">
        <w:rPr>
          <w:rFonts w:ascii="Times New Roman" w:hAnsi="Times New Roman" w:cs="Times New Roman"/>
          <w:sz w:val="24"/>
          <w:szCs w:val="24"/>
        </w:rPr>
        <w:t>. This reduction peak shifted to 450 °C in the presence of reduced Co-based species (originating from the initial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w:t>
      </w:r>
      <w:r w:rsidRPr="002E27A4">
        <w:rPr>
          <w:rFonts w:ascii="Times New Roman" w:hAnsi="Times New Roman" w:cs="Times New Roman"/>
          <w:sz w:val="24"/>
          <w:szCs w:val="24"/>
        </w:rPr>
        <w:lastRenderedPageBreak/>
        <w:t xml:space="preserve">catalyst – see Figure </w:t>
      </w:r>
      <w:r w:rsidR="00611BC0" w:rsidRPr="002E27A4">
        <w:rPr>
          <w:rFonts w:ascii="Times New Roman" w:hAnsi="Times New Roman" w:cs="Times New Roman"/>
          <w:sz w:val="24"/>
          <w:szCs w:val="24"/>
        </w:rPr>
        <w:t>3</w:t>
      </w:r>
      <w:r w:rsidRPr="002E27A4">
        <w:rPr>
          <w:rFonts w:ascii="Times New Roman" w:hAnsi="Times New Roman" w:cs="Times New Roman"/>
          <w:sz w:val="24"/>
          <w:szCs w:val="24"/>
        </w:rPr>
        <w:t xml:space="preserve">(b)), possibly due to </w:t>
      </w:r>
      <w:r w:rsidR="007D4AE2" w:rsidRPr="002E27A4">
        <w:rPr>
          <w:rFonts w:ascii="Times New Roman" w:hAnsi="Times New Roman" w:cs="Times New Roman"/>
          <w:sz w:val="24"/>
          <w:szCs w:val="24"/>
        </w:rPr>
        <w:t>a</w:t>
      </w:r>
      <w:r w:rsidRPr="002E27A4">
        <w:rPr>
          <w:rFonts w:ascii="Times New Roman" w:hAnsi="Times New Roman" w:cs="Times New Roman"/>
          <w:sz w:val="24"/>
          <w:szCs w:val="24"/>
        </w:rPr>
        <w:t xml:space="preserve">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spillover</w:t>
      </w:r>
      <w:r w:rsidR="00980D4E" w:rsidRPr="002E27A4">
        <w:rPr>
          <w:rFonts w:ascii="Times New Roman" w:hAnsi="Times New Roman" w:cs="Times New Roman"/>
          <w:sz w:val="24"/>
          <w:szCs w:val="24"/>
        </w:rPr>
        <w:t xml:space="preserve"> effect</w:t>
      </w:r>
      <w:r w:rsidR="001D4A6F" w:rsidRPr="002E27A4">
        <w:rPr>
          <w:rFonts w:ascii="Times New Roman" w:hAnsi="Times New Roman" w:cs="Times New Roman"/>
          <w:sz w:val="24"/>
          <w:szCs w:val="24"/>
        </w:rPr>
        <w:t xml:space="preserve">. </w:t>
      </w:r>
      <w:r w:rsidRPr="002E27A4">
        <w:rPr>
          <w:rFonts w:ascii="Times New Roman" w:hAnsi="Times New Roman" w:cs="Times New Roman"/>
          <w:sz w:val="24"/>
          <w:szCs w:val="24"/>
        </w:rPr>
        <w:t>Such reduced ceria species could migrate and adsorb on the surface of metallic Co (and over some CoO</w:t>
      </w:r>
      <w:r w:rsidRPr="002E27A4">
        <w:rPr>
          <w:rFonts w:ascii="Times New Roman" w:hAnsi="Times New Roman" w:cs="Times New Roman"/>
          <w:sz w:val="24"/>
          <w:szCs w:val="24"/>
          <w:vertAlign w:val="subscript"/>
        </w:rPr>
        <w:t>1-x</w:t>
      </w:r>
      <w:r w:rsidRPr="002E27A4">
        <w:rPr>
          <w:rFonts w:ascii="Times New Roman" w:hAnsi="Times New Roman" w:cs="Times New Roman"/>
          <w:sz w:val="24"/>
          <w:szCs w:val="24"/>
        </w:rPr>
        <w:t xml:space="preserve"> species), similar to the observations made by Bernal </w:t>
      </w:r>
      <w:r w:rsidRPr="002E27A4">
        <w:rPr>
          <w:rFonts w:ascii="Times New Roman" w:hAnsi="Times New Roman" w:cs="Times New Roman"/>
          <w:i/>
          <w:iCs/>
          <w:sz w:val="24"/>
          <w:szCs w:val="24"/>
        </w:rPr>
        <w:t>et al</w:t>
      </w:r>
      <w:r w:rsidRPr="002E27A4">
        <w:rPr>
          <w:rFonts w:ascii="Times New Roman" w:hAnsi="Times New Roman" w:cs="Times New Roman"/>
          <w:sz w:val="24"/>
          <w:szCs w:val="24"/>
        </w:rPr>
        <w:t xml:space="preserve">. </w:t>
      </w:r>
      <w:r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{"citationItems":[{"id":"ITEM-1","itemData":{"DOI":"10.1016/S0920-5861(98)00503-3","ISSN":"09205861","abstract":"In this work, some recent chemical and nanostructural characterisation studies on ceria-supported noble metal (NM/CeO2; NM: Rh, Pd, Pt) catalysts are reviewed. According to the information available, a proposal is made about the nature of the metal/support interaction phenomena occurring in NM/CeO2 catalysts as the reduction temperature is increased. By combining the information provided by the HREM and the hydrogen chemisorption (volumetric adsorption, TPD-MS and H2/D2 isotopic exchange) studies, it is proposed that, for reduction temperatures up to 773 K, the observed partial deactivation effects are mainly due to electronic metal/support interactions. Metal decoration phenomena do also occur on the three NM/CeO2 catalysts. In contrast with that reported for NM/TiO2, however, they have only been observed upon reduction at 873 (Pd) or 973 K (Rh, Pt). At the highest reduction temperature, 1173 K, a crystallographically well-defined alloy phase could only be observed on Pt/CeO2 (CePt5). On Pd/CeO2 a solid solution of Ce in Pd may also be formed. The phases resulting from the reoxidation of the decorated and/or alloyed metal microcrystals have also been characterised by means of HREM. Significant differences with the NM/TiO2 catalysts are observed. The classic reoxidation treatment at 773 K does not allow the segregation of the NM and CeO2 phases, and therefore no complete recovery of the catalytic systems is achieved. © 1999 Elsevier Science B.V. All rights reserved.","author":[{"dropping-particle":"","family":"Bernal","given":"S.","non-dropping-particle":"","parse-names":false,"suffix":""},{"dropping-particle":"","family":"Calvino","given":"J.J.","non-dropping-particle":"","parse-names":false,"suffix":""},{"dropping-particle":"","family":"Cauqui","given":"M.A.","non-dropping-particle":"","parse-names":false,"suffix":""},{"dropping-particle":"","family":"Gatica","given":"J.M.","non-dropping-particle":"","parse-names":false,"suffix":""},{"dropping-particle":"","family":"Larese","given":"C.","non-dropping-particle":"","parse-names":false,"suffix":""},{"dropping-particle":"","family":"Pérez Omil","given":"J.A.","non-dropping-particle":"","parse-names":false,"suffix":""},{"dropping-particle":"","family":"Pintado","given":"J.M.","non-dropping-particle":"","parse-names":false,"suffix":""}],"container-title":"Catalysis Today","id":"ITEM-1","issue":"2","issued":{"date-parts":[["1999","4"]]},"page":"175-206","title":"Some recent results on metal/support interaction effects in NM/CeO2 (NM: noble metal) catalysts","type":"article-journal","volume":"50"},"uris":["http://www.mendeley.com/documents/?uuid=e0209961-7e48-48de-a4f2-cc6dd0dc5c19"]}],"mendeley":{"formattedCitation":"[57]","plainTextFormattedCitation":"[57]","previouslyFormattedCitation":"[56]"},"properties":{"noteIndex":0},"schema":"https://github.com/citation-style-language/schema/raw/master/csl-citation.json"}</w:instrText>
      </w:r>
      <w:r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[57]</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w:t>
      </w:r>
      <w:r w:rsidRPr="002E27A4">
        <w:rPr>
          <w:rFonts w:ascii="Times New Roman" w:hAnsi="Times New Roman" w:cs="Times New Roman"/>
          <w:i/>
          <w:iCs/>
          <w:sz w:val="24"/>
          <w:szCs w:val="24"/>
        </w:rPr>
        <w:t>via</w:t>
      </w:r>
      <w:r w:rsidRPr="002E27A4">
        <w:rPr>
          <w:rFonts w:ascii="Times New Roman" w:hAnsi="Times New Roman" w:cs="Times New Roman"/>
          <w:sz w:val="24"/>
          <w:szCs w:val="24"/>
        </w:rPr>
        <w:t xml:space="preserve"> </w:t>
      </w:r>
      <w:r w:rsidRPr="002E27A4">
        <w:rPr>
          <w:rFonts w:ascii="Times New Roman" w:hAnsi="Times New Roman" w:cs="Times New Roman"/>
          <w:i/>
          <w:iCs/>
          <w:sz w:val="24"/>
          <w:szCs w:val="24"/>
        </w:rPr>
        <w:t>ex situ</w:t>
      </w:r>
      <w:r w:rsidRPr="002E27A4">
        <w:rPr>
          <w:rFonts w:ascii="Times New Roman" w:hAnsi="Times New Roman" w:cs="Times New Roman"/>
          <w:sz w:val="24"/>
          <w:szCs w:val="24"/>
        </w:rPr>
        <w:t xml:space="preserve"> HRTEM) for Rh, Pd and Pt nanoparticles, respectively, supported on 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w:t>
      </w:r>
      <w:r w:rsidR="00D8572E" w:rsidRPr="002E27A4">
        <w:rPr>
          <w:rFonts w:ascii="Times New Roman" w:hAnsi="Times New Roman" w:cs="Times New Roman"/>
          <w:sz w:val="24"/>
          <w:szCs w:val="24"/>
        </w:rPr>
        <w:t>T</w:t>
      </w:r>
      <w:r w:rsidRPr="002E27A4">
        <w:rPr>
          <w:rFonts w:ascii="Times New Roman" w:hAnsi="Times New Roman" w:cs="Times New Roman"/>
          <w:sz w:val="24"/>
          <w:szCs w:val="24"/>
        </w:rPr>
        <w:t>he reduction of (sub-)surface ceria species and their subsequent migration, may have also taken place during dry CO-PrOx. This could lead to the blockage of active sites and consequently decrease methanation activity, as observed between 300 and 450 °C (Figure</w:t>
      </w:r>
      <w:r w:rsidR="00A503DD"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611BC0" w:rsidRPr="002E27A4">
        <w:rPr>
          <w:rFonts w:ascii="Times New Roman" w:hAnsi="Times New Roman" w:cs="Times New Roman"/>
          <w:sz w:val="24"/>
          <w:szCs w:val="24"/>
        </w:rPr>
        <w:t>4</w:t>
      </w:r>
      <w:r w:rsidRPr="002E27A4">
        <w:rPr>
          <w:rFonts w:ascii="Times New Roman" w:hAnsi="Times New Roman" w:cs="Times New Roman"/>
          <w:sz w:val="24"/>
          <w:szCs w:val="24"/>
        </w:rPr>
        <w:t xml:space="preserve">(a) and </w:t>
      </w:r>
      <w:r w:rsidR="00611BC0" w:rsidRPr="002E27A4">
        <w:rPr>
          <w:rFonts w:ascii="Times New Roman" w:hAnsi="Times New Roman" w:cs="Times New Roman"/>
          <w:sz w:val="24"/>
          <w:szCs w:val="24"/>
        </w:rPr>
        <w:t>7</w:t>
      </w:r>
      <w:r w:rsidRPr="002E27A4">
        <w:rPr>
          <w:rFonts w:ascii="Times New Roman" w:hAnsi="Times New Roman" w:cs="Times New Roman"/>
          <w:sz w:val="24"/>
          <w:szCs w:val="24"/>
        </w:rPr>
        <w:t xml:space="preserve">(c)). </w:t>
      </w:r>
      <w:r w:rsidR="00220B35" w:rsidRPr="002E27A4">
        <w:rPr>
          <w:rFonts w:ascii="Times New Roman" w:hAnsi="Times New Roman" w:cs="Times New Roman"/>
          <w:sz w:val="24"/>
          <w:szCs w:val="24"/>
        </w:rPr>
        <w:t>T</w:t>
      </w:r>
      <w:r w:rsidRPr="002E27A4">
        <w:rPr>
          <w:rFonts w:ascii="Times New Roman" w:hAnsi="Times New Roman" w:cs="Times New Roman"/>
          <w:sz w:val="24"/>
          <w:szCs w:val="24"/>
        </w:rPr>
        <w:t xml:space="preserve">he formation of Co-Ce oxides during dry CO-PrOx (proposed </w:t>
      </w:r>
      <w:r w:rsidR="00F22221" w:rsidRPr="002E27A4">
        <w:rPr>
          <w:rFonts w:ascii="Times New Roman" w:hAnsi="Times New Roman" w:cs="Times New Roman"/>
          <w:sz w:val="24"/>
          <w:szCs w:val="24"/>
        </w:rPr>
        <w:t xml:space="preserve">earlier </w:t>
      </w:r>
      <w:r w:rsidRPr="002E27A4">
        <w:rPr>
          <w:rFonts w:ascii="Times New Roman" w:hAnsi="Times New Roman" w:cs="Times New Roman"/>
          <w:sz w:val="24"/>
          <w:szCs w:val="24"/>
        </w:rPr>
        <w:t>during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-TPR </w:t>
      </w:r>
      <w:r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{"citationItems":[{"id":"ITEM-1","itemData":{"DOI":"10.1016/j.cattod.2018.04.015","ISSN":"09205861","abstract":"A series of mesoporous Co-CeO2 catalysts with different Co contents were prepared with a colloidal solution combustion method and used for the reverse water-gas shift reaction. Characterizations demonstrate that the Co-CeO2 catalysts have uniform mesoporous structures, high specific surface areas and pore volumes. The spherical pore wall is formed by intimately connected small CeO2 and Co3O4 nanoparticles, and such structure results in the strong interaction between Co3O4 and CeO2. The catalytic results show that the mesoporous 5%Co-CeO2 catalyst possesses high activity and selectivity in reverse water-gas shift reaction, and shows a good stability during 10h at 600 °C. The excellent performance of the mesoporous 5%Co-CeO2 catalyst should be owing to the small Co particles intimately interacted with CeO2 in the pore walls.","author":[{"dropping-particle":"","family":"Wang","given":"Luhui","non-dropping-particle":"","parse-names":false,"suffix":""},{"dropping-particle":"","family":"Liu","given":"Hui","non-dropping-particle":"","parse-names":false,"suffix":""}],"container-title":"Catalysis Today","id":"ITEM-1","issue":"November 2017","issued":{"date-parts":[["2018"]]},"page":"155-161","publisher":"Elsevier","title":"Mesoporous Co-CeO2 catalyst prepared by colloidal solution combustion method for reverse water-gas shift reaction","type":"article-journal","volume":"316"},"uris":["http://www.mendeley.com/documents/?uuid=bdd689e7-0270-4df2-a479-d233b5b66cb1"]},{"id":"ITEM-2","itemData":{"DOI":"10.1021/acs.iecr.9b02426","ISSN":"15205045","abstract":"In this work, Co3O4/CeO2 was synthesized not only as a catalyst precursor but also as a model catalyst to investigate the active entities over the water gas shift reaction (WGSR). A correlation is established between catalytic activity and cobalt entities that are present upon the surface. The existence of surface Co2+ and oxygen vacancies is essential for efficient WGSR. It is observed that, at 200-300 °C, there is the transformation of Co3O4/CeO2 to CoO/CeO2-x, with the formation of extra surface oxygen vacancies. At 300-400 °C, a CoO1-x/CemCo1-mOn phase highly active for the WGS reaction is formed. According to DFT atomistic thermodynamics calculation, the reconstruction of active cobalt species at equal oxygen chemical potential facilitates the adsorption of CO and H2O at specific sites, resulting in the superior catalytic performance.","author":[{"dropping-particle":"","family":"Cao","given":"Yanning","non-dropping-particle":"","parse-names":false,"suffix":""},{"dropping-particle":"","family":"Peng","given":"Xuanbei","non-dropping-particle":"","parse-names":false,"suffix":""},{"dropping-particle":"","family":"Tan","given":"Zhenni","non-dropping-particle":"","parse-names":false,"suffix":""},{"dropping-particle":"","family":"Liu","given":"Yi","non-dropping-particle":"","parse-names":false,"suffix":""},{"dropping-particle":"","family":"Wang","given":"Xiuyun","non-dropping-particle":"","parse-names":false,"suffix":""},{"dropping-particle":"","family":"Zhao","given":"Weitao","non-dropping-particle":"","parse-names":false,"suffix":""},{"dropping-particle":"","family":"Jiang","given":"Lilong","non-dropping-particle":"","parse-names":false,"suffix":""}],"container-title":"Industrial and Engineering Chemistry Research","genre":"research-article","id":"ITEM-2","issue":"38","issued":{"date-parts":[["2019"]]},"page":"17692-17698","publisher":"American Chemical Society","title":"Structural Evolution of Active Entities on Co3O4/CeO2 Catalyst during Water Gas Shift Reaction","type":"article-journal","volume":"58"},"uris":["http://www.mendeley.com/documents/?uuid=ff49da6a-3c3c-43c7-8173-8b381c8ed43e"]}],"mendeley":{"formattedCitation":"[55,56]","plainTextFormattedCitation":"[55,56]","previouslyFormattedCitation":"[54,55]"},"properties":{"noteIndex":0},"schema":"https://github.com/citation-style-language/schema/raw/master/csl-citation.json"}</w:instrText>
      </w:r>
      <w:r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[55,56]</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might have </w:t>
      </w:r>
      <w:r w:rsidR="00220B35" w:rsidRPr="002E27A4">
        <w:rPr>
          <w:rFonts w:ascii="Times New Roman" w:hAnsi="Times New Roman" w:cs="Times New Roman"/>
          <w:sz w:val="24"/>
          <w:szCs w:val="24"/>
        </w:rPr>
        <w:t xml:space="preserve">also </w:t>
      </w:r>
      <w:r w:rsidRPr="002E27A4">
        <w:rPr>
          <w:rFonts w:ascii="Times New Roman" w:hAnsi="Times New Roman" w:cs="Times New Roman"/>
          <w:sz w:val="24"/>
          <w:szCs w:val="24"/>
        </w:rPr>
        <w:t>taken place as 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catalyst reaches a maximum DoR of 72.4% at 450 °C (Figure</w:t>
      </w:r>
      <w:r w:rsidR="00A503DD"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611BC0" w:rsidRPr="002E27A4">
        <w:rPr>
          <w:rFonts w:ascii="Times New Roman" w:hAnsi="Times New Roman" w:cs="Times New Roman"/>
          <w:sz w:val="24"/>
          <w:szCs w:val="24"/>
        </w:rPr>
        <w:t>4</w:t>
      </w:r>
      <w:r w:rsidRPr="002E27A4">
        <w:rPr>
          <w:rFonts w:ascii="Times New Roman" w:hAnsi="Times New Roman" w:cs="Times New Roman"/>
          <w:sz w:val="24"/>
          <w:szCs w:val="24"/>
        </w:rPr>
        <w:t xml:space="preserve">(b) and </w:t>
      </w:r>
      <w:r w:rsidR="00611BC0" w:rsidRPr="002E27A4">
        <w:rPr>
          <w:rFonts w:ascii="Times New Roman" w:hAnsi="Times New Roman" w:cs="Times New Roman"/>
          <w:sz w:val="24"/>
          <w:szCs w:val="24"/>
        </w:rPr>
        <w:t>7</w:t>
      </w:r>
      <w:r w:rsidRPr="002E27A4">
        <w:rPr>
          <w:rFonts w:ascii="Times New Roman" w:hAnsi="Times New Roman" w:cs="Times New Roman"/>
          <w:sz w:val="24"/>
          <w:szCs w:val="24"/>
        </w:rPr>
        <w:t>(d)). However, this DoR is still much higher than that reached by the SiC-, 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and 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-supported catalysts, which possibly suggests that the interactions in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do not significantly hinder the formation of metallic Co.</w:t>
      </w:r>
    </w:p>
    <w:p w14:paraId="33FD3B47" w14:textId="1E18FA0D" w:rsidR="00600C96" w:rsidRPr="002E27A4" w:rsidRDefault="00600C96" w:rsidP="00600C96">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Although the ultimate formation of metallic Co at elevated temperatures over the different supports decreases the CO oxidation activity and selectivity, the</w:t>
      </w:r>
      <w:r w:rsidR="00980D4E" w:rsidRPr="002E27A4">
        <w:rPr>
          <w:rFonts w:ascii="Times New Roman" w:hAnsi="Times New Roman" w:cs="Times New Roman"/>
          <w:sz w:val="24"/>
          <w:szCs w:val="24"/>
        </w:rPr>
        <w:t xml:space="preserve"> </w:t>
      </w:r>
      <w:r w:rsidRPr="002E27A4">
        <w:rPr>
          <w:rFonts w:ascii="Times New Roman" w:hAnsi="Times New Roman" w:cs="Times New Roman"/>
          <w:sz w:val="24"/>
          <w:szCs w:val="24"/>
        </w:rPr>
        <w:t>catalysts (except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/ZrO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continue to form relatively small amounts of CO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over the metallic phase (see Figure</w:t>
      </w:r>
      <w:r w:rsidR="00A503DD"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611BC0" w:rsidRPr="002E27A4">
        <w:rPr>
          <w:rFonts w:ascii="Times New Roman" w:hAnsi="Times New Roman" w:cs="Times New Roman"/>
          <w:sz w:val="24"/>
          <w:szCs w:val="24"/>
        </w:rPr>
        <w:t xml:space="preserve">4 </w:t>
      </w:r>
      <w:r w:rsidRPr="002E27A4">
        <w:rPr>
          <w:rFonts w:ascii="Times New Roman" w:hAnsi="Times New Roman" w:cs="Times New Roman"/>
          <w:sz w:val="24"/>
          <w:szCs w:val="24"/>
        </w:rPr>
        <w:t xml:space="preserve">– </w:t>
      </w:r>
      <w:r w:rsidR="00611BC0" w:rsidRPr="002E27A4">
        <w:rPr>
          <w:rFonts w:ascii="Times New Roman" w:hAnsi="Times New Roman" w:cs="Times New Roman"/>
          <w:sz w:val="24"/>
          <w:szCs w:val="24"/>
        </w:rPr>
        <w:t>7</w:t>
      </w:r>
      <w:r w:rsidRPr="002E27A4">
        <w:rPr>
          <w:rFonts w:ascii="Times New Roman" w:hAnsi="Times New Roman" w:cs="Times New Roman"/>
          <w:sz w:val="24"/>
          <w:szCs w:val="24"/>
        </w:rPr>
        <w:t xml:space="preserve">). This may be attributed to an </w:t>
      </w:r>
      <w:r w:rsidRPr="002E27A4">
        <w:rPr>
          <w:rFonts w:ascii="Times New Roman" w:hAnsi="Times New Roman" w:cs="Times New Roman"/>
          <w:i/>
          <w:iCs/>
          <w:sz w:val="24"/>
          <w:szCs w:val="24"/>
        </w:rPr>
        <w:t>in situ</w:t>
      </w:r>
      <w:r w:rsidRPr="002E27A4">
        <w:rPr>
          <w:rFonts w:ascii="Times New Roman" w:hAnsi="Times New Roman" w:cs="Times New Roman"/>
          <w:sz w:val="24"/>
          <w:szCs w:val="24"/>
        </w:rPr>
        <w:t xml:space="preserve"> WGS reaction</w:t>
      </w:r>
      <w:r w:rsidR="009178B2" w:rsidRPr="002E27A4">
        <w:rPr>
          <w:rFonts w:ascii="Times New Roman" w:hAnsi="Times New Roman" w:cs="Times New Roman"/>
          <w:sz w:val="24"/>
          <w:szCs w:val="24"/>
        </w:rPr>
        <w:t>,</w:t>
      </w:r>
      <w:r w:rsidRPr="002E27A4">
        <w:rPr>
          <w:rFonts w:ascii="Times New Roman" w:hAnsi="Times New Roman" w:cs="Times New Roman"/>
          <w:sz w:val="24"/>
          <w:szCs w:val="24"/>
        </w:rPr>
        <w:t xml:space="preserve"> which firstly involves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 formation from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and 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(Equation 6), and then this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 subsequently reacts with CO to form CO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and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(Equation 8) </w:t>
      </w:r>
      <w:r w:rsidRPr="002E27A4">
        <w:rPr>
          <w:rFonts w:ascii="Times New Roman" w:hAnsi="Times New Roman" w:cs="Times New Roman"/>
          <w:sz w:val="24"/>
          <w:szCs w:val="24"/>
        </w:rPr>
        <w:fldChar w:fldCharType="begin" w:fldLock="1"/>
      </w:r>
      <w:r w:rsidR="005113CE" w:rsidRPr="002E27A4">
        <w:rPr>
          <w:rFonts w:ascii="Times New Roman" w:hAnsi="Times New Roman" w:cs="Times New Roman"/>
          <w:sz w:val="24"/>
          <w:szCs w:val="24"/>
        </w:rPr>
        <w:instrText>ADDIN CSL_CITATION {"citationItems":[{"id":"ITEM-1","itemData":{"DOI":"10.1039/c7cy01194f","ISSN":"20444761","abstract":"The preferential oxidation (PrOx) of carbon monoxide is an effective process for the removal of trace amounts of CO in a hydrogen-rich gas stream originating from steam reforming or gasification processes. CO can act as catalyst poison in various downstream processes such as the ammonia synthesis or PEM fuel cells for power generation. The effect on activity and selectivity of different cobalt oxide morphologies (cubes, sheets and belts) in Co3O4/SiO2 model catalysts was studied against conventional near-spherical nanoparticles. With a combination of offline and specialized in situ characterisation techniques the stability and catalytic performance of the model catalysts was monitored. With TEM and XRD, the prepared nanosheets and nanobelts were identified as superstructures constituted by small crystallites with similar catalytic activity to conventional nanoparticles. The nanocubes however, consisting of single crystals or at least large crystalline domains, display a superior surface specific CO oxidation activity which is attributed to the preferential exposure of {001} planes. Catalytic sites on these plains seem to support the formation of the Co3+/2+ redox pair required for the underlying Mars-van Krevelen mechanism.","author":[{"dropping-particle":"","family":"Khasu","given":"Motlokoa","non-dropping-particle":"","parse-names":false,"suffix":""},{"dropping-particle":"","family":"Nyathi","given":"Thulani","non-dropping-particle":"","parse-names":false,"suffix":""},{"dropping-particle":"","family":"Morgan","given":"David J.","non-dropping-particle":"","parse-names":false,"suffix":""},{"dropping-particle":"","family":"Hutchings","given":"Graham J.","non-dropping-particle":"","parse-names":false,"suffix":""},{"dropping-particle":"","family":"Claeys","given":"Michael","non-dropping-particle":"","parse-names":false,"suffix":""},{"dropping-particle":"","family":"Fischer","given":"Nico","non-dropping-particle":"","parse-names":false,"suffix":""}],"container-title":"Catalysis Science and Technology","id":"ITEM-1","issue":"20","issued":{"date-parts":[["2017"]]},"page":"4806-4817","publisher":"Royal Society of Chemistry","title":"Co3O4 morphology in the preferential oxidation of CO","type":"article-journal","volume":"7"},"uris":["http://www.mendeley.com/documents/?uuid=f6702fc3-0973-49b0-a1c5-2978258713c8"]},{"id":"ITEM-2","itemData":{"DOI":"10.1021/acscatal.0c02653","ISSN":"2155-5435","abstract":"The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Catalysis","id":"ITEM-2","issue":"20","issued":{"date-parts":[["2020","9","29"]]},"page":"11892-11911","title":"Environment-Dependent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[7,9]","plainTextFormattedCitation":"[7,9]","previouslyFormattedCitation":"[7,9]"},"properties":{"noteIndex":0},"schema":"https://github.com/citation-style-language/schema/raw/master/csl-citation.json"}</w:instrText>
      </w:r>
      <w:r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[7,9]</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w:t>
      </w:r>
    </w:p>
    <w:p w14:paraId="14D7F2A1" w14:textId="77777777" w:rsidR="00600C96" w:rsidRPr="002E27A4" w:rsidRDefault="00600C96" w:rsidP="00600C96">
      <w:pPr>
        <w:spacing w:after="200" w:line="360" w:lineRule="auto"/>
        <w:jc w:val="both"/>
        <w:rPr>
          <w:rFonts w:ascii="Times New Roman" w:hAnsi="Times New Roman" w:cs="Times New Roman"/>
          <w:sz w:val="24"/>
          <w:szCs w:val="24"/>
        </w:rPr>
      </w:pPr>
    </w:p>
    <w:p w14:paraId="3B83CA2E" w14:textId="77777777" w:rsidR="00600C96" w:rsidRPr="002E27A4" w:rsidRDefault="00600C96" w:rsidP="00600C96">
      <w:pPr>
        <w:spacing w:line="360" w:lineRule="auto"/>
        <w:jc w:val="both"/>
        <w:rPr>
          <w:rFonts w:ascii="Times New Roman" w:eastAsia="Times New Roman" w:hAnsi="Times New Roman"/>
          <w:bCs/>
        </w:rPr>
      </w:pPr>
      <m:oMathPara>
        <m:oMath>
          <m:r>
            <m:rPr>
              <m:sty m:val="p"/>
            </m:rPr>
            <w:rPr>
              <w:rFonts w:ascii="Cambria Math" w:eastAsia="Times New Roman" w:hAnsi="Cambria Math"/>
            </w:rPr>
            <m:t>CO</m:t>
          </m:r>
          <m:d>
            <m:dPr>
              <m:ctrlPr>
                <w:rPr>
                  <w:rFonts w:ascii="Cambria Math" w:eastAsia="Times New Roman" w:hAnsi="Cambria Math"/>
                  <w:bCs/>
                </w:rPr>
              </m:ctrlPr>
            </m:dPr>
            <m:e>
              <m:r>
                <w:rPr>
                  <w:rFonts w:ascii="Cambria Math" w:eastAsia="Times New Roman" w:hAnsi="Cambria Math"/>
                </w:rPr>
                <m:t>g</m:t>
              </m:r>
            </m:e>
          </m:d>
          <m: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H</m:t>
              </m:r>
            </m:e>
            <m:sub>
              <m:r>
                <m:rPr>
                  <m:sty m:val="p"/>
                </m:rPr>
                <w:rPr>
                  <w:rFonts w:ascii="Cambria Math" w:eastAsia="Times New Roman" w:hAnsi="Cambria Math"/>
                </w:rPr>
                <m:t>2</m:t>
              </m:r>
            </m:sub>
          </m:sSub>
          <m:r>
            <m:rPr>
              <m:sty m:val="p"/>
            </m:rPr>
            <w:rPr>
              <w:rFonts w:ascii="Cambria Math" w:eastAsia="Times New Roman" w:hAnsi="Cambria Math"/>
            </w:rPr>
            <m:t>O</m:t>
          </m:r>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⇌C</m:t>
          </m:r>
          <m:sSub>
            <m:sSubPr>
              <m:ctrlPr>
                <w:rPr>
                  <w:rFonts w:ascii="Cambria Math" w:eastAsia="Times New Roman" w:hAnsi="Cambria Math"/>
                </w:rPr>
              </m:ctrlPr>
            </m:sSubPr>
            <m:e>
              <m:r>
                <m:rPr>
                  <m:sty m:val="p"/>
                </m:rPr>
                <w:rPr>
                  <w:rFonts w:ascii="Cambria Math" w:eastAsia="Times New Roman" w:hAnsi="Cambria Math"/>
                </w:rPr>
                <m:t>O</m:t>
              </m:r>
            </m:e>
            <m:sub>
              <m: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H</m:t>
              </m:r>
            </m:e>
            <m:sub>
              <m:r>
                <m:rPr>
                  <m:sty m:val="p"/>
                </m:rP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 xml:space="preserve">                             ∆</m:t>
          </m:r>
          <m:sSubSup>
            <m:sSubSupPr>
              <m:ctrlPr>
                <w:rPr>
                  <w:rFonts w:ascii="Cambria Math" w:eastAsia="Times New Roman" w:hAnsi="Cambria Math"/>
                  <w:bCs/>
                </w:rPr>
              </m:ctrlPr>
            </m:sSubSupPr>
            <m:e>
              <m:r>
                <m:rPr>
                  <m:sty m:val="p"/>
                </m:rPr>
                <w:rPr>
                  <w:rFonts w:ascii="Cambria Math" w:eastAsia="Times New Roman" w:hAnsi="Cambria Math"/>
                </w:rPr>
                <m:t>H</m:t>
              </m:r>
            </m:e>
            <m:sub>
              <m:r>
                <m:rPr>
                  <m:sty m:val="p"/>
                </m:rPr>
                <w:rPr>
                  <w:rFonts w:ascii="Cambria Math" w:eastAsia="Times New Roman" w:hAnsi="Cambria Math"/>
                </w:rPr>
                <m:t>298.15 K,forward</m:t>
              </m:r>
            </m:sub>
            <m:sup>
              <m:r>
                <m:rPr>
                  <m:sty m:val="p"/>
                </m:rPr>
                <w:rPr>
                  <w:rFonts w:ascii="Cambria Math" w:eastAsia="Times New Roman" w:hAnsi="Cambria Math"/>
                </w:rPr>
                <m:t>o</m:t>
              </m:r>
            </m:sup>
          </m:sSubSup>
          <m:r>
            <m:rPr>
              <m:sty m:val="p"/>
            </m:rPr>
            <w:rPr>
              <w:rFonts w:ascii="Cambria Math" w:eastAsia="Times New Roman" w:hAnsi="Cambria Math"/>
            </w:rPr>
            <m:t>=-41.1 kJ/mol               (8)</m:t>
          </m:r>
        </m:oMath>
      </m:oMathPara>
    </w:p>
    <w:p w14:paraId="18E65D2B" w14:textId="0E7A46FE" w:rsidR="004E028D" w:rsidRPr="002E27A4" w:rsidRDefault="004E028D" w:rsidP="00EB16B3">
      <w:pPr>
        <w:spacing w:after="200" w:line="360" w:lineRule="auto"/>
        <w:jc w:val="both"/>
        <w:rPr>
          <w:rFonts w:ascii="Times New Roman" w:hAnsi="Times New Roman" w:cs="Times New Roman"/>
          <w:sz w:val="24"/>
          <w:szCs w:val="24"/>
        </w:rPr>
      </w:pPr>
    </w:p>
    <w:p w14:paraId="52D45BBA" w14:textId="1310EB94" w:rsidR="0072492A" w:rsidRPr="002E27A4" w:rsidRDefault="00EE0575" w:rsidP="00EB16B3">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The work presented in this section shows how </w:t>
      </w:r>
      <w:r w:rsidR="005149B8" w:rsidRPr="002E27A4">
        <w:rPr>
          <w:rFonts w:ascii="Times New Roman" w:hAnsi="Times New Roman" w:cs="Times New Roman"/>
          <w:sz w:val="24"/>
          <w:szCs w:val="24"/>
        </w:rPr>
        <w:t>different oxidic (CeO</w:t>
      </w:r>
      <w:r w:rsidR="005149B8" w:rsidRPr="002E27A4">
        <w:rPr>
          <w:rFonts w:ascii="Times New Roman" w:hAnsi="Times New Roman" w:cs="Times New Roman"/>
          <w:sz w:val="24"/>
          <w:szCs w:val="24"/>
          <w:vertAlign w:val="subscript"/>
        </w:rPr>
        <w:t>2</w:t>
      </w:r>
      <w:r w:rsidR="005149B8" w:rsidRPr="002E27A4">
        <w:rPr>
          <w:rFonts w:ascii="Times New Roman" w:hAnsi="Times New Roman" w:cs="Times New Roman"/>
          <w:sz w:val="24"/>
          <w:szCs w:val="24"/>
        </w:rPr>
        <w:t>, ZrO</w:t>
      </w:r>
      <w:r w:rsidR="005149B8" w:rsidRPr="002E27A4">
        <w:rPr>
          <w:rFonts w:ascii="Times New Roman" w:hAnsi="Times New Roman" w:cs="Times New Roman"/>
          <w:sz w:val="24"/>
          <w:szCs w:val="24"/>
          <w:vertAlign w:val="subscript"/>
        </w:rPr>
        <w:t>2</w:t>
      </w:r>
      <w:r w:rsidR="005149B8" w:rsidRPr="002E27A4">
        <w:rPr>
          <w:rFonts w:ascii="Times New Roman" w:hAnsi="Times New Roman" w:cs="Times New Roman"/>
          <w:sz w:val="24"/>
          <w:szCs w:val="24"/>
        </w:rPr>
        <w:t>, SiO</w:t>
      </w:r>
      <w:r w:rsidR="005149B8" w:rsidRPr="002E27A4">
        <w:rPr>
          <w:rFonts w:ascii="Times New Roman" w:hAnsi="Times New Roman" w:cs="Times New Roman"/>
          <w:sz w:val="24"/>
          <w:szCs w:val="24"/>
          <w:vertAlign w:val="subscript"/>
        </w:rPr>
        <w:t>2</w:t>
      </w:r>
      <w:r w:rsidR="005149B8" w:rsidRPr="002E27A4">
        <w:rPr>
          <w:rFonts w:ascii="Times New Roman" w:hAnsi="Times New Roman" w:cs="Times New Roman"/>
          <w:sz w:val="24"/>
          <w:szCs w:val="24"/>
        </w:rPr>
        <w:t xml:space="preserve"> and Al</w:t>
      </w:r>
      <w:r w:rsidR="005149B8" w:rsidRPr="002E27A4">
        <w:rPr>
          <w:rFonts w:ascii="Times New Roman" w:hAnsi="Times New Roman" w:cs="Times New Roman"/>
          <w:sz w:val="24"/>
          <w:szCs w:val="24"/>
          <w:vertAlign w:val="subscript"/>
        </w:rPr>
        <w:t>2</w:t>
      </w:r>
      <w:r w:rsidR="005149B8" w:rsidRPr="002E27A4">
        <w:rPr>
          <w:rFonts w:ascii="Times New Roman" w:hAnsi="Times New Roman" w:cs="Times New Roman"/>
          <w:sz w:val="24"/>
          <w:szCs w:val="24"/>
        </w:rPr>
        <w:t>O</w:t>
      </w:r>
      <w:r w:rsidR="005149B8" w:rsidRPr="002E27A4">
        <w:rPr>
          <w:rFonts w:ascii="Times New Roman" w:hAnsi="Times New Roman" w:cs="Times New Roman"/>
          <w:sz w:val="24"/>
          <w:szCs w:val="24"/>
          <w:vertAlign w:val="subscript"/>
        </w:rPr>
        <w:t>3</w:t>
      </w:r>
      <w:r w:rsidR="005149B8" w:rsidRPr="002E27A4">
        <w:rPr>
          <w:rFonts w:ascii="Times New Roman" w:hAnsi="Times New Roman" w:cs="Times New Roman"/>
          <w:sz w:val="24"/>
          <w:szCs w:val="24"/>
        </w:rPr>
        <w:t xml:space="preserve">) and non-oxidic (SiC) supports </w:t>
      </w:r>
      <w:r w:rsidRPr="002E27A4">
        <w:rPr>
          <w:rFonts w:ascii="Times New Roman" w:hAnsi="Times New Roman" w:cs="Times New Roman"/>
          <w:sz w:val="24"/>
          <w:szCs w:val="24"/>
        </w:rPr>
        <w:t>can affect</w:t>
      </w:r>
      <w:r w:rsidR="005149B8" w:rsidRPr="002E27A4">
        <w:rPr>
          <w:rFonts w:ascii="Times New Roman" w:hAnsi="Times New Roman" w:cs="Times New Roman"/>
          <w:sz w:val="24"/>
          <w:szCs w:val="24"/>
        </w:rPr>
        <w:t xml:space="preserve"> the catalytic performance and phase stability of Co</w:t>
      </w:r>
      <w:r w:rsidR="005149B8" w:rsidRPr="002E27A4">
        <w:rPr>
          <w:rFonts w:ascii="Times New Roman" w:hAnsi="Times New Roman" w:cs="Times New Roman"/>
          <w:sz w:val="24"/>
          <w:szCs w:val="24"/>
          <w:vertAlign w:val="subscript"/>
        </w:rPr>
        <w:t>3</w:t>
      </w:r>
      <w:r w:rsidR="005149B8" w:rsidRPr="002E27A4">
        <w:rPr>
          <w:rFonts w:ascii="Times New Roman" w:hAnsi="Times New Roman" w:cs="Times New Roman"/>
          <w:sz w:val="24"/>
          <w:szCs w:val="24"/>
        </w:rPr>
        <w:t>O</w:t>
      </w:r>
      <w:r w:rsidR="005149B8" w:rsidRPr="002E27A4">
        <w:rPr>
          <w:rFonts w:ascii="Times New Roman" w:hAnsi="Times New Roman" w:cs="Times New Roman"/>
          <w:sz w:val="24"/>
          <w:szCs w:val="24"/>
          <w:vertAlign w:val="subscript"/>
        </w:rPr>
        <w:t>4</w:t>
      </w:r>
      <w:r w:rsidR="005149B8" w:rsidRPr="002E27A4">
        <w:rPr>
          <w:rFonts w:ascii="Times New Roman" w:hAnsi="Times New Roman" w:cs="Times New Roman"/>
          <w:sz w:val="24"/>
          <w:szCs w:val="24"/>
        </w:rPr>
        <w:t xml:space="preserve"> nanoparticles during dry CO-PrOx</w:t>
      </w:r>
      <w:r w:rsidRPr="002E27A4">
        <w:rPr>
          <w:rFonts w:ascii="Times New Roman" w:hAnsi="Times New Roman" w:cs="Times New Roman"/>
          <w:sz w:val="24"/>
          <w:szCs w:val="24"/>
        </w:rPr>
        <w:t xml:space="preserve"> (</w:t>
      </w:r>
      <w:r w:rsidRPr="002E27A4">
        <w:rPr>
          <w:rFonts w:ascii="Times New Roman" w:hAnsi="Times New Roman" w:cs="Times New Roman"/>
          <w:i/>
          <w:iCs/>
          <w:sz w:val="24"/>
          <w:szCs w:val="24"/>
        </w:rPr>
        <w:t>i.e.</w:t>
      </w:r>
      <w:r w:rsidRPr="002E27A4">
        <w:rPr>
          <w:rFonts w:ascii="Times New Roman" w:hAnsi="Times New Roman" w:cs="Times New Roman"/>
          <w:sz w:val="24"/>
          <w:szCs w:val="24"/>
        </w:rPr>
        <w:t>, in the absence of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 and CO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w:t>
      </w:r>
      <w:r w:rsidR="005C49B1" w:rsidRPr="002E27A4">
        <w:rPr>
          <w:rFonts w:ascii="Times New Roman" w:hAnsi="Times New Roman" w:cs="Times New Roman"/>
          <w:sz w:val="24"/>
          <w:szCs w:val="24"/>
        </w:rPr>
        <w:t>co-feeding</w:t>
      </w:r>
      <w:r w:rsidRPr="002E27A4">
        <w:rPr>
          <w:rFonts w:ascii="Times New Roman" w:hAnsi="Times New Roman" w:cs="Times New Roman"/>
          <w:sz w:val="24"/>
          <w:szCs w:val="24"/>
        </w:rPr>
        <w:t>)</w:t>
      </w:r>
      <w:r w:rsidR="005149B8" w:rsidRPr="002E27A4">
        <w:rPr>
          <w:rFonts w:ascii="Times New Roman" w:hAnsi="Times New Roman" w:cs="Times New Roman"/>
          <w:sz w:val="24"/>
          <w:szCs w:val="24"/>
        </w:rPr>
        <w:t xml:space="preserve">. More specifically, the influence of </w:t>
      </w:r>
      <w:r w:rsidR="00701740" w:rsidRPr="002E27A4">
        <w:rPr>
          <w:rFonts w:ascii="Times New Roman" w:hAnsi="Times New Roman" w:cs="Times New Roman"/>
          <w:sz w:val="24"/>
          <w:szCs w:val="24"/>
        </w:rPr>
        <w:t>each</w:t>
      </w:r>
      <w:r w:rsidR="005149B8" w:rsidRPr="002E27A4">
        <w:rPr>
          <w:rFonts w:ascii="Times New Roman" w:hAnsi="Times New Roman" w:cs="Times New Roman"/>
          <w:sz w:val="24"/>
          <w:szCs w:val="24"/>
        </w:rPr>
        <w:t xml:space="preserve"> support </w:t>
      </w:r>
      <w:r w:rsidR="00701740" w:rsidRPr="002E27A4">
        <w:rPr>
          <w:rFonts w:ascii="Times New Roman" w:hAnsi="Times New Roman" w:cs="Times New Roman"/>
          <w:sz w:val="24"/>
          <w:szCs w:val="24"/>
        </w:rPr>
        <w:t>could be</w:t>
      </w:r>
      <w:r w:rsidR="005149B8" w:rsidRPr="002E27A4">
        <w:rPr>
          <w:rFonts w:ascii="Times New Roman" w:hAnsi="Times New Roman" w:cs="Times New Roman"/>
          <w:sz w:val="24"/>
          <w:szCs w:val="24"/>
        </w:rPr>
        <w:t xml:space="preserve"> </w:t>
      </w:r>
      <w:r w:rsidR="00701740" w:rsidRPr="002E27A4">
        <w:rPr>
          <w:rFonts w:ascii="Times New Roman" w:hAnsi="Times New Roman" w:cs="Times New Roman"/>
          <w:sz w:val="24"/>
          <w:szCs w:val="24"/>
        </w:rPr>
        <w:t>a</w:t>
      </w:r>
      <w:r w:rsidRPr="002E27A4">
        <w:rPr>
          <w:rFonts w:ascii="Times New Roman" w:hAnsi="Times New Roman" w:cs="Times New Roman"/>
          <w:sz w:val="24"/>
          <w:szCs w:val="24"/>
        </w:rPr>
        <w:t>ttributed</w:t>
      </w:r>
      <w:r w:rsidR="00701740" w:rsidRPr="002E27A4">
        <w:rPr>
          <w:rFonts w:ascii="Times New Roman" w:hAnsi="Times New Roman" w:cs="Times New Roman"/>
          <w:sz w:val="24"/>
          <w:szCs w:val="24"/>
        </w:rPr>
        <w:t xml:space="preserve"> </w:t>
      </w:r>
      <w:r w:rsidRPr="002E27A4">
        <w:rPr>
          <w:rFonts w:ascii="Times New Roman" w:hAnsi="Times New Roman" w:cs="Times New Roman"/>
          <w:sz w:val="24"/>
          <w:szCs w:val="24"/>
        </w:rPr>
        <w:t>to</w:t>
      </w:r>
      <w:r w:rsidR="005149B8" w:rsidRPr="002E27A4">
        <w:rPr>
          <w:rFonts w:ascii="Times New Roman" w:hAnsi="Times New Roman" w:cs="Times New Roman"/>
          <w:sz w:val="24"/>
          <w:szCs w:val="24"/>
        </w:rPr>
        <w:t xml:space="preserve"> the nature and/or strength of the NPSI, </w:t>
      </w:r>
      <w:r w:rsidR="00172338" w:rsidRPr="002E27A4">
        <w:rPr>
          <w:rFonts w:ascii="Times New Roman" w:hAnsi="Times New Roman" w:cs="Times New Roman"/>
          <w:sz w:val="24"/>
          <w:szCs w:val="24"/>
        </w:rPr>
        <w:t xml:space="preserve">which </w:t>
      </w:r>
      <w:r w:rsidR="0072492A" w:rsidRPr="002E27A4">
        <w:rPr>
          <w:rFonts w:ascii="Times New Roman" w:hAnsi="Times New Roman" w:cs="Times New Roman"/>
          <w:sz w:val="24"/>
          <w:szCs w:val="24"/>
        </w:rPr>
        <w:t xml:space="preserve">can </w:t>
      </w:r>
      <w:r w:rsidR="00195E44" w:rsidRPr="002E27A4">
        <w:rPr>
          <w:rFonts w:ascii="Times New Roman" w:hAnsi="Times New Roman" w:cs="Times New Roman"/>
          <w:sz w:val="24"/>
          <w:szCs w:val="24"/>
        </w:rPr>
        <w:t xml:space="preserve">possibly </w:t>
      </w:r>
      <w:r w:rsidR="0072492A" w:rsidRPr="002E27A4">
        <w:rPr>
          <w:rFonts w:ascii="Times New Roman" w:hAnsi="Times New Roman" w:cs="Times New Roman"/>
          <w:sz w:val="24"/>
          <w:szCs w:val="24"/>
        </w:rPr>
        <w:t>affect</w:t>
      </w:r>
      <w:r w:rsidR="00172338" w:rsidRPr="002E27A4">
        <w:rPr>
          <w:rFonts w:ascii="Times New Roman" w:hAnsi="Times New Roman" w:cs="Times New Roman"/>
          <w:sz w:val="24"/>
          <w:szCs w:val="24"/>
        </w:rPr>
        <w:t xml:space="preserve"> the surface reducibility (and re-oxid</w:t>
      </w:r>
      <w:r w:rsidR="00CD2A3B" w:rsidRPr="002E27A4">
        <w:rPr>
          <w:rFonts w:ascii="Times New Roman" w:hAnsi="Times New Roman" w:cs="Times New Roman"/>
          <w:sz w:val="24"/>
          <w:szCs w:val="24"/>
        </w:rPr>
        <w:t>ation potential</w:t>
      </w:r>
      <w:r w:rsidR="00172338" w:rsidRPr="002E27A4">
        <w:rPr>
          <w:rFonts w:ascii="Times New Roman" w:hAnsi="Times New Roman" w:cs="Times New Roman"/>
          <w:sz w:val="24"/>
          <w:szCs w:val="24"/>
        </w:rPr>
        <w:t xml:space="preserve">) </w:t>
      </w:r>
      <w:r w:rsidR="008E7751" w:rsidRPr="002E27A4">
        <w:rPr>
          <w:rFonts w:ascii="Times New Roman" w:hAnsi="Times New Roman" w:cs="Times New Roman"/>
          <w:sz w:val="24"/>
          <w:szCs w:val="24"/>
        </w:rPr>
        <w:t>of Co</w:t>
      </w:r>
      <w:r w:rsidR="008E7751" w:rsidRPr="002E27A4">
        <w:rPr>
          <w:rFonts w:ascii="Times New Roman" w:hAnsi="Times New Roman" w:cs="Times New Roman"/>
          <w:sz w:val="24"/>
          <w:szCs w:val="24"/>
          <w:vertAlign w:val="subscript"/>
        </w:rPr>
        <w:t>3</w:t>
      </w:r>
      <w:r w:rsidR="008E7751" w:rsidRPr="002E27A4">
        <w:rPr>
          <w:rFonts w:ascii="Times New Roman" w:hAnsi="Times New Roman" w:cs="Times New Roman"/>
          <w:sz w:val="24"/>
          <w:szCs w:val="24"/>
        </w:rPr>
        <w:t>O</w:t>
      </w:r>
      <w:r w:rsidR="008E7751" w:rsidRPr="002E27A4">
        <w:rPr>
          <w:rFonts w:ascii="Times New Roman" w:hAnsi="Times New Roman" w:cs="Times New Roman"/>
          <w:sz w:val="24"/>
          <w:szCs w:val="24"/>
          <w:vertAlign w:val="subscript"/>
        </w:rPr>
        <w:t>4</w:t>
      </w:r>
      <w:r w:rsidR="008E7751" w:rsidRPr="002E27A4">
        <w:rPr>
          <w:rFonts w:ascii="Times New Roman" w:hAnsi="Times New Roman" w:cs="Times New Roman"/>
          <w:sz w:val="24"/>
          <w:szCs w:val="24"/>
        </w:rPr>
        <w:t xml:space="preserve"> </w:t>
      </w:r>
      <w:r w:rsidR="00172338" w:rsidRPr="002E27A4">
        <w:rPr>
          <w:rFonts w:ascii="Times New Roman" w:hAnsi="Times New Roman" w:cs="Times New Roman"/>
          <w:sz w:val="24"/>
          <w:szCs w:val="24"/>
        </w:rPr>
        <w:t>required for an effective MvK mechanism</w:t>
      </w:r>
      <w:r w:rsidR="00C44EC6" w:rsidRPr="002E27A4">
        <w:rPr>
          <w:rFonts w:ascii="Times New Roman" w:hAnsi="Times New Roman" w:cs="Times New Roman"/>
          <w:sz w:val="24"/>
          <w:szCs w:val="24"/>
        </w:rPr>
        <w:t xml:space="preserve"> for CO oxidation </w:t>
      </w:r>
      <w:r w:rsidR="00C44EC6" w:rsidRPr="002E27A4">
        <w:rPr>
          <w:rFonts w:ascii="Times New Roman" w:hAnsi="Times New Roman" w:cs="Times New Roman"/>
          <w:sz w:val="24"/>
          <w:szCs w:val="24"/>
        </w:rPr>
        <w:fldChar w:fldCharType="begin" w:fldLock="1"/>
      </w:r>
      <w:r w:rsidR="006400BA" w:rsidRPr="002E27A4">
        <w:rPr>
          <w:rFonts w:ascii="Times New Roman" w:hAnsi="Times New Roman" w:cs="Times New Roman"/>
          <w:sz w:val="24"/>
          <w:szCs w:val="24"/>
        </w:rPr>
        <w:instrText>ADDIN CSL_CITATION {"citationItems":[{"id":"ITEM-1","itemData":{"DOI":"10.1016/S0009-2509(54)80005-4","ISSN":"00092509","abstract":"All technically interesting reactions carried out with vanadium oxide catalysts are marked by their highly exothermic character, which forms an impediment to the investigation of the kinetics of these processes. In the present study use was made of a fluid bed, in which the temperature is uniform. The oxidation of the following substances: benzene, toluene, naphthalene, and anthracene has been studied. The partial pressures of the reacting substances were varied to the greatest possible extent. Both reaction components appeared to influence the reaction rate. A formula depicting this influence is derived. This formula may be interpreted by assuming two successive reactions, namely the reaction between the aromatic and the oxygen on the surface, and the re-oxidation of the partly reduced surface by means of oxygen. The formula may be reduced to an equation by which also the data on the oxidation of sulphur dioxide by means of vanadium oxide catalysts found in the literature are well described. Using kinetic data it is possible to determine the optimum temperature distribution in a fixed bed reactor used for the oxidation of sulphur dioxide and to make calculations of the ratio between the amounts of catalyst to be used in the various stages of a multiple-stage reactor. The results of these calculations have been compared with practical experience. © 1954, Pergamon Press Ltd.. All rights reserved.","author":[{"dropping-particle":"","family":"Mars","given":"P.","non-dropping-particle":"","parse-names":false,"suffix":""},{"dropping-particle":"","family":"Krevelen","given":"D.W.","non-dropping-particle":"van","parse-names":false,"suffix":""}],"container-title":"Chemical Engineering Science","id":"ITEM-1","issued":{"date-parts":[["1954"]]},"page":"41-59","title":"Oxidations carried out by means of vanadium oxide catalysts","type":"article-journal","volume":"3"},"uris":["http://www.mendeley.com/documents/?uuid=f5d526be-9aa3-39d6-b35f-c0f6fe19fabe"]},{"id":"ITEM-2","itemData":{"DOI":"10.1002/aic.690310905","ISSN":"0001-1541","author":[{"dropping-particle":"","family":"Perti","given":"Deepak","non-dropping-particle":"","parse-names":false,"suffix":""},{"dropping-particle":"","family":"Kabel","given":"R L","non-dropping-particle":"","parse-names":false,"suffix":""},{"dropping-particle":"","family":"McCarthy","given":"G. J.","non-dropping-particle":"","parse-names":false,"suffix":""}],"container-title":"AIChE Journal","id":"ITEM-2","issue":"9","issued":{"date-parts":[["1985","9"]]},"page":"1435-1440","title":"Kinetics of CO oxidation over Co3O4/γ-Al2O3. Part III: Mechanism","type":"article-journal","volume":"31"},"uris":["http://www.mendeley.com/documents/?uuid=631d2742-cf47-48d4-bb52-6dee8053641a"]},{"id":"ITEM-3","itemData":{"DOI":"10.1021/acscatal.5b01452","ISSN":"2155-5435","abstract":"Co nanoparticles of well-defined size were synthesized by temperature-controlled injection of Co2(CO)8 into dichlorobenzene. After intercalation into mesoporous MCF-17 and temperature-programmed oxidation, Co3O4/MCF-17 model catalysts were obtained with cobalt oxide particle sizes varying between 3.5 and 12.2 nm. We demonstrate here the occurrence of a distinct particle size effect for the CO oxidation. Maximum reaction rates of about 0.77 nm-2 s-1 at 150 °C were observed for Co3O4 particles with a size in the range of 5 to 8 nm. The reaction rates decreased for either smaller or larger sizes. X-ray photoelectron spectroscopy allowed establishing a clear correlation between the Co3+ trivalent oxidation state and the CO oxidation rate.","author":[{"dropping-particle":"","family":"Iablokov","given":"Viacheslav","non-dropping-particle":"","parse-names":false,"suffix":""},{"dropping-particle":"","family":"Barbosa","given":"Roland","non-dropping-particle":"","parse-names":false,"suffix":""},{"dropping-particle":"","family":"Pollefeyt","given":"Glenn","non-dropping-particle":"","parse-names":false,"suffix":""},{"dropping-particle":"","family":"Driessche","given":"Isabel","non-dropping-particle":"Van","parse-names":false,"suffix":""},{"dropping-particle":"","family":"Chenakin","given":"Sergey","non-dropping-particle":"","parse-names":false,"suffix":""},{"dropping-particle":"","family":"Kruse","given":"Norbert","non-dropping-particle":"","parse-names":false,"suffix":""}],"container-title":"ACS Catalysis","id":"ITEM-3","issue":"10","issued":{"date-parts":[["2015","10","2"]]},"page":"5714-5718","title":"Catalytic CO Oxidation over Well-Defined Cobalt Oxide Nanoparticles: Size-Reactivity Correlation","type":"article-journal","volume":"5"},"uris":["http://www.mendeley.com/documents/?uuid=bdfc1bf5-9c6f-4ffc-b76c-ceeba22c6c7c"]},{"id":"ITEM-4","itemData":{"DOI":"10.1021/acscatal.8b01237","ISSN":"2155-5435","abstract":"Cobalt oxide Co3O4 has recently emerged as promising, noble metal-free catalyst for oxidation reactions but a better understanding of the active catalyst under working conditions is required for further development and potential commercialization. An operando approach has been applied, combining near ambient (atmospheric) pressure X-ray photoelectron spectroscopy (NAP-XPS), Fourier transform infrared spectroscopy (FTIR), or X-ray diffraction (XRD) with simultaneous catalytic tests of CO oxidation on Co3O4, enabling one to monitor surface and bulk states under various reaction conditions (steady-state and dynamic conditions switching between CO and O2). On the basis of the surface-specific chemical information a complex network of different reaction pathways unfolded: Mars-van-Krevelen (MvK), CO dissociation followed by carbon oxidation, and formation of carbonates. A possible Langmuir-Hinshelwood (LH) pathway cannot be excluded because of the good activity when no oxygen vacancies were detected. The combined NAP-XPS/FTIR results are in line with a MvK mechanism above 100 °C, involving the Co3+/Co2+ redox couple and oxygen vacancy formation. Under steady state, the Co3O4 surface appeared oxidized and the amount of reduced Co2+ species at/near the surface remained low up to 200 °C. Only in pure CO, about 15% of surface reduction were detected, suggesting that the active sites are a minority species. The operando spectroscopic studies also revealed additional reaction pathways: CO dissociation followed by carbon reoxidation and carbonate formation and its decomposition. However, due to their thermal stability in various atmospheres, the carbonates are rather spectators and also CO dissociation seems a minor route. This study thus highlights the benefits of combining operando surface sensitive techniques to gain insight into catalytically active surfaces.","author":[{"dropping-particle":"","family":"Lukashuk","given":"Liliana","non-dropping-particle":"","parse-names":false,"suffix":""},{"dropping-particle":"","family":"Yigit","given":"Nevzat","non-dropping-particle":"","parse-names":false,"suffix":""},{"dropping-particle":"","family":"Rameshan","given":"Raffael","non-dropping-particle":"","parse-names":false,"suffix":""},{"dropping-particle":"","family":"Kolar","given":"Elisabet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Schlögl","given":"Robert","non-dropping-particle":"","parse-names":false,"suffix":""},{"dropping-particle":"","family":"Föttinger","given":"Karin","non-dropping-particle":"","parse-names":false,"suffix":""},{"dropping-particle":"","family":"Rupprechter","given":"Günther","non-dropping-particle":"","parse-names":false,"suffix":""}],"container-title":"ACS Catalysis","id":"ITEM-4","issue":"9","issued":{"date-parts":[["2018","9","7"]]},"page":"8630-8641","title":"Operando Insights into CO Oxidation on Cobalt Oxide Catalysts by NAP-XPS, FTIR, and XRD","type":"article-journal","volume":"8"},"uris":["http://www.mendeley.com/documents/?uuid=485da420-eea4-4eab-973e-ac930688c388"]}],"mendeley":{"formattedCitation":"[1,19–21]","plainTextFormattedCitation":"[1,19–21]","previouslyFormattedCitation":"[1,19–21]"},"properties":{"noteIndex":0},"schema":"https://github.com/citation-style-language/schema/raw/master/csl-citation.json"}</w:instrText>
      </w:r>
      <w:r w:rsidR="00C44EC6" w:rsidRPr="002E27A4">
        <w:rPr>
          <w:rFonts w:ascii="Times New Roman" w:hAnsi="Times New Roman" w:cs="Times New Roman"/>
          <w:sz w:val="24"/>
          <w:szCs w:val="24"/>
        </w:rPr>
        <w:fldChar w:fldCharType="separate"/>
      </w:r>
      <w:r w:rsidR="005113CE" w:rsidRPr="002E27A4">
        <w:rPr>
          <w:rFonts w:ascii="Times New Roman" w:hAnsi="Times New Roman" w:cs="Times New Roman"/>
          <w:noProof/>
          <w:sz w:val="24"/>
          <w:szCs w:val="24"/>
        </w:rPr>
        <w:t>[1,19–21]</w:t>
      </w:r>
      <w:r w:rsidR="00C44EC6" w:rsidRPr="002E27A4">
        <w:rPr>
          <w:rFonts w:ascii="Times New Roman" w:hAnsi="Times New Roman" w:cs="Times New Roman"/>
          <w:sz w:val="24"/>
          <w:szCs w:val="24"/>
        </w:rPr>
        <w:fldChar w:fldCharType="end"/>
      </w:r>
      <w:r w:rsidR="00195E44" w:rsidRPr="002E27A4">
        <w:rPr>
          <w:rFonts w:ascii="Times New Roman" w:hAnsi="Times New Roman" w:cs="Times New Roman"/>
          <w:sz w:val="24"/>
          <w:szCs w:val="24"/>
        </w:rPr>
        <w:t>. The existence of NPSI</w:t>
      </w:r>
      <w:r w:rsidR="008E7751" w:rsidRPr="002E27A4">
        <w:rPr>
          <w:rFonts w:ascii="Times New Roman" w:hAnsi="Times New Roman" w:cs="Times New Roman"/>
          <w:sz w:val="24"/>
          <w:szCs w:val="24"/>
        </w:rPr>
        <w:t xml:space="preserve"> </w:t>
      </w:r>
      <w:r w:rsidR="00195E44" w:rsidRPr="002E27A4">
        <w:rPr>
          <w:rFonts w:ascii="Times New Roman" w:hAnsi="Times New Roman" w:cs="Times New Roman"/>
          <w:sz w:val="24"/>
          <w:szCs w:val="24"/>
        </w:rPr>
        <w:t>might also</w:t>
      </w:r>
      <w:r w:rsidR="008E7751" w:rsidRPr="002E27A4">
        <w:rPr>
          <w:rFonts w:ascii="Times New Roman" w:hAnsi="Times New Roman" w:cs="Times New Roman"/>
          <w:sz w:val="24"/>
          <w:szCs w:val="24"/>
        </w:rPr>
        <w:t xml:space="preserve"> </w:t>
      </w:r>
      <w:r w:rsidR="001A111A" w:rsidRPr="002E27A4">
        <w:rPr>
          <w:rFonts w:ascii="Times New Roman" w:hAnsi="Times New Roman" w:cs="Times New Roman"/>
          <w:sz w:val="24"/>
          <w:szCs w:val="24"/>
        </w:rPr>
        <w:t>determine</w:t>
      </w:r>
      <w:r w:rsidR="00195E44" w:rsidRPr="002E27A4">
        <w:rPr>
          <w:rFonts w:ascii="Times New Roman" w:hAnsi="Times New Roman" w:cs="Times New Roman"/>
          <w:sz w:val="24"/>
          <w:szCs w:val="24"/>
        </w:rPr>
        <w:t xml:space="preserve"> </w:t>
      </w:r>
      <w:r w:rsidR="008E7751" w:rsidRPr="002E27A4">
        <w:rPr>
          <w:rFonts w:ascii="Times New Roman" w:hAnsi="Times New Roman" w:cs="Times New Roman"/>
          <w:sz w:val="24"/>
          <w:szCs w:val="24"/>
        </w:rPr>
        <w:t>the bulk reducibility</w:t>
      </w:r>
      <w:r w:rsidR="00195E44" w:rsidRPr="002E27A4">
        <w:rPr>
          <w:rFonts w:ascii="Times New Roman" w:hAnsi="Times New Roman" w:cs="Times New Roman"/>
          <w:sz w:val="24"/>
          <w:szCs w:val="24"/>
        </w:rPr>
        <w:t xml:space="preserve"> of Co</w:t>
      </w:r>
      <w:r w:rsidR="00195E44" w:rsidRPr="002E27A4">
        <w:rPr>
          <w:rFonts w:ascii="Times New Roman" w:hAnsi="Times New Roman" w:cs="Times New Roman"/>
          <w:sz w:val="24"/>
          <w:szCs w:val="24"/>
          <w:vertAlign w:val="subscript"/>
        </w:rPr>
        <w:t>3</w:t>
      </w:r>
      <w:r w:rsidR="00195E44" w:rsidRPr="002E27A4">
        <w:rPr>
          <w:rFonts w:ascii="Times New Roman" w:hAnsi="Times New Roman" w:cs="Times New Roman"/>
          <w:sz w:val="24"/>
          <w:szCs w:val="24"/>
        </w:rPr>
        <w:t>O</w:t>
      </w:r>
      <w:r w:rsidR="00195E44" w:rsidRPr="002E27A4">
        <w:rPr>
          <w:rFonts w:ascii="Times New Roman" w:hAnsi="Times New Roman" w:cs="Times New Roman"/>
          <w:sz w:val="24"/>
          <w:szCs w:val="24"/>
          <w:vertAlign w:val="subscript"/>
        </w:rPr>
        <w:t>4</w:t>
      </w:r>
      <w:r w:rsidR="00A9649A" w:rsidRPr="002E27A4">
        <w:rPr>
          <w:rFonts w:ascii="Times New Roman" w:hAnsi="Times New Roman" w:cs="Times New Roman"/>
          <w:sz w:val="24"/>
          <w:szCs w:val="24"/>
        </w:rPr>
        <w:t xml:space="preserve"> </w:t>
      </w:r>
      <w:r w:rsidRPr="002E27A4">
        <w:rPr>
          <w:rFonts w:ascii="Times New Roman" w:hAnsi="Times New Roman" w:cs="Times New Roman"/>
          <w:sz w:val="24"/>
          <w:szCs w:val="24"/>
        </w:rPr>
        <w:t xml:space="preserve">to CoO and metallic Co </w:t>
      </w:r>
      <w:r w:rsidR="00A9649A" w:rsidRPr="002E27A4">
        <w:rPr>
          <w:rFonts w:ascii="Times New Roman" w:hAnsi="Times New Roman" w:cs="Times New Roman"/>
          <w:sz w:val="24"/>
          <w:szCs w:val="24"/>
        </w:rPr>
        <w:t xml:space="preserve">at elevated </w:t>
      </w:r>
      <w:r w:rsidR="00195E44" w:rsidRPr="002E27A4">
        <w:rPr>
          <w:rFonts w:ascii="Times New Roman" w:hAnsi="Times New Roman" w:cs="Times New Roman"/>
          <w:sz w:val="24"/>
          <w:szCs w:val="24"/>
        </w:rPr>
        <w:t xml:space="preserve">reaction </w:t>
      </w:r>
      <w:r w:rsidR="00A9649A" w:rsidRPr="002E27A4">
        <w:rPr>
          <w:rFonts w:ascii="Times New Roman" w:hAnsi="Times New Roman" w:cs="Times New Roman"/>
          <w:sz w:val="24"/>
          <w:szCs w:val="24"/>
        </w:rPr>
        <w:t>temperatures</w:t>
      </w:r>
      <w:r w:rsidR="00C44EC6" w:rsidRPr="002E27A4">
        <w:rPr>
          <w:rFonts w:ascii="Times New Roman" w:hAnsi="Times New Roman" w:cs="Times New Roman"/>
          <w:sz w:val="24"/>
          <w:szCs w:val="24"/>
        </w:rPr>
        <w:t xml:space="preserve"> </w:t>
      </w:r>
      <w:r w:rsidR="00C44EC6" w:rsidRPr="002E27A4">
        <w:rPr>
          <w:rFonts w:ascii="Times New Roman" w:eastAsia="Times New Roman" w:hAnsi="Times New Roman" w:cs="Times New Roman"/>
          <w:sz w:val="24"/>
          <w:szCs w:val="24"/>
        </w:rPr>
        <w:fldChar w:fldCharType="begin" w:fldLock="1"/>
      </w:r>
      <w:r w:rsidR="000E5E6A" w:rsidRPr="002E27A4">
        <w:rPr>
          <w:rFonts w:ascii="Times New Roman" w:eastAsia="Times New Roman" w:hAnsi="Times New Roman" w:cs="Times New Roman"/>
          <w:sz w:val="24"/>
          <w:szCs w:val="24"/>
        </w:rPr>
        <w:instrText>ADDIN CSL_CITATION {"citationItems":[{"id":"ITEM-1","itemData":{"DOI":"10.1006/jcat.1996.0279","ISSN":"00219517","abstract":"During the preparation of impregnated cobalt on silica catalysts, different Co-species are formed and these can be detected by means of temperature programmed reduction (TPR). The impregnation step can be explained in terms of interfacial coordination chemistry. During the impregnation step, the precursor of surface cobalt silicate is formed by a reaction between surface silanol groups and aqueous cobalt complexes. Therefore, the choice of solvent used in the impregnation step, of the metal salt, and of the carrier is of great importance in the degree of reduction that can be achieved at normal reduction temperatures and catalyst dispersion. Decreasing the polarity of the solvent increases the amount of surface cobalt silicates in the catalyst since the interaction between silanol groups and the cobalt aquocomplex is favored. If the pH of the impregnation solution is above 5 (e.g., using cobalt acetate as the cobalt salt) more cobalt silicates are formed. Drying or low-temperature calcination destroys the precursor of the surface cobalt silicate. © 1996 Academic Press, Inc.","author":[{"dropping-particle":"","family":"Steen","given":"Eric","non-dropping-particle":"van","parse-names":false,"suffix":""},{"dropping-particle":"","family":"Sewell","given":"Gary S.","non-dropping-particle":"","parse-names":false,"suffix":""},{"dropping-particle":"","family":"Makhothe","given":"Rafene A.","non-dropping-particle":"","parse-names":false,"suffix":""},{"dropping-particle":"","family":"Micklethwaite","given":"Craig","non-dropping-particle":"","parse-names":false,"suffix":""},{"dropping-particle":"","family":"Manstein","given":"Heiko","non-dropping-particle":"","parse-names":false,"suffix":""},{"dropping-particle":"","family":"Lange","given":"Martijn","non-dropping-particle":"de","parse-names":false,"suffix":""},{"dropping-particle":"","family":"O'Connor","given":"Cyril T.","non-dropping-particle":"","parse-names":false,"suffix":""}],"container-title":"Journal of Catalysis","id":"ITEM-1","issue":"2","issued":{"date-parts":[["1996"]]},"page":"220-229","title":"TPR study on the preparation of impregnated Co/SiO2 catalysts","type":"article-journal","volume":"162"},"uris":["http://www.mendeley.com/documents/?uuid=57639922-3398-46e0-abd2-6c17f8a0574d"]},{"id":"ITEM-2","itemData":{"DOI":"10.1016/S0926-860X(02)00195-3","ISSN":"0926860X","abstract":"Temperature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General","id":"ITEM-2","issue":"1-2","issued":{"date-parts":[["2002","7"]]},"page":"263-281","title":"Fischer–Tropsch synthesis: support, loading, and promoter effects on the reducibility of cobalt catalysts","type":"article-journal","volume":"233"},"uris":["http://www.mendeley.com/documents/?uuid=c2ee654f-0ceb-47df-a80e-ec1f4f87cf96"]},{"id":"ITEM-3","itemData":{"DOI":"10.1007/s10562-005-0002-x","ISSN":"1011372X","abstract":"Three types of supported cobalt catalysts (CoO x /SiO 2, CoO x /TiO2 and CoO x /Al 2O3) were prepared by incipient wetness impregnation with aqueous Co(NO3)2•6H2O solution. The phase composition and the interactions of cobalt with supports under different calcined temperatures were investigated using thermogravimetry (TG), N 2-adsorption at -196°C, X-ray diffraction (XRD), temperature-programmed reduction (TPR) and diffuse reflectance spectroscopy (DRS). Their catalytic activities towards the CO oxidation were further studied in a continuous flow micro-reactor. The results showed that the interaction of cobalt oxide with supports was much stronger in the kinds of Al 2O3 and TiO2, while no conclusive evidence of any interaction was found for SiO2. Besides the crystalline Co 3O4 which was formed in three supported catalysts, both high-temperature phases CoAl2O4 and CoTiO3 spinel were also detected under XRD, DRS and TPR analysis. The degree of interaction between cobalt oxide and the support not only affected the surface area and reduction behavior of the catalysts, the catalytic activity toward the CO oxidation also affected simultaneously. As the CoAl2O4 and CoTiO3 spinel formed, both the surface area and catalytic activity decreased significantly. © 2006 Springer Science+Business Media, Inc.","author":[{"dropping-particle":"","family":"Wang","given":"Chen-Bin","non-dropping-particle":"","parse-names":false,"suffix":""},{"dropping-particle":"","family":"Tang","given":"Chih-Wei","non-dropping-particle":"","parse-names":false,"suffix":""},{"dropping-particle":"","family":"Tsai","given":"Hsin-Chi","non-dropping-particle":"","parse-names":false,"suffix":""},{"dropping-particle":"","family":"Chien","given":"Shu-Hua","non-dropping-particle":"","parse-names":false,"suffix":""}],"container-title":"Catalysis Letters","id":"ITEM-3","issue":"3-4","issued":{"date-parts":[["2006"]]},"page":"223-230","title":"Characterization and catalytic oxidation of carbon monoxide over supported cobalt catalysts","type":"article-journal","volume":"107"},"uris":["http://www.mendeley.com/documents/?uuid=3d4a0501-c160-4276-b5eb-23586063ae8c"]},{"id":"ITEM-4","itemData":{"DOI":"10.1016/j.catcom.2007.12.013","ISSN":"15667367","abstract":"Cobalt catalysts supported on metal oxides (ZrO2, CeO2, SiO2, Al2O3, and TiO2) were prepared to investigate the effects of the support for the preferential oxidation (PROX) of CO in excess H2. Transient studies (TP-rxn) as well as steady-state activity measurements were performed to examine and quantify activity over a broad temperature window. Metal dispersion and CO uptake capacity measurements were obtained for the materials, which showed that Co/ZrO2 had higher cobalt dispersion and more sites for CO adsorption than the other materials, and also had the highest rate of CO conversion during the PROX reaction. © 2008.","author":[{"dropping-particle":"","family":"Zhao","given":"Zhongkui","non-dropping-particle":"","parse-names":false,"suffix":""},{"dropping-particle":"","family":"Yung","given":"Matthew M.","non-dropping-particle":"","parse-names":false,"suffix":""},{"dropping-particle":"","family":"Ozkan","given":"Umit S.","non-dropping-particle":"","parse-names":false,"suffix":""}],"container-title":"Catalysis Communications","id":"ITEM-4","issue":"6","issued":{"date-parts":[["2008","3"]]},"page":"1465-1471","title":"Effect of support on the preferential oxidation of CO over cobalt catalysts","type":"article-journal","volume":"9"},"uris":["http://www.mendeley.com/documents/?uuid=73962f4b-4a9e-4a09-b2b6-e161a975555b"]},{"id":"ITEM-5","itemData":{"DOI":"10.1007/s10562-012-0831-3","ISSN":"1011-372X","abstract":"To obtain nano-sized metal and metal salt crystallites with a narrow size distribution synthesis methods utilizing water in oil (w/o) microemulsions, i.e. reverse micelles, have been widely applied and reported in literature. In this study we show the effect of support addition at different stages of the reverse micelle based preparation of cobalt oxide on alumina model catalysts. All catalysts were characterized with X-ray powder diffraction and Raman spectroscopy indicating the presence of Co 3O 4 on the Al 2O 3 support. Studies of the reduction behaviour and X-ray photoelectron spectroscopy however revealed the presence of difficult to reduce cobalt aluminate species in the samples where the support was added during or shortly after the precipitation step in the synthesis process. It can therefore be assumed that if the alumina support is added to the reverse micelle solution unprecipitated Co2? ions and partially dissolved Al3? combine and form cobalt aluminates. In the preparations where the solid cobalt precipitates are recovered from the microemulsion and then supported on the carrier, no metal-aluminate formation could be observed. This study therefore gives important information how metal-support interaction can be affected during catalyst preparation using reverse micelles. © Springer Science+Business Media, LLC 2012.","author":[{"dropping-particle":"","family":"Fischer","given":"N.","non-dropping-particle":"","parse-names":false,"suffix":""},{"dropping-particle":"","family":"Minnermann","given":"M.","non-dropping-particle":"","parse-names":false,"suffix":""},{"dropping-particle":"","family":"Baeumer","given":"M.","non-dropping-particle":"","parse-names":false,"suffix":""},{"dropping-particle":"","family":"Steen","given":"E.","non-dropping-particle":"van","parse-names":false,"suffix":""},{"dropping-particle":"","family":"Claeys","given":"M.","non-dropping-particle":"","parse-names":false,"suffix":""}],"container-title":"Catalysis Letters","id":"ITEM-5","issue":"7","issued":{"date-parts":[["2012","7","8"]]},"page":"830-837","title":"Metal Support Interactions in Co3O4/Al2O3 Catalysts Prepared from w/o Microemulsions","type":"article-journal","volume":"142"},"uris":["http://www.mendeley.com/documents/?uuid=2ffb3f23-1fd5-4d3a-b747-7d8d73dc6f8b"]},{"id":"ITEM-6","itemData":{"DOI":"10.1039/C5CC09879C","ISSN":"1359-7345","abstract":"The diffusion of Co2+ cations into the γ-Al2O3 support is probed during the reduction of a Re/Co/γ-Al2O3 catalyst by in situ by synchrotron X-ray powder diffraction resulting in the expansion of its crystal lattice.","author":[{"dropping-particle":"","family":"Tsakoumis","given":"N. E.","non-dropping-particle":"","parse-names":false,"suffix":""},{"dropping-particle":"","family":"Johnsen","given":"R. E.","non-dropping-particle":"","parse-names":false,"suffix":""},{"dropping-particle":"","family":"Beek","given":"W.","non-dropping-particle":"van","parse-names":false,"suffix":""},{"dropping-particle":"","family":"Rønning","given":"M.","non-dropping-particle":"","parse-names":false,"suffix":""},{"dropping-particle":"","family":"Rytter","given":"E.","non-dropping-particle":"","parse-names":false,"suffix":""},{"dropping-particle":"","family":"Holmen","given":"A.","non-dropping-particle":"","parse-names":false,"suffix":""}],"container-title":"Chemical Communications","id":"ITEM-6","issue":"15","issued":{"date-parts":[["2016"]]},"page":"3239-3242","title":"Capturing metal-support interactions in situ during the reduction of a Re promoted Co/γ-Al2O3 catalyst","type":"article-journal","volume":"52"},"uris":["http://www.mendeley.com/documents/?uuid=9fae7220-3b7f-4788-a58e-54867140aad2"]},{"id":"ITEM-7","itemData":{"DOI":"10.1016/j.mcat.2016.12.028","ISSN":"24688231","abstract":"The present study focused on the effect of reducibility of support oxide (CeO2, ZrO2, TiO2, and Al2O3) over the activity of cobalt-based catalysts in high temperature water-gas shift (HT-WGS) reaction. The H2 temperature programmed reduction (TPR) and CO chemisorption characterization results showed that dispersion of cobalt over the support was increased with the increase of the reducibility of the support oxide. The supported catalysts were characterized by X-ray diffraction (XRD) and N2 adsorption–desorption. The results indicated that the Co/CeO2 catalyst possesses the highest surface area and metal dispersion in the series; Co/CeO2 &gt; Co/ZrO2 &gt; Co/Al2O3 &gt; Co/TiO2. The activity results showed that Co/CeO2 was the highly active among the tested catalysts in the temperature range of 350–550 °C. Moreover, the time-on-stream study revealed that the Co/CeO2 catalyst was relatively more stable than cobalt supported on ZrO2 and Al2O3 oxides. The excellent activity and stability of the Co/CeO2 catalyst were attributed to its high metal dispersion, which is found strongly dependent on the reducible nature of the support.","author":[{"dropping-particle":"","family":"Jha","given":"Ajay","non-dropping-particle":"","parse-names":false,"suffix":""},{"dropping-particle":"","family":"Lee","given":"Yeol-Lim","non-dropping-particle":"","parse-names":false,"suffix":""},{"dropping-particle":"","family":"Jang","given":"Won-Jun","non-dropping-particle":"","parse-names":false,"suffix":""},{"dropping-particle":"","family":"Shim","given":"Jae-Oh","non-dropping-particle":"","parse-names":false,"suffix":""},{"dropping-particle":"","family":"Jeon","given":"Kyung-Won","non-dropping-particle":"","parse-names":false,"suffix":""},{"dropping-particle":"","family":"Na","given":"Hyun-Suk","non-dropping-particle":"","parse-names":false,"suffix":""},{"dropping-particle":"","family":"Kim","given":"Hak-Min","non-dropping-particle":"","parse-names":false,"suffix":""},{"dropping-particle":"","family":"Roh","given":"Hyun-Seog","non-dropping-particle":"","parse-names":false,"suffix":""},{"dropping-particle":"","family":"Jeong","given":"Dae-Woon","non-dropping-particle":"","parse-names":false,"suffix":""},{"dropping-particle":"","family":"Jeon","given":"Sang Goo","non-dropping-particle":"","parse-names":false,"suffix":""},{"dropping-particle":"","family":"Na","given":"Jeong-Geol","non-dropping-particle":"","parse-names":false,"suffix":""},{"dropping-particle":"","family":"Yoon","given":"Wang Lai","non-dropping-particle":"","parse-names":false,"suffix":""}],"container-title":"Molecular Catalysis","id":"ITEM-7","issued":{"date-parts":[["2017","5"]]},"page":"145-152","publisher":"Elsevier B.V.","title":"Effect of the redox properties of support oxide over cobalt-based catalysts in high temperature water-gas shift reaction","type":"article-journal","volume":"433"},"uris":["http://www.mendeley.com/documents/?uuid=4ed126cd-6da7-4432-aa16-d28e5f238930"]},{"id":"ITEM-8","itemData":{"DOI":"10.1021/acscatal.9b00685","ISSN":"2155-5435","abstract":"Different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Catalysis","genre":"research-article","id":"ITEM-8","issue":"8","issued":{"date-parts":[["2019","8","2"]]},"page":"7166-7178","publisher":"American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mendeley":{"formattedCitation":"[4,8,13–16,18,23]","plainTextFormattedCitation":"[4,8,13–16,18,23]","previouslyFormattedCitation":"[4,8,13–16,18,23]"},"properties":{"noteIndex":0},"schema":"https://github.com/citation-style-language/schema/raw/master/csl-citation.json"}</w:instrText>
      </w:r>
      <w:r w:rsidR="00C44EC6" w:rsidRPr="002E27A4">
        <w:rPr>
          <w:rFonts w:ascii="Times New Roman" w:eastAsia="Times New Roman" w:hAnsi="Times New Roman" w:cs="Times New Roman"/>
          <w:sz w:val="24"/>
          <w:szCs w:val="24"/>
        </w:rPr>
        <w:fldChar w:fldCharType="separate"/>
      </w:r>
      <w:r w:rsidR="000E5E6A" w:rsidRPr="002E27A4">
        <w:rPr>
          <w:rFonts w:ascii="Times New Roman" w:eastAsia="Times New Roman" w:hAnsi="Times New Roman" w:cs="Times New Roman"/>
          <w:noProof/>
          <w:sz w:val="24"/>
          <w:szCs w:val="24"/>
        </w:rPr>
        <w:t>[4,8,13–16,18,23]</w:t>
      </w:r>
      <w:r w:rsidR="00C44EC6" w:rsidRPr="002E27A4">
        <w:rPr>
          <w:rFonts w:ascii="Times New Roman" w:eastAsia="Times New Roman" w:hAnsi="Times New Roman" w:cs="Times New Roman"/>
          <w:sz w:val="24"/>
          <w:szCs w:val="24"/>
        </w:rPr>
        <w:fldChar w:fldCharType="end"/>
      </w:r>
      <w:r w:rsidR="00172338" w:rsidRPr="002E27A4">
        <w:rPr>
          <w:rFonts w:ascii="Times New Roman" w:hAnsi="Times New Roman" w:cs="Times New Roman"/>
          <w:sz w:val="24"/>
          <w:szCs w:val="24"/>
        </w:rPr>
        <w:t>.</w:t>
      </w:r>
    </w:p>
    <w:p w14:paraId="326A5A92" w14:textId="012ADDAF" w:rsidR="00083CD9" w:rsidRPr="002E27A4" w:rsidRDefault="00172338" w:rsidP="00EB16B3">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When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w:t>
      </w:r>
      <w:r w:rsidR="00F82A80" w:rsidRPr="002E27A4">
        <w:rPr>
          <w:rFonts w:ascii="Times New Roman" w:hAnsi="Times New Roman" w:cs="Times New Roman"/>
          <w:sz w:val="24"/>
          <w:szCs w:val="24"/>
        </w:rPr>
        <w:t>i</w:t>
      </w:r>
      <w:r w:rsidRPr="002E27A4">
        <w:rPr>
          <w:rFonts w:ascii="Times New Roman" w:hAnsi="Times New Roman" w:cs="Times New Roman"/>
          <w:sz w:val="24"/>
          <w:szCs w:val="24"/>
        </w:rPr>
        <w:t>s supported on ZrO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high CO conversions to CO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w:t>
      </w:r>
      <w:r w:rsidR="00F82A80" w:rsidRPr="002E27A4">
        <w:rPr>
          <w:rFonts w:ascii="Times New Roman" w:hAnsi="Times New Roman" w:cs="Times New Roman"/>
          <w:sz w:val="24"/>
          <w:szCs w:val="24"/>
        </w:rPr>
        <w:t>a</w:t>
      </w:r>
      <w:r w:rsidRPr="002E27A4">
        <w:rPr>
          <w:rFonts w:ascii="Times New Roman" w:hAnsi="Times New Roman" w:cs="Times New Roman"/>
          <w:sz w:val="24"/>
          <w:szCs w:val="24"/>
        </w:rPr>
        <w:t>re achiev</w:t>
      </w:r>
      <w:r w:rsidR="00EE0575" w:rsidRPr="002E27A4">
        <w:rPr>
          <w:rFonts w:ascii="Times New Roman" w:hAnsi="Times New Roman" w:cs="Times New Roman"/>
          <w:sz w:val="24"/>
          <w:szCs w:val="24"/>
        </w:rPr>
        <w:t>able</w:t>
      </w:r>
      <w:r w:rsidR="001B3367" w:rsidRPr="002E27A4">
        <w:rPr>
          <w:rFonts w:ascii="Times New Roman" w:hAnsi="Times New Roman" w:cs="Times New Roman"/>
          <w:sz w:val="24"/>
          <w:szCs w:val="24"/>
        </w:rPr>
        <w:t xml:space="preserve"> (see Figure</w:t>
      </w:r>
      <w:r w:rsidR="00814C71" w:rsidRPr="002E27A4">
        <w:rPr>
          <w:rFonts w:ascii="Times New Roman" w:hAnsi="Times New Roman" w:cs="Times New Roman"/>
          <w:sz w:val="24"/>
          <w:szCs w:val="24"/>
        </w:rPr>
        <w:t>s</w:t>
      </w:r>
      <w:r w:rsidR="001B3367" w:rsidRPr="002E27A4">
        <w:rPr>
          <w:rFonts w:ascii="Times New Roman" w:hAnsi="Times New Roman" w:cs="Times New Roman"/>
          <w:sz w:val="24"/>
          <w:szCs w:val="24"/>
        </w:rPr>
        <w:t xml:space="preserve"> </w:t>
      </w:r>
      <w:r w:rsidR="00611BC0" w:rsidRPr="002E27A4">
        <w:rPr>
          <w:rFonts w:ascii="Times New Roman" w:hAnsi="Times New Roman" w:cs="Times New Roman"/>
          <w:sz w:val="24"/>
          <w:szCs w:val="24"/>
        </w:rPr>
        <w:t>7</w:t>
      </w:r>
      <w:r w:rsidR="00701740" w:rsidRPr="002E27A4">
        <w:rPr>
          <w:rFonts w:ascii="Times New Roman" w:hAnsi="Times New Roman" w:cs="Times New Roman"/>
          <w:sz w:val="24"/>
          <w:szCs w:val="24"/>
        </w:rPr>
        <w:t>(a)</w:t>
      </w:r>
      <w:r w:rsidR="00814C71" w:rsidRPr="002E27A4">
        <w:rPr>
          <w:rFonts w:ascii="Times New Roman" w:hAnsi="Times New Roman" w:cs="Times New Roman"/>
          <w:sz w:val="24"/>
          <w:szCs w:val="24"/>
        </w:rPr>
        <w:t xml:space="preserve"> and </w:t>
      </w:r>
      <w:r w:rsidR="00C73BA8" w:rsidRPr="002E27A4">
        <w:rPr>
          <w:rFonts w:ascii="Times New Roman" w:hAnsi="Times New Roman" w:cs="Times New Roman"/>
          <w:sz w:val="24"/>
          <w:szCs w:val="24"/>
        </w:rPr>
        <w:t>S18</w:t>
      </w:r>
      <w:r w:rsidR="00814C71" w:rsidRPr="002E27A4">
        <w:rPr>
          <w:rFonts w:ascii="Times New Roman" w:hAnsi="Times New Roman" w:cs="Times New Roman"/>
          <w:sz w:val="24"/>
          <w:szCs w:val="24"/>
        </w:rPr>
        <w:t>(a)</w:t>
      </w:r>
      <w:r w:rsidR="00195E44" w:rsidRPr="002E27A4">
        <w:rPr>
          <w:rFonts w:ascii="Times New Roman" w:hAnsi="Times New Roman" w:cs="Times New Roman"/>
          <w:sz w:val="24"/>
          <w:szCs w:val="24"/>
        </w:rPr>
        <w:t xml:space="preserve"> between 50 and 200 °C</w:t>
      </w:r>
      <w:r w:rsidR="001B3367" w:rsidRPr="002E27A4">
        <w:rPr>
          <w:rFonts w:ascii="Times New Roman" w:hAnsi="Times New Roman" w:cs="Times New Roman"/>
          <w:sz w:val="24"/>
          <w:szCs w:val="24"/>
        </w:rPr>
        <w:t>)</w:t>
      </w:r>
      <w:r w:rsidR="00F82A80" w:rsidRPr="002E27A4">
        <w:rPr>
          <w:rFonts w:ascii="Times New Roman" w:hAnsi="Times New Roman" w:cs="Times New Roman"/>
          <w:sz w:val="24"/>
          <w:szCs w:val="24"/>
        </w:rPr>
        <w:t>,</w:t>
      </w:r>
      <w:r w:rsidRPr="002E27A4">
        <w:rPr>
          <w:rFonts w:ascii="Times New Roman" w:hAnsi="Times New Roman" w:cs="Times New Roman"/>
          <w:sz w:val="24"/>
          <w:szCs w:val="24"/>
        </w:rPr>
        <w:t xml:space="preserve"> </w:t>
      </w:r>
      <w:r w:rsidR="00F82A80" w:rsidRPr="002E27A4">
        <w:rPr>
          <w:rFonts w:ascii="Times New Roman" w:hAnsi="Times New Roman" w:cs="Times New Roman"/>
          <w:sz w:val="24"/>
          <w:szCs w:val="24"/>
        </w:rPr>
        <w:t xml:space="preserve">possibly indicating a more facile MvK mechanism </w:t>
      </w:r>
      <w:r w:rsidR="00F82A80" w:rsidRPr="002E27A4">
        <w:rPr>
          <w:rFonts w:ascii="Times New Roman" w:hAnsi="Times New Roman" w:cs="Times New Roman"/>
          <w:sz w:val="24"/>
          <w:szCs w:val="24"/>
        </w:rPr>
        <w:lastRenderedPageBreak/>
        <w:t>due to the existence of relatively weak NPSI. The Al</w:t>
      </w:r>
      <w:r w:rsidR="00F82A80" w:rsidRPr="002E27A4">
        <w:rPr>
          <w:rFonts w:ascii="Times New Roman" w:hAnsi="Times New Roman" w:cs="Times New Roman"/>
          <w:sz w:val="24"/>
          <w:szCs w:val="24"/>
          <w:vertAlign w:val="subscript"/>
        </w:rPr>
        <w:t>2</w:t>
      </w:r>
      <w:r w:rsidR="00F82A80" w:rsidRPr="002E27A4">
        <w:rPr>
          <w:rFonts w:ascii="Times New Roman" w:hAnsi="Times New Roman" w:cs="Times New Roman"/>
          <w:sz w:val="24"/>
          <w:szCs w:val="24"/>
        </w:rPr>
        <w:t>O</w:t>
      </w:r>
      <w:r w:rsidR="00F82A80" w:rsidRPr="002E27A4">
        <w:rPr>
          <w:rFonts w:ascii="Times New Roman" w:hAnsi="Times New Roman" w:cs="Times New Roman"/>
          <w:sz w:val="24"/>
          <w:szCs w:val="24"/>
          <w:vertAlign w:val="subscript"/>
        </w:rPr>
        <w:t>3</w:t>
      </w:r>
      <w:r w:rsidR="00F82A80" w:rsidRPr="002E27A4">
        <w:rPr>
          <w:rFonts w:ascii="Times New Roman" w:hAnsi="Times New Roman" w:cs="Times New Roman"/>
          <w:sz w:val="24"/>
          <w:szCs w:val="24"/>
        </w:rPr>
        <w:t>-supported catalyst achieve</w:t>
      </w:r>
      <w:r w:rsidR="00195E44" w:rsidRPr="002E27A4">
        <w:rPr>
          <w:rFonts w:ascii="Times New Roman" w:hAnsi="Times New Roman" w:cs="Times New Roman"/>
          <w:sz w:val="24"/>
          <w:szCs w:val="24"/>
        </w:rPr>
        <w:t>s</w:t>
      </w:r>
      <w:r w:rsidR="00F82A80" w:rsidRPr="002E27A4">
        <w:rPr>
          <w:rFonts w:ascii="Times New Roman" w:hAnsi="Times New Roman" w:cs="Times New Roman"/>
          <w:sz w:val="24"/>
          <w:szCs w:val="24"/>
        </w:rPr>
        <w:t xml:space="preserve"> the lowest </w:t>
      </w:r>
      <w:r w:rsidR="001B3367" w:rsidRPr="002E27A4">
        <w:rPr>
          <w:rFonts w:ascii="Times New Roman" w:hAnsi="Times New Roman" w:cs="Times New Roman"/>
          <w:sz w:val="24"/>
          <w:szCs w:val="24"/>
        </w:rPr>
        <w:t xml:space="preserve">CO </w:t>
      </w:r>
      <w:r w:rsidR="00F82A80" w:rsidRPr="002E27A4">
        <w:rPr>
          <w:rFonts w:ascii="Times New Roman" w:hAnsi="Times New Roman" w:cs="Times New Roman"/>
          <w:sz w:val="24"/>
          <w:szCs w:val="24"/>
        </w:rPr>
        <w:t>conversions</w:t>
      </w:r>
      <w:r w:rsidR="00A9649A" w:rsidRPr="002E27A4">
        <w:rPr>
          <w:rFonts w:ascii="Times New Roman" w:hAnsi="Times New Roman" w:cs="Times New Roman"/>
          <w:sz w:val="24"/>
          <w:szCs w:val="24"/>
        </w:rPr>
        <w:t xml:space="preserve"> to CO</w:t>
      </w:r>
      <w:r w:rsidR="00A9649A" w:rsidRPr="002E27A4">
        <w:rPr>
          <w:rFonts w:ascii="Times New Roman" w:hAnsi="Times New Roman" w:cs="Times New Roman"/>
          <w:sz w:val="24"/>
          <w:szCs w:val="24"/>
          <w:vertAlign w:val="subscript"/>
        </w:rPr>
        <w:t>2</w:t>
      </w:r>
      <w:r w:rsidR="00F82A80" w:rsidRPr="002E27A4">
        <w:rPr>
          <w:rFonts w:ascii="Times New Roman" w:hAnsi="Times New Roman" w:cs="Times New Roman"/>
          <w:sz w:val="24"/>
          <w:szCs w:val="24"/>
        </w:rPr>
        <w:t>, indicating a less effective MvK mechanism due to the presence of strong NPSI. As a result of</w:t>
      </w:r>
      <w:r w:rsidR="00083CD9" w:rsidRPr="002E27A4">
        <w:rPr>
          <w:rFonts w:ascii="Times New Roman" w:hAnsi="Times New Roman" w:cs="Times New Roman"/>
          <w:sz w:val="24"/>
          <w:szCs w:val="24"/>
        </w:rPr>
        <w:t xml:space="preserve"> </w:t>
      </w:r>
      <w:r w:rsidR="00F82A80" w:rsidRPr="002E27A4">
        <w:rPr>
          <w:rFonts w:ascii="Times New Roman" w:hAnsi="Times New Roman" w:cs="Times New Roman"/>
          <w:sz w:val="24"/>
          <w:szCs w:val="24"/>
        </w:rPr>
        <w:t xml:space="preserve">weak interactions, </w:t>
      </w:r>
      <w:r w:rsidR="00E34CFA" w:rsidRPr="002E27A4">
        <w:rPr>
          <w:rFonts w:ascii="Times New Roman" w:hAnsi="Times New Roman" w:cs="Times New Roman"/>
          <w:sz w:val="24"/>
          <w:szCs w:val="24"/>
        </w:rPr>
        <w:t>un</w:t>
      </w:r>
      <w:r w:rsidR="00317BD1" w:rsidRPr="002E27A4">
        <w:rPr>
          <w:rFonts w:ascii="Times New Roman" w:hAnsi="Times New Roman" w:cs="Times New Roman"/>
          <w:sz w:val="24"/>
          <w:szCs w:val="24"/>
        </w:rPr>
        <w:t>want</w:t>
      </w:r>
      <w:r w:rsidR="00E34CFA" w:rsidRPr="002E27A4">
        <w:rPr>
          <w:rFonts w:ascii="Times New Roman" w:hAnsi="Times New Roman" w:cs="Times New Roman"/>
          <w:sz w:val="24"/>
          <w:szCs w:val="24"/>
        </w:rPr>
        <w:t xml:space="preserve">ed </w:t>
      </w:r>
      <w:r w:rsidR="00F82A80" w:rsidRPr="002E27A4">
        <w:rPr>
          <w:rFonts w:ascii="Times New Roman" w:hAnsi="Times New Roman" w:cs="Times New Roman"/>
          <w:sz w:val="24"/>
          <w:szCs w:val="24"/>
        </w:rPr>
        <w:t>metallic Co and CH</w:t>
      </w:r>
      <w:r w:rsidR="00F82A80" w:rsidRPr="002E27A4">
        <w:rPr>
          <w:rFonts w:ascii="Times New Roman" w:hAnsi="Times New Roman" w:cs="Times New Roman"/>
          <w:sz w:val="24"/>
          <w:szCs w:val="24"/>
          <w:vertAlign w:val="subscript"/>
        </w:rPr>
        <w:t>4</w:t>
      </w:r>
      <w:r w:rsidR="00F82A80" w:rsidRPr="002E27A4">
        <w:rPr>
          <w:rFonts w:ascii="Times New Roman" w:hAnsi="Times New Roman" w:cs="Times New Roman"/>
          <w:sz w:val="24"/>
          <w:szCs w:val="24"/>
        </w:rPr>
        <w:t xml:space="preserve"> are formed at </w:t>
      </w:r>
      <w:r w:rsidR="00701740" w:rsidRPr="002E27A4">
        <w:rPr>
          <w:rFonts w:ascii="Times New Roman" w:hAnsi="Times New Roman" w:cs="Times New Roman"/>
          <w:sz w:val="24"/>
          <w:szCs w:val="24"/>
        </w:rPr>
        <w:t xml:space="preserve">relatively </w:t>
      </w:r>
      <w:r w:rsidR="00F82A80" w:rsidRPr="002E27A4">
        <w:rPr>
          <w:rFonts w:ascii="Times New Roman" w:hAnsi="Times New Roman" w:cs="Times New Roman"/>
          <w:sz w:val="24"/>
          <w:szCs w:val="24"/>
        </w:rPr>
        <w:t>low temperatures (especially over Co</w:t>
      </w:r>
      <w:r w:rsidR="00F82A80" w:rsidRPr="002E27A4">
        <w:rPr>
          <w:rFonts w:ascii="Times New Roman" w:hAnsi="Times New Roman" w:cs="Times New Roman"/>
          <w:sz w:val="24"/>
          <w:szCs w:val="24"/>
          <w:vertAlign w:val="subscript"/>
        </w:rPr>
        <w:t>3</w:t>
      </w:r>
      <w:r w:rsidR="00F82A80" w:rsidRPr="002E27A4">
        <w:rPr>
          <w:rFonts w:ascii="Times New Roman" w:hAnsi="Times New Roman" w:cs="Times New Roman"/>
          <w:sz w:val="24"/>
          <w:szCs w:val="24"/>
        </w:rPr>
        <w:t>O</w:t>
      </w:r>
      <w:r w:rsidR="00F82A80" w:rsidRPr="002E27A4">
        <w:rPr>
          <w:rFonts w:ascii="Times New Roman" w:hAnsi="Times New Roman" w:cs="Times New Roman"/>
          <w:sz w:val="24"/>
          <w:szCs w:val="24"/>
          <w:vertAlign w:val="subscript"/>
        </w:rPr>
        <w:t>4</w:t>
      </w:r>
      <w:r w:rsidR="00F82A80" w:rsidRPr="002E27A4">
        <w:rPr>
          <w:rFonts w:ascii="Times New Roman" w:hAnsi="Times New Roman" w:cs="Times New Roman"/>
          <w:sz w:val="24"/>
          <w:szCs w:val="24"/>
        </w:rPr>
        <w:t>/ZrO</w:t>
      </w:r>
      <w:r w:rsidR="00F82A80" w:rsidRPr="002E27A4">
        <w:rPr>
          <w:rFonts w:ascii="Times New Roman" w:hAnsi="Times New Roman" w:cs="Times New Roman"/>
          <w:sz w:val="24"/>
          <w:szCs w:val="24"/>
          <w:vertAlign w:val="subscript"/>
        </w:rPr>
        <w:t>2</w:t>
      </w:r>
      <w:r w:rsidR="00F82A80" w:rsidRPr="002E27A4">
        <w:rPr>
          <w:rFonts w:ascii="Times New Roman" w:hAnsi="Times New Roman" w:cs="Times New Roman"/>
          <w:sz w:val="24"/>
          <w:szCs w:val="24"/>
        </w:rPr>
        <w:t xml:space="preserve"> and Co</w:t>
      </w:r>
      <w:r w:rsidR="00F82A80" w:rsidRPr="002E27A4">
        <w:rPr>
          <w:rFonts w:ascii="Times New Roman" w:hAnsi="Times New Roman" w:cs="Times New Roman"/>
          <w:sz w:val="24"/>
          <w:szCs w:val="24"/>
          <w:vertAlign w:val="subscript"/>
        </w:rPr>
        <w:t>3</w:t>
      </w:r>
      <w:r w:rsidR="00F82A80" w:rsidRPr="002E27A4">
        <w:rPr>
          <w:rFonts w:ascii="Times New Roman" w:hAnsi="Times New Roman" w:cs="Times New Roman"/>
          <w:sz w:val="24"/>
          <w:szCs w:val="24"/>
        </w:rPr>
        <w:t>O</w:t>
      </w:r>
      <w:r w:rsidR="00F82A80" w:rsidRPr="002E27A4">
        <w:rPr>
          <w:rFonts w:ascii="Times New Roman" w:hAnsi="Times New Roman" w:cs="Times New Roman"/>
          <w:sz w:val="24"/>
          <w:szCs w:val="24"/>
          <w:vertAlign w:val="subscript"/>
        </w:rPr>
        <w:t>4</w:t>
      </w:r>
      <w:r w:rsidR="00F82A80" w:rsidRPr="002E27A4">
        <w:rPr>
          <w:rFonts w:ascii="Times New Roman" w:hAnsi="Times New Roman" w:cs="Times New Roman"/>
          <w:sz w:val="24"/>
          <w:szCs w:val="24"/>
        </w:rPr>
        <w:t>/CeO</w:t>
      </w:r>
      <w:r w:rsidR="00F82A80" w:rsidRPr="002E27A4">
        <w:rPr>
          <w:rFonts w:ascii="Times New Roman" w:hAnsi="Times New Roman" w:cs="Times New Roman"/>
          <w:sz w:val="24"/>
          <w:szCs w:val="24"/>
          <w:vertAlign w:val="subscript"/>
        </w:rPr>
        <w:t>2</w:t>
      </w:r>
      <w:r w:rsidR="00F82A80" w:rsidRPr="002E27A4">
        <w:rPr>
          <w:rFonts w:ascii="Times New Roman" w:hAnsi="Times New Roman" w:cs="Times New Roman"/>
          <w:sz w:val="24"/>
          <w:szCs w:val="24"/>
        </w:rPr>
        <w:t xml:space="preserve">), whereas the </w:t>
      </w:r>
      <w:r w:rsidR="00263CD6" w:rsidRPr="002E27A4">
        <w:rPr>
          <w:rFonts w:ascii="Times New Roman" w:hAnsi="Times New Roman" w:cs="Times New Roman"/>
          <w:sz w:val="24"/>
          <w:szCs w:val="24"/>
        </w:rPr>
        <w:t>strong interactions in Co</w:t>
      </w:r>
      <w:r w:rsidR="00263CD6" w:rsidRPr="002E27A4">
        <w:rPr>
          <w:rFonts w:ascii="Times New Roman" w:hAnsi="Times New Roman" w:cs="Times New Roman"/>
          <w:sz w:val="24"/>
          <w:szCs w:val="24"/>
          <w:vertAlign w:val="subscript"/>
        </w:rPr>
        <w:t>3</w:t>
      </w:r>
      <w:r w:rsidR="00263CD6" w:rsidRPr="002E27A4">
        <w:rPr>
          <w:rFonts w:ascii="Times New Roman" w:hAnsi="Times New Roman" w:cs="Times New Roman"/>
          <w:sz w:val="24"/>
          <w:szCs w:val="24"/>
        </w:rPr>
        <w:t>O</w:t>
      </w:r>
      <w:r w:rsidR="00263CD6" w:rsidRPr="002E27A4">
        <w:rPr>
          <w:rFonts w:ascii="Times New Roman" w:hAnsi="Times New Roman" w:cs="Times New Roman"/>
          <w:sz w:val="24"/>
          <w:szCs w:val="24"/>
          <w:vertAlign w:val="subscript"/>
        </w:rPr>
        <w:t>4</w:t>
      </w:r>
      <w:r w:rsidR="00263CD6" w:rsidRPr="002E27A4">
        <w:rPr>
          <w:rFonts w:ascii="Times New Roman" w:hAnsi="Times New Roman" w:cs="Times New Roman"/>
          <w:sz w:val="24"/>
          <w:szCs w:val="24"/>
        </w:rPr>
        <w:t>/Al</w:t>
      </w:r>
      <w:r w:rsidR="00263CD6" w:rsidRPr="002E27A4">
        <w:rPr>
          <w:rFonts w:ascii="Times New Roman" w:hAnsi="Times New Roman" w:cs="Times New Roman"/>
          <w:sz w:val="24"/>
          <w:szCs w:val="24"/>
          <w:vertAlign w:val="subscript"/>
        </w:rPr>
        <w:t>2</w:t>
      </w:r>
      <w:r w:rsidR="00263CD6" w:rsidRPr="002E27A4">
        <w:rPr>
          <w:rFonts w:ascii="Times New Roman" w:hAnsi="Times New Roman" w:cs="Times New Roman"/>
          <w:sz w:val="24"/>
          <w:szCs w:val="24"/>
        </w:rPr>
        <w:t>O</w:t>
      </w:r>
      <w:r w:rsidR="00263CD6" w:rsidRPr="002E27A4">
        <w:rPr>
          <w:rFonts w:ascii="Times New Roman" w:hAnsi="Times New Roman" w:cs="Times New Roman"/>
          <w:sz w:val="24"/>
          <w:szCs w:val="24"/>
          <w:vertAlign w:val="subscript"/>
        </w:rPr>
        <w:t>3</w:t>
      </w:r>
      <w:r w:rsidR="00263CD6" w:rsidRPr="002E27A4">
        <w:rPr>
          <w:rFonts w:ascii="Times New Roman" w:hAnsi="Times New Roman" w:cs="Times New Roman"/>
          <w:sz w:val="24"/>
          <w:szCs w:val="24"/>
        </w:rPr>
        <w:t xml:space="preserve"> may have </w:t>
      </w:r>
      <w:r w:rsidR="001B3367" w:rsidRPr="002E27A4">
        <w:rPr>
          <w:rFonts w:ascii="Times New Roman" w:hAnsi="Times New Roman" w:cs="Times New Roman"/>
          <w:sz w:val="24"/>
          <w:szCs w:val="24"/>
        </w:rPr>
        <w:t>caused</w:t>
      </w:r>
      <w:r w:rsidR="00263CD6" w:rsidRPr="002E27A4">
        <w:rPr>
          <w:rFonts w:ascii="Times New Roman" w:hAnsi="Times New Roman" w:cs="Times New Roman"/>
          <w:sz w:val="24"/>
          <w:szCs w:val="24"/>
        </w:rPr>
        <w:t xml:space="preserve"> the </w:t>
      </w:r>
      <w:r w:rsidR="00A9649A" w:rsidRPr="002E27A4">
        <w:rPr>
          <w:rFonts w:ascii="Times New Roman" w:hAnsi="Times New Roman" w:cs="Times New Roman"/>
          <w:sz w:val="24"/>
          <w:szCs w:val="24"/>
        </w:rPr>
        <w:t xml:space="preserve">observed </w:t>
      </w:r>
      <w:r w:rsidR="00F82A80" w:rsidRPr="002E27A4">
        <w:rPr>
          <w:rFonts w:ascii="Times New Roman" w:hAnsi="Times New Roman" w:cs="Times New Roman"/>
          <w:sz w:val="24"/>
          <w:szCs w:val="24"/>
        </w:rPr>
        <w:t xml:space="preserve">highest </w:t>
      </w:r>
      <w:r w:rsidR="001B3367" w:rsidRPr="002E27A4">
        <w:rPr>
          <w:rFonts w:ascii="Times New Roman" w:hAnsi="Times New Roman" w:cs="Times New Roman"/>
          <w:sz w:val="24"/>
          <w:szCs w:val="24"/>
        </w:rPr>
        <w:t xml:space="preserve">increase in the </w:t>
      </w:r>
      <w:r w:rsidR="00F82A80" w:rsidRPr="002E27A4">
        <w:rPr>
          <w:rFonts w:ascii="Times New Roman" w:hAnsi="Times New Roman" w:cs="Times New Roman"/>
          <w:sz w:val="24"/>
          <w:szCs w:val="24"/>
        </w:rPr>
        <w:t>onset formation temperature for metallic Co and CH</w:t>
      </w:r>
      <w:r w:rsidR="00F82A80" w:rsidRPr="002E27A4">
        <w:rPr>
          <w:rFonts w:ascii="Times New Roman" w:hAnsi="Times New Roman" w:cs="Times New Roman"/>
          <w:sz w:val="24"/>
          <w:szCs w:val="24"/>
          <w:vertAlign w:val="subscript"/>
        </w:rPr>
        <w:t>4</w:t>
      </w:r>
      <w:r w:rsidR="001B3367" w:rsidRPr="002E27A4">
        <w:rPr>
          <w:rFonts w:ascii="Times New Roman" w:hAnsi="Times New Roman" w:cs="Times New Roman"/>
          <w:sz w:val="24"/>
          <w:szCs w:val="24"/>
        </w:rPr>
        <w:t xml:space="preserve"> (see Figures </w:t>
      </w:r>
      <w:r w:rsidR="00611BC0" w:rsidRPr="002E27A4">
        <w:rPr>
          <w:rFonts w:ascii="Times New Roman" w:hAnsi="Times New Roman" w:cs="Times New Roman"/>
          <w:sz w:val="24"/>
          <w:szCs w:val="24"/>
        </w:rPr>
        <w:t>7</w:t>
      </w:r>
      <w:r w:rsidR="001B3367" w:rsidRPr="002E27A4">
        <w:rPr>
          <w:rFonts w:ascii="Times New Roman" w:hAnsi="Times New Roman" w:cs="Times New Roman"/>
          <w:sz w:val="24"/>
          <w:szCs w:val="24"/>
        </w:rPr>
        <w:t>(c) and (d))</w:t>
      </w:r>
      <w:r w:rsidR="00263CD6" w:rsidRPr="002E27A4">
        <w:rPr>
          <w:rFonts w:ascii="Times New Roman" w:hAnsi="Times New Roman" w:cs="Times New Roman"/>
          <w:sz w:val="24"/>
          <w:szCs w:val="24"/>
        </w:rPr>
        <w:t xml:space="preserve">. </w:t>
      </w:r>
      <w:r w:rsidR="00083CD9" w:rsidRPr="002E27A4">
        <w:rPr>
          <w:rFonts w:ascii="Times New Roman" w:hAnsi="Times New Roman" w:cs="Times New Roman"/>
          <w:sz w:val="24"/>
          <w:szCs w:val="24"/>
        </w:rPr>
        <w:t>Therefore, these observations highlight the importance of having a bi-functional support that can</w:t>
      </w:r>
      <w:r w:rsidR="0072492A" w:rsidRPr="002E27A4">
        <w:rPr>
          <w:rFonts w:ascii="Times New Roman" w:hAnsi="Times New Roman" w:cs="Times New Roman"/>
          <w:sz w:val="24"/>
          <w:szCs w:val="24"/>
        </w:rPr>
        <w:t xml:space="preserve"> help</w:t>
      </w:r>
      <w:r w:rsidR="00083CD9" w:rsidRPr="002E27A4">
        <w:rPr>
          <w:rFonts w:ascii="Times New Roman" w:hAnsi="Times New Roman" w:cs="Times New Roman"/>
          <w:sz w:val="24"/>
          <w:szCs w:val="24"/>
        </w:rPr>
        <w:t xml:space="preserve"> stabilise the Co</w:t>
      </w:r>
      <w:r w:rsidR="00083CD9" w:rsidRPr="002E27A4">
        <w:rPr>
          <w:rFonts w:ascii="Times New Roman" w:hAnsi="Times New Roman" w:cs="Times New Roman"/>
          <w:sz w:val="24"/>
          <w:szCs w:val="24"/>
          <w:vertAlign w:val="subscript"/>
        </w:rPr>
        <w:t>3</w:t>
      </w:r>
      <w:r w:rsidR="00083CD9" w:rsidRPr="002E27A4">
        <w:rPr>
          <w:rFonts w:ascii="Times New Roman" w:hAnsi="Times New Roman" w:cs="Times New Roman"/>
          <w:sz w:val="24"/>
          <w:szCs w:val="24"/>
        </w:rPr>
        <w:t>O</w:t>
      </w:r>
      <w:r w:rsidR="00083CD9" w:rsidRPr="002E27A4">
        <w:rPr>
          <w:rFonts w:ascii="Times New Roman" w:hAnsi="Times New Roman" w:cs="Times New Roman"/>
          <w:sz w:val="24"/>
          <w:szCs w:val="24"/>
          <w:vertAlign w:val="subscript"/>
        </w:rPr>
        <w:t>4</w:t>
      </w:r>
      <w:r w:rsidR="00083CD9" w:rsidRPr="002E27A4">
        <w:rPr>
          <w:rFonts w:ascii="Times New Roman" w:hAnsi="Times New Roman" w:cs="Times New Roman"/>
          <w:sz w:val="24"/>
          <w:szCs w:val="24"/>
        </w:rPr>
        <w:t xml:space="preserve"> phase while keeping it active for CO oxidation over a wide temperature range.</w:t>
      </w:r>
    </w:p>
    <w:p w14:paraId="55F8CC30" w14:textId="753CC101" w:rsidR="00F82A80" w:rsidRPr="002E27A4" w:rsidRDefault="001E204D" w:rsidP="00EB16B3">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Furthermore, s</w:t>
      </w:r>
      <w:r w:rsidR="00263CD6" w:rsidRPr="002E27A4">
        <w:rPr>
          <w:rFonts w:ascii="Times New Roman" w:hAnsi="Times New Roman" w:cs="Times New Roman"/>
          <w:sz w:val="24"/>
          <w:szCs w:val="24"/>
        </w:rPr>
        <w:t xml:space="preserve">ince there </w:t>
      </w:r>
      <w:r w:rsidR="001B3367" w:rsidRPr="002E27A4">
        <w:rPr>
          <w:rFonts w:ascii="Times New Roman" w:hAnsi="Times New Roman" w:cs="Times New Roman"/>
          <w:sz w:val="24"/>
          <w:szCs w:val="24"/>
        </w:rPr>
        <w:t>are</w:t>
      </w:r>
      <w:r w:rsidR="00263CD6" w:rsidRPr="002E27A4">
        <w:rPr>
          <w:rFonts w:ascii="Times New Roman" w:hAnsi="Times New Roman" w:cs="Times New Roman"/>
          <w:sz w:val="24"/>
          <w:szCs w:val="24"/>
        </w:rPr>
        <w:t xml:space="preserve"> Co</w:t>
      </w:r>
      <w:r w:rsidR="00263CD6" w:rsidRPr="002E27A4">
        <w:rPr>
          <w:rFonts w:ascii="Times New Roman" w:hAnsi="Times New Roman" w:cs="Times New Roman"/>
          <w:sz w:val="24"/>
          <w:szCs w:val="24"/>
          <w:vertAlign w:val="subscript"/>
        </w:rPr>
        <w:t>3</w:t>
      </w:r>
      <w:r w:rsidR="00263CD6" w:rsidRPr="002E27A4">
        <w:rPr>
          <w:rFonts w:ascii="Times New Roman" w:hAnsi="Times New Roman" w:cs="Times New Roman"/>
          <w:sz w:val="24"/>
          <w:szCs w:val="24"/>
        </w:rPr>
        <w:t>O</w:t>
      </w:r>
      <w:r w:rsidR="00263CD6" w:rsidRPr="002E27A4">
        <w:rPr>
          <w:rFonts w:ascii="Times New Roman" w:hAnsi="Times New Roman" w:cs="Times New Roman"/>
          <w:sz w:val="24"/>
          <w:szCs w:val="24"/>
          <w:vertAlign w:val="subscript"/>
        </w:rPr>
        <w:t>4</w:t>
      </w:r>
      <w:r w:rsidR="00263CD6" w:rsidRPr="002E27A4">
        <w:rPr>
          <w:rFonts w:ascii="Times New Roman" w:hAnsi="Times New Roman" w:cs="Times New Roman"/>
          <w:sz w:val="24"/>
          <w:szCs w:val="24"/>
        </w:rPr>
        <w:t xml:space="preserve"> particles of varying sizes in each </w:t>
      </w:r>
      <w:r w:rsidR="001B3367" w:rsidRPr="002E27A4">
        <w:rPr>
          <w:rFonts w:ascii="Times New Roman" w:hAnsi="Times New Roman" w:cs="Times New Roman"/>
          <w:sz w:val="24"/>
          <w:szCs w:val="24"/>
        </w:rPr>
        <w:t xml:space="preserve">fresh </w:t>
      </w:r>
      <w:r w:rsidR="00263CD6" w:rsidRPr="002E27A4">
        <w:rPr>
          <w:rFonts w:ascii="Times New Roman" w:hAnsi="Times New Roman" w:cs="Times New Roman"/>
          <w:sz w:val="24"/>
          <w:szCs w:val="24"/>
        </w:rPr>
        <w:t xml:space="preserve">catalyst (see size distributions in Figure </w:t>
      </w:r>
      <w:r w:rsidR="00611BC0" w:rsidRPr="002E27A4">
        <w:rPr>
          <w:rFonts w:ascii="Times New Roman" w:hAnsi="Times New Roman" w:cs="Times New Roman"/>
          <w:sz w:val="24"/>
          <w:szCs w:val="24"/>
        </w:rPr>
        <w:t>S8</w:t>
      </w:r>
      <w:r w:rsidR="00263CD6" w:rsidRPr="002E27A4">
        <w:rPr>
          <w:rFonts w:ascii="Times New Roman" w:hAnsi="Times New Roman" w:cs="Times New Roman"/>
          <w:sz w:val="24"/>
          <w:szCs w:val="24"/>
        </w:rPr>
        <w:t xml:space="preserve">), this could </w:t>
      </w:r>
      <w:r w:rsidR="0072492A" w:rsidRPr="002E27A4">
        <w:rPr>
          <w:rFonts w:ascii="Times New Roman" w:hAnsi="Times New Roman" w:cs="Times New Roman"/>
          <w:sz w:val="24"/>
          <w:szCs w:val="24"/>
        </w:rPr>
        <w:t xml:space="preserve">have </w:t>
      </w:r>
      <w:r w:rsidR="00263CD6" w:rsidRPr="002E27A4">
        <w:rPr>
          <w:rFonts w:ascii="Times New Roman" w:hAnsi="Times New Roman" w:cs="Times New Roman"/>
          <w:sz w:val="24"/>
          <w:szCs w:val="24"/>
        </w:rPr>
        <w:t>also play</w:t>
      </w:r>
      <w:r w:rsidR="0072492A" w:rsidRPr="002E27A4">
        <w:rPr>
          <w:rFonts w:ascii="Times New Roman" w:hAnsi="Times New Roman" w:cs="Times New Roman"/>
          <w:sz w:val="24"/>
          <w:szCs w:val="24"/>
        </w:rPr>
        <w:t>ed</w:t>
      </w:r>
      <w:r w:rsidR="00263CD6" w:rsidRPr="002E27A4">
        <w:rPr>
          <w:rFonts w:ascii="Times New Roman" w:hAnsi="Times New Roman" w:cs="Times New Roman"/>
          <w:sz w:val="24"/>
          <w:szCs w:val="24"/>
        </w:rPr>
        <w:t xml:space="preserve"> a role in</w:t>
      </w:r>
      <w:r w:rsidR="001B3367" w:rsidRPr="002E27A4">
        <w:rPr>
          <w:rFonts w:ascii="Times New Roman" w:hAnsi="Times New Roman" w:cs="Times New Roman"/>
          <w:sz w:val="24"/>
          <w:szCs w:val="24"/>
        </w:rPr>
        <w:t xml:space="preserve"> determining</w:t>
      </w:r>
      <w:r w:rsidR="00263CD6" w:rsidRPr="002E27A4">
        <w:rPr>
          <w:rFonts w:ascii="Times New Roman" w:hAnsi="Times New Roman" w:cs="Times New Roman"/>
          <w:sz w:val="24"/>
          <w:szCs w:val="24"/>
        </w:rPr>
        <w:t xml:space="preserve"> the </w:t>
      </w:r>
      <w:r w:rsidR="00C44EC6" w:rsidRPr="002E27A4">
        <w:rPr>
          <w:rFonts w:ascii="Times New Roman" w:hAnsi="Times New Roman" w:cs="Times New Roman"/>
          <w:sz w:val="24"/>
          <w:szCs w:val="24"/>
        </w:rPr>
        <w:t xml:space="preserve">overall </w:t>
      </w:r>
      <w:r w:rsidR="00263CD6" w:rsidRPr="002E27A4">
        <w:rPr>
          <w:rFonts w:ascii="Times New Roman" w:hAnsi="Times New Roman" w:cs="Times New Roman"/>
          <w:sz w:val="24"/>
          <w:szCs w:val="24"/>
        </w:rPr>
        <w:t xml:space="preserve">CO oxidation activity </w:t>
      </w:r>
      <w:r w:rsidR="008E7751" w:rsidRPr="002E27A4">
        <w:rPr>
          <w:rFonts w:ascii="Times New Roman" w:eastAsia="Times New Roman" w:hAnsi="Times New Roman" w:cs="Times New Roman"/>
          <w:sz w:val="24"/>
          <w:szCs w:val="24"/>
        </w:rPr>
        <w:fldChar w:fldCharType="begin" w:fldLock="1"/>
      </w:r>
      <w:r w:rsidR="006400BA" w:rsidRPr="002E27A4">
        <w:rPr>
          <w:rFonts w:ascii="Times New Roman" w:eastAsia="Times New Roman" w:hAnsi="Times New Roman" w:cs="Times New Roman"/>
          <w:sz w:val="24"/>
          <w:szCs w:val="24"/>
        </w:rPr>
        <w:instrText>ADDIN CSL_CITATION {"citationItems":[{"id":"ITEM-1","itemData":{"DOI":"10.1007/s10562-004-3750-0","ISSN":"1011-372X","abstract":"Various surface area (S BET) of cobaltic oxide (Co 3O4) are prepared by different methods, i.e., precipitation-oxidation, impregnation and hydrothermal. The effect of S BET of Co3O4 on the catalytic property toward CO oxidation is investigated. The results indicate that the optimum S BET of Co3O4 could increase the catalytic activity. Characterization of the cobaltic oxide using X-ray diffraction (XRD), N2-adsorption at -196 °C, infrared (IR) and temperature- programmed reduction (TPR) reveals that the increase of S BET on Co3O4 can weaken the bond strength of Co-O and promote more lattice oxygen desorption from Co3O4 to cause the reduction become easy. We conclude that the S BET effect, caused by various prepared methods and refined conditions, are responsible for the activity enhancement of Co3O4. The T 50 (the conversion of CO reached 50%) is decreased significantly when the S BET is increased, i.e., PO-R230 &gt; PO-C400 &gt; I-C550 &gt; H-150 ~D-Strem. © 2005 Springer Science+Business Media, Inc.","author":[{"dropping-particle":"","family":"Wang","given":"Chen-Bin","non-dropping-particle":"","parse-names":false,"suffix":""},{"dropping-particle":"","family":"Tang","given":"Chih-Wei","non-dropping-particle":"","parse-names":false,"suffix":""},{"dropping-particle":"","family":"Gau","given":"Shiue-Jiun","non-dropping-particle":"","parse-names":false,"suffix":""},{"dropping-particle":"","family":"Chien","given":"Shu-Hua","non-dropping-particle":"","parse-names":false,"suffix":""}],"container-title":"Catalysis Letters","id":"ITEM-1","issue":"1-2","issued":{"date-parts":[["2005","5"]]},"page":"59-63","title":"Effect of the surface area of cobaltic oxide on carbon monoxide oxidation","type":"article-journal","volume":"101"},"uris":["http://www.mendeley.com/documents/?uuid=36022ef0-84bd-4ea5-ad7e-302dc977e9bc"]},{"id":"ITEM-2","itemData":{"DOI":"10.1021/acscatal.5b01452","ISSN":"2155-5435","abstract":"Co nanoparticles of well-defined size were synthesized by temperature-controlled injection of Co2(CO)8 into dichlorobenzene. After intercalation into mesoporous MCF-17 and temperature-programmed oxidation, Co3O4/MCF-17 model catalysts were obtained with cobalt oxide particle sizes varying between 3.5 and 12.2 nm. We demonstrate here the occurrence of a distinct particle size effect for the CO oxidation. Maximum reaction rates of about 0.77 nm-2 s-1 at 150 °C were observed for Co3O4 particles with a size in the range of 5 to 8 nm. The reaction rates decreased for either smaller or larger sizes. X-ray photoelectron spectroscopy allowed establishing a clear correlation between the Co3+ trivalent oxidation state and the CO oxidation rate.","author":[{"dropping-particle":"","family":"Iablokov","given":"Viacheslav","non-dropping-particle":"","parse-names":false,"suffix":""},{"dropping-particle":"","family":"Barbosa","given":"Roland","non-dropping-particle":"","parse-names":false,"suffix":""},{"dropping-particle":"","family":"Pollefeyt","given":"Glenn","non-dropping-particle":"","parse-names":false,"suffix":""},{"dropping-particle":"","family":"Driessche","given":"Isabel","non-dropping-particle":"Van","parse-names":false,"suffix":""},{"dropping-particle":"","family":"Chenakin","given":"Sergey","non-dropping-particle":"","parse-names":false,"suffix":""},{"dropping-particle":"","family":"Kruse","given":"Norbert","non-dropping-particle":"","parse-names":false,"suffix":""}],"container-title":"ACS Catalysis","id":"ITEM-2","issue":"10","issued":{"date-parts":[["2015","10","2"]]},"page":"5714-5718","title":"Catalytic CO Oxidation over Well-Defined Cobalt Oxide Nanoparticles: Size-Reactivity Correlation","type":"article-journal","volume":"5"},"uris":["http://www.mendeley.com/documents/?uuid=bdfc1bf5-9c6f-4ffc-b76c-ceeba22c6c7c"]},{"id":"ITEM-3","itemData":{"DOI":"10.1039/C6FD00217J","ISSN":"1359-6640","abstract":"The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Discussions","id":"ITEM-3","issued":{"date-parts":[["2017"]]},"page":"269-285","publisher":"Royal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mendeley":{"formattedCitation":"[1,3,6]","plainTextFormattedCitation":"[1,3,6]","previouslyFormattedCitation":"[1,3,6]"},"properties":{"noteIndex":0},"schema":"https://github.com/citation-style-language/schema/raw/master/csl-citation.json"}</w:instrText>
      </w:r>
      <w:r w:rsidR="008E7751"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[1,3,6]</w:t>
      </w:r>
      <w:r w:rsidR="008E7751" w:rsidRPr="002E27A4">
        <w:rPr>
          <w:rFonts w:ascii="Times New Roman" w:eastAsia="Times New Roman" w:hAnsi="Times New Roman" w:cs="Times New Roman"/>
          <w:sz w:val="24"/>
          <w:szCs w:val="24"/>
        </w:rPr>
        <w:fldChar w:fldCharType="end"/>
      </w:r>
      <w:r w:rsidR="008E7751" w:rsidRPr="002E27A4">
        <w:rPr>
          <w:rFonts w:ascii="Times New Roman" w:eastAsia="Times New Roman" w:hAnsi="Times New Roman" w:cs="Times New Roman"/>
          <w:sz w:val="24"/>
          <w:szCs w:val="24"/>
        </w:rPr>
        <w:t xml:space="preserve"> </w:t>
      </w:r>
      <w:r w:rsidR="00263CD6" w:rsidRPr="002E27A4">
        <w:rPr>
          <w:rFonts w:ascii="Times New Roman" w:hAnsi="Times New Roman" w:cs="Times New Roman"/>
          <w:sz w:val="24"/>
          <w:szCs w:val="24"/>
        </w:rPr>
        <w:t xml:space="preserve">and </w:t>
      </w:r>
      <w:r w:rsidR="00A9649A" w:rsidRPr="002E27A4">
        <w:rPr>
          <w:rFonts w:ascii="Times New Roman" w:hAnsi="Times New Roman" w:cs="Times New Roman"/>
          <w:sz w:val="24"/>
          <w:szCs w:val="24"/>
        </w:rPr>
        <w:t>phase stability</w:t>
      </w:r>
      <w:r w:rsidR="00263CD6" w:rsidRPr="002E27A4">
        <w:rPr>
          <w:rFonts w:ascii="Times New Roman" w:hAnsi="Times New Roman" w:cs="Times New Roman"/>
          <w:sz w:val="24"/>
          <w:szCs w:val="24"/>
        </w:rPr>
        <w:t xml:space="preserve"> of Co</w:t>
      </w:r>
      <w:r w:rsidR="00263CD6" w:rsidRPr="002E27A4">
        <w:rPr>
          <w:rFonts w:ascii="Times New Roman" w:hAnsi="Times New Roman" w:cs="Times New Roman"/>
          <w:sz w:val="24"/>
          <w:szCs w:val="24"/>
          <w:vertAlign w:val="subscript"/>
        </w:rPr>
        <w:t>3</w:t>
      </w:r>
      <w:r w:rsidR="00263CD6" w:rsidRPr="002E27A4">
        <w:rPr>
          <w:rFonts w:ascii="Times New Roman" w:hAnsi="Times New Roman" w:cs="Times New Roman"/>
          <w:sz w:val="24"/>
          <w:szCs w:val="24"/>
        </w:rPr>
        <w:t>O</w:t>
      </w:r>
      <w:r w:rsidR="00263CD6" w:rsidRPr="002E27A4">
        <w:rPr>
          <w:rFonts w:ascii="Times New Roman" w:hAnsi="Times New Roman" w:cs="Times New Roman"/>
          <w:sz w:val="24"/>
          <w:szCs w:val="24"/>
          <w:vertAlign w:val="subscript"/>
        </w:rPr>
        <w:t>4</w:t>
      </w:r>
      <w:r w:rsidR="008E7751" w:rsidRPr="002E27A4">
        <w:rPr>
          <w:rFonts w:ascii="Times New Roman" w:hAnsi="Times New Roman" w:cs="Times New Roman"/>
          <w:sz w:val="24"/>
          <w:szCs w:val="24"/>
        </w:rPr>
        <w:t xml:space="preserve"> </w:t>
      </w:r>
      <w:r w:rsidR="008E7751" w:rsidRPr="002E27A4">
        <w:rPr>
          <w:rFonts w:ascii="Times New Roman" w:hAnsi="Times New Roman"/>
          <w:noProof/>
          <w:sz w:val="24"/>
          <w:szCs w:val="24"/>
        </w:rPr>
        <w:fldChar w:fldCharType="begin" w:fldLock="1"/>
      </w:r>
      <w:r w:rsidR="00EC227A" w:rsidRPr="002E27A4">
        <w:rPr>
          <w:rFonts w:ascii="Times New Roman" w:hAnsi="Times New Roman"/>
          <w:noProof/>
          <w:sz w:val="24"/>
          <w:szCs w:val="24"/>
        </w:rPr>
        <w:instrText>ADDIN CSL_CITATION {"citationItems":[{"id":"ITEM-1","itemData":{"DOI":"10.1021/jp045136o","ISSN":"1520-6106","abstract":"The stability of nanosized materials differs significantly from the stability of bulk materials. In this study a thermodynamic analysis on the simultaneous oxidation and re-reduction of small metallic cobalt crystallites in the presence of water and hydrogen as a function of the crystallite diameter was performed as a model for catalyst deactivation in the Fischer-Tropsch synthesis. It is shown that spherical cobalt crystallites with a diameter less than 4.4 nm are likely to be oxidized under realistic Fischer-Tropsch synthesis conditions (pH2o/pH2&lt;1.5, T=493K). © 2005 American Chemical Society.","author":[{"dropping-particle":"","family":"Steen","given":"Eric","non-dropping-particle":"van","parse-names":false,"suffix":""},{"dropping-particle":"","family":"Claeys","given":"Michael","non-dropping-particle":"","parse-names":false,"suffix":""},{"dropping-particle":"","family":"Dry","given":"Mark E.","non-dropping-particle":"","parse-names":false,"suffix":""},{"dropping-particle":"","family":"Loosdrecht","given":"Jan","non-dropping-particle":"van de","parse-names":false,"suffix":""},{"dropping-particle":"","family":"Viljoen","given":"Elvera L.","non-dropping-particle":"","parse-names":false,"suffix":""},{"dropping-particle":"","family":"Visagie","given":"Jacobus L.","non-dropping-particle":"","parse-names":false,"suffix":""}],"container-title":"The Journal of Physical Chemistry B","id":"ITEM-1","issue":"8","issued":{"date-parts":[["2005","3"]]},"page":"3575-3577","title":"Stability of Nanocrystals: Thermodynamic Analysis of Oxidation and Re-reduction of Cobalt in Water/Hydrogen Mixtures","type":"article-journal","volume":"109"},"uris":["http://www.mendeley.com/documents/?uuid=becdb03d-268c-4fd6-9b93-31fbd9675447"]},{"id":"ITEM-2","itemData":{"DOI":"10.1016/j.cattod.2011.03.018","ISSN":"09205861","abstract":"In order to study the role of the crystallite size of an active phase in a catalytic reaction it is of utmost importance to be able to synthesise pure phases of crystallites in the desired size range with a narrow size distribution. In this paper we describe a new method to produce Co 3O4 crystallites in the nanometer size range (average sizes: 3-10 nm) utilising reverse micelles as nano reactors. To prepare suitable model catalysts for studies on effects of crystallite size these crystallites can be deposited onto a variety of carriers, in this work an alumina support was used. It is further shown that the supported cobalt oxide crystallites prepared in this study do not undergo extensive sintering under reductive conditions (H2 flow and temperatures between 375 and 450 °C) so that also a series of model catalysts with metallic cobalt crystallites of varied size could be prepared. The resulting metal phase only shows the diffraction pattern of a face-centred cubic (fcc) crystal phase, while normally mixtures of fcc an hcp cobalt were obtained in previous studies. Furthermore, almost complete reduction of the catalyst could be obtained for all crystallite sizes and no Co-aluminate formation was observed. These model catalyst systems allow the study of structure sensitive reactions with an industrially relevant catalyst system in the absence of the commonly encountered difficulties like the formation of strong metal support interactions, co-existence of different metal crystallite phases, an incomplete reducibility and crystallite growth upon exposure to reduction/reaction conditions. © 2011 Elsevier B.V. All rights reserved.","author":[{"dropping-particle":"","family":"Fischer","given":"N.","non-dropping-particle":"","parse-names":false,"suffix":""},{"dropping-particle":"","family":"Steen","given":"E.","non-dropping-particle":"van","parse-names":false,"suffix":""},{"dropping-particle":"","family":"Claeys","given":"M.","non-dropping-particle":"","parse-names":false,"suffix":""}],"container-title":"Catalysis Today","id":"ITEM-2","issue":"1","issued":{"date-parts":[["2011"]]},"page":"174-179","publisher":"Elsevier B.V.","title":"Preparation of supported nano-sized cobalt oxide and fcc cobalt crystallites","type":"article-journal","volume":"171"},"uris":["http://www.mendeley.com/documents/?uuid=dd498073-01af-441e-be6b-09f6afe02052"]},{"id":"ITEM-3","itemData":{"DOI":"10.1039/C6FD00217J","ISSN":"1359-6640","abstract":"The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Discussions","id":"ITEM-3","issued":{"date-parts":[["2017"]]},"page":"269-285","publisher":"Royal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mendeley":{"formattedCitation":"[6,50,51]","plainTextFormattedCitation":"[6,50,51]","previouslyFormattedCitation":"[6,49,50]"},"properties":{"noteIndex":0},"schema":"https://github.com/citation-style-language/schema/raw/master/csl-citation.json"}</w:instrText>
      </w:r>
      <w:r w:rsidR="008E7751" w:rsidRPr="002E27A4">
        <w:rPr>
          <w:rFonts w:ascii="Times New Roman" w:hAnsi="Times New Roman"/>
          <w:noProof/>
          <w:sz w:val="24"/>
          <w:szCs w:val="24"/>
        </w:rPr>
        <w:fldChar w:fldCharType="separate"/>
      </w:r>
      <w:r w:rsidR="00EC227A" w:rsidRPr="002E27A4">
        <w:rPr>
          <w:rFonts w:ascii="Times New Roman" w:hAnsi="Times New Roman"/>
          <w:noProof/>
          <w:sz w:val="24"/>
          <w:szCs w:val="24"/>
        </w:rPr>
        <w:t>[6,50,51]</w:t>
      </w:r>
      <w:r w:rsidR="008E7751" w:rsidRPr="002E27A4">
        <w:rPr>
          <w:rFonts w:ascii="Times New Roman" w:hAnsi="Times New Roman"/>
          <w:noProof/>
          <w:sz w:val="24"/>
          <w:szCs w:val="24"/>
        </w:rPr>
        <w:fldChar w:fldCharType="end"/>
      </w:r>
      <w:r w:rsidR="008E7751" w:rsidRPr="002E27A4">
        <w:rPr>
          <w:rFonts w:ascii="Times New Roman" w:hAnsi="Times New Roman" w:cs="Times New Roman"/>
          <w:sz w:val="24"/>
          <w:szCs w:val="24"/>
        </w:rPr>
        <w:t>.</w:t>
      </w:r>
    </w:p>
    <w:p w14:paraId="04022850" w14:textId="5CFC4BE7" w:rsidR="00D8572E" w:rsidRPr="002E27A4" w:rsidRDefault="005149B8" w:rsidP="00EB16B3">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 </w:t>
      </w:r>
    </w:p>
    <w:p w14:paraId="5EB95F70" w14:textId="71BAC0F2" w:rsidR="00B2228C" w:rsidRPr="002E27A4" w:rsidRDefault="00F3482A" w:rsidP="00B2228C">
      <w:pPr>
        <w:spacing w:line="360" w:lineRule="auto"/>
        <w:jc w:val="center"/>
        <w:rPr>
          <w:rFonts w:ascii="Times New Roman" w:hAnsi="Times New Roman" w:cs="Times New Roman"/>
          <w:sz w:val="24"/>
          <w:szCs w:val="24"/>
        </w:rPr>
      </w:pPr>
      <w:r w:rsidRPr="002E27A4">
        <w:rPr>
          <w:rFonts w:ascii="Times New Roman" w:hAnsi="Times New Roman" w:cs="Times New Roman"/>
          <w:noProof/>
          <w:sz w:val="24"/>
          <w:szCs w:val="24"/>
        </w:rPr>
        <w:drawing>
          <wp:inline distT="0" distB="0" distL="0" distR="0" wp14:anchorId="2A48C8AF" wp14:editId="50768652">
            <wp:extent cx="2390400" cy="3943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400" cy="3943095"/>
                    </a:xfrm>
                    <a:prstGeom prst="rect">
                      <a:avLst/>
                    </a:prstGeom>
                    <a:noFill/>
                  </pic:spPr>
                </pic:pic>
              </a:graphicData>
            </a:graphic>
          </wp:inline>
        </w:drawing>
      </w:r>
    </w:p>
    <w:p w14:paraId="088F43BA" w14:textId="2F54C4F7" w:rsidR="00B2228C" w:rsidRPr="002E27A4" w:rsidRDefault="00B2228C" w:rsidP="00B2228C">
      <w:pPr>
        <w:spacing w:line="360" w:lineRule="auto"/>
        <w:jc w:val="both"/>
      </w:pPr>
      <w:r w:rsidRPr="002E27A4">
        <w:rPr>
          <w:rFonts w:ascii="Times New Roman" w:hAnsi="Times New Roman" w:cs="Times New Roman"/>
          <w:b/>
          <w:bCs/>
        </w:rPr>
        <w:t xml:space="preserve">Figure </w:t>
      </w:r>
      <w:r w:rsidRPr="002E27A4">
        <w:rPr>
          <w:rFonts w:ascii="Times New Roman" w:hAnsi="Times New Roman" w:cs="Times New Roman"/>
          <w:b/>
          <w:bCs/>
        </w:rPr>
        <w:fldChar w:fldCharType="begin"/>
      </w:r>
      <w:r w:rsidRPr="002E27A4">
        <w:rPr>
          <w:rFonts w:ascii="Times New Roman" w:hAnsi="Times New Roman" w:cs="Times New Roman"/>
          <w:b/>
          <w:bCs/>
        </w:rPr>
        <w:instrText xml:space="preserve"> SEQ Figure \* ARABIC </w:instrText>
      </w:r>
      <w:r w:rsidRPr="002E27A4">
        <w:rPr>
          <w:rFonts w:ascii="Times New Roman" w:hAnsi="Times New Roman" w:cs="Times New Roman"/>
          <w:b/>
          <w:bCs/>
        </w:rPr>
        <w:fldChar w:fldCharType="separate"/>
      </w:r>
      <w:r w:rsidR="007E77E2" w:rsidRPr="002E27A4">
        <w:rPr>
          <w:rFonts w:ascii="Times New Roman" w:hAnsi="Times New Roman" w:cs="Times New Roman"/>
          <w:b/>
          <w:bCs/>
          <w:noProof/>
        </w:rPr>
        <w:t>4</w:t>
      </w:r>
      <w:r w:rsidRPr="002E27A4">
        <w:rPr>
          <w:rFonts w:ascii="Times New Roman" w:hAnsi="Times New Roman" w:cs="Times New Roman"/>
          <w:b/>
          <w:bCs/>
        </w:rPr>
        <w:fldChar w:fldCharType="end"/>
      </w:r>
      <w:r w:rsidRPr="002E27A4">
        <w:rPr>
          <w:rFonts w:ascii="Times New Roman" w:hAnsi="Times New Roman" w:cs="Times New Roman"/>
          <w:b/>
          <w:bCs/>
        </w:rPr>
        <w:t>:</w:t>
      </w:r>
      <w:r w:rsidRPr="002E27A4">
        <w:rPr>
          <w:rFonts w:ascii="Times New Roman" w:hAnsi="Times New Roman" w:cs="Times New Roman"/>
        </w:rPr>
        <w:t xml:space="preserve"> </w:t>
      </w:r>
      <w:r w:rsidRPr="002E27A4">
        <w:rPr>
          <w:rFonts w:ascii="Times New Roman" w:hAnsi="Times New Roman"/>
          <w:b/>
          <w:bCs/>
        </w:rPr>
        <w:t>(a)</w:t>
      </w:r>
      <w:r w:rsidRPr="002E27A4">
        <w:rPr>
          <w:rFonts w:ascii="Times New Roman" w:hAnsi="Times New Roman"/>
        </w:rPr>
        <w:t xml:space="preserve"> </w:t>
      </w:r>
      <w:r w:rsidR="00BA29CF" w:rsidRPr="002E27A4">
        <w:rPr>
          <w:rFonts w:ascii="Times New Roman" w:hAnsi="Times New Roman"/>
        </w:rPr>
        <w:t>N</w:t>
      </w:r>
      <w:r w:rsidRPr="002E27A4">
        <w:rPr>
          <w:rFonts w:ascii="Times New Roman" w:hAnsi="Times New Roman"/>
        </w:rPr>
        <w:t>ormalised outlet flow rates of CO, O</w:t>
      </w:r>
      <w:r w:rsidRPr="002E27A4">
        <w:rPr>
          <w:rFonts w:ascii="Times New Roman" w:hAnsi="Times New Roman"/>
          <w:vertAlign w:val="subscript"/>
        </w:rPr>
        <w:t>2</w:t>
      </w:r>
      <w:r w:rsidRPr="002E27A4">
        <w:rPr>
          <w:rFonts w:ascii="Times New Roman" w:hAnsi="Times New Roman"/>
        </w:rPr>
        <w:t>, CO</w:t>
      </w:r>
      <w:r w:rsidRPr="002E27A4">
        <w:rPr>
          <w:rFonts w:ascii="Times New Roman" w:hAnsi="Times New Roman"/>
          <w:vertAlign w:val="subscript"/>
        </w:rPr>
        <w:t>2</w:t>
      </w:r>
      <w:r w:rsidRPr="002E27A4">
        <w:rPr>
          <w:rFonts w:ascii="Times New Roman" w:hAnsi="Times New Roman"/>
        </w:rPr>
        <w:t xml:space="preserve"> and CH</w:t>
      </w:r>
      <w:r w:rsidRPr="002E27A4">
        <w:rPr>
          <w:rFonts w:ascii="Times New Roman" w:hAnsi="Times New Roman"/>
          <w:vertAlign w:val="subscript"/>
        </w:rPr>
        <w:t>4</w:t>
      </w:r>
      <w:r w:rsidR="004E338F" w:rsidRPr="002E27A4">
        <w:rPr>
          <w:rFonts w:ascii="Times New Roman" w:hAnsi="Times New Roman"/>
        </w:rPr>
        <w:t xml:space="preserve">; </w:t>
      </w:r>
      <w:r w:rsidR="00066B49" w:rsidRPr="002E27A4">
        <w:rPr>
          <w:rFonts w:ascii="Times New Roman" w:hAnsi="Times New Roman"/>
        </w:rPr>
        <w:t xml:space="preserve">as well as the </w:t>
      </w:r>
      <w:r w:rsidRPr="002E27A4">
        <w:rPr>
          <w:rFonts w:ascii="Times New Roman" w:hAnsi="Times New Roman"/>
          <w:b/>
          <w:bCs/>
        </w:rPr>
        <w:t>(b)</w:t>
      </w:r>
      <w:r w:rsidRPr="002E27A4">
        <w:rPr>
          <w:rFonts w:ascii="Times New Roman" w:hAnsi="Times New Roman"/>
        </w:rPr>
        <w:t xml:space="preserve"> </w:t>
      </w:r>
      <w:r w:rsidR="00066B49" w:rsidRPr="002E27A4">
        <w:rPr>
          <w:rFonts w:ascii="Times New Roman" w:hAnsi="Times New Roman"/>
        </w:rPr>
        <w:t>magnetometry</w:t>
      </w:r>
      <w:r w:rsidRPr="002E27A4">
        <w:rPr>
          <w:rFonts w:ascii="Times New Roman" w:hAnsi="Times New Roman"/>
        </w:rPr>
        <w:t xml:space="preserve">-derived </w:t>
      </w:r>
      <w:r w:rsidR="009178B2" w:rsidRPr="002E27A4">
        <w:rPr>
          <w:rFonts w:ascii="Times New Roman" w:hAnsi="Times New Roman"/>
        </w:rPr>
        <w:t>DoR</w:t>
      </w:r>
      <w:r w:rsidRPr="002E27A4">
        <w:rPr>
          <w:rFonts w:ascii="Times New Roman" w:hAnsi="Times New Roman"/>
        </w:rPr>
        <w:t xml:space="preserve"> of Co</w:t>
      </w:r>
      <w:r w:rsidRPr="002E27A4">
        <w:rPr>
          <w:rFonts w:ascii="Times New Roman" w:hAnsi="Times New Roman"/>
          <w:vertAlign w:val="subscript"/>
        </w:rPr>
        <w:t>3</w:t>
      </w:r>
      <w:r w:rsidRPr="002E27A4">
        <w:rPr>
          <w:rFonts w:ascii="Times New Roman" w:hAnsi="Times New Roman"/>
        </w:rPr>
        <w:t>O</w:t>
      </w:r>
      <w:r w:rsidRPr="002E27A4">
        <w:rPr>
          <w:rFonts w:ascii="Times New Roman" w:hAnsi="Times New Roman"/>
          <w:vertAlign w:val="subscript"/>
        </w:rPr>
        <w:t>4</w:t>
      </w:r>
      <w:r w:rsidRPr="002E27A4">
        <w:rPr>
          <w:rFonts w:ascii="Times New Roman" w:hAnsi="Times New Roman"/>
        </w:rPr>
        <w:t xml:space="preserve"> to metallic Co </w:t>
      </w:r>
      <w:r w:rsidR="00066B49" w:rsidRPr="002E27A4">
        <w:rPr>
          <w:rFonts w:ascii="Times New Roman" w:hAnsi="Times New Roman"/>
        </w:rPr>
        <w:t xml:space="preserve">for </w:t>
      </w:r>
      <w:r w:rsidRPr="002E27A4">
        <w:rPr>
          <w:rFonts w:ascii="Times New Roman" w:hAnsi="Times New Roman"/>
        </w:rPr>
        <w:t>Co</w:t>
      </w:r>
      <w:r w:rsidRPr="002E27A4">
        <w:rPr>
          <w:rFonts w:ascii="Times New Roman" w:hAnsi="Times New Roman"/>
          <w:vertAlign w:val="subscript"/>
        </w:rPr>
        <w:t>3</w:t>
      </w:r>
      <w:r w:rsidRPr="002E27A4">
        <w:rPr>
          <w:rFonts w:ascii="Times New Roman" w:hAnsi="Times New Roman"/>
        </w:rPr>
        <w:t>O</w:t>
      </w:r>
      <w:r w:rsidRPr="002E27A4">
        <w:rPr>
          <w:rFonts w:ascii="Times New Roman" w:hAnsi="Times New Roman"/>
          <w:vertAlign w:val="subscript"/>
        </w:rPr>
        <w:t>4</w:t>
      </w:r>
      <w:r w:rsidRPr="002E27A4">
        <w:rPr>
          <w:rFonts w:ascii="Times New Roman" w:hAnsi="Times New Roman"/>
        </w:rPr>
        <w:t>/CeO</w:t>
      </w:r>
      <w:r w:rsidRPr="002E27A4">
        <w:rPr>
          <w:rFonts w:ascii="Times New Roman" w:hAnsi="Times New Roman"/>
          <w:vertAlign w:val="subscript"/>
        </w:rPr>
        <w:t>2</w:t>
      </w:r>
      <w:r w:rsidRPr="002E27A4">
        <w:rPr>
          <w:rFonts w:ascii="Times New Roman" w:hAnsi="Times New Roman"/>
        </w:rPr>
        <w:t xml:space="preserve">. </w:t>
      </w:r>
      <w:r w:rsidR="00066B49" w:rsidRPr="002E27A4">
        <w:rPr>
          <w:rFonts w:ascii="Times New Roman" w:hAnsi="Times New Roman"/>
        </w:rPr>
        <w:t>(Feed composition: 1% CO, 1% O</w:t>
      </w:r>
      <w:r w:rsidR="00066B49" w:rsidRPr="002E27A4">
        <w:rPr>
          <w:rFonts w:ascii="Times New Roman" w:hAnsi="Times New Roman"/>
          <w:vertAlign w:val="subscript"/>
        </w:rPr>
        <w:t>2</w:t>
      </w:r>
      <w:r w:rsidR="00066B49" w:rsidRPr="002E27A4">
        <w:rPr>
          <w:rFonts w:ascii="Times New Roman" w:hAnsi="Times New Roman"/>
        </w:rPr>
        <w:t>, 50% H</w:t>
      </w:r>
      <w:r w:rsidR="00066B49" w:rsidRPr="002E27A4">
        <w:rPr>
          <w:rFonts w:ascii="Times New Roman" w:hAnsi="Times New Roman"/>
          <w:vertAlign w:val="subscript"/>
        </w:rPr>
        <w:t>2</w:t>
      </w:r>
      <w:r w:rsidR="00066B49" w:rsidRPr="002E27A4">
        <w:rPr>
          <w:rFonts w:ascii="Times New Roman" w:hAnsi="Times New Roman"/>
        </w:rPr>
        <w:t xml:space="preserve"> and 48% N</w:t>
      </w:r>
      <w:r w:rsidR="00066B49" w:rsidRPr="002E27A4">
        <w:rPr>
          <w:rFonts w:ascii="Times New Roman" w:hAnsi="Times New Roman"/>
          <w:vertAlign w:val="subscript"/>
        </w:rPr>
        <w:t>2</w:t>
      </w:r>
      <w:r w:rsidR="00066B49" w:rsidRPr="002E27A4">
        <w:rPr>
          <w:rFonts w:ascii="Times New Roman" w:hAnsi="Times New Roman"/>
        </w:rPr>
        <w:t>; pressure: atmospheric, GHSV: 60000 mL(NTP)/</w:t>
      </w:r>
      <w:r w:rsidR="008675A5" w:rsidRPr="002E27A4">
        <w:rPr>
          <w:rFonts w:ascii="Times New Roman" w:hAnsi="Times New Roman"/>
        </w:rPr>
        <w:t>g</w:t>
      </w:r>
      <w:r w:rsidR="008675A5" w:rsidRPr="002E27A4">
        <w:rPr>
          <w:rFonts w:ascii="Times New Roman" w:hAnsi="Times New Roman"/>
          <w:vertAlign w:val="subscript"/>
        </w:rPr>
        <w:t>Co</w:t>
      </w:r>
      <w:r w:rsidR="008675A5" w:rsidRPr="002E27A4">
        <w:rPr>
          <w:rFonts w:ascii="Times New Roman" w:hAnsi="Times New Roman"/>
          <w:position w:val="-4"/>
          <w:sz w:val="20"/>
          <w:szCs w:val="20"/>
          <w:vertAlign w:val="subscript"/>
        </w:rPr>
        <w:t>3</w:t>
      </w:r>
      <w:r w:rsidR="008675A5" w:rsidRPr="002E27A4">
        <w:rPr>
          <w:rFonts w:ascii="Times New Roman" w:hAnsi="Times New Roman"/>
          <w:vertAlign w:val="subscript"/>
        </w:rPr>
        <w:t>O</w:t>
      </w:r>
      <w:r w:rsidR="008675A5" w:rsidRPr="002E27A4">
        <w:rPr>
          <w:rFonts w:ascii="Times New Roman" w:hAnsi="Times New Roman"/>
          <w:position w:val="-4"/>
          <w:sz w:val="20"/>
          <w:szCs w:val="20"/>
          <w:vertAlign w:val="subscript"/>
        </w:rPr>
        <w:t>4</w:t>
      </w:r>
      <w:r w:rsidR="00066B49" w:rsidRPr="002E27A4">
        <w:rPr>
          <w:rFonts w:ascii="Times New Roman" w:hAnsi="Times New Roman"/>
        </w:rPr>
        <w:t>/hr)</w:t>
      </w:r>
      <w:r w:rsidR="00A0327B" w:rsidRPr="002E27A4">
        <w:rPr>
          <w:rFonts w:ascii="Times New Roman" w:hAnsi="Times New Roman"/>
        </w:rPr>
        <w:t>.</w:t>
      </w:r>
    </w:p>
    <w:p w14:paraId="79982C24" w14:textId="21BE1EBE" w:rsidR="00FF3952" w:rsidRPr="002E27A4" w:rsidRDefault="00D65CE7" w:rsidP="00D808AE">
      <w:pPr>
        <w:spacing w:line="360" w:lineRule="auto"/>
        <w:jc w:val="center"/>
        <w:rPr>
          <w:rFonts w:ascii="Times New Roman" w:hAnsi="Times New Roman" w:cs="Times New Roman"/>
          <w:b/>
          <w:bCs/>
        </w:rPr>
      </w:pPr>
      <w:r w:rsidRPr="002E27A4">
        <w:rPr>
          <w:rFonts w:ascii="Times New Roman" w:hAnsi="Times New Roman" w:cs="Times New Roman"/>
          <w:b/>
          <w:bCs/>
          <w:noProof/>
        </w:rPr>
        <w:lastRenderedPageBreak/>
        <w:drawing>
          <wp:inline distT="0" distB="0" distL="0" distR="0" wp14:anchorId="3804DBEB" wp14:editId="3D9C69A2">
            <wp:extent cx="4669200" cy="75289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9200" cy="7528952"/>
                    </a:xfrm>
                    <a:prstGeom prst="rect">
                      <a:avLst/>
                    </a:prstGeom>
                    <a:noFill/>
                  </pic:spPr>
                </pic:pic>
              </a:graphicData>
            </a:graphic>
          </wp:inline>
        </w:drawing>
      </w:r>
    </w:p>
    <w:p w14:paraId="4FD97871" w14:textId="49257AF3" w:rsidR="00616774" w:rsidRPr="002E27A4" w:rsidRDefault="00616774" w:rsidP="00D808AE">
      <w:pPr>
        <w:spacing w:line="360" w:lineRule="auto"/>
        <w:jc w:val="both"/>
      </w:pPr>
      <w:r w:rsidRPr="002E27A4">
        <w:rPr>
          <w:rFonts w:ascii="Times New Roman" w:hAnsi="Times New Roman" w:cs="Times New Roman"/>
          <w:b/>
          <w:bCs/>
        </w:rPr>
        <w:t xml:space="preserve">Figure </w:t>
      </w:r>
      <w:r w:rsidRPr="002E27A4">
        <w:rPr>
          <w:rFonts w:ascii="Times New Roman" w:hAnsi="Times New Roman" w:cs="Times New Roman"/>
          <w:b/>
          <w:bCs/>
        </w:rPr>
        <w:fldChar w:fldCharType="begin"/>
      </w:r>
      <w:r w:rsidRPr="002E27A4">
        <w:rPr>
          <w:rFonts w:ascii="Times New Roman" w:hAnsi="Times New Roman" w:cs="Times New Roman"/>
          <w:b/>
          <w:bCs/>
        </w:rPr>
        <w:instrText xml:space="preserve"> SEQ Figure \* ARABIC </w:instrText>
      </w:r>
      <w:r w:rsidRPr="002E27A4">
        <w:rPr>
          <w:rFonts w:ascii="Times New Roman" w:hAnsi="Times New Roman" w:cs="Times New Roman"/>
          <w:b/>
          <w:bCs/>
        </w:rPr>
        <w:fldChar w:fldCharType="separate"/>
      </w:r>
      <w:r w:rsidR="007E77E2" w:rsidRPr="002E27A4">
        <w:rPr>
          <w:rFonts w:ascii="Times New Roman" w:hAnsi="Times New Roman" w:cs="Times New Roman"/>
          <w:b/>
          <w:bCs/>
          <w:noProof/>
        </w:rPr>
        <w:t>5</w:t>
      </w:r>
      <w:r w:rsidRPr="002E27A4">
        <w:rPr>
          <w:rFonts w:ascii="Times New Roman" w:hAnsi="Times New Roman" w:cs="Times New Roman"/>
          <w:b/>
          <w:bCs/>
        </w:rPr>
        <w:fldChar w:fldCharType="end"/>
      </w:r>
      <w:r w:rsidRPr="002E27A4">
        <w:rPr>
          <w:rFonts w:ascii="Times New Roman" w:hAnsi="Times New Roman" w:cs="Times New Roman"/>
          <w:b/>
          <w:bCs/>
        </w:rPr>
        <w:t>:</w:t>
      </w:r>
      <w:r w:rsidRPr="002E27A4">
        <w:rPr>
          <w:rFonts w:ascii="Times New Roman" w:hAnsi="Times New Roman" w:cs="Times New Roman"/>
        </w:rPr>
        <w:t xml:space="preserve"> </w:t>
      </w:r>
      <w:bookmarkStart w:id="39" w:name="_Hlk39590607"/>
      <w:r w:rsidR="00B2228C" w:rsidRPr="002E27A4">
        <w:rPr>
          <w:rFonts w:ascii="Times New Roman" w:hAnsi="Times New Roman"/>
          <w:b/>
        </w:rPr>
        <w:t>(a)</w:t>
      </w:r>
      <w:r w:rsidR="00B2228C" w:rsidRPr="002E27A4">
        <w:rPr>
          <w:rFonts w:ascii="Times New Roman" w:hAnsi="Times New Roman"/>
        </w:rPr>
        <w:t xml:space="preserve"> </w:t>
      </w:r>
      <w:r w:rsidR="00611BC0" w:rsidRPr="002E27A4">
        <w:rPr>
          <w:rFonts w:ascii="Times New Roman" w:hAnsi="Times New Roman"/>
        </w:rPr>
        <w:t>PXRD-derived relative weight fractions</w:t>
      </w:r>
      <w:r w:rsidR="00B2228C" w:rsidRPr="002E27A4">
        <w:rPr>
          <w:rFonts w:ascii="Times New Roman" w:hAnsi="Times New Roman"/>
        </w:rPr>
        <w:t xml:space="preserve">, </w:t>
      </w:r>
      <w:r w:rsidR="00D075D4" w:rsidRPr="002E27A4">
        <w:rPr>
          <w:rFonts w:ascii="Times New Roman" w:hAnsi="Times New Roman"/>
        </w:rPr>
        <w:t xml:space="preserve">and </w:t>
      </w:r>
      <w:r w:rsidR="00B2228C" w:rsidRPr="002E27A4">
        <w:rPr>
          <w:rFonts w:ascii="Times New Roman" w:hAnsi="Times New Roman"/>
          <w:b/>
        </w:rPr>
        <w:t>(b)</w:t>
      </w:r>
      <w:r w:rsidR="00B2228C" w:rsidRPr="002E27A4">
        <w:rPr>
          <w:rFonts w:ascii="Times New Roman" w:hAnsi="Times New Roman"/>
        </w:rPr>
        <w:t xml:space="preserve"> </w:t>
      </w:r>
      <w:r w:rsidR="00D075D4" w:rsidRPr="002E27A4">
        <w:rPr>
          <w:rFonts w:ascii="Times New Roman" w:hAnsi="Times New Roman"/>
        </w:rPr>
        <w:t>average crystallite sizes</w:t>
      </w:r>
      <w:r w:rsidR="00B2228C" w:rsidRPr="002E27A4">
        <w:rPr>
          <w:rFonts w:ascii="Times New Roman" w:hAnsi="Times New Roman"/>
        </w:rPr>
        <w:t xml:space="preserve"> of the different </w:t>
      </w:r>
      <w:r w:rsidR="00BC1643" w:rsidRPr="002E27A4">
        <w:rPr>
          <w:rFonts w:ascii="Times New Roman" w:hAnsi="Times New Roman"/>
        </w:rPr>
        <w:t xml:space="preserve">Co-based </w:t>
      </w:r>
      <w:r w:rsidR="00B2228C" w:rsidRPr="002E27A4">
        <w:rPr>
          <w:rFonts w:ascii="Times New Roman" w:hAnsi="Times New Roman"/>
        </w:rPr>
        <w:t>phases formed</w:t>
      </w:r>
      <w:r w:rsidR="00D25608" w:rsidRPr="002E27A4">
        <w:rPr>
          <w:rFonts w:ascii="Times New Roman" w:hAnsi="Times New Roman"/>
        </w:rPr>
        <w:t xml:space="preserve"> (excluding the supports</w:t>
      </w:r>
      <w:r w:rsidR="00066B49" w:rsidRPr="002E27A4">
        <w:rPr>
          <w:rFonts w:ascii="Times New Roman" w:hAnsi="Times New Roman"/>
        </w:rPr>
        <w:t xml:space="preserve">), </w:t>
      </w:r>
      <w:r w:rsidR="002E3165" w:rsidRPr="002E27A4">
        <w:rPr>
          <w:rFonts w:ascii="Times New Roman" w:hAnsi="Times New Roman"/>
          <w:b/>
          <w:bCs/>
        </w:rPr>
        <w:t>(</w:t>
      </w:r>
      <w:r w:rsidR="00B2228C" w:rsidRPr="002E27A4">
        <w:rPr>
          <w:rFonts w:ascii="Times New Roman" w:hAnsi="Times New Roman"/>
          <w:b/>
          <w:bCs/>
        </w:rPr>
        <w:t>c</w:t>
      </w:r>
      <w:r w:rsidR="002E3165" w:rsidRPr="002E27A4">
        <w:rPr>
          <w:rFonts w:ascii="Times New Roman" w:hAnsi="Times New Roman"/>
          <w:b/>
          <w:bCs/>
        </w:rPr>
        <w:t>)</w:t>
      </w:r>
      <w:r w:rsidR="002E3165" w:rsidRPr="002E27A4">
        <w:rPr>
          <w:rFonts w:ascii="Times New Roman" w:hAnsi="Times New Roman"/>
        </w:rPr>
        <w:t xml:space="preserve"> </w:t>
      </w:r>
      <w:r w:rsidR="00066B49" w:rsidRPr="002E27A4">
        <w:rPr>
          <w:rFonts w:ascii="Times New Roman" w:hAnsi="Times New Roman"/>
        </w:rPr>
        <w:t xml:space="preserve">normalised </w:t>
      </w:r>
      <w:r w:rsidR="002E3165" w:rsidRPr="002E27A4">
        <w:rPr>
          <w:rFonts w:ascii="Times New Roman" w:hAnsi="Times New Roman"/>
        </w:rPr>
        <w:t>outlet flow rates of CO, O</w:t>
      </w:r>
      <w:r w:rsidR="002E3165" w:rsidRPr="002E27A4">
        <w:rPr>
          <w:rFonts w:ascii="Times New Roman" w:hAnsi="Times New Roman"/>
          <w:vertAlign w:val="subscript"/>
        </w:rPr>
        <w:t>2</w:t>
      </w:r>
      <w:r w:rsidR="002E3165" w:rsidRPr="002E27A4">
        <w:rPr>
          <w:rFonts w:ascii="Times New Roman" w:hAnsi="Times New Roman"/>
        </w:rPr>
        <w:t>, CO</w:t>
      </w:r>
      <w:r w:rsidR="002E3165" w:rsidRPr="002E27A4">
        <w:rPr>
          <w:rFonts w:ascii="Times New Roman" w:hAnsi="Times New Roman"/>
          <w:vertAlign w:val="subscript"/>
        </w:rPr>
        <w:t>2</w:t>
      </w:r>
      <w:r w:rsidR="00B2228C" w:rsidRPr="002E27A4">
        <w:rPr>
          <w:rFonts w:ascii="Times New Roman" w:hAnsi="Times New Roman"/>
        </w:rPr>
        <w:t xml:space="preserve"> and</w:t>
      </w:r>
      <w:r w:rsidR="002E3165" w:rsidRPr="002E27A4">
        <w:rPr>
          <w:rFonts w:ascii="Times New Roman" w:hAnsi="Times New Roman"/>
        </w:rPr>
        <w:t xml:space="preserve"> CH</w:t>
      </w:r>
      <w:r w:rsidR="002E3165" w:rsidRPr="002E27A4">
        <w:rPr>
          <w:rFonts w:ascii="Times New Roman" w:hAnsi="Times New Roman"/>
          <w:vertAlign w:val="subscript"/>
        </w:rPr>
        <w:t>4</w:t>
      </w:r>
      <w:r w:rsidR="004E338F" w:rsidRPr="002E27A4">
        <w:rPr>
          <w:rFonts w:ascii="Times New Roman" w:hAnsi="Times New Roman"/>
        </w:rPr>
        <w:t xml:space="preserve">; </w:t>
      </w:r>
      <w:r w:rsidR="00066B49" w:rsidRPr="002E27A4">
        <w:rPr>
          <w:rFonts w:ascii="Times New Roman" w:hAnsi="Times New Roman"/>
        </w:rPr>
        <w:t xml:space="preserve">as well as the </w:t>
      </w:r>
      <w:r w:rsidR="002E3165" w:rsidRPr="002E27A4">
        <w:rPr>
          <w:rFonts w:ascii="Times New Roman" w:hAnsi="Times New Roman"/>
          <w:b/>
          <w:bCs/>
        </w:rPr>
        <w:t>(d)</w:t>
      </w:r>
      <w:r w:rsidR="002E3165" w:rsidRPr="002E27A4">
        <w:rPr>
          <w:rFonts w:ascii="Times New Roman" w:hAnsi="Times New Roman"/>
        </w:rPr>
        <w:t xml:space="preserve"> </w:t>
      </w:r>
      <w:r w:rsidR="00066B49" w:rsidRPr="002E27A4">
        <w:rPr>
          <w:rFonts w:ascii="Times New Roman" w:hAnsi="Times New Roman"/>
        </w:rPr>
        <w:t>m</w:t>
      </w:r>
      <w:r w:rsidR="002E3165" w:rsidRPr="002E27A4">
        <w:rPr>
          <w:rFonts w:ascii="Times New Roman" w:hAnsi="Times New Roman"/>
        </w:rPr>
        <w:t xml:space="preserve">agnetometry-derived </w:t>
      </w:r>
      <w:r w:rsidR="009178B2" w:rsidRPr="002E27A4">
        <w:rPr>
          <w:rFonts w:ascii="Times New Roman" w:hAnsi="Times New Roman"/>
        </w:rPr>
        <w:t>DoR</w:t>
      </w:r>
      <w:r w:rsidR="002E3165" w:rsidRPr="002E27A4">
        <w:rPr>
          <w:rFonts w:ascii="Times New Roman" w:hAnsi="Times New Roman"/>
        </w:rPr>
        <w:t xml:space="preserve"> of Co</w:t>
      </w:r>
      <w:r w:rsidR="002E3165" w:rsidRPr="002E27A4">
        <w:rPr>
          <w:rFonts w:ascii="Times New Roman" w:hAnsi="Times New Roman"/>
          <w:vertAlign w:val="subscript"/>
        </w:rPr>
        <w:t>3</w:t>
      </w:r>
      <w:r w:rsidR="002E3165" w:rsidRPr="002E27A4">
        <w:rPr>
          <w:rFonts w:ascii="Times New Roman" w:hAnsi="Times New Roman"/>
        </w:rPr>
        <w:t>O</w:t>
      </w:r>
      <w:r w:rsidR="002E3165" w:rsidRPr="002E27A4">
        <w:rPr>
          <w:rFonts w:ascii="Times New Roman" w:hAnsi="Times New Roman"/>
          <w:vertAlign w:val="subscript"/>
        </w:rPr>
        <w:t>4</w:t>
      </w:r>
      <w:r w:rsidR="002E3165" w:rsidRPr="002E27A4">
        <w:rPr>
          <w:rFonts w:ascii="Times New Roman" w:hAnsi="Times New Roman"/>
        </w:rPr>
        <w:t xml:space="preserve"> to metallic Co</w:t>
      </w:r>
      <w:r w:rsidR="00126F6B" w:rsidRPr="002E27A4">
        <w:rPr>
          <w:rFonts w:ascii="Times New Roman" w:hAnsi="Times New Roman"/>
        </w:rPr>
        <w:t xml:space="preserve"> </w:t>
      </w:r>
      <w:r w:rsidR="00066B49" w:rsidRPr="002E27A4">
        <w:rPr>
          <w:rFonts w:ascii="Times New Roman" w:hAnsi="Times New Roman"/>
        </w:rPr>
        <w:t>for</w:t>
      </w:r>
      <w:r w:rsidR="00126F6B" w:rsidRPr="002E27A4">
        <w:rPr>
          <w:rFonts w:ascii="Times New Roman" w:hAnsi="Times New Roman"/>
        </w:rPr>
        <w:t xml:space="preserve"> </w:t>
      </w:r>
      <w:r w:rsidR="00126F6B" w:rsidRPr="002E27A4">
        <w:rPr>
          <w:rFonts w:ascii="Times New Roman" w:hAnsi="Times New Roman"/>
          <w:b/>
          <w:bCs/>
          <w:i/>
          <w:iCs/>
        </w:rPr>
        <w:t>(left)</w:t>
      </w:r>
      <w:r w:rsidR="00126F6B" w:rsidRPr="002E27A4">
        <w:rPr>
          <w:rFonts w:ascii="Times New Roman" w:hAnsi="Times New Roman"/>
        </w:rPr>
        <w:t xml:space="preserve"> Co</w:t>
      </w:r>
      <w:r w:rsidR="00126F6B" w:rsidRPr="002E27A4">
        <w:rPr>
          <w:rFonts w:ascii="Times New Roman" w:hAnsi="Times New Roman"/>
          <w:vertAlign w:val="subscript"/>
        </w:rPr>
        <w:t>3</w:t>
      </w:r>
      <w:r w:rsidR="00126F6B" w:rsidRPr="002E27A4">
        <w:rPr>
          <w:rFonts w:ascii="Times New Roman" w:hAnsi="Times New Roman"/>
        </w:rPr>
        <w:t>O</w:t>
      </w:r>
      <w:r w:rsidR="00126F6B" w:rsidRPr="002E27A4">
        <w:rPr>
          <w:rFonts w:ascii="Times New Roman" w:hAnsi="Times New Roman"/>
          <w:vertAlign w:val="subscript"/>
        </w:rPr>
        <w:t>4</w:t>
      </w:r>
      <w:r w:rsidR="00126F6B" w:rsidRPr="002E27A4">
        <w:rPr>
          <w:rFonts w:ascii="Times New Roman" w:hAnsi="Times New Roman"/>
        </w:rPr>
        <w:t>/ZrO</w:t>
      </w:r>
      <w:r w:rsidR="00126F6B" w:rsidRPr="002E27A4">
        <w:rPr>
          <w:rFonts w:ascii="Times New Roman" w:hAnsi="Times New Roman"/>
          <w:vertAlign w:val="subscript"/>
        </w:rPr>
        <w:t>2</w:t>
      </w:r>
      <w:r w:rsidR="00126F6B" w:rsidRPr="002E27A4">
        <w:rPr>
          <w:rFonts w:ascii="Times New Roman" w:hAnsi="Times New Roman"/>
        </w:rPr>
        <w:t xml:space="preserve">, and </w:t>
      </w:r>
      <w:r w:rsidR="00126F6B" w:rsidRPr="002E27A4">
        <w:rPr>
          <w:rFonts w:ascii="Times New Roman" w:hAnsi="Times New Roman"/>
          <w:b/>
          <w:bCs/>
          <w:i/>
          <w:iCs/>
        </w:rPr>
        <w:t>(right)</w:t>
      </w:r>
      <w:r w:rsidR="00126F6B" w:rsidRPr="002E27A4">
        <w:rPr>
          <w:rFonts w:ascii="Times New Roman" w:hAnsi="Times New Roman"/>
        </w:rPr>
        <w:t xml:space="preserve"> Co</w:t>
      </w:r>
      <w:r w:rsidR="00126F6B" w:rsidRPr="002E27A4">
        <w:rPr>
          <w:rFonts w:ascii="Times New Roman" w:hAnsi="Times New Roman"/>
          <w:vertAlign w:val="subscript"/>
        </w:rPr>
        <w:t>3</w:t>
      </w:r>
      <w:r w:rsidR="00126F6B" w:rsidRPr="002E27A4">
        <w:rPr>
          <w:rFonts w:ascii="Times New Roman" w:hAnsi="Times New Roman"/>
        </w:rPr>
        <w:t>O</w:t>
      </w:r>
      <w:r w:rsidR="00126F6B" w:rsidRPr="002E27A4">
        <w:rPr>
          <w:rFonts w:ascii="Times New Roman" w:hAnsi="Times New Roman"/>
          <w:vertAlign w:val="subscript"/>
        </w:rPr>
        <w:t>4</w:t>
      </w:r>
      <w:r w:rsidR="00126F6B" w:rsidRPr="002E27A4">
        <w:rPr>
          <w:rFonts w:ascii="Times New Roman" w:hAnsi="Times New Roman"/>
        </w:rPr>
        <w:t>/SiC</w:t>
      </w:r>
      <w:r w:rsidR="002E3165" w:rsidRPr="002E27A4">
        <w:rPr>
          <w:rFonts w:ascii="Times New Roman" w:hAnsi="Times New Roman"/>
        </w:rPr>
        <w:t>.</w:t>
      </w:r>
      <w:bookmarkEnd w:id="39"/>
      <w:r w:rsidR="00BA29CF" w:rsidRPr="002E27A4">
        <w:rPr>
          <w:rFonts w:ascii="Times New Roman" w:hAnsi="Times New Roman"/>
        </w:rPr>
        <w:t xml:space="preserve"> (Feed composition: 1% CO, 1% O</w:t>
      </w:r>
      <w:r w:rsidR="00BA29CF" w:rsidRPr="002E27A4">
        <w:rPr>
          <w:rFonts w:ascii="Times New Roman" w:hAnsi="Times New Roman"/>
          <w:vertAlign w:val="subscript"/>
        </w:rPr>
        <w:t>2</w:t>
      </w:r>
      <w:r w:rsidR="00BA29CF" w:rsidRPr="002E27A4">
        <w:rPr>
          <w:rFonts w:ascii="Times New Roman" w:hAnsi="Times New Roman"/>
        </w:rPr>
        <w:t>, 50% H</w:t>
      </w:r>
      <w:r w:rsidR="00BA29CF" w:rsidRPr="002E27A4">
        <w:rPr>
          <w:rFonts w:ascii="Times New Roman" w:hAnsi="Times New Roman"/>
          <w:vertAlign w:val="subscript"/>
        </w:rPr>
        <w:t>2</w:t>
      </w:r>
      <w:r w:rsidR="00BA29CF" w:rsidRPr="002E27A4">
        <w:rPr>
          <w:rFonts w:ascii="Times New Roman" w:hAnsi="Times New Roman"/>
        </w:rPr>
        <w:t xml:space="preserve"> and 48% N</w:t>
      </w:r>
      <w:r w:rsidR="00BA29CF" w:rsidRPr="002E27A4">
        <w:rPr>
          <w:rFonts w:ascii="Times New Roman" w:hAnsi="Times New Roman"/>
          <w:vertAlign w:val="subscript"/>
        </w:rPr>
        <w:t>2</w:t>
      </w:r>
      <w:r w:rsidR="00BA29CF" w:rsidRPr="002E27A4">
        <w:rPr>
          <w:rFonts w:ascii="Times New Roman" w:hAnsi="Times New Roman"/>
        </w:rPr>
        <w:t>; pressure: atmospheric, GHSV: 60000 mL(NTP)/</w:t>
      </w:r>
      <w:r w:rsidR="008675A5" w:rsidRPr="002E27A4">
        <w:rPr>
          <w:rFonts w:ascii="Times New Roman" w:hAnsi="Times New Roman"/>
        </w:rPr>
        <w:t>g</w:t>
      </w:r>
      <w:r w:rsidR="008675A5" w:rsidRPr="002E27A4">
        <w:rPr>
          <w:rFonts w:ascii="Times New Roman" w:hAnsi="Times New Roman"/>
          <w:vertAlign w:val="subscript"/>
        </w:rPr>
        <w:t>Co</w:t>
      </w:r>
      <w:r w:rsidR="008675A5" w:rsidRPr="002E27A4">
        <w:rPr>
          <w:rFonts w:ascii="Times New Roman" w:hAnsi="Times New Roman"/>
          <w:position w:val="-4"/>
          <w:sz w:val="20"/>
          <w:szCs w:val="20"/>
          <w:vertAlign w:val="subscript"/>
        </w:rPr>
        <w:t>3</w:t>
      </w:r>
      <w:r w:rsidR="008675A5" w:rsidRPr="002E27A4">
        <w:rPr>
          <w:rFonts w:ascii="Times New Roman" w:hAnsi="Times New Roman"/>
          <w:vertAlign w:val="subscript"/>
        </w:rPr>
        <w:t>O</w:t>
      </w:r>
      <w:r w:rsidR="008675A5" w:rsidRPr="002E27A4">
        <w:rPr>
          <w:rFonts w:ascii="Times New Roman" w:hAnsi="Times New Roman"/>
          <w:position w:val="-4"/>
          <w:sz w:val="20"/>
          <w:szCs w:val="20"/>
          <w:vertAlign w:val="subscript"/>
        </w:rPr>
        <w:t>4</w:t>
      </w:r>
      <w:r w:rsidR="00BA29CF" w:rsidRPr="002E27A4">
        <w:rPr>
          <w:rFonts w:ascii="Times New Roman" w:hAnsi="Times New Roman"/>
        </w:rPr>
        <w:t>/hr)</w:t>
      </w:r>
      <w:r w:rsidR="00A0327B" w:rsidRPr="002E27A4">
        <w:rPr>
          <w:rFonts w:ascii="Times New Roman" w:hAnsi="Times New Roman"/>
        </w:rPr>
        <w:t>.</w:t>
      </w:r>
    </w:p>
    <w:p w14:paraId="75F2A9A1" w14:textId="356B0EA2" w:rsidR="00FF3952" w:rsidRPr="002E27A4" w:rsidRDefault="003275ED" w:rsidP="0003607B">
      <w:pPr>
        <w:spacing w:line="360" w:lineRule="auto"/>
        <w:jc w:val="center"/>
        <w:rPr>
          <w:rFonts w:ascii="Times New Roman" w:hAnsi="Times New Roman" w:cs="Times New Roman"/>
          <w:b/>
          <w:bCs/>
        </w:rPr>
      </w:pPr>
      <w:r w:rsidRPr="002E27A4">
        <w:rPr>
          <w:rFonts w:ascii="Times New Roman" w:hAnsi="Times New Roman" w:cs="Times New Roman"/>
          <w:b/>
          <w:bCs/>
          <w:noProof/>
        </w:rPr>
        <w:lastRenderedPageBreak/>
        <w:drawing>
          <wp:inline distT="0" distB="0" distL="0" distR="0" wp14:anchorId="006811E6" wp14:editId="31F675AD">
            <wp:extent cx="4676400" cy="7533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6400" cy="7533845"/>
                    </a:xfrm>
                    <a:prstGeom prst="rect">
                      <a:avLst/>
                    </a:prstGeom>
                    <a:noFill/>
                  </pic:spPr>
                </pic:pic>
              </a:graphicData>
            </a:graphic>
          </wp:inline>
        </w:drawing>
      </w:r>
    </w:p>
    <w:p w14:paraId="17EB44C7" w14:textId="31712FA2" w:rsidR="00B2228C" w:rsidRPr="002E27A4" w:rsidRDefault="00616774" w:rsidP="0088461C">
      <w:pPr>
        <w:spacing w:line="360" w:lineRule="auto"/>
        <w:jc w:val="both"/>
        <w:rPr>
          <w:rFonts w:ascii="Times New Roman" w:hAnsi="Times New Roman"/>
        </w:rPr>
      </w:pPr>
      <w:r w:rsidRPr="002E27A4">
        <w:rPr>
          <w:rFonts w:ascii="Times New Roman" w:hAnsi="Times New Roman" w:cs="Times New Roman"/>
          <w:b/>
          <w:bCs/>
        </w:rPr>
        <w:t xml:space="preserve">Figure </w:t>
      </w:r>
      <w:r w:rsidRPr="002E27A4">
        <w:rPr>
          <w:rFonts w:ascii="Times New Roman" w:hAnsi="Times New Roman" w:cs="Times New Roman"/>
          <w:b/>
          <w:bCs/>
        </w:rPr>
        <w:fldChar w:fldCharType="begin"/>
      </w:r>
      <w:r w:rsidRPr="002E27A4">
        <w:rPr>
          <w:rFonts w:ascii="Times New Roman" w:hAnsi="Times New Roman" w:cs="Times New Roman"/>
          <w:b/>
          <w:bCs/>
        </w:rPr>
        <w:instrText xml:space="preserve"> SEQ Figure \* ARABIC </w:instrText>
      </w:r>
      <w:r w:rsidRPr="002E27A4">
        <w:rPr>
          <w:rFonts w:ascii="Times New Roman" w:hAnsi="Times New Roman" w:cs="Times New Roman"/>
          <w:b/>
          <w:bCs/>
        </w:rPr>
        <w:fldChar w:fldCharType="separate"/>
      </w:r>
      <w:r w:rsidR="007E77E2" w:rsidRPr="002E27A4">
        <w:rPr>
          <w:rFonts w:ascii="Times New Roman" w:hAnsi="Times New Roman" w:cs="Times New Roman"/>
          <w:b/>
          <w:bCs/>
          <w:noProof/>
        </w:rPr>
        <w:t>6</w:t>
      </w:r>
      <w:r w:rsidRPr="002E27A4">
        <w:rPr>
          <w:rFonts w:ascii="Times New Roman" w:hAnsi="Times New Roman" w:cs="Times New Roman"/>
          <w:b/>
          <w:bCs/>
        </w:rPr>
        <w:fldChar w:fldCharType="end"/>
      </w:r>
      <w:r w:rsidRPr="002E27A4">
        <w:rPr>
          <w:rFonts w:ascii="Times New Roman" w:hAnsi="Times New Roman" w:cs="Times New Roman"/>
          <w:b/>
          <w:bCs/>
        </w:rPr>
        <w:t>:</w:t>
      </w:r>
      <w:r w:rsidRPr="002E27A4">
        <w:rPr>
          <w:rFonts w:ascii="Times New Roman" w:hAnsi="Times New Roman" w:cs="Times New Roman"/>
        </w:rPr>
        <w:t xml:space="preserve"> </w:t>
      </w:r>
      <w:r w:rsidR="00B2228C" w:rsidRPr="002E27A4">
        <w:rPr>
          <w:rFonts w:ascii="Times New Roman" w:hAnsi="Times New Roman"/>
          <w:b/>
        </w:rPr>
        <w:t>(a)</w:t>
      </w:r>
      <w:r w:rsidR="00B2228C" w:rsidRPr="002E27A4">
        <w:rPr>
          <w:rFonts w:ascii="Times New Roman" w:hAnsi="Times New Roman"/>
        </w:rPr>
        <w:t xml:space="preserve"> </w:t>
      </w:r>
      <w:r w:rsidR="00D075D4" w:rsidRPr="002E27A4">
        <w:rPr>
          <w:rFonts w:ascii="Times New Roman" w:hAnsi="Times New Roman"/>
        </w:rPr>
        <w:t xml:space="preserve">PXRD-derived relative weight fractions, and </w:t>
      </w:r>
      <w:r w:rsidR="00D075D4" w:rsidRPr="002E27A4">
        <w:rPr>
          <w:rFonts w:ascii="Times New Roman" w:hAnsi="Times New Roman"/>
          <w:b/>
        </w:rPr>
        <w:t>(b)</w:t>
      </w:r>
      <w:r w:rsidR="00D075D4" w:rsidRPr="002E27A4">
        <w:rPr>
          <w:rFonts w:ascii="Times New Roman" w:hAnsi="Times New Roman"/>
        </w:rPr>
        <w:t xml:space="preserve"> average crystallite sizes </w:t>
      </w:r>
      <w:r w:rsidR="00B2228C" w:rsidRPr="002E27A4">
        <w:rPr>
          <w:rFonts w:ascii="Times New Roman" w:hAnsi="Times New Roman"/>
        </w:rPr>
        <w:t xml:space="preserve">of the different </w:t>
      </w:r>
      <w:r w:rsidR="00BC1643" w:rsidRPr="002E27A4">
        <w:rPr>
          <w:rFonts w:ascii="Times New Roman" w:hAnsi="Times New Roman"/>
        </w:rPr>
        <w:t xml:space="preserve">Co-based </w:t>
      </w:r>
      <w:r w:rsidR="00B2228C" w:rsidRPr="002E27A4">
        <w:rPr>
          <w:rFonts w:ascii="Times New Roman" w:hAnsi="Times New Roman"/>
        </w:rPr>
        <w:t>phases formed</w:t>
      </w:r>
      <w:r w:rsidR="00D25608" w:rsidRPr="002E27A4">
        <w:rPr>
          <w:rFonts w:ascii="Times New Roman" w:hAnsi="Times New Roman"/>
        </w:rPr>
        <w:t xml:space="preserve"> (excluding the supports</w:t>
      </w:r>
      <w:r w:rsidR="00066B49" w:rsidRPr="002E27A4">
        <w:rPr>
          <w:rFonts w:ascii="Times New Roman" w:hAnsi="Times New Roman"/>
        </w:rPr>
        <w:t xml:space="preserve">), </w:t>
      </w:r>
      <w:r w:rsidR="00B2228C" w:rsidRPr="002E27A4">
        <w:rPr>
          <w:rFonts w:ascii="Times New Roman" w:hAnsi="Times New Roman"/>
          <w:b/>
          <w:bCs/>
        </w:rPr>
        <w:t>(c)</w:t>
      </w:r>
      <w:r w:rsidR="00B2228C" w:rsidRPr="002E27A4">
        <w:rPr>
          <w:rFonts w:ascii="Times New Roman" w:hAnsi="Times New Roman"/>
        </w:rPr>
        <w:t xml:space="preserve"> </w:t>
      </w:r>
      <w:r w:rsidR="00066B49" w:rsidRPr="002E27A4">
        <w:rPr>
          <w:rFonts w:ascii="Times New Roman" w:hAnsi="Times New Roman"/>
        </w:rPr>
        <w:t xml:space="preserve">normalised </w:t>
      </w:r>
      <w:r w:rsidR="00B2228C" w:rsidRPr="002E27A4">
        <w:rPr>
          <w:rFonts w:ascii="Times New Roman" w:hAnsi="Times New Roman"/>
        </w:rPr>
        <w:t>outlet flow rates of CO, O</w:t>
      </w:r>
      <w:r w:rsidR="00B2228C" w:rsidRPr="002E27A4">
        <w:rPr>
          <w:rFonts w:ascii="Times New Roman" w:hAnsi="Times New Roman"/>
          <w:vertAlign w:val="subscript"/>
        </w:rPr>
        <w:t>2</w:t>
      </w:r>
      <w:r w:rsidR="00B2228C" w:rsidRPr="002E27A4">
        <w:rPr>
          <w:rFonts w:ascii="Times New Roman" w:hAnsi="Times New Roman"/>
        </w:rPr>
        <w:t>, CO</w:t>
      </w:r>
      <w:r w:rsidR="00B2228C" w:rsidRPr="002E27A4">
        <w:rPr>
          <w:rFonts w:ascii="Times New Roman" w:hAnsi="Times New Roman"/>
          <w:vertAlign w:val="subscript"/>
        </w:rPr>
        <w:t>2</w:t>
      </w:r>
      <w:r w:rsidR="00B2228C" w:rsidRPr="002E27A4">
        <w:rPr>
          <w:rFonts w:ascii="Times New Roman" w:hAnsi="Times New Roman"/>
        </w:rPr>
        <w:t xml:space="preserve"> and CH</w:t>
      </w:r>
      <w:r w:rsidR="00B2228C" w:rsidRPr="002E27A4">
        <w:rPr>
          <w:rFonts w:ascii="Times New Roman" w:hAnsi="Times New Roman"/>
          <w:vertAlign w:val="subscript"/>
        </w:rPr>
        <w:t>4</w:t>
      </w:r>
      <w:r w:rsidR="004E338F" w:rsidRPr="002E27A4">
        <w:rPr>
          <w:rFonts w:ascii="Times New Roman" w:hAnsi="Times New Roman"/>
        </w:rPr>
        <w:t xml:space="preserve">; </w:t>
      </w:r>
      <w:r w:rsidR="00066B49" w:rsidRPr="002E27A4">
        <w:rPr>
          <w:rFonts w:ascii="Times New Roman" w:hAnsi="Times New Roman"/>
        </w:rPr>
        <w:t xml:space="preserve">as well as the </w:t>
      </w:r>
      <w:r w:rsidR="00B2228C" w:rsidRPr="002E27A4">
        <w:rPr>
          <w:rFonts w:ascii="Times New Roman" w:hAnsi="Times New Roman"/>
          <w:b/>
          <w:bCs/>
        </w:rPr>
        <w:t>(d)</w:t>
      </w:r>
      <w:r w:rsidR="00B2228C" w:rsidRPr="002E27A4">
        <w:rPr>
          <w:rFonts w:ascii="Times New Roman" w:hAnsi="Times New Roman"/>
        </w:rPr>
        <w:t xml:space="preserve"> </w:t>
      </w:r>
      <w:r w:rsidR="00066B49" w:rsidRPr="002E27A4">
        <w:rPr>
          <w:rFonts w:ascii="Times New Roman" w:hAnsi="Times New Roman"/>
        </w:rPr>
        <w:t>magnetometry</w:t>
      </w:r>
      <w:r w:rsidR="00B2228C" w:rsidRPr="002E27A4">
        <w:rPr>
          <w:rFonts w:ascii="Times New Roman" w:hAnsi="Times New Roman"/>
        </w:rPr>
        <w:t xml:space="preserve">-derived </w:t>
      </w:r>
      <w:r w:rsidR="009178B2" w:rsidRPr="002E27A4">
        <w:rPr>
          <w:rFonts w:ascii="Times New Roman" w:hAnsi="Times New Roman"/>
        </w:rPr>
        <w:t>DoR</w:t>
      </w:r>
      <w:r w:rsidR="00B2228C" w:rsidRPr="002E27A4">
        <w:rPr>
          <w:rFonts w:ascii="Times New Roman" w:hAnsi="Times New Roman"/>
        </w:rPr>
        <w:t xml:space="preserve"> of Co</w:t>
      </w:r>
      <w:r w:rsidR="00B2228C" w:rsidRPr="002E27A4">
        <w:rPr>
          <w:rFonts w:ascii="Times New Roman" w:hAnsi="Times New Roman"/>
          <w:vertAlign w:val="subscript"/>
        </w:rPr>
        <w:t>3</w:t>
      </w:r>
      <w:r w:rsidR="00B2228C" w:rsidRPr="002E27A4">
        <w:rPr>
          <w:rFonts w:ascii="Times New Roman" w:hAnsi="Times New Roman"/>
        </w:rPr>
        <w:t>O</w:t>
      </w:r>
      <w:r w:rsidR="00B2228C" w:rsidRPr="002E27A4">
        <w:rPr>
          <w:rFonts w:ascii="Times New Roman" w:hAnsi="Times New Roman"/>
          <w:vertAlign w:val="subscript"/>
        </w:rPr>
        <w:t>4</w:t>
      </w:r>
      <w:r w:rsidR="00B2228C" w:rsidRPr="002E27A4">
        <w:rPr>
          <w:rFonts w:ascii="Times New Roman" w:hAnsi="Times New Roman"/>
        </w:rPr>
        <w:t xml:space="preserve"> to metallic Co</w:t>
      </w:r>
      <w:r w:rsidR="00126F6B" w:rsidRPr="002E27A4">
        <w:rPr>
          <w:rFonts w:ascii="Times New Roman" w:hAnsi="Times New Roman"/>
        </w:rPr>
        <w:t xml:space="preserve"> </w:t>
      </w:r>
      <w:r w:rsidR="00066B49" w:rsidRPr="002E27A4">
        <w:rPr>
          <w:rFonts w:ascii="Times New Roman" w:hAnsi="Times New Roman"/>
        </w:rPr>
        <w:t>for</w:t>
      </w:r>
      <w:r w:rsidR="00126F6B" w:rsidRPr="002E27A4">
        <w:rPr>
          <w:rFonts w:ascii="Times New Roman" w:hAnsi="Times New Roman"/>
        </w:rPr>
        <w:t xml:space="preserve"> </w:t>
      </w:r>
      <w:r w:rsidR="00126F6B" w:rsidRPr="002E27A4">
        <w:rPr>
          <w:rFonts w:ascii="Times New Roman" w:hAnsi="Times New Roman"/>
          <w:b/>
          <w:bCs/>
          <w:i/>
          <w:iCs/>
        </w:rPr>
        <w:t>(left)</w:t>
      </w:r>
      <w:r w:rsidR="00126F6B" w:rsidRPr="002E27A4">
        <w:rPr>
          <w:rFonts w:ascii="Times New Roman" w:hAnsi="Times New Roman"/>
        </w:rPr>
        <w:t xml:space="preserve"> Co</w:t>
      </w:r>
      <w:r w:rsidR="00126F6B" w:rsidRPr="002E27A4">
        <w:rPr>
          <w:rFonts w:ascii="Times New Roman" w:hAnsi="Times New Roman"/>
          <w:vertAlign w:val="subscript"/>
        </w:rPr>
        <w:t>3</w:t>
      </w:r>
      <w:r w:rsidR="00126F6B" w:rsidRPr="002E27A4">
        <w:rPr>
          <w:rFonts w:ascii="Times New Roman" w:hAnsi="Times New Roman"/>
        </w:rPr>
        <w:t>O</w:t>
      </w:r>
      <w:r w:rsidR="00126F6B" w:rsidRPr="002E27A4">
        <w:rPr>
          <w:rFonts w:ascii="Times New Roman" w:hAnsi="Times New Roman"/>
          <w:vertAlign w:val="subscript"/>
        </w:rPr>
        <w:t>4</w:t>
      </w:r>
      <w:r w:rsidR="00126F6B" w:rsidRPr="002E27A4">
        <w:rPr>
          <w:rFonts w:ascii="Times New Roman" w:hAnsi="Times New Roman"/>
        </w:rPr>
        <w:t>/SiO</w:t>
      </w:r>
      <w:r w:rsidR="00126F6B" w:rsidRPr="002E27A4">
        <w:rPr>
          <w:rFonts w:ascii="Times New Roman" w:hAnsi="Times New Roman"/>
          <w:vertAlign w:val="subscript"/>
        </w:rPr>
        <w:t>2</w:t>
      </w:r>
      <w:r w:rsidR="00126F6B" w:rsidRPr="002E27A4">
        <w:rPr>
          <w:rFonts w:ascii="Times New Roman" w:hAnsi="Times New Roman"/>
        </w:rPr>
        <w:t xml:space="preserve">, and </w:t>
      </w:r>
      <w:r w:rsidR="00126F6B" w:rsidRPr="002E27A4">
        <w:rPr>
          <w:rFonts w:ascii="Times New Roman" w:hAnsi="Times New Roman"/>
          <w:b/>
          <w:bCs/>
          <w:i/>
          <w:iCs/>
        </w:rPr>
        <w:t>(right)</w:t>
      </w:r>
      <w:r w:rsidR="00126F6B" w:rsidRPr="002E27A4">
        <w:rPr>
          <w:rFonts w:ascii="Times New Roman" w:hAnsi="Times New Roman"/>
        </w:rPr>
        <w:t xml:space="preserve"> Co</w:t>
      </w:r>
      <w:r w:rsidR="00126F6B" w:rsidRPr="002E27A4">
        <w:rPr>
          <w:rFonts w:ascii="Times New Roman" w:hAnsi="Times New Roman"/>
          <w:vertAlign w:val="subscript"/>
        </w:rPr>
        <w:t>3</w:t>
      </w:r>
      <w:r w:rsidR="00126F6B" w:rsidRPr="002E27A4">
        <w:rPr>
          <w:rFonts w:ascii="Times New Roman" w:hAnsi="Times New Roman"/>
        </w:rPr>
        <w:t>O</w:t>
      </w:r>
      <w:r w:rsidR="00126F6B" w:rsidRPr="002E27A4">
        <w:rPr>
          <w:rFonts w:ascii="Times New Roman" w:hAnsi="Times New Roman"/>
          <w:vertAlign w:val="subscript"/>
        </w:rPr>
        <w:t>4</w:t>
      </w:r>
      <w:r w:rsidR="00126F6B" w:rsidRPr="002E27A4">
        <w:rPr>
          <w:rFonts w:ascii="Times New Roman" w:hAnsi="Times New Roman"/>
        </w:rPr>
        <w:t>/Al</w:t>
      </w:r>
      <w:r w:rsidR="00126F6B" w:rsidRPr="002E27A4">
        <w:rPr>
          <w:rFonts w:ascii="Times New Roman" w:hAnsi="Times New Roman"/>
          <w:vertAlign w:val="subscript"/>
        </w:rPr>
        <w:t>2</w:t>
      </w:r>
      <w:r w:rsidR="00126F6B" w:rsidRPr="002E27A4">
        <w:rPr>
          <w:rFonts w:ascii="Times New Roman" w:hAnsi="Times New Roman"/>
        </w:rPr>
        <w:t>O</w:t>
      </w:r>
      <w:r w:rsidR="00126F6B" w:rsidRPr="002E27A4">
        <w:rPr>
          <w:rFonts w:ascii="Times New Roman" w:hAnsi="Times New Roman"/>
          <w:vertAlign w:val="subscript"/>
        </w:rPr>
        <w:t>3</w:t>
      </w:r>
      <w:r w:rsidR="00B2228C" w:rsidRPr="002E27A4">
        <w:rPr>
          <w:rFonts w:ascii="Times New Roman" w:hAnsi="Times New Roman"/>
        </w:rPr>
        <w:t>.</w:t>
      </w:r>
      <w:r w:rsidR="00BA29CF" w:rsidRPr="002E27A4">
        <w:rPr>
          <w:rFonts w:ascii="Times New Roman" w:hAnsi="Times New Roman"/>
        </w:rPr>
        <w:t xml:space="preserve"> (Feed composition: 1% CO, 1% O</w:t>
      </w:r>
      <w:r w:rsidR="00BA29CF" w:rsidRPr="002E27A4">
        <w:rPr>
          <w:rFonts w:ascii="Times New Roman" w:hAnsi="Times New Roman"/>
          <w:vertAlign w:val="subscript"/>
        </w:rPr>
        <w:t>2</w:t>
      </w:r>
      <w:r w:rsidR="00BA29CF" w:rsidRPr="002E27A4">
        <w:rPr>
          <w:rFonts w:ascii="Times New Roman" w:hAnsi="Times New Roman"/>
        </w:rPr>
        <w:t>, 50% H</w:t>
      </w:r>
      <w:r w:rsidR="00BA29CF" w:rsidRPr="002E27A4">
        <w:rPr>
          <w:rFonts w:ascii="Times New Roman" w:hAnsi="Times New Roman"/>
          <w:vertAlign w:val="subscript"/>
        </w:rPr>
        <w:t>2</w:t>
      </w:r>
      <w:r w:rsidR="00BA29CF" w:rsidRPr="002E27A4">
        <w:rPr>
          <w:rFonts w:ascii="Times New Roman" w:hAnsi="Times New Roman"/>
        </w:rPr>
        <w:t xml:space="preserve"> and 48% N</w:t>
      </w:r>
      <w:r w:rsidR="00BA29CF" w:rsidRPr="002E27A4">
        <w:rPr>
          <w:rFonts w:ascii="Times New Roman" w:hAnsi="Times New Roman"/>
          <w:vertAlign w:val="subscript"/>
        </w:rPr>
        <w:t>2</w:t>
      </w:r>
      <w:r w:rsidR="00BA29CF" w:rsidRPr="002E27A4">
        <w:rPr>
          <w:rFonts w:ascii="Times New Roman" w:hAnsi="Times New Roman"/>
        </w:rPr>
        <w:t>; pressure: atmospheric, GHSV: 60000 mL(NTP)/</w:t>
      </w:r>
      <w:r w:rsidR="008675A5" w:rsidRPr="002E27A4">
        <w:rPr>
          <w:rFonts w:ascii="Times New Roman" w:hAnsi="Times New Roman"/>
        </w:rPr>
        <w:t>g</w:t>
      </w:r>
      <w:r w:rsidR="008675A5" w:rsidRPr="002E27A4">
        <w:rPr>
          <w:rFonts w:ascii="Times New Roman" w:hAnsi="Times New Roman"/>
          <w:vertAlign w:val="subscript"/>
        </w:rPr>
        <w:t>Co</w:t>
      </w:r>
      <w:r w:rsidR="008675A5" w:rsidRPr="002E27A4">
        <w:rPr>
          <w:rFonts w:ascii="Times New Roman" w:hAnsi="Times New Roman"/>
          <w:position w:val="-4"/>
          <w:sz w:val="20"/>
          <w:szCs w:val="20"/>
          <w:vertAlign w:val="subscript"/>
        </w:rPr>
        <w:t>3</w:t>
      </w:r>
      <w:r w:rsidR="008675A5" w:rsidRPr="002E27A4">
        <w:rPr>
          <w:rFonts w:ascii="Times New Roman" w:hAnsi="Times New Roman"/>
          <w:vertAlign w:val="subscript"/>
        </w:rPr>
        <w:t>O</w:t>
      </w:r>
      <w:r w:rsidR="008675A5" w:rsidRPr="002E27A4">
        <w:rPr>
          <w:rFonts w:ascii="Times New Roman" w:hAnsi="Times New Roman"/>
          <w:position w:val="-4"/>
          <w:sz w:val="20"/>
          <w:szCs w:val="20"/>
          <w:vertAlign w:val="subscript"/>
        </w:rPr>
        <w:t>4</w:t>
      </w:r>
      <w:r w:rsidR="00BA29CF" w:rsidRPr="002E27A4">
        <w:rPr>
          <w:rFonts w:ascii="Times New Roman" w:hAnsi="Times New Roman"/>
        </w:rPr>
        <w:t>/hr)</w:t>
      </w:r>
      <w:r w:rsidR="00A0327B" w:rsidRPr="002E27A4">
        <w:rPr>
          <w:rFonts w:ascii="Times New Roman" w:hAnsi="Times New Roman"/>
        </w:rPr>
        <w:t>.</w:t>
      </w:r>
    </w:p>
    <w:p w14:paraId="686B5BD0" w14:textId="3D84A6E4" w:rsidR="00876995" w:rsidRPr="002E27A4" w:rsidRDefault="0013290E" w:rsidP="00876995">
      <w:pPr>
        <w:spacing w:line="360" w:lineRule="auto"/>
        <w:jc w:val="center"/>
        <w:rPr>
          <w:rFonts w:ascii="Times New Roman" w:hAnsi="Times New Roman"/>
          <w:sz w:val="24"/>
          <w:szCs w:val="24"/>
        </w:rPr>
      </w:pPr>
      <w:r w:rsidRPr="002E27A4">
        <w:rPr>
          <w:rFonts w:ascii="Times New Roman" w:hAnsi="Times New Roman"/>
          <w:noProof/>
          <w:sz w:val="24"/>
          <w:szCs w:val="24"/>
        </w:rPr>
        <w:lastRenderedPageBreak/>
        <w:drawing>
          <wp:inline distT="0" distB="0" distL="0" distR="0" wp14:anchorId="38207065" wp14:editId="22E10726">
            <wp:extent cx="3114000" cy="7000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000" cy="7000191"/>
                    </a:xfrm>
                    <a:prstGeom prst="rect">
                      <a:avLst/>
                    </a:prstGeom>
                    <a:noFill/>
                  </pic:spPr>
                </pic:pic>
              </a:graphicData>
            </a:graphic>
          </wp:inline>
        </w:drawing>
      </w:r>
    </w:p>
    <w:p w14:paraId="1CA7B7D2" w14:textId="04024A11" w:rsidR="00876995" w:rsidRPr="002E27A4" w:rsidRDefault="00876995" w:rsidP="00876995">
      <w:pPr>
        <w:spacing w:line="360" w:lineRule="auto"/>
        <w:jc w:val="both"/>
        <w:rPr>
          <w:rFonts w:ascii="Times New Roman" w:hAnsi="Times New Roman"/>
        </w:rPr>
      </w:pPr>
      <w:r w:rsidRPr="002E27A4">
        <w:rPr>
          <w:rFonts w:ascii="Times New Roman" w:hAnsi="Times New Roman" w:cs="Times New Roman"/>
          <w:b/>
          <w:bCs/>
        </w:rPr>
        <w:t xml:space="preserve">Figure </w:t>
      </w:r>
      <w:r w:rsidRPr="002E27A4">
        <w:rPr>
          <w:rFonts w:ascii="Times New Roman" w:hAnsi="Times New Roman" w:cs="Times New Roman"/>
          <w:b/>
          <w:bCs/>
        </w:rPr>
        <w:fldChar w:fldCharType="begin"/>
      </w:r>
      <w:r w:rsidRPr="002E27A4">
        <w:rPr>
          <w:rFonts w:ascii="Times New Roman" w:hAnsi="Times New Roman" w:cs="Times New Roman"/>
          <w:b/>
          <w:bCs/>
        </w:rPr>
        <w:instrText xml:space="preserve"> SEQ Figure \* ARABIC </w:instrText>
      </w:r>
      <w:r w:rsidRPr="002E27A4">
        <w:rPr>
          <w:rFonts w:ascii="Times New Roman" w:hAnsi="Times New Roman" w:cs="Times New Roman"/>
          <w:b/>
          <w:bCs/>
        </w:rPr>
        <w:fldChar w:fldCharType="separate"/>
      </w:r>
      <w:r w:rsidR="00D075D4" w:rsidRPr="002E27A4">
        <w:rPr>
          <w:rFonts w:ascii="Times New Roman" w:hAnsi="Times New Roman" w:cs="Times New Roman"/>
          <w:b/>
          <w:bCs/>
          <w:noProof/>
        </w:rPr>
        <w:t>7</w:t>
      </w:r>
      <w:r w:rsidRPr="002E27A4">
        <w:rPr>
          <w:rFonts w:ascii="Times New Roman" w:hAnsi="Times New Roman" w:cs="Times New Roman"/>
          <w:b/>
          <w:bCs/>
        </w:rPr>
        <w:fldChar w:fldCharType="end"/>
      </w:r>
      <w:r w:rsidRPr="002E27A4">
        <w:rPr>
          <w:rFonts w:ascii="Times New Roman" w:hAnsi="Times New Roman" w:cs="Times New Roman"/>
          <w:b/>
          <w:bCs/>
        </w:rPr>
        <w:t>:</w:t>
      </w:r>
      <w:r w:rsidRPr="002E27A4">
        <w:rPr>
          <w:rFonts w:ascii="Times New Roman" w:hAnsi="Times New Roman" w:cs="Times New Roman"/>
        </w:rPr>
        <w:t xml:space="preserve"> </w:t>
      </w:r>
      <w:bookmarkStart w:id="40" w:name="_Hlk51076093"/>
      <w:r w:rsidR="00305899" w:rsidRPr="002E27A4">
        <w:rPr>
          <w:rFonts w:ascii="Times New Roman" w:hAnsi="Times New Roman"/>
          <w:b/>
          <w:bCs/>
        </w:rPr>
        <w:t>(a)</w:t>
      </w:r>
      <w:r w:rsidR="00305899" w:rsidRPr="002E27A4">
        <w:rPr>
          <w:rFonts w:ascii="Times New Roman" w:hAnsi="Times New Roman"/>
        </w:rPr>
        <w:t xml:space="preserve"> CO conversion</w:t>
      </w:r>
      <w:r w:rsidR="00D403BF" w:rsidRPr="002E27A4">
        <w:rPr>
          <w:rFonts w:ascii="Times New Roman" w:hAnsi="Times New Roman"/>
        </w:rPr>
        <w:t xml:space="preserve"> </w:t>
      </w:r>
      <w:r w:rsidR="00066B49" w:rsidRPr="002E27A4">
        <w:rPr>
          <w:rFonts w:ascii="Times New Roman" w:hAnsi="Times New Roman"/>
        </w:rPr>
        <w:t>to CO</w:t>
      </w:r>
      <w:r w:rsidR="00066B49" w:rsidRPr="002E27A4">
        <w:rPr>
          <w:rFonts w:ascii="Times New Roman" w:hAnsi="Times New Roman"/>
          <w:vertAlign w:val="subscript"/>
        </w:rPr>
        <w:t>2</w:t>
      </w:r>
      <w:r w:rsidR="00066B49" w:rsidRPr="002E27A4">
        <w:rPr>
          <w:rFonts w:ascii="Times New Roman" w:hAnsi="Times New Roman"/>
        </w:rPr>
        <w:t xml:space="preserve"> </w:t>
      </w:r>
      <w:r w:rsidR="00D403BF" w:rsidRPr="002E27A4">
        <w:rPr>
          <w:rFonts w:ascii="Times New Roman" w:hAnsi="Times New Roman"/>
        </w:rPr>
        <w:t>(X</w:t>
      </w:r>
      <w:r w:rsidR="00D403BF" w:rsidRPr="002E27A4">
        <w:rPr>
          <w:rFonts w:ascii="Times New Roman" w:hAnsi="Times New Roman"/>
          <w:vertAlign w:val="subscript"/>
        </w:rPr>
        <w:t>CO→CO</w:t>
      </w:r>
      <w:r w:rsidR="00D403BF" w:rsidRPr="002E27A4">
        <w:rPr>
          <w:rFonts w:ascii="Times New Roman" w:hAnsi="Times New Roman"/>
          <w:position w:val="-4"/>
          <w:sz w:val="18"/>
          <w:szCs w:val="18"/>
          <w:vertAlign w:val="subscript"/>
        </w:rPr>
        <w:t>2</w:t>
      </w:r>
      <w:r w:rsidR="00D403BF" w:rsidRPr="002E27A4">
        <w:rPr>
          <w:rFonts w:ascii="Times New Roman" w:hAnsi="Times New Roman"/>
        </w:rPr>
        <w:t>)</w:t>
      </w:r>
      <w:r w:rsidR="00305899" w:rsidRPr="002E27A4">
        <w:rPr>
          <w:rFonts w:ascii="Times New Roman" w:hAnsi="Times New Roman"/>
        </w:rPr>
        <w:t xml:space="preserve">, </w:t>
      </w:r>
      <w:r w:rsidR="00305899" w:rsidRPr="002E27A4">
        <w:rPr>
          <w:rFonts w:ascii="Times New Roman" w:hAnsi="Times New Roman"/>
          <w:b/>
          <w:bCs/>
        </w:rPr>
        <w:t>(b)</w:t>
      </w:r>
      <w:r w:rsidR="00305899" w:rsidRPr="002E27A4">
        <w:rPr>
          <w:rFonts w:ascii="Times New Roman" w:hAnsi="Times New Roman"/>
        </w:rPr>
        <w:t xml:space="preserve"> O</w:t>
      </w:r>
      <w:r w:rsidR="00305899" w:rsidRPr="002E27A4">
        <w:rPr>
          <w:rFonts w:ascii="Times New Roman" w:hAnsi="Times New Roman"/>
          <w:vertAlign w:val="subscript"/>
        </w:rPr>
        <w:t>2</w:t>
      </w:r>
      <w:r w:rsidR="00305899" w:rsidRPr="002E27A4">
        <w:rPr>
          <w:rFonts w:ascii="Times New Roman" w:hAnsi="Times New Roman"/>
        </w:rPr>
        <w:t xml:space="preserve"> selectivity to CO</w:t>
      </w:r>
      <w:r w:rsidR="00305899" w:rsidRPr="002E27A4">
        <w:rPr>
          <w:rFonts w:ascii="Times New Roman" w:hAnsi="Times New Roman"/>
          <w:vertAlign w:val="subscript"/>
        </w:rPr>
        <w:t>2</w:t>
      </w:r>
      <w:r w:rsidR="00305899" w:rsidRPr="002E27A4">
        <w:rPr>
          <w:rFonts w:ascii="Times New Roman" w:hAnsi="Times New Roman"/>
        </w:rPr>
        <w:t xml:space="preserve"> </w:t>
      </w:r>
      <w:r w:rsidR="00D403BF" w:rsidRPr="002E27A4">
        <w:rPr>
          <w:rFonts w:ascii="Times New Roman" w:hAnsi="Times New Roman"/>
        </w:rPr>
        <w:t>(S</w:t>
      </w:r>
      <w:r w:rsidR="00D403BF" w:rsidRPr="002E27A4">
        <w:rPr>
          <w:rFonts w:ascii="Times New Roman" w:hAnsi="Times New Roman"/>
          <w:vertAlign w:val="subscript"/>
        </w:rPr>
        <w:t>O</w:t>
      </w:r>
      <w:r w:rsidR="00D403BF" w:rsidRPr="002E27A4">
        <w:rPr>
          <w:rFonts w:ascii="Times New Roman" w:hAnsi="Times New Roman"/>
          <w:position w:val="-4"/>
          <w:sz w:val="18"/>
          <w:szCs w:val="18"/>
          <w:vertAlign w:val="subscript"/>
        </w:rPr>
        <w:t>2</w:t>
      </w:r>
      <w:r w:rsidR="00D403BF" w:rsidRPr="002E27A4">
        <w:rPr>
          <w:rFonts w:ascii="Times New Roman" w:hAnsi="Times New Roman"/>
          <w:vertAlign w:val="subscript"/>
        </w:rPr>
        <w:t>→CO</w:t>
      </w:r>
      <w:r w:rsidR="00D403BF" w:rsidRPr="002E27A4">
        <w:rPr>
          <w:rFonts w:ascii="Times New Roman" w:hAnsi="Times New Roman"/>
          <w:position w:val="-4"/>
          <w:sz w:val="18"/>
          <w:szCs w:val="18"/>
          <w:vertAlign w:val="subscript"/>
        </w:rPr>
        <w:t>2</w:t>
      </w:r>
      <w:r w:rsidR="00D403BF" w:rsidRPr="002E27A4">
        <w:rPr>
          <w:rFonts w:ascii="Times New Roman" w:hAnsi="Times New Roman"/>
        </w:rPr>
        <w:t>)</w:t>
      </w:r>
      <w:r w:rsidR="00305899" w:rsidRPr="002E27A4">
        <w:rPr>
          <w:rFonts w:ascii="Times New Roman" w:hAnsi="Times New Roman"/>
        </w:rPr>
        <w:t xml:space="preserve">, </w:t>
      </w:r>
      <w:r w:rsidR="00305899" w:rsidRPr="002E27A4">
        <w:rPr>
          <w:rFonts w:ascii="Times New Roman" w:hAnsi="Times New Roman"/>
          <w:b/>
          <w:bCs/>
        </w:rPr>
        <w:t>(c)</w:t>
      </w:r>
      <w:r w:rsidR="00305899" w:rsidRPr="002E27A4">
        <w:rPr>
          <w:rFonts w:ascii="Times New Roman" w:hAnsi="Times New Roman"/>
        </w:rPr>
        <w:t xml:space="preserve"> CO conversion to CH</w:t>
      </w:r>
      <w:r w:rsidR="00305899" w:rsidRPr="002E27A4">
        <w:rPr>
          <w:rFonts w:ascii="Times New Roman" w:hAnsi="Times New Roman"/>
          <w:vertAlign w:val="subscript"/>
        </w:rPr>
        <w:t>4</w:t>
      </w:r>
      <w:r w:rsidR="00305899" w:rsidRPr="002E27A4">
        <w:rPr>
          <w:rFonts w:ascii="Times New Roman" w:hAnsi="Times New Roman"/>
        </w:rPr>
        <w:t xml:space="preserve"> </w:t>
      </w:r>
      <w:r w:rsidR="00D403BF" w:rsidRPr="002E27A4">
        <w:rPr>
          <w:rFonts w:ascii="Times New Roman" w:hAnsi="Times New Roman"/>
        </w:rPr>
        <w:t>(X</w:t>
      </w:r>
      <w:r w:rsidR="00D403BF" w:rsidRPr="002E27A4">
        <w:rPr>
          <w:rFonts w:ascii="Times New Roman" w:hAnsi="Times New Roman"/>
          <w:vertAlign w:val="subscript"/>
        </w:rPr>
        <w:t>CO→CH</w:t>
      </w:r>
      <w:r w:rsidR="00D403BF" w:rsidRPr="002E27A4">
        <w:rPr>
          <w:rFonts w:ascii="Times New Roman" w:hAnsi="Times New Roman"/>
          <w:position w:val="-4"/>
          <w:sz w:val="18"/>
          <w:szCs w:val="18"/>
          <w:vertAlign w:val="subscript"/>
        </w:rPr>
        <w:t>4</w:t>
      </w:r>
      <w:r w:rsidR="00D403BF" w:rsidRPr="002E27A4">
        <w:rPr>
          <w:rFonts w:ascii="Times New Roman" w:hAnsi="Times New Roman"/>
        </w:rPr>
        <w:t>)</w:t>
      </w:r>
      <w:r w:rsidR="00305899" w:rsidRPr="002E27A4">
        <w:rPr>
          <w:rFonts w:ascii="Times New Roman" w:hAnsi="Times New Roman"/>
        </w:rPr>
        <w:t xml:space="preserve">, and the </w:t>
      </w:r>
      <w:r w:rsidR="00305899" w:rsidRPr="002E27A4">
        <w:rPr>
          <w:rFonts w:ascii="Times New Roman" w:hAnsi="Times New Roman"/>
          <w:b/>
          <w:bCs/>
        </w:rPr>
        <w:t>(d)</w:t>
      </w:r>
      <w:r w:rsidR="00305899" w:rsidRPr="002E27A4">
        <w:rPr>
          <w:rFonts w:ascii="Times New Roman" w:hAnsi="Times New Roman"/>
        </w:rPr>
        <w:t xml:space="preserve"> magnetometry-derived </w:t>
      </w:r>
      <w:r w:rsidR="009178B2" w:rsidRPr="002E27A4">
        <w:rPr>
          <w:rFonts w:ascii="Times New Roman" w:hAnsi="Times New Roman"/>
        </w:rPr>
        <w:t>DoR</w:t>
      </w:r>
      <w:r w:rsidR="00305899" w:rsidRPr="002E27A4">
        <w:rPr>
          <w:rFonts w:ascii="Times New Roman" w:hAnsi="Times New Roman"/>
        </w:rPr>
        <w:t xml:space="preserve"> of Co</w:t>
      </w:r>
      <w:r w:rsidR="00305899" w:rsidRPr="002E27A4">
        <w:rPr>
          <w:rFonts w:ascii="Times New Roman" w:hAnsi="Times New Roman"/>
          <w:vertAlign w:val="subscript"/>
        </w:rPr>
        <w:t>3</w:t>
      </w:r>
      <w:r w:rsidR="00305899" w:rsidRPr="002E27A4">
        <w:rPr>
          <w:rFonts w:ascii="Times New Roman" w:hAnsi="Times New Roman"/>
        </w:rPr>
        <w:t>O</w:t>
      </w:r>
      <w:r w:rsidR="00305899" w:rsidRPr="002E27A4">
        <w:rPr>
          <w:rFonts w:ascii="Times New Roman" w:hAnsi="Times New Roman"/>
          <w:vertAlign w:val="subscript"/>
        </w:rPr>
        <w:t>4</w:t>
      </w:r>
      <w:r w:rsidR="00305899" w:rsidRPr="002E27A4">
        <w:rPr>
          <w:rFonts w:ascii="Times New Roman" w:hAnsi="Times New Roman"/>
        </w:rPr>
        <w:t xml:space="preserve"> to metallic Co </w:t>
      </w:r>
      <w:r w:rsidR="00066B49" w:rsidRPr="002E27A4">
        <w:rPr>
          <w:rFonts w:ascii="Times New Roman" w:hAnsi="Times New Roman"/>
        </w:rPr>
        <w:t xml:space="preserve">for </w:t>
      </w:r>
      <w:r w:rsidR="00305899" w:rsidRPr="002E27A4">
        <w:rPr>
          <w:rFonts w:ascii="Times New Roman" w:hAnsi="Times New Roman"/>
        </w:rPr>
        <w:t xml:space="preserve">all prepared catalysts. </w:t>
      </w:r>
      <w:r w:rsidR="00BA29CF" w:rsidRPr="002E27A4">
        <w:rPr>
          <w:rFonts w:ascii="Times New Roman" w:hAnsi="Times New Roman"/>
        </w:rPr>
        <w:t>T</w:t>
      </w:r>
      <w:r w:rsidR="00305899" w:rsidRPr="002E27A4">
        <w:rPr>
          <w:rFonts w:ascii="Times New Roman" w:hAnsi="Times New Roman"/>
        </w:rPr>
        <w:t>he O</w:t>
      </w:r>
      <w:r w:rsidR="00305899" w:rsidRPr="002E27A4">
        <w:rPr>
          <w:rFonts w:ascii="Times New Roman" w:hAnsi="Times New Roman"/>
          <w:vertAlign w:val="subscript"/>
        </w:rPr>
        <w:t>2</w:t>
      </w:r>
      <w:r w:rsidR="00305899" w:rsidRPr="002E27A4">
        <w:rPr>
          <w:rFonts w:ascii="Times New Roman" w:hAnsi="Times New Roman"/>
        </w:rPr>
        <w:t xml:space="preserve"> selectivity to CO</w:t>
      </w:r>
      <w:r w:rsidR="00305899" w:rsidRPr="002E27A4">
        <w:rPr>
          <w:rFonts w:ascii="Times New Roman" w:hAnsi="Times New Roman"/>
          <w:vertAlign w:val="subscript"/>
        </w:rPr>
        <w:t>2</w:t>
      </w:r>
      <w:r w:rsidR="00305899" w:rsidRPr="002E27A4">
        <w:rPr>
          <w:rFonts w:ascii="Times New Roman" w:hAnsi="Times New Roman"/>
        </w:rPr>
        <w:t xml:space="preserve"> was calculated at temperatures where both CO and O</w:t>
      </w:r>
      <w:r w:rsidR="00305899" w:rsidRPr="002E27A4">
        <w:rPr>
          <w:rFonts w:ascii="Times New Roman" w:hAnsi="Times New Roman"/>
          <w:vertAlign w:val="subscript"/>
        </w:rPr>
        <w:t>2</w:t>
      </w:r>
      <w:r w:rsidR="00305899" w:rsidRPr="002E27A4">
        <w:rPr>
          <w:rFonts w:ascii="Times New Roman" w:hAnsi="Times New Roman"/>
        </w:rPr>
        <w:t xml:space="preserve"> were converted (see </w:t>
      </w:r>
      <w:bookmarkStart w:id="41" w:name="_Hlk50449116"/>
      <w:r w:rsidR="00305899" w:rsidRPr="002E27A4">
        <w:rPr>
          <w:rFonts w:ascii="Times New Roman" w:hAnsi="Times New Roman"/>
        </w:rPr>
        <w:t>Figure</w:t>
      </w:r>
      <w:r w:rsidR="00D25608" w:rsidRPr="002E27A4">
        <w:rPr>
          <w:rFonts w:ascii="Times New Roman" w:hAnsi="Times New Roman"/>
        </w:rPr>
        <w:t>s</w:t>
      </w:r>
      <w:r w:rsidR="002C7D74" w:rsidRPr="002E27A4">
        <w:rPr>
          <w:rFonts w:ascii="Times New Roman" w:hAnsi="Times New Roman"/>
        </w:rPr>
        <w:t xml:space="preserve"> </w:t>
      </w:r>
      <w:r w:rsidR="00611BC0" w:rsidRPr="002E27A4">
        <w:rPr>
          <w:rFonts w:ascii="Times New Roman" w:hAnsi="Times New Roman"/>
        </w:rPr>
        <w:t>4</w:t>
      </w:r>
      <w:r w:rsidR="002C7D74" w:rsidRPr="002E27A4">
        <w:rPr>
          <w:rFonts w:ascii="Times New Roman" w:hAnsi="Times New Roman"/>
        </w:rPr>
        <w:t xml:space="preserve">(a), </w:t>
      </w:r>
      <w:r w:rsidR="00611BC0" w:rsidRPr="002E27A4">
        <w:rPr>
          <w:rFonts w:ascii="Times New Roman" w:hAnsi="Times New Roman"/>
        </w:rPr>
        <w:t>5</w:t>
      </w:r>
      <w:r w:rsidR="002C7D74" w:rsidRPr="002E27A4">
        <w:rPr>
          <w:rFonts w:ascii="Times New Roman" w:hAnsi="Times New Roman"/>
        </w:rPr>
        <w:t xml:space="preserve">(c), </w:t>
      </w:r>
      <w:r w:rsidR="00611BC0" w:rsidRPr="002E27A4">
        <w:rPr>
          <w:rFonts w:ascii="Times New Roman" w:hAnsi="Times New Roman"/>
        </w:rPr>
        <w:t>6</w:t>
      </w:r>
      <w:r w:rsidR="002C7D74" w:rsidRPr="002E27A4">
        <w:rPr>
          <w:rFonts w:ascii="Times New Roman" w:hAnsi="Times New Roman"/>
        </w:rPr>
        <w:t xml:space="preserve">(c) </w:t>
      </w:r>
      <w:bookmarkEnd w:id="41"/>
      <w:r w:rsidR="002C7D74" w:rsidRPr="002E27A4">
        <w:rPr>
          <w:rFonts w:ascii="Times New Roman" w:hAnsi="Times New Roman"/>
        </w:rPr>
        <w:t xml:space="preserve">and </w:t>
      </w:r>
      <w:r w:rsidR="00611BC0" w:rsidRPr="002E27A4">
        <w:rPr>
          <w:rFonts w:ascii="Times New Roman" w:hAnsi="Times New Roman"/>
        </w:rPr>
        <w:t>7</w:t>
      </w:r>
      <w:r w:rsidR="002C7D74" w:rsidRPr="002E27A4">
        <w:rPr>
          <w:rFonts w:ascii="Times New Roman" w:hAnsi="Times New Roman"/>
        </w:rPr>
        <w:t>(a)</w:t>
      </w:r>
      <w:r w:rsidR="00305899" w:rsidRPr="002E27A4">
        <w:rPr>
          <w:rFonts w:ascii="Times New Roman" w:hAnsi="Times New Roman"/>
        </w:rPr>
        <w:t xml:space="preserve">). Also see Figure </w:t>
      </w:r>
      <w:r w:rsidR="00197C8A" w:rsidRPr="002E27A4">
        <w:rPr>
          <w:rFonts w:ascii="Times New Roman" w:hAnsi="Times New Roman"/>
        </w:rPr>
        <w:t xml:space="preserve">S18 </w:t>
      </w:r>
      <w:r w:rsidR="00846221" w:rsidRPr="002E27A4">
        <w:rPr>
          <w:rFonts w:ascii="Times New Roman" w:hAnsi="Times New Roman"/>
        </w:rPr>
        <w:t xml:space="preserve">which shows </w:t>
      </w:r>
      <w:r w:rsidR="00305899" w:rsidRPr="002E27A4">
        <w:rPr>
          <w:rFonts w:ascii="Times New Roman" w:hAnsi="Times New Roman"/>
        </w:rPr>
        <w:t>the changes in the CO conversion and O</w:t>
      </w:r>
      <w:r w:rsidR="00305899" w:rsidRPr="002E27A4">
        <w:rPr>
          <w:rFonts w:ascii="Times New Roman" w:hAnsi="Times New Roman"/>
          <w:vertAlign w:val="subscript"/>
        </w:rPr>
        <w:t>2</w:t>
      </w:r>
      <w:r w:rsidR="00305899" w:rsidRPr="002E27A4">
        <w:rPr>
          <w:rFonts w:ascii="Times New Roman" w:hAnsi="Times New Roman"/>
        </w:rPr>
        <w:t xml:space="preserve"> selectivity to CO</w:t>
      </w:r>
      <w:r w:rsidR="00305899" w:rsidRPr="002E27A4">
        <w:rPr>
          <w:rFonts w:ascii="Times New Roman" w:hAnsi="Times New Roman"/>
          <w:vertAlign w:val="subscript"/>
        </w:rPr>
        <w:t>2</w:t>
      </w:r>
      <w:r w:rsidR="00305899" w:rsidRPr="002E27A4">
        <w:rPr>
          <w:rFonts w:ascii="Times New Roman" w:hAnsi="Times New Roman"/>
        </w:rPr>
        <w:t xml:space="preserve"> between 50 and 200 °C, where the Co</w:t>
      </w:r>
      <w:r w:rsidR="00305899" w:rsidRPr="002E27A4">
        <w:rPr>
          <w:rFonts w:ascii="Times New Roman" w:hAnsi="Times New Roman"/>
          <w:vertAlign w:val="subscript"/>
        </w:rPr>
        <w:t>3</w:t>
      </w:r>
      <w:r w:rsidR="00305899" w:rsidRPr="002E27A4">
        <w:rPr>
          <w:rFonts w:ascii="Times New Roman" w:hAnsi="Times New Roman"/>
        </w:rPr>
        <w:t>O</w:t>
      </w:r>
      <w:r w:rsidR="00305899" w:rsidRPr="002E27A4">
        <w:rPr>
          <w:rFonts w:ascii="Times New Roman" w:hAnsi="Times New Roman"/>
          <w:vertAlign w:val="subscript"/>
        </w:rPr>
        <w:t>4</w:t>
      </w:r>
      <w:r w:rsidR="00305899" w:rsidRPr="002E27A4">
        <w:rPr>
          <w:rFonts w:ascii="Times New Roman" w:hAnsi="Times New Roman"/>
        </w:rPr>
        <w:t xml:space="preserve"> phase </w:t>
      </w:r>
      <w:r w:rsidR="00292258" w:rsidRPr="002E27A4">
        <w:rPr>
          <w:rFonts w:ascii="Times New Roman" w:hAnsi="Times New Roman"/>
        </w:rPr>
        <w:t>appears to be stable</w:t>
      </w:r>
      <w:r w:rsidR="00305899" w:rsidRPr="002E27A4">
        <w:rPr>
          <w:rFonts w:ascii="Times New Roman" w:hAnsi="Times New Roman"/>
        </w:rPr>
        <w:t xml:space="preserve"> in all evaluated catalysts</w:t>
      </w:r>
      <w:r w:rsidR="00292258" w:rsidRPr="002E27A4">
        <w:rPr>
          <w:rFonts w:ascii="Times New Roman" w:hAnsi="Times New Roman"/>
        </w:rPr>
        <w:t xml:space="preserve"> based on </w:t>
      </w:r>
      <w:r w:rsidR="00292258" w:rsidRPr="002E27A4">
        <w:rPr>
          <w:rFonts w:ascii="Times New Roman" w:hAnsi="Times New Roman"/>
          <w:i/>
          <w:iCs/>
        </w:rPr>
        <w:t>in situ</w:t>
      </w:r>
      <w:r w:rsidR="00292258" w:rsidRPr="002E27A4">
        <w:rPr>
          <w:rFonts w:ascii="Times New Roman" w:hAnsi="Times New Roman"/>
        </w:rPr>
        <w:t xml:space="preserve"> PXRD analysis.</w:t>
      </w:r>
      <w:bookmarkEnd w:id="40"/>
      <w:r w:rsidR="00BA29CF" w:rsidRPr="002E27A4">
        <w:rPr>
          <w:rFonts w:ascii="Times New Roman" w:hAnsi="Times New Roman"/>
        </w:rPr>
        <w:t xml:space="preserve"> (Feed composition: 1% CO, 1% O</w:t>
      </w:r>
      <w:r w:rsidR="00BA29CF" w:rsidRPr="002E27A4">
        <w:rPr>
          <w:rFonts w:ascii="Times New Roman" w:hAnsi="Times New Roman"/>
          <w:vertAlign w:val="subscript"/>
        </w:rPr>
        <w:t>2</w:t>
      </w:r>
      <w:r w:rsidR="00BA29CF" w:rsidRPr="002E27A4">
        <w:rPr>
          <w:rFonts w:ascii="Times New Roman" w:hAnsi="Times New Roman"/>
        </w:rPr>
        <w:t>, 50% H</w:t>
      </w:r>
      <w:r w:rsidR="00BA29CF" w:rsidRPr="002E27A4">
        <w:rPr>
          <w:rFonts w:ascii="Times New Roman" w:hAnsi="Times New Roman"/>
          <w:vertAlign w:val="subscript"/>
        </w:rPr>
        <w:t>2</w:t>
      </w:r>
      <w:r w:rsidR="00BA29CF" w:rsidRPr="002E27A4">
        <w:rPr>
          <w:rFonts w:ascii="Times New Roman" w:hAnsi="Times New Roman"/>
        </w:rPr>
        <w:t xml:space="preserve"> and 48% N</w:t>
      </w:r>
      <w:r w:rsidR="00BA29CF" w:rsidRPr="002E27A4">
        <w:rPr>
          <w:rFonts w:ascii="Times New Roman" w:hAnsi="Times New Roman"/>
          <w:vertAlign w:val="subscript"/>
        </w:rPr>
        <w:t>2</w:t>
      </w:r>
      <w:r w:rsidR="00BA29CF" w:rsidRPr="002E27A4">
        <w:rPr>
          <w:rFonts w:ascii="Times New Roman" w:hAnsi="Times New Roman"/>
        </w:rPr>
        <w:t>; pressure: atmospheric, GHSV: 60000 mL(NTP)/g</w:t>
      </w:r>
      <w:r w:rsidR="00BA29CF" w:rsidRPr="002E27A4">
        <w:rPr>
          <w:rFonts w:ascii="Times New Roman" w:hAnsi="Times New Roman"/>
          <w:vertAlign w:val="subscript"/>
        </w:rPr>
        <w:t>Co</w:t>
      </w:r>
      <w:r w:rsidR="00BA29CF" w:rsidRPr="002E27A4">
        <w:rPr>
          <w:rFonts w:ascii="Times New Roman" w:hAnsi="Times New Roman"/>
          <w:position w:val="-4"/>
          <w:sz w:val="20"/>
          <w:szCs w:val="20"/>
          <w:vertAlign w:val="subscript"/>
        </w:rPr>
        <w:t>3</w:t>
      </w:r>
      <w:r w:rsidR="00BA29CF" w:rsidRPr="002E27A4">
        <w:rPr>
          <w:rFonts w:ascii="Times New Roman" w:hAnsi="Times New Roman"/>
          <w:vertAlign w:val="subscript"/>
        </w:rPr>
        <w:t>O</w:t>
      </w:r>
      <w:r w:rsidR="00BA29CF" w:rsidRPr="002E27A4">
        <w:rPr>
          <w:rFonts w:ascii="Times New Roman" w:hAnsi="Times New Roman"/>
          <w:position w:val="-4"/>
          <w:sz w:val="20"/>
          <w:szCs w:val="20"/>
          <w:vertAlign w:val="subscript"/>
        </w:rPr>
        <w:t>4</w:t>
      </w:r>
      <w:r w:rsidR="00BA29CF" w:rsidRPr="002E27A4">
        <w:rPr>
          <w:rFonts w:ascii="Times New Roman" w:hAnsi="Times New Roman"/>
        </w:rPr>
        <w:t>/hr)</w:t>
      </w:r>
      <w:r w:rsidR="00A0327B" w:rsidRPr="002E27A4">
        <w:rPr>
          <w:rFonts w:ascii="Times New Roman" w:hAnsi="Times New Roman"/>
        </w:rPr>
        <w:t>.</w:t>
      </w:r>
    </w:p>
    <w:p w14:paraId="57B675DC" w14:textId="2D38C441" w:rsidR="00833267" w:rsidRPr="002E27A4" w:rsidRDefault="00833267" w:rsidP="00CF102A">
      <w:pPr>
        <w:pStyle w:val="Heading2"/>
        <w:numPr>
          <w:ilvl w:val="2"/>
          <w:numId w:val="1"/>
        </w:numPr>
        <w:spacing w:line="360" w:lineRule="auto"/>
        <w:jc w:val="both"/>
        <w:rPr>
          <w:rFonts w:ascii="Times New Roman" w:hAnsi="Times New Roman" w:cs="Times New Roman"/>
          <w:i/>
          <w:iCs/>
          <w:color w:val="auto"/>
          <w:sz w:val="24"/>
        </w:rPr>
      </w:pPr>
      <w:r w:rsidRPr="002E27A4">
        <w:rPr>
          <w:rFonts w:ascii="Times New Roman" w:hAnsi="Times New Roman" w:cs="Times New Roman"/>
          <w:i/>
          <w:iCs/>
          <w:color w:val="auto"/>
          <w:sz w:val="24"/>
        </w:rPr>
        <w:lastRenderedPageBreak/>
        <w:t>Effect of co-fed H</w:t>
      </w:r>
      <w:r w:rsidRPr="002E27A4">
        <w:rPr>
          <w:rFonts w:ascii="Times New Roman" w:hAnsi="Times New Roman" w:cs="Times New Roman"/>
          <w:i/>
          <w:iCs/>
          <w:color w:val="auto"/>
          <w:sz w:val="24"/>
          <w:vertAlign w:val="subscript"/>
        </w:rPr>
        <w:t>2</w:t>
      </w:r>
      <w:r w:rsidRPr="002E27A4">
        <w:rPr>
          <w:rFonts w:ascii="Times New Roman" w:hAnsi="Times New Roman" w:cs="Times New Roman"/>
          <w:i/>
          <w:iCs/>
          <w:color w:val="auto"/>
          <w:sz w:val="24"/>
        </w:rPr>
        <w:t>O and CO</w:t>
      </w:r>
      <w:r w:rsidRPr="002E27A4">
        <w:rPr>
          <w:rFonts w:ascii="Times New Roman" w:hAnsi="Times New Roman" w:cs="Times New Roman"/>
          <w:i/>
          <w:iCs/>
          <w:color w:val="auto"/>
          <w:sz w:val="24"/>
          <w:vertAlign w:val="subscript"/>
        </w:rPr>
        <w:t>2</w:t>
      </w:r>
      <w:r w:rsidR="00511397" w:rsidRPr="002E27A4">
        <w:rPr>
          <w:rFonts w:ascii="Times New Roman" w:hAnsi="Times New Roman" w:cs="Times New Roman"/>
          <w:i/>
          <w:iCs/>
          <w:color w:val="auto"/>
          <w:sz w:val="24"/>
        </w:rPr>
        <w:t xml:space="preserve"> in CO-PrOx</w:t>
      </w:r>
    </w:p>
    <w:p w14:paraId="0DD46C51" w14:textId="77777777" w:rsidR="00833267" w:rsidRPr="002E27A4" w:rsidRDefault="00833267" w:rsidP="00D2040B">
      <w:pPr>
        <w:spacing w:line="360" w:lineRule="auto"/>
        <w:jc w:val="both"/>
        <w:rPr>
          <w:rFonts w:ascii="Times New Roman" w:hAnsi="Times New Roman" w:cs="Times New Roman"/>
          <w:sz w:val="24"/>
          <w:szCs w:val="24"/>
        </w:rPr>
      </w:pPr>
    </w:p>
    <w:p w14:paraId="15E94A75" w14:textId="606D2DDD" w:rsidR="0085118E" w:rsidRPr="002E27A4" w:rsidRDefault="00A0327B" w:rsidP="00833267">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The gases</w:t>
      </w:r>
      <w:r w:rsidR="00833267" w:rsidRPr="002E27A4">
        <w:rPr>
          <w:rFonts w:ascii="Times New Roman" w:eastAsia="Times New Roman" w:hAnsi="Times New Roman" w:cs="Times New Roman"/>
          <w:sz w:val="24"/>
          <w:szCs w:val="24"/>
        </w:rPr>
        <w:t xml:space="preserve"> H</w:t>
      </w:r>
      <w:r w:rsidR="00833267" w:rsidRPr="002E27A4">
        <w:rPr>
          <w:rFonts w:ascii="Times New Roman" w:eastAsia="Times New Roman" w:hAnsi="Times New Roman" w:cs="Times New Roman"/>
          <w:sz w:val="24"/>
          <w:szCs w:val="24"/>
          <w:vertAlign w:val="subscript"/>
        </w:rPr>
        <w:t>2</w:t>
      </w:r>
      <w:r w:rsidR="00833267" w:rsidRPr="002E27A4">
        <w:rPr>
          <w:rFonts w:ascii="Times New Roman" w:eastAsia="Times New Roman" w:hAnsi="Times New Roman" w:cs="Times New Roman"/>
          <w:sz w:val="24"/>
          <w:szCs w:val="24"/>
        </w:rPr>
        <w:t>O and CO</w:t>
      </w:r>
      <w:r w:rsidR="00833267" w:rsidRPr="002E27A4">
        <w:rPr>
          <w:rFonts w:ascii="Times New Roman" w:eastAsia="Times New Roman" w:hAnsi="Times New Roman" w:cs="Times New Roman"/>
          <w:sz w:val="24"/>
          <w:szCs w:val="24"/>
          <w:vertAlign w:val="subscript"/>
        </w:rPr>
        <w:t>2</w:t>
      </w:r>
      <w:r w:rsidR="00833267"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form part of a realistic CO-PrOx feed</w:t>
      </w:r>
      <w:r w:rsidR="008675A5" w:rsidRPr="002E27A4">
        <w:rPr>
          <w:rFonts w:ascii="Times New Roman" w:eastAsia="Times New Roman" w:hAnsi="Times New Roman" w:cs="Times New Roman"/>
          <w:sz w:val="24"/>
          <w:szCs w:val="24"/>
        </w:rPr>
        <w:t xml:space="preserve"> </w:t>
      </w:r>
      <w:r w:rsidR="008675A5" w:rsidRPr="002E27A4">
        <w:rPr>
          <w:rFonts w:ascii="Times New Roman" w:eastAsia="Calibri" w:hAnsi="Times New Roman" w:cs="Times New Roman"/>
          <w:sz w:val="24"/>
        </w:rPr>
        <w:fldChar w:fldCharType="begin" w:fldLock="1"/>
      </w:r>
      <w:r w:rsidR="000E5E6A" w:rsidRPr="002E27A4">
        <w:rPr>
          <w:rFonts w:ascii="Times New Roman" w:eastAsia="Calibri" w:hAnsi="Times New Roman" w:cs="Times New Roman"/>
          <w:sz w:val="24"/>
        </w:rPr>
        <w:instrText>ADDIN CSL_CITATION {"citationItems":[{"id":"ITEM-1","itemData":{"DOI":"10.1016/S0920-5861(02)00233-X","ISSN":"09205861","abstract":"In view of the stringent CO intolerance of the state-of-the-art proton exchange membrane (PEM) fuel cells, it is desirable to explore CO-free fuel processing alternatives. In recent years, step-wise reforming of hydrocarbons has been proposed for production of CO-free hydrogen for fuel cell applications. The decomposition of hydrocarbons (first step of the step-wise reforming process) has been extensively investigated. Both steam and air have been employed for catalyst regeneration in the second step of the process. Since, PEM is poisoned by very low (ppm) levels of CO, it is essential to eliminate even trace amounts of CO from the reformate stream. Preferential oxidation of CO (PROX) is considered to be a promising method for trace CO clean up. Related studies along with a discussion of catalytic ammonia decomposition (for applications in alkaline fuel cells) will be included in this review. © 2002 Elsevier Science B.V. All rights reserved.","author":[{"dropping-particle":"","family":"Choudhary","given":"T.V.","non-dropping-particle":"","parse-names":false,"suffix":""},{"dropping-particle":"","family":"Goodman","given":"D. W.","non-dropping-particle":"","parse-names":false,"suffix":""}],"container-title":"Catalysis Today","id":"ITEM-1","issue":"1-2","issued":{"date-parts":[["2002","12","1"]]},"page":"65-78","publisher":"Elsevier","title":"CO-free fuel processing for fuel cell applications","type":"article-journal","volume":"77"},"uris":["http://www.mendeley.com/documents/?uuid=b7951d48-6f59-3caa-9824-e038cb43fcd7"]},{"id":"ITEM-2","itemData":{"DOI":"10.9767/bcrec.6.1.191.1-14","ISSN":"19782993","abstract":"In this review, recent works on the preferential oxidation of carbon monoxide in hydrogen rich gases for fuel cell applications are summarized. H2 is used as a fuel for polymer-electrolyte membrane fuel cell (PEMFC). It is produced by reforming of natural gas or liquid fuels followed by water gas shift reaction. The produced gas consists of H2, CO, and CO2. In which CO content is around 1%, which is highly poisonous for the Pt anode of the PEMFC so that further removal of CO is needed. Catalytic preferential oxidation of CO (CO-PROX) is one of the most suitable methods of purification of H2 because of high CO conversion rate at low temperature range, which is preferable for PEMFC operating conditions. Catalysts used for CO-PROX are mainly noble metal based; gold based and base metal oxide catalysts among them Copper-Ceria based catalysts are the most appropriate due to its low cost, easy availability and result obtained by these catalysts are comparable with the conventional noble metal catalysts. © 2011 BCREC UN-DIP.","author":[{"dropping-particle":"","family":"Mishra","given":"A.","non-dropping-particle":"","parse-names":false,"suffix":""},{"dropping-particle":"","family":"Prasad","given":"R.","non-dropping-particle":"","parse-names":false,"suffix":""}],"container-title":"Bulletin of Chemical Reaction Engineering and Catalysis","id":"ITEM-2","issue":"1","issued":{"date-parts":[["2011"]]},"page":"1-14","title":"A review on preferential oxidation of carbon monoxide in hydrogen rich gases","type":"article-journal","volume":"6"},"uris":["http://www.mendeley.com/documents/?uuid=52af96c3-7ee5-461d-8f8d-2b808dccad7b"]}],"mendeley":{"formattedCitation":"[10,11]","plainTextFormattedCitation":"[10,11]","previouslyFormattedCitation":"[10,11]"},"properties":{"noteIndex":0},"schema":"https://github.com/citation-style-language/schema/raw/master/csl-citation.json"}</w:instrText>
      </w:r>
      <w:r w:rsidR="008675A5" w:rsidRPr="002E27A4">
        <w:rPr>
          <w:rFonts w:ascii="Times New Roman" w:eastAsia="Calibri" w:hAnsi="Times New Roman" w:cs="Times New Roman"/>
          <w:sz w:val="24"/>
        </w:rPr>
        <w:fldChar w:fldCharType="separate"/>
      </w:r>
      <w:r w:rsidR="000E5E6A" w:rsidRPr="002E27A4">
        <w:rPr>
          <w:rFonts w:ascii="Times New Roman" w:eastAsia="Calibri" w:hAnsi="Times New Roman" w:cs="Times New Roman"/>
          <w:noProof/>
          <w:sz w:val="24"/>
        </w:rPr>
        <w:t>[10,11]</w:t>
      </w:r>
      <w:r w:rsidR="008675A5" w:rsidRPr="002E27A4">
        <w:rPr>
          <w:rFonts w:ascii="Times New Roman" w:eastAsia="Calibri" w:hAnsi="Times New Roman" w:cs="Times New Roman"/>
          <w:sz w:val="24"/>
        </w:rPr>
        <w:fldChar w:fldCharType="end"/>
      </w:r>
      <w:r w:rsidR="008675A5"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 xml:space="preserve"> however, their effect on </w:t>
      </w:r>
      <w:r w:rsidR="008675A5" w:rsidRPr="002E27A4">
        <w:rPr>
          <w:rFonts w:ascii="Times New Roman" w:eastAsia="Times New Roman" w:hAnsi="Times New Roman" w:cs="Times New Roman"/>
          <w:sz w:val="24"/>
          <w:szCs w:val="24"/>
        </w:rPr>
        <w:t xml:space="preserve">the </w:t>
      </w:r>
      <w:r w:rsidRPr="002E27A4">
        <w:rPr>
          <w:rFonts w:ascii="Times New Roman" w:eastAsia="Times New Roman" w:hAnsi="Times New Roman" w:cs="Times New Roman"/>
          <w:sz w:val="24"/>
          <w:szCs w:val="24"/>
        </w:rPr>
        <w:t>CO oxidation activity/selectivity and the phase stability of oxide catalysts has not been studied extensively as that of H</w:t>
      </w:r>
      <w:r w:rsidRPr="002E27A4">
        <w:rPr>
          <w:rFonts w:ascii="Times New Roman" w:eastAsia="Times New Roman" w:hAnsi="Times New Roman" w:cs="Times New Roman"/>
          <w:sz w:val="24"/>
          <w:szCs w:val="24"/>
          <w:vertAlign w:val="subscript"/>
        </w:rPr>
        <w:t>2</w:t>
      </w:r>
      <w:r w:rsidR="00833267" w:rsidRPr="002E27A4">
        <w:rPr>
          <w:rFonts w:ascii="Times New Roman" w:eastAsia="Times New Roman" w:hAnsi="Times New Roman" w:cs="Times New Roman"/>
          <w:sz w:val="24"/>
          <w:szCs w:val="24"/>
        </w:rPr>
        <w:t xml:space="preserve">. These two gases </w:t>
      </w:r>
      <w:r w:rsidR="00254661" w:rsidRPr="002E27A4">
        <w:rPr>
          <w:rFonts w:ascii="Times New Roman" w:eastAsia="Times New Roman" w:hAnsi="Times New Roman" w:cs="Times New Roman"/>
          <w:sz w:val="24"/>
          <w:szCs w:val="24"/>
        </w:rPr>
        <w:t xml:space="preserve">have </w:t>
      </w:r>
      <w:r w:rsidR="00833267" w:rsidRPr="002E27A4">
        <w:rPr>
          <w:rFonts w:ascii="Times New Roman" w:eastAsia="Times New Roman" w:hAnsi="Times New Roman" w:cs="Times New Roman"/>
          <w:sz w:val="24"/>
          <w:szCs w:val="24"/>
        </w:rPr>
        <w:t xml:space="preserve">known oxidising </w:t>
      </w:r>
      <w:r w:rsidR="00254661" w:rsidRPr="002E27A4">
        <w:rPr>
          <w:rFonts w:ascii="Times New Roman" w:eastAsia="Times New Roman" w:hAnsi="Times New Roman" w:cs="Times New Roman"/>
          <w:sz w:val="24"/>
          <w:szCs w:val="24"/>
        </w:rPr>
        <w:t xml:space="preserve">capabilities </w:t>
      </w:r>
      <w:r w:rsidR="00833267" w:rsidRPr="002E27A4">
        <w:rPr>
          <w:rFonts w:ascii="Times New Roman" w:eastAsia="Times New Roman" w:hAnsi="Times New Roman" w:cs="Times New Roman"/>
          <w:sz w:val="24"/>
          <w:szCs w:val="24"/>
        </w:rPr>
        <w:t>(with H</w:t>
      </w:r>
      <w:r w:rsidR="00833267" w:rsidRPr="002E27A4">
        <w:rPr>
          <w:rFonts w:ascii="Times New Roman" w:eastAsia="Times New Roman" w:hAnsi="Times New Roman" w:cs="Times New Roman"/>
          <w:sz w:val="24"/>
          <w:szCs w:val="24"/>
          <w:vertAlign w:val="subscript"/>
        </w:rPr>
        <w:t>2</w:t>
      </w:r>
      <w:r w:rsidR="00833267" w:rsidRPr="002E27A4">
        <w:rPr>
          <w:rFonts w:ascii="Times New Roman" w:eastAsia="Times New Roman" w:hAnsi="Times New Roman" w:cs="Times New Roman"/>
          <w:sz w:val="24"/>
          <w:szCs w:val="24"/>
        </w:rPr>
        <w:t>O being stronger than CO</w:t>
      </w:r>
      <w:r w:rsidR="00833267" w:rsidRPr="002E27A4">
        <w:rPr>
          <w:rFonts w:ascii="Times New Roman" w:eastAsia="Times New Roman" w:hAnsi="Times New Roman" w:cs="Times New Roman"/>
          <w:sz w:val="24"/>
          <w:szCs w:val="24"/>
          <w:vertAlign w:val="subscript"/>
        </w:rPr>
        <w:t>2</w:t>
      </w:r>
      <w:r w:rsidR="00833267" w:rsidRPr="002E27A4">
        <w:rPr>
          <w:rFonts w:ascii="Times New Roman" w:eastAsia="Times New Roman" w:hAnsi="Times New Roman" w:cs="Times New Roman"/>
          <w:sz w:val="24"/>
          <w:szCs w:val="24"/>
        </w:rPr>
        <w:t xml:space="preserve"> </w:t>
      </w:r>
      <w:r w:rsidR="00DF5959" w:rsidRPr="002E27A4">
        <w:rPr>
          <w:rFonts w:ascii="Times New Roman" w:eastAsia="Times New Roman" w:hAnsi="Times New Roman" w:cs="Times New Roman"/>
          <w:sz w:val="24"/>
          <w:szCs w:val="24"/>
        </w:rPr>
        <w:fldChar w:fldCharType="begin" w:fldLock="1"/>
      </w:r>
      <w:r w:rsidR="000E5E6A"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DF5959" w:rsidRPr="002E27A4">
        <w:rPr>
          <w:rFonts w:ascii="Times New Roman" w:eastAsia="Times New Roman" w:hAnsi="Times New Roman" w:cs="Times New Roman"/>
          <w:sz w:val="24"/>
          <w:szCs w:val="24"/>
        </w:rPr>
        <w:fldChar w:fldCharType="separate"/>
      </w:r>
      <w:r w:rsidR="000E5E6A" w:rsidRPr="002E27A4">
        <w:rPr>
          <w:rFonts w:ascii="Times New Roman" w:eastAsia="Times New Roman" w:hAnsi="Times New Roman" w:cs="Times New Roman"/>
          <w:noProof/>
          <w:sz w:val="24"/>
          <w:szCs w:val="24"/>
        </w:rPr>
        <w:t>[9]</w:t>
      </w:r>
      <w:r w:rsidR="00DF5959" w:rsidRPr="002E27A4">
        <w:rPr>
          <w:rFonts w:ascii="Times New Roman" w:eastAsia="Times New Roman" w:hAnsi="Times New Roman" w:cs="Times New Roman"/>
          <w:sz w:val="24"/>
          <w:szCs w:val="24"/>
        </w:rPr>
        <w:fldChar w:fldCharType="end"/>
      </w:r>
      <w:r w:rsidR="00833267" w:rsidRPr="002E27A4">
        <w:rPr>
          <w:rFonts w:ascii="Times New Roman" w:eastAsia="Times New Roman" w:hAnsi="Times New Roman" w:cs="Times New Roman"/>
          <w:sz w:val="24"/>
          <w:szCs w:val="24"/>
        </w:rPr>
        <w:t xml:space="preserve">) and can be expected to stabilise the oxide phase of the catalyst during </w:t>
      </w:r>
      <w:r w:rsidR="003312F7" w:rsidRPr="002E27A4">
        <w:rPr>
          <w:rFonts w:ascii="Times New Roman" w:eastAsia="Times New Roman" w:hAnsi="Times New Roman" w:cs="Times New Roman"/>
          <w:sz w:val="24"/>
          <w:szCs w:val="24"/>
        </w:rPr>
        <w:t>the reaction</w:t>
      </w:r>
      <w:r w:rsidR="00833267" w:rsidRPr="002E27A4">
        <w:rPr>
          <w:rFonts w:ascii="Times New Roman" w:eastAsia="Times New Roman" w:hAnsi="Times New Roman" w:cs="Times New Roman"/>
          <w:sz w:val="24"/>
          <w:szCs w:val="24"/>
        </w:rPr>
        <w:t xml:space="preserve">. </w:t>
      </w:r>
      <w:r w:rsidR="00254661" w:rsidRPr="002E27A4">
        <w:rPr>
          <w:rFonts w:ascii="Times New Roman" w:eastAsia="Times New Roman" w:hAnsi="Times New Roman" w:cs="Times New Roman"/>
          <w:sz w:val="24"/>
          <w:szCs w:val="24"/>
        </w:rPr>
        <w:t>Moreover</w:t>
      </w:r>
      <w:r w:rsidR="00833267" w:rsidRPr="002E27A4">
        <w:rPr>
          <w:rFonts w:ascii="Times New Roman" w:eastAsia="Times New Roman" w:hAnsi="Times New Roman" w:cs="Times New Roman"/>
          <w:sz w:val="24"/>
          <w:szCs w:val="24"/>
        </w:rPr>
        <w:t>, the presence of H</w:t>
      </w:r>
      <w:r w:rsidR="00833267" w:rsidRPr="002E27A4">
        <w:rPr>
          <w:rFonts w:ascii="Times New Roman" w:eastAsia="Times New Roman" w:hAnsi="Times New Roman" w:cs="Times New Roman"/>
          <w:sz w:val="24"/>
          <w:szCs w:val="24"/>
          <w:vertAlign w:val="subscript"/>
        </w:rPr>
        <w:t>2</w:t>
      </w:r>
      <w:r w:rsidR="00833267" w:rsidRPr="002E27A4">
        <w:rPr>
          <w:rFonts w:ascii="Times New Roman" w:eastAsia="Times New Roman" w:hAnsi="Times New Roman" w:cs="Times New Roman"/>
          <w:sz w:val="24"/>
          <w:szCs w:val="24"/>
        </w:rPr>
        <w:t xml:space="preserve">O can cause the forward WGS reaction </w:t>
      </w:r>
      <w:r w:rsidR="00F97A4C" w:rsidRPr="002E27A4">
        <w:rPr>
          <w:rFonts w:ascii="Times New Roman" w:eastAsia="Times New Roman" w:hAnsi="Times New Roman" w:cs="Times New Roman"/>
          <w:sz w:val="24"/>
          <w:szCs w:val="24"/>
        </w:rPr>
        <w:t xml:space="preserve">(Equation 8) </w:t>
      </w:r>
      <w:r w:rsidR="00833267" w:rsidRPr="002E27A4">
        <w:rPr>
          <w:rFonts w:ascii="Times New Roman" w:eastAsia="Times New Roman" w:hAnsi="Times New Roman" w:cs="Times New Roman"/>
          <w:sz w:val="24"/>
          <w:szCs w:val="24"/>
        </w:rPr>
        <w:t>to take place</w:t>
      </w:r>
      <w:r w:rsidR="00E62EA4" w:rsidRPr="002E27A4">
        <w:rPr>
          <w:rFonts w:ascii="Times New Roman" w:eastAsia="Times New Roman" w:hAnsi="Times New Roman" w:cs="Times New Roman"/>
          <w:sz w:val="24"/>
          <w:szCs w:val="24"/>
        </w:rPr>
        <w:t xml:space="preserve"> </w:t>
      </w:r>
      <w:r w:rsidR="00E62EA4"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 xml:space="preserve">ADDIN CSL_CITATION {"citationItems":[{"id":"ITEM-1","itemData":{"DOI":"10.1016/j.jcat.2016.09.002","ISSN":"10902694","abstract":"Co3O4 is a promising catalyst for removing CO from H2 streams via the preferential CO oxidation (PROX). A Mars-van-Krevelen redox mechanism is often suggested but a detailed knowledge especially of the oxidation state of the catalytically active surface under reaction conditions is typically missing. We have thus utilized operando X-ray absorption spectroscopy to examine structure and oxidation state during PROX, and near atmospheric pressure-XPS at low photoelectron kinetic energies and thus high surface sensitivity to monitor surface composition changes. The rather easy surface reduction in pure CO (starting already at </w:instrText>
      </w:r>
      <w:r w:rsidR="005113CE" w:rsidRPr="002E27A4">
        <w:rPr>
          <w:rFonts w:ascii="Cambria Math" w:eastAsia="Times New Roman" w:hAnsi="Cambria Math" w:cs="Cambria Math"/>
          <w:sz w:val="24"/>
          <w:szCs w:val="24"/>
        </w:rPr>
        <w:instrText>∼</w:instrText>
      </w:r>
      <w:r w:rsidR="005113CE" w:rsidRPr="002E27A4">
        <w:rPr>
          <w:rFonts w:ascii="Times New Roman" w:eastAsia="Times New Roman" w:hAnsi="Times New Roman" w:cs="Times New Roman"/>
          <w:sz w:val="24"/>
          <w:szCs w:val="24"/>
        </w:rPr>
        <w:instrText>100 °C) and the easy reoxidation by O2 suggest that molecularly adsorbed CO reacts with lattice oxygen, which is replenished by gas phase O2. Nevertheless, the steady state concentration of oxygen vacancies under reaction conditions is too low even for XPS detection so that both the bulk and surface of Co3O4 appear fully oxidized during PROX. Furthermore, the effect of adding CeO2 (a less active material) to Co3O4 was studied. Promotion of Co3O4 with 10 wt% CeO2 increases the reduction temperatures in CO and H2 and enhances the PROX activity. Since CeO2 is a less active material, this can only be explained by a higher activity of the Co-O-Ce interface.","author":[{"dropping-particle":"","family":"Lukashuk","given":"Liliana","non-dropping-particle":"","parse-names":false,"suffix":""},{"dropping-particle":"","family":"Föttinger","given":"Karin","non-dropping-particle":"","parse-names":false,"suffix":""},{"dropping-particle":"","family":"Kolar","given":"Elisabeth","non-dropping-particle":"","parse-names":false,"suffix":""},{"dropping-particle":"","family":"Rameshan","given":"Christop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Yigit","given":"Nevzat","non-dropping-particle":"","parse-names":false,"suffix":""},{"dropping-particle":"","family":"Li","given":"Hao","non-dropping-particle":"","parse-names":false,"suffix":""},{"dropping-particle":"","family":"McDermott","given":"Eamon","non-dropping-particle":"","parse-names":false,"suffix":""},{"dropping-particle":"","family":"Stöger-Pollach","given":"Michael","non-dropping-particle":"","parse-names":false,"suffix":""},{"dropping-particle":"","family":"Rupprechter","given":"Günther","non-dropping-particle":"","parse-names":false,"suffix":""}],"container-title":"Journal of Catalysis","id":"ITEM-1","issued":{"date-parts":[["2016"]]},"page":"1-15","publisher":"The Author(s)","title":"Operando XAS and NAP-XPS studies of preferential CO oxidation on Co3O4 and CeO2-Co3O4 catalysts","type":"article-journal","volume":"344"},"uris":["http://www.mendeley.com/documents/?uuid=52735c23-297a-43e3-9628-f0262685611c"]},{"id":"ITEM-2","itemData":{"DOI":"10.1021/acscatal.0c02653","ISSN":"2155-5435","abstract":"The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Catalysis","id":"ITEM-2","issue":"20","issued":{"date-parts":[["2020","9","29"]]},"page":"11892-11911","title":"Environment-Dependent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[5,9]","plainTextFormattedCitation":"[5,9]","previouslyFormattedCitation":"[5,9]"},"properties":{"noteIndex":0},"schema":"https://github.com/citation-style-language/schema/raw/master/csl-citation.json"}</w:instrText>
      </w:r>
      <w:r w:rsidR="00E62EA4"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[5,9]</w:t>
      </w:r>
      <w:r w:rsidR="00E62EA4" w:rsidRPr="002E27A4">
        <w:rPr>
          <w:rFonts w:ascii="Times New Roman" w:eastAsia="Times New Roman" w:hAnsi="Times New Roman" w:cs="Times New Roman"/>
          <w:sz w:val="24"/>
          <w:szCs w:val="24"/>
        </w:rPr>
        <w:fldChar w:fldCharType="end"/>
      </w:r>
      <w:r w:rsidR="00833267" w:rsidRPr="002E27A4">
        <w:rPr>
          <w:rFonts w:ascii="Times New Roman" w:eastAsia="Times New Roman" w:hAnsi="Times New Roman" w:cs="Times New Roman"/>
          <w:sz w:val="24"/>
          <w:szCs w:val="24"/>
        </w:rPr>
        <w:t>, while CO</w:t>
      </w:r>
      <w:r w:rsidR="00833267" w:rsidRPr="002E27A4">
        <w:rPr>
          <w:rFonts w:ascii="Times New Roman" w:eastAsia="Times New Roman" w:hAnsi="Times New Roman" w:cs="Times New Roman"/>
          <w:sz w:val="24"/>
          <w:szCs w:val="24"/>
          <w:vertAlign w:val="subscript"/>
        </w:rPr>
        <w:t>2</w:t>
      </w:r>
      <w:r w:rsidR="00833267" w:rsidRPr="002E27A4">
        <w:rPr>
          <w:rFonts w:ascii="Times New Roman" w:eastAsia="Times New Roman" w:hAnsi="Times New Roman" w:cs="Times New Roman"/>
          <w:sz w:val="24"/>
          <w:szCs w:val="24"/>
        </w:rPr>
        <w:t xml:space="preserve"> can </w:t>
      </w:r>
      <w:r w:rsidR="007D4AE2" w:rsidRPr="002E27A4">
        <w:rPr>
          <w:rFonts w:ascii="Times New Roman" w:eastAsia="Times New Roman" w:hAnsi="Times New Roman" w:cs="Times New Roman"/>
          <w:sz w:val="24"/>
          <w:szCs w:val="24"/>
        </w:rPr>
        <w:t xml:space="preserve">result in </w:t>
      </w:r>
      <w:r w:rsidR="00833267" w:rsidRPr="002E27A4">
        <w:rPr>
          <w:rFonts w:ascii="Times New Roman" w:eastAsia="Times New Roman" w:hAnsi="Times New Roman" w:cs="Times New Roman"/>
          <w:sz w:val="24"/>
          <w:szCs w:val="24"/>
        </w:rPr>
        <w:t>CO</w:t>
      </w:r>
      <w:r w:rsidR="00833267" w:rsidRPr="002E27A4">
        <w:rPr>
          <w:rFonts w:ascii="Times New Roman" w:eastAsia="Times New Roman" w:hAnsi="Times New Roman" w:cs="Times New Roman"/>
          <w:sz w:val="24"/>
          <w:szCs w:val="24"/>
          <w:vertAlign w:val="subscript"/>
        </w:rPr>
        <w:t>2</w:t>
      </w:r>
      <w:r w:rsidR="00833267" w:rsidRPr="002E27A4">
        <w:rPr>
          <w:rFonts w:ascii="Times New Roman" w:eastAsia="Times New Roman" w:hAnsi="Times New Roman" w:cs="Times New Roman"/>
          <w:sz w:val="24"/>
          <w:szCs w:val="24"/>
        </w:rPr>
        <w:t xml:space="preserve"> methanation </w:t>
      </w:r>
      <w:r w:rsidR="00B66F2C" w:rsidRPr="002E27A4">
        <w:rPr>
          <w:rFonts w:ascii="Times New Roman" w:eastAsia="Times New Roman" w:hAnsi="Times New Roman" w:cs="Times New Roman"/>
          <w:sz w:val="24"/>
          <w:szCs w:val="24"/>
        </w:rPr>
        <w:t xml:space="preserve">(Equation 9) </w:t>
      </w:r>
      <w:r w:rsidR="00833267" w:rsidRPr="002E27A4">
        <w:rPr>
          <w:rFonts w:ascii="Times New Roman" w:eastAsia="Times New Roman" w:hAnsi="Times New Roman" w:cs="Times New Roman"/>
          <w:sz w:val="24"/>
          <w:szCs w:val="24"/>
        </w:rPr>
        <w:t>and the reverse WGS reaction</w:t>
      </w:r>
      <w:r w:rsidR="00B66F2C" w:rsidRPr="002E27A4">
        <w:rPr>
          <w:rFonts w:ascii="Times New Roman" w:eastAsia="Times New Roman" w:hAnsi="Times New Roman" w:cs="Times New Roman"/>
          <w:sz w:val="24"/>
          <w:szCs w:val="24"/>
        </w:rPr>
        <w:t xml:space="preserve"> (Equation 10)</w:t>
      </w:r>
      <w:r w:rsidR="00833267" w:rsidRPr="002E27A4">
        <w:rPr>
          <w:rFonts w:ascii="Times New Roman" w:eastAsia="Times New Roman" w:hAnsi="Times New Roman" w:cs="Times New Roman"/>
          <w:sz w:val="24"/>
          <w:szCs w:val="24"/>
        </w:rPr>
        <w:t xml:space="preserve"> </w:t>
      </w:r>
      <w:r w:rsidR="00E62EA4" w:rsidRPr="002E27A4">
        <w:rPr>
          <w:rFonts w:ascii="Times New Roman" w:hAnsi="Times New Roman"/>
          <w:sz w:val="24"/>
          <w:szCs w:val="24"/>
        </w:rPr>
        <w:fldChar w:fldCharType="begin" w:fldLock="1"/>
      </w:r>
      <w:r w:rsidR="000E5E6A" w:rsidRPr="002E27A4">
        <w:rPr>
          <w:rFonts w:ascii="Times New Roman" w:hAnsi="Times New Roman"/>
          <w:sz w:val="24"/>
          <w:szCs w:val="24"/>
        </w:rPr>
        <w:instrText xml:space="preserve">ADDIN CSL_CITATION {"citationItems":[{"id":"ITEM-1","itemData":{"DOI":"10.1016/j.jcat.2016.09.002","ISSN":"10902694","abstract":"Co3O4 is a promising catalyst for removing CO from H2 streams via the preferential CO oxidation (PROX). A Mars-van-Krevelen redox mechanism is often suggested but a detailed knowledge especially of the oxidation state of the catalytically active surface under reaction conditions is typically missing. We have thus utilized operando X-ray absorption spectroscopy to examine structure and oxidation state during PROX, and near atmospheric pressure-XPS at low photoelectron kinetic energies and thus high surface sensitivity to monitor surface composition changes. The rather easy surface reduction in pure CO (starting already at </w:instrText>
      </w:r>
      <w:r w:rsidR="000E5E6A" w:rsidRPr="002E27A4">
        <w:rPr>
          <w:rFonts w:ascii="Cambria Math" w:hAnsi="Cambria Math" w:cs="Cambria Math"/>
          <w:sz w:val="24"/>
          <w:szCs w:val="24"/>
        </w:rPr>
        <w:instrText>∼</w:instrText>
      </w:r>
      <w:r w:rsidR="000E5E6A" w:rsidRPr="002E27A4">
        <w:rPr>
          <w:rFonts w:ascii="Times New Roman" w:hAnsi="Times New Roman"/>
          <w:sz w:val="24"/>
          <w:szCs w:val="24"/>
        </w:rPr>
        <w:instrText>100</w:instrText>
      </w:r>
      <w:r w:rsidR="000E5E6A" w:rsidRPr="002E27A4">
        <w:rPr>
          <w:rFonts w:ascii="Times New Roman" w:hAnsi="Times New Roman" w:cs="Times New Roman"/>
          <w:sz w:val="24"/>
          <w:szCs w:val="24"/>
        </w:rPr>
        <w:instrText> °</w:instrText>
      </w:r>
      <w:r w:rsidR="000E5E6A" w:rsidRPr="002E27A4">
        <w:rPr>
          <w:rFonts w:ascii="Times New Roman" w:hAnsi="Times New Roman"/>
          <w:sz w:val="24"/>
          <w:szCs w:val="24"/>
        </w:rPr>
        <w:instrText>C) and the easy reoxidation by O2 suggest that molecularly adsorbed CO reacts with lattice oxygen, which is replenished by gas phase O2. Nevertheless, the steady state concentration of oxygen vacancies under reaction conditions is too low even for XPS detection so that both the bulk and surface of Co3O4 appear fully oxidized during PROX. Furthermore, the effect of adding CeO2 (a less active material) to Co3O4 was studied. Promotion of Co3O4 with 10 wt% CeO2 increases the reduction temperatures in CO and H2 and enhances the PROX activity. Since CeO2 is a less active material, this can only be explained by a higher activity of the Co-O-Ce interface.","author":[{"dropping-particle":"","family":"Lukashuk","given":"Liliana","non-dropping-particle":"","parse-names":false,"suffix":""},{"dropping-particle":"","family":"Föttinger","given":"Karin","non-dropping-particle":"","parse-names":false,"suffix":""},{"dropping-particle":"","family":"Kolar","given":"Elisabeth","non-dropping-particle":"","parse-names":false,"suffix":""},{"dropping-particle":"","family":"Rameshan","given":"Christop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Yigit","given":"Nevzat","non-dropping-particle":"","parse-names":false,"suffix":""},{"dropping-particle":"","family":"Li","given":"Hao","non-dropping-particle":"","parse-names":false,"suffix":""},{"dropping-particle":"","family":"McDermott","given":"Eamon","non-dropping-particle":"","parse-names":false,"suffix":""},{"dropping-particle":"","family":"Stöger-Pollach","given":"Michael","non-dropping-particle":"","parse-names":false,"suffix":""},{"dropping-particle":"","family":"Rupprechter","given":"Günther","non-dropping-particle":"","parse-names":false,"suffix":""}],"container-title":"Journal of Catalysis","id":"ITEM-1","issued":{"date-parts":[["2016"]]},"page":"1-15","publisher":"The Author(s)","title":"Operando XAS and NAP-XPS studies of preferential CO oxidation on Co3O4 and CeO2-Co3O4 catalysts","type":"article-journal","volume":"344"},"uris":["http://www.mendeley.com/documents/?uuid=52735c23-297a-43e3-9628-f0262685611c"]},{"id":"ITEM-2","itemData":{"DOI":"10.1021/acscatal.0c02653","ISSN":"2155-5435","abstract":"The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Catalysis","id":"ITEM-2","issue":"20","issued":{"date-parts":[["2020","9","29"]]},"page":"11892-11911","title":"Environment-Dependent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[5,9]","plainTextFormattedCitation":"[5,9]","previouslyFormattedCitation":"[5,9]"},"properties":{"noteIndex":0},"schema":"https://github.com/citation-style-language/schema/raw/master/csl-citation.json"}</w:instrText>
      </w:r>
      <w:r w:rsidR="00E62EA4" w:rsidRPr="002E27A4">
        <w:rPr>
          <w:rFonts w:ascii="Times New Roman" w:hAnsi="Times New Roman"/>
          <w:sz w:val="24"/>
          <w:szCs w:val="24"/>
        </w:rPr>
        <w:fldChar w:fldCharType="separate"/>
      </w:r>
      <w:r w:rsidR="000E5E6A" w:rsidRPr="002E27A4">
        <w:rPr>
          <w:rFonts w:ascii="Times New Roman" w:hAnsi="Times New Roman"/>
          <w:noProof/>
          <w:sz w:val="24"/>
          <w:szCs w:val="24"/>
        </w:rPr>
        <w:t>[5,9]</w:t>
      </w:r>
      <w:r w:rsidR="00E62EA4" w:rsidRPr="002E27A4">
        <w:rPr>
          <w:rFonts w:ascii="Times New Roman" w:hAnsi="Times New Roman"/>
          <w:sz w:val="24"/>
          <w:szCs w:val="24"/>
        </w:rPr>
        <w:fldChar w:fldCharType="end"/>
      </w:r>
      <w:r w:rsidR="00833267" w:rsidRPr="002E27A4">
        <w:rPr>
          <w:rFonts w:ascii="Times New Roman" w:eastAsia="Times New Roman" w:hAnsi="Times New Roman" w:cs="Times New Roman"/>
          <w:sz w:val="24"/>
          <w:szCs w:val="24"/>
        </w:rPr>
        <w:t xml:space="preserve">. The </w:t>
      </w:r>
      <w:r w:rsidR="005C2027" w:rsidRPr="002E27A4">
        <w:rPr>
          <w:rFonts w:ascii="Times New Roman" w:eastAsia="Times New Roman" w:hAnsi="Times New Roman" w:cs="Times New Roman"/>
          <w:sz w:val="24"/>
          <w:szCs w:val="24"/>
        </w:rPr>
        <w:t xml:space="preserve">possible </w:t>
      </w:r>
      <w:r w:rsidR="00833267" w:rsidRPr="002E27A4">
        <w:rPr>
          <w:rFonts w:ascii="Times New Roman" w:eastAsia="Times New Roman" w:hAnsi="Times New Roman" w:cs="Times New Roman"/>
          <w:sz w:val="24"/>
          <w:szCs w:val="24"/>
        </w:rPr>
        <w:t xml:space="preserve">occurrence of </w:t>
      </w:r>
      <w:r w:rsidR="00461677" w:rsidRPr="002E27A4">
        <w:rPr>
          <w:rFonts w:ascii="Times New Roman" w:eastAsia="Times New Roman" w:hAnsi="Times New Roman" w:cs="Times New Roman"/>
          <w:sz w:val="24"/>
          <w:szCs w:val="24"/>
        </w:rPr>
        <w:t xml:space="preserve">the above-mentioned </w:t>
      </w:r>
      <w:r w:rsidR="00627094" w:rsidRPr="002E27A4">
        <w:rPr>
          <w:rFonts w:ascii="Times New Roman" w:eastAsia="Times New Roman" w:hAnsi="Times New Roman" w:cs="Times New Roman"/>
          <w:sz w:val="24"/>
          <w:szCs w:val="24"/>
        </w:rPr>
        <w:t xml:space="preserve">individual </w:t>
      </w:r>
      <w:r w:rsidR="00833267" w:rsidRPr="002E27A4">
        <w:rPr>
          <w:rFonts w:ascii="Times New Roman" w:eastAsia="Times New Roman" w:hAnsi="Times New Roman" w:cs="Times New Roman"/>
          <w:sz w:val="24"/>
          <w:szCs w:val="24"/>
        </w:rPr>
        <w:t>reactions (</w:t>
      </w:r>
      <w:r w:rsidR="00F50910" w:rsidRPr="002E27A4">
        <w:rPr>
          <w:rFonts w:ascii="Times New Roman" w:eastAsia="Times New Roman" w:hAnsi="Times New Roman" w:cs="Times New Roman"/>
          <w:sz w:val="24"/>
          <w:szCs w:val="24"/>
        </w:rPr>
        <w:t>as well as</w:t>
      </w:r>
      <w:r w:rsidR="00833267" w:rsidRPr="002E27A4">
        <w:rPr>
          <w:rFonts w:ascii="Times New Roman" w:eastAsia="Times New Roman" w:hAnsi="Times New Roman" w:cs="Times New Roman"/>
          <w:sz w:val="24"/>
          <w:szCs w:val="24"/>
        </w:rPr>
        <w:t xml:space="preserve"> CO </w:t>
      </w:r>
      <w:r w:rsidR="00461677" w:rsidRPr="002E27A4">
        <w:rPr>
          <w:rFonts w:ascii="Times New Roman" w:eastAsia="Times New Roman" w:hAnsi="Times New Roman" w:cs="Times New Roman"/>
          <w:sz w:val="24"/>
          <w:szCs w:val="24"/>
        </w:rPr>
        <w:t xml:space="preserve">oxidation, </w:t>
      </w:r>
      <w:r w:rsidR="00833267" w:rsidRPr="002E27A4">
        <w:rPr>
          <w:rFonts w:ascii="Times New Roman" w:eastAsia="Times New Roman" w:hAnsi="Times New Roman" w:cs="Times New Roman"/>
          <w:sz w:val="24"/>
          <w:szCs w:val="24"/>
        </w:rPr>
        <w:t>H</w:t>
      </w:r>
      <w:r w:rsidR="00833267" w:rsidRPr="002E27A4">
        <w:rPr>
          <w:rFonts w:ascii="Times New Roman" w:eastAsia="Times New Roman" w:hAnsi="Times New Roman" w:cs="Times New Roman"/>
          <w:sz w:val="24"/>
          <w:szCs w:val="24"/>
          <w:vertAlign w:val="subscript"/>
        </w:rPr>
        <w:t>2</w:t>
      </w:r>
      <w:r w:rsidR="00833267" w:rsidRPr="002E27A4">
        <w:rPr>
          <w:rFonts w:ascii="Times New Roman" w:eastAsia="Times New Roman" w:hAnsi="Times New Roman" w:cs="Times New Roman"/>
          <w:sz w:val="24"/>
          <w:szCs w:val="24"/>
        </w:rPr>
        <w:t xml:space="preserve"> oxidation </w:t>
      </w:r>
      <w:r w:rsidR="00461677" w:rsidRPr="002E27A4">
        <w:rPr>
          <w:rFonts w:ascii="Times New Roman" w:eastAsia="Times New Roman" w:hAnsi="Times New Roman" w:cs="Times New Roman"/>
          <w:sz w:val="24"/>
          <w:szCs w:val="24"/>
        </w:rPr>
        <w:t>and</w:t>
      </w:r>
      <w:r w:rsidR="00833267" w:rsidRPr="002E27A4">
        <w:rPr>
          <w:rFonts w:ascii="Times New Roman" w:eastAsia="Times New Roman" w:hAnsi="Times New Roman" w:cs="Times New Roman"/>
          <w:sz w:val="24"/>
          <w:szCs w:val="24"/>
        </w:rPr>
        <w:t xml:space="preserve"> CO methanation) </w:t>
      </w:r>
      <w:r w:rsidR="005C2027" w:rsidRPr="002E27A4">
        <w:rPr>
          <w:rFonts w:ascii="Times New Roman" w:eastAsia="Times New Roman" w:hAnsi="Times New Roman" w:cs="Times New Roman"/>
          <w:sz w:val="24"/>
          <w:szCs w:val="24"/>
        </w:rPr>
        <w:t xml:space="preserve">can </w:t>
      </w:r>
      <w:r w:rsidR="00833267" w:rsidRPr="002E27A4">
        <w:rPr>
          <w:rFonts w:ascii="Times New Roman" w:eastAsia="Times New Roman" w:hAnsi="Times New Roman" w:cs="Times New Roman"/>
          <w:sz w:val="24"/>
          <w:szCs w:val="24"/>
        </w:rPr>
        <w:t xml:space="preserve">complicate the analysis of the </w:t>
      </w:r>
      <w:r w:rsidR="00254661" w:rsidRPr="002E27A4">
        <w:rPr>
          <w:rFonts w:ascii="Times New Roman" w:eastAsia="Times New Roman" w:hAnsi="Times New Roman" w:cs="Times New Roman"/>
          <w:sz w:val="24"/>
          <w:szCs w:val="24"/>
        </w:rPr>
        <w:t xml:space="preserve">reactor </w:t>
      </w:r>
      <w:r w:rsidR="00833267" w:rsidRPr="002E27A4">
        <w:rPr>
          <w:rFonts w:ascii="Times New Roman" w:eastAsia="Times New Roman" w:hAnsi="Times New Roman" w:cs="Times New Roman"/>
          <w:sz w:val="24"/>
          <w:szCs w:val="24"/>
        </w:rPr>
        <w:t xml:space="preserve">effluent as one gas can be </w:t>
      </w:r>
      <w:r w:rsidR="00E529AE" w:rsidRPr="002E27A4">
        <w:rPr>
          <w:rFonts w:ascii="Times New Roman" w:eastAsia="Times New Roman" w:hAnsi="Times New Roman" w:cs="Times New Roman"/>
          <w:sz w:val="24"/>
          <w:szCs w:val="24"/>
        </w:rPr>
        <w:t>converted</w:t>
      </w:r>
      <w:r w:rsidR="00833267" w:rsidRPr="002E27A4">
        <w:rPr>
          <w:rFonts w:ascii="Times New Roman" w:eastAsia="Times New Roman" w:hAnsi="Times New Roman" w:cs="Times New Roman"/>
          <w:sz w:val="24"/>
          <w:szCs w:val="24"/>
        </w:rPr>
        <w:t xml:space="preserve"> and/or </w:t>
      </w:r>
      <w:r w:rsidR="00E529AE" w:rsidRPr="002E27A4">
        <w:rPr>
          <w:rFonts w:ascii="Times New Roman" w:eastAsia="Times New Roman" w:hAnsi="Times New Roman" w:cs="Times New Roman"/>
          <w:sz w:val="24"/>
          <w:szCs w:val="24"/>
        </w:rPr>
        <w:t xml:space="preserve">produced from </w:t>
      </w:r>
      <w:r w:rsidR="00833267" w:rsidRPr="002E27A4">
        <w:rPr>
          <w:rFonts w:ascii="Times New Roman" w:eastAsia="Times New Roman" w:hAnsi="Times New Roman" w:cs="Times New Roman"/>
          <w:sz w:val="24"/>
          <w:szCs w:val="24"/>
        </w:rPr>
        <w:t xml:space="preserve">at least two </w:t>
      </w:r>
      <w:r w:rsidR="005C2027" w:rsidRPr="002E27A4">
        <w:rPr>
          <w:rFonts w:ascii="Times New Roman" w:eastAsia="Times New Roman" w:hAnsi="Times New Roman" w:cs="Times New Roman"/>
          <w:sz w:val="24"/>
          <w:szCs w:val="24"/>
        </w:rPr>
        <w:t xml:space="preserve">of these </w:t>
      </w:r>
      <w:r w:rsidR="00833267" w:rsidRPr="002E27A4">
        <w:rPr>
          <w:rFonts w:ascii="Times New Roman" w:eastAsia="Times New Roman" w:hAnsi="Times New Roman" w:cs="Times New Roman"/>
          <w:sz w:val="24"/>
          <w:szCs w:val="24"/>
        </w:rPr>
        <w:t>reactions</w:t>
      </w:r>
      <w:r w:rsidR="00CF7A96" w:rsidRPr="002E27A4">
        <w:rPr>
          <w:rFonts w:ascii="Times New Roman" w:eastAsia="Times New Roman" w:hAnsi="Times New Roman" w:cs="Times New Roman"/>
          <w:sz w:val="24"/>
          <w:szCs w:val="24"/>
        </w:rPr>
        <w:t xml:space="preserve"> </w:t>
      </w:r>
      <w:r w:rsidR="00CF7A96"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CF7A96"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[9]</w:t>
      </w:r>
      <w:r w:rsidR="00CF7A96" w:rsidRPr="002E27A4">
        <w:rPr>
          <w:rFonts w:ascii="Times New Roman" w:eastAsia="Times New Roman" w:hAnsi="Times New Roman" w:cs="Times New Roman"/>
          <w:sz w:val="24"/>
          <w:szCs w:val="24"/>
        </w:rPr>
        <w:fldChar w:fldCharType="end"/>
      </w:r>
      <w:r w:rsidR="00833267" w:rsidRPr="002E27A4">
        <w:rPr>
          <w:rFonts w:ascii="Times New Roman" w:eastAsia="Times New Roman" w:hAnsi="Times New Roman" w:cs="Times New Roman"/>
          <w:sz w:val="24"/>
          <w:szCs w:val="24"/>
        </w:rPr>
        <w:t>.</w:t>
      </w:r>
      <w:r w:rsidR="00F97A4C" w:rsidRPr="002E27A4">
        <w:rPr>
          <w:rFonts w:ascii="Times New Roman" w:eastAsia="Times New Roman" w:hAnsi="Times New Roman" w:cs="Times New Roman"/>
          <w:sz w:val="24"/>
          <w:szCs w:val="24"/>
        </w:rPr>
        <w:t xml:space="preserve"> Therefore, </w:t>
      </w:r>
      <w:r w:rsidR="00254661" w:rsidRPr="002E27A4">
        <w:rPr>
          <w:rFonts w:ascii="Times New Roman" w:eastAsia="Times New Roman" w:hAnsi="Times New Roman" w:cs="Times New Roman"/>
          <w:sz w:val="24"/>
          <w:szCs w:val="24"/>
        </w:rPr>
        <w:t>we chose to present the results from the</w:t>
      </w:r>
      <w:r w:rsidR="00F97A4C" w:rsidRPr="002E27A4">
        <w:rPr>
          <w:rFonts w:ascii="Times New Roman" w:eastAsia="Times New Roman" w:hAnsi="Times New Roman" w:cs="Times New Roman"/>
          <w:sz w:val="24"/>
          <w:szCs w:val="24"/>
        </w:rPr>
        <w:t xml:space="preserve"> analysis </w:t>
      </w:r>
      <w:r w:rsidR="00E529AE" w:rsidRPr="002E27A4">
        <w:rPr>
          <w:rFonts w:ascii="Times New Roman" w:eastAsia="Times New Roman" w:hAnsi="Times New Roman" w:cs="Times New Roman"/>
          <w:sz w:val="24"/>
          <w:szCs w:val="24"/>
        </w:rPr>
        <w:t xml:space="preserve">of the effluent gas </w:t>
      </w:r>
      <w:r w:rsidR="00F97A4C" w:rsidRPr="002E27A4">
        <w:rPr>
          <w:rFonts w:ascii="Times New Roman" w:eastAsia="Times New Roman" w:hAnsi="Times New Roman" w:cs="Times New Roman"/>
          <w:sz w:val="24"/>
          <w:szCs w:val="24"/>
        </w:rPr>
        <w:t xml:space="preserve">as positive and negative net outlet flow rates of </w:t>
      </w:r>
      <w:r w:rsidR="00254661" w:rsidRPr="002E27A4">
        <w:rPr>
          <w:rFonts w:ascii="Times New Roman" w:eastAsia="Times New Roman" w:hAnsi="Times New Roman" w:cs="Times New Roman"/>
          <w:sz w:val="24"/>
          <w:szCs w:val="24"/>
        </w:rPr>
        <w:t xml:space="preserve">the gases </w:t>
      </w:r>
      <w:r w:rsidR="00F97A4C" w:rsidRPr="002E27A4">
        <w:rPr>
          <w:rFonts w:ascii="Times New Roman" w:eastAsia="Times New Roman" w:hAnsi="Times New Roman" w:cs="Times New Roman"/>
          <w:sz w:val="24"/>
          <w:szCs w:val="24"/>
        </w:rPr>
        <w:t>CO, O</w:t>
      </w:r>
      <w:r w:rsidR="00F97A4C" w:rsidRPr="002E27A4">
        <w:rPr>
          <w:rFonts w:ascii="Times New Roman" w:eastAsia="Times New Roman" w:hAnsi="Times New Roman" w:cs="Times New Roman"/>
          <w:sz w:val="24"/>
          <w:szCs w:val="24"/>
          <w:vertAlign w:val="subscript"/>
        </w:rPr>
        <w:t>2</w:t>
      </w:r>
      <w:r w:rsidR="00F97A4C" w:rsidRPr="002E27A4">
        <w:rPr>
          <w:rFonts w:ascii="Times New Roman" w:eastAsia="Times New Roman" w:hAnsi="Times New Roman" w:cs="Times New Roman"/>
          <w:sz w:val="24"/>
          <w:szCs w:val="24"/>
        </w:rPr>
        <w:t>, CO</w:t>
      </w:r>
      <w:r w:rsidR="00F97A4C" w:rsidRPr="002E27A4">
        <w:rPr>
          <w:rFonts w:ascii="Times New Roman" w:eastAsia="Times New Roman" w:hAnsi="Times New Roman" w:cs="Times New Roman"/>
          <w:sz w:val="24"/>
          <w:szCs w:val="24"/>
          <w:vertAlign w:val="subscript"/>
        </w:rPr>
        <w:t>2</w:t>
      </w:r>
      <w:r w:rsidR="00F97A4C" w:rsidRPr="002E27A4">
        <w:rPr>
          <w:rFonts w:ascii="Times New Roman" w:eastAsia="Times New Roman" w:hAnsi="Times New Roman" w:cs="Times New Roman"/>
          <w:sz w:val="24"/>
          <w:szCs w:val="24"/>
        </w:rPr>
        <w:t xml:space="preserve"> and CH</w:t>
      </w:r>
      <w:r w:rsidR="00F97A4C" w:rsidRPr="002E27A4">
        <w:rPr>
          <w:rFonts w:ascii="Times New Roman" w:eastAsia="Times New Roman" w:hAnsi="Times New Roman" w:cs="Times New Roman"/>
          <w:sz w:val="24"/>
          <w:szCs w:val="24"/>
          <w:vertAlign w:val="subscript"/>
        </w:rPr>
        <w:t>4</w:t>
      </w:r>
      <w:r w:rsidR="00254661" w:rsidRPr="002E27A4">
        <w:rPr>
          <w:rFonts w:ascii="Times New Roman" w:eastAsia="Times New Roman" w:hAnsi="Times New Roman" w:cs="Times New Roman"/>
          <w:sz w:val="24"/>
          <w:szCs w:val="24"/>
        </w:rPr>
        <w:t xml:space="preserve"> in Figure 8(c)</w:t>
      </w:r>
      <w:r w:rsidR="00F97A4C" w:rsidRPr="002E27A4">
        <w:rPr>
          <w:rFonts w:ascii="Times New Roman" w:eastAsia="Times New Roman" w:hAnsi="Times New Roman" w:cs="Times New Roman"/>
          <w:sz w:val="24"/>
          <w:szCs w:val="24"/>
        </w:rPr>
        <w:t xml:space="preserve">; instead of </w:t>
      </w:r>
      <w:r w:rsidR="00F50910" w:rsidRPr="002E27A4">
        <w:rPr>
          <w:rFonts w:ascii="Times New Roman" w:eastAsia="Times New Roman" w:hAnsi="Times New Roman" w:cs="Times New Roman"/>
          <w:sz w:val="24"/>
          <w:szCs w:val="24"/>
        </w:rPr>
        <w:t xml:space="preserve">reporting the </w:t>
      </w:r>
      <w:r w:rsidR="00F97A4C" w:rsidRPr="002E27A4">
        <w:rPr>
          <w:rFonts w:ascii="Times New Roman" w:eastAsia="Times New Roman" w:hAnsi="Times New Roman" w:cs="Times New Roman"/>
          <w:sz w:val="24"/>
          <w:szCs w:val="24"/>
        </w:rPr>
        <w:t>normalised outlet flow rates as in Figure</w:t>
      </w:r>
      <w:r w:rsidR="00D25608" w:rsidRPr="002E27A4">
        <w:rPr>
          <w:rFonts w:ascii="Times New Roman" w:eastAsia="Times New Roman" w:hAnsi="Times New Roman" w:cs="Times New Roman"/>
          <w:sz w:val="24"/>
          <w:szCs w:val="24"/>
        </w:rPr>
        <w:t>s</w:t>
      </w:r>
      <w:r w:rsidR="00F97A4C" w:rsidRPr="002E27A4">
        <w:rPr>
          <w:rFonts w:ascii="Times New Roman" w:eastAsia="Times New Roman" w:hAnsi="Times New Roman" w:cs="Times New Roman"/>
          <w:sz w:val="24"/>
          <w:szCs w:val="24"/>
        </w:rPr>
        <w:t xml:space="preserve"> </w:t>
      </w:r>
      <w:r w:rsidR="00D075D4" w:rsidRPr="002E27A4">
        <w:rPr>
          <w:rFonts w:ascii="Times New Roman" w:eastAsia="Times New Roman" w:hAnsi="Times New Roman" w:cs="Times New Roman"/>
          <w:sz w:val="24"/>
          <w:szCs w:val="24"/>
        </w:rPr>
        <w:t xml:space="preserve">4 </w:t>
      </w:r>
      <w:r w:rsidR="00F97A4C" w:rsidRPr="002E27A4">
        <w:rPr>
          <w:rFonts w:ascii="Times New Roman" w:eastAsia="Times New Roman" w:hAnsi="Times New Roman" w:cs="Times New Roman"/>
          <w:sz w:val="24"/>
          <w:szCs w:val="24"/>
        </w:rPr>
        <w:t xml:space="preserve">– </w:t>
      </w:r>
      <w:r w:rsidR="00D075D4" w:rsidRPr="002E27A4">
        <w:rPr>
          <w:rFonts w:ascii="Times New Roman" w:eastAsia="Times New Roman" w:hAnsi="Times New Roman" w:cs="Times New Roman"/>
          <w:sz w:val="24"/>
          <w:szCs w:val="24"/>
        </w:rPr>
        <w:t>6</w:t>
      </w:r>
      <w:r w:rsidR="00F97A4C" w:rsidRPr="002E27A4">
        <w:rPr>
          <w:rFonts w:ascii="Times New Roman" w:eastAsia="Times New Roman" w:hAnsi="Times New Roman" w:cs="Times New Roman"/>
          <w:sz w:val="24"/>
          <w:szCs w:val="24"/>
        </w:rPr>
        <w:t xml:space="preserve">. The net outlet flow rates </w:t>
      </w:r>
      <w:r w:rsidR="00F50910" w:rsidRPr="002E27A4">
        <w:rPr>
          <w:rFonts w:ascii="Times New Roman" w:eastAsia="Times New Roman" w:hAnsi="Times New Roman" w:cs="Times New Roman"/>
          <w:sz w:val="24"/>
          <w:szCs w:val="24"/>
        </w:rPr>
        <w:t xml:space="preserve">are </w:t>
      </w:r>
      <w:r w:rsidR="00F97A4C" w:rsidRPr="002E27A4">
        <w:rPr>
          <w:rFonts w:ascii="Times New Roman" w:eastAsia="Times New Roman" w:hAnsi="Times New Roman" w:cs="Times New Roman"/>
          <w:sz w:val="24"/>
          <w:szCs w:val="24"/>
        </w:rPr>
        <w:t xml:space="preserve">calculated </w:t>
      </w:r>
      <w:r w:rsidR="00F50910" w:rsidRPr="002E27A4">
        <w:rPr>
          <w:rFonts w:ascii="Times New Roman" w:eastAsia="Times New Roman" w:hAnsi="Times New Roman" w:cs="Times New Roman"/>
          <w:sz w:val="24"/>
          <w:szCs w:val="24"/>
        </w:rPr>
        <w:t xml:space="preserve">by subtracting </w:t>
      </w:r>
      <w:r w:rsidR="00F97A4C" w:rsidRPr="002E27A4">
        <w:rPr>
          <w:rFonts w:ascii="Times New Roman" w:eastAsia="Times New Roman" w:hAnsi="Times New Roman" w:cs="Times New Roman"/>
          <w:sz w:val="24"/>
          <w:szCs w:val="24"/>
        </w:rPr>
        <w:t xml:space="preserve">the </w:t>
      </w:r>
      <w:r w:rsidR="00F50910" w:rsidRPr="002E27A4">
        <w:rPr>
          <w:rFonts w:ascii="Times New Roman" w:eastAsia="Times New Roman" w:hAnsi="Times New Roman" w:cs="Times New Roman"/>
          <w:sz w:val="24"/>
          <w:szCs w:val="24"/>
        </w:rPr>
        <w:t xml:space="preserve">absolute volumetric flow rate </w:t>
      </w:r>
      <w:r w:rsidR="00F97A4C" w:rsidRPr="002E27A4">
        <w:rPr>
          <w:rFonts w:ascii="Times New Roman" w:eastAsia="Times New Roman" w:hAnsi="Times New Roman" w:cs="Times New Roman"/>
          <w:sz w:val="24"/>
          <w:szCs w:val="24"/>
        </w:rPr>
        <w:t xml:space="preserve">of </w:t>
      </w:r>
      <w:r w:rsidR="00980D4E" w:rsidRPr="002E27A4">
        <w:rPr>
          <w:rFonts w:ascii="Times New Roman" w:eastAsia="Times New Roman" w:hAnsi="Times New Roman" w:cs="Times New Roman"/>
          <w:sz w:val="24"/>
          <w:szCs w:val="24"/>
        </w:rPr>
        <w:t>“G</w:t>
      </w:r>
      <w:r w:rsidR="00F97A4C" w:rsidRPr="002E27A4">
        <w:rPr>
          <w:rFonts w:ascii="Times New Roman" w:eastAsia="Times New Roman" w:hAnsi="Times New Roman" w:cs="Times New Roman"/>
          <w:sz w:val="24"/>
          <w:szCs w:val="24"/>
        </w:rPr>
        <w:t xml:space="preserve">as </w:t>
      </w:r>
      <w:r w:rsidRPr="002E27A4">
        <w:rPr>
          <w:rFonts w:ascii="Times New Roman" w:eastAsia="Times New Roman" w:hAnsi="Times New Roman" w:cs="Times New Roman"/>
          <w:sz w:val="24"/>
          <w:szCs w:val="24"/>
        </w:rPr>
        <w:t>X</w:t>
      </w:r>
      <w:r w:rsidR="00980D4E" w:rsidRPr="002E27A4">
        <w:rPr>
          <w:rFonts w:ascii="Times New Roman" w:eastAsia="Times New Roman" w:hAnsi="Times New Roman" w:cs="Times New Roman"/>
          <w:sz w:val="24"/>
          <w:szCs w:val="24"/>
        </w:rPr>
        <w:t>”</w:t>
      </w:r>
      <w:r w:rsidR="00F97A4C" w:rsidRPr="002E27A4">
        <w:rPr>
          <w:rFonts w:ascii="Times New Roman" w:eastAsia="Times New Roman" w:hAnsi="Times New Roman" w:cs="Times New Roman"/>
          <w:sz w:val="24"/>
          <w:szCs w:val="24"/>
        </w:rPr>
        <w:t xml:space="preserve"> </w:t>
      </w:r>
      <w:r w:rsidR="00E529AE" w:rsidRPr="002E27A4">
        <w:rPr>
          <w:rFonts w:ascii="Times New Roman" w:eastAsia="Times New Roman" w:hAnsi="Times New Roman" w:cs="Times New Roman"/>
          <w:sz w:val="24"/>
          <w:szCs w:val="24"/>
        </w:rPr>
        <w:t xml:space="preserve">in the feed </w:t>
      </w:r>
      <w:r w:rsidR="00F97A4C" w:rsidRPr="002E27A4">
        <w:rPr>
          <w:rFonts w:ascii="Times New Roman" w:eastAsia="Times New Roman" w:hAnsi="Times New Roman" w:cs="Times New Roman"/>
          <w:sz w:val="24"/>
          <w:szCs w:val="24"/>
        </w:rPr>
        <w:t xml:space="preserve">from the </w:t>
      </w:r>
      <w:r w:rsidR="00F50910" w:rsidRPr="002E27A4">
        <w:rPr>
          <w:rFonts w:ascii="Times New Roman" w:eastAsia="Times New Roman" w:hAnsi="Times New Roman" w:cs="Times New Roman"/>
          <w:sz w:val="24"/>
          <w:szCs w:val="24"/>
        </w:rPr>
        <w:t xml:space="preserve">flow rate </w:t>
      </w:r>
      <w:r w:rsidR="00F97A4C" w:rsidRPr="002E27A4">
        <w:rPr>
          <w:rFonts w:ascii="Times New Roman" w:eastAsia="Times New Roman" w:hAnsi="Times New Roman" w:cs="Times New Roman"/>
          <w:sz w:val="24"/>
          <w:szCs w:val="24"/>
        </w:rPr>
        <w:t xml:space="preserve">of </w:t>
      </w:r>
      <w:r w:rsidR="00980D4E" w:rsidRPr="002E27A4">
        <w:rPr>
          <w:rFonts w:ascii="Times New Roman" w:eastAsia="Times New Roman" w:hAnsi="Times New Roman" w:cs="Times New Roman"/>
          <w:sz w:val="24"/>
          <w:szCs w:val="24"/>
        </w:rPr>
        <w:t>“</w:t>
      </w:r>
      <w:r w:rsidR="00F97A4C" w:rsidRPr="002E27A4">
        <w:rPr>
          <w:rFonts w:ascii="Times New Roman" w:eastAsia="Times New Roman" w:hAnsi="Times New Roman" w:cs="Times New Roman"/>
          <w:sz w:val="24"/>
          <w:szCs w:val="24"/>
        </w:rPr>
        <w:t xml:space="preserve">Gas </w:t>
      </w:r>
      <w:r w:rsidRPr="002E27A4">
        <w:rPr>
          <w:rFonts w:ascii="Times New Roman" w:eastAsia="Times New Roman" w:hAnsi="Times New Roman" w:cs="Times New Roman"/>
          <w:sz w:val="24"/>
          <w:szCs w:val="24"/>
        </w:rPr>
        <w:t>X</w:t>
      </w:r>
      <w:r w:rsidR="00980D4E" w:rsidRPr="002E27A4">
        <w:rPr>
          <w:rFonts w:ascii="Times New Roman" w:eastAsia="Times New Roman" w:hAnsi="Times New Roman" w:cs="Times New Roman"/>
          <w:sz w:val="24"/>
          <w:szCs w:val="24"/>
        </w:rPr>
        <w:t>”</w:t>
      </w:r>
      <w:r w:rsidR="00F97A4C" w:rsidRPr="002E27A4">
        <w:rPr>
          <w:rFonts w:ascii="Times New Roman" w:eastAsia="Times New Roman" w:hAnsi="Times New Roman" w:cs="Times New Roman"/>
          <w:sz w:val="24"/>
          <w:szCs w:val="24"/>
        </w:rPr>
        <w:t xml:space="preserve"> </w:t>
      </w:r>
      <w:r w:rsidR="00E529AE" w:rsidRPr="002E27A4">
        <w:rPr>
          <w:rFonts w:ascii="Times New Roman" w:eastAsia="Times New Roman" w:hAnsi="Times New Roman" w:cs="Times New Roman"/>
          <w:sz w:val="24"/>
          <w:szCs w:val="24"/>
        </w:rPr>
        <w:t>in the effluent gas</w:t>
      </w:r>
      <w:r w:rsidR="00F97A4C" w:rsidRPr="002E27A4">
        <w:rPr>
          <w:rFonts w:ascii="Times New Roman" w:eastAsia="Times New Roman" w:hAnsi="Times New Roman" w:cs="Times New Roman"/>
          <w:sz w:val="24"/>
          <w:szCs w:val="24"/>
        </w:rPr>
        <w:t xml:space="preserve">. </w:t>
      </w:r>
      <w:r w:rsidR="00C91B77" w:rsidRPr="002E27A4">
        <w:rPr>
          <w:rFonts w:ascii="Times New Roman" w:eastAsia="Times New Roman" w:hAnsi="Times New Roman" w:cs="Times New Roman"/>
          <w:sz w:val="24"/>
          <w:szCs w:val="24"/>
        </w:rPr>
        <w:t xml:space="preserve">A positive difference </w:t>
      </w:r>
      <w:r w:rsidR="009B2EF2" w:rsidRPr="002E27A4">
        <w:rPr>
          <w:rFonts w:ascii="Times New Roman" w:eastAsia="Times New Roman" w:hAnsi="Times New Roman" w:cs="Times New Roman"/>
          <w:sz w:val="24"/>
          <w:szCs w:val="24"/>
        </w:rPr>
        <w:t xml:space="preserve">from the subtraction </w:t>
      </w:r>
      <w:r w:rsidR="00F50910" w:rsidRPr="002E27A4">
        <w:rPr>
          <w:rFonts w:ascii="Times New Roman" w:eastAsia="Times New Roman" w:hAnsi="Times New Roman" w:cs="Times New Roman"/>
          <w:sz w:val="24"/>
          <w:szCs w:val="24"/>
        </w:rPr>
        <w:t>indicates th</w:t>
      </w:r>
      <w:r w:rsidR="009B2EF2" w:rsidRPr="002E27A4">
        <w:rPr>
          <w:rFonts w:ascii="Times New Roman" w:eastAsia="Times New Roman" w:hAnsi="Times New Roman" w:cs="Times New Roman"/>
          <w:sz w:val="24"/>
          <w:szCs w:val="24"/>
        </w:rPr>
        <w:t>e formation of</w:t>
      </w:r>
      <w:r w:rsidR="00F97A4C" w:rsidRPr="002E27A4">
        <w:rPr>
          <w:rFonts w:ascii="Times New Roman" w:eastAsia="Times New Roman" w:hAnsi="Times New Roman" w:cs="Times New Roman"/>
          <w:sz w:val="24"/>
          <w:szCs w:val="24"/>
        </w:rPr>
        <w:t xml:space="preserve"> Gas </w:t>
      </w:r>
      <w:r w:rsidRPr="002E27A4">
        <w:rPr>
          <w:rFonts w:ascii="Times New Roman" w:eastAsia="Times New Roman" w:hAnsi="Times New Roman" w:cs="Times New Roman"/>
          <w:sz w:val="24"/>
          <w:szCs w:val="24"/>
        </w:rPr>
        <w:t>X</w:t>
      </w:r>
      <w:r w:rsidR="00F97A4C" w:rsidRPr="002E27A4">
        <w:rPr>
          <w:rFonts w:ascii="Times New Roman" w:eastAsia="Times New Roman" w:hAnsi="Times New Roman" w:cs="Times New Roman"/>
          <w:sz w:val="24"/>
          <w:szCs w:val="24"/>
        </w:rPr>
        <w:t xml:space="preserve">, while a negative difference indicates </w:t>
      </w:r>
      <w:r w:rsidR="00F50910" w:rsidRPr="002E27A4">
        <w:rPr>
          <w:rFonts w:ascii="Times New Roman" w:eastAsia="Times New Roman" w:hAnsi="Times New Roman" w:cs="Times New Roman"/>
          <w:sz w:val="24"/>
          <w:szCs w:val="24"/>
        </w:rPr>
        <w:t xml:space="preserve">the consumption of </w:t>
      </w:r>
      <w:r w:rsidR="00F97A4C" w:rsidRPr="002E27A4">
        <w:rPr>
          <w:rFonts w:ascii="Times New Roman" w:eastAsia="Times New Roman" w:hAnsi="Times New Roman" w:cs="Times New Roman"/>
          <w:sz w:val="24"/>
          <w:szCs w:val="24"/>
        </w:rPr>
        <w:t xml:space="preserve">Gas </w:t>
      </w:r>
      <w:r w:rsidRPr="002E27A4">
        <w:rPr>
          <w:rFonts w:ascii="Times New Roman" w:eastAsia="Times New Roman" w:hAnsi="Times New Roman" w:cs="Times New Roman"/>
          <w:sz w:val="24"/>
          <w:szCs w:val="24"/>
        </w:rPr>
        <w:t>X</w:t>
      </w:r>
      <w:r w:rsidR="00F97A4C" w:rsidRPr="002E27A4">
        <w:rPr>
          <w:rFonts w:ascii="Times New Roman" w:eastAsia="Times New Roman" w:hAnsi="Times New Roman" w:cs="Times New Roman"/>
          <w:sz w:val="24"/>
          <w:szCs w:val="24"/>
        </w:rPr>
        <w:t xml:space="preserve">. This approach </w:t>
      </w:r>
      <w:r w:rsidR="00F50910" w:rsidRPr="002E27A4">
        <w:rPr>
          <w:rFonts w:ascii="Times New Roman" w:eastAsia="Times New Roman" w:hAnsi="Times New Roman" w:cs="Times New Roman"/>
          <w:sz w:val="24"/>
          <w:szCs w:val="24"/>
        </w:rPr>
        <w:t xml:space="preserve">better </w:t>
      </w:r>
      <w:r w:rsidR="00F97A4C" w:rsidRPr="002E27A4">
        <w:rPr>
          <w:rFonts w:ascii="Times New Roman" w:eastAsia="Times New Roman" w:hAnsi="Times New Roman" w:cs="Times New Roman"/>
          <w:sz w:val="24"/>
          <w:szCs w:val="24"/>
        </w:rPr>
        <w:t xml:space="preserve">allows for the </w:t>
      </w:r>
      <w:r w:rsidR="00F50910" w:rsidRPr="002E27A4">
        <w:rPr>
          <w:rFonts w:ascii="Times New Roman" w:eastAsia="Times New Roman" w:hAnsi="Times New Roman" w:cs="Times New Roman"/>
          <w:sz w:val="24"/>
          <w:szCs w:val="24"/>
        </w:rPr>
        <w:t xml:space="preserve">identification of the </w:t>
      </w:r>
      <w:r w:rsidR="00F97A4C" w:rsidRPr="002E27A4">
        <w:rPr>
          <w:rFonts w:ascii="Times New Roman" w:eastAsia="Times New Roman" w:hAnsi="Times New Roman" w:cs="Times New Roman"/>
          <w:sz w:val="24"/>
          <w:szCs w:val="24"/>
        </w:rPr>
        <w:t xml:space="preserve">different </w:t>
      </w:r>
      <w:r w:rsidR="00627094" w:rsidRPr="002E27A4">
        <w:rPr>
          <w:rFonts w:ascii="Times New Roman" w:eastAsia="Times New Roman" w:hAnsi="Times New Roman" w:cs="Times New Roman"/>
          <w:sz w:val="24"/>
          <w:szCs w:val="24"/>
        </w:rPr>
        <w:t xml:space="preserve">individual </w:t>
      </w:r>
      <w:r w:rsidR="00F97A4C" w:rsidRPr="002E27A4">
        <w:rPr>
          <w:rFonts w:ascii="Times New Roman" w:eastAsia="Times New Roman" w:hAnsi="Times New Roman" w:cs="Times New Roman"/>
          <w:sz w:val="24"/>
          <w:szCs w:val="24"/>
        </w:rPr>
        <w:t xml:space="preserve">reactions possible under </w:t>
      </w:r>
      <w:r w:rsidR="00F61E8D" w:rsidRPr="002E27A4">
        <w:rPr>
          <w:rFonts w:ascii="Times New Roman" w:eastAsia="Times New Roman" w:hAnsi="Times New Roman" w:cs="Times New Roman"/>
          <w:sz w:val="24"/>
          <w:szCs w:val="24"/>
        </w:rPr>
        <w:t xml:space="preserve">this </w:t>
      </w:r>
      <w:r w:rsidR="00F97A4C" w:rsidRPr="002E27A4">
        <w:rPr>
          <w:rFonts w:ascii="Times New Roman" w:eastAsia="Times New Roman" w:hAnsi="Times New Roman" w:cs="Times New Roman"/>
          <w:sz w:val="24"/>
          <w:szCs w:val="24"/>
        </w:rPr>
        <w:t>CO-PrOx condition (see Equation</w:t>
      </w:r>
      <w:r w:rsidR="00D25608" w:rsidRPr="002E27A4">
        <w:rPr>
          <w:rFonts w:ascii="Times New Roman" w:eastAsia="Times New Roman" w:hAnsi="Times New Roman" w:cs="Times New Roman"/>
          <w:sz w:val="24"/>
          <w:szCs w:val="24"/>
        </w:rPr>
        <w:t>s</w:t>
      </w:r>
      <w:r w:rsidR="00F97A4C" w:rsidRPr="002E27A4">
        <w:rPr>
          <w:rFonts w:ascii="Times New Roman" w:eastAsia="Times New Roman" w:hAnsi="Times New Roman" w:cs="Times New Roman"/>
          <w:sz w:val="24"/>
          <w:szCs w:val="24"/>
        </w:rPr>
        <w:t xml:space="preserve"> 5 – 10) </w:t>
      </w:r>
      <w:r w:rsidR="00F50910" w:rsidRPr="002E27A4">
        <w:rPr>
          <w:rFonts w:ascii="Times New Roman" w:eastAsia="Times New Roman" w:hAnsi="Times New Roman" w:cs="Times New Roman"/>
          <w:sz w:val="24"/>
          <w:szCs w:val="24"/>
        </w:rPr>
        <w:t>as a function temperature</w:t>
      </w:r>
      <w:r w:rsidR="00F97A4C" w:rsidRPr="002E27A4">
        <w:rPr>
          <w:rFonts w:ascii="Times New Roman" w:eastAsia="Times New Roman" w:hAnsi="Times New Roman" w:cs="Times New Roman"/>
          <w:sz w:val="24"/>
          <w:szCs w:val="24"/>
        </w:rPr>
        <w:t xml:space="preserve"> </w:t>
      </w:r>
      <w:r w:rsidR="00F97A4C"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F97A4C"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[9]</w:t>
      </w:r>
      <w:r w:rsidR="00F97A4C" w:rsidRPr="002E27A4">
        <w:rPr>
          <w:rFonts w:ascii="Times New Roman" w:eastAsia="Times New Roman" w:hAnsi="Times New Roman" w:cs="Times New Roman"/>
          <w:sz w:val="24"/>
          <w:szCs w:val="24"/>
        </w:rPr>
        <w:fldChar w:fldCharType="end"/>
      </w:r>
      <w:r w:rsidR="00F97A4C" w:rsidRPr="002E27A4">
        <w:rPr>
          <w:rFonts w:ascii="Times New Roman" w:eastAsia="Times New Roman" w:hAnsi="Times New Roman" w:cs="Times New Roman"/>
          <w:sz w:val="24"/>
          <w:szCs w:val="24"/>
        </w:rPr>
        <w:t>.</w:t>
      </w:r>
    </w:p>
    <w:p w14:paraId="596FC8AC" w14:textId="26CF0686" w:rsidR="006C517B" w:rsidRPr="002E27A4" w:rsidRDefault="00813ED1" w:rsidP="00833267">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It is possible that CO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methanation </w:t>
      </w:r>
      <w:r w:rsidR="0085118E" w:rsidRPr="002E27A4">
        <w:rPr>
          <w:rFonts w:ascii="Times New Roman" w:eastAsia="Times New Roman" w:hAnsi="Times New Roman" w:cs="Times New Roman"/>
          <w:sz w:val="24"/>
          <w:szCs w:val="24"/>
        </w:rPr>
        <w:t xml:space="preserve">(Equation 9) </w:t>
      </w:r>
      <w:r w:rsidRPr="002E27A4">
        <w:rPr>
          <w:rFonts w:ascii="Times New Roman" w:eastAsia="Times New Roman" w:hAnsi="Times New Roman" w:cs="Times New Roman"/>
          <w:sz w:val="24"/>
          <w:szCs w:val="24"/>
        </w:rPr>
        <w:t>is an overall reaction involving the reverse WGS (Equation 10) followed by CO methanation (Equation 7)</w:t>
      </w:r>
      <w:r w:rsidR="00674094" w:rsidRPr="002E27A4">
        <w:rPr>
          <w:rFonts w:ascii="Times New Roman" w:eastAsia="Times New Roman" w:hAnsi="Times New Roman" w:cs="Times New Roman"/>
          <w:sz w:val="24"/>
          <w:szCs w:val="24"/>
        </w:rPr>
        <w:t xml:space="preserve"> </w:t>
      </w:r>
      <w:r w:rsidR="00674094"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{"citationItems":[{"id":"ITEM-1","itemData":{"DOI":"10.1016/j.jcou.2017.12.005","ISSN":"22129820","abstract":"Our recent experiments for CO2 methanation reveal that Co catalysts supported on ZrO2 and Al2O3 exhibit good initial activity, but the Co/ZrO2 catalyst is catalytically more active and more stable than the Co/Al2O3 catalyst. Detailed characterization demonstrated that there are notable differences in the adsorption properties of key species between the ZrO2- and Al2O3-supported catalysts and in the metal-support interactions where Co/ZrO2 shows enhanced adsorption for key species and better reducibility of the cobalt oxide. In the present work, we performed density functional theory (DFT) calculations to provide theoretical insight into the support effect over Co/ZrO2 and Co/Al2O3 for CO2 methanation in terms of adsorption and activation of key species. The relative adsorption strengths of CO2, H2, CO, and CH4 species on Co/ZrO2 and Co/Al2O3 calculated by DFT showed qualitative agreement with experimental TPD. Importantly, DFT results uncovered an energetically more favorable H2 dissociative adsorption, faster H* surface migration, and more facile Co-O bond cleavage on Co/ZrO2 than on Co/Al2O3, thus rationalizing the experimentally observed lower temperature and higher degree of cobalt oxide reduction on the ZrO2 support.","author":[{"dropping-particle":"","family":"Nie","given":"Xiaowa","non-dropping-particle":"","parse-names":false,"suffix":""},{"dropping-particle":"","family":"Wang","given":"Haozhi","non-dropping-particle":"","parse-names":false,"suffix":""},{"dropping-particle":"","family":"Li","given":"Wenhui","non-dropping-particle":"","parse-names":false,"suffix":""},{"dropping-particle":"","family":"Chen","given":"Yonggang","non-dropping-particle":"","parse-names":false,"suffix":""},{"dropping-particle":"","family":"Guo","given":"Xinwen","non-dropping-particle":"","parse-names":false,"suffix":""},{"dropping-particle":"","family":"Song","given":"Chunshan","non-dropping-particle":"","parse-names":false,"suffix":""}],"container-title":"Journal of CO2 Utilization","id":"ITEM-1","issue":"November 2017","issued":{"date-parts":[["2018"]]},"page":"99-111","publisher":"Elsevier","title":"DFT insight into the support effect on the adsorption and activation of key species over Co catalysts for CO2 methanation","type":"article-journal","volume":"24"},"uris":["http://www.mendeley.com/documents/?uuid=8c91be05-3491-4474-b44c-fada15dcc59f"]},{"id":"ITEM-2","itemData":{"DOI":"10.1016/j.cattod.2018.04.015","ISSN":"09205861","abstract":"A series of mesoporous Co-CeO2 catalysts with different Co contents were prepared with a colloidal solution combustion method and used for the reverse water-gas shift reaction. Characterizations demonstrate that the Co-CeO2 catalysts have uniform mesoporous structures, high specific surface areas and pore volumes. The spherical pore wall is formed by intimately connected small CeO2 and Co3O4 nanoparticles, and such structure results in the strong interaction between Co3O4 and CeO2. The catalytic results show that the mesoporous 5%Co-CeO2 catalyst possesses high activity and selectivity in reverse water-gas shift reaction, and shows a good stability during 10h at 600 °C. The excellent performance of the mesoporous 5%Co-CeO2 catalyst should be owing to the small Co particles intimately interacted with CeO2 in the pore walls.","author":[{"dropping-particle":"","family":"Wang","given":"Luhui","non-dropping-particle":"","parse-names":false,"suffix":""},{"dropping-particle":"","family":"Liu","given":"Hui","non-dropping-particle":"","parse-names":false,"suffix":""}],"container-title":"Catalysis Today","id":"ITEM-2","issue":"November 2017","issued":{"date-parts":[["2018"]]},"page":"155-161","publisher":"Elsevier","title":"Mesoporous Co-CeO2 catalyst prepared by colloidal solution combustion method for reverse water-gas shift reaction","type":"article-journal","volume":"316"},"uris":["http://www.mendeley.com/documents/?uuid=bdd689e7-0270-4df2-a479-d233b5b66cb1"]}],"mendeley":{"formattedCitation":"[55,62]","plainTextFormattedCitation":"[55,62]","previouslyFormattedCitation":"[54,61]"},"properties":{"noteIndex":0},"schema":"https://github.com/citation-style-language/schema/raw/master/csl-citation.json"}</w:instrText>
      </w:r>
      <w:r w:rsidR="00674094"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[55,62]</w:t>
      </w:r>
      <w:r w:rsidR="00674094" w:rsidRPr="002E27A4">
        <w:rPr>
          <w:rFonts w:ascii="Times New Roman" w:eastAsia="Times New Roman" w:hAnsi="Times New Roman" w:cs="Times New Roman"/>
          <w:sz w:val="24"/>
          <w:szCs w:val="24"/>
        </w:rPr>
        <w:fldChar w:fldCharType="end"/>
      </w:r>
      <w:r w:rsidRPr="002E27A4">
        <w:rPr>
          <w:rFonts w:ascii="Times New Roman" w:eastAsia="Times New Roman" w:hAnsi="Times New Roman" w:cs="Times New Roman"/>
          <w:sz w:val="24"/>
          <w:szCs w:val="24"/>
        </w:rPr>
        <w:t xml:space="preserve">. However, </w:t>
      </w:r>
      <w:r w:rsidR="00674094" w:rsidRPr="002E27A4">
        <w:rPr>
          <w:rFonts w:ascii="Times New Roman" w:eastAsia="Times New Roman" w:hAnsi="Times New Roman" w:cs="Times New Roman"/>
          <w:sz w:val="24"/>
          <w:szCs w:val="24"/>
        </w:rPr>
        <w:t>we are unable to confirm this mechanism (or any other mechanism) for CO</w:t>
      </w:r>
      <w:r w:rsidR="00674094" w:rsidRPr="002E27A4">
        <w:rPr>
          <w:rFonts w:ascii="Times New Roman" w:eastAsia="Times New Roman" w:hAnsi="Times New Roman" w:cs="Times New Roman"/>
          <w:sz w:val="24"/>
          <w:szCs w:val="24"/>
          <w:vertAlign w:val="subscript"/>
        </w:rPr>
        <w:t>2</w:t>
      </w:r>
      <w:r w:rsidR="00674094" w:rsidRPr="002E27A4">
        <w:rPr>
          <w:rFonts w:ascii="Times New Roman" w:eastAsia="Times New Roman" w:hAnsi="Times New Roman" w:cs="Times New Roman"/>
          <w:sz w:val="24"/>
          <w:szCs w:val="24"/>
        </w:rPr>
        <w:t xml:space="preserve"> methanation based on the current experimental design</w:t>
      </w:r>
      <w:r w:rsidR="0085118E" w:rsidRPr="002E27A4">
        <w:rPr>
          <w:rFonts w:ascii="Times New Roman" w:eastAsia="Times New Roman" w:hAnsi="Times New Roman" w:cs="Times New Roman"/>
          <w:sz w:val="24"/>
          <w:szCs w:val="24"/>
        </w:rPr>
        <w:t xml:space="preserve">. Therefore, the calculations carried out based on the GC-TCD traces </w:t>
      </w:r>
      <w:r w:rsidR="00CD2A3B" w:rsidRPr="002E27A4">
        <w:rPr>
          <w:rFonts w:ascii="Times New Roman" w:eastAsia="Times New Roman" w:hAnsi="Times New Roman" w:cs="Times New Roman"/>
          <w:sz w:val="24"/>
          <w:szCs w:val="24"/>
        </w:rPr>
        <w:t xml:space="preserve">implicitly </w:t>
      </w:r>
      <w:r w:rsidR="0085118E" w:rsidRPr="002E27A4">
        <w:rPr>
          <w:rFonts w:ascii="Times New Roman" w:eastAsia="Times New Roman" w:hAnsi="Times New Roman" w:cs="Times New Roman"/>
          <w:sz w:val="24"/>
          <w:szCs w:val="24"/>
        </w:rPr>
        <w:t>assume that the methanation reactions and the reverse WGS take place in parallel during wet CO-PrOx with co-fed CO</w:t>
      </w:r>
      <w:r w:rsidR="0085118E" w:rsidRPr="002E27A4">
        <w:rPr>
          <w:rFonts w:ascii="Times New Roman" w:eastAsia="Times New Roman" w:hAnsi="Times New Roman" w:cs="Times New Roman"/>
          <w:sz w:val="24"/>
          <w:szCs w:val="24"/>
          <w:vertAlign w:val="subscript"/>
        </w:rPr>
        <w:t>2</w:t>
      </w:r>
      <w:r w:rsidR="00674094"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 xml:space="preserve"> </w:t>
      </w:r>
    </w:p>
    <w:p w14:paraId="0EFCACD1" w14:textId="303C3AC3" w:rsidR="00B66F2C" w:rsidRPr="002E27A4" w:rsidRDefault="00B66F2C" w:rsidP="00833267">
      <w:pPr>
        <w:spacing w:line="360" w:lineRule="auto"/>
        <w:jc w:val="both"/>
        <w:rPr>
          <w:rFonts w:ascii="Times New Roman" w:eastAsia="Times New Roman" w:hAnsi="Times New Roman" w:cs="Times New Roman"/>
          <w:sz w:val="24"/>
          <w:szCs w:val="24"/>
        </w:rPr>
      </w:pPr>
    </w:p>
    <w:p w14:paraId="4FDBAB10" w14:textId="7A982D9C" w:rsidR="00B66F2C" w:rsidRPr="002E27A4" w:rsidRDefault="00B66F2C" w:rsidP="00B66F2C">
      <w:pPr>
        <w:spacing w:line="360" w:lineRule="auto"/>
        <w:jc w:val="both"/>
        <w:rPr>
          <w:rFonts w:ascii="Times New Roman" w:eastAsia="Times New Roman" w:hAnsi="Times New Roman"/>
          <w:bCs/>
        </w:rPr>
      </w:pPr>
      <m:oMathPara>
        <m:oMath>
          <m:r>
            <m:rPr>
              <m:sty m:val="p"/>
            </m:rPr>
            <w:rPr>
              <w:rFonts w:ascii="Cambria Math" w:eastAsia="Times New Roman" w:hAnsi="Cambria Math"/>
            </w:rPr>
            <m:t>C</m:t>
          </m:r>
          <m:sSub>
            <m:sSubPr>
              <m:ctrlPr>
                <w:rPr>
                  <w:rFonts w:ascii="Cambria Math" w:eastAsia="Times New Roman" w:hAnsi="Cambria Math"/>
                  <w:bCs/>
                </w:rPr>
              </m:ctrlPr>
            </m:sSubPr>
            <m:e>
              <m:r>
                <m:rPr>
                  <m:sty m:val="p"/>
                </m:rPr>
                <w:rPr>
                  <w:rFonts w:ascii="Cambria Math" w:eastAsia="Times New Roman" w:hAnsi="Cambria Math"/>
                </w:rPr>
                <m:t>O</m:t>
              </m:r>
            </m:e>
            <m:sub>
              <m:r>
                <m:rPr>
                  <m:sty m:val="p"/>
                </m:rP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4H</m:t>
              </m:r>
            </m:e>
            <m:sub>
              <m:r>
                <m:rPr>
                  <m:sty m:val="p"/>
                </m:rP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CH</m:t>
              </m:r>
            </m:e>
            <m:sub>
              <m:r>
                <m:rPr>
                  <m:sty m:val="p"/>
                </m:rPr>
                <w:rPr>
                  <w:rFonts w:ascii="Cambria Math" w:eastAsia="Times New Roman" w:hAnsi="Cambria Math"/>
                </w:rPr>
                <m:t>4</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2H</m:t>
              </m:r>
            </m:e>
            <m:sub>
              <m:r>
                <m:rPr>
                  <m:sty m:val="p"/>
                </m:rPr>
                <w:rPr>
                  <w:rFonts w:ascii="Cambria Math" w:eastAsia="Times New Roman" w:hAnsi="Cambria Math"/>
                </w:rPr>
                <m:t>2</m:t>
              </m:r>
            </m:sub>
          </m:sSub>
          <m:r>
            <m:rPr>
              <m:sty m:val="p"/>
            </m:rPr>
            <w:rPr>
              <w:rFonts w:ascii="Cambria Math" w:eastAsia="Times New Roman" w:hAnsi="Cambria Math"/>
            </w:rPr>
            <m:t>O</m:t>
          </m:r>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 xml:space="preserve">                     ∆</m:t>
          </m:r>
          <m:sSubSup>
            <m:sSubSupPr>
              <m:ctrlPr>
                <w:rPr>
                  <w:rFonts w:ascii="Cambria Math" w:eastAsia="Times New Roman" w:hAnsi="Cambria Math"/>
                  <w:bCs/>
                </w:rPr>
              </m:ctrlPr>
            </m:sSubSupPr>
            <m:e>
              <m:r>
                <m:rPr>
                  <m:sty m:val="p"/>
                </m:rPr>
                <w:rPr>
                  <w:rFonts w:ascii="Cambria Math" w:eastAsia="Times New Roman" w:hAnsi="Cambria Math"/>
                </w:rPr>
                <m:t>H</m:t>
              </m:r>
            </m:e>
            <m:sub>
              <m:r>
                <m:rPr>
                  <m:sty m:val="p"/>
                </m:rPr>
                <w:rPr>
                  <w:rFonts w:ascii="Cambria Math" w:eastAsia="Times New Roman" w:hAnsi="Cambria Math"/>
                </w:rPr>
                <m:t>298.15 K</m:t>
              </m:r>
            </m:sub>
            <m:sup>
              <m:r>
                <m:rPr>
                  <m:sty m:val="p"/>
                </m:rPr>
                <w:rPr>
                  <w:rFonts w:ascii="Cambria Math" w:eastAsia="Times New Roman" w:hAnsi="Cambria Math"/>
                </w:rPr>
                <m:t>o</m:t>
              </m:r>
            </m:sup>
          </m:sSubSup>
          <m:r>
            <m:rPr>
              <m:sty m:val="p"/>
            </m:rPr>
            <w:rPr>
              <w:rFonts w:ascii="Cambria Math" w:eastAsia="Times New Roman" w:hAnsi="Cambria Math"/>
            </w:rPr>
            <m:t>=-165.1 kJ/mol                           (9)</m:t>
          </m:r>
        </m:oMath>
      </m:oMathPara>
    </w:p>
    <w:p w14:paraId="63A5C506" w14:textId="414F6AD7" w:rsidR="00B66F2C" w:rsidRPr="002E27A4" w:rsidRDefault="00B66F2C" w:rsidP="00B66F2C">
      <w:pPr>
        <w:spacing w:line="360" w:lineRule="auto"/>
        <w:jc w:val="both"/>
        <w:rPr>
          <w:rFonts w:ascii="Times New Roman" w:eastAsia="Times New Roman" w:hAnsi="Times New Roman"/>
          <w:bCs/>
        </w:rPr>
      </w:pPr>
      <m:oMathPara>
        <m:oMath>
          <m:r>
            <m:rPr>
              <m:sty m:val="p"/>
            </m:rPr>
            <w:rPr>
              <w:rFonts w:ascii="Cambria Math" w:eastAsia="Times New Roman" w:hAnsi="Cambria Math"/>
            </w:rPr>
            <m:t>C</m:t>
          </m:r>
          <m:sSub>
            <m:sSubPr>
              <m:ctrlPr>
                <w:rPr>
                  <w:rFonts w:ascii="Cambria Math" w:eastAsia="Times New Roman" w:hAnsi="Cambria Math"/>
                </w:rPr>
              </m:ctrlPr>
            </m:sSubPr>
            <m:e>
              <m:r>
                <m:rPr>
                  <m:sty m:val="p"/>
                </m:rPr>
                <w:rPr>
                  <w:rFonts w:ascii="Cambria Math" w:eastAsia="Times New Roman" w:hAnsi="Cambria Math"/>
                </w:rPr>
                <m:t>O</m:t>
              </m:r>
            </m:e>
            <m:sub>
              <m: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H</m:t>
              </m:r>
            </m:e>
            <m:sub>
              <m:r>
                <m:rPr>
                  <m:sty m:val="p"/>
                </m:rPr>
                <w:rPr>
                  <w:rFonts w:ascii="Cambria Math" w:eastAsia="Times New Roman" w:hAnsi="Cambria Math"/>
                </w:rPr>
                <m:t>2</m:t>
              </m:r>
            </m:sub>
          </m:sSub>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⇌CO</m:t>
          </m:r>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m:t>
          </m:r>
          <m:sSub>
            <m:sSubPr>
              <m:ctrlPr>
                <w:rPr>
                  <w:rFonts w:ascii="Cambria Math" w:eastAsia="Times New Roman" w:hAnsi="Cambria Math"/>
                  <w:bCs/>
                </w:rPr>
              </m:ctrlPr>
            </m:sSubPr>
            <m:e>
              <m:r>
                <m:rPr>
                  <m:sty m:val="p"/>
                </m:rPr>
                <w:rPr>
                  <w:rFonts w:ascii="Cambria Math" w:eastAsia="Times New Roman" w:hAnsi="Cambria Math"/>
                </w:rPr>
                <m:t>H</m:t>
              </m:r>
            </m:e>
            <m:sub>
              <m:r>
                <m:rPr>
                  <m:sty m:val="p"/>
                </m:rPr>
                <w:rPr>
                  <w:rFonts w:ascii="Cambria Math" w:eastAsia="Times New Roman" w:hAnsi="Cambria Math"/>
                </w:rPr>
                <m:t>2</m:t>
              </m:r>
            </m:sub>
          </m:sSub>
          <m:r>
            <m:rPr>
              <m:sty m:val="p"/>
            </m:rPr>
            <w:rPr>
              <w:rFonts w:ascii="Cambria Math" w:eastAsia="Times New Roman" w:hAnsi="Cambria Math"/>
            </w:rPr>
            <m:t>O</m:t>
          </m:r>
          <m:d>
            <m:dPr>
              <m:ctrlPr>
                <w:rPr>
                  <w:rFonts w:ascii="Cambria Math" w:eastAsia="Times New Roman" w:hAnsi="Cambria Math"/>
                  <w:bCs/>
                </w:rPr>
              </m:ctrlPr>
            </m:dPr>
            <m:e>
              <m:r>
                <w:rPr>
                  <w:rFonts w:ascii="Cambria Math" w:eastAsia="Times New Roman" w:hAnsi="Cambria Math"/>
                </w:rPr>
                <m:t>g</m:t>
              </m:r>
            </m:e>
          </m:d>
          <m:r>
            <m:rPr>
              <m:sty m:val="p"/>
            </m:rPr>
            <w:rPr>
              <w:rFonts w:ascii="Cambria Math" w:eastAsia="Times New Roman" w:hAnsi="Cambria Math"/>
            </w:rPr>
            <m:t xml:space="preserve">                            ∆</m:t>
          </m:r>
          <m:sSubSup>
            <m:sSubSupPr>
              <m:ctrlPr>
                <w:rPr>
                  <w:rFonts w:ascii="Cambria Math" w:eastAsia="Times New Roman" w:hAnsi="Cambria Math"/>
                  <w:bCs/>
                </w:rPr>
              </m:ctrlPr>
            </m:sSubSupPr>
            <m:e>
              <m:r>
                <m:rPr>
                  <m:sty m:val="p"/>
                </m:rPr>
                <w:rPr>
                  <w:rFonts w:ascii="Cambria Math" w:eastAsia="Times New Roman" w:hAnsi="Cambria Math"/>
                </w:rPr>
                <m:t>H</m:t>
              </m:r>
            </m:e>
            <m:sub>
              <m:r>
                <m:rPr>
                  <m:sty m:val="p"/>
                </m:rPr>
                <w:rPr>
                  <w:rFonts w:ascii="Cambria Math" w:eastAsia="Times New Roman" w:hAnsi="Cambria Math"/>
                </w:rPr>
                <m:t>298.15 K,forward</m:t>
              </m:r>
            </m:sub>
            <m:sup>
              <m:r>
                <m:rPr>
                  <m:sty m:val="p"/>
                </m:rPr>
                <w:rPr>
                  <w:rFonts w:ascii="Cambria Math" w:eastAsia="Times New Roman" w:hAnsi="Cambria Math"/>
                </w:rPr>
                <m:t>o</m:t>
              </m:r>
            </m:sup>
          </m:sSubSup>
          <m:r>
            <m:rPr>
              <m:sty m:val="p"/>
            </m:rPr>
            <w:rPr>
              <w:rFonts w:ascii="Cambria Math" w:eastAsia="Times New Roman" w:hAnsi="Cambria Math"/>
            </w:rPr>
            <m:t>=41.1 kJ/mol                 (10)</m:t>
          </m:r>
        </m:oMath>
      </m:oMathPara>
    </w:p>
    <w:p w14:paraId="66D38127" w14:textId="77777777" w:rsidR="00B66F2C" w:rsidRPr="002E27A4" w:rsidRDefault="00B66F2C" w:rsidP="00833267">
      <w:pPr>
        <w:spacing w:line="360" w:lineRule="auto"/>
        <w:jc w:val="both"/>
        <w:rPr>
          <w:rFonts w:ascii="Times New Roman" w:eastAsia="Times New Roman" w:hAnsi="Times New Roman" w:cs="Times New Roman"/>
          <w:sz w:val="24"/>
          <w:szCs w:val="24"/>
        </w:rPr>
      </w:pPr>
    </w:p>
    <w:p w14:paraId="294C086A" w14:textId="4C240A2E" w:rsidR="00833267" w:rsidRPr="002E27A4" w:rsidRDefault="00833267" w:rsidP="009B6C7D">
      <w:pPr>
        <w:spacing w:before="240"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lastRenderedPageBreak/>
        <w:t xml:space="preserve">The gas feed </w:t>
      </w:r>
      <w:r w:rsidR="009B2EF2" w:rsidRPr="002E27A4">
        <w:rPr>
          <w:rFonts w:ascii="Times New Roman" w:eastAsia="Times New Roman" w:hAnsi="Times New Roman" w:cs="Times New Roman"/>
          <w:sz w:val="24"/>
          <w:szCs w:val="24"/>
        </w:rPr>
        <w:t>contained</w:t>
      </w:r>
      <w:r w:rsidRPr="002E27A4">
        <w:rPr>
          <w:rFonts w:ascii="Times New Roman" w:eastAsia="Times New Roman" w:hAnsi="Times New Roman" w:cs="Times New Roman"/>
          <w:sz w:val="24"/>
          <w:szCs w:val="24"/>
        </w:rPr>
        <w:t xml:space="preserve"> 1</w:t>
      </w:r>
      <w:r w:rsidR="00D075D4" w:rsidRPr="002E27A4">
        <w:rPr>
          <w:rFonts w:ascii="Times New Roman" w:eastAsia="Times New Roman" w:hAnsi="Times New Roman" w:cs="Times New Roman"/>
          <w:sz w:val="24"/>
          <w:szCs w:val="24"/>
        </w:rPr>
        <w:t xml:space="preserve">% CO, </w:t>
      </w:r>
      <w:r w:rsidRPr="002E27A4">
        <w:rPr>
          <w:rFonts w:ascii="Times New Roman" w:eastAsia="Times New Roman" w:hAnsi="Times New Roman" w:cs="Times New Roman"/>
          <w:sz w:val="24"/>
          <w:szCs w:val="24"/>
        </w:rPr>
        <w:t>1</w:t>
      </w:r>
      <w:r w:rsidR="00D075D4" w:rsidRPr="002E27A4">
        <w:rPr>
          <w:rFonts w:ascii="Times New Roman" w:eastAsia="Times New Roman" w:hAnsi="Times New Roman" w:cs="Times New Roman"/>
          <w:sz w:val="24"/>
          <w:szCs w:val="24"/>
        </w:rPr>
        <w:t>% O</w:t>
      </w:r>
      <w:r w:rsidR="00D075D4" w:rsidRPr="002E27A4">
        <w:rPr>
          <w:rFonts w:ascii="Times New Roman" w:eastAsia="Times New Roman" w:hAnsi="Times New Roman" w:cs="Times New Roman"/>
          <w:sz w:val="24"/>
          <w:szCs w:val="24"/>
          <w:vertAlign w:val="subscript"/>
        </w:rPr>
        <w:t>2</w:t>
      </w:r>
      <w:r w:rsidR="00D075D4"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46</w:t>
      </w:r>
      <w:r w:rsidR="00D075D4" w:rsidRPr="002E27A4">
        <w:rPr>
          <w:rFonts w:ascii="Times New Roman" w:eastAsia="Times New Roman" w:hAnsi="Times New Roman" w:cs="Times New Roman"/>
          <w:sz w:val="24"/>
          <w:szCs w:val="24"/>
        </w:rPr>
        <w:t>% H</w:t>
      </w:r>
      <w:r w:rsidR="00D075D4" w:rsidRPr="002E27A4">
        <w:rPr>
          <w:rFonts w:ascii="Times New Roman" w:eastAsia="Times New Roman" w:hAnsi="Times New Roman" w:cs="Times New Roman"/>
          <w:sz w:val="24"/>
          <w:szCs w:val="24"/>
          <w:vertAlign w:val="subscript"/>
        </w:rPr>
        <w:t>2</w:t>
      </w:r>
      <w:r w:rsidR="00D075D4"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10</w:t>
      </w:r>
      <w:r w:rsidR="00D075D4" w:rsidRPr="002E27A4">
        <w:rPr>
          <w:rFonts w:ascii="Times New Roman" w:eastAsia="Times New Roman" w:hAnsi="Times New Roman" w:cs="Times New Roman"/>
          <w:sz w:val="24"/>
          <w:szCs w:val="24"/>
        </w:rPr>
        <w:t>% CO</w:t>
      </w:r>
      <w:r w:rsidR="00D075D4" w:rsidRPr="002E27A4">
        <w:rPr>
          <w:rFonts w:ascii="Times New Roman" w:eastAsia="Times New Roman" w:hAnsi="Times New Roman" w:cs="Times New Roman"/>
          <w:sz w:val="24"/>
          <w:szCs w:val="24"/>
          <w:vertAlign w:val="subscript"/>
        </w:rPr>
        <w:t>2</w:t>
      </w:r>
      <w:r w:rsidR="00D075D4"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9</w:t>
      </w:r>
      <w:r w:rsidR="00D075D4"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CO</w:t>
      </w:r>
      <w:r w:rsidR="00AD73F6" w:rsidRPr="002E27A4">
        <w:rPr>
          <w:rFonts w:ascii="Times New Roman" w:eastAsia="Times New Roman" w:hAnsi="Times New Roman" w:cs="Times New Roman"/>
          <w:sz w:val="24"/>
          <w:szCs w:val="24"/>
          <w:vertAlign w:val="subscript"/>
        </w:rPr>
        <w:t>2</w:t>
      </w:r>
      <w:r w:rsidR="00AD73F6" w:rsidRPr="002E27A4">
        <w:rPr>
          <w:rFonts w:ascii="Times New Roman" w:eastAsia="Times New Roman" w:hAnsi="Times New Roman" w:cs="Times New Roman"/>
          <w:sz w:val="24"/>
          <w:szCs w:val="24"/>
        </w:rPr>
        <w:t xml:space="preserve"> and </w:t>
      </w:r>
      <w:r w:rsidRPr="002E27A4">
        <w:rPr>
          <w:rFonts w:ascii="Times New Roman" w:eastAsia="Times New Roman" w:hAnsi="Times New Roman" w:cs="Times New Roman"/>
          <w:sz w:val="24"/>
          <w:szCs w:val="24"/>
        </w:rPr>
        <w:t>33</w:t>
      </w:r>
      <w:r w:rsidR="00AD73F6"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N</w:t>
      </w:r>
      <w:r w:rsidRPr="002E27A4">
        <w:rPr>
          <w:rFonts w:ascii="Times New Roman" w:eastAsia="Times New Roman" w:hAnsi="Times New Roman" w:cs="Times New Roman"/>
          <w:sz w:val="24"/>
          <w:szCs w:val="24"/>
          <w:vertAlign w:val="subscript"/>
        </w:rPr>
        <w:t>2</w:t>
      </w:r>
      <w:r w:rsidR="00641FDC"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 xml:space="preserve"> </w:t>
      </w:r>
      <w:r w:rsidR="002A326F" w:rsidRPr="002E27A4">
        <w:rPr>
          <w:rFonts w:ascii="Times New Roman" w:eastAsia="Times New Roman" w:hAnsi="Times New Roman" w:cs="Times New Roman"/>
          <w:sz w:val="24"/>
          <w:szCs w:val="24"/>
        </w:rPr>
        <w:t xml:space="preserve">which was flowed at </w:t>
      </w:r>
      <w:r w:rsidR="00557FC6" w:rsidRPr="002E27A4">
        <w:rPr>
          <w:rFonts w:ascii="Times New Roman" w:eastAsia="Times New Roman" w:hAnsi="Times New Roman" w:cs="Times New Roman"/>
          <w:sz w:val="24"/>
          <w:szCs w:val="24"/>
        </w:rPr>
        <w:t xml:space="preserve">a GHSV of </w:t>
      </w:r>
      <w:r w:rsidR="00557FC6" w:rsidRPr="002E27A4">
        <w:rPr>
          <w:rFonts w:ascii="Times New Roman" w:hAnsi="Times New Roman" w:cs="Times New Roman"/>
          <w:sz w:val="24"/>
          <w:szCs w:val="24"/>
        </w:rPr>
        <w:t>60000 m</w:t>
      </w:r>
      <w:r w:rsidR="00CD17AB" w:rsidRPr="002E27A4">
        <w:rPr>
          <w:rFonts w:ascii="Times New Roman" w:hAnsi="Times New Roman" w:cs="Times New Roman"/>
          <w:sz w:val="24"/>
          <w:szCs w:val="24"/>
        </w:rPr>
        <w:t>L</w:t>
      </w:r>
      <w:r w:rsidR="00557FC6" w:rsidRPr="002E27A4">
        <w:rPr>
          <w:rFonts w:ascii="Times New Roman" w:hAnsi="Times New Roman" w:cs="Times New Roman"/>
          <w:sz w:val="24"/>
          <w:szCs w:val="24"/>
        </w:rPr>
        <w:t>(NTP)/</w:t>
      </w:r>
      <w:r w:rsidR="00557FC6" w:rsidRPr="002E27A4">
        <w:rPr>
          <w:rFonts w:ascii="Times New Roman" w:eastAsia="Calibri" w:hAnsi="Times New Roman" w:cs="Times New Roman"/>
          <w:sz w:val="24"/>
        </w:rPr>
        <w:t>g</w:t>
      </w:r>
      <w:r w:rsidR="00557FC6" w:rsidRPr="002E27A4">
        <w:rPr>
          <w:rFonts w:ascii="Times New Roman" w:eastAsia="Calibri" w:hAnsi="Times New Roman" w:cs="Times New Roman"/>
          <w:sz w:val="24"/>
          <w:vertAlign w:val="subscript"/>
        </w:rPr>
        <w:t>Co</w:t>
      </w:r>
      <w:r w:rsidR="00557FC6" w:rsidRPr="002E27A4">
        <w:rPr>
          <w:rFonts w:ascii="Times New Roman" w:eastAsia="Calibri" w:hAnsi="Times New Roman" w:cs="Times New Roman"/>
          <w:position w:val="-2"/>
          <w:szCs w:val="20"/>
          <w:vertAlign w:val="subscript"/>
        </w:rPr>
        <w:t>3</w:t>
      </w:r>
      <w:r w:rsidR="00557FC6" w:rsidRPr="002E27A4">
        <w:rPr>
          <w:rFonts w:ascii="Times New Roman" w:eastAsia="Calibri" w:hAnsi="Times New Roman" w:cs="Times New Roman"/>
          <w:sz w:val="24"/>
          <w:vertAlign w:val="subscript"/>
        </w:rPr>
        <w:t>O</w:t>
      </w:r>
      <w:r w:rsidR="00557FC6" w:rsidRPr="002E27A4">
        <w:rPr>
          <w:rFonts w:ascii="Times New Roman" w:eastAsia="Calibri" w:hAnsi="Times New Roman" w:cs="Times New Roman"/>
          <w:position w:val="-2"/>
          <w:szCs w:val="20"/>
          <w:vertAlign w:val="subscript"/>
        </w:rPr>
        <w:t>4</w:t>
      </w:r>
      <w:r w:rsidR="00557FC6" w:rsidRPr="002E27A4">
        <w:rPr>
          <w:rFonts w:ascii="Times New Roman" w:hAnsi="Times New Roman" w:cs="Times New Roman"/>
          <w:sz w:val="24"/>
          <w:szCs w:val="24"/>
        </w:rPr>
        <w:t>/hr</w:t>
      </w:r>
      <w:r w:rsidR="00287CE3" w:rsidRPr="002E27A4">
        <w:rPr>
          <w:rFonts w:ascii="Times New Roman" w:hAnsi="Times New Roman" w:cs="Times New Roman"/>
          <w:sz w:val="24"/>
          <w:szCs w:val="24"/>
        </w:rPr>
        <w:t xml:space="preserve"> at atmospheric pressure</w:t>
      </w:r>
      <w:r w:rsidR="00557FC6" w:rsidRPr="002E27A4">
        <w:rPr>
          <w:rFonts w:ascii="Times New Roman" w:hAnsi="Times New Roman" w:cs="Times New Roman"/>
          <w:sz w:val="24"/>
          <w:szCs w:val="24"/>
        </w:rPr>
        <w:t xml:space="preserve"> </w:t>
      </w:r>
      <w:r w:rsidR="009B2EF2" w:rsidRPr="002E27A4">
        <w:rPr>
          <w:rFonts w:ascii="Times New Roman" w:hAnsi="Times New Roman" w:cs="Times New Roman"/>
          <w:sz w:val="24"/>
          <w:szCs w:val="24"/>
        </w:rPr>
        <w:t xml:space="preserve">while </w:t>
      </w:r>
      <w:r w:rsidR="00B1217A" w:rsidRPr="002E27A4">
        <w:rPr>
          <w:rFonts w:ascii="Times New Roman" w:hAnsi="Times New Roman" w:cs="Times New Roman"/>
          <w:sz w:val="24"/>
          <w:szCs w:val="24"/>
        </w:rPr>
        <w:t>heating</w:t>
      </w:r>
      <w:r w:rsidR="009B2EF2" w:rsidRPr="002E27A4">
        <w:rPr>
          <w:rFonts w:ascii="Times New Roman" w:hAnsi="Times New Roman" w:cs="Times New Roman"/>
          <w:sz w:val="24"/>
          <w:szCs w:val="24"/>
        </w:rPr>
        <w:t xml:space="preserve"> the </w:t>
      </w:r>
      <w:r w:rsidR="00B1217A" w:rsidRPr="002E27A4">
        <w:rPr>
          <w:rFonts w:ascii="Times New Roman" w:hAnsi="Times New Roman" w:cs="Times New Roman"/>
          <w:sz w:val="24"/>
          <w:szCs w:val="24"/>
        </w:rPr>
        <w:t>reactor</w:t>
      </w:r>
      <w:r w:rsidR="009B2EF2" w:rsidRPr="002E27A4">
        <w:rPr>
          <w:rFonts w:ascii="Times New Roman" w:hAnsi="Times New Roman" w:cs="Times New Roman"/>
          <w:sz w:val="24"/>
          <w:szCs w:val="24"/>
        </w:rPr>
        <w:t xml:space="preserve"> </w:t>
      </w:r>
      <w:r w:rsidR="00C746FF" w:rsidRPr="002E27A4">
        <w:rPr>
          <w:rFonts w:ascii="Times New Roman" w:hAnsi="Times New Roman" w:cs="Times New Roman"/>
          <w:sz w:val="24"/>
          <w:szCs w:val="24"/>
        </w:rPr>
        <w:t xml:space="preserve">stepwise </w:t>
      </w:r>
      <w:r w:rsidR="009B2EF2" w:rsidRPr="002E27A4">
        <w:rPr>
          <w:rFonts w:ascii="Times New Roman" w:hAnsi="Times New Roman" w:cs="Times New Roman"/>
          <w:sz w:val="24"/>
          <w:szCs w:val="24"/>
        </w:rPr>
        <w:t xml:space="preserve">from </w:t>
      </w:r>
      <w:r w:rsidR="00557FC6" w:rsidRPr="002E27A4">
        <w:rPr>
          <w:rFonts w:ascii="Times New Roman" w:hAnsi="Times New Roman" w:cs="Times New Roman"/>
          <w:sz w:val="24"/>
          <w:szCs w:val="24"/>
        </w:rPr>
        <w:t xml:space="preserve">100 </w:t>
      </w:r>
      <w:r w:rsidR="009B2EF2" w:rsidRPr="002E27A4">
        <w:rPr>
          <w:rFonts w:ascii="Times New Roman" w:hAnsi="Times New Roman" w:cs="Times New Roman"/>
          <w:sz w:val="24"/>
          <w:szCs w:val="24"/>
        </w:rPr>
        <w:t xml:space="preserve">to </w:t>
      </w:r>
      <w:r w:rsidR="00557FC6" w:rsidRPr="002E27A4">
        <w:rPr>
          <w:rFonts w:ascii="Times New Roman" w:hAnsi="Times New Roman" w:cs="Times New Roman"/>
          <w:sz w:val="24"/>
          <w:szCs w:val="24"/>
        </w:rPr>
        <w:t>450 °C</w:t>
      </w:r>
      <w:r w:rsidR="009B2EF2" w:rsidRPr="002E27A4">
        <w:rPr>
          <w:rFonts w:ascii="Times New Roman" w:hAnsi="Times New Roman" w:cs="Times New Roman"/>
          <w:sz w:val="24"/>
          <w:szCs w:val="24"/>
        </w:rPr>
        <w:t xml:space="preserve">. </w:t>
      </w:r>
      <w:r w:rsidR="00C57B44" w:rsidRPr="002E27A4">
        <w:rPr>
          <w:rFonts w:ascii="Times New Roman" w:hAnsi="Times New Roman" w:cs="Times New Roman"/>
          <w:sz w:val="24"/>
          <w:szCs w:val="24"/>
        </w:rPr>
        <w:t>T</w:t>
      </w:r>
      <w:r w:rsidR="009B2EF2" w:rsidRPr="002E27A4">
        <w:rPr>
          <w:rFonts w:ascii="Times New Roman" w:hAnsi="Times New Roman" w:cs="Times New Roman"/>
          <w:sz w:val="24"/>
          <w:szCs w:val="24"/>
        </w:rPr>
        <w:t>he onset of 100 °C was</w:t>
      </w:r>
      <w:r w:rsidR="00557FC6" w:rsidRPr="002E27A4">
        <w:rPr>
          <w:rFonts w:ascii="Times New Roman" w:hAnsi="Times New Roman" w:cs="Times New Roman"/>
          <w:sz w:val="24"/>
          <w:szCs w:val="24"/>
        </w:rPr>
        <w:t xml:space="preserve"> to </w:t>
      </w:r>
      <w:r w:rsidR="00B1217A" w:rsidRPr="002E27A4">
        <w:rPr>
          <w:rFonts w:ascii="Times New Roman" w:hAnsi="Times New Roman" w:cs="Times New Roman"/>
          <w:sz w:val="24"/>
          <w:szCs w:val="24"/>
        </w:rPr>
        <w:t xml:space="preserve">prevent the condensation of </w:t>
      </w:r>
      <w:r w:rsidR="00557FC6" w:rsidRPr="002E27A4">
        <w:rPr>
          <w:rFonts w:ascii="Times New Roman" w:hAnsi="Times New Roman" w:cs="Times New Roman"/>
          <w:sz w:val="24"/>
          <w:szCs w:val="24"/>
        </w:rPr>
        <w:t xml:space="preserve">water </w:t>
      </w:r>
      <w:r w:rsidR="0024005A" w:rsidRPr="002E27A4">
        <w:rPr>
          <w:rFonts w:ascii="Times New Roman" w:hAnsi="Times New Roman" w:cs="Times New Roman"/>
          <w:sz w:val="24"/>
          <w:szCs w:val="24"/>
        </w:rPr>
        <w:t>in the system</w:t>
      </w:r>
      <w:r w:rsidRPr="002E27A4">
        <w:rPr>
          <w:rFonts w:ascii="Times New Roman" w:eastAsia="Times New Roman" w:hAnsi="Times New Roman" w:cs="Times New Roman"/>
          <w:sz w:val="24"/>
          <w:szCs w:val="24"/>
        </w:rPr>
        <w:t xml:space="preserve">. The results from the </w:t>
      </w:r>
      <w:r w:rsidRPr="002E27A4">
        <w:rPr>
          <w:rFonts w:ascii="Times New Roman" w:eastAsia="Times New Roman" w:hAnsi="Times New Roman" w:cs="Times New Roman"/>
          <w:i/>
          <w:iCs/>
          <w:sz w:val="24"/>
          <w:szCs w:val="24"/>
        </w:rPr>
        <w:t>in situ</w:t>
      </w:r>
      <w:r w:rsidRPr="002E27A4">
        <w:rPr>
          <w:rFonts w:ascii="Times New Roman" w:eastAsia="Times New Roman" w:hAnsi="Times New Roman" w:cs="Times New Roman"/>
          <w:sz w:val="24"/>
          <w:szCs w:val="24"/>
        </w:rPr>
        <w:t xml:space="preserve"> </w:t>
      </w:r>
      <w:r w:rsidR="0024005A" w:rsidRPr="002E27A4">
        <w:rPr>
          <w:rFonts w:ascii="Times New Roman" w:eastAsia="Times New Roman" w:hAnsi="Times New Roman" w:cs="Times New Roman"/>
          <w:sz w:val="24"/>
          <w:szCs w:val="24"/>
        </w:rPr>
        <w:t>characterisation</w:t>
      </w:r>
      <w:r w:rsidR="00B66F2C" w:rsidRPr="002E27A4">
        <w:rPr>
          <w:rFonts w:ascii="Times New Roman" w:eastAsia="Times New Roman" w:hAnsi="Times New Roman" w:cs="Times New Roman"/>
          <w:sz w:val="24"/>
          <w:szCs w:val="24"/>
        </w:rPr>
        <w:t xml:space="preserve">, in terms of </w:t>
      </w:r>
      <w:r w:rsidR="00557FC6" w:rsidRPr="002E27A4">
        <w:rPr>
          <w:rFonts w:ascii="Times New Roman" w:eastAsia="Times New Roman" w:hAnsi="Times New Roman" w:cs="Times New Roman"/>
          <w:sz w:val="24"/>
          <w:szCs w:val="24"/>
        </w:rPr>
        <w:t xml:space="preserve">the </w:t>
      </w:r>
      <w:r w:rsidR="00AD73F6" w:rsidRPr="002E27A4">
        <w:rPr>
          <w:rFonts w:ascii="Times New Roman" w:eastAsia="Times New Roman" w:hAnsi="Times New Roman" w:cs="Times New Roman"/>
          <w:sz w:val="24"/>
          <w:szCs w:val="24"/>
        </w:rPr>
        <w:t xml:space="preserve">cobalt </w:t>
      </w:r>
      <w:r w:rsidR="00B66F2C" w:rsidRPr="002E27A4">
        <w:rPr>
          <w:rFonts w:ascii="Times New Roman" w:eastAsia="Times New Roman" w:hAnsi="Times New Roman" w:cs="Times New Roman"/>
          <w:sz w:val="24"/>
          <w:szCs w:val="24"/>
        </w:rPr>
        <w:t>phase changes</w:t>
      </w:r>
      <w:r w:rsidR="00D075D4" w:rsidRPr="002E27A4">
        <w:rPr>
          <w:rFonts w:ascii="Times New Roman" w:eastAsia="Times New Roman" w:hAnsi="Times New Roman" w:cs="Times New Roman"/>
          <w:sz w:val="24"/>
          <w:szCs w:val="24"/>
        </w:rPr>
        <w:t xml:space="preserve"> and crystallite sizes</w:t>
      </w:r>
      <w:r w:rsidR="00B66F2C"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 xml:space="preserve"> have also been included in Figure</w:t>
      </w:r>
      <w:r w:rsidR="00D25608" w:rsidRPr="002E27A4">
        <w:rPr>
          <w:rFonts w:ascii="Times New Roman" w:eastAsia="Times New Roman" w:hAnsi="Times New Roman" w:cs="Times New Roman"/>
          <w:sz w:val="24"/>
          <w:szCs w:val="24"/>
        </w:rPr>
        <w:t>s</w:t>
      </w:r>
      <w:r w:rsidRPr="002E27A4">
        <w:rPr>
          <w:rFonts w:ascii="Times New Roman" w:eastAsia="Times New Roman" w:hAnsi="Times New Roman" w:cs="Times New Roman"/>
          <w:sz w:val="24"/>
          <w:szCs w:val="24"/>
        </w:rPr>
        <w:t xml:space="preserve"> </w:t>
      </w:r>
      <w:r w:rsidR="00D075D4" w:rsidRPr="002E27A4">
        <w:rPr>
          <w:rFonts w:ascii="Times New Roman" w:eastAsia="Times New Roman" w:hAnsi="Times New Roman" w:cs="Times New Roman"/>
          <w:sz w:val="24"/>
          <w:szCs w:val="24"/>
        </w:rPr>
        <w:t>8</w:t>
      </w:r>
      <w:r w:rsidR="003315AD" w:rsidRPr="002E27A4">
        <w:rPr>
          <w:rFonts w:ascii="Times New Roman" w:eastAsia="Times New Roman" w:hAnsi="Times New Roman" w:cs="Times New Roman"/>
          <w:sz w:val="24"/>
          <w:szCs w:val="24"/>
        </w:rPr>
        <w:t>(a)</w:t>
      </w:r>
      <w:r w:rsidR="00B513ED" w:rsidRPr="002E27A4">
        <w:rPr>
          <w:rFonts w:ascii="Times New Roman" w:eastAsia="Times New Roman" w:hAnsi="Times New Roman" w:cs="Times New Roman"/>
          <w:sz w:val="24"/>
          <w:szCs w:val="24"/>
        </w:rPr>
        <w:t>, (b)</w:t>
      </w:r>
      <w:r w:rsidR="003315AD" w:rsidRPr="002E27A4">
        <w:rPr>
          <w:rFonts w:ascii="Times New Roman" w:eastAsia="Times New Roman" w:hAnsi="Times New Roman" w:cs="Times New Roman"/>
          <w:sz w:val="24"/>
          <w:szCs w:val="24"/>
        </w:rPr>
        <w:t xml:space="preserve"> and (d)</w:t>
      </w:r>
      <w:r w:rsidR="00182412" w:rsidRPr="002E27A4">
        <w:rPr>
          <w:rFonts w:ascii="Times New Roman" w:eastAsia="Times New Roman" w:hAnsi="Times New Roman" w:cs="Times New Roman"/>
          <w:sz w:val="24"/>
          <w:szCs w:val="24"/>
        </w:rPr>
        <w:t>,</w:t>
      </w:r>
      <w:r w:rsidR="00B66F2C" w:rsidRPr="002E27A4">
        <w:rPr>
          <w:rFonts w:ascii="Times New Roman" w:eastAsia="Times New Roman" w:hAnsi="Times New Roman" w:cs="Times New Roman"/>
          <w:sz w:val="24"/>
          <w:szCs w:val="24"/>
        </w:rPr>
        <w:t xml:space="preserve"> </w:t>
      </w:r>
      <w:r w:rsidR="00182412" w:rsidRPr="002E27A4">
        <w:rPr>
          <w:rFonts w:ascii="Times New Roman" w:eastAsia="Times New Roman" w:hAnsi="Times New Roman" w:cs="Times New Roman"/>
          <w:sz w:val="24"/>
          <w:szCs w:val="24"/>
        </w:rPr>
        <w:t xml:space="preserve">while the </w:t>
      </w:r>
      <w:r w:rsidR="00D075D4" w:rsidRPr="002E27A4">
        <w:rPr>
          <w:rFonts w:ascii="Times New Roman" w:eastAsia="Times New Roman" w:hAnsi="Times New Roman" w:cs="Times New Roman"/>
          <w:sz w:val="24"/>
          <w:szCs w:val="24"/>
        </w:rPr>
        <w:t xml:space="preserve">recorded </w:t>
      </w:r>
      <w:r w:rsidR="00D075D4" w:rsidRPr="002E27A4">
        <w:rPr>
          <w:rFonts w:ascii="Times New Roman" w:eastAsia="Times New Roman" w:hAnsi="Times New Roman" w:cs="Times New Roman"/>
          <w:i/>
          <w:iCs/>
          <w:sz w:val="24"/>
          <w:szCs w:val="24"/>
        </w:rPr>
        <w:t>in situ</w:t>
      </w:r>
      <w:r w:rsidR="00D075D4" w:rsidRPr="002E27A4">
        <w:rPr>
          <w:rFonts w:ascii="Times New Roman" w:eastAsia="Times New Roman" w:hAnsi="Times New Roman" w:cs="Times New Roman"/>
          <w:sz w:val="24"/>
          <w:szCs w:val="24"/>
        </w:rPr>
        <w:t xml:space="preserve"> </w:t>
      </w:r>
      <w:r w:rsidR="00641FDC" w:rsidRPr="002E27A4">
        <w:rPr>
          <w:rFonts w:ascii="Times New Roman" w:eastAsia="Times New Roman" w:hAnsi="Times New Roman" w:cs="Times New Roman"/>
          <w:sz w:val="24"/>
          <w:szCs w:val="24"/>
        </w:rPr>
        <w:t xml:space="preserve">diffraction </w:t>
      </w:r>
      <w:r w:rsidR="00D075D4" w:rsidRPr="002E27A4">
        <w:rPr>
          <w:rFonts w:ascii="Times New Roman" w:eastAsia="Times New Roman" w:hAnsi="Times New Roman" w:cs="Times New Roman"/>
          <w:sz w:val="24"/>
          <w:szCs w:val="24"/>
        </w:rPr>
        <w:t>patterns</w:t>
      </w:r>
      <w:r w:rsidR="00182412" w:rsidRPr="002E27A4">
        <w:rPr>
          <w:rFonts w:ascii="Times New Roman" w:eastAsia="Times New Roman" w:hAnsi="Times New Roman" w:cs="Times New Roman"/>
          <w:sz w:val="24"/>
          <w:szCs w:val="24"/>
        </w:rPr>
        <w:t xml:space="preserve"> can be found in Figure </w:t>
      </w:r>
      <w:r w:rsidR="00197C8A" w:rsidRPr="002E27A4">
        <w:rPr>
          <w:rFonts w:ascii="Times New Roman" w:eastAsia="Times New Roman" w:hAnsi="Times New Roman" w:cs="Times New Roman"/>
          <w:sz w:val="24"/>
          <w:szCs w:val="24"/>
        </w:rPr>
        <w:t>S19</w:t>
      </w:r>
      <w:r w:rsidR="00182412" w:rsidRPr="002E27A4">
        <w:rPr>
          <w:rFonts w:ascii="Times New Roman" w:eastAsia="Times New Roman" w:hAnsi="Times New Roman" w:cs="Times New Roman"/>
          <w:sz w:val="24"/>
          <w:szCs w:val="24"/>
        </w:rPr>
        <w:t xml:space="preserve">. </w:t>
      </w:r>
      <w:r w:rsidR="00197C8A" w:rsidRPr="002E27A4">
        <w:rPr>
          <w:rFonts w:ascii="Times New Roman" w:eastAsia="Times New Roman" w:hAnsi="Times New Roman" w:cs="Times New Roman"/>
          <w:sz w:val="24"/>
          <w:szCs w:val="24"/>
        </w:rPr>
        <w:t xml:space="preserve">Selected Rietveld refinement results (included all fitted phases) are presented in Figure S20. </w:t>
      </w:r>
      <w:r w:rsidR="00220B35" w:rsidRPr="002E27A4">
        <w:rPr>
          <w:rFonts w:ascii="Times New Roman" w:eastAsia="Times New Roman" w:hAnsi="Times New Roman" w:cs="Times New Roman"/>
          <w:sz w:val="24"/>
          <w:szCs w:val="24"/>
        </w:rPr>
        <w:t>O</w:t>
      </w:r>
      <w:r w:rsidR="00B66F2C" w:rsidRPr="002E27A4">
        <w:rPr>
          <w:rFonts w:ascii="Times New Roman" w:eastAsia="Times New Roman" w:hAnsi="Times New Roman" w:cs="Times New Roman"/>
          <w:sz w:val="24"/>
          <w:szCs w:val="24"/>
        </w:rPr>
        <w:t>nly</w:t>
      </w:r>
      <w:r w:rsidR="009B6C7D" w:rsidRPr="002E27A4">
        <w:rPr>
          <w:rFonts w:ascii="Times New Roman" w:eastAsia="Times New Roman" w:hAnsi="Times New Roman" w:cs="Times New Roman"/>
          <w:sz w:val="24"/>
          <w:szCs w:val="24"/>
        </w:rPr>
        <w:t xml:space="preserve"> </w:t>
      </w:r>
      <w:r w:rsidR="00B66F2C" w:rsidRPr="002E27A4">
        <w:rPr>
          <w:rFonts w:ascii="Times New Roman" w:eastAsia="Times New Roman" w:hAnsi="Times New Roman" w:cs="Times New Roman"/>
          <w:sz w:val="24"/>
          <w:szCs w:val="24"/>
        </w:rPr>
        <w:t>Co</w:t>
      </w:r>
      <w:r w:rsidR="00B66F2C" w:rsidRPr="002E27A4">
        <w:rPr>
          <w:rFonts w:ascii="Times New Roman" w:eastAsia="Times New Roman" w:hAnsi="Times New Roman" w:cs="Times New Roman"/>
          <w:sz w:val="24"/>
          <w:szCs w:val="24"/>
          <w:vertAlign w:val="subscript"/>
        </w:rPr>
        <w:t>3</w:t>
      </w:r>
      <w:r w:rsidR="00B66F2C" w:rsidRPr="002E27A4">
        <w:rPr>
          <w:rFonts w:ascii="Times New Roman" w:eastAsia="Times New Roman" w:hAnsi="Times New Roman" w:cs="Times New Roman"/>
          <w:sz w:val="24"/>
          <w:szCs w:val="24"/>
        </w:rPr>
        <w:t>O</w:t>
      </w:r>
      <w:r w:rsidR="00B66F2C" w:rsidRPr="002E27A4">
        <w:rPr>
          <w:rFonts w:ascii="Times New Roman" w:eastAsia="Times New Roman" w:hAnsi="Times New Roman" w:cs="Times New Roman"/>
          <w:sz w:val="24"/>
          <w:szCs w:val="24"/>
          <w:vertAlign w:val="subscript"/>
        </w:rPr>
        <w:t>4</w:t>
      </w:r>
      <w:r w:rsidR="00B66F2C" w:rsidRPr="002E27A4">
        <w:rPr>
          <w:rFonts w:ascii="Times New Roman" w:eastAsia="Times New Roman" w:hAnsi="Times New Roman" w:cs="Times New Roman"/>
          <w:sz w:val="24"/>
          <w:szCs w:val="24"/>
        </w:rPr>
        <w:t>/ZrO</w:t>
      </w:r>
      <w:r w:rsidR="00B66F2C" w:rsidRPr="002E27A4">
        <w:rPr>
          <w:rFonts w:ascii="Times New Roman" w:eastAsia="Times New Roman" w:hAnsi="Times New Roman" w:cs="Times New Roman"/>
          <w:sz w:val="24"/>
          <w:szCs w:val="24"/>
          <w:vertAlign w:val="subscript"/>
        </w:rPr>
        <w:t>2</w:t>
      </w:r>
      <w:r w:rsidR="00B66F2C" w:rsidRPr="002E27A4">
        <w:rPr>
          <w:rFonts w:ascii="Times New Roman" w:eastAsia="Times New Roman" w:hAnsi="Times New Roman" w:cs="Times New Roman"/>
          <w:sz w:val="24"/>
          <w:szCs w:val="24"/>
        </w:rPr>
        <w:t xml:space="preserve"> and Co</w:t>
      </w:r>
      <w:r w:rsidR="00B66F2C" w:rsidRPr="002E27A4">
        <w:rPr>
          <w:rFonts w:ascii="Times New Roman" w:eastAsia="Times New Roman" w:hAnsi="Times New Roman" w:cs="Times New Roman"/>
          <w:sz w:val="24"/>
          <w:szCs w:val="24"/>
          <w:vertAlign w:val="subscript"/>
        </w:rPr>
        <w:t>3</w:t>
      </w:r>
      <w:r w:rsidR="00B66F2C" w:rsidRPr="002E27A4">
        <w:rPr>
          <w:rFonts w:ascii="Times New Roman" w:eastAsia="Times New Roman" w:hAnsi="Times New Roman" w:cs="Times New Roman"/>
          <w:sz w:val="24"/>
          <w:szCs w:val="24"/>
        </w:rPr>
        <w:t>O</w:t>
      </w:r>
      <w:r w:rsidR="00B66F2C" w:rsidRPr="002E27A4">
        <w:rPr>
          <w:rFonts w:ascii="Times New Roman" w:eastAsia="Times New Roman" w:hAnsi="Times New Roman" w:cs="Times New Roman"/>
          <w:sz w:val="24"/>
          <w:szCs w:val="24"/>
          <w:vertAlign w:val="subscript"/>
        </w:rPr>
        <w:t>4</w:t>
      </w:r>
      <w:r w:rsidR="00B66F2C" w:rsidRPr="002E27A4">
        <w:rPr>
          <w:rFonts w:ascii="Times New Roman" w:eastAsia="Times New Roman" w:hAnsi="Times New Roman" w:cs="Times New Roman"/>
          <w:sz w:val="24"/>
          <w:szCs w:val="24"/>
        </w:rPr>
        <w:t xml:space="preserve">/SiC were evaluated </w:t>
      </w:r>
      <w:r w:rsidR="00FF0577" w:rsidRPr="002E27A4">
        <w:rPr>
          <w:rFonts w:ascii="Times New Roman" w:eastAsia="Times New Roman" w:hAnsi="Times New Roman" w:cs="Times New Roman"/>
          <w:sz w:val="24"/>
          <w:szCs w:val="24"/>
        </w:rPr>
        <w:t xml:space="preserve">under </w:t>
      </w:r>
      <w:r w:rsidR="00B66F2C" w:rsidRPr="002E27A4">
        <w:rPr>
          <w:rFonts w:ascii="Times New Roman" w:eastAsia="Times New Roman" w:hAnsi="Times New Roman" w:cs="Times New Roman"/>
          <w:sz w:val="24"/>
          <w:szCs w:val="24"/>
        </w:rPr>
        <w:t xml:space="preserve">this </w:t>
      </w:r>
      <w:r w:rsidR="00FF0577" w:rsidRPr="002E27A4">
        <w:rPr>
          <w:rFonts w:ascii="Times New Roman" w:eastAsia="Times New Roman" w:hAnsi="Times New Roman" w:cs="Times New Roman"/>
          <w:sz w:val="24"/>
          <w:szCs w:val="24"/>
        </w:rPr>
        <w:t>reaction condition</w:t>
      </w:r>
      <w:r w:rsidR="00B66F2C" w:rsidRPr="002E27A4">
        <w:rPr>
          <w:rFonts w:ascii="Times New Roman" w:eastAsia="Times New Roman" w:hAnsi="Times New Roman" w:cs="Times New Roman"/>
          <w:sz w:val="24"/>
          <w:szCs w:val="24"/>
        </w:rPr>
        <w:t xml:space="preserve"> as Co</w:t>
      </w:r>
      <w:r w:rsidR="00B66F2C" w:rsidRPr="002E27A4">
        <w:rPr>
          <w:rFonts w:ascii="Times New Roman" w:eastAsia="Times New Roman" w:hAnsi="Times New Roman" w:cs="Times New Roman"/>
          <w:sz w:val="24"/>
          <w:szCs w:val="24"/>
          <w:vertAlign w:val="subscript"/>
        </w:rPr>
        <w:t>3</w:t>
      </w:r>
      <w:r w:rsidR="00B66F2C" w:rsidRPr="002E27A4">
        <w:rPr>
          <w:rFonts w:ascii="Times New Roman" w:eastAsia="Times New Roman" w:hAnsi="Times New Roman" w:cs="Times New Roman"/>
          <w:sz w:val="24"/>
          <w:szCs w:val="24"/>
        </w:rPr>
        <w:t>O</w:t>
      </w:r>
      <w:r w:rsidR="00B66F2C" w:rsidRPr="002E27A4">
        <w:rPr>
          <w:rFonts w:ascii="Times New Roman" w:eastAsia="Times New Roman" w:hAnsi="Times New Roman" w:cs="Times New Roman"/>
          <w:sz w:val="24"/>
          <w:szCs w:val="24"/>
          <w:vertAlign w:val="subscript"/>
        </w:rPr>
        <w:t>4</w:t>
      </w:r>
      <w:r w:rsidR="00B66F2C" w:rsidRPr="002E27A4">
        <w:rPr>
          <w:rFonts w:ascii="Times New Roman" w:eastAsia="Times New Roman" w:hAnsi="Times New Roman" w:cs="Times New Roman"/>
          <w:sz w:val="24"/>
          <w:szCs w:val="24"/>
        </w:rPr>
        <w:t>/ZrO</w:t>
      </w:r>
      <w:r w:rsidR="00B66F2C" w:rsidRPr="002E27A4">
        <w:rPr>
          <w:rFonts w:ascii="Times New Roman" w:eastAsia="Times New Roman" w:hAnsi="Times New Roman" w:cs="Times New Roman"/>
          <w:sz w:val="24"/>
          <w:szCs w:val="24"/>
          <w:vertAlign w:val="subscript"/>
        </w:rPr>
        <w:t>2</w:t>
      </w:r>
      <w:r w:rsidR="00B66F2C" w:rsidRPr="002E27A4">
        <w:rPr>
          <w:rFonts w:ascii="Times New Roman" w:eastAsia="Times New Roman" w:hAnsi="Times New Roman" w:cs="Times New Roman"/>
          <w:sz w:val="24"/>
          <w:szCs w:val="24"/>
        </w:rPr>
        <w:t xml:space="preserve"> exhibited the highest CO oxidation activity during dry CO-PrOx, while Co</w:t>
      </w:r>
      <w:r w:rsidR="00B66F2C" w:rsidRPr="002E27A4">
        <w:rPr>
          <w:rFonts w:ascii="Times New Roman" w:eastAsia="Times New Roman" w:hAnsi="Times New Roman" w:cs="Times New Roman"/>
          <w:sz w:val="24"/>
          <w:szCs w:val="24"/>
          <w:vertAlign w:val="subscript"/>
        </w:rPr>
        <w:t>3</w:t>
      </w:r>
      <w:r w:rsidR="00B66F2C" w:rsidRPr="002E27A4">
        <w:rPr>
          <w:rFonts w:ascii="Times New Roman" w:eastAsia="Times New Roman" w:hAnsi="Times New Roman" w:cs="Times New Roman"/>
          <w:sz w:val="24"/>
          <w:szCs w:val="24"/>
        </w:rPr>
        <w:t>O</w:t>
      </w:r>
      <w:r w:rsidR="00B66F2C" w:rsidRPr="002E27A4">
        <w:rPr>
          <w:rFonts w:ascii="Times New Roman" w:eastAsia="Times New Roman" w:hAnsi="Times New Roman" w:cs="Times New Roman"/>
          <w:sz w:val="24"/>
          <w:szCs w:val="24"/>
          <w:vertAlign w:val="subscript"/>
        </w:rPr>
        <w:t>4</w:t>
      </w:r>
      <w:r w:rsidR="00B66F2C" w:rsidRPr="002E27A4">
        <w:rPr>
          <w:rFonts w:ascii="Times New Roman" w:eastAsia="Times New Roman" w:hAnsi="Times New Roman" w:cs="Times New Roman"/>
          <w:sz w:val="24"/>
          <w:szCs w:val="24"/>
        </w:rPr>
        <w:t xml:space="preserve">/SiC </w:t>
      </w:r>
      <w:r w:rsidR="009B6C7D" w:rsidRPr="002E27A4">
        <w:rPr>
          <w:rFonts w:ascii="Times New Roman" w:eastAsia="Times New Roman" w:hAnsi="Times New Roman" w:cs="Times New Roman"/>
          <w:sz w:val="24"/>
          <w:szCs w:val="24"/>
        </w:rPr>
        <w:t>maintained better phase stability (than Co</w:t>
      </w:r>
      <w:r w:rsidR="009B6C7D" w:rsidRPr="002E27A4">
        <w:rPr>
          <w:rFonts w:ascii="Times New Roman" w:eastAsia="Times New Roman" w:hAnsi="Times New Roman" w:cs="Times New Roman"/>
          <w:sz w:val="24"/>
          <w:szCs w:val="24"/>
          <w:vertAlign w:val="subscript"/>
        </w:rPr>
        <w:t>3</w:t>
      </w:r>
      <w:r w:rsidR="009B6C7D" w:rsidRPr="002E27A4">
        <w:rPr>
          <w:rFonts w:ascii="Times New Roman" w:eastAsia="Times New Roman" w:hAnsi="Times New Roman" w:cs="Times New Roman"/>
          <w:sz w:val="24"/>
          <w:szCs w:val="24"/>
        </w:rPr>
        <w:t>O</w:t>
      </w:r>
      <w:r w:rsidR="009B6C7D" w:rsidRPr="002E27A4">
        <w:rPr>
          <w:rFonts w:ascii="Times New Roman" w:eastAsia="Times New Roman" w:hAnsi="Times New Roman" w:cs="Times New Roman"/>
          <w:sz w:val="24"/>
          <w:szCs w:val="24"/>
          <w:vertAlign w:val="subscript"/>
        </w:rPr>
        <w:t>4</w:t>
      </w:r>
      <w:r w:rsidR="009B6C7D" w:rsidRPr="002E27A4">
        <w:rPr>
          <w:rFonts w:ascii="Times New Roman" w:eastAsia="Times New Roman" w:hAnsi="Times New Roman" w:cs="Times New Roman"/>
          <w:sz w:val="24"/>
          <w:szCs w:val="24"/>
        </w:rPr>
        <w:t>/ZrO</w:t>
      </w:r>
      <w:r w:rsidR="009B6C7D" w:rsidRPr="002E27A4">
        <w:rPr>
          <w:rFonts w:ascii="Times New Roman" w:eastAsia="Times New Roman" w:hAnsi="Times New Roman" w:cs="Times New Roman"/>
          <w:sz w:val="24"/>
          <w:szCs w:val="24"/>
          <w:vertAlign w:val="subscript"/>
        </w:rPr>
        <w:t>2</w:t>
      </w:r>
      <w:r w:rsidR="009B6C7D" w:rsidRPr="002E27A4">
        <w:rPr>
          <w:rFonts w:ascii="Times New Roman" w:eastAsia="Times New Roman" w:hAnsi="Times New Roman" w:cs="Times New Roman"/>
          <w:sz w:val="24"/>
          <w:szCs w:val="24"/>
        </w:rPr>
        <w:t>) and good CO oxidation activity (see Figure</w:t>
      </w:r>
      <w:r w:rsidR="00D25608" w:rsidRPr="002E27A4">
        <w:rPr>
          <w:rFonts w:ascii="Times New Roman" w:eastAsia="Times New Roman" w:hAnsi="Times New Roman" w:cs="Times New Roman"/>
          <w:sz w:val="24"/>
          <w:szCs w:val="24"/>
        </w:rPr>
        <w:t>s</w:t>
      </w:r>
      <w:r w:rsidR="009B6C7D"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 xml:space="preserve">4 </w:t>
      </w:r>
      <w:r w:rsidR="009B6C7D"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7</w:t>
      </w:r>
      <w:r w:rsidR="009B6C7D"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 xml:space="preserve">and </w:t>
      </w:r>
      <w:r w:rsidR="00C73BA8" w:rsidRPr="002E27A4">
        <w:rPr>
          <w:rFonts w:ascii="Times New Roman" w:eastAsia="Times New Roman" w:hAnsi="Times New Roman" w:cs="Times New Roman"/>
          <w:sz w:val="24"/>
          <w:szCs w:val="24"/>
        </w:rPr>
        <w:t>S18</w:t>
      </w:r>
      <w:r w:rsidR="009B6C7D" w:rsidRPr="002E27A4">
        <w:rPr>
          <w:rFonts w:ascii="Times New Roman" w:eastAsia="Times New Roman" w:hAnsi="Times New Roman" w:cs="Times New Roman"/>
          <w:sz w:val="24"/>
          <w:szCs w:val="24"/>
        </w:rPr>
        <w:t>).</w:t>
      </w:r>
      <w:r w:rsidR="00182412" w:rsidRPr="002E27A4">
        <w:rPr>
          <w:rFonts w:ascii="Times New Roman" w:eastAsia="Times New Roman" w:hAnsi="Times New Roman" w:cs="Times New Roman"/>
          <w:sz w:val="24"/>
          <w:szCs w:val="24"/>
        </w:rPr>
        <w:t xml:space="preserve"> Lastly, </w:t>
      </w:r>
      <w:r w:rsidR="00513460" w:rsidRPr="002E27A4">
        <w:rPr>
          <w:rFonts w:ascii="Times New Roman" w:eastAsia="Times New Roman" w:hAnsi="Times New Roman" w:cs="Times New Roman"/>
          <w:sz w:val="24"/>
          <w:szCs w:val="24"/>
        </w:rPr>
        <w:t xml:space="preserve">a summary of </w:t>
      </w:r>
      <w:r w:rsidR="00182412" w:rsidRPr="002E27A4">
        <w:rPr>
          <w:rFonts w:ascii="Times New Roman" w:eastAsia="Times New Roman" w:hAnsi="Times New Roman" w:cs="Times New Roman"/>
          <w:sz w:val="24"/>
          <w:szCs w:val="24"/>
        </w:rPr>
        <w:t>the CO conversion and O</w:t>
      </w:r>
      <w:r w:rsidR="00182412" w:rsidRPr="002E27A4">
        <w:rPr>
          <w:rFonts w:ascii="Times New Roman" w:eastAsia="Times New Roman" w:hAnsi="Times New Roman" w:cs="Times New Roman"/>
          <w:sz w:val="24"/>
          <w:szCs w:val="24"/>
          <w:vertAlign w:val="subscript"/>
        </w:rPr>
        <w:t>2</w:t>
      </w:r>
      <w:r w:rsidR="00182412" w:rsidRPr="002E27A4">
        <w:rPr>
          <w:rFonts w:ascii="Times New Roman" w:eastAsia="Times New Roman" w:hAnsi="Times New Roman" w:cs="Times New Roman"/>
          <w:sz w:val="24"/>
          <w:szCs w:val="24"/>
        </w:rPr>
        <w:t xml:space="preserve"> selectivity to CO</w:t>
      </w:r>
      <w:r w:rsidR="00182412" w:rsidRPr="002E27A4">
        <w:rPr>
          <w:rFonts w:ascii="Times New Roman" w:eastAsia="Times New Roman" w:hAnsi="Times New Roman" w:cs="Times New Roman"/>
          <w:sz w:val="24"/>
          <w:szCs w:val="24"/>
          <w:vertAlign w:val="subscript"/>
        </w:rPr>
        <w:t>2</w:t>
      </w:r>
      <w:r w:rsidR="0024005A" w:rsidRPr="002E27A4">
        <w:rPr>
          <w:rFonts w:ascii="Times New Roman" w:eastAsia="Times New Roman" w:hAnsi="Times New Roman" w:cs="Times New Roman"/>
          <w:sz w:val="24"/>
          <w:szCs w:val="24"/>
        </w:rPr>
        <w:t xml:space="preserve">, respectively, </w:t>
      </w:r>
      <w:r w:rsidR="00182412" w:rsidRPr="002E27A4">
        <w:rPr>
          <w:rFonts w:ascii="Times New Roman" w:eastAsia="Times New Roman" w:hAnsi="Times New Roman" w:cs="Times New Roman"/>
          <w:sz w:val="24"/>
          <w:szCs w:val="24"/>
        </w:rPr>
        <w:t>CO conversion to CH</w:t>
      </w:r>
      <w:r w:rsidR="00182412" w:rsidRPr="002E27A4">
        <w:rPr>
          <w:rFonts w:ascii="Times New Roman" w:eastAsia="Times New Roman" w:hAnsi="Times New Roman" w:cs="Times New Roman"/>
          <w:sz w:val="24"/>
          <w:szCs w:val="24"/>
          <w:vertAlign w:val="subscript"/>
        </w:rPr>
        <w:t>4</w:t>
      </w:r>
      <w:r w:rsidR="00182412" w:rsidRPr="002E27A4">
        <w:rPr>
          <w:rFonts w:ascii="Times New Roman" w:eastAsia="Times New Roman" w:hAnsi="Times New Roman" w:cs="Times New Roman"/>
          <w:sz w:val="24"/>
          <w:szCs w:val="24"/>
        </w:rPr>
        <w:t>, CO</w:t>
      </w:r>
      <w:r w:rsidR="00182412" w:rsidRPr="002E27A4">
        <w:rPr>
          <w:rFonts w:ascii="Times New Roman" w:eastAsia="Times New Roman" w:hAnsi="Times New Roman" w:cs="Times New Roman"/>
          <w:sz w:val="24"/>
          <w:szCs w:val="24"/>
          <w:vertAlign w:val="subscript"/>
        </w:rPr>
        <w:t>2</w:t>
      </w:r>
      <w:r w:rsidR="00182412" w:rsidRPr="002E27A4">
        <w:rPr>
          <w:rFonts w:ascii="Times New Roman" w:eastAsia="Times New Roman" w:hAnsi="Times New Roman" w:cs="Times New Roman"/>
          <w:sz w:val="24"/>
          <w:szCs w:val="24"/>
        </w:rPr>
        <w:t xml:space="preserve"> conversion to CH</w:t>
      </w:r>
      <w:r w:rsidR="00182412" w:rsidRPr="002E27A4">
        <w:rPr>
          <w:rFonts w:ascii="Times New Roman" w:eastAsia="Times New Roman" w:hAnsi="Times New Roman" w:cs="Times New Roman"/>
          <w:sz w:val="24"/>
          <w:szCs w:val="24"/>
          <w:vertAlign w:val="subscript"/>
        </w:rPr>
        <w:t>4</w:t>
      </w:r>
      <w:r w:rsidR="00182412" w:rsidRPr="002E27A4">
        <w:rPr>
          <w:rFonts w:ascii="Times New Roman" w:eastAsia="Times New Roman" w:hAnsi="Times New Roman" w:cs="Times New Roman"/>
          <w:sz w:val="24"/>
          <w:szCs w:val="24"/>
        </w:rPr>
        <w:t>, CO</w:t>
      </w:r>
      <w:r w:rsidR="00182412" w:rsidRPr="002E27A4">
        <w:rPr>
          <w:rFonts w:ascii="Times New Roman" w:eastAsia="Times New Roman" w:hAnsi="Times New Roman" w:cs="Times New Roman"/>
          <w:sz w:val="24"/>
          <w:szCs w:val="24"/>
          <w:vertAlign w:val="subscript"/>
        </w:rPr>
        <w:t>2</w:t>
      </w:r>
      <w:r w:rsidR="00182412" w:rsidRPr="002E27A4">
        <w:rPr>
          <w:rFonts w:ascii="Times New Roman" w:eastAsia="Times New Roman" w:hAnsi="Times New Roman" w:cs="Times New Roman"/>
          <w:sz w:val="24"/>
          <w:szCs w:val="24"/>
        </w:rPr>
        <w:t xml:space="preserve"> conversion to CO (</w:t>
      </w:r>
      <w:r w:rsidR="00182412" w:rsidRPr="002E27A4">
        <w:rPr>
          <w:rFonts w:ascii="Times New Roman" w:eastAsia="Times New Roman" w:hAnsi="Times New Roman" w:cs="Times New Roman"/>
          <w:i/>
          <w:iCs/>
          <w:sz w:val="24"/>
          <w:szCs w:val="24"/>
        </w:rPr>
        <w:t xml:space="preserve">via </w:t>
      </w:r>
      <w:r w:rsidR="00182412" w:rsidRPr="002E27A4">
        <w:rPr>
          <w:rFonts w:ascii="Times New Roman" w:eastAsia="Times New Roman" w:hAnsi="Times New Roman" w:cs="Times New Roman"/>
          <w:sz w:val="24"/>
          <w:szCs w:val="24"/>
        </w:rPr>
        <w:t xml:space="preserve">reverse WGS), and the magnetometry-derived DoR as a function of temperature </w:t>
      </w:r>
      <w:r w:rsidR="00201F7C" w:rsidRPr="002E27A4">
        <w:rPr>
          <w:rFonts w:ascii="Times New Roman" w:eastAsia="Times New Roman" w:hAnsi="Times New Roman" w:cs="Times New Roman"/>
          <w:sz w:val="24"/>
          <w:szCs w:val="24"/>
        </w:rPr>
        <w:t>during wet CO-PrOx with co-fed CO</w:t>
      </w:r>
      <w:r w:rsidR="00201F7C" w:rsidRPr="002E27A4">
        <w:rPr>
          <w:rFonts w:ascii="Times New Roman" w:eastAsia="Times New Roman" w:hAnsi="Times New Roman" w:cs="Times New Roman"/>
          <w:sz w:val="24"/>
          <w:szCs w:val="24"/>
          <w:vertAlign w:val="subscript"/>
        </w:rPr>
        <w:t>2</w:t>
      </w:r>
      <w:r w:rsidR="00201F7C" w:rsidRPr="002E27A4">
        <w:rPr>
          <w:rFonts w:ascii="Times New Roman" w:eastAsia="Times New Roman" w:hAnsi="Times New Roman" w:cs="Times New Roman"/>
          <w:sz w:val="24"/>
          <w:szCs w:val="24"/>
        </w:rPr>
        <w:t xml:space="preserve"> </w:t>
      </w:r>
      <w:r w:rsidR="00513460" w:rsidRPr="002E27A4">
        <w:rPr>
          <w:rFonts w:ascii="Times New Roman" w:eastAsia="Times New Roman" w:hAnsi="Times New Roman" w:cs="Times New Roman"/>
          <w:sz w:val="24"/>
          <w:szCs w:val="24"/>
        </w:rPr>
        <w:t>is</w:t>
      </w:r>
      <w:r w:rsidR="00182412" w:rsidRPr="002E27A4">
        <w:rPr>
          <w:rFonts w:ascii="Times New Roman" w:eastAsia="Times New Roman" w:hAnsi="Times New Roman" w:cs="Times New Roman"/>
          <w:sz w:val="24"/>
          <w:szCs w:val="24"/>
        </w:rPr>
        <w:t xml:space="preserve"> presented in Figure </w:t>
      </w:r>
      <w:r w:rsidR="00AD73F6" w:rsidRPr="002E27A4">
        <w:rPr>
          <w:rFonts w:ascii="Times New Roman" w:eastAsia="Times New Roman" w:hAnsi="Times New Roman" w:cs="Times New Roman"/>
          <w:sz w:val="24"/>
          <w:szCs w:val="24"/>
        </w:rPr>
        <w:t>9</w:t>
      </w:r>
      <w:r w:rsidR="00182412" w:rsidRPr="002E27A4">
        <w:rPr>
          <w:rFonts w:ascii="Times New Roman" w:eastAsia="Times New Roman" w:hAnsi="Times New Roman" w:cs="Times New Roman"/>
          <w:sz w:val="24"/>
          <w:szCs w:val="24"/>
        </w:rPr>
        <w:t>.</w:t>
      </w:r>
      <w:r w:rsidR="00201F7C" w:rsidRPr="002E27A4">
        <w:rPr>
          <w:rFonts w:ascii="Times New Roman" w:eastAsia="Times New Roman" w:hAnsi="Times New Roman" w:cs="Times New Roman"/>
          <w:sz w:val="24"/>
          <w:szCs w:val="24"/>
        </w:rPr>
        <w:t xml:space="preserve"> For comparison, the conversions</w:t>
      </w:r>
      <w:r w:rsidR="00980D4E" w:rsidRPr="002E27A4">
        <w:rPr>
          <w:rFonts w:ascii="Times New Roman" w:eastAsia="Times New Roman" w:hAnsi="Times New Roman" w:cs="Times New Roman"/>
          <w:sz w:val="24"/>
          <w:szCs w:val="24"/>
        </w:rPr>
        <w:t>, selectivities</w:t>
      </w:r>
      <w:r w:rsidR="00201F7C" w:rsidRPr="002E27A4">
        <w:rPr>
          <w:rFonts w:ascii="Times New Roman" w:eastAsia="Times New Roman" w:hAnsi="Times New Roman" w:cs="Times New Roman"/>
          <w:sz w:val="24"/>
          <w:szCs w:val="24"/>
        </w:rPr>
        <w:t xml:space="preserve"> and DoRs obtained during dry CO-PrOx are also included in Figure </w:t>
      </w:r>
      <w:r w:rsidR="00AD73F6" w:rsidRPr="002E27A4">
        <w:rPr>
          <w:rFonts w:ascii="Times New Roman" w:eastAsia="Times New Roman" w:hAnsi="Times New Roman" w:cs="Times New Roman"/>
          <w:sz w:val="24"/>
          <w:szCs w:val="24"/>
        </w:rPr>
        <w:t>9</w:t>
      </w:r>
      <w:r w:rsidR="00201F7C" w:rsidRPr="002E27A4">
        <w:rPr>
          <w:rFonts w:ascii="Times New Roman" w:eastAsia="Times New Roman" w:hAnsi="Times New Roman" w:cs="Times New Roman"/>
          <w:sz w:val="24"/>
          <w:szCs w:val="24"/>
        </w:rPr>
        <w:t>.</w:t>
      </w:r>
    </w:p>
    <w:p w14:paraId="49EB9BFD" w14:textId="5BDDDC8C" w:rsidR="009D037F" w:rsidRPr="002E27A4" w:rsidRDefault="00705F1F"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 xml:space="preserve">At temperatures below </w:t>
      </w:r>
      <w:r w:rsidR="0013290E" w:rsidRPr="002E27A4">
        <w:rPr>
          <w:rFonts w:ascii="Times New Roman" w:eastAsia="Times New Roman" w:hAnsi="Times New Roman" w:cs="Times New Roman"/>
          <w:sz w:val="24"/>
          <w:szCs w:val="24"/>
        </w:rPr>
        <w:t xml:space="preserve">275 °C, the </w:t>
      </w:r>
      <w:r w:rsidRPr="002E27A4">
        <w:rPr>
          <w:rFonts w:ascii="Times New Roman" w:eastAsia="Times New Roman" w:hAnsi="Times New Roman" w:cs="Times New Roman"/>
          <w:sz w:val="24"/>
          <w:szCs w:val="24"/>
        </w:rPr>
        <w:t xml:space="preserve">oxidation of </w:t>
      </w:r>
      <w:r w:rsidR="0013290E" w:rsidRPr="002E27A4">
        <w:rPr>
          <w:rFonts w:ascii="Times New Roman" w:eastAsia="Times New Roman" w:hAnsi="Times New Roman" w:cs="Times New Roman"/>
          <w:sz w:val="24"/>
          <w:szCs w:val="24"/>
        </w:rPr>
        <w:t xml:space="preserve">CO over </w:t>
      </w:r>
      <w:r w:rsidR="009B6C7D" w:rsidRPr="002E27A4">
        <w:rPr>
          <w:rFonts w:ascii="Times New Roman" w:eastAsia="Times New Roman" w:hAnsi="Times New Roman" w:cs="Times New Roman"/>
          <w:sz w:val="24"/>
          <w:szCs w:val="24"/>
        </w:rPr>
        <w:t>the two</w:t>
      </w:r>
      <w:r w:rsidR="0013290E" w:rsidRPr="002E27A4">
        <w:rPr>
          <w:rFonts w:ascii="Times New Roman" w:eastAsia="Times New Roman" w:hAnsi="Times New Roman" w:cs="Times New Roman"/>
          <w:sz w:val="24"/>
          <w:szCs w:val="24"/>
        </w:rPr>
        <w:t xml:space="preserve"> catalysts is indicated by </w:t>
      </w:r>
      <w:r w:rsidR="00096943" w:rsidRPr="002E27A4">
        <w:rPr>
          <w:rFonts w:ascii="Times New Roman" w:eastAsia="Times New Roman" w:hAnsi="Times New Roman" w:cs="Times New Roman"/>
          <w:sz w:val="24"/>
          <w:szCs w:val="24"/>
        </w:rPr>
        <w:t xml:space="preserve">a </w:t>
      </w:r>
      <w:r w:rsidR="0013290E" w:rsidRPr="002E27A4">
        <w:rPr>
          <w:rFonts w:ascii="Times New Roman" w:eastAsia="Times New Roman" w:hAnsi="Times New Roman" w:cs="Times New Roman"/>
          <w:sz w:val="24"/>
          <w:szCs w:val="24"/>
        </w:rPr>
        <w:t>positive net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outlet flow, </w:t>
      </w:r>
      <w:r w:rsidR="00B1217A" w:rsidRPr="002E27A4">
        <w:rPr>
          <w:rFonts w:ascii="Times New Roman" w:eastAsia="Times New Roman" w:hAnsi="Times New Roman" w:cs="Times New Roman"/>
          <w:sz w:val="24"/>
          <w:szCs w:val="24"/>
        </w:rPr>
        <w:t>and</w:t>
      </w:r>
      <w:r w:rsidR="0013290E" w:rsidRPr="002E27A4">
        <w:rPr>
          <w:rFonts w:ascii="Times New Roman" w:eastAsia="Times New Roman" w:hAnsi="Times New Roman" w:cs="Times New Roman"/>
          <w:sz w:val="24"/>
          <w:szCs w:val="24"/>
        </w:rPr>
        <w:t xml:space="preserve"> the negative net CO and 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outlet flow</w:t>
      </w:r>
      <w:r w:rsidRPr="002E27A4">
        <w:rPr>
          <w:rFonts w:ascii="Times New Roman" w:eastAsia="Times New Roman" w:hAnsi="Times New Roman" w:cs="Times New Roman"/>
          <w:sz w:val="24"/>
          <w:szCs w:val="24"/>
        </w:rPr>
        <w:t>s</w:t>
      </w:r>
      <w:r w:rsidR="0013290E" w:rsidRPr="002E27A4">
        <w:rPr>
          <w:rFonts w:ascii="Times New Roman" w:eastAsia="Times New Roman" w:hAnsi="Times New Roman" w:cs="Times New Roman"/>
          <w:sz w:val="24"/>
          <w:szCs w:val="24"/>
        </w:rPr>
        <w:t>, respectively</w:t>
      </w:r>
      <w:r w:rsidR="00D0727F" w:rsidRPr="002E27A4">
        <w:rPr>
          <w:rFonts w:ascii="Times New Roman" w:eastAsia="Times New Roman" w:hAnsi="Times New Roman" w:cs="Times New Roman"/>
          <w:sz w:val="24"/>
          <w:szCs w:val="24"/>
        </w:rPr>
        <w:t xml:space="preserve"> (see Figure </w:t>
      </w:r>
      <w:r w:rsidR="00AD73F6" w:rsidRPr="002E27A4">
        <w:rPr>
          <w:rFonts w:ascii="Times New Roman" w:eastAsia="Times New Roman" w:hAnsi="Times New Roman" w:cs="Times New Roman"/>
          <w:sz w:val="24"/>
          <w:szCs w:val="24"/>
        </w:rPr>
        <w:t>8</w:t>
      </w:r>
      <w:r w:rsidR="00D0727F" w:rsidRPr="002E27A4">
        <w:rPr>
          <w:rFonts w:ascii="Times New Roman" w:eastAsia="Times New Roman" w:hAnsi="Times New Roman" w:cs="Times New Roman"/>
          <w:sz w:val="24"/>
          <w:szCs w:val="24"/>
        </w:rPr>
        <w:t>(c))</w:t>
      </w:r>
      <w:r w:rsidR="0013290E" w:rsidRPr="002E27A4">
        <w:rPr>
          <w:rFonts w:ascii="Times New Roman" w:eastAsia="Times New Roman" w:hAnsi="Times New Roman" w:cs="Times New Roman"/>
          <w:sz w:val="24"/>
          <w:szCs w:val="24"/>
        </w:rPr>
        <w:t xml:space="preserve">. </w:t>
      </w:r>
      <w:r w:rsidR="00254661" w:rsidRPr="002E27A4">
        <w:rPr>
          <w:rFonts w:ascii="Times New Roman" w:eastAsia="Times New Roman" w:hAnsi="Times New Roman" w:cs="Times New Roman"/>
          <w:sz w:val="24"/>
          <w:szCs w:val="24"/>
        </w:rPr>
        <w:t>Furthermore</w:t>
      </w:r>
      <w:r w:rsidR="0013290E" w:rsidRPr="002E27A4">
        <w:rPr>
          <w:rFonts w:ascii="Times New Roman" w:eastAsia="Times New Roman" w:hAnsi="Times New Roman" w:cs="Times New Roman"/>
          <w:sz w:val="24"/>
          <w:szCs w:val="24"/>
        </w:rPr>
        <w:t>, the net 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outlet flow reaches a </w:t>
      </w:r>
      <w:r w:rsidR="00641FDC" w:rsidRPr="002E27A4">
        <w:rPr>
          <w:rFonts w:ascii="Times New Roman" w:eastAsia="Times New Roman" w:hAnsi="Times New Roman" w:cs="Times New Roman"/>
          <w:sz w:val="24"/>
          <w:szCs w:val="24"/>
        </w:rPr>
        <w:t xml:space="preserve">constant </w:t>
      </w:r>
      <w:r w:rsidR="0013290E" w:rsidRPr="002E27A4">
        <w:rPr>
          <w:rFonts w:ascii="Times New Roman" w:eastAsia="Times New Roman" w:hAnsi="Times New Roman" w:cs="Times New Roman"/>
          <w:sz w:val="24"/>
          <w:szCs w:val="24"/>
        </w:rPr>
        <w:t>negative value</w:t>
      </w:r>
      <w:r w:rsidR="00641FDC" w:rsidRPr="002E27A4">
        <w:rPr>
          <w:rFonts w:ascii="Times New Roman" w:eastAsia="Times New Roman" w:hAnsi="Times New Roman" w:cs="Times New Roman"/>
          <w:sz w:val="24"/>
          <w:szCs w:val="24"/>
        </w:rPr>
        <w:t>, which</w:t>
      </w:r>
      <w:r w:rsidR="0013290E" w:rsidRPr="002E27A4">
        <w:rPr>
          <w:rFonts w:ascii="Times New Roman" w:eastAsia="Times New Roman" w:hAnsi="Times New Roman" w:cs="Times New Roman"/>
          <w:sz w:val="24"/>
          <w:szCs w:val="24"/>
        </w:rPr>
        <w:t xml:space="preserve"> </w:t>
      </w:r>
      <w:r w:rsidR="00E47299" w:rsidRPr="002E27A4">
        <w:rPr>
          <w:rFonts w:ascii="Times New Roman" w:eastAsia="Times New Roman" w:hAnsi="Times New Roman" w:cs="Times New Roman"/>
          <w:sz w:val="24"/>
          <w:szCs w:val="24"/>
        </w:rPr>
        <w:t>indicate</w:t>
      </w:r>
      <w:r w:rsidR="00641FDC" w:rsidRPr="002E27A4">
        <w:rPr>
          <w:rFonts w:ascii="Times New Roman" w:eastAsia="Times New Roman" w:hAnsi="Times New Roman" w:cs="Times New Roman"/>
          <w:sz w:val="24"/>
          <w:szCs w:val="24"/>
        </w:rPr>
        <w:t>s</w:t>
      </w:r>
      <w:r w:rsidR="0013290E" w:rsidRPr="002E27A4">
        <w:rPr>
          <w:rFonts w:ascii="Times New Roman" w:eastAsia="Times New Roman" w:hAnsi="Times New Roman" w:cs="Times New Roman"/>
          <w:sz w:val="24"/>
          <w:szCs w:val="24"/>
        </w:rPr>
        <w:t xml:space="preserve"> </w:t>
      </w:r>
      <w:r w:rsidR="00641FDC" w:rsidRPr="002E27A4">
        <w:rPr>
          <w:rFonts w:ascii="Times New Roman" w:eastAsia="Times New Roman" w:hAnsi="Times New Roman" w:cs="Times New Roman"/>
          <w:sz w:val="24"/>
          <w:szCs w:val="24"/>
        </w:rPr>
        <w:t xml:space="preserve">a </w:t>
      </w:r>
      <w:r w:rsidR="0013290E" w:rsidRPr="002E27A4">
        <w:rPr>
          <w:rFonts w:ascii="Times New Roman" w:eastAsia="Times New Roman" w:hAnsi="Times New Roman" w:cs="Times New Roman"/>
          <w:sz w:val="24"/>
          <w:szCs w:val="24"/>
        </w:rPr>
        <w:t xml:space="preserve">full </w:t>
      </w:r>
      <w:r w:rsidR="00E47299" w:rsidRPr="002E27A4">
        <w:rPr>
          <w:rFonts w:ascii="Times New Roman" w:eastAsia="Times New Roman" w:hAnsi="Times New Roman" w:cs="Times New Roman"/>
          <w:sz w:val="24"/>
          <w:szCs w:val="24"/>
        </w:rPr>
        <w:t xml:space="preserve">conversion </w:t>
      </w:r>
      <w:r w:rsidR="0013290E" w:rsidRPr="002E27A4">
        <w:rPr>
          <w:rFonts w:ascii="Times New Roman" w:eastAsia="Times New Roman" w:hAnsi="Times New Roman" w:cs="Times New Roman"/>
          <w:sz w:val="24"/>
          <w:szCs w:val="24"/>
        </w:rPr>
        <w:t>of 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w:t>
      </w:r>
      <w:r w:rsidR="007F4434" w:rsidRPr="002E27A4">
        <w:rPr>
          <w:rFonts w:ascii="Times New Roman" w:eastAsia="Times New Roman" w:hAnsi="Times New Roman" w:cs="Times New Roman"/>
          <w:sz w:val="24"/>
          <w:szCs w:val="24"/>
        </w:rPr>
        <w:t xml:space="preserve">Similar to the dry CO-PrOx experiments, the </w:t>
      </w:r>
      <w:r w:rsidR="005C2027" w:rsidRPr="002E27A4">
        <w:rPr>
          <w:rFonts w:ascii="Times New Roman" w:eastAsia="Times New Roman" w:hAnsi="Times New Roman" w:cs="Times New Roman"/>
          <w:sz w:val="24"/>
          <w:szCs w:val="24"/>
        </w:rPr>
        <w:t>depletion</w:t>
      </w:r>
      <w:r w:rsidR="007F4434" w:rsidRPr="002E27A4">
        <w:rPr>
          <w:rFonts w:ascii="Times New Roman" w:eastAsia="Times New Roman" w:hAnsi="Times New Roman" w:cs="Times New Roman"/>
          <w:sz w:val="24"/>
          <w:szCs w:val="24"/>
        </w:rPr>
        <w:t xml:space="preserve"> of O</w:t>
      </w:r>
      <w:r w:rsidR="007F4434" w:rsidRPr="002E27A4">
        <w:rPr>
          <w:rFonts w:ascii="Times New Roman" w:eastAsia="Times New Roman" w:hAnsi="Times New Roman" w:cs="Times New Roman"/>
          <w:sz w:val="24"/>
          <w:szCs w:val="24"/>
          <w:vertAlign w:val="subscript"/>
        </w:rPr>
        <w:t>2</w:t>
      </w:r>
      <w:r w:rsidR="007F4434" w:rsidRPr="002E27A4">
        <w:rPr>
          <w:rFonts w:ascii="Times New Roman" w:eastAsia="Times New Roman" w:hAnsi="Times New Roman" w:cs="Times New Roman"/>
          <w:sz w:val="24"/>
          <w:szCs w:val="24"/>
        </w:rPr>
        <w:t xml:space="preserve"> indicates that both CO and H</w:t>
      </w:r>
      <w:r w:rsidR="007F4434" w:rsidRPr="002E27A4">
        <w:rPr>
          <w:rFonts w:ascii="Times New Roman" w:eastAsia="Times New Roman" w:hAnsi="Times New Roman" w:cs="Times New Roman"/>
          <w:sz w:val="24"/>
          <w:szCs w:val="24"/>
          <w:vertAlign w:val="subscript"/>
        </w:rPr>
        <w:t>2</w:t>
      </w:r>
      <w:r w:rsidR="007F4434" w:rsidRPr="002E27A4">
        <w:rPr>
          <w:rFonts w:ascii="Times New Roman" w:eastAsia="Times New Roman" w:hAnsi="Times New Roman" w:cs="Times New Roman"/>
          <w:sz w:val="24"/>
          <w:szCs w:val="24"/>
        </w:rPr>
        <w:t xml:space="preserve"> oxidation are </w:t>
      </w:r>
      <w:r w:rsidR="0024005A" w:rsidRPr="002E27A4">
        <w:rPr>
          <w:rFonts w:ascii="Times New Roman" w:eastAsia="Times New Roman" w:hAnsi="Times New Roman" w:cs="Times New Roman"/>
          <w:sz w:val="24"/>
          <w:szCs w:val="24"/>
        </w:rPr>
        <w:t>occurring</w:t>
      </w:r>
      <w:r w:rsidR="00D14ED1" w:rsidRPr="002E27A4">
        <w:rPr>
          <w:rFonts w:ascii="Times New Roman" w:eastAsia="Times New Roman" w:hAnsi="Times New Roman" w:cs="Times New Roman"/>
          <w:sz w:val="24"/>
          <w:szCs w:val="24"/>
        </w:rPr>
        <w:t xml:space="preserve"> during wet CO-PrOx with co-fed CO</w:t>
      </w:r>
      <w:r w:rsidR="00D14ED1" w:rsidRPr="002E27A4">
        <w:rPr>
          <w:rFonts w:ascii="Times New Roman" w:eastAsia="Times New Roman" w:hAnsi="Times New Roman" w:cs="Times New Roman"/>
          <w:sz w:val="24"/>
          <w:szCs w:val="24"/>
          <w:vertAlign w:val="subscript"/>
        </w:rPr>
        <w:t>2</w:t>
      </w:r>
      <w:r w:rsidR="007F4434"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t xml:space="preserve">Figure </w:t>
      </w:r>
      <w:r w:rsidR="00AD73F6" w:rsidRPr="002E27A4">
        <w:rPr>
          <w:rFonts w:ascii="Times New Roman" w:eastAsia="Times New Roman" w:hAnsi="Times New Roman" w:cs="Times New Roman"/>
          <w:sz w:val="24"/>
          <w:szCs w:val="24"/>
        </w:rPr>
        <w:t>9</w:t>
      </w:r>
      <w:r w:rsidR="00D0727F" w:rsidRPr="002E27A4">
        <w:rPr>
          <w:rFonts w:ascii="Times New Roman" w:eastAsia="Times New Roman" w:hAnsi="Times New Roman" w:cs="Times New Roman"/>
          <w:sz w:val="24"/>
          <w:szCs w:val="24"/>
        </w:rPr>
        <w:t>(a)</w:t>
      </w:r>
      <w:r w:rsidR="0013290E" w:rsidRPr="002E27A4">
        <w:rPr>
          <w:rFonts w:ascii="Times New Roman" w:eastAsia="Times New Roman" w:hAnsi="Times New Roman" w:cs="Times New Roman"/>
          <w:sz w:val="24"/>
          <w:szCs w:val="24"/>
        </w:rPr>
        <w:t xml:space="preserve"> show</w:t>
      </w:r>
      <w:r w:rsidR="00D0727F" w:rsidRPr="002E27A4">
        <w:rPr>
          <w:rFonts w:ascii="Times New Roman" w:eastAsia="Times New Roman" w:hAnsi="Times New Roman" w:cs="Times New Roman"/>
          <w:sz w:val="24"/>
          <w:szCs w:val="24"/>
        </w:rPr>
        <w:t>s</w:t>
      </w:r>
      <w:r w:rsidR="0013290E" w:rsidRPr="002E27A4">
        <w:rPr>
          <w:rFonts w:ascii="Times New Roman" w:eastAsia="Times New Roman" w:hAnsi="Times New Roman" w:cs="Times New Roman"/>
          <w:sz w:val="24"/>
          <w:szCs w:val="24"/>
        </w:rPr>
        <w:t xml:space="preserve"> that the maximum CO conversion to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w:t>
      </w:r>
      <w:r w:rsidR="00D0727F" w:rsidRPr="002E27A4">
        <w:rPr>
          <w:rFonts w:ascii="Times New Roman" w:eastAsia="Times New Roman" w:hAnsi="Times New Roman" w:cs="Times New Roman"/>
          <w:sz w:val="24"/>
          <w:szCs w:val="24"/>
        </w:rPr>
        <w:t>is higher over</w:t>
      </w:r>
      <w:r w:rsidR="0013290E" w:rsidRPr="002E27A4">
        <w:rPr>
          <w:rFonts w:ascii="Times New Roman" w:eastAsia="Times New Roman" w:hAnsi="Times New Roman" w:cs="Times New Roman"/>
          <w:sz w:val="24"/>
          <w:szCs w:val="24"/>
        </w:rPr>
        <w:t xml:space="preserve"> Co</w:t>
      </w:r>
      <w:r w:rsidR="0013290E" w:rsidRPr="002E27A4">
        <w:rPr>
          <w:rFonts w:ascii="Times New Roman" w:eastAsia="Times New Roman" w:hAnsi="Times New Roman" w:cs="Times New Roman"/>
          <w:sz w:val="24"/>
          <w:szCs w:val="24"/>
          <w:vertAlign w:val="subscript"/>
        </w:rPr>
        <w:t>3</w:t>
      </w:r>
      <w:r w:rsidR="0013290E" w:rsidRPr="002E27A4">
        <w:rPr>
          <w:rFonts w:ascii="Times New Roman" w:eastAsia="Times New Roman" w:hAnsi="Times New Roman" w:cs="Times New Roman"/>
          <w:sz w:val="24"/>
          <w:szCs w:val="24"/>
        </w:rPr>
        <w:t>O</w:t>
      </w:r>
      <w:r w:rsidR="0013290E" w:rsidRPr="002E27A4">
        <w:rPr>
          <w:rFonts w:ascii="Times New Roman" w:eastAsia="Times New Roman" w:hAnsi="Times New Roman" w:cs="Times New Roman"/>
          <w:sz w:val="24"/>
          <w:szCs w:val="24"/>
          <w:vertAlign w:val="subscript"/>
        </w:rPr>
        <w:t>4</w:t>
      </w:r>
      <w:r w:rsidR="0013290E" w:rsidRPr="002E27A4">
        <w:rPr>
          <w:rFonts w:ascii="Times New Roman" w:eastAsia="Times New Roman" w:hAnsi="Times New Roman" w:cs="Times New Roman"/>
          <w:sz w:val="24"/>
          <w:szCs w:val="24"/>
        </w:rPr>
        <w:t>/ZrO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(73.4%</w:t>
      </w:r>
      <w:r w:rsidR="00D0727F" w:rsidRPr="002E27A4">
        <w:rPr>
          <w:rFonts w:ascii="Times New Roman" w:eastAsia="Times New Roman" w:hAnsi="Times New Roman" w:cs="Times New Roman"/>
          <w:sz w:val="24"/>
          <w:szCs w:val="24"/>
        </w:rPr>
        <w:t xml:space="preserve"> at</w:t>
      </w:r>
      <w:r w:rsidR="0013290E" w:rsidRPr="002E27A4">
        <w:rPr>
          <w:rFonts w:ascii="Times New Roman" w:eastAsia="Times New Roman" w:hAnsi="Times New Roman" w:cs="Times New Roman"/>
          <w:sz w:val="24"/>
          <w:szCs w:val="24"/>
        </w:rPr>
        <w:t xml:space="preserve"> 200 °C) </w:t>
      </w:r>
      <w:r w:rsidR="00D0727F" w:rsidRPr="002E27A4">
        <w:rPr>
          <w:rFonts w:ascii="Times New Roman" w:eastAsia="Times New Roman" w:hAnsi="Times New Roman" w:cs="Times New Roman"/>
          <w:sz w:val="24"/>
          <w:szCs w:val="24"/>
        </w:rPr>
        <w:t xml:space="preserve">than over </w:t>
      </w:r>
      <w:r w:rsidR="0013290E" w:rsidRPr="002E27A4">
        <w:rPr>
          <w:rFonts w:ascii="Times New Roman" w:eastAsia="Times New Roman" w:hAnsi="Times New Roman" w:cs="Times New Roman"/>
          <w:sz w:val="24"/>
          <w:szCs w:val="24"/>
        </w:rPr>
        <w:t>Co</w:t>
      </w:r>
      <w:r w:rsidR="0013290E" w:rsidRPr="002E27A4">
        <w:rPr>
          <w:rFonts w:ascii="Times New Roman" w:eastAsia="Times New Roman" w:hAnsi="Times New Roman" w:cs="Times New Roman"/>
          <w:sz w:val="24"/>
          <w:szCs w:val="24"/>
          <w:vertAlign w:val="subscript"/>
        </w:rPr>
        <w:t>3</w:t>
      </w:r>
      <w:r w:rsidR="0013290E" w:rsidRPr="002E27A4">
        <w:rPr>
          <w:rFonts w:ascii="Times New Roman" w:eastAsia="Times New Roman" w:hAnsi="Times New Roman" w:cs="Times New Roman"/>
          <w:sz w:val="24"/>
          <w:szCs w:val="24"/>
        </w:rPr>
        <w:t>O</w:t>
      </w:r>
      <w:r w:rsidR="0013290E" w:rsidRPr="002E27A4">
        <w:rPr>
          <w:rFonts w:ascii="Times New Roman" w:eastAsia="Times New Roman" w:hAnsi="Times New Roman" w:cs="Times New Roman"/>
          <w:sz w:val="24"/>
          <w:szCs w:val="24"/>
          <w:vertAlign w:val="subscript"/>
        </w:rPr>
        <w:t>4</w:t>
      </w:r>
      <w:r w:rsidR="0013290E" w:rsidRPr="002E27A4">
        <w:rPr>
          <w:rFonts w:ascii="Times New Roman" w:eastAsia="Times New Roman" w:hAnsi="Times New Roman" w:cs="Times New Roman"/>
          <w:sz w:val="24"/>
          <w:szCs w:val="24"/>
        </w:rPr>
        <w:t>/SiC (67.1%</w:t>
      </w:r>
      <w:r w:rsidR="001924F8" w:rsidRPr="002E27A4">
        <w:rPr>
          <w:rFonts w:ascii="Times New Roman" w:eastAsia="Times New Roman" w:hAnsi="Times New Roman" w:cs="Times New Roman"/>
          <w:sz w:val="24"/>
          <w:szCs w:val="24"/>
        </w:rPr>
        <w:t xml:space="preserve"> at</w:t>
      </w:r>
      <w:r w:rsidR="0013290E" w:rsidRPr="002E27A4">
        <w:rPr>
          <w:rFonts w:ascii="Times New Roman" w:eastAsia="Times New Roman" w:hAnsi="Times New Roman" w:cs="Times New Roman"/>
          <w:sz w:val="24"/>
          <w:szCs w:val="24"/>
        </w:rPr>
        <w:t xml:space="preserve"> 200 °C)</w:t>
      </w:r>
      <w:r w:rsidR="00221FA5" w:rsidRPr="002E27A4">
        <w:rPr>
          <w:rFonts w:ascii="Times New Roman" w:eastAsia="Times New Roman" w:hAnsi="Times New Roman" w:cs="Times New Roman"/>
          <w:sz w:val="24"/>
          <w:szCs w:val="24"/>
        </w:rPr>
        <w:t xml:space="preserve">. </w:t>
      </w:r>
      <w:r w:rsidR="00C25FB2" w:rsidRPr="002E27A4">
        <w:rPr>
          <w:rFonts w:ascii="Times New Roman" w:eastAsia="Times New Roman" w:hAnsi="Times New Roman" w:cs="Times New Roman"/>
          <w:sz w:val="24"/>
          <w:szCs w:val="24"/>
        </w:rPr>
        <w:t>The</w:t>
      </w:r>
      <w:r w:rsidR="00221FA5" w:rsidRPr="002E27A4">
        <w:rPr>
          <w:rFonts w:ascii="Times New Roman" w:eastAsia="Times New Roman" w:hAnsi="Times New Roman" w:cs="Times New Roman"/>
          <w:sz w:val="24"/>
          <w:szCs w:val="24"/>
        </w:rPr>
        <w:t xml:space="preserve"> Co</w:t>
      </w:r>
      <w:r w:rsidR="00221FA5" w:rsidRPr="002E27A4">
        <w:rPr>
          <w:rFonts w:ascii="Times New Roman" w:eastAsia="Times New Roman" w:hAnsi="Times New Roman" w:cs="Times New Roman"/>
          <w:sz w:val="24"/>
          <w:szCs w:val="24"/>
          <w:vertAlign w:val="subscript"/>
        </w:rPr>
        <w:t>3</w:t>
      </w:r>
      <w:r w:rsidR="00221FA5" w:rsidRPr="002E27A4">
        <w:rPr>
          <w:rFonts w:ascii="Times New Roman" w:eastAsia="Times New Roman" w:hAnsi="Times New Roman" w:cs="Times New Roman"/>
          <w:sz w:val="24"/>
          <w:szCs w:val="24"/>
        </w:rPr>
        <w:t>O</w:t>
      </w:r>
      <w:r w:rsidR="00221FA5" w:rsidRPr="002E27A4">
        <w:rPr>
          <w:rFonts w:ascii="Times New Roman" w:eastAsia="Times New Roman" w:hAnsi="Times New Roman" w:cs="Times New Roman"/>
          <w:sz w:val="24"/>
          <w:szCs w:val="24"/>
          <w:vertAlign w:val="subscript"/>
        </w:rPr>
        <w:t>4</w:t>
      </w:r>
      <w:r w:rsidR="00221FA5" w:rsidRPr="002E27A4">
        <w:rPr>
          <w:rFonts w:ascii="Times New Roman" w:eastAsia="Times New Roman" w:hAnsi="Times New Roman" w:cs="Times New Roman"/>
          <w:sz w:val="24"/>
          <w:szCs w:val="24"/>
        </w:rPr>
        <w:t>/ZrO</w:t>
      </w:r>
      <w:r w:rsidR="00221FA5" w:rsidRPr="002E27A4">
        <w:rPr>
          <w:rFonts w:ascii="Times New Roman" w:eastAsia="Times New Roman" w:hAnsi="Times New Roman" w:cs="Times New Roman"/>
          <w:sz w:val="24"/>
          <w:szCs w:val="24"/>
          <w:vertAlign w:val="subscript"/>
        </w:rPr>
        <w:t>2</w:t>
      </w:r>
      <w:r w:rsidR="00221FA5" w:rsidRPr="002E27A4">
        <w:rPr>
          <w:rFonts w:ascii="Times New Roman" w:eastAsia="Times New Roman" w:hAnsi="Times New Roman" w:cs="Times New Roman"/>
          <w:sz w:val="24"/>
          <w:szCs w:val="24"/>
        </w:rPr>
        <w:t xml:space="preserve"> </w:t>
      </w:r>
      <w:r w:rsidR="00C25FB2" w:rsidRPr="002E27A4">
        <w:rPr>
          <w:rFonts w:ascii="Times New Roman" w:eastAsia="Times New Roman" w:hAnsi="Times New Roman" w:cs="Times New Roman"/>
          <w:sz w:val="24"/>
          <w:szCs w:val="24"/>
        </w:rPr>
        <w:t xml:space="preserve">catalyst also </w:t>
      </w:r>
      <w:r w:rsidR="00221FA5" w:rsidRPr="002E27A4">
        <w:rPr>
          <w:rFonts w:ascii="Times New Roman" w:eastAsia="Times New Roman" w:hAnsi="Times New Roman" w:cs="Times New Roman"/>
          <w:sz w:val="24"/>
          <w:szCs w:val="24"/>
        </w:rPr>
        <w:t>outperforms</w:t>
      </w:r>
      <w:r w:rsidR="001924F8" w:rsidRPr="002E27A4">
        <w:rPr>
          <w:rFonts w:ascii="Times New Roman" w:eastAsia="Times New Roman" w:hAnsi="Times New Roman" w:cs="Times New Roman"/>
          <w:sz w:val="24"/>
          <w:szCs w:val="24"/>
        </w:rPr>
        <w:t xml:space="preserve"> our previously reported unsupported Co</w:t>
      </w:r>
      <w:r w:rsidR="001924F8" w:rsidRPr="002E27A4">
        <w:rPr>
          <w:rFonts w:ascii="Times New Roman" w:eastAsia="Times New Roman" w:hAnsi="Times New Roman" w:cs="Times New Roman"/>
          <w:sz w:val="24"/>
          <w:szCs w:val="24"/>
          <w:vertAlign w:val="subscript"/>
        </w:rPr>
        <w:t>3</w:t>
      </w:r>
      <w:r w:rsidR="001924F8" w:rsidRPr="002E27A4">
        <w:rPr>
          <w:rFonts w:ascii="Times New Roman" w:eastAsia="Times New Roman" w:hAnsi="Times New Roman" w:cs="Times New Roman"/>
          <w:sz w:val="24"/>
          <w:szCs w:val="24"/>
        </w:rPr>
        <w:t>O</w:t>
      </w:r>
      <w:r w:rsidR="001924F8" w:rsidRPr="002E27A4">
        <w:rPr>
          <w:rFonts w:ascii="Times New Roman" w:eastAsia="Times New Roman" w:hAnsi="Times New Roman" w:cs="Times New Roman"/>
          <w:sz w:val="24"/>
          <w:szCs w:val="24"/>
          <w:vertAlign w:val="subscript"/>
        </w:rPr>
        <w:t>4</w:t>
      </w:r>
      <w:r w:rsidR="001924F8" w:rsidRPr="002E27A4">
        <w:rPr>
          <w:rFonts w:ascii="Times New Roman" w:eastAsia="Times New Roman" w:hAnsi="Times New Roman" w:cs="Times New Roman"/>
          <w:sz w:val="24"/>
          <w:szCs w:val="24"/>
        </w:rPr>
        <w:t xml:space="preserve"> catalyst</w:t>
      </w:r>
      <w:r w:rsidR="00221FA5" w:rsidRPr="002E27A4">
        <w:rPr>
          <w:rFonts w:ascii="Times New Roman" w:eastAsia="Times New Roman" w:hAnsi="Times New Roman" w:cs="Times New Roman"/>
          <w:sz w:val="24"/>
          <w:szCs w:val="24"/>
        </w:rPr>
        <w:t>, which achieved a maximum CO conversion of</w:t>
      </w:r>
      <w:r w:rsidR="001924F8" w:rsidRPr="002E27A4">
        <w:rPr>
          <w:rFonts w:ascii="Times New Roman" w:eastAsia="Times New Roman" w:hAnsi="Times New Roman" w:cs="Times New Roman"/>
          <w:sz w:val="24"/>
          <w:szCs w:val="24"/>
        </w:rPr>
        <w:t xml:space="preserve"> 65.3% at 200 °C</w:t>
      </w:r>
      <w:r w:rsidR="00634F4B" w:rsidRPr="002E27A4">
        <w:rPr>
          <w:rFonts w:ascii="Times New Roman" w:eastAsia="Times New Roman" w:hAnsi="Times New Roman" w:cs="Times New Roman"/>
          <w:sz w:val="24"/>
          <w:szCs w:val="24"/>
        </w:rPr>
        <w:t xml:space="preserve"> under the same reaction condition</w:t>
      </w:r>
      <w:r w:rsidR="001924F8" w:rsidRPr="002E27A4">
        <w:rPr>
          <w:rFonts w:ascii="Times New Roman" w:eastAsia="Times New Roman" w:hAnsi="Times New Roman" w:cs="Times New Roman"/>
          <w:sz w:val="24"/>
          <w:szCs w:val="24"/>
        </w:rPr>
        <w:t xml:space="preserve"> </w:t>
      </w:r>
      <w:r w:rsidR="001924F8"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1924F8"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[9]</w:t>
      </w:r>
      <w:r w:rsidR="001924F8" w:rsidRPr="002E27A4">
        <w:rPr>
          <w:rFonts w:ascii="Times New Roman" w:eastAsia="Times New Roman" w:hAnsi="Times New Roman" w:cs="Times New Roman"/>
          <w:sz w:val="24"/>
          <w:szCs w:val="24"/>
        </w:rPr>
        <w:fldChar w:fldCharType="end"/>
      </w:r>
      <w:r w:rsidR="0013290E" w:rsidRPr="002E27A4">
        <w:rPr>
          <w:rFonts w:ascii="Times New Roman" w:eastAsia="Times New Roman" w:hAnsi="Times New Roman" w:cs="Times New Roman"/>
          <w:sz w:val="24"/>
          <w:szCs w:val="24"/>
        </w:rPr>
        <w:t xml:space="preserve">. </w:t>
      </w:r>
      <w:r w:rsidR="001924F8" w:rsidRPr="002E27A4">
        <w:rPr>
          <w:rFonts w:ascii="Times New Roman" w:eastAsia="Times New Roman" w:hAnsi="Times New Roman" w:cs="Times New Roman"/>
          <w:sz w:val="24"/>
          <w:szCs w:val="24"/>
        </w:rPr>
        <w:t>However,</w:t>
      </w:r>
      <w:r w:rsidR="00D0727F" w:rsidRPr="002E27A4">
        <w:rPr>
          <w:rFonts w:ascii="Times New Roman" w:eastAsia="Times New Roman" w:hAnsi="Times New Roman" w:cs="Times New Roman"/>
          <w:sz w:val="24"/>
          <w:szCs w:val="24"/>
        </w:rPr>
        <w:t xml:space="preserve"> t</w:t>
      </w:r>
      <w:r w:rsidR="0013290E" w:rsidRPr="002E27A4">
        <w:rPr>
          <w:rFonts w:ascii="Times New Roman" w:eastAsia="Times New Roman" w:hAnsi="Times New Roman" w:cs="Times New Roman"/>
          <w:sz w:val="24"/>
          <w:szCs w:val="24"/>
        </w:rPr>
        <w:t>he</w:t>
      </w:r>
      <w:r w:rsidR="00292258"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t xml:space="preserve">maximum CO conversions </w:t>
      </w:r>
      <w:r w:rsidR="00292258" w:rsidRPr="002E27A4">
        <w:rPr>
          <w:rFonts w:ascii="Times New Roman" w:eastAsia="Times New Roman" w:hAnsi="Times New Roman" w:cs="Times New Roman"/>
          <w:sz w:val="24"/>
          <w:szCs w:val="24"/>
        </w:rPr>
        <w:t xml:space="preserve">reported above </w:t>
      </w:r>
      <w:r w:rsidR="0013290E" w:rsidRPr="002E27A4">
        <w:rPr>
          <w:rFonts w:ascii="Times New Roman" w:eastAsia="Times New Roman" w:hAnsi="Times New Roman" w:cs="Times New Roman"/>
          <w:sz w:val="24"/>
          <w:szCs w:val="24"/>
        </w:rPr>
        <w:t>are lower than those obtained in the absence of H</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O and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w:t>
      </w:r>
      <w:r w:rsidR="00221FA5" w:rsidRPr="002E27A4">
        <w:rPr>
          <w:rFonts w:ascii="Times New Roman" w:eastAsia="Times New Roman" w:hAnsi="Times New Roman" w:cs="Times New Roman"/>
          <w:sz w:val="24"/>
          <w:szCs w:val="24"/>
        </w:rPr>
        <w:t xml:space="preserve">see </w:t>
      </w:r>
      <w:r w:rsidR="0013290E" w:rsidRPr="002E27A4">
        <w:rPr>
          <w:rFonts w:ascii="Times New Roman" w:eastAsia="Times New Roman" w:hAnsi="Times New Roman" w:cs="Times New Roman"/>
          <w:sz w:val="24"/>
          <w:szCs w:val="24"/>
        </w:rPr>
        <w:t xml:space="preserve">Figure </w:t>
      </w:r>
      <w:r w:rsidR="00AD73F6" w:rsidRPr="002E27A4">
        <w:rPr>
          <w:rFonts w:ascii="Times New Roman" w:eastAsia="Times New Roman" w:hAnsi="Times New Roman" w:cs="Times New Roman"/>
          <w:sz w:val="24"/>
          <w:szCs w:val="24"/>
        </w:rPr>
        <w:t>9</w:t>
      </w:r>
      <w:r w:rsidR="00D14ED1" w:rsidRPr="002E27A4">
        <w:rPr>
          <w:rFonts w:ascii="Times New Roman" w:eastAsia="Times New Roman" w:hAnsi="Times New Roman" w:cs="Times New Roman"/>
          <w:sz w:val="24"/>
          <w:szCs w:val="24"/>
        </w:rPr>
        <w:t>(a)</w:t>
      </w:r>
      <w:r w:rsidR="0013290E" w:rsidRPr="002E27A4">
        <w:rPr>
          <w:rFonts w:ascii="Times New Roman" w:eastAsia="Times New Roman" w:hAnsi="Times New Roman" w:cs="Times New Roman"/>
          <w:sz w:val="24"/>
          <w:szCs w:val="24"/>
        </w:rPr>
        <w:t xml:space="preserve">), and lower than the targeted conversion </w:t>
      </w:r>
      <w:r w:rsidR="0024005A" w:rsidRPr="002E27A4">
        <w:rPr>
          <w:rFonts w:ascii="Times New Roman" w:eastAsia="Times New Roman" w:hAnsi="Times New Roman" w:cs="Times New Roman"/>
          <w:sz w:val="24"/>
          <w:szCs w:val="24"/>
        </w:rPr>
        <w:t xml:space="preserve">of </w:t>
      </w:r>
      <w:r w:rsidR="00345CEB" w:rsidRPr="002E27A4">
        <w:rPr>
          <w:rFonts w:ascii="Times New Roman" w:eastAsia="Times New Roman" w:hAnsi="Times New Roman" w:cs="Times New Roman"/>
          <w:sz w:val="24"/>
          <w:szCs w:val="24"/>
        </w:rPr>
        <w:t>99.999% required for the purification of H</w:t>
      </w:r>
      <w:r w:rsidR="00345CEB"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w:t>
      </w:r>
      <w:r w:rsidR="005113CE" w:rsidRPr="002E27A4">
        <w:rPr>
          <w:rFonts w:ascii="Times New Roman" w:eastAsia="Calibri" w:hAnsi="Times New Roman" w:cs="Times New Roman"/>
          <w:sz w:val="24"/>
        </w:rPr>
        <w:fldChar w:fldCharType="begin" w:fldLock="1"/>
      </w:r>
      <w:r w:rsidR="005113CE" w:rsidRPr="002E27A4">
        <w:rPr>
          <w:rFonts w:ascii="Times New Roman" w:eastAsia="Calibri" w:hAnsi="Times New Roman" w:cs="Times New Roman"/>
          <w:sz w:val="24"/>
        </w:rPr>
        <w:instrText>ADDIN CSL_CITATION {"citationItems":[{"id":"ITEM-1","itemData":{"DOI":"10.1016/S0920-5861(02)00233-X","ISSN":"09205861","abstract":"In view of the stringent CO intolerance of the state-of-the-art proton exchange membrane (PEM) fuel cells, it is desirable to explore CO-free fuel processing alternatives. In recent years, step-wise reforming of hydrocarbons has been proposed for production of CO-free hydrogen for fuel cell applications. The decomposition of hydrocarbons (first step of the step-wise reforming process) has been extensively investigated. Both steam and air have been employed for catalyst regeneration in the second step of the process. Since, PEM is poisoned by very low (ppm) levels of CO, it is essential to eliminate even trace amounts of CO from the reformate stream. Preferential oxidation of CO (PROX) is considered to be a promising method for trace CO clean up. Related studies along with a discussion of catalytic ammonia decomposition (for applications in alkaline fuel cells) will be included in this review. © 2002 Elsevier Science B.V. All rights reserved.","author":[{"dropping-particle":"","family":"Choudhary","given":"T.V.","non-dropping-particle":"","parse-names":false,"suffix":""},{"dropping-particle":"","family":"Goodman","given":"D. W.","non-dropping-particle":"","parse-names":false,"suffix":""}],"container-title":"Catalysis Today","id":"ITEM-1","issue":"1-2","issued":{"date-parts":[["2002","12","1"]]},"page":"65-78","publisher":"Elsevier","title":"CO-free fuel processing for fuel cell applications","type":"article-journal","volume":"77"},"uris":["http://www.mendeley.com/documents/?uuid=b7951d48-6f59-3caa-9824-e038cb43fcd7"]},{"id":"ITEM-2","itemData":{"DOI":"10.9767/bcrec.6.1.191.1-14","ISSN":"19782993","abstract":"In this review, recent works on the preferential oxidation of carbon monoxide in hydrogen rich gases for fuel cell applications are summarized. H2 is used as a fuel for polymer-electrolyte membrane fuel cell (PEMFC). It is produced by reforming of natural gas or liquid fuels followed by water gas shift reaction. The produced gas consists of H2, CO, and CO2. In which CO content is around 1%, which is highly poisonous for the Pt anode of the PEMFC so that further removal of CO is needed. Catalytic preferential oxidation of CO (CO-PROX) is one of the most suitable methods of purification of H2 because of high CO conversion rate at low temperature range, which is preferable for PEMFC operating conditions. Catalysts used for CO-PROX are mainly noble metal based; gold based and base metal oxide catalysts among them Copper-Ceria based catalysts are the most appropriate due to its low cost, easy availability and result obtained by these catalysts are comparable with the conventional noble metal catalysts. © 2011 BCREC UN-DIP.","author":[{"dropping-particle":"","family":"Mishra","given":"A.","non-dropping-particle":"","parse-names":false,"suffix":""},{"dropping-particle":"","family":"Prasad","given":"R.","non-dropping-particle":"","parse-names":false,"suffix":""}],"container-title":"Bulletin of Chemical Reaction Engineering and Catalysis","id":"ITEM-2","issue":"1","issued":{"date-parts":[["2011"]]},"page":"1-14","title":"A review on preferential oxidation of carbon monoxide in hydrogen rich gases","type":"article-journal","volume":"6"},"uris":["http://www.mendeley.com/documents/?uuid=52af96c3-7ee5-461d-8f8d-2b808dccad7b"]}],"mendeley":{"formattedCitation":"[10,11]","plainTextFormattedCitation":"[10,11]","previouslyFormattedCitation":"[10,11]"},"properties":{"noteIndex":0},"schema":"https://github.com/citation-style-language/schema/raw/master/csl-citation.json"}</w:instrText>
      </w:r>
      <w:r w:rsidR="005113CE" w:rsidRPr="002E27A4">
        <w:rPr>
          <w:rFonts w:ascii="Times New Roman" w:eastAsia="Calibri" w:hAnsi="Times New Roman" w:cs="Times New Roman"/>
          <w:sz w:val="24"/>
        </w:rPr>
        <w:fldChar w:fldCharType="separate"/>
      </w:r>
      <w:r w:rsidR="005113CE" w:rsidRPr="002E27A4">
        <w:rPr>
          <w:rFonts w:ascii="Times New Roman" w:eastAsia="Calibri" w:hAnsi="Times New Roman" w:cs="Times New Roman"/>
          <w:noProof/>
          <w:sz w:val="24"/>
        </w:rPr>
        <w:t>[10,11]</w:t>
      </w:r>
      <w:r w:rsidR="005113CE" w:rsidRPr="002E27A4">
        <w:rPr>
          <w:rFonts w:ascii="Times New Roman" w:eastAsia="Calibri" w:hAnsi="Times New Roman" w:cs="Times New Roman"/>
          <w:sz w:val="24"/>
        </w:rPr>
        <w:fldChar w:fldCharType="end"/>
      </w:r>
      <w:r w:rsidR="0013290E" w:rsidRPr="002E27A4">
        <w:rPr>
          <w:rFonts w:ascii="Times New Roman" w:eastAsia="Times New Roman" w:hAnsi="Times New Roman" w:cs="Times New Roman"/>
          <w:sz w:val="24"/>
          <w:szCs w:val="24"/>
        </w:rPr>
        <w:t>.</w:t>
      </w:r>
    </w:p>
    <w:p w14:paraId="0C256653" w14:textId="6265F7A7" w:rsidR="0013290E" w:rsidRPr="002E27A4" w:rsidRDefault="009D037F"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T</w:t>
      </w:r>
      <w:r w:rsidR="001E0458" w:rsidRPr="002E27A4">
        <w:rPr>
          <w:rFonts w:ascii="Times New Roman" w:eastAsia="Times New Roman" w:hAnsi="Times New Roman" w:cs="Times New Roman"/>
          <w:sz w:val="24"/>
          <w:szCs w:val="24"/>
        </w:rPr>
        <w:t>he O</w:t>
      </w:r>
      <w:r w:rsidR="001E0458" w:rsidRPr="002E27A4">
        <w:rPr>
          <w:rFonts w:ascii="Times New Roman" w:eastAsia="Times New Roman" w:hAnsi="Times New Roman" w:cs="Times New Roman"/>
          <w:sz w:val="24"/>
          <w:szCs w:val="24"/>
          <w:vertAlign w:val="subscript"/>
        </w:rPr>
        <w:t>2</w:t>
      </w:r>
      <w:r w:rsidR="001E0458" w:rsidRPr="002E27A4">
        <w:rPr>
          <w:rFonts w:ascii="Times New Roman" w:eastAsia="Times New Roman" w:hAnsi="Times New Roman" w:cs="Times New Roman"/>
          <w:sz w:val="24"/>
          <w:szCs w:val="24"/>
        </w:rPr>
        <w:t xml:space="preserve"> selectivity </w:t>
      </w:r>
      <w:r w:rsidR="00D14ED1" w:rsidRPr="002E27A4">
        <w:rPr>
          <w:rFonts w:ascii="Times New Roman" w:eastAsia="Times New Roman" w:hAnsi="Times New Roman" w:cs="Times New Roman"/>
          <w:sz w:val="24"/>
          <w:szCs w:val="24"/>
        </w:rPr>
        <w:t>to CO</w:t>
      </w:r>
      <w:r w:rsidR="00D14ED1" w:rsidRPr="002E27A4">
        <w:rPr>
          <w:rFonts w:ascii="Times New Roman" w:eastAsia="Times New Roman" w:hAnsi="Times New Roman" w:cs="Times New Roman"/>
          <w:sz w:val="24"/>
          <w:szCs w:val="24"/>
          <w:vertAlign w:val="subscript"/>
        </w:rPr>
        <w:t>2</w:t>
      </w:r>
      <w:r w:rsidR="00D14ED1" w:rsidRPr="002E27A4">
        <w:rPr>
          <w:rFonts w:ascii="Times New Roman" w:eastAsia="Times New Roman" w:hAnsi="Times New Roman" w:cs="Times New Roman"/>
          <w:sz w:val="24"/>
          <w:szCs w:val="24"/>
        </w:rPr>
        <w:t xml:space="preserve"> </w:t>
      </w:r>
      <w:r w:rsidR="001E0458" w:rsidRPr="002E27A4">
        <w:rPr>
          <w:rFonts w:ascii="Times New Roman" w:eastAsia="Times New Roman" w:hAnsi="Times New Roman" w:cs="Times New Roman"/>
          <w:sz w:val="24"/>
          <w:szCs w:val="24"/>
        </w:rPr>
        <w:t>of both catalysts is also lower in the presence of H</w:t>
      </w:r>
      <w:r w:rsidR="001E0458" w:rsidRPr="002E27A4">
        <w:rPr>
          <w:rFonts w:ascii="Times New Roman" w:eastAsia="Times New Roman" w:hAnsi="Times New Roman" w:cs="Times New Roman"/>
          <w:sz w:val="24"/>
          <w:szCs w:val="24"/>
          <w:vertAlign w:val="subscript"/>
        </w:rPr>
        <w:t>2</w:t>
      </w:r>
      <w:r w:rsidR="001E0458" w:rsidRPr="002E27A4">
        <w:rPr>
          <w:rFonts w:ascii="Times New Roman" w:eastAsia="Times New Roman" w:hAnsi="Times New Roman" w:cs="Times New Roman"/>
          <w:sz w:val="24"/>
          <w:szCs w:val="24"/>
        </w:rPr>
        <w:t xml:space="preserve">O </w:t>
      </w:r>
      <w:r w:rsidR="002A3906" w:rsidRPr="002E27A4">
        <w:rPr>
          <w:rFonts w:ascii="Times New Roman" w:eastAsia="Times New Roman" w:hAnsi="Times New Roman" w:cs="Times New Roman"/>
          <w:sz w:val="24"/>
          <w:szCs w:val="24"/>
        </w:rPr>
        <w:t>and CO</w:t>
      </w:r>
      <w:r w:rsidR="002A3906" w:rsidRPr="002E27A4">
        <w:rPr>
          <w:rFonts w:ascii="Times New Roman" w:eastAsia="Times New Roman" w:hAnsi="Times New Roman" w:cs="Times New Roman"/>
          <w:sz w:val="24"/>
          <w:szCs w:val="24"/>
          <w:vertAlign w:val="subscript"/>
        </w:rPr>
        <w:t>2</w:t>
      </w:r>
      <w:r w:rsidR="00D14ED1" w:rsidRPr="002E27A4">
        <w:rPr>
          <w:rFonts w:ascii="Times New Roman" w:eastAsia="Times New Roman" w:hAnsi="Times New Roman" w:cs="Times New Roman"/>
          <w:sz w:val="24"/>
          <w:szCs w:val="24"/>
        </w:rPr>
        <w:t xml:space="preserve"> (Figure </w:t>
      </w:r>
      <w:r w:rsidR="00AD73F6" w:rsidRPr="002E27A4">
        <w:rPr>
          <w:rFonts w:ascii="Times New Roman" w:eastAsia="Times New Roman" w:hAnsi="Times New Roman" w:cs="Times New Roman"/>
          <w:sz w:val="24"/>
          <w:szCs w:val="24"/>
        </w:rPr>
        <w:t>9</w:t>
      </w:r>
      <w:r w:rsidR="00D14ED1" w:rsidRPr="002E27A4">
        <w:rPr>
          <w:rFonts w:ascii="Times New Roman" w:eastAsia="Times New Roman" w:hAnsi="Times New Roman" w:cs="Times New Roman"/>
          <w:sz w:val="24"/>
          <w:szCs w:val="24"/>
        </w:rPr>
        <w:t>(b))</w:t>
      </w:r>
      <w:r w:rsidR="002A3906" w:rsidRPr="002E27A4">
        <w:rPr>
          <w:rFonts w:ascii="Times New Roman" w:eastAsia="Times New Roman" w:hAnsi="Times New Roman" w:cs="Times New Roman"/>
          <w:sz w:val="24"/>
          <w:szCs w:val="24"/>
        </w:rPr>
        <w:t>, implying that the CO oxidation reaction is more affected than H</w:t>
      </w:r>
      <w:r w:rsidR="002A3906" w:rsidRPr="002E27A4">
        <w:rPr>
          <w:rFonts w:ascii="Times New Roman" w:eastAsia="Times New Roman" w:hAnsi="Times New Roman" w:cs="Times New Roman"/>
          <w:sz w:val="24"/>
          <w:szCs w:val="24"/>
          <w:vertAlign w:val="subscript"/>
        </w:rPr>
        <w:t>2</w:t>
      </w:r>
      <w:r w:rsidR="002A3906" w:rsidRPr="002E27A4">
        <w:rPr>
          <w:rFonts w:ascii="Times New Roman" w:eastAsia="Times New Roman" w:hAnsi="Times New Roman" w:cs="Times New Roman"/>
          <w:sz w:val="24"/>
          <w:szCs w:val="24"/>
        </w:rPr>
        <w:t xml:space="preserve"> oxidation</w:t>
      </w:r>
      <w:r w:rsidR="00D14ED1" w:rsidRPr="002E27A4">
        <w:rPr>
          <w:rFonts w:ascii="Times New Roman" w:eastAsia="Times New Roman" w:hAnsi="Times New Roman" w:cs="Times New Roman"/>
          <w:sz w:val="24"/>
          <w:szCs w:val="24"/>
        </w:rPr>
        <w:t xml:space="preserve"> by the presence of these gas feed components</w:t>
      </w:r>
      <w:r w:rsidR="002A3906"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t xml:space="preserve">The competitive adsorption </w:t>
      </w:r>
      <w:r w:rsidR="00401250" w:rsidRPr="002E27A4">
        <w:rPr>
          <w:rFonts w:ascii="Times New Roman" w:eastAsia="Times New Roman" w:hAnsi="Times New Roman" w:cs="Times New Roman"/>
          <w:sz w:val="24"/>
          <w:szCs w:val="24"/>
        </w:rPr>
        <w:t xml:space="preserve">and dissociation </w:t>
      </w:r>
      <w:r w:rsidR="0013290E" w:rsidRPr="002E27A4">
        <w:rPr>
          <w:rFonts w:ascii="Times New Roman" w:eastAsia="Times New Roman" w:hAnsi="Times New Roman" w:cs="Times New Roman"/>
          <w:sz w:val="24"/>
          <w:szCs w:val="24"/>
        </w:rPr>
        <w:t>of H</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O </w:t>
      </w:r>
      <w:r w:rsidR="00D14ED1" w:rsidRPr="002E27A4">
        <w:rPr>
          <w:rFonts w:ascii="Times New Roman" w:eastAsia="Times New Roman" w:hAnsi="Times New Roman" w:cs="Times New Roman"/>
          <w:sz w:val="24"/>
          <w:szCs w:val="24"/>
        </w:rPr>
        <w:t>(</w:t>
      </w:r>
      <w:r w:rsidR="00292258" w:rsidRPr="002E27A4">
        <w:rPr>
          <w:rFonts w:ascii="Times New Roman" w:eastAsia="Times New Roman" w:hAnsi="Times New Roman" w:cs="Times New Roman"/>
          <w:sz w:val="24"/>
          <w:szCs w:val="24"/>
        </w:rPr>
        <w:t xml:space="preserve">reported </w:t>
      </w:r>
      <w:r w:rsidR="00D14ED1" w:rsidRPr="002E27A4">
        <w:rPr>
          <w:rFonts w:ascii="Times New Roman" w:eastAsia="Times New Roman" w:hAnsi="Times New Roman" w:cs="Times New Roman"/>
          <w:sz w:val="24"/>
          <w:szCs w:val="24"/>
        </w:rPr>
        <w:t xml:space="preserve">to be </w:t>
      </w:r>
      <w:r w:rsidR="00401250" w:rsidRPr="002E27A4">
        <w:rPr>
          <w:rFonts w:ascii="Times New Roman" w:eastAsia="Times New Roman" w:hAnsi="Times New Roman" w:cs="Times New Roman"/>
          <w:sz w:val="24"/>
          <w:szCs w:val="24"/>
        </w:rPr>
        <w:t xml:space="preserve">more </w:t>
      </w:r>
      <w:r w:rsidR="005719B1" w:rsidRPr="002E27A4">
        <w:rPr>
          <w:rFonts w:ascii="Times New Roman" w:eastAsia="Times New Roman" w:hAnsi="Times New Roman" w:cs="Times New Roman"/>
          <w:sz w:val="24"/>
          <w:szCs w:val="24"/>
        </w:rPr>
        <w:t xml:space="preserve">kinetically </w:t>
      </w:r>
      <w:r w:rsidR="00401250" w:rsidRPr="002E27A4">
        <w:rPr>
          <w:rFonts w:ascii="Times New Roman" w:eastAsia="Times New Roman" w:hAnsi="Times New Roman" w:cs="Times New Roman"/>
          <w:sz w:val="24"/>
          <w:szCs w:val="24"/>
        </w:rPr>
        <w:t>favourable</w:t>
      </w:r>
      <w:r w:rsidR="00D14ED1" w:rsidRPr="002E27A4">
        <w:rPr>
          <w:rFonts w:ascii="Times New Roman" w:eastAsia="Times New Roman" w:hAnsi="Times New Roman" w:cs="Times New Roman"/>
          <w:sz w:val="24"/>
          <w:szCs w:val="24"/>
        </w:rPr>
        <w:t xml:space="preserve"> than that of CO</w:t>
      </w:r>
      <w:r w:rsidR="00D14ED1" w:rsidRPr="002E27A4">
        <w:rPr>
          <w:rFonts w:ascii="Times New Roman" w:eastAsia="Times New Roman" w:hAnsi="Times New Roman" w:cs="Times New Roman"/>
          <w:sz w:val="24"/>
          <w:szCs w:val="24"/>
          <w:vertAlign w:val="subscript"/>
        </w:rPr>
        <w:t>2</w:t>
      </w:r>
      <w:r w:rsidR="00401250" w:rsidRPr="002E27A4">
        <w:rPr>
          <w:rFonts w:ascii="Times New Roman" w:eastAsia="Times New Roman" w:hAnsi="Times New Roman" w:cs="Times New Roman"/>
          <w:sz w:val="24"/>
          <w:szCs w:val="24"/>
        </w:rPr>
        <w:t xml:space="preserve"> </w:t>
      </w:r>
      <w:r w:rsidR="00401250" w:rsidRPr="002E27A4">
        <w:rPr>
          <w:rFonts w:ascii="Times New Roman" w:eastAsia="Times New Roman" w:hAnsi="Times New Roman" w:cs="Times New Roman"/>
          <w:sz w:val="24"/>
          <w:szCs w:val="24"/>
        </w:rPr>
        <w:fldChar w:fldCharType="begin" w:fldLock="1"/>
      </w:r>
      <w:r w:rsidR="00993170"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401250" w:rsidRPr="002E27A4">
        <w:rPr>
          <w:rFonts w:ascii="Times New Roman" w:eastAsia="Times New Roman" w:hAnsi="Times New Roman" w:cs="Times New Roman"/>
          <w:sz w:val="24"/>
          <w:szCs w:val="24"/>
        </w:rPr>
        <w:fldChar w:fldCharType="separate"/>
      </w:r>
      <w:r w:rsidR="00993170" w:rsidRPr="002E27A4">
        <w:rPr>
          <w:rFonts w:ascii="Times New Roman" w:eastAsia="Times New Roman" w:hAnsi="Times New Roman" w:cs="Times New Roman"/>
          <w:noProof/>
          <w:sz w:val="24"/>
          <w:szCs w:val="24"/>
        </w:rPr>
        <w:t>[9]</w:t>
      </w:r>
      <w:r w:rsidR="00401250" w:rsidRPr="002E27A4">
        <w:rPr>
          <w:rFonts w:ascii="Times New Roman" w:eastAsia="Times New Roman" w:hAnsi="Times New Roman" w:cs="Times New Roman"/>
          <w:sz w:val="24"/>
          <w:szCs w:val="24"/>
        </w:rPr>
        <w:fldChar w:fldCharType="end"/>
      </w:r>
      <w:r w:rsidR="00D14ED1"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t xml:space="preserve">on the surface of the catalysts </w:t>
      </w:r>
      <w:r w:rsidR="0077168E" w:rsidRPr="002E27A4">
        <w:rPr>
          <w:rFonts w:ascii="Times New Roman" w:eastAsia="Times New Roman" w:hAnsi="Times New Roman" w:cs="Times New Roman"/>
          <w:sz w:val="24"/>
          <w:szCs w:val="24"/>
        </w:rPr>
        <w:t xml:space="preserve">could </w:t>
      </w:r>
      <w:r w:rsidR="0013290E" w:rsidRPr="002E27A4">
        <w:rPr>
          <w:rFonts w:ascii="Times New Roman" w:eastAsia="Times New Roman" w:hAnsi="Times New Roman" w:cs="Times New Roman"/>
          <w:sz w:val="24"/>
          <w:szCs w:val="24"/>
        </w:rPr>
        <w:t xml:space="preserve">have </w:t>
      </w:r>
      <w:r w:rsidR="00051CCD" w:rsidRPr="002E27A4">
        <w:rPr>
          <w:rFonts w:ascii="Times New Roman" w:eastAsia="Times New Roman" w:hAnsi="Times New Roman" w:cs="Times New Roman"/>
          <w:sz w:val="24"/>
          <w:szCs w:val="24"/>
        </w:rPr>
        <w:t xml:space="preserve">led to the blockage of active sites, thus decreasing </w:t>
      </w:r>
      <w:r w:rsidR="0013290E" w:rsidRPr="002E27A4">
        <w:rPr>
          <w:rFonts w:ascii="Times New Roman" w:eastAsia="Times New Roman" w:hAnsi="Times New Roman" w:cs="Times New Roman"/>
          <w:sz w:val="24"/>
          <w:szCs w:val="24"/>
        </w:rPr>
        <w:t xml:space="preserve">the CO oxidation activity </w:t>
      </w:r>
      <w:bookmarkStart w:id="42" w:name="_Hlk46064012"/>
      <w:r w:rsidR="00D0727F" w:rsidRPr="002E27A4">
        <w:rPr>
          <w:rFonts w:ascii="Times New Roman" w:eastAsia="Times New Roman" w:hAnsi="Times New Roman"/>
          <w:sz w:val="24"/>
          <w:szCs w:val="24"/>
        </w:rPr>
        <w:fldChar w:fldCharType="begin" w:fldLock="1"/>
      </w:r>
      <w:r w:rsidR="00EC227A" w:rsidRPr="002E27A4">
        <w:rPr>
          <w:rFonts w:ascii="Times New Roman" w:eastAsia="Times New Roman" w:hAnsi="Times New Roman"/>
          <w:sz w:val="24"/>
          <w:szCs w:val="24"/>
        </w:rPr>
        <w:instrText>ADDIN CSL_CITATION {"citationItems":[{"id":"ITEM-1","itemData":{"DOI":"10.1007/s11144-007-4982-y","ISSN":"0133-1736","abstract":"Co3O4-CeO2 catalysts prepared by the co-precipitation method have been studied for the preferential oxidation of carbon monoxide in hydrogen. Effects of the cobalt contents and calcination temperature on Co3O4-CeO2 were investigated, and the Co3O4-CeO2 catalyst containing 80 wt.% Co3O4 calcined at 350°C exhibited the highest activity and good selectivity. The influence of the components of the feeding gas (H2, CO2 and H2O) on the preferential oxidation of carbon monoxide had also been tested. The tested results showed that the negative effect of H2 was much weaker than that of H2O and CO2. © 2007 Springer Science+Business Media, LLC.","author":[{"dropping-particle":"","family":"Guo","given":"Qiang","non-dropping-particle":"","parse-names":false,"suffix":""},{"dropping-particle":"","family":"Liu","given":"Yuan","non-dropping-particle":"","parse-names":false,"suffix":""}],"container-title":"Reaction Kinetics and Catalysis Letters","id":"ITEM-1","issue":"1","issued":{"date-parts":[["2007","10","21"]]},"page":"19-25","title":"Preferential oxidation of CO in H2 over Co3O4-CeO2 catalysts","type":"article-journal","volume":"92"},"uris":["http://www.mendeley.com/documents/?uuid=f60dee86-d211-4745-88f5-74fa8533ab4e"]},{"id":"ITEM-2","itemData":{"DOI":"10.1021/acscatal.0c02653","ISSN":"2155-5435","abstract":"The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Catalysis","id":"ITEM-2","issue":"20","issued":{"date-parts":[["2020","9","29"]]},"page":"11892-11911","title":"Environment-Dependent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[9,38]","plainTextFormattedCitation":"[9,38]","previouslyFormattedCitation":"[9,38]"},"properties":{"noteIndex":0},"schema":"https://github.com/citation-style-language/schema/raw/master/csl-citation.json"}</w:instrText>
      </w:r>
      <w:r w:rsidR="00D0727F" w:rsidRPr="002E27A4">
        <w:rPr>
          <w:rFonts w:ascii="Times New Roman" w:eastAsia="Times New Roman" w:hAnsi="Times New Roman"/>
          <w:sz w:val="24"/>
          <w:szCs w:val="24"/>
        </w:rPr>
        <w:fldChar w:fldCharType="separate"/>
      </w:r>
      <w:r w:rsidR="00217079" w:rsidRPr="002E27A4">
        <w:rPr>
          <w:rFonts w:ascii="Times New Roman" w:eastAsia="Times New Roman" w:hAnsi="Times New Roman"/>
          <w:noProof/>
          <w:sz w:val="24"/>
          <w:szCs w:val="24"/>
        </w:rPr>
        <w:t>[9,38]</w:t>
      </w:r>
      <w:r w:rsidR="00D0727F" w:rsidRPr="002E27A4">
        <w:rPr>
          <w:rFonts w:ascii="Times New Roman" w:eastAsia="Times New Roman" w:hAnsi="Times New Roman"/>
          <w:sz w:val="24"/>
          <w:szCs w:val="24"/>
        </w:rPr>
        <w:fldChar w:fldCharType="end"/>
      </w:r>
      <w:bookmarkEnd w:id="42"/>
      <w:r w:rsidR="0013290E" w:rsidRPr="002E27A4">
        <w:rPr>
          <w:rFonts w:ascii="Times New Roman" w:eastAsia="Times New Roman" w:hAnsi="Times New Roman" w:cs="Times New Roman"/>
          <w:sz w:val="24"/>
          <w:szCs w:val="24"/>
        </w:rPr>
        <w:t>. This H</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O adsorption</w:t>
      </w:r>
      <w:r w:rsidR="00076791" w:rsidRPr="002E27A4">
        <w:rPr>
          <w:rFonts w:ascii="Times New Roman" w:eastAsia="Times New Roman" w:hAnsi="Times New Roman" w:cs="Times New Roman"/>
          <w:sz w:val="24"/>
          <w:szCs w:val="24"/>
        </w:rPr>
        <w:t>/dissociation</w:t>
      </w:r>
      <w:r w:rsidR="0013290E" w:rsidRPr="002E27A4">
        <w:rPr>
          <w:rFonts w:ascii="Times New Roman" w:eastAsia="Times New Roman" w:hAnsi="Times New Roman" w:cs="Times New Roman"/>
          <w:sz w:val="24"/>
          <w:szCs w:val="24"/>
        </w:rPr>
        <w:t xml:space="preserve"> may have </w:t>
      </w:r>
      <w:r w:rsidR="00051CCD" w:rsidRPr="002E27A4">
        <w:rPr>
          <w:rFonts w:ascii="Times New Roman" w:eastAsia="Times New Roman" w:hAnsi="Times New Roman" w:cs="Times New Roman"/>
          <w:sz w:val="24"/>
          <w:szCs w:val="24"/>
        </w:rPr>
        <w:t xml:space="preserve">also limited </w:t>
      </w:r>
      <w:r w:rsidR="0013290E" w:rsidRPr="002E27A4">
        <w:rPr>
          <w:rFonts w:ascii="Times New Roman" w:eastAsia="Times New Roman" w:hAnsi="Times New Roman" w:cs="Times New Roman"/>
          <w:sz w:val="24"/>
          <w:szCs w:val="24"/>
        </w:rPr>
        <w:t xml:space="preserve">the </w:t>
      </w:r>
      <w:r w:rsidR="00051CCD" w:rsidRPr="002E27A4">
        <w:rPr>
          <w:rFonts w:ascii="Times New Roman" w:eastAsia="Times New Roman" w:hAnsi="Times New Roman" w:cs="Times New Roman"/>
          <w:sz w:val="24"/>
          <w:szCs w:val="24"/>
        </w:rPr>
        <w:t>occurrence of a</w:t>
      </w:r>
      <w:r w:rsidR="0013290E" w:rsidRPr="002E27A4">
        <w:rPr>
          <w:rFonts w:ascii="Times New Roman" w:eastAsia="Times New Roman" w:hAnsi="Times New Roman" w:cs="Times New Roman"/>
          <w:sz w:val="24"/>
          <w:szCs w:val="24"/>
        </w:rPr>
        <w:t xml:space="preserve"> MvK</w:t>
      </w:r>
      <w:r w:rsidR="00051CCD" w:rsidRPr="002E27A4">
        <w:rPr>
          <w:rFonts w:ascii="Times New Roman" w:eastAsia="Times New Roman" w:hAnsi="Times New Roman" w:cs="Times New Roman"/>
          <w:sz w:val="24"/>
          <w:szCs w:val="24"/>
        </w:rPr>
        <w:t>-type</w:t>
      </w:r>
      <w:r w:rsidR="0013290E"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lastRenderedPageBreak/>
        <w:t xml:space="preserve">mechanism </w:t>
      </w:r>
      <w:r w:rsidR="00051CCD" w:rsidRPr="002E27A4">
        <w:rPr>
          <w:rFonts w:ascii="Times New Roman" w:eastAsia="Times New Roman" w:hAnsi="Times New Roman" w:cs="Times New Roman"/>
          <w:sz w:val="24"/>
          <w:szCs w:val="24"/>
        </w:rPr>
        <w:t xml:space="preserve">for </w:t>
      </w:r>
      <w:r w:rsidR="0013290E" w:rsidRPr="002E27A4">
        <w:rPr>
          <w:rFonts w:ascii="Times New Roman" w:eastAsia="Times New Roman" w:hAnsi="Times New Roman" w:cs="Times New Roman"/>
          <w:sz w:val="24"/>
          <w:szCs w:val="24"/>
        </w:rPr>
        <w:t>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formation from CO </w:t>
      </w:r>
      <w:r w:rsidR="00D0727F" w:rsidRPr="002E27A4">
        <w:rPr>
          <w:rFonts w:ascii="Times New Roman" w:eastAsia="Times New Roman" w:hAnsi="Times New Roman"/>
          <w:sz w:val="24"/>
          <w:szCs w:val="24"/>
        </w:rPr>
        <w:fldChar w:fldCharType="begin" w:fldLock="1"/>
      </w:r>
      <w:r w:rsidR="00EC227A" w:rsidRPr="002E27A4">
        <w:rPr>
          <w:rFonts w:ascii="Times New Roman" w:eastAsia="Times New Roman" w:hAnsi="Times New Roman"/>
          <w:sz w:val="24"/>
          <w:szCs w:val="24"/>
        </w:rPr>
        <w:instrText>ADDIN CSL_CITATION {"citationItems":[{"id":"ITEM-1","itemData":{"DOI":"10.1007/s11144-007-4982-y","ISSN":"0133-1736","abstract":"Co3O4-CeO2 catalysts prepared by the co-precipitation method have been studied for the preferential oxidation of carbon monoxide in hydrogen. Effects of the cobalt contents and calcination temperature on Co3O4-CeO2 were investigated, and the Co3O4-CeO2 catalyst containing 80 wt.% Co3O4 calcined at 350°C exhibited the highest activity and good selectivity. The influence of the components of the feeding gas (H2, CO2 and H2O) on the preferential oxidation of carbon monoxide had also been tested. The tested results showed that the negative effect of H2 was much weaker than that of H2O and CO2. © 2007 Springer Science+Business Media, LLC.","author":[{"dropping-particle":"","family":"Guo","given":"Qiang","non-dropping-particle":"","parse-names":false,"suffix":""},{"dropping-particle":"","family":"Liu","given":"Yuan","non-dropping-particle":"","parse-names":false,"suffix":""}],"container-title":"Reaction Kinetics and Catalysis Letters","id":"ITEM-1","issue":"1","issued":{"date-parts":[["2007","10","21"]]},"page":"19-25","title":"Preferential oxidation of CO in H2 over Co3O4-CeO2 catalysts","type":"article-journal","volume":"92"},"uris":["http://www.mendeley.com/documents/?uuid=f60dee86-d211-4745-88f5-74fa8533ab4e"]},{"id":"ITEM-2","itemData":{"DOI":"10.1021/jp109264b","ISSN":"19327447","abstract":"In this paper we present a theoretical study of water sorption on cobalt spinel nanocrystals by means of plane-wave periodic density functional theory (DFT) calculations jointly with statistical thermodynamics. The three most stable (100), (110), and (111) planes exposed by Co3O4 were considered, and their stabilization upon water adsorption is discussed in detail. The calculated changes in free enthalpy of the investigated system under different hydration conditions along with the Wulff construction were used to predict the rhombicuboctahedral equilibrium morphology of cobalt spinel nanocrystals in different conditions, which corresponds very well to the experimental transmission electron microscopic (TEM) images. Two-dimensional surface coverage versus temperature and pressure diagrams were constructed for each of the examined (100), (110), and (111) planes to illustrate water adsorption processes in a concise way. © 2010 American Chemical Society.","author":[{"dropping-particle":"","family":"Zasada","given":"Filip","non-dropping-particle":"","parse-names":false,"suffix":""},{"dropping-particle":"","family":"Piskorz","given":"Witold","non-dropping-particle":"","parse-names":false,"suffix":""},{"dropping-particle":"","family":"Cristol","given":"Sylvain","non-dropping-particle":"","parse-names":false,"suffix":""},{"dropping-particle":"","family":"Paul","given":"Jean François","non-dropping-particle":"","parse-names":false,"suffix":""},{"dropping-particle":"","family":"Kotarba","given":"Andrzej","non-dropping-particle":"","parse-names":false,"suffix":""},{"dropping-particle":"","family":"Sojka","given":"Zbigniew","non-dropping-particle":"","parse-names":false,"suffix":""}],"container-title":"Journal of Physical Chemistry C","id":"ITEM-2","issue":"50","issued":{"date-parts":[["2010"]]},"page":"22245-22253","title":"Periodic density functional theory and atomistic thermodynamic studies of cobalt spinel nanocrystals in wet environment: Molecular interpretation of water adsorption equilibria","type":"article-journal","volume":"114"},"uris":["http://www.mendeley.com/documents/?uuid=794a365a-d5bf-43af-bb2f-682ee05d4181"]},{"id":"ITEM-3","itemData":{"DOI":"10.1021/acscatal.0c02653","ISSN":"2155-5435","abstract":"The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Catalysis","id":"ITEM-3","issue":"20","issued":{"date-parts":[["2020","9","29"]]},"page":"11892-11911","title":"Environment-Dependent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[9,38,66]","plainTextFormattedCitation":"[9,38,66]","previouslyFormattedCitation":"[9,38,65]"},"properties":{"noteIndex":0},"schema":"https://github.com/citation-style-language/schema/raw/master/csl-citation.json"}</w:instrText>
      </w:r>
      <w:r w:rsidR="00D0727F" w:rsidRPr="002E27A4">
        <w:rPr>
          <w:rFonts w:ascii="Times New Roman" w:eastAsia="Times New Roman" w:hAnsi="Times New Roman"/>
          <w:sz w:val="24"/>
          <w:szCs w:val="24"/>
        </w:rPr>
        <w:fldChar w:fldCharType="separate"/>
      </w:r>
      <w:r w:rsidR="00EC227A" w:rsidRPr="002E27A4">
        <w:rPr>
          <w:rFonts w:ascii="Times New Roman" w:eastAsia="Times New Roman" w:hAnsi="Times New Roman"/>
          <w:noProof/>
          <w:sz w:val="24"/>
          <w:szCs w:val="24"/>
        </w:rPr>
        <w:t>[9,38,66]</w:t>
      </w:r>
      <w:r w:rsidR="00D0727F" w:rsidRPr="002E27A4">
        <w:rPr>
          <w:rFonts w:ascii="Times New Roman" w:eastAsia="Times New Roman" w:hAnsi="Times New Roman"/>
          <w:sz w:val="24"/>
          <w:szCs w:val="24"/>
        </w:rPr>
        <w:fldChar w:fldCharType="end"/>
      </w:r>
      <w:r w:rsidR="0013290E" w:rsidRPr="002E27A4">
        <w:rPr>
          <w:rFonts w:ascii="Times New Roman" w:eastAsia="Times New Roman" w:hAnsi="Times New Roman" w:cs="Times New Roman"/>
          <w:sz w:val="24"/>
          <w:szCs w:val="24"/>
        </w:rPr>
        <w:t xml:space="preserve">. </w:t>
      </w:r>
      <w:r w:rsidR="00221FA5" w:rsidRPr="002E27A4">
        <w:rPr>
          <w:rFonts w:ascii="Times New Roman" w:eastAsia="Times New Roman" w:hAnsi="Times New Roman" w:cs="Times New Roman"/>
          <w:sz w:val="24"/>
          <w:szCs w:val="24"/>
        </w:rPr>
        <w:t xml:space="preserve">However, </w:t>
      </w:r>
      <w:r w:rsidR="0013290E" w:rsidRPr="002E27A4">
        <w:rPr>
          <w:rFonts w:ascii="Times New Roman" w:eastAsia="Times New Roman" w:hAnsi="Times New Roman" w:cs="Times New Roman"/>
          <w:sz w:val="24"/>
          <w:szCs w:val="24"/>
        </w:rPr>
        <w:t xml:space="preserve">the </w:t>
      </w:r>
      <w:r w:rsidR="00F4507B" w:rsidRPr="002E27A4">
        <w:rPr>
          <w:rFonts w:ascii="Times New Roman" w:eastAsia="Times New Roman" w:hAnsi="Times New Roman" w:cs="Times New Roman"/>
          <w:sz w:val="24"/>
          <w:szCs w:val="24"/>
        </w:rPr>
        <w:t>high activity of Co</w:t>
      </w:r>
      <w:r w:rsidR="00F4507B" w:rsidRPr="002E27A4">
        <w:rPr>
          <w:rFonts w:ascii="Times New Roman" w:eastAsia="Times New Roman" w:hAnsi="Times New Roman" w:cs="Times New Roman"/>
          <w:sz w:val="24"/>
          <w:szCs w:val="24"/>
          <w:vertAlign w:val="subscript"/>
        </w:rPr>
        <w:t>3</w:t>
      </w:r>
      <w:r w:rsidR="00F4507B" w:rsidRPr="002E27A4">
        <w:rPr>
          <w:rFonts w:ascii="Times New Roman" w:eastAsia="Times New Roman" w:hAnsi="Times New Roman" w:cs="Times New Roman"/>
          <w:sz w:val="24"/>
          <w:szCs w:val="24"/>
        </w:rPr>
        <w:t>O</w:t>
      </w:r>
      <w:r w:rsidR="00F4507B" w:rsidRPr="002E27A4">
        <w:rPr>
          <w:rFonts w:ascii="Times New Roman" w:eastAsia="Times New Roman" w:hAnsi="Times New Roman" w:cs="Times New Roman"/>
          <w:sz w:val="24"/>
          <w:szCs w:val="24"/>
          <w:vertAlign w:val="subscript"/>
        </w:rPr>
        <w:t>4</w:t>
      </w:r>
      <w:r w:rsidR="00F4507B" w:rsidRPr="002E27A4">
        <w:rPr>
          <w:rFonts w:ascii="Times New Roman" w:eastAsia="Times New Roman" w:hAnsi="Times New Roman" w:cs="Times New Roman"/>
          <w:sz w:val="24"/>
          <w:szCs w:val="24"/>
        </w:rPr>
        <w:t>/ZrO</w:t>
      </w:r>
      <w:r w:rsidR="00F4507B"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w:t>
      </w:r>
      <w:r w:rsidR="00F4507B" w:rsidRPr="002E27A4">
        <w:rPr>
          <w:rFonts w:ascii="Times New Roman" w:eastAsia="Times New Roman" w:hAnsi="Times New Roman" w:cs="Times New Roman"/>
          <w:sz w:val="24"/>
          <w:szCs w:val="24"/>
        </w:rPr>
        <w:t>m</w:t>
      </w:r>
      <w:r w:rsidR="00221FA5" w:rsidRPr="002E27A4">
        <w:rPr>
          <w:rFonts w:ascii="Times New Roman" w:eastAsia="Times New Roman" w:hAnsi="Times New Roman" w:cs="Times New Roman"/>
          <w:sz w:val="24"/>
          <w:szCs w:val="24"/>
        </w:rPr>
        <w:t>ight</w:t>
      </w:r>
      <w:r w:rsidR="00F4507B" w:rsidRPr="002E27A4">
        <w:rPr>
          <w:rFonts w:ascii="Times New Roman" w:eastAsia="Times New Roman" w:hAnsi="Times New Roman" w:cs="Times New Roman"/>
          <w:sz w:val="24"/>
          <w:szCs w:val="24"/>
        </w:rPr>
        <w:t xml:space="preserve"> be a result of the </w:t>
      </w:r>
      <w:r w:rsidR="00F61E8D" w:rsidRPr="002E27A4">
        <w:rPr>
          <w:rFonts w:ascii="Times New Roman" w:eastAsia="Times New Roman" w:hAnsi="Times New Roman" w:cs="Times New Roman"/>
          <w:sz w:val="24"/>
          <w:szCs w:val="24"/>
        </w:rPr>
        <w:t xml:space="preserve">relatively weak </w:t>
      </w:r>
      <w:r w:rsidR="0013290E" w:rsidRPr="002E27A4">
        <w:rPr>
          <w:rFonts w:ascii="Times New Roman" w:eastAsia="Times New Roman" w:hAnsi="Times New Roman" w:cs="Times New Roman"/>
          <w:sz w:val="24"/>
          <w:szCs w:val="24"/>
        </w:rPr>
        <w:t>interactions between</w:t>
      </w:r>
      <w:r w:rsidR="00F4507B"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t>Co</w:t>
      </w:r>
      <w:r w:rsidR="0013290E" w:rsidRPr="002E27A4">
        <w:rPr>
          <w:rFonts w:ascii="Times New Roman" w:eastAsia="Times New Roman" w:hAnsi="Times New Roman" w:cs="Times New Roman"/>
          <w:sz w:val="24"/>
          <w:szCs w:val="24"/>
          <w:vertAlign w:val="subscript"/>
        </w:rPr>
        <w:t>3</w:t>
      </w:r>
      <w:r w:rsidR="0013290E" w:rsidRPr="002E27A4">
        <w:rPr>
          <w:rFonts w:ascii="Times New Roman" w:eastAsia="Times New Roman" w:hAnsi="Times New Roman" w:cs="Times New Roman"/>
          <w:sz w:val="24"/>
          <w:szCs w:val="24"/>
        </w:rPr>
        <w:t>O</w:t>
      </w:r>
      <w:r w:rsidR="0013290E" w:rsidRPr="002E27A4">
        <w:rPr>
          <w:rFonts w:ascii="Times New Roman" w:eastAsia="Times New Roman" w:hAnsi="Times New Roman" w:cs="Times New Roman"/>
          <w:sz w:val="24"/>
          <w:szCs w:val="24"/>
          <w:vertAlign w:val="subscript"/>
        </w:rPr>
        <w:t>4</w:t>
      </w:r>
      <w:r w:rsidR="0013290E" w:rsidRPr="002E27A4">
        <w:rPr>
          <w:rFonts w:ascii="Times New Roman" w:eastAsia="Times New Roman" w:hAnsi="Times New Roman" w:cs="Times New Roman"/>
          <w:sz w:val="24"/>
          <w:szCs w:val="24"/>
        </w:rPr>
        <w:t xml:space="preserve"> </w:t>
      </w:r>
      <w:r w:rsidR="00F4507B" w:rsidRPr="002E27A4">
        <w:rPr>
          <w:rFonts w:ascii="Times New Roman" w:eastAsia="Times New Roman" w:hAnsi="Times New Roman" w:cs="Times New Roman"/>
          <w:sz w:val="24"/>
          <w:szCs w:val="24"/>
        </w:rPr>
        <w:t xml:space="preserve">and </w:t>
      </w:r>
      <w:r w:rsidR="0013290E" w:rsidRPr="002E27A4">
        <w:rPr>
          <w:rFonts w:ascii="Times New Roman" w:eastAsia="Times New Roman" w:hAnsi="Times New Roman" w:cs="Times New Roman"/>
          <w:sz w:val="24"/>
          <w:szCs w:val="24"/>
        </w:rPr>
        <w:t>ZrO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support</w:t>
      </w:r>
      <w:r w:rsidR="00F4507B" w:rsidRPr="002E27A4">
        <w:rPr>
          <w:rFonts w:ascii="Times New Roman" w:eastAsia="Times New Roman" w:hAnsi="Times New Roman" w:cs="Times New Roman"/>
          <w:sz w:val="24"/>
          <w:szCs w:val="24"/>
        </w:rPr>
        <w:t xml:space="preserve">, which </w:t>
      </w:r>
      <w:r w:rsidR="00980D4E" w:rsidRPr="002E27A4">
        <w:rPr>
          <w:rFonts w:ascii="Times New Roman" w:eastAsia="Times New Roman" w:hAnsi="Times New Roman" w:cs="Times New Roman"/>
          <w:sz w:val="24"/>
          <w:szCs w:val="24"/>
        </w:rPr>
        <w:t xml:space="preserve">still </w:t>
      </w:r>
      <w:r w:rsidR="00F4507B" w:rsidRPr="002E27A4">
        <w:rPr>
          <w:rFonts w:ascii="Times New Roman" w:eastAsia="Times New Roman" w:hAnsi="Times New Roman" w:cs="Times New Roman"/>
          <w:sz w:val="24"/>
          <w:szCs w:val="24"/>
        </w:rPr>
        <w:t xml:space="preserve">allow for a more </w:t>
      </w:r>
      <w:r w:rsidR="00AD11DB" w:rsidRPr="002E27A4">
        <w:rPr>
          <w:rFonts w:ascii="Times New Roman" w:eastAsia="Times New Roman" w:hAnsi="Times New Roman" w:cs="Times New Roman"/>
          <w:sz w:val="24"/>
          <w:szCs w:val="24"/>
        </w:rPr>
        <w:t xml:space="preserve">facile </w:t>
      </w:r>
      <w:r w:rsidR="00F4507B" w:rsidRPr="002E27A4">
        <w:rPr>
          <w:rFonts w:ascii="Times New Roman" w:eastAsia="Times New Roman" w:hAnsi="Times New Roman" w:cs="Times New Roman"/>
          <w:sz w:val="24"/>
          <w:szCs w:val="24"/>
        </w:rPr>
        <w:t>MvK mechanism</w:t>
      </w:r>
      <w:r w:rsidR="0013290E" w:rsidRPr="002E27A4">
        <w:rPr>
          <w:rFonts w:ascii="Times New Roman" w:eastAsia="Times New Roman" w:hAnsi="Times New Roman" w:cs="Times New Roman"/>
          <w:sz w:val="24"/>
          <w:szCs w:val="24"/>
        </w:rPr>
        <w:t xml:space="preserve">. </w:t>
      </w:r>
    </w:p>
    <w:p w14:paraId="11D348C9" w14:textId="594BF1DE" w:rsidR="0013290E" w:rsidRPr="002E27A4" w:rsidRDefault="006A7D49"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T</w:t>
      </w:r>
      <w:r w:rsidR="00292258" w:rsidRPr="002E27A4">
        <w:rPr>
          <w:rFonts w:ascii="Times New Roman" w:eastAsia="Times New Roman" w:hAnsi="Times New Roman" w:cs="Times New Roman"/>
          <w:sz w:val="24"/>
          <w:szCs w:val="24"/>
        </w:rPr>
        <w:t xml:space="preserve">he </w:t>
      </w:r>
      <w:r w:rsidR="0013290E" w:rsidRPr="002E27A4">
        <w:rPr>
          <w:rFonts w:ascii="Times New Roman" w:eastAsia="Times New Roman" w:hAnsi="Times New Roman" w:cs="Times New Roman"/>
          <w:sz w:val="24"/>
          <w:szCs w:val="24"/>
        </w:rPr>
        <w:t xml:space="preserve">decrease in </w:t>
      </w:r>
      <w:r w:rsidR="002A3906" w:rsidRPr="002E27A4">
        <w:rPr>
          <w:rFonts w:ascii="Times New Roman" w:eastAsia="Times New Roman" w:hAnsi="Times New Roman" w:cs="Times New Roman"/>
          <w:sz w:val="24"/>
          <w:szCs w:val="24"/>
        </w:rPr>
        <w:t xml:space="preserve">the </w:t>
      </w:r>
      <w:r w:rsidR="0013290E" w:rsidRPr="002E27A4">
        <w:rPr>
          <w:rFonts w:ascii="Times New Roman" w:eastAsia="Times New Roman" w:hAnsi="Times New Roman" w:cs="Times New Roman"/>
          <w:sz w:val="24"/>
          <w:szCs w:val="24"/>
        </w:rPr>
        <w:t xml:space="preserve">CO oxidation activity and selectivity above 225 °C </w:t>
      </w:r>
      <w:r w:rsidR="00221FA5" w:rsidRPr="002E27A4">
        <w:rPr>
          <w:rFonts w:ascii="Times New Roman" w:eastAsia="Times New Roman" w:hAnsi="Times New Roman" w:cs="Times New Roman"/>
          <w:sz w:val="24"/>
          <w:szCs w:val="24"/>
        </w:rPr>
        <w:t>could</w:t>
      </w:r>
      <w:r w:rsidR="00D14ED1" w:rsidRPr="002E27A4">
        <w:rPr>
          <w:rFonts w:ascii="Times New Roman" w:eastAsia="Times New Roman" w:hAnsi="Times New Roman" w:cs="Times New Roman"/>
          <w:sz w:val="24"/>
          <w:szCs w:val="24"/>
        </w:rPr>
        <w:t xml:space="preserve"> also be</w:t>
      </w:r>
      <w:r w:rsidR="0013290E" w:rsidRPr="002E27A4">
        <w:rPr>
          <w:rFonts w:ascii="Times New Roman" w:eastAsia="Times New Roman" w:hAnsi="Times New Roman" w:cs="Times New Roman"/>
          <w:sz w:val="24"/>
          <w:szCs w:val="24"/>
        </w:rPr>
        <w:t xml:space="preserve"> a result of the catalysts reducing to CoO</w:t>
      </w:r>
      <w:r w:rsidR="00CE3123" w:rsidRPr="002E27A4">
        <w:rPr>
          <w:rFonts w:ascii="Times New Roman" w:eastAsia="Times New Roman" w:hAnsi="Times New Roman" w:cs="Times New Roman"/>
          <w:sz w:val="24"/>
          <w:szCs w:val="24"/>
        </w:rPr>
        <w:t xml:space="preserve"> </w:t>
      </w:r>
      <w:r w:rsidR="00CE3123"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 xml:space="preserve">ADDIN CSL_CITATION {"citationItems":[{"id":"ITEM-1","itemData":{"DOI":"10.1016/j.jcat.2016.09.002","ISSN":"10902694","abstract":"Co3O4 is a promising catalyst for removing CO from H2 streams via the preferential CO oxidation (PROX). A Mars-van-Krevelen redox mechanism is often suggested but a detailed knowledge especially of the oxidation state of the catalytically active surface under reaction conditions is typically missing. We have thus utilized operando X-ray absorption spectroscopy to examine structure and oxidation state during PROX, and near atmospheric pressure-XPS at low photoelectron kinetic energies and thus high surface sensitivity to monitor surface composition changes. The rather easy surface reduction in pure CO (starting already at </w:instrText>
      </w:r>
      <w:r w:rsidR="00EC227A" w:rsidRPr="002E27A4">
        <w:rPr>
          <w:rFonts w:ascii="Cambria Math" w:hAnsi="Cambria Math" w:cs="Cambria Math"/>
          <w:sz w:val="24"/>
          <w:szCs w:val="24"/>
        </w:rPr>
        <w:instrText>∼</w:instrText>
      </w:r>
      <w:r w:rsidR="00EC227A" w:rsidRPr="002E27A4">
        <w:rPr>
          <w:rFonts w:ascii="Times New Roman" w:hAnsi="Times New Roman" w:cs="Times New Roman"/>
          <w:sz w:val="24"/>
          <w:szCs w:val="24"/>
        </w:rPr>
        <w:instrText>100 °C) and the easy reoxidation by O2 suggest that molecularly adsorbed CO reacts with lattice oxygen, which is replenished by gas phase O2. Nevertheless, the steady state concentration of oxygen vacancies under reaction conditions is too low even for XPS detection so that both the bulk and surface of Co3O4 appear fully oxidized during PROX. Furthermore, the effect of adding CeO2 (a less active material) to Co3O4 was studied. Promotion of Co3O4 with 10 wt% CeO2 increases the reduction temperatures in CO and H2 and enhances the PROX activity. Since CeO2 is a less active material, this can only be explained by a higher activity of the Co-O-Ce interface.","author":[{"dropping-particle":"","family":"Lukashuk","given":"Liliana","non-dropping-particle":"","parse-names":false,"suffix":""},{"dropping-particle":"","family":"Föttinger","given":"Karin","non-dropping-particle":"","parse-names":false,"suffix":""},{"dropping-particle":"","family":"Kolar","given":"Elisabeth","non-dropping-particle":"","parse-names":false,"suffix":""},{"dropping-particle":"","family":"Rameshan","given":"Christoph","non-dropping-particle":"","parse-names":false,"suffix":""},{"dropping-particle":"","family":"Teschner","given":"Detre","non-dropping-particle":"","parse-names":false,"suffix":""},{"dropping-particle":"","family":"Hävecker","given":"Michael","non-dropping-particle":"","parse-names":false,"suffix":""},{"dropping-particle":"","family":"Knop-Gericke","given":"Axel","non-dropping-particle":"","parse-names":false,"suffix":""},{"dropping-particle":"","family":"Yigit","given":"Nevzat","non-dropping-particle":"","parse-names":false,"suffix":""},{"dropping-particle":"","family":"Li","given":"Hao","non-dropping-particle":"","parse-names":false,"suffix":""},{"dropping-particle":"","family":"McDermott","given":"Eamon","non-dropping-particle":"","parse-names":false,"suffix":""},{"dropping-particle":"","family":"Stöger-Pollach","given":"Michael","non-dropping-particle":"","parse-names":false,"suffix":""},{"dropping-particle":"","family":"Rupprechter","given":"Günther","non-dropping-particle":"","parse-names":false,"suffix":""}],"container-title":"Journal of Catalysis","id":"ITEM-1","issued":{"date-parts":[["2016"]]},"page":"1-15","publisher":"The Author(s)","title":"Operando XAS and NAP-XPS studies of preferential CO oxidation on Co3O4 and CeO2-Co3O4 catalysts","type":"article-journal","volume":"344"},"uris":["http://www.mendeley.com/documents/?uuid=52735c23-297a-43e3-9628-f0262685611c"]},{"id":"ITEM-2","itemData":{"DOI":"10.1039/C6FD00217J","ISSN":"1359-6640","abstract":"The preferential oxidation of carbon monoxide has been identified as an effective route to remove trace amounts of CO (approx. 0.5–1.0 vol%) in the H 2 -rich reformate gas stream after the low-temperature water–gas shift. Instead of noble metal-based catalysts, Co 3 O 4 -based catalysts were investigated in this study as cheaper and more readily available alternatives. This study aimed at investigating the effect of crystallite size on the mass- and surface area-specific CO oxidation activity as well as on the reduction behaviour of Co 3 O 4 . Model Co 3 O 4 catalysts with average crystallite sizes between 3 and 15 nm were synthesised using the reverse micelle technique. Results from the catalytic tests revealed that decreasing the size of the Co 3 O 4 crystallites increased the mass-specific CO oxidation activity in the 50–200 °C temperature range. On the other hand, the surface area-specific CO oxidation activity displayed a volcano-type behaviour where crystallites with an average size of 8.5 nm were the most active within the same temperature range. In situ characterisation in the magnetometer revealed that the Co 3 O 4 crystallites are partially reduced to metallic Co above 225 °C with crystallites larger than 7.5 nm showing higher degrees of reduction under the H 2 -rich environment of CO-PrOx. In situ PXRD experiments further showed the presence of CoO concurrently with metallic fcc Co in all the catalysts during the CO-PrOx runs. In all experiments, the formation of fcc Co coincided with the formation of CH 4 . Upon decreasing the reaction temperature below 250 °C under the reaction gas, both in situ techniques revealed that the fcc Co previously formed is partially re-oxidised to CoO.","author":[{"dropping-particle":"","family":"Nyathi","given":"Thulani M.","non-dropping-particle":"","parse-names":false,"suffix":""},{"dropping-particle":"","family":"Fischer","given":"Nico","non-dropping-particle":"","parse-names":false,"suffix":""},{"dropping-particle":"","family":"York","given":"Andy P. E.","non-dropping-particle":"","parse-names":false,"suffix":""},{"dropping-particle":"","family":"Claeys","given":"Michael","non-dropping-particle":"","parse-names":false,"suffix":""}],"container-title":"Faraday Discussions","id":"ITEM-2","issued":{"date-parts":[["2017"]]},"page":"269-285","publisher":"Royal Society of Chemistry","title":"Effect of crystallite size on the performance and phase transformation of Co3O4/Al2O3 catalysts during CO-PrOx – an in situ study","type":"article-journal","volume":"197"},"uris":["http://www.mendeley.com/documents/?uuid=ad0fda5f-41b6-4248-85a2-d645f73f7562"]},{"id":"ITEM-3","itemData":{"DOI":"10.1039/c7cy01194f","ISSN":"20444761","abstract":"The preferential oxidation (PrOx) of carbon monoxide is an effective process for the removal of trace amounts of CO in a hydrogen-rich gas stream originating from steam reforming or gasification processes. CO can act as catalyst poison in various downstream processes such as the ammonia synthesis or PEM fuel cells for power generation. The effect on activity and selectivity of different cobalt oxide morphologies (cubes, sheets and belts) in Co3O4/SiO2 model catalysts was studied against conventional near-spherical nanoparticles. With a combination of offline and specialized in situ characterisation techniques the stability and catalytic performance of the model catalysts was monitored. With TEM and XRD, the prepared nanosheets and nanobelts were identified as superstructures constituted by small crystallites with similar catalytic activity to conventional nanoparticles. The nanocubes however, consisting of single crystals or at least large crystalline domains, display a superior surface specific CO oxidation activity which is attributed to the preferential exposure of {001} planes. Catalytic sites on these plains seem to support the formation of the Co3+/2+ redox pair required for the underlying Mars-van Krevelen mechanism.","author":[{"dropping-particle":"","family":"Khasu","given":"Motlokoa","non-dropping-particle":"","parse-names":false,"suffix":""},{"dropping-particle":"","family":"Nyathi","given":"Thulani","non-dropping-particle":"","parse-names":false,"suffix":""},{"dropping-particle":"","family":"Morgan","given":"David J.","non-dropping-particle":"","parse-names":false,"suffix":""},{"dropping-particle":"","family":"Hutchings","given":"Graham J.","non-dropping-particle":"","parse-names":false,"suffix":""},{"dropping-particle":"","family":"Claeys","given":"Michael","non-dropping-particle":"","parse-names":false,"suffix":""},{"dropping-particle":"","family":"Fischer","given":"Nico","non-dropping-particle":"","parse-names":false,"suffix":""}],"container-title":"Catalysis Science and Technology","id":"ITEM-3","issue":"20","issued":{"date-parts":[["2017"]]},"page":"4806-4817","publisher":"Royal Society of Chemistry","title":"Co3O4 morphology in the preferential oxidation of CO","type":"article-journal","volume":"7"},"uris":["http://www.mendeley.com/documents/?uuid=f6702fc3-0973-49b0-a1c5-2978258713c8"]},{"id":"ITEM-4","itemData":{"DOI":"10.1016/j.cattod.2018.12.052","ISSN":"09205861","abstract":"In contrast to Co3O4, CoO has been much less studied for CO oxidation. Herein, the phase changes of commercial mesoscopic CoO (particle size ˜1 μm) and nanosized CoO (20–50 nm particle size), the latter prepared by vacuum reduction of commercial Co3O4, were examined by operando X-ray absorption (XAS) and near-ambient pressure X-ray photoemission (NAP-XPS) spectroscopy during CO oxidation, as well as ex situ by transmission electron microscopy and diffraction (TEM/SAED). Commercial mesoscopic CoO exhibited CO oxidation activity at ˜200 °C, but even up to 530 °C in pure O2 no substantial (bulk) oxidation was observed by operando XAS, likely due to the large grains and bulk nature of CoO. After pre-oxidation at 400 C, electron diffraction detected thin surface layers of Co3O4. This increased activity but the activity of nanosized Co3O4 of equal surface area was still not reached. For nanosized CoO (surface layers on vacuum-reduced Co3O4), operando NAP-XPS/XAS, acquired during CO oxidation, revealed oxidation of CoO to Co3O4 above 150 °C, yielding the activity of nanosized Co3O4. Evidently, the nanoscale CoO shell on a Co3O4 core with small grains more easily and more completely transformed to Co3O4 than mesoscopic (bulk) CoO with large grains. Our study demonstrates how flexible and dynamic surfaces of cobalt oxide materials adjust to various reaction environments, which also depends on grain size and morphology (bulk vs. thin layers), illustrating the importance of operando techniques to determine active catalyst phases under reaction conditions.","author":[{"dropping-particle":"","family":"Lukashuk","given":"Liliana","non-dropping-particle":"","parse-names":false,"suffix":""},{"dropping-particle":"","family":"Yigit","given":"Nevzat","non-dropping-particle":"","parse-names":false,"suffix":""},{"dropping-particle":"","family":"Li","given":"Hao","non-dropping-particle":"","parse-names":false,"suffix":""},{"dropping-particle":"","family":"Bernardi","given":"Johannes","non-dropping-particle":"","parse-names":false,"suffix":""},{"dropping-particle":"","family":"Föttinger","given":"K.","non-dropping-particle":"","parse-names":false,"suffix":""},{"dropping-particle":"","family":"Rupprechter","given":"Günther","non-dropping-particle":"","parse-names":false,"suffix":""}],"container-title":"Catalysis Today","id":"ITEM-4","issue":"December 2018","issued":{"date-parts":[["2019"]]},"page":"139-147","publisher":"Elsevier","title":"Operando XAS and NAP-XPS investigation of CO oxidation on meso- and nanoscale CoO catalysts","type":"article-journal","volume":"336"},"uris":["http://www.mendeley.com/documents/?uuid=3154fa88-82b3-4ef5-a807-365cf495a86d"]},{"id":"ITEM-5","itemData":{"DOI":"10.1021/acscatal.9b00685","ISSN":"2155-5435","abstract":"Different supporting procedures were followed to alter the nanoparticle-support interactions (NPSI) in two Co3O4/Al2O3 catalysts, prepared using the reverse micelle technique. The catalysts were tested in the dry preferential oxidation of carbon monoxide (CO-PrOx) while their phase stability was monitored using four complementary in situ techniques, viz., magnet-based characterization, PXRD, and combined XAS/DRIFTS, as well as quasi in situ XPS, respectively. The catalyst with weak NPSI achieved higher CO2 yields and selectivities at temperatures below 225 °C compared to the sample with strong NPSI. However, relatively high degrees of reduction of Co3O4 to metallic Co were reached between 250 and 350 °C for the same catalyst. The presence of metallic Co led to the undesired formation of CH4, reaching a yield of over 90% above 300 °C. The catalyst with strong NPSI formed very low amounts of metallic Co (less than 1%) and CH4 (yield of up to 20%) even at 350 °C. When the temperature was decreased from 350 to 50 °C under the reaction gas, both catalysts were slightly reoxidized and gradually regained their CO oxidation activity, while the formation of CH4 diminished. The present study shows a strong relationship between catalyst performance (i.e., activity and selectivity) and phase stability, both of which are affected by the strength of the NPSI. When using a metal oxide as the active CO-PrOx catalyst, it is important for it to have significant reduction resistance to avoid the formation of undesired products, e.g., CH4. However, the metal oxide should also be reducible (especially on the surface) to allow for a complete conversion of CO to CO2 via the Mars-van Krevelen mechanism.","author":[{"dropping-particle":"","family":"Nyathi","given":"Thulani M.","non-dropping-particle":"","parse-names":false,"suffix":""},{"dropping-particle":"","family":"Fischer","given":"Nico","non-dropping-particle":"","parse-names":false,"suffix":""},{"dropping-particle":"","family":"York","given":"Andrew P. E.","non-dropping-particle":"","parse-names":false,"suffix":""},{"dropping-particle":"","family":"Morgan","given":"David J.","non-dropping-particle":"","parse-names":false,"suffix":""},{"dropping-particle":"","family":"Hutchings","given":"Graham J.","non-dropping-particle":"","parse-names":false,"suffix":""},{"dropping-particle":"","family":"Gibson","given":"Emma K.","non-dropping-particle":"","parse-names":false,"suffix":""},{"dropping-particle":"","family":"Wells","given":"Peter P.","non-dropping-particle":"","parse-names":false,"suffix":""},{"dropping-particle":"","family":"Catlow","given":"C. Richard A.","non-dropping-particle":"","parse-names":false,"suffix":""},{"dropping-particle":"","family":"Claeys","given":"Michael","non-dropping-particle":"","parse-names":false,"suffix":""}],"container-title":"ACS Catalysis","genre":"research-article","id":"ITEM-5","issue":"8","issued":{"date-parts":[["2019","8","2"]]},"page":"7166-7178","publisher":"American Chemical Society","title":"Impact of Nanoparticle–Support Interactions in Co3O4/Al2O3 Catalysts for the Preferential Oxidation of Carbon Monoxide","type":"article-journal","volume":"9"},"uris":["http://www.mendeley.com/documents/?uuid=2357db4b-456f-4031-8b5a-690e15aa212f"]},{"id":"ITEM-6","itemData":{"DOI":"10.1021/acscatal.0c02653","ISSN":"2155-5435","abstract":"The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Catalysis","id":"ITEM-6","issue":"20","issued":{"date-parts":[["2020","9","29"]]},"page":"11892-11911","title":"Environment-Dependent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[5–9,58]","plainTextFormattedCitation":"[5–9,58]","previouslyFormattedCitation":"[5–9,57]"},"properties":{"noteIndex":0},"schema":"https://github.com/citation-style-language/schema/raw/master/csl-citation.json"}</w:instrText>
      </w:r>
      <w:r w:rsidR="00CE3123"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[5–9,58]</w:t>
      </w:r>
      <w:r w:rsidR="00CE3123" w:rsidRPr="002E27A4">
        <w:rPr>
          <w:rFonts w:ascii="Times New Roman" w:hAnsi="Times New Roman" w:cs="Times New Roman"/>
          <w:sz w:val="24"/>
          <w:szCs w:val="24"/>
        </w:rPr>
        <w:fldChar w:fldCharType="end"/>
      </w:r>
      <w:r w:rsidR="0013290E" w:rsidRPr="002E27A4">
        <w:rPr>
          <w:rFonts w:ascii="Times New Roman" w:eastAsia="Times New Roman" w:hAnsi="Times New Roman" w:cs="Times New Roman"/>
          <w:sz w:val="24"/>
          <w:szCs w:val="24"/>
        </w:rPr>
        <w:t xml:space="preserve">, </w:t>
      </w:r>
      <w:r w:rsidR="009437FC" w:rsidRPr="002E27A4">
        <w:rPr>
          <w:rFonts w:ascii="Times New Roman" w:eastAsia="Times New Roman" w:hAnsi="Times New Roman" w:cs="Times New Roman"/>
          <w:sz w:val="24"/>
          <w:szCs w:val="24"/>
        </w:rPr>
        <w:t xml:space="preserve">which is </w:t>
      </w:r>
      <w:r w:rsidR="00641FDC" w:rsidRPr="002E27A4">
        <w:rPr>
          <w:rFonts w:ascii="Times New Roman" w:eastAsia="Times New Roman" w:hAnsi="Times New Roman" w:cs="Times New Roman"/>
          <w:sz w:val="24"/>
          <w:szCs w:val="24"/>
        </w:rPr>
        <w:t>confirmed</w:t>
      </w:r>
      <w:r w:rsidR="009437FC" w:rsidRPr="002E27A4">
        <w:rPr>
          <w:rFonts w:ascii="Times New Roman" w:eastAsia="Times New Roman" w:hAnsi="Times New Roman" w:cs="Times New Roman"/>
          <w:sz w:val="24"/>
          <w:szCs w:val="24"/>
        </w:rPr>
        <w:t xml:space="preserve"> by the</w:t>
      </w:r>
      <w:r w:rsidR="0013290E"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i/>
          <w:iCs/>
          <w:sz w:val="24"/>
          <w:szCs w:val="24"/>
        </w:rPr>
        <w:t xml:space="preserve">in situ </w:t>
      </w:r>
      <w:r w:rsidR="00A948C7" w:rsidRPr="002E27A4">
        <w:rPr>
          <w:rFonts w:ascii="Times New Roman" w:eastAsia="Times New Roman" w:hAnsi="Times New Roman" w:cs="Times New Roman"/>
          <w:sz w:val="24"/>
          <w:szCs w:val="24"/>
        </w:rPr>
        <w:t>PXRD</w:t>
      </w:r>
      <w:r w:rsidR="0013290E" w:rsidRPr="002E27A4">
        <w:rPr>
          <w:rFonts w:ascii="Times New Roman" w:eastAsia="Times New Roman" w:hAnsi="Times New Roman" w:cs="Times New Roman"/>
          <w:sz w:val="24"/>
          <w:szCs w:val="24"/>
        </w:rPr>
        <w:t xml:space="preserve"> </w:t>
      </w:r>
      <w:r w:rsidR="009437FC" w:rsidRPr="002E27A4">
        <w:rPr>
          <w:rFonts w:ascii="Times New Roman" w:eastAsia="Times New Roman" w:hAnsi="Times New Roman" w:cs="Times New Roman"/>
          <w:sz w:val="24"/>
          <w:szCs w:val="24"/>
        </w:rPr>
        <w:t xml:space="preserve">analysis </w:t>
      </w:r>
      <w:r w:rsidR="0013290E" w:rsidRPr="002E27A4">
        <w:rPr>
          <w:rFonts w:ascii="Times New Roman" w:eastAsia="Times New Roman" w:hAnsi="Times New Roman" w:cs="Times New Roman"/>
          <w:sz w:val="24"/>
          <w:szCs w:val="24"/>
        </w:rPr>
        <w:t>(see Figure</w:t>
      </w:r>
      <w:r w:rsidR="00A503DD" w:rsidRPr="002E27A4">
        <w:rPr>
          <w:rFonts w:ascii="Times New Roman" w:eastAsia="Times New Roman" w:hAnsi="Times New Roman" w:cs="Times New Roman"/>
          <w:sz w:val="24"/>
          <w:szCs w:val="24"/>
        </w:rPr>
        <w:t>s</w:t>
      </w:r>
      <w:r w:rsidR="0013290E"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8</w:t>
      </w:r>
      <w:r w:rsidR="002A3906" w:rsidRPr="002E27A4">
        <w:rPr>
          <w:rFonts w:ascii="Times New Roman" w:eastAsia="Times New Roman" w:hAnsi="Times New Roman" w:cs="Times New Roman"/>
          <w:sz w:val="24"/>
          <w:szCs w:val="24"/>
        </w:rPr>
        <w:t>(a)</w:t>
      </w:r>
      <w:r w:rsidR="00AD73F6" w:rsidRPr="002E27A4">
        <w:rPr>
          <w:rFonts w:ascii="Times New Roman" w:eastAsia="Times New Roman" w:hAnsi="Times New Roman" w:cs="Times New Roman"/>
          <w:sz w:val="24"/>
          <w:szCs w:val="24"/>
        </w:rPr>
        <w:t>,</w:t>
      </w:r>
      <w:r w:rsidR="00A948C7"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8</w:t>
      </w:r>
      <w:r w:rsidR="002A3906" w:rsidRPr="002E27A4">
        <w:rPr>
          <w:rFonts w:ascii="Times New Roman" w:eastAsia="Times New Roman" w:hAnsi="Times New Roman" w:cs="Times New Roman"/>
          <w:sz w:val="24"/>
          <w:szCs w:val="24"/>
        </w:rPr>
        <w:t>(b</w:t>
      </w:r>
      <w:r w:rsidR="00C73BA8" w:rsidRPr="002E27A4">
        <w:rPr>
          <w:rFonts w:ascii="Times New Roman" w:eastAsia="Times New Roman" w:hAnsi="Times New Roman" w:cs="Times New Roman"/>
          <w:sz w:val="24"/>
          <w:szCs w:val="24"/>
        </w:rPr>
        <w:t>) and S19</w:t>
      </w:r>
      <w:r w:rsidR="0013290E" w:rsidRPr="002E27A4">
        <w:rPr>
          <w:rFonts w:ascii="Times New Roman" w:eastAsia="Times New Roman" w:hAnsi="Times New Roman" w:cs="Times New Roman"/>
          <w:sz w:val="24"/>
          <w:szCs w:val="24"/>
        </w:rPr>
        <w:t>). The onset formation temperature of CoO</w:t>
      </w:r>
      <w:r w:rsidR="002A3906" w:rsidRPr="002E27A4">
        <w:rPr>
          <w:rFonts w:ascii="Times New Roman" w:eastAsia="Times New Roman" w:hAnsi="Times New Roman" w:cs="Times New Roman"/>
          <w:sz w:val="24"/>
          <w:szCs w:val="24"/>
        </w:rPr>
        <w:t xml:space="preserve"> is</w:t>
      </w:r>
      <w:r w:rsidR="0013290E" w:rsidRPr="002E27A4">
        <w:rPr>
          <w:rFonts w:ascii="Times New Roman" w:eastAsia="Times New Roman" w:hAnsi="Times New Roman" w:cs="Times New Roman"/>
          <w:sz w:val="24"/>
          <w:szCs w:val="24"/>
        </w:rPr>
        <w:t xml:space="preserve"> </w:t>
      </w:r>
      <w:r w:rsidR="002A3906" w:rsidRPr="002E27A4">
        <w:rPr>
          <w:rFonts w:ascii="Times New Roman" w:eastAsia="Times New Roman" w:hAnsi="Times New Roman" w:cs="Times New Roman"/>
          <w:sz w:val="24"/>
          <w:szCs w:val="24"/>
        </w:rPr>
        <w:t>lower for</w:t>
      </w:r>
      <w:r w:rsidR="0013290E" w:rsidRPr="002E27A4">
        <w:rPr>
          <w:rFonts w:ascii="Times New Roman" w:eastAsia="Times New Roman" w:hAnsi="Times New Roman" w:cs="Times New Roman"/>
          <w:sz w:val="24"/>
          <w:szCs w:val="24"/>
        </w:rPr>
        <w:t xml:space="preserve"> Co</w:t>
      </w:r>
      <w:r w:rsidR="0013290E" w:rsidRPr="002E27A4">
        <w:rPr>
          <w:rFonts w:ascii="Times New Roman" w:eastAsia="Times New Roman" w:hAnsi="Times New Roman" w:cs="Times New Roman"/>
          <w:sz w:val="24"/>
          <w:szCs w:val="24"/>
          <w:vertAlign w:val="subscript"/>
        </w:rPr>
        <w:t>3</w:t>
      </w:r>
      <w:r w:rsidR="0013290E" w:rsidRPr="002E27A4">
        <w:rPr>
          <w:rFonts w:ascii="Times New Roman" w:eastAsia="Times New Roman" w:hAnsi="Times New Roman" w:cs="Times New Roman"/>
          <w:sz w:val="24"/>
          <w:szCs w:val="24"/>
        </w:rPr>
        <w:t>O</w:t>
      </w:r>
      <w:r w:rsidR="0013290E" w:rsidRPr="002E27A4">
        <w:rPr>
          <w:rFonts w:ascii="Times New Roman" w:eastAsia="Times New Roman" w:hAnsi="Times New Roman" w:cs="Times New Roman"/>
          <w:sz w:val="24"/>
          <w:szCs w:val="24"/>
          <w:vertAlign w:val="subscript"/>
        </w:rPr>
        <w:t>4</w:t>
      </w:r>
      <w:r w:rsidR="0013290E" w:rsidRPr="002E27A4">
        <w:rPr>
          <w:rFonts w:ascii="Times New Roman" w:eastAsia="Times New Roman" w:hAnsi="Times New Roman" w:cs="Times New Roman"/>
          <w:sz w:val="24"/>
          <w:szCs w:val="24"/>
        </w:rPr>
        <w:t>/ZrO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(250 °C) </w:t>
      </w:r>
      <w:r w:rsidR="002A3906" w:rsidRPr="002E27A4">
        <w:rPr>
          <w:rFonts w:ascii="Times New Roman" w:eastAsia="Times New Roman" w:hAnsi="Times New Roman" w:cs="Times New Roman"/>
          <w:sz w:val="24"/>
          <w:szCs w:val="24"/>
        </w:rPr>
        <w:t>when compared with</w:t>
      </w:r>
      <w:r w:rsidR="0013290E" w:rsidRPr="002E27A4">
        <w:rPr>
          <w:rFonts w:ascii="Times New Roman" w:eastAsia="Times New Roman" w:hAnsi="Times New Roman" w:cs="Times New Roman"/>
          <w:sz w:val="24"/>
          <w:szCs w:val="24"/>
        </w:rPr>
        <w:t xml:space="preserve"> Co</w:t>
      </w:r>
      <w:r w:rsidR="0013290E" w:rsidRPr="002E27A4">
        <w:rPr>
          <w:rFonts w:ascii="Times New Roman" w:eastAsia="Times New Roman" w:hAnsi="Times New Roman" w:cs="Times New Roman"/>
          <w:sz w:val="24"/>
          <w:szCs w:val="24"/>
          <w:vertAlign w:val="subscript"/>
        </w:rPr>
        <w:t>3</w:t>
      </w:r>
      <w:r w:rsidR="0013290E" w:rsidRPr="002E27A4">
        <w:rPr>
          <w:rFonts w:ascii="Times New Roman" w:eastAsia="Times New Roman" w:hAnsi="Times New Roman" w:cs="Times New Roman"/>
          <w:sz w:val="24"/>
          <w:szCs w:val="24"/>
        </w:rPr>
        <w:t>O</w:t>
      </w:r>
      <w:r w:rsidR="0013290E" w:rsidRPr="002E27A4">
        <w:rPr>
          <w:rFonts w:ascii="Times New Roman" w:eastAsia="Times New Roman" w:hAnsi="Times New Roman" w:cs="Times New Roman"/>
          <w:sz w:val="24"/>
          <w:szCs w:val="24"/>
          <w:vertAlign w:val="subscript"/>
        </w:rPr>
        <w:t>4</w:t>
      </w:r>
      <w:r w:rsidR="0013290E" w:rsidRPr="002E27A4">
        <w:rPr>
          <w:rFonts w:ascii="Times New Roman" w:eastAsia="Times New Roman" w:hAnsi="Times New Roman" w:cs="Times New Roman"/>
          <w:sz w:val="24"/>
          <w:szCs w:val="24"/>
        </w:rPr>
        <w:t>/SiC (</w:t>
      </w:r>
      <w:r w:rsidR="002A3906" w:rsidRPr="002E27A4">
        <w:rPr>
          <w:rFonts w:ascii="Times New Roman" w:eastAsia="Times New Roman" w:hAnsi="Times New Roman" w:cs="Times New Roman"/>
          <w:sz w:val="24"/>
          <w:szCs w:val="24"/>
        </w:rPr>
        <w:t>275</w:t>
      </w:r>
      <w:r w:rsidR="0013290E" w:rsidRPr="002E27A4">
        <w:rPr>
          <w:rFonts w:ascii="Times New Roman" w:eastAsia="Times New Roman" w:hAnsi="Times New Roman" w:cs="Times New Roman"/>
          <w:sz w:val="24"/>
          <w:szCs w:val="24"/>
        </w:rPr>
        <w:t xml:space="preserve"> °C). </w:t>
      </w:r>
      <w:r w:rsidR="00497A8E" w:rsidRPr="002E27A4">
        <w:rPr>
          <w:rFonts w:ascii="Times New Roman" w:eastAsia="Times New Roman" w:hAnsi="Times New Roman" w:cs="Times New Roman"/>
          <w:sz w:val="24"/>
          <w:szCs w:val="24"/>
        </w:rPr>
        <w:t>T</w:t>
      </w:r>
      <w:r w:rsidR="0013290E" w:rsidRPr="002E27A4">
        <w:rPr>
          <w:rFonts w:ascii="Times New Roman" w:eastAsia="Times New Roman" w:hAnsi="Times New Roman" w:cs="Times New Roman"/>
          <w:sz w:val="24"/>
          <w:szCs w:val="24"/>
        </w:rPr>
        <w:t xml:space="preserve">hese </w:t>
      </w:r>
      <w:r w:rsidR="002A3906" w:rsidRPr="002E27A4">
        <w:rPr>
          <w:rFonts w:ascii="Times New Roman" w:eastAsia="Times New Roman" w:hAnsi="Times New Roman" w:cs="Times New Roman"/>
          <w:sz w:val="24"/>
          <w:szCs w:val="24"/>
        </w:rPr>
        <w:t>onset</w:t>
      </w:r>
      <w:r w:rsidRPr="002E27A4">
        <w:rPr>
          <w:rFonts w:ascii="Times New Roman" w:eastAsia="Times New Roman" w:hAnsi="Times New Roman" w:cs="Times New Roman"/>
          <w:sz w:val="24"/>
          <w:szCs w:val="24"/>
        </w:rPr>
        <w:t xml:space="preserve"> formation</w:t>
      </w:r>
      <w:r w:rsidR="002A3906"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t xml:space="preserve">temperatures are higher than those observed during dry CO-PrOx </w:t>
      </w:r>
      <w:r w:rsidR="00497A8E" w:rsidRPr="002E27A4">
        <w:rPr>
          <w:rFonts w:ascii="Times New Roman" w:eastAsia="Times New Roman" w:hAnsi="Times New Roman" w:cs="Times New Roman"/>
          <w:sz w:val="24"/>
          <w:szCs w:val="24"/>
        </w:rPr>
        <w:t xml:space="preserve">for the corresponding catalyst </w:t>
      </w:r>
      <w:r w:rsidR="0013290E" w:rsidRPr="002E27A4">
        <w:rPr>
          <w:rFonts w:ascii="Times New Roman" w:eastAsia="Times New Roman" w:hAnsi="Times New Roman" w:cs="Times New Roman"/>
          <w:sz w:val="24"/>
          <w:szCs w:val="24"/>
        </w:rPr>
        <w:t>(</w:t>
      </w:r>
      <w:r w:rsidR="00AD11DB" w:rsidRPr="002E27A4">
        <w:rPr>
          <w:rFonts w:ascii="Times New Roman" w:eastAsia="Times New Roman" w:hAnsi="Times New Roman"/>
          <w:sz w:val="24"/>
          <w:szCs w:val="24"/>
        </w:rPr>
        <w:t>Co</w:t>
      </w:r>
      <w:r w:rsidR="00AD11DB" w:rsidRPr="002E27A4">
        <w:rPr>
          <w:rFonts w:ascii="Times New Roman" w:eastAsia="Times New Roman" w:hAnsi="Times New Roman"/>
          <w:sz w:val="24"/>
          <w:szCs w:val="24"/>
          <w:vertAlign w:val="subscript"/>
        </w:rPr>
        <w:t>3</w:t>
      </w:r>
      <w:r w:rsidR="00AD11DB" w:rsidRPr="002E27A4">
        <w:rPr>
          <w:rFonts w:ascii="Times New Roman" w:eastAsia="Times New Roman" w:hAnsi="Times New Roman"/>
          <w:sz w:val="24"/>
          <w:szCs w:val="24"/>
        </w:rPr>
        <w:t>O</w:t>
      </w:r>
      <w:r w:rsidR="00AD11DB" w:rsidRPr="002E27A4">
        <w:rPr>
          <w:rFonts w:ascii="Times New Roman" w:eastAsia="Times New Roman" w:hAnsi="Times New Roman"/>
          <w:sz w:val="24"/>
          <w:szCs w:val="24"/>
          <w:vertAlign w:val="subscript"/>
        </w:rPr>
        <w:t>4</w:t>
      </w:r>
      <w:r w:rsidR="00AD11DB" w:rsidRPr="002E27A4">
        <w:rPr>
          <w:rFonts w:ascii="Times New Roman" w:eastAsia="Times New Roman" w:hAnsi="Times New Roman"/>
          <w:sz w:val="24"/>
          <w:szCs w:val="24"/>
        </w:rPr>
        <w:t>/ZrO</w:t>
      </w:r>
      <w:r w:rsidR="00AD11DB" w:rsidRPr="002E27A4">
        <w:rPr>
          <w:rFonts w:ascii="Times New Roman" w:eastAsia="Times New Roman" w:hAnsi="Times New Roman"/>
          <w:sz w:val="24"/>
          <w:szCs w:val="24"/>
          <w:vertAlign w:val="subscript"/>
        </w:rPr>
        <w:t>2</w:t>
      </w:r>
      <w:r w:rsidR="00AD11DB" w:rsidRPr="002E27A4">
        <w:rPr>
          <w:rFonts w:ascii="Times New Roman" w:eastAsia="Times New Roman" w:hAnsi="Times New Roman"/>
          <w:sz w:val="24"/>
          <w:szCs w:val="24"/>
        </w:rPr>
        <w:t xml:space="preserve"> and Co</w:t>
      </w:r>
      <w:r w:rsidR="00AD11DB" w:rsidRPr="002E27A4">
        <w:rPr>
          <w:rFonts w:ascii="Times New Roman" w:eastAsia="Times New Roman" w:hAnsi="Times New Roman"/>
          <w:sz w:val="24"/>
          <w:szCs w:val="24"/>
          <w:vertAlign w:val="subscript"/>
        </w:rPr>
        <w:t>3</w:t>
      </w:r>
      <w:r w:rsidR="00AD11DB" w:rsidRPr="002E27A4">
        <w:rPr>
          <w:rFonts w:ascii="Times New Roman" w:eastAsia="Times New Roman" w:hAnsi="Times New Roman"/>
          <w:sz w:val="24"/>
          <w:szCs w:val="24"/>
        </w:rPr>
        <w:t>O</w:t>
      </w:r>
      <w:r w:rsidR="00AD11DB" w:rsidRPr="002E27A4">
        <w:rPr>
          <w:rFonts w:ascii="Times New Roman" w:eastAsia="Times New Roman" w:hAnsi="Times New Roman"/>
          <w:sz w:val="24"/>
          <w:szCs w:val="24"/>
          <w:vertAlign w:val="subscript"/>
        </w:rPr>
        <w:t>4</w:t>
      </w:r>
      <w:r w:rsidR="00AD11DB" w:rsidRPr="002E27A4">
        <w:rPr>
          <w:rFonts w:ascii="Times New Roman" w:eastAsia="Times New Roman" w:hAnsi="Times New Roman"/>
          <w:sz w:val="24"/>
          <w:szCs w:val="24"/>
        </w:rPr>
        <w:t xml:space="preserve">/SiC: 225 °C – </w:t>
      </w:r>
      <w:r w:rsidR="001D75DD" w:rsidRPr="002E27A4">
        <w:rPr>
          <w:rFonts w:ascii="Times New Roman" w:eastAsia="Times New Roman" w:hAnsi="Times New Roman" w:cs="Times New Roman"/>
          <w:sz w:val="24"/>
          <w:szCs w:val="24"/>
        </w:rPr>
        <w:t xml:space="preserve">see </w:t>
      </w:r>
      <w:r w:rsidR="0058021F" w:rsidRPr="002E27A4">
        <w:rPr>
          <w:rFonts w:ascii="Times New Roman" w:eastAsia="Times New Roman" w:hAnsi="Times New Roman" w:cs="Times New Roman"/>
          <w:i/>
          <w:iCs/>
          <w:sz w:val="24"/>
          <w:szCs w:val="24"/>
        </w:rPr>
        <w:t>in situ</w:t>
      </w:r>
      <w:r w:rsidR="002A3906" w:rsidRPr="002E27A4">
        <w:rPr>
          <w:rFonts w:ascii="Times New Roman" w:eastAsia="Times New Roman" w:hAnsi="Times New Roman" w:cs="Times New Roman"/>
          <w:sz w:val="24"/>
          <w:szCs w:val="24"/>
        </w:rPr>
        <w:t xml:space="preserve"> </w:t>
      </w:r>
      <w:r w:rsidR="00A948C7" w:rsidRPr="002E27A4">
        <w:rPr>
          <w:rFonts w:ascii="Times New Roman" w:eastAsia="Times New Roman" w:hAnsi="Times New Roman" w:cs="Times New Roman"/>
          <w:sz w:val="24"/>
          <w:szCs w:val="24"/>
        </w:rPr>
        <w:t xml:space="preserve">PXRD </w:t>
      </w:r>
      <w:r w:rsidR="002A3906" w:rsidRPr="002E27A4">
        <w:rPr>
          <w:rFonts w:ascii="Times New Roman" w:eastAsia="Times New Roman" w:hAnsi="Times New Roman" w:cs="Times New Roman"/>
          <w:sz w:val="24"/>
          <w:szCs w:val="24"/>
        </w:rPr>
        <w:t>results in Figure</w:t>
      </w:r>
      <w:r w:rsidR="00D25608" w:rsidRPr="002E27A4">
        <w:rPr>
          <w:rFonts w:ascii="Times New Roman" w:eastAsia="Times New Roman" w:hAnsi="Times New Roman" w:cs="Times New Roman"/>
          <w:sz w:val="24"/>
          <w:szCs w:val="24"/>
        </w:rPr>
        <w:t>s</w:t>
      </w:r>
      <w:r w:rsidR="002A3906"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5,</w:t>
      </w:r>
      <w:r w:rsidR="002A3906"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 xml:space="preserve">8, </w:t>
      </w:r>
      <w:r w:rsidR="00C73BA8" w:rsidRPr="002E27A4">
        <w:rPr>
          <w:rFonts w:ascii="Times New Roman" w:eastAsia="Times New Roman" w:hAnsi="Times New Roman" w:cs="Times New Roman"/>
          <w:sz w:val="24"/>
          <w:szCs w:val="24"/>
        </w:rPr>
        <w:t xml:space="preserve">S15 </w:t>
      </w:r>
      <w:r w:rsidR="00AD73F6" w:rsidRPr="002E27A4">
        <w:rPr>
          <w:rFonts w:ascii="Times New Roman" w:eastAsia="Times New Roman" w:hAnsi="Times New Roman" w:cs="Times New Roman"/>
          <w:sz w:val="24"/>
          <w:szCs w:val="24"/>
        </w:rPr>
        <w:t xml:space="preserve">and </w:t>
      </w:r>
      <w:r w:rsidR="00C73BA8" w:rsidRPr="002E27A4">
        <w:rPr>
          <w:rFonts w:ascii="Times New Roman" w:eastAsia="Times New Roman" w:hAnsi="Times New Roman" w:cs="Times New Roman"/>
          <w:sz w:val="24"/>
          <w:szCs w:val="24"/>
        </w:rPr>
        <w:t>S19</w:t>
      </w:r>
      <w:r w:rsidR="0013290E" w:rsidRPr="002E27A4">
        <w:rPr>
          <w:rFonts w:ascii="Times New Roman" w:eastAsia="Times New Roman" w:hAnsi="Times New Roman" w:cs="Times New Roman"/>
          <w:sz w:val="24"/>
          <w:szCs w:val="24"/>
        </w:rPr>
        <w:t xml:space="preserve">). </w:t>
      </w:r>
      <w:r w:rsidR="00A948C7" w:rsidRPr="002E27A4">
        <w:rPr>
          <w:rFonts w:ascii="Times New Roman" w:eastAsia="Times New Roman" w:hAnsi="Times New Roman" w:cs="Times New Roman"/>
          <w:sz w:val="24"/>
          <w:szCs w:val="24"/>
        </w:rPr>
        <w:t xml:space="preserve">Furthermore, the CoO phase </w:t>
      </w:r>
      <w:r w:rsidR="0077168E" w:rsidRPr="002E27A4">
        <w:rPr>
          <w:rFonts w:ascii="Times New Roman" w:eastAsia="Times New Roman" w:hAnsi="Times New Roman" w:cs="Times New Roman"/>
          <w:sz w:val="24"/>
          <w:szCs w:val="24"/>
        </w:rPr>
        <w:t xml:space="preserve">in </w:t>
      </w:r>
      <w:r w:rsidR="00A948C7" w:rsidRPr="002E27A4">
        <w:rPr>
          <w:rFonts w:ascii="Times New Roman" w:eastAsia="Times New Roman" w:hAnsi="Times New Roman" w:cs="Times New Roman"/>
          <w:sz w:val="24"/>
          <w:szCs w:val="24"/>
        </w:rPr>
        <w:t>both catalysts is stabilised over wider temperature ranges in the presence of H</w:t>
      </w:r>
      <w:r w:rsidR="00A948C7" w:rsidRPr="002E27A4">
        <w:rPr>
          <w:rFonts w:ascii="Times New Roman" w:eastAsia="Times New Roman" w:hAnsi="Times New Roman" w:cs="Times New Roman"/>
          <w:sz w:val="24"/>
          <w:szCs w:val="24"/>
          <w:vertAlign w:val="subscript"/>
        </w:rPr>
        <w:t>2</w:t>
      </w:r>
      <w:r w:rsidR="00A948C7" w:rsidRPr="002E27A4">
        <w:rPr>
          <w:rFonts w:ascii="Times New Roman" w:eastAsia="Times New Roman" w:hAnsi="Times New Roman" w:cs="Times New Roman"/>
          <w:sz w:val="24"/>
          <w:szCs w:val="24"/>
        </w:rPr>
        <w:t>O and CO</w:t>
      </w:r>
      <w:r w:rsidR="00A948C7" w:rsidRPr="002E27A4">
        <w:rPr>
          <w:rFonts w:ascii="Times New Roman" w:eastAsia="Times New Roman" w:hAnsi="Times New Roman" w:cs="Times New Roman"/>
          <w:sz w:val="24"/>
          <w:szCs w:val="24"/>
          <w:vertAlign w:val="subscript"/>
        </w:rPr>
        <w:t>2</w:t>
      </w:r>
      <w:r w:rsidR="00A948C7" w:rsidRPr="002E27A4">
        <w:rPr>
          <w:rFonts w:ascii="Times New Roman" w:eastAsia="Times New Roman" w:hAnsi="Times New Roman" w:cs="Times New Roman"/>
          <w:sz w:val="24"/>
          <w:szCs w:val="24"/>
        </w:rPr>
        <w:t xml:space="preserve"> in the feed, than in the case without these feed </w:t>
      </w:r>
      <w:r w:rsidR="0077168E" w:rsidRPr="002E27A4">
        <w:rPr>
          <w:rFonts w:ascii="Times New Roman" w:eastAsia="Times New Roman" w:hAnsi="Times New Roman" w:cs="Times New Roman"/>
          <w:sz w:val="24"/>
          <w:szCs w:val="24"/>
        </w:rPr>
        <w:t>gases</w:t>
      </w:r>
      <w:r w:rsidR="00A948C7" w:rsidRPr="002E27A4">
        <w:rPr>
          <w:rFonts w:ascii="Times New Roman" w:eastAsia="Times New Roman" w:hAnsi="Times New Roman" w:cs="Times New Roman"/>
          <w:sz w:val="24"/>
          <w:szCs w:val="24"/>
        </w:rPr>
        <w:t>. This can be mostly attributed to the presence of H</w:t>
      </w:r>
      <w:r w:rsidR="00A948C7" w:rsidRPr="002E27A4">
        <w:rPr>
          <w:rFonts w:ascii="Times New Roman" w:eastAsia="Times New Roman" w:hAnsi="Times New Roman" w:cs="Times New Roman"/>
          <w:sz w:val="24"/>
          <w:szCs w:val="24"/>
          <w:vertAlign w:val="subscript"/>
        </w:rPr>
        <w:t>2</w:t>
      </w:r>
      <w:r w:rsidR="00A948C7" w:rsidRPr="002E27A4">
        <w:rPr>
          <w:rFonts w:ascii="Times New Roman" w:eastAsia="Times New Roman" w:hAnsi="Times New Roman" w:cs="Times New Roman"/>
          <w:sz w:val="24"/>
          <w:szCs w:val="24"/>
        </w:rPr>
        <w:t>O as it is a stronger oxidant than CO</w:t>
      </w:r>
      <w:r w:rsidR="00A948C7" w:rsidRPr="002E27A4">
        <w:rPr>
          <w:rFonts w:ascii="Times New Roman" w:eastAsia="Times New Roman" w:hAnsi="Times New Roman" w:cs="Times New Roman"/>
          <w:sz w:val="24"/>
          <w:szCs w:val="24"/>
          <w:vertAlign w:val="subscript"/>
        </w:rPr>
        <w:t>2</w:t>
      </w:r>
      <w:r w:rsidR="00A948C7" w:rsidRPr="002E27A4">
        <w:rPr>
          <w:rFonts w:ascii="Times New Roman" w:eastAsia="Times New Roman" w:hAnsi="Times New Roman" w:cs="Times New Roman"/>
          <w:sz w:val="24"/>
          <w:szCs w:val="24"/>
        </w:rPr>
        <w:t xml:space="preserve"> </w:t>
      </w:r>
      <w:r w:rsidR="00A948C7" w:rsidRPr="002E27A4">
        <w:rPr>
          <w:rFonts w:ascii="Times New Roman" w:eastAsia="Times New Roman" w:hAnsi="Times New Roman" w:cs="Times New Roman"/>
          <w:sz w:val="24"/>
          <w:szCs w:val="24"/>
        </w:rPr>
        <w:fldChar w:fldCharType="begin" w:fldLock="1"/>
      </w:r>
      <w:r w:rsidR="00993170"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A948C7" w:rsidRPr="002E27A4">
        <w:rPr>
          <w:rFonts w:ascii="Times New Roman" w:eastAsia="Times New Roman" w:hAnsi="Times New Roman" w:cs="Times New Roman"/>
          <w:sz w:val="24"/>
          <w:szCs w:val="24"/>
        </w:rPr>
        <w:fldChar w:fldCharType="separate"/>
      </w:r>
      <w:r w:rsidR="00993170" w:rsidRPr="002E27A4">
        <w:rPr>
          <w:rFonts w:ascii="Times New Roman" w:eastAsia="Times New Roman" w:hAnsi="Times New Roman" w:cs="Times New Roman"/>
          <w:noProof/>
          <w:sz w:val="24"/>
          <w:szCs w:val="24"/>
        </w:rPr>
        <w:t>[9]</w:t>
      </w:r>
      <w:r w:rsidR="00A948C7" w:rsidRPr="002E27A4">
        <w:rPr>
          <w:rFonts w:ascii="Times New Roman" w:eastAsia="Times New Roman" w:hAnsi="Times New Roman" w:cs="Times New Roman"/>
          <w:sz w:val="24"/>
          <w:szCs w:val="24"/>
        </w:rPr>
        <w:fldChar w:fldCharType="end"/>
      </w:r>
      <w:r w:rsidR="00A948C7" w:rsidRPr="002E27A4">
        <w:rPr>
          <w:rFonts w:ascii="Times New Roman" w:eastAsia="Times New Roman" w:hAnsi="Times New Roman" w:cs="Times New Roman"/>
          <w:sz w:val="24"/>
          <w:szCs w:val="24"/>
        </w:rPr>
        <w:t xml:space="preserve">. </w:t>
      </w:r>
      <w:r w:rsidR="0077168E" w:rsidRPr="002E27A4">
        <w:rPr>
          <w:rFonts w:ascii="Times New Roman" w:eastAsia="Times New Roman" w:hAnsi="Times New Roman" w:cs="Times New Roman"/>
          <w:sz w:val="24"/>
          <w:szCs w:val="24"/>
        </w:rPr>
        <w:t xml:space="preserve">In terms of crystallite sizes, the </w:t>
      </w:r>
      <w:r w:rsidR="00CE3123" w:rsidRPr="002E27A4">
        <w:rPr>
          <w:rFonts w:ascii="Times New Roman" w:eastAsia="Times New Roman" w:hAnsi="Times New Roman" w:cs="Times New Roman"/>
          <w:sz w:val="24"/>
          <w:szCs w:val="24"/>
        </w:rPr>
        <w:t>reduction of Co</w:t>
      </w:r>
      <w:r w:rsidR="00CE3123" w:rsidRPr="002E27A4">
        <w:rPr>
          <w:rFonts w:ascii="Times New Roman" w:eastAsia="Times New Roman" w:hAnsi="Times New Roman" w:cs="Times New Roman"/>
          <w:sz w:val="24"/>
          <w:szCs w:val="24"/>
          <w:vertAlign w:val="subscript"/>
        </w:rPr>
        <w:t>3</w:t>
      </w:r>
      <w:r w:rsidR="00CE3123" w:rsidRPr="002E27A4">
        <w:rPr>
          <w:rFonts w:ascii="Times New Roman" w:eastAsia="Times New Roman" w:hAnsi="Times New Roman" w:cs="Times New Roman"/>
          <w:sz w:val="24"/>
          <w:szCs w:val="24"/>
        </w:rPr>
        <w:t>O</w:t>
      </w:r>
      <w:r w:rsidR="00CE3123" w:rsidRPr="002E27A4">
        <w:rPr>
          <w:rFonts w:ascii="Times New Roman" w:eastAsia="Times New Roman" w:hAnsi="Times New Roman" w:cs="Times New Roman"/>
          <w:sz w:val="24"/>
          <w:szCs w:val="24"/>
          <w:vertAlign w:val="subscript"/>
        </w:rPr>
        <w:t>4</w:t>
      </w:r>
      <w:r w:rsidR="00CE3123" w:rsidRPr="002E27A4">
        <w:rPr>
          <w:rFonts w:ascii="Times New Roman" w:eastAsia="Times New Roman" w:hAnsi="Times New Roman" w:cs="Times New Roman"/>
          <w:sz w:val="24"/>
          <w:szCs w:val="24"/>
        </w:rPr>
        <w:t xml:space="preserve"> to CoO does not result in crystallite growth </w:t>
      </w:r>
      <w:r w:rsidR="00544CA7" w:rsidRPr="002E27A4">
        <w:rPr>
          <w:rFonts w:ascii="Times New Roman" w:eastAsia="Times New Roman" w:hAnsi="Times New Roman" w:cs="Times New Roman"/>
          <w:sz w:val="24"/>
          <w:szCs w:val="24"/>
        </w:rPr>
        <w:t xml:space="preserve">over both supported catalysts </w:t>
      </w:r>
      <w:r w:rsidR="009437FC" w:rsidRPr="002E27A4">
        <w:rPr>
          <w:rFonts w:ascii="Times New Roman" w:eastAsia="Times New Roman" w:hAnsi="Times New Roman" w:cs="Times New Roman"/>
          <w:sz w:val="24"/>
          <w:szCs w:val="24"/>
        </w:rPr>
        <w:t>when</w:t>
      </w:r>
      <w:r w:rsidR="00CE3123" w:rsidRPr="002E27A4">
        <w:rPr>
          <w:rFonts w:ascii="Times New Roman" w:eastAsia="Times New Roman" w:hAnsi="Times New Roman" w:cs="Times New Roman"/>
          <w:sz w:val="24"/>
          <w:szCs w:val="24"/>
        </w:rPr>
        <w:t xml:space="preserve"> H</w:t>
      </w:r>
      <w:r w:rsidR="00CE3123" w:rsidRPr="002E27A4">
        <w:rPr>
          <w:rFonts w:ascii="Times New Roman" w:eastAsia="Times New Roman" w:hAnsi="Times New Roman" w:cs="Times New Roman"/>
          <w:sz w:val="24"/>
          <w:szCs w:val="24"/>
          <w:vertAlign w:val="subscript"/>
        </w:rPr>
        <w:t>2</w:t>
      </w:r>
      <w:r w:rsidR="00CE3123" w:rsidRPr="002E27A4">
        <w:rPr>
          <w:rFonts w:ascii="Times New Roman" w:eastAsia="Times New Roman" w:hAnsi="Times New Roman" w:cs="Times New Roman"/>
          <w:sz w:val="24"/>
          <w:szCs w:val="24"/>
        </w:rPr>
        <w:t xml:space="preserve">O </w:t>
      </w:r>
      <w:r w:rsidR="00D624AB" w:rsidRPr="002E27A4">
        <w:rPr>
          <w:rFonts w:ascii="Times New Roman" w:eastAsia="Times New Roman" w:hAnsi="Times New Roman" w:cs="Times New Roman"/>
          <w:sz w:val="24"/>
          <w:szCs w:val="24"/>
        </w:rPr>
        <w:t>and CO</w:t>
      </w:r>
      <w:r w:rsidR="00D624AB" w:rsidRPr="002E27A4">
        <w:rPr>
          <w:rFonts w:ascii="Times New Roman" w:eastAsia="Times New Roman" w:hAnsi="Times New Roman" w:cs="Times New Roman"/>
          <w:sz w:val="24"/>
          <w:szCs w:val="24"/>
          <w:vertAlign w:val="subscript"/>
        </w:rPr>
        <w:t>2</w:t>
      </w:r>
      <w:r w:rsidR="00D624AB" w:rsidRPr="002E27A4">
        <w:rPr>
          <w:rFonts w:ascii="Times New Roman" w:eastAsia="Times New Roman" w:hAnsi="Times New Roman" w:cs="Times New Roman"/>
          <w:sz w:val="24"/>
          <w:szCs w:val="24"/>
        </w:rPr>
        <w:t xml:space="preserve"> </w:t>
      </w:r>
      <w:r w:rsidR="009437FC" w:rsidRPr="002E27A4">
        <w:rPr>
          <w:rFonts w:ascii="Times New Roman" w:eastAsia="Times New Roman" w:hAnsi="Times New Roman" w:cs="Times New Roman"/>
          <w:sz w:val="24"/>
          <w:szCs w:val="24"/>
        </w:rPr>
        <w:t xml:space="preserve">are present in the feed </w:t>
      </w:r>
      <w:r w:rsidR="00CE3123" w:rsidRPr="002E27A4">
        <w:rPr>
          <w:rFonts w:ascii="Times New Roman" w:eastAsia="Times New Roman" w:hAnsi="Times New Roman" w:cs="Times New Roman"/>
          <w:sz w:val="24"/>
          <w:szCs w:val="24"/>
        </w:rPr>
        <w:t xml:space="preserve">(see Figure </w:t>
      </w:r>
      <w:r w:rsidR="00F560FB">
        <w:rPr>
          <w:rFonts w:ascii="Times New Roman" w:eastAsia="Times New Roman" w:hAnsi="Times New Roman" w:cs="Times New Roman"/>
          <w:sz w:val="24"/>
          <w:szCs w:val="24"/>
        </w:rPr>
        <w:t>8(b)</w:t>
      </w:r>
      <w:r w:rsidR="00CE3123" w:rsidRPr="002E27A4">
        <w:rPr>
          <w:rFonts w:ascii="Times New Roman" w:eastAsia="Times New Roman" w:hAnsi="Times New Roman" w:cs="Times New Roman"/>
          <w:sz w:val="24"/>
          <w:szCs w:val="24"/>
        </w:rPr>
        <w:t>).</w:t>
      </w:r>
    </w:p>
    <w:p w14:paraId="33E27715" w14:textId="2A50572E" w:rsidR="005719B1" w:rsidRPr="002E27A4" w:rsidRDefault="00AC67EA"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M</w:t>
      </w:r>
      <w:r w:rsidR="0013290E" w:rsidRPr="002E27A4">
        <w:rPr>
          <w:rFonts w:ascii="Times New Roman" w:eastAsia="Times New Roman" w:hAnsi="Times New Roman" w:cs="Times New Roman"/>
          <w:sz w:val="24"/>
          <w:szCs w:val="24"/>
        </w:rPr>
        <w:t xml:space="preserve">etallic Co formation over the </w:t>
      </w:r>
      <w:r w:rsidR="00CE3123" w:rsidRPr="002E27A4">
        <w:rPr>
          <w:rFonts w:ascii="Times New Roman" w:eastAsia="Times New Roman" w:hAnsi="Times New Roman" w:cs="Times New Roman"/>
          <w:sz w:val="24"/>
          <w:szCs w:val="24"/>
        </w:rPr>
        <w:t>ZrO</w:t>
      </w:r>
      <w:r w:rsidR="00CE3123" w:rsidRPr="002E27A4">
        <w:rPr>
          <w:rFonts w:ascii="Times New Roman" w:eastAsia="Times New Roman" w:hAnsi="Times New Roman" w:cs="Times New Roman"/>
          <w:sz w:val="24"/>
          <w:szCs w:val="24"/>
          <w:vertAlign w:val="subscript"/>
        </w:rPr>
        <w:t>2</w:t>
      </w:r>
      <w:r w:rsidR="00CE3123" w:rsidRPr="002E27A4">
        <w:rPr>
          <w:rFonts w:ascii="Times New Roman" w:eastAsia="Times New Roman" w:hAnsi="Times New Roman" w:cs="Times New Roman"/>
          <w:sz w:val="24"/>
          <w:szCs w:val="24"/>
        </w:rPr>
        <w:t>- and SiC-supported catalysts</w:t>
      </w:r>
      <w:r w:rsidRPr="002E27A4">
        <w:rPr>
          <w:rFonts w:ascii="Times New Roman" w:eastAsia="Times New Roman" w:hAnsi="Times New Roman" w:cs="Times New Roman"/>
          <w:sz w:val="24"/>
          <w:szCs w:val="24"/>
        </w:rPr>
        <w:t xml:space="preserve"> is observed at higher temperatures </w:t>
      </w:r>
      <w:r w:rsidR="00AD11DB" w:rsidRPr="002E27A4">
        <w:rPr>
          <w:rFonts w:ascii="Times New Roman" w:eastAsia="Times New Roman" w:hAnsi="Times New Roman" w:cs="Times New Roman"/>
          <w:sz w:val="24"/>
          <w:szCs w:val="24"/>
        </w:rPr>
        <w:t xml:space="preserve">(300 and 325 °C, respectively) </w:t>
      </w:r>
      <w:r w:rsidRPr="002E27A4">
        <w:rPr>
          <w:rFonts w:ascii="Times New Roman" w:eastAsia="Times New Roman" w:hAnsi="Times New Roman" w:cs="Times New Roman"/>
          <w:sz w:val="24"/>
          <w:szCs w:val="24"/>
        </w:rPr>
        <w:t xml:space="preserve">in the presence of </w:t>
      </w:r>
      <w:r w:rsidR="001275DB" w:rsidRPr="002E27A4">
        <w:rPr>
          <w:rFonts w:ascii="Times New Roman" w:eastAsia="Times New Roman" w:hAnsi="Times New Roman" w:cs="Times New Roman"/>
          <w:sz w:val="24"/>
          <w:szCs w:val="24"/>
        </w:rPr>
        <w:t xml:space="preserve">co-fed </w:t>
      </w:r>
      <w:r w:rsidRPr="002E27A4">
        <w:rPr>
          <w:rFonts w:ascii="Times New Roman" w:eastAsia="Times New Roman" w:hAnsi="Times New Roman" w:cs="Times New Roman"/>
          <w:sz w:val="24"/>
          <w:szCs w:val="24"/>
        </w:rPr>
        <w:t>H</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O and CO</w:t>
      </w:r>
      <w:r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w:t>
      </w:r>
      <w:r w:rsidR="006A7D49" w:rsidRPr="002E27A4">
        <w:rPr>
          <w:rFonts w:ascii="Times New Roman" w:eastAsia="Times New Roman" w:hAnsi="Times New Roman" w:cs="Times New Roman"/>
          <w:sz w:val="24"/>
          <w:szCs w:val="24"/>
        </w:rPr>
        <w:t>than</w:t>
      </w:r>
      <w:r w:rsidR="0013290E"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in the absence of these </w:t>
      </w:r>
      <w:r w:rsidR="00980D4E" w:rsidRPr="002E27A4">
        <w:rPr>
          <w:rFonts w:ascii="Times New Roman" w:eastAsia="Times New Roman" w:hAnsi="Times New Roman" w:cs="Times New Roman"/>
          <w:sz w:val="24"/>
          <w:szCs w:val="24"/>
        </w:rPr>
        <w:t xml:space="preserve">feed </w:t>
      </w:r>
      <w:r w:rsidRPr="002E27A4">
        <w:rPr>
          <w:rFonts w:ascii="Times New Roman" w:eastAsia="Times New Roman" w:hAnsi="Times New Roman" w:cs="Times New Roman"/>
          <w:sz w:val="24"/>
          <w:szCs w:val="24"/>
        </w:rPr>
        <w:t>gases</w:t>
      </w:r>
      <w:r w:rsidR="0013290E" w:rsidRPr="002E27A4">
        <w:rPr>
          <w:rFonts w:ascii="Times New Roman" w:eastAsia="Times New Roman" w:hAnsi="Times New Roman" w:cs="Times New Roman"/>
          <w:sz w:val="24"/>
          <w:szCs w:val="24"/>
        </w:rPr>
        <w:t xml:space="preserve"> (</w:t>
      </w:r>
      <w:r w:rsidR="00AD11DB" w:rsidRPr="002E27A4">
        <w:rPr>
          <w:rFonts w:ascii="Times New Roman" w:eastAsia="Times New Roman" w:hAnsi="Times New Roman"/>
          <w:sz w:val="24"/>
          <w:szCs w:val="24"/>
        </w:rPr>
        <w:t xml:space="preserve">250 </w:t>
      </w:r>
      <w:r w:rsidR="00AD11DB" w:rsidRPr="002E27A4">
        <w:rPr>
          <w:rFonts w:ascii="Times New Roman" w:eastAsia="Times New Roman" w:hAnsi="Times New Roman" w:cs="Times New Roman"/>
          <w:sz w:val="24"/>
          <w:szCs w:val="24"/>
        </w:rPr>
        <w:t>°C</w:t>
      </w:r>
      <w:r w:rsidR="00AD11DB" w:rsidRPr="002E27A4">
        <w:rPr>
          <w:rFonts w:ascii="Times New Roman" w:eastAsia="Times New Roman" w:hAnsi="Times New Roman"/>
          <w:sz w:val="24"/>
          <w:szCs w:val="24"/>
        </w:rPr>
        <w:t xml:space="preserve"> and 275 °C</w:t>
      </w:r>
      <w:r w:rsidR="006A7D49" w:rsidRPr="002E27A4">
        <w:rPr>
          <w:rFonts w:ascii="Times New Roman" w:eastAsia="Times New Roman" w:hAnsi="Times New Roman"/>
          <w:sz w:val="24"/>
          <w:szCs w:val="24"/>
        </w:rPr>
        <w:t xml:space="preserve">, respectively – </w:t>
      </w:r>
      <w:r w:rsidR="00AD11DB" w:rsidRPr="002E27A4">
        <w:rPr>
          <w:rFonts w:ascii="Times New Roman" w:eastAsia="Times New Roman" w:hAnsi="Times New Roman"/>
          <w:sz w:val="24"/>
          <w:szCs w:val="24"/>
        </w:rPr>
        <w:t>see</w:t>
      </w:r>
      <w:r w:rsidR="00CE3123" w:rsidRPr="002E27A4">
        <w:rPr>
          <w:rFonts w:ascii="Times New Roman" w:eastAsia="Times New Roman" w:hAnsi="Times New Roman" w:cs="Times New Roman"/>
          <w:sz w:val="24"/>
          <w:szCs w:val="24"/>
        </w:rPr>
        <w:t xml:space="preserve"> </w:t>
      </w:r>
      <w:r w:rsidR="00CE3123" w:rsidRPr="002E27A4">
        <w:rPr>
          <w:rFonts w:ascii="Times New Roman" w:eastAsia="Times New Roman" w:hAnsi="Times New Roman" w:cs="Times New Roman"/>
          <w:i/>
          <w:iCs/>
          <w:sz w:val="24"/>
          <w:szCs w:val="24"/>
        </w:rPr>
        <w:t>in situ</w:t>
      </w:r>
      <w:r w:rsidR="00CE3123" w:rsidRPr="002E27A4">
        <w:rPr>
          <w:rFonts w:ascii="Times New Roman" w:eastAsia="Times New Roman" w:hAnsi="Times New Roman" w:cs="Times New Roman"/>
          <w:sz w:val="24"/>
          <w:szCs w:val="24"/>
        </w:rPr>
        <w:t xml:space="preserve"> PXRD and magnetometry results in Figure</w:t>
      </w:r>
      <w:r w:rsidR="00A503DD" w:rsidRPr="002E27A4">
        <w:rPr>
          <w:rFonts w:ascii="Times New Roman" w:eastAsia="Times New Roman" w:hAnsi="Times New Roman" w:cs="Times New Roman"/>
          <w:sz w:val="24"/>
          <w:szCs w:val="24"/>
        </w:rPr>
        <w:t>s</w:t>
      </w:r>
      <w:r w:rsidR="00CE3123"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5</w:t>
      </w:r>
      <w:r w:rsidR="00CE3123"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7 –</w:t>
      </w:r>
      <w:r w:rsidR="00CE3123"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 xml:space="preserve">9, </w:t>
      </w:r>
      <w:r w:rsidR="00C73BA8" w:rsidRPr="002E27A4">
        <w:rPr>
          <w:rFonts w:ascii="Times New Roman" w:eastAsia="Times New Roman" w:hAnsi="Times New Roman" w:cs="Times New Roman"/>
          <w:sz w:val="24"/>
          <w:szCs w:val="24"/>
        </w:rPr>
        <w:t xml:space="preserve">S15 </w:t>
      </w:r>
      <w:r w:rsidR="00AD73F6" w:rsidRPr="002E27A4">
        <w:rPr>
          <w:rFonts w:ascii="Times New Roman" w:eastAsia="Times New Roman" w:hAnsi="Times New Roman" w:cs="Times New Roman"/>
          <w:sz w:val="24"/>
          <w:szCs w:val="24"/>
        </w:rPr>
        <w:t xml:space="preserve">and </w:t>
      </w:r>
      <w:r w:rsidR="00C73BA8" w:rsidRPr="002E27A4">
        <w:rPr>
          <w:rFonts w:ascii="Times New Roman" w:eastAsia="Times New Roman" w:hAnsi="Times New Roman" w:cs="Times New Roman"/>
          <w:sz w:val="24"/>
          <w:szCs w:val="24"/>
        </w:rPr>
        <w:t>S19</w:t>
      </w:r>
      <w:r w:rsidR="0013290E" w:rsidRPr="002E27A4">
        <w:rPr>
          <w:rFonts w:ascii="Times New Roman" w:eastAsia="Times New Roman" w:hAnsi="Times New Roman" w:cs="Times New Roman"/>
          <w:sz w:val="24"/>
          <w:szCs w:val="24"/>
        </w:rPr>
        <w:t xml:space="preserve">). </w:t>
      </w:r>
      <w:r w:rsidR="00FB08E5" w:rsidRPr="002E27A4">
        <w:rPr>
          <w:rFonts w:ascii="Times New Roman" w:eastAsia="Times New Roman" w:hAnsi="Times New Roman" w:cs="Times New Roman"/>
          <w:sz w:val="24"/>
          <w:szCs w:val="24"/>
        </w:rPr>
        <w:t>Similar to CoO</w:t>
      </w:r>
      <w:r w:rsidR="00CE3123" w:rsidRPr="002E27A4">
        <w:rPr>
          <w:rFonts w:ascii="Times New Roman" w:eastAsia="Times New Roman" w:hAnsi="Times New Roman" w:cs="Times New Roman"/>
          <w:sz w:val="24"/>
          <w:szCs w:val="24"/>
        </w:rPr>
        <w:t xml:space="preserve">, the metallic </w:t>
      </w:r>
      <w:r w:rsidR="00FB08E5" w:rsidRPr="002E27A4">
        <w:rPr>
          <w:rFonts w:ascii="Times New Roman" w:eastAsia="Times New Roman" w:hAnsi="Times New Roman" w:cs="Times New Roman"/>
          <w:sz w:val="24"/>
          <w:szCs w:val="24"/>
        </w:rPr>
        <w:t xml:space="preserve">Co </w:t>
      </w:r>
      <w:r w:rsidR="00CE3123" w:rsidRPr="002E27A4">
        <w:rPr>
          <w:rFonts w:ascii="Times New Roman" w:eastAsia="Times New Roman" w:hAnsi="Times New Roman" w:cs="Times New Roman"/>
          <w:sz w:val="24"/>
          <w:szCs w:val="24"/>
        </w:rPr>
        <w:t xml:space="preserve">phase </w:t>
      </w:r>
      <w:r w:rsidR="005719B1" w:rsidRPr="002E27A4">
        <w:rPr>
          <w:rFonts w:ascii="Times New Roman" w:eastAsia="Times New Roman" w:hAnsi="Times New Roman" w:cs="Times New Roman"/>
          <w:sz w:val="24"/>
          <w:szCs w:val="24"/>
        </w:rPr>
        <w:t xml:space="preserve">forms </w:t>
      </w:r>
      <w:r w:rsidR="00CE3123" w:rsidRPr="002E27A4">
        <w:rPr>
          <w:rFonts w:ascii="Times New Roman" w:eastAsia="Times New Roman" w:hAnsi="Times New Roman" w:cs="Times New Roman"/>
          <w:sz w:val="24"/>
          <w:szCs w:val="24"/>
        </w:rPr>
        <w:t>earlier over ZrO</w:t>
      </w:r>
      <w:r w:rsidR="00CE3123" w:rsidRPr="002E27A4">
        <w:rPr>
          <w:rFonts w:ascii="Times New Roman" w:eastAsia="Times New Roman" w:hAnsi="Times New Roman" w:cs="Times New Roman"/>
          <w:sz w:val="24"/>
          <w:szCs w:val="24"/>
          <w:vertAlign w:val="subscript"/>
        </w:rPr>
        <w:t>2</w:t>
      </w:r>
      <w:r w:rsidR="00CE3123" w:rsidRPr="002E27A4">
        <w:rPr>
          <w:rFonts w:ascii="Times New Roman" w:eastAsia="Times New Roman" w:hAnsi="Times New Roman" w:cs="Times New Roman"/>
          <w:sz w:val="24"/>
          <w:szCs w:val="24"/>
        </w:rPr>
        <w:t xml:space="preserve"> than over SiC based on magnetometry</w:t>
      </w:r>
      <w:r w:rsidR="0013290E" w:rsidRPr="002E27A4">
        <w:rPr>
          <w:rFonts w:ascii="Times New Roman" w:eastAsia="Times New Roman" w:hAnsi="Times New Roman" w:cs="Times New Roman"/>
          <w:sz w:val="24"/>
          <w:szCs w:val="24"/>
        </w:rPr>
        <w:t xml:space="preserve">. </w:t>
      </w:r>
      <w:r w:rsidR="00BD010F" w:rsidRPr="002E27A4">
        <w:rPr>
          <w:rFonts w:ascii="Times New Roman" w:eastAsia="Times New Roman" w:hAnsi="Times New Roman" w:cs="Times New Roman"/>
          <w:sz w:val="24"/>
          <w:szCs w:val="24"/>
        </w:rPr>
        <w:t xml:space="preserve">On the other hand, </w:t>
      </w:r>
      <w:r w:rsidRPr="002E27A4">
        <w:rPr>
          <w:rFonts w:ascii="Times New Roman" w:eastAsia="Times New Roman" w:hAnsi="Times New Roman" w:cs="Times New Roman"/>
          <w:sz w:val="24"/>
          <w:szCs w:val="24"/>
        </w:rPr>
        <w:t xml:space="preserve">PXRD analysis only shows </w:t>
      </w:r>
      <w:r w:rsidR="00FB08E5" w:rsidRPr="002E27A4">
        <w:rPr>
          <w:rFonts w:ascii="Times New Roman" w:eastAsia="Times New Roman" w:hAnsi="Times New Roman" w:cs="Times New Roman"/>
          <w:sz w:val="24"/>
          <w:szCs w:val="24"/>
        </w:rPr>
        <w:t xml:space="preserve">metallic fcc Co </w:t>
      </w:r>
      <w:r w:rsidR="00B96093" w:rsidRPr="002E27A4">
        <w:rPr>
          <w:rFonts w:ascii="Times New Roman" w:eastAsia="Times New Roman" w:hAnsi="Times New Roman" w:cs="Times New Roman"/>
          <w:sz w:val="24"/>
          <w:szCs w:val="24"/>
        </w:rPr>
        <w:t>from</w:t>
      </w:r>
      <w:r w:rsidR="00FB08E5" w:rsidRPr="002E27A4">
        <w:rPr>
          <w:rFonts w:ascii="Times New Roman" w:eastAsia="Times New Roman" w:hAnsi="Times New Roman" w:cs="Times New Roman"/>
          <w:sz w:val="24"/>
          <w:szCs w:val="24"/>
        </w:rPr>
        <w:t xml:space="preserve"> 400 °C over ZrO</w:t>
      </w:r>
      <w:r w:rsidR="00FB08E5" w:rsidRPr="002E27A4">
        <w:rPr>
          <w:rFonts w:ascii="Times New Roman" w:eastAsia="Times New Roman" w:hAnsi="Times New Roman" w:cs="Times New Roman"/>
          <w:sz w:val="24"/>
          <w:szCs w:val="24"/>
          <w:vertAlign w:val="subscript"/>
        </w:rPr>
        <w:t>2</w:t>
      </w:r>
      <w:r w:rsidR="00FB08E5" w:rsidRPr="002E27A4">
        <w:rPr>
          <w:rFonts w:ascii="Times New Roman" w:eastAsia="Times New Roman" w:hAnsi="Times New Roman" w:cs="Times New Roman"/>
          <w:sz w:val="24"/>
          <w:szCs w:val="24"/>
        </w:rPr>
        <w:t xml:space="preserve">, while </w:t>
      </w:r>
      <w:r w:rsidR="00B96093" w:rsidRPr="002E27A4">
        <w:rPr>
          <w:rFonts w:ascii="Times New Roman" w:eastAsia="Times New Roman" w:hAnsi="Times New Roman" w:cs="Times New Roman"/>
          <w:sz w:val="24"/>
          <w:szCs w:val="24"/>
        </w:rPr>
        <w:t>the metallic phase</w:t>
      </w:r>
      <w:r w:rsidR="00FB08E5" w:rsidRPr="002E27A4">
        <w:rPr>
          <w:rFonts w:ascii="Times New Roman" w:eastAsia="Times New Roman" w:hAnsi="Times New Roman" w:cs="Times New Roman"/>
          <w:sz w:val="24"/>
          <w:szCs w:val="24"/>
        </w:rPr>
        <w:t xml:space="preserve"> is not detected over SiC (see Figure </w:t>
      </w:r>
      <w:r w:rsidR="00AD73F6" w:rsidRPr="002E27A4">
        <w:rPr>
          <w:rFonts w:ascii="Times New Roman" w:eastAsia="Times New Roman" w:hAnsi="Times New Roman" w:cs="Times New Roman"/>
          <w:sz w:val="24"/>
          <w:szCs w:val="24"/>
        </w:rPr>
        <w:t>8</w:t>
      </w:r>
      <w:r w:rsidR="00FB08E5" w:rsidRPr="002E27A4">
        <w:rPr>
          <w:rFonts w:ascii="Times New Roman" w:eastAsia="Times New Roman" w:hAnsi="Times New Roman" w:cs="Times New Roman"/>
          <w:sz w:val="24"/>
          <w:szCs w:val="24"/>
        </w:rPr>
        <w:t xml:space="preserve">(a)). </w:t>
      </w:r>
      <w:r w:rsidR="0013290E" w:rsidRPr="002E27A4">
        <w:rPr>
          <w:rFonts w:ascii="Times New Roman" w:eastAsia="Times New Roman" w:hAnsi="Times New Roman" w:cs="Times New Roman"/>
          <w:sz w:val="24"/>
          <w:szCs w:val="24"/>
        </w:rPr>
        <w:t>Th</w:t>
      </w:r>
      <w:r w:rsidR="00FB08E5" w:rsidRPr="002E27A4">
        <w:rPr>
          <w:rFonts w:ascii="Times New Roman" w:eastAsia="Times New Roman" w:hAnsi="Times New Roman" w:cs="Times New Roman"/>
          <w:sz w:val="24"/>
          <w:szCs w:val="24"/>
        </w:rPr>
        <w:t>e absence of fcc Co reflections in the Co</w:t>
      </w:r>
      <w:r w:rsidR="00FB08E5" w:rsidRPr="002E27A4">
        <w:rPr>
          <w:rFonts w:ascii="Times New Roman" w:eastAsia="Times New Roman" w:hAnsi="Times New Roman" w:cs="Times New Roman"/>
          <w:sz w:val="24"/>
          <w:szCs w:val="24"/>
          <w:vertAlign w:val="subscript"/>
        </w:rPr>
        <w:t>3</w:t>
      </w:r>
      <w:r w:rsidR="00FB08E5" w:rsidRPr="002E27A4">
        <w:rPr>
          <w:rFonts w:ascii="Times New Roman" w:eastAsia="Times New Roman" w:hAnsi="Times New Roman" w:cs="Times New Roman"/>
          <w:sz w:val="24"/>
          <w:szCs w:val="24"/>
        </w:rPr>
        <w:t>O</w:t>
      </w:r>
      <w:r w:rsidR="00FB08E5" w:rsidRPr="002E27A4">
        <w:rPr>
          <w:rFonts w:ascii="Times New Roman" w:eastAsia="Times New Roman" w:hAnsi="Times New Roman" w:cs="Times New Roman"/>
          <w:sz w:val="24"/>
          <w:szCs w:val="24"/>
          <w:vertAlign w:val="subscript"/>
        </w:rPr>
        <w:t>4</w:t>
      </w:r>
      <w:r w:rsidR="00FB08E5" w:rsidRPr="002E27A4">
        <w:rPr>
          <w:rFonts w:ascii="Times New Roman" w:eastAsia="Times New Roman" w:hAnsi="Times New Roman" w:cs="Times New Roman"/>
          <w:sz w:val="24"/>
          <w:szCs w:val="24"/>
        </w:rPr>
        <w:t xml:space="preserve">/SiC patterns </w:t>
      </w:r>
      <w:r w:rsidR="0013290E" w:rsidRPr="002E27A4">
        <w:rPr>
          <w:rFonts w:ascii="Times New Roman" w:eastAsia="Times New Roman" w:hAnsi="Times New Roman" w:cs="Times New Roman"/>
          <w:sz w:val="24"/>
          <w:szCs w:val="24"/>
        </w:rPr>
        <w:t xml:space="preserve">is in-line with the relatively low DoR (13.8%) </w:t>
      </w:r>
      <w:r w:rsidR="00FB08E5" w:rsidRPr="002E27A4">
        <w:rPr>
          <w:rFonts w:ascii="Times New Roman" w:eastAsia="Times New Roman" w:hAnsi="Times New Roman" w:cs="Times New Roman"/>
          <w:sz w:val="24"/>
          <w:szCs w:val="24"/>
        </w:rPr>
        <w:t xml:space="preserve">ultimately </w:t>
      </w:r>
      <w:r w:rsidR="0013290E" w:rsidRPr="002E27A4">
        <w:rPr>
          <w:rFonts w:ascii="Times New Roman" w:eastAsia="Times New Roman" w:hAnsi="Times New Roman" w:cs="Times New Roman"/>
          <w:sz w:val="24"/>
          <w:szCs w:val="24"/>
        </w:rPr>
        <w:t>reached by this catalyst at 450 °C in the magnetometer</w:t>
      </w:r>
      <w:r w:rsidR="00FB08E5" w:rsidRPr="002E27A4">
        <w:rPr>
          <w:rFonts w:ascii="Times New Roman" w:eastAsia="Times New Roman" w:hAnsi="Times New Roman" w:cs="Times New Roman"/>
          <w:sz w:val="24"/>
          <w:szCs w:val="24"/>
        </w:rPr>
        <w:t xml:space="preserve">, while a DoR of 81.1% is obtained by </w:t>
      </w:r>
      <w:r w:rsidR="0013290E" w:rsidRPr="002E27A4">
        <w:rPr>
          <w:rFonts w:ascii="Times New Roman" w:eastAsia="Times New Roman" w:hAnsi="Times New Roman" w:cs="Times New Roman"/>
          <w:sz w:val="24"/>
          <w:szCs w:val="24"/>
        </w:rPr>
        <w:t>Co</w:t>
      </w:r>
      <w:r w:rsidR="0013290E" w:rsidRPr="002E27A4">
        <w:rPr>
          <w:rFonts w:ascii="Times New Roman" w:eastAsia="Times New Roman" w:hAnsi="Times New Roman" w:cs="Times New Roman"/>
          <w:sz w:val="24"/>
          <w:szCs w:val="24"/>
          <w:vertAlign w:val="subscript"/>
        </w:rPr>
        <w:t>3</w:t>
      </w:r>
      <w:r w:rsidR="0013290E" w:rsidRPr="002E27A4">
        <w:rPr>
          <w:rFonts w:ascii="Times New Roman" w:eastAsia="Times New Roman" w:hAnsi="Times New Roman" w:cs="Times New Roman"/>
          <w:sz w:val="24"/>
          <w:szCs w:val="24"/>
        </w:rPr>
        <w:t>O</w:t>
      </w:r>
      <w:r w:rsidR="0013290E" w:rsidRPr="002E27A4">
        <w:rPr>
          <w:rFonts w:ascii="Times New Roman" w:eastAsia="Times New Roman" w:hAnsi="Times New Roman" w:cs="Times New Roman"/>
          <w:sz w:val="24"/>
          <w:szCs w:val="24"/>
          <w:vertAlign w:val="subscript"/>
        </w:rPr>
        <w:t>4</w:t>
      </w:r>
      <w:r w:rsidR="0013290E" w:rsidRPr="002E27A4">
        <w:rPr>
          <w:rFonts w:ascii="Times New Roman" w:eastAsia="Times New Roman" w:hAnsi="Times New Roman" w:cs="Times New Roman"/>
          <w:sz w:val="24"/>
          <w:szCs w:val="24"/>
        </w:rPr>
        <w:t>/ZrO</w:t>
      </w:r>
      <w:r w:rsidR="00FB08E5" w:rsidRPr="002E27A4">
        <w:rPr>
          <w:rFonts w:ascii="Times New Roman" w:eastAsia="Times New Roman" w:hAnsi="Times New Roman" w:cs="Times New Roman"/>
          <w:sz w:val="24"/>
          <w:szCs w:val="24"/>
          <w:vertAlign w:val="subscript"/>
        </w:rPr>
        <w:t>2</w:t>
      </w:r>
      <w:r w:rsidR="00FB08E5" w:rsidRPr="002E27A4">
        <w:rPr>
          <w:rFonts w:ascii="Times New Roman" w:eastAsia="Times New Roman" w:hAnsi="Times New Roman" w:cs="Times New Roman"/>
          <w:sz w:val="24"/>
          <w:szCs w:val="24"/>
        </w:rPr>
        <w:t xml:space="preserve">, despite PXRD </w:t>
      </w:r>
      <w:r w:rsidR="00AD11DB" w:rsidRPr="002E27A4">
        <w:rPr>
          <w:rFonts w:ascii="Times New Roman" w:eastAsia="Times New Roman" w:hAnsi="Times New Roman" w:cs="Times New Roman"/>
          <w:sz w:val="24"/>
          <w:szCs w:val="24"/>
        </w:rPr>
        <w:t xml:space="preserve">suggesting a </w:t>
      </w:r>
      <w:r w:rsidR="00FB08E5" w:rsidRPr="002E27A4">
        <w:rPr>
          <w:rFonts w:ascii="Times New Roman" w:eastAsia="Times New Roman" w:hAnsi="Times New Roman" w:cs="Times New Roman"/>
          <w:sz w:val="24"/>
          <w:szCs w:val="24"/>
        </w:rPr>
        <w:t>complete reduction of the oxide to the metal</w:t>
      </w:r>
      <w:r w:rsidR="00B96093" w:rsidRPr="002E27A4">
        <w:rPr>
          <w:rFonts w:ascii="Times New Roman" w:eastAsia="Times New Roman" w:hAnsi="Times New Roman" w:cs="Times New Roman"/>
          <w:sz w:val="24"/>
          <w:szCs w:val="24"/>
        </w:rPr>
        <w:t xml:space="preserve"> (see </w:t>
      </w:r>
      <w:r w:rsidR="008875C0" w:rsidRPr="002E27A4">
        <w:rPr>
          <w:rFonts w:ascii="Times New Roman" w:eastAsia="Times New Roman" w:hAnsi="Times New Roman" w:cs="Times New Roman"/>
          <w:i/>
          <w:iCs/>
          <w:sz w:val="24"/>
          <w:szCs w:val="24"/>
        </w:rPr>
        <w:t>in situ</w:t>
      </w:r>
      <w:r w:rsidR="008875C0" w:rsidRPr="002E27A4">
        <w:rPr>
          <w:rFonts w:ascii="Times New Roman" w:eastAsia="Times New Roman" w:hAnsi="Times New Roman" w:cs="Times New Roman"/>
          <w:sz w:val="24"/>
          <w:szCs w:val="24"/>
        </w:rPr>
        <w:t xml:space="preserve"> characterisation results in </w:t>
      </w:r>
      <w:r w:rsidR="00B96093" w:rsidRPr="002E27A4">
        <w:rPr>
          <w:rFonts w:ascii="Times New Roman" w:eastAsia="Times New Roman" w:hAnsi="Times New Roman" w:cs="Times New Roman"/>
          <w:sz w:val="24"/>
          <w:szCs w:val="24"/>
        </w:rPr>
        <w:t>Figure</w:t>
      </w:r>
      <w:r w:rsidR="00D25608" w:rsidRPr="002E27A4">
        <w:rPr>
          <w:rFonts w:ascii="Times New Roman" w:eastAsia="Times New Roman" w:hAnsi="Times New Roman" w:cs="Times New Roman"/>
          <w:sz w:val="24"/>
          <w:szCs w:val="24"/>
        </w:rPr>
        <w:t>s</w:t>
      </w:r>
      <w:r w:rsidR="00B96093" w:rsidRPr="002E27A4">
        <w:rPr>
          <w:rFonts w:ascii="Times New Roman" w:eastAsia="Times New Roman" w:hAnsi="Times New Roman" w:cs="Times New Roman"/>
          <w:sz w:val="24"/>
          <w:szCs w:val="24"/>
        </w:rPr>
        <w:t xml:space="preserve"> </w:t>
      </w:r>
      <w:r w:rsidR="00AD73F6" w:rsidRPr="002E27A4">
        <w:rPr>
          <w:rFonts w:ascii="Times New Roman" w:eastAsia="Times New Roman" w:hAnsi="Times New Roman" w:cs="Times New Roman"/>
          <w:sz w:val="24"/>
          <w:szCs w:val="24"/>
        </w:rPr>
        <w:t>8</w:t>
      </w:r>
      <w:r w:rsidR="00B96093" w:rsidRPr="002E27A4">
        <w:rPr>
          <w:rFonts w:ascii="Times New Roman" w:eastAsia="Times New Roman" w:hAnsi="Times New Roman" w:cs="Times New Roman"/>
          <w:sz w:val="24"/>
          <w:szCs w:val="24"/>
        </w:rPr>
        <w:t xml:space="preserve">, </w:t>
      </w:r>
      <w:r w:rsidR="008875C0" w:rsidRPr="002E27A4">
        <w:rPr>
          <w:rFonts w:ascii="Times New Roman" w:eastAsia="Times New Roman" w:hAnsi="Times New Roman" w:cs="Times New Roman"/>
          <w:sz w:val="24"/>
          <w:szCs w:val="24"/>
        </w:rPr>
        <w:t xml:space="preserve">9 and </w:t>
      </w:r>
      <w:r w:rsidR="00C73BA8" w:rsidRPr="002E27A4">
        <w:rPr>
          <w:rFonts w:ascii="Times New Roman" w:eastAsia="Times New Roman" w:hAnsi="Times New Roman" w:cs="Times New Roman"/>
          <w:sz w:val="24"/>
          <w:szCs w:val="24"/>
        </w:rPr>
        <w:t>S19</w:t>
      </w:r>
      <w:r w:rsidR="00B96093" w:rsidRPr="002E27A4">
        <w:rPr>
          <w:rFonts w:ascii="Times New Roman" w:eastAsia="Times New Roman" w:hAnsi="Times New Roman" w:cs="Times New Roman"/>
          <w:sz w:val="24"/>
          <w:szCs w:val="24"/>
        </w:rPr>
        <w:t>)</w:t>
      </w:r>
      <w:r w:rsidR="0013290E" w:rsidRPr="002E27A4">
        <w:rPr>
          <w:rFonts w:ascii="Times New Roman" w:eastAsia="Times New Roman" w:hAnsi="Times New Roman" w:cs="Times New Roman"/>
          <w:sz w:val="24"/>
          <w:szCs w:val="24"/>
        </w:rPr>
        <w:t xml:space="preserve">. </w:t>
      </w:r>
      <w:r w:rsidR="009540A4" w:rsidRPr="002E27A4">
        <w:rPr>
          <w:rFonts w:ascii="Times New Roman" w:eastAsia="Times New Roman" w:hAnsi="Times New Roman" w:cs="Times New Roman"/>
          <w:sz w:val="24"/>
          <w:szCs w:val="24"/>
        </w:rPr>
        <w:t xml:space="preserve">The discrepancy in the detection and quantification of fcc Co between the two </w:t>
      </w:r>
      <w:r w:rsidR="009540A4" w:rsidRPr="002E27A4">
        <w:rPr>
          <w:rFonts w:ascii="Times New Roman" w:eastAsia="Times New Roman" w:hAnsi="Times New Roman" w:cs="Times New Roman"/>
          <w:i/>
          <w:iCs/>
          <w:sz w:val="24"/>
          <w:szCs w:val="24"/>
        </w:rPr>
        <w:t>in situ</w:t>
      </w:r>
      <w:r w:rsidR="009540A4" w:rsidRPr="002E27A4">
        <w:rPr>
          <w:rFonts w:ascii="Times New Roman" w:eastAsia="Times New Roman" w:hAnsi="Times New Roman" w:cs="Times New Roman"/>
          <w:sz w:val="24"/>
          <w:szCs w:val="24"/>
        </w:rPr>
        <w:t xml:space="preserve"> </w:t>
      </w:r>
      <w:r w:rsidR="003D37B5" w:rsidRPr="002E27A4">
        <w:rPr>
          <w:rFonts w:ascii="Times New Roman" w:eastAsia="Times New Roman" w:hAnsi="Times New Roman" w:cs="Times New Roman"/>
          <w:sz w:val="24"/>
          <w:szCs w:val="24"/>
        </w:rPr>
        <w:t>instruments</w:t>
      </w:r>
      <w:r w:rsidR="009540A4" w:rsidRPr="002E27A4">
        <w:rPr>
          <w:rFonts w:ascii="Times New Roman" w:eastAsia="Times New Roman" w:hAnsi="Times New Roman" w:cs="Times New Roman"/>
          <w:sz w:val="24"/>
          <w:szCs w:val="24"/>
        </w:rPr>
        <w:t xml:space="preserve"> may </w:t>
      </w:r>
      <w:r w:rsidR="003D37B5" w:rsidRPr="002E27A4">
        <w:rPr>
          <w:rFonts w:ascii="Times New Roman" w:eastAsia="Times New Roman" w:hAnsi="Times New Roman" w:cs="Times New Roman"/>
          <w:sz w:val="24"/>
          <w:szCs w:val="24"/>
        </w:rPr>
        <w:t xml:space="preserve">(again) </w:t>
      </w:r>
      <w:r w:rsidR="009540A4" w:rsidRPr="002E27A4">
        <w:rPr>
          <w:rFonts w:ascii="Times New Roman" w:eastAsia="Times New Roman" w:hAnsi="Times New Roman" w:cs="Times New Roman"/>
          <w:sz w:val="24"/>
          <w:szCs w:val="24"/>
        </w:rPr>
        <w:t xml:space="preserve">be </w:t>
      </w:r>
      <w:r w:rsidR="003D37B5" w:rsidRPr="002E27A4">
        <w:rPr>
          <w:rFonts w:ascii="Times New Roman" w:eastAsia="Times New Roman" w:hAnsi="Times New Roman" w:cs="Times New Roman"/>
          <w:sz w:val="24"/>
          <w:szCs w:val="24"/>
        </w:rPr>
        <w:t>a result of</w:t>
      </w:r>
      <w:r w:rsidR="009540A4" w:rsidRPr="002E27A4">
        <w:rPr>
          <w:rFonts w:ascii="Times New Roman" w:eastAsia="Times New Roman" w:hAnsi="Times New Roman" w:cs="Times New Roman"/>
          <w:sz w:val="24"/>
          <w:szCs w:val="24"/>
        </w:rPr>
        <w:t xml:space="preserve"> their differences in sensitivity in terms of crystallite size, phase concentration and crystallinity.</w:t>
      </w:r>
      <w:r w:rsidR="005719B1" w:rsidRPr="002E27A4">
        <w:rPr>
          <w:rFonts w:ascii="Times New Roman" w:eastAsia="Times New Roman" w:hAnsi="Times New Roman" w:cs="Times New Roman"/>
          <w:sz w:val="24"/>
          <w:szCs w:val="24"/>
        </w:rPr>
        <w:t xml:space="preserve"> </w:t>
      </w:r>
      <w:r w:rsidR="009540A4" w:rsidRPr="002E27A4">
        <w:rPr>
          <w:rFonts w:ascii="Times New Roman" w:eastAsia="Times New Roman" w:hAnsi="Times New Roman" w:cs="Times New Roman"/>
          <w:sz w:val="24"/>
          <w:szCs w:val="24"/>
        </w:rPr>
        <w:t>As proposed earlier</w:t>
      </w:r>
      <w:r w:rsidR="0013290E" w:rsidRPr="002E27A4">
        <w:rPr>
          <w:rFonts w:ascii="Times New Roman" w:eastAsia="Times New Roman" w:hAnsi="Times New Roman" w:cs="Times New Roman"/>
          <w:sz w:val="24"/>
          <w:szCs w:val="24"/>
        </w:rPr>
        <w:t xml:space="preserve">, the nature of the </w:t>
      </w:r>
      <w:r w:rsidR="008C0BF0" w:rsidRPr="002E27A4">
        <w:rPr>
          <w:rFonts w:ascii="Times New Roman" w:eastAsia="Times New Roman" w:hAnsi="Times New Roman" w:cs="Times New Roman"/>
          <w:sz w:val="24"/>
          <w:szCs w:val="24"/>
        </w:rPr>
        <w:t>Co</w:t>
      </w:r>
      <w:r w:rsidR="008C0BF0" w:rsidRPr="002E27A4">
        <w:rPr>
          <w:rFonts w:ascii="Times New Roman" w:eastAsia="Times New Roman" w:hAnsi="Times New Roman" w:cs="Times New Roman"/>
          <w:sz w:val="24"/>
          <w:szCs w:val="24"/>
          <w:vertAlign w:val="subscript"/>
        </w:rPr>
        <w:t>3</w:t>
      </w:r>
      <w:r w:rsidR="008C0BF0" w:rsidRPr="002E27A4">
        <w:rPr>
          <w:rFonts w:ascii="Times New Roman" w:eastAsia="Times New Roman" w:hAnsi="Times New Roman" w:cs="Times New Roman"/>
          <w:sz w:val="24"/>
          <w:szCs w:val="24"/>
        </w:rPr>
        <w:t>O</w:t>
      </w:r>
      <w:r w:rsidR="008C0BF0" w:rsidRPr="002E27A4">
        <w:rPr>
          <w:rFonts w:ascii="Times New Roman" w:eastAsia="Times New Roman" w:hAnsi="Times New Roman" w:cs="Times New Roman"/>
          <w:sz w:val="24"/>
          <w:szCs w:val="24"/>
          <w:vertAlign w:val="subscript"/>
        </w:rPr>
        <w:t>4</w:t>
      </w:r>
      <w:r w:rsidR="008C0BF0" w:rsidRPr="002E27A4">
        <w:rPr>
          <w:rFonts w:ascii="Times New Roman" w:eastAsia="Times New Roman" w:hAnsi="Times New Roman" w:cs="Times New Roman"/>
          <w:sz w:val="24"/>
          <w:szCs w:val="24"/>
        </w:rPr>
        <w:t xml:space="preserve">-SiC and </w:t>
      </w:r>
      <w:r w:rsidR="0013290E" w:rsidRPr="002E27A4">
        <w:rPr>
          <w:rFonts w:ascii="Times New Roman" w:eastAsia="Times New Roman" w:hAnsi="Times New Roman" w:cs="Times New Roman"/>
          <w:sz w:val="24"/>
          <w:szCs w:val="24"/>
        </w:rPr>
        <w:t>CoO-SiC interactions</w:t>
      </w:r>
      <w:r w:rsidR="00D97B73" w:rsidRPr="002E27A4">
        <w:rPr>
          <w:rFonts w:ascii="Times New Roman" w:eastAsia="Times New Roman" w:hAnsi="Times New Roman" w:cs="Times New Roman"/>
          <w:sz w:val="24"/>
          <w:szCs w:val="24"/>
        </w:rPr>
        <w:t xml:space="preserve"> in the SiC-supported catalyst</w:t>
      </w:r>
      <w:r w:rsidR="009540A4" w:rsidRPr="002E27A4">
        <w:rPr>
          <w:rFonts w:ascii="Times New Roman" w:eastAsia="Times New Roman" w:hAnsi="Times New Roman" w:cs="Times New Roman"/>
          <w:sz w:val="24"/>
          <w:szCs w:val="24"/>
        </w:rPr>
        <w:t>,</w:t>
      </w:r>
      <w:r w:rsidR="0013290E" w:rsidRPr="002E27A4">
        <w:rPr>
          <w:rFonts w:ascii="Times New Roman" w:eastAsia="Times New Roman" w:hAnsi="Times New Roman" w:cs="Times New Roman"/>
          <w:sz w:val="24"/>
          <w:szCs w:val="24"/>
        </w:rPr>
        <w:t xml:space="preserve"> through the</w:t>
      </w:r>
      <w:r w:rsidR="009540A4" w:rsidRPr="002E27A4">
        <w:rPr>
          <w:rFonts w:ascii="Times New Roman" w:eastAsia="Times New Roman" w:hAnsi="Times New Roman" w:cs="Times New Roman"/>
          <w:sz w:val="24"/>
          <w:szCs w:val="24"/>
        </w:rPr>
        <w:t xml:space="preserve"> thin</w:t>
      </w:r>
      <w:r w:rsidR="0013290E" w:rsidRPr="002E27A4">
        <w:rPr>
          <w:rFonts w:ascii="Times New Roman" w:eastAsia="Times New Roman" w:hAnsi="Times New Roman" w:cs="Times New Roman"/>
          <w:sz w:val="24"/>
          <w:szCs w:val="24"/>
        </w:rPr>
        <w:t xml:space="preserve"> Si</w:t>
      </w:r>
      <w:r w:rsidR="0013290E" w:rsidRPr="002E27A4">
        <w:rPr>
          <w:rFonts w:ascii="Times New Roman" w:eastAsia="Times New Roman" w:hAnsi="Times New Roman" w:cs="Times New Roman"/>
          <w:sz w:val="24"/>
          <w:szCs w:val="24"/>
          <w:vertAlign w:val="subscript"/>
        </w:rPr>
        <w:t>x</w:t>
      </w:r>
      <w:r w:rsidR="0013290E" w:rsidRPr="002E27A4">
        <w:rPr>
          <w:rFonts w:ascii="Times New Roman" w:eastAsia="Times New Roman" w:hAnsi="Times New Roman" w:cs="Times New Roman"/>
          <w:sz w:val="24"/>
          <w:szCs w:val="24"/>
        </w:rPr>
        <w:t>O</w:t>
      </w:r>
      <w:r w:rsidR="0013290E" w:rsidRPr="002E27A4">
        <w:rPr>
          <w:rFonts w:ascii="Times New Roman" w:eastAsia="Times New Roman" w:hAnsi="Times New Roman" w:cs="Times New Roman"/>
          <w:sz w:val="24"/>
          <w:szCs w:val="24"/>
          <w:vertAlign w:val="subscript"/>
        </w:rPr>
        <w:t>y</w:t>
      </w:r>
      <w:r w:rsidR="0013290E" w:rsidRPr="002E27A4">
        <w:rPr>
          <w:rFonts w:ascii="Times New Roman" w:eastAsia="Times New Roman" w:hAnsi="Times New Roman" w:cs="Times New Roman"/>
          <w:sz w:val="24"/>
          <w:szCs w:val="24"/>
        </w:rPr>
        <w:t xml:space="preserve"> or Si</w:t>
      </w:r>
      <w:r w:rsidR="0013290E" w:rsidRPr="002E27A4">
        <w:rPr>
          <w:rFonts w:ascii="Times New Roman" w:eastAsia="Times New Roman" w:hAnsi="Times New Roman" w:cs="Times New Roman"/>
          <w:sz w:val="24"/>
          <w:szCs w:val="24"/>
          <w:vertAlign w:val="subscript"/>
        </w:rPr>
        <w:t>x</w:t>
      </w:r>
      <w:r w:rsidR="0013290E" w:rsidRPr="002E27A4">
        <w:rPr>
          <w:rFonts w:ascii="Times New Roman" w:eastAsia="Times New Roman" w:hAnsi="Times New Roman" w:cs="Times New Roman"/>
          <w:sz w:val="24"/>
          <w:szCs w:val="24"/>
        </w:rPr>
        <w:t>O</w:t>
      </w:r>
      <w:r w:rsidR="0013290E" w:rsidRPr="002E27A4">
        <w:rPr>
          <w:rFonts w:ascii="Times New Roman" w:eastAsia="Times New Roman" w:hAnsi="Times New Roman" w:cs="Times New Roman"/>
          <w:sz w:val="24"/>
          <w:szCs w:val="24"/>
          <w:vertAlign w:val="subscript"/>
        </w:rPr>
        <w:t>y</w:t>
      </w:r>
      <w:r w:rsidR="0013290E" w:rsidRPr="002E27A4">
        <w:rPr>
          <w:rFonts w:ascii="Times New Roman" w:eastAsia="Times New Roman" w:hAnsi="Times New Roman" w:cs="Times New Roman"/>
          <w:sz w:val="24"/>
          <w:szCs w:val="24"/>
        </w:rPr>
        <w:t>C</w:t>
      </w:r>
      <w:r w:rsidR="0013290E" w:rsidRPr="002E27A4">
        <w:rPr>
          <w:rFonts w:ascii="Times New Roman" w:eastAsia="Times New Roman" w:hAnsi="Times New Roman" w:cs="Times New Roman"/>
          <w:sz w:val="24"/>
          <w:szCs w:val="24"/>
          <w:vertAlign w:val="subscript"/>
        </w:rPr>
        <w:t>z</w:t>
      </w:r>
      <w:r w:rsidR="0013290E" w:rsidRPr="002E27A4">
        <w:rPr>
          <w:rFonts w:ascii="Times New Roman" w:eastAsia="Times New Roman" w:hAnsi="Times New Roman" w:cs="Times New Roman"/>
          <w:sz w:val="24"/>
          <w:szCs w:val="24"/>
        </w:rPr>
        <w:t xml:space="preserve"> layer</w:t>
      </w:r>
      <w:r w:rsidR="009540A4" w:rsidRPr="002E27A4">
        <w:rPr>
          <w:rFonts w:ascii="Times New Roman" w:eastAsia="Times New Roman" w:hAnsi="Times New Roman" w:cs="Times New Roman"/>
          <w:sz w:val="24"/>
          <w:szCs w:val="24"/>
        </w:rPr>
        <w:t>,</w:t>
      </w:r>
      <w:r w:rsidR="0013290E" w:rsidRPr="002E27A4">
        <w:rPr>
          <w:rFonts w:ascii="Times New Roman" w:eastAsia="Times New Roman" w:hAnsi="Times New Roman" w:cs="Times New Roman"/>
          <w:sz w:val="24"/>
          <w:szCs w:val="24"/>
        </w:rPr>
        <w:t xml:space="preserve"> </w:t>
      </w:r>
      <w:r w:rsidR="009540A4" w:rsidRPr="002E27A4">
        <w:rPr>
          <w:rFonts w:ascii="Times New Roman" w:eastAsia="Times New Roman" w:hAnsi="Times New Roman" w:cs="Times New Roman"/>
          <w:sz w:val="24"/>
          <w:szCs w:val="24"/>
        </w:rPr>
        <w:t>may be such that the removal of lattice oxygen or the adsorption/dissociation of H</w:t>
      </w:r>
      <w:r w:rsidR="009540A4" w:rsidRPr="002E27A4">
        <w:rPr>
          <w:rFonts w:ascii="Times New Roman" w:eastAsia="Times New Roman" w:hAnsi="Times New Roman" w:cs="Times New Roman"/>
          <w:sz w:val="24"/>
          <w:szCs w:val="24"/>
          <w:vertAlign w:val="subscript"/>
        </w:rPr>
        <w:t>2</w:t>
      </w:r>
      <w:r w:rsidR="009540A4" w:rsidRPr="002E27A4">
        <w:rPr>
          <w:rFonts w:ascii="Times New Roman" w:eastAsia="Times New Roman" w:hAnsi="Times New Roman" w:cs="Times New Roman"/>
          <w:sz w:val="24"/>
          <w:szCs w:val="24"/>
        </w:rPr>
        <w:t xml:space="preserve"> is kinetically hindered</w:t>
      </w:r>
      <w:r w:rsidR="00B96093" w:rsidRPr="002E27A4">
        <w:rPr>
          <w:rFonts w:ascii="Times New Roman" w:eastAsia="Times New Roman" w:hAnsi="Times New Roman" w:cs="Times New Roman"/>
          <w:sz w:val="24"/>
          <w:szCs w:val="24"/>
        </w:rPr>
        <w:t xml:space="preserve"> </w:t>
      </w:r>
      <w:r w:rsidR="00B96093"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{"citationItems":[{"id":"ITEM-1","itemData":{"DOI":"10.1002/9783527619528.ch5a","author":[{"dropping-particle":"","family":"Delmon","given":"B.","non-dropping-particle":"","parse-names":false,"suffix":""}],"chapter-number":"5.1","container-title":"Preparation of Solid Catalysts","editor":[{"dropping-particle":"","family":"Ertl","given":"G.","non-dropping-particle":"","parse-names":false,"suffix":""},{"dropping-particle":"","family":"Knözinger","given":"H.","non-dropping-particle":"","parse-names":false,"suffix":""},{"dropping-particle":"","family":"Weitkamp","given":"J.","non-dropping-particle":"","parse-names":false,"suffix":""}],"id":"ITEM-1","issued":{"date-parts":[["1999"]]},"page":"541-579","publisher":"Wiley-VCH Verlag GmbH","publisher-place":"Weinheim, Germany","title":"Formation of Final Catalyst","type":"chapter"},"uris":["http://www.mendeley.com/documents/?uuid=8734a08b-1087-309d-b991-564e65ca8aed"]},{"id":"ITEM-2","itemData":{"DOI":"10.1038/s41929-019-0364-x","ISSN":"2520-1158","abstract":"Metal nanoparticles stabilized on a support material catalyse many major industrial reactions. Metal-support interactions in these nanomaterials can have a substantial influence on the catalysis, making metal-support interaction modulation one of the few tools able to enhance catalytic performance. This topic has received much attention in recent years, however, a systematic rationalization of the field is lacking due to the great diversity in catalysts, reactions and modification strategies. In this review, we cover and categorize the recent progress in metal-support interaction tuning strategies to enhance catalytic performance for various reactions. Furthermore, we quantify the productivity enhancements resulting from metal-support interaction control that have been achieved in C1 chemistry in recent years. Our analysis shows that up to fifteen-fold productivity enhancement has been achieved, and that metal-support interaction is most impactful for metal nanoparticles smaller than four nanometres. These findings demonstrate the importance of metal-support interaction to improve performance in catalysis.","author":[{"dropping-particle":"","family":"Deelen","given":"Tom W.","non-dropping-particle":"van","parse-names":false,"suffix":""},{"dropping-particle":"","family":"Hernández Mejía","given":"Carlos","non-dropping-particle":"","parse-names":false,"suffix":""},{"dropping-particle":"","family":"Jong","given":"Krijn P.","non-dropping-particle":"de","parse-names":false,"suffix":""}],"container-title":"Nature Catalysis","id":"ITEM-2","issue":"11","issued":{"date-parts":[["2019","11","4"]]},"page":"955-970","title":"Control of metal-support interactions in heterogeneous catalysts to enhance activity and selectivity","type":"article-journal","volume":"2"},"uris":["http://www.mendeley.com/documents/?uuid=b1e85020-aaaf-375b-b47e-c50591869961"]}],"mendeley":{"formattedCitation":"[48,49]","plainTextFormattedCitation":"[48,49]","previouslyFormattedCitation":"[47,48]"},"properties":{"noteIndex":0},"schema":"https://github.com/citation-style-language/schema/raw/master/csl-citation.json"}</w:instrText>
      </w:r>
      <w:r w:rsidR="00B96093"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[48,49]</w:t>
      </w:r>
      <w:r w:rsidR="00B96093" w:rsidRPr="002E27A4">
        <w:rPr>
          <w:rFonts w:ascii="Times New Roman" w:eastAsia="Times New Roman" w:hAnsi="Times New Roman" w:cs="Times New Roman"/>
          <w:sz w:val="24"/>
          <w:szCs w:val="24"/>
        </w:rPr>
        <w:fldChar w:fldCharType="end"/>
      </w:r>
      <w:r w:rsidR="00D97B73" w:rsidRPr="002E27A4">
        <w:rPr>
          <w:rFonts w:ascii="Times New Roman" w:eastAsia="Times New Roman" w:hAnsi="Times New Roman" w:cs="Times New Roman"/>
          <w:sz w:val="24"/>
          <w:szCs w:val="24"/>
        </w:rPr>
        <w:t xml:space="preserve"> when compared with the ZrO</w:t>
      </w:r>
      <w:r w:rsidR="00D97B73" w:rsidRPr="002E27A4">
        <w:rPr>
          <w:rFonts w:ascii="Times New Roman" w:eastAsia="Times New Roman" w:hAnsi="Times New Roman" w:cs="Times New Roman"/>
          <w:sz w:val="24"/>
          <w:szCs w:val="24"/>
          <w:vertAlign w:val="subscript"/>
        </w:rPr>
        <w:t>2</w:t>
      </w:r>
      <w:r w:rsidR="00D97B73" w:rsidRPr="002E27A4">
        <w:rPr>
          <w:rFonts w:ascii="Times New Roman" w:eastAsia="Times New Roman" w:hAnsi="Times New Roman" w:cs="Times New Roman"/>
          <w:sz w:val="24"/>
          <w:szCs w:val="24"/>
        </w:rPr>
        <w:t>-supported counterpart.</w:t>
      </w:r>
    </w:p>
    <w:p w14:paraId="7CB21540" w14:textId="7D17FDA9" w:rsidR="0013290E" w:rsidRPr="002E27A4" w:rsidRDefault="00B27292"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The fcc Co crystallites supported on ZrO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are larger in size when compared with the starting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 xml:space="preserve"> crystallites (Figure </w:t>
      </w:r>
      <w:r w:rsidR="008875C0" w:rsidRPr="002E27A4">
        <w:rPr>
          <w:rFonts w:ascii="Times New Roman" w:eastAsia="Times New Roman" w:hAnsi="Times New Roman" w:cs="Times New Roman"/>
          <w:sz w:val="24"/>
          <w:szCs w:val="24"/>
        </w:rPr>
        <w:t>8</w:t>
      </w:r>
      <w:r w:rsidRPr="002E27A4">
        <w:rPr>
          <w:rFonts w:ascii="Times New Roman" w:eastAsia="Times New Roman" w:hAnsi="Times New Roman" w:cs="Times New Roman"/>
          <w:sz w:val="24"/>
          <w:szCs w:val="24"/>
        </w:rPr>
        <w:t>(</w:t>
      </w:r>
      <w:r w:rsidR="008875C0" w:rsidRPr="002E27A4">
        <w:rPr>
          <w:rFonts w:ascii="Times New Roman" w:eastAsia="Times New Roman" w:hAnsi="Times New Roman" w:cs="Times New Roman"/>
          <w:sz w:val="24"/>
          <w:szCs w:val="24"/>
        </w:rPr>
        <w:t>b</w:t>
      </w:r>
      <w:r w:rsidRPr="002E27A4">
        <w:rPr>
          <w:rFonts w:ascii="Times New Roman" w:eastAsia="Times New Roman" w:hAnsi="Times New Roman" w:cs="Times New Roman"/>
          <w:sz w:val="24"/>
          <w:szCs w:val="24"/>
        </w:rPr>
        <w:t xml:space="preserve">)). These metallic crystallites are even larger than those formed </w:t>
      </w:r>
      <w:r w:rsidRPr="002E27A4">
        <w:rPr>
          <w:rFonts w:ascii="Times New Roman" w:eastAsia="Times New Roman" w:hAnsi="Times New Roman" w:cs="Times New Roman"/>
          <w:sz w:val="24"/>
          <w:szCs w:val="24"/>
        </w:rPr>
        <w:lastRenderedPageBreak/>
        <w:t>during dry CO-PrOx (compare crystallite sizes in Figure</w:t>
      </w:r>
      <w:r w:rsidR="00D25608" w:rsidRPr="002E27A4">
        <w:rPr>
          <w:rFonts w:ascii="Times New Roman" w:eastAsia="Times New Roman" w:hAnsi="Times New Roman" w:cs="Times New Roman"/>
          <w:sz w:val="24"/>
          <w:szCs w:val="24"/>
        </w:rPr>
        <w:t>s</w:t>
      </w:r>
      <w:r w:rsidRPr="002E27A4">
        <w:rPr>
          <w:rFonts w:ascii="Times New Roman" w:eastAsia="Times New Roman" w:hAnsi="Times New Roman" w:cs="Times New Roman"/>
          <w:sz w:val="24"/>
          <w:szCs w:val="24"/>
        </w:rPr>
        <w:t xml:space="preserve"> </w:t>
      </w:r>
      <w:r w:rsidR="008875C0" w:rsidRPr="002E27A4">
        <w:rPr>
          <w:rFonts w:ascii="Times New Roman" w:eastAsia="Times New Roman" w:hAnsi="Times New Roman" w:cs="Times New Roman"/>
          <w:sz w:val="24"/>
          <w:szCs w:val="24"/>
        </w:rPr>
        <w:t>5</w:t>
      </w:r>
      <w:r w:rsidRPr="002E27A4">
        <w:rPr>
          <w:rFonts w:ascii="Times New Roman" w:eastAsia="Times New Roman" w:hAnsi="Times New Roman" w:cs="Times New Roman"/>
          <w:sz w:val="24"/>
          <w:szCs w:val="24"/>
        </w:rPr>
        <w:t>(</w:t>
      </w:r>
      <w:r w:rsidR="008875C0" w:rsidRPr="002E27A4">
        <w:rPr>
          <w:rFonts w:ascii="Times New Roman" w:eastAsia="Times New Roman" w:hAnsi="Times New Roman" w:cs="Times New Roman"/>
          <w:sz w:val="24"/>
          <w:szCs w:val="24"/>
        </w:rPr>
        <w:t>b</w:t>
      </w:r>
      <w:r w:rsidRPr="002E27A4">
        <w:rPr>
          <w:rFonts w:ascii="Times New Roman" w:eastAsia="Times New Roman" w:hAnsi="Times New Roman" w:cs="Times New Roman"/>
          <w:sz w:val="24"/>
          <w:szCs w:val="24"/>
        </w:rPr>
        <w:t xml:space="preserve">) and </w:t>
      </w:r>
      <w:r w:rsidR="008875C0" w:rsidRPr="002E27A4">
        <w:rPr>
          <w:rFonts w:ascii="Times New Roman" w:eastAsia="Times New Roman" w:hAnsi="Times New Roman" w:cs="Times New Roman"/>
          <w:sz w:val="24"/>
          <w:szCs w:val="24"/>
        </w:rPr>
        <w:t>8</w:t>
      </w:r>
      <w:r w:rsidRPr="002E27A4">
        <w:rPr>
          <w:rFonts w:ascii="Times New Roman" w:eastAsia="Times New Roman" w:hAnsi="Times New Roman" w:cs="Times New Roman"/>
          <w:sz w:val="24"/>
          <w:szCs w:val="24"/>
        </w:rPr>
        <w:t>(</w:t>
      </w:r>
      <w:r w:rsidR="008875C0" w:rsidRPr="002E27A4">
        <w:rPr>
          <w:rFonts w:ascii="Times New Roman" w:eastAsia="Times New Roman" w:hAnsi="Times New Roman" w:cs="Times New Roman"/>
          <w:sz w:val="24"/>
          <w:szCs w:val="24"/>
        </w:rPr>
        <w:t>b</w:t>
      </w:r>
      <w:r w:rsidRPr="002E27A4">
        <w:rPr>
          <w:rFonts w:ascii="Times New Roman" w:eastAsia="Times New Roman" w:hAnsi="Times New Roman" w:cs="Times New Roman"/>
          <w:sz w:val="24"/>
          <w:szCs w:val="24"/>
        </w:rPr>
        <w:t xml:space="preserve">)). This indicates a much higher degree of sintering which is possibly due to the presence of </w:t>
      </w:r>
      <w:r w:rsidR="001275DB" w:rsidRPr="002E27A4">
        <w:rPr>
          <w:rFonts w:ascii="Times New Roman" w:eastAsia="Times New Roman" w:hAnsi="Times New Roman" w:cs="Times New Roman"/>
          <w:sz w:val="24"/>
          <w:szCs w:val="24"/>
        </w:rPr>
        <w:t xml:space="preserve">co-fed </w:t>
      </w:r>
      <w:r w:rsidRPr="002E27A4">
        <w:rPr>
          <w:rFonts w:ascii="Times New Roman" w:eastAsia="Times New Roman" w:hAnsi="Times New Roman" w:cs="Times New Roman"/>
          <w:sz w:val="24"/>
          <w:szCs w:val="24"/>
        </w:rPr>
        <w:t>H</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O</w:t>
      </w:r>
      <w:r w:rsidR="00194D0C" w:rsidRPr="002E27A4">
        <w:rPr>
          <w:rFonts w:ascii="Times New Roman" w:eastAsia="Times New Roman" w:hAnsi="Times New Roman" w:cs="Times New Roman"/>
          <w:sz w:val="24"/>
          <w:szCs w:val="24"/>
        </w:rPr>
        <w:t>, as well as the additional H</w:t>
      </w:r>
      <w:r w:rsidR="00194D0C" w:rsidRPr="002E27A4">
        <w:rPr>
          <w:rFonts w:ascii="Times New Roman" w:eastAsia="Times New Roman" w:hAnsi="Times New Roman" w:cs="Times New Roman"/>
          <w:sz w:val="24"/>
          <w:szCs w:val="24"/>
          <w:vertAlign w:val="subscript"/>
        </w:rPr>
        <w:t>2</w:t>
      </w:r>
      <w:r w:rsidR="00194D0C" w:rsidRPr="002E27A4">
        <w:rPr>
          <w:rFonts w:ascii="Times New Roman" w:eastAsia="Times New Roman" w:hAnsi="Times New Roman" w:cs="Times New Roman"/>
          <w:sz w:val="24"/>
          <w:szCs w:val="24"/>
        </w:rPr>
        <w:t>O formed during the H</w:t>
      </w:r>
      <w:r w:rsidR="00194D0C" w:rsidRPr="002E27A4">
        <w:rPr>
          <w:rFonts w:ascii="Times New Roman" w:eastAsia="Times New Roman" w:hAnsi="Times New Roman" w:cs="Times New Roman"/>
          <w:sz w:val="24"/>
          <w:szCs w:val="24"/>
          <w:vertAlign w:val="subscript"/>
        </w:rPr>
        <w:t>2</w:t>
      </w:r>
      <w:r w:rsidR="00194D0C" w:rsidRPr="002E27A4">
        <w:rPr>
          <w:rFonts w:ascii="Times New Roman" w:eastAsia="Times New Roman" w:hAnsi="Times New Roman" w:cs="Times New Roman"/>
          <w:sz w:val="24"/>
          <w:szCs w:val="24"/>
        </w:rPr>
        <w:t xml:space="preserve"> consuming side reactions (</w:t>
      </w:r>
      <w:r w:rsidR="00194D0C" w:rsidRPr="002E27A4">
        <w:rPr>
          <w:rFonts w:ascii="Times New Roman" w:eastAsia="Times New Roman" w:hAnsi="Times New Roman" w:cs="Times New Roman"/>
          <w:i/>
          <w:iCs/>
          <w:sz w:val="24"/>
          <w:szCs w:val="24"/>
        </w:rPr>
        <w:t>vide infra</w:t>
      </w:r>
      <w:r w:rsidR="00194D0C" w:rsidRPr="002E27A4">
        <w:rPr>
          <w:rFonts w:ascii="Times New Roman" w:eastAsia="Times New Roman" w:hAnsi="Times New Roman" w:cs="Times New Roman"/>
          <w:sz w:val="24"/>
          <w:szCs w:val="24"/>
        </w:rPr>
        <w:t>)</w:t>
      </w:r>
      <w:r w:rsidRPr="002E27A4">
        <w:rPr>
          <w:rFonts w:ascii="Times New Roman" w:eastAsia="Times New Roman" w:hAnsi="Times New Roman" w:cs="Times New Roman"/>
          <w:sz w:val="24"/>
          <w:szCs w:val="24"/>
        </w:rPr>
        <w:t xml:space="preserve"> </w:t>
      </w:r>
      <w:r w:rsidR="00194D0C" w:rsidRPr="002E27A4">
        <w:rPr>
          <w:rFonts w:ascii="Times New Roman" w:eastAsia="Times New Roman" w:hAnsi="Times New Roman" w:cs="Times New Roman"/>
          <w:sz w:val="24"/>
          <w:szCs w:val="24"/>
        </w:rPr>
        <w:t xml:space="preserve">and catalyst reduction </w:t>
      </w:r>
      <w:r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{"citationItems":[{"id":"ITEM-1","itemData":{"DOI":"10.1021/ja103002k","ISSN":"0002-7863","author":[{"dropping-particle":"","family":"Bezemer","given":"G. Leendert","non-dropping-particle":"","parse-names":false,"suffix":""},{"dropping-particle":"","family":"Remans","given":"Tom J.","non-dropping-particle":"","parse-names":false,"suffix":""},{"dropping-particle":"","family":"Bavel","given":"Alexander P.","non-dropping-particle":"van","parse-names":false,"suffix":""},{"dropping-particle":"","family":"Dugulan","given":"A. Iulian","non-dropping-particle":"","parse-names":false,"suffix":""}],"container-title":"Journal of the American Chemical Society","id":"ITEM-1","issue":"25","issued":{"date-parts":[["2010","6","30"]]},"page":"8540-8541","title":"Direct Evidence of Water-Assisted Sintering of Cobalt on Carbon Nanofiber Catalysts during Simulated Fischer−Tropsch Conditions Revealed with in Situ Mössbauer Spectroscopy","type":"article-journal","volume":"132"},"uris":["http://www.mendeley.com/documents/?uuid=6c7d67c5-80fe-3a15-af2d-63299890cd4d"]},{"id":"ITEM-2","itemData":{"DOI":"10.1021/cs501810y","ISSN":"2155-5435","abstract":"Sintering of supported cobalt nanoparticles is one of the main deactivation mechanisms in the Fischer-Tropsch synthesis. In this study, crystallite growth was studied with an alumina-supported catalyst in real time and as a function of process conditions using a novel in situ magnetometer. It could be shown that sintering with this catalyst occurred via a combination of high CO and high water partial pressures. It is proposed that particle growth proceeds via cobalt subcarbonyl migration over the hydroxylated support surface. (Graph Presented).","author":[{"dropping-particle":"","family":"Claeys","given":"M.","non-dropping-particle":"","parse-names":false,"suffix":""},{"dropping-particle":"","family":"Dry","given":"M. E.","non-dropping-particle":"","parse-names":false,"suffix":""},{"dropping-particle":"","family":"Steen","given":"E.","non-dropping-particle":"van","parse-names":false,"suffix":""},{"dropping-particle":"","family":"Berge","given":"P. J.","non-dropping-particle":"van","parse-names":false,"suffix":""},{"dropping-particle":"","family":"Booyens","given":"S.","non-dropping-particle":"","parse-names":false,"suffix":""},{"dropping-particle":"","family":"Crous","given":"R.","non-dropping-particle":"","parse-names":false,"suffix":""},{"dropping-particle":"","family":"Helden","given":"P.","non-dropping-particle":"van","parse-names":false,"suffix":""},{"dropping-particle":"","family":"Labuschagne","given":"J.","non-dropping-particle":"","parse-names":false,"suffix":""},{"dropping-particle":"","family":"Moodley","given":"D. J.","non-dropping-particle":"","parse-names":false,"suffix":""},{"dropping-particle":"","family":"Saib","given":"A. M.","non-dropping-particle":"","parse-names":false,"suffix":""}],"container-title":"ACS Catalysis","id":"ITEM-2","issue":"2","issued":{"date-parts":[["2015","2","6"]]},"page":"841-852","title":"Impact of Process Conditions on the Sintering Behavior of an Alumina-Supported Cobalt Fischer–Tropsch Catalyst Studied with an in Situ Magnetometer","type":"article-journal","volume":"5"},"uris":["http://www.mendeley.com/documents/?uuid=b24e6404-be94-4204-a0b9-3937de3a7d68"]},{"id":"ITEM-3","itemData":{"DOI":"10.1021/acscatal.9b00160","ISSN":"2155-5435","abstract":"Herein we present a comparative study on the water-induced formation of metal-support compounds from metallic cobalt in a simulated high conversion Fischer-Tropsch environment. Literature on the deactivation of supported cobalt catalysts via oxidation to cobalt(II) oxide or cobalt-support compounds is contradictory due to a lack of use in suitable model catalysts and insufficient direct characterization of the metallic cobalt phase under reaction conditions. The particular carrier materials stabilize the active cobalt nanoparticles, but also dictate the likelihood of the formation of nonactive cobalt-support compounds. In this study, well-defined cobalt nanoparticles of 5 nm were deposited on alumina, silica, and three titania carriers. The stability of the reduced nanoparticles against water-rich H2 atmospheres during exposure to simulated high Fischer-Tropsch conversion levels was monitored in an in situ magnetometer. Co/SiO2 was shown to be the most stable model catalyst, while various Co/TiO2 model systems readily formed large amounts of cobalt-support compounds at low ratios of the Fischer-Tropsch product H2O to reactant H2 or even during the preceding reduction of the oxidic precursor. Co/Al2O3 displayed a surprisingly high stability at industrially relevant conditions, in contradiction to thermodynamic predictions. However, cobalt aluminate forms at increased concentrations of water. The existence of hard-to-reduce metal-support compounds in the spent catalysts was confirmed and characterized by means of X-ray absorption near edge structure spectroscopy and high-resolution scanning transmission electron microscopy of the exposed and passivated model catalysts.","author":[{"dropping-particle":"","family":"Wolf","given":"Moritz","non-dropping-particle":"","parse-names":false,"suffix":""},{"dropping-particle":"","family":"Gibson","given":"Emma K.","non-dropping-particle":"","parse-names":false,"suffix":""},{"dropping-particle":"","family":"Olivier","given":"Ezra J.","non-dropping-particle":"","parse-names":false,"suffix":""},{"dropping-particle":"","family":"Neethling","given":"Jan H.","non-dropping-particle":"","parse-names":false,"suffix":""},{"dropping-particle":"","family":"Catlow","given":"C. Richard A.","non-dropping-particle":"","parse-names":false,"suffix":""},{"dropping-particle":"","family":"Fischer","given":"Nico","non-dropping-particle":"","parse-names":false,"suffix":""},{"dropping-particle":"","family":"Claeys","given":"Michael","non-dropping-particle":"","parse-names":false,"suffix":""}],"container-title":"ACS Catalysis","id":"ITEM-3","issue":"6","issued":{"date-parts":[["2019","6","7"]]},"page":"4902-4918","title":"Water-Induced Formation of Cobalt-Support Compounds under Simulated High Conversion Fischer–Tropsch Environment","type":"article-journal","volume":"9"},"uris":["http://www.mendeley.com/documents/?uuid=e6666cb3-3b93-4cb1-9e30-21460f608913"]}],"mendeley":{"formattedCitation":"[25,63,64]","plainTextFormattedCitation":"[25,63,64]","previouslyFormattedCitation":"[25,62,63]"},"properties":{"noteIndex":0},"schema":"https://github.com/citation-style-language/schema/raw/master/csl-citation.json"}</w:instrText>
      </w:r>
      <w:r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[25,63,64]</w:t>
      </w:r>
      <w:r w:rsidRPr="002E27A4">
        <w:rPr>
          <w:rFonts w:ascii="Times New Roman" w:hAnsi="Times New Roman" w:cs="Times New Roman"/>
          <w:sz w:val="24"/>
          <w:szCs w:val="24"/>
        </w:rPr>
        <w:fldChar w:fldCharType="end"/>
      </w:r>
      <w:r w:rsidRPr="002E27A4">
        <w:rPr>
          <w:rFonts w:ascii="Times New Roman" w:eastAsia="Times New Roman" w:hAnsi="Times New Roman" w:cs="Times New Roman"/>
          <w:sz w:val="24"/>
          <w:szCs w:val="24"/>
        </w:rPr>
        <w:t>.</w:t>
      </w:r>
    </w:p>
    <w:p w14:paraId="112BF6E9" w14:textId="3EC1284B" w:rsidR="0013290E" w:rsidRPr="002E27A4" w:rsidRDefault="000426D4"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 xml:space="preserve">In our previous work </w:t>
      </w:r>
      <w:r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[9]</w:t>
      </w:r>
      <w:r w:rsidRPr="002E27A4">
        <w:rPr>
          <w:rFonts w:ascii="Times New Roman" w:eastAsia="Times New Roman" w:hAnsi="Times New Roman" w:cs="Times New Roman"/>
          <w:sz w:val="24"/>
          <w:szCs w:val="24"/>
        </w:rPr>
        <w:fldChar w:fldCharType="end"/>
      </w:r>
      <w:r w:rsidRPr="002E27A4">
        <w:rPr>
          <w:rFonts w:ascii="Times New Roman" w:eastAsia="Times New Roman" w:hAnsi="Times New Roman" w:cs="Times New Roman"/>
          <w:sz w:val="24"/>
          <w:szCs w:val="24"/>
        </w:rPr>
        <w:t xml:space="preserve">, metallic Co </w:t>
      </w:r>
      <w:r w:rsidR="00C57B44" w:rsidRPr="002E27A4">
        <w:rPr>
          <w:rFonts w:ascii="Times New Roman" w:eastAsia="Times New Roman" w:hAnsi="Times New Roman" w:cs="Times New Roman"/>
          <w:sz w:val="24"/>
          <w:szCs w:val="24"/>
        </w:rPr>
        <w:t xml:space="preserve">was </w:t>
      </w:r>
      <w:r w:rsidRPr="002E27A4">
        <w:rPr>
          <w:rFonts w:ascii="Times New Roman" w:eastAsia="Times New Roman" w:hAnsi="Times New Roman" w:cs="Times New Roman"/>
          <w:sz w:val="24"/>
          <w:szCs w:val="24"/>
        </w:rPr>
        <w:t xml:space="preserve">responsible for the occurrence of the </w:t>
      </w:r>
      <w:r w:rsidR="00086AEB" w:rsidRPr="002E27A4">
        <w:rPr>
          <w:rFonts w:ascii="Times New Roman" w:eastAsia="Times New Roman" w:hAnsi="Times New Roman" w:cs="Times New Roman"/>
          <w:sz w:val="24"/>
          <w:szCs w:val="24"/>
        </w:rPr>
        <w:t xml:space="preserve">unwanted </w:t>
      </w:r>
      <w:r w:rsidRPr="002E27A4">
        <w:rPr>
          <w:rFonts w:ascii="Times New Roman" w:eastAsia="Times New Roman" w:hAnsi="Times New Roman" w:cs="Times New Roman"/>
          <w:sz w:val="24"/>
          <w:szCs w:val="24"/>
        </w:rPr>
        <w:t>H</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consuming side reactions (see Equation</w:t>
      </w:r>
      <w:r w:rsidR="00D25608" w:rsidRPr="002E27A4">
        <w:rPr>
          <w:rFonts w:ascii="Times New Roman" w:eastAsia="Times New Roman" w:hAnsi="Times New Roman" w:cs="Times New Roman"/>
          <w:sz w:val="24"/>
          <w:szCs w:val="24"/>
        </w:rPr>
        <w:t>s</w:t>
      </w:r>
      <w:r w:rsidRPr="002E27A4">
        <w:rPr>
          <w:rFonts w:ascii="Times New Roman" w:eastAsia="Times New Roman" w:hAnsi="Times New Roman" w:cs="Times New Roman"/>
          <w:sz w:val="24"/>
          <w:szCs w:val="24"/>
        </w:rPr>
        <w:t xml:space="preserve"> 6, 7, 9 and 10) under both dry and wet CO-PrOx conditions.</w:t>
      </w:r>
      <w:r w:rsidR="001275DB"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t xml:space="preserve">The </w:t>
      </w:r>
      <w:r w:rsidRPr="002E27A4">
        <w:rPr>
          <w:rFonts w:ascii="Times New Roman" w:eastAsia="Times New Roman" w:hAnsi="Times New Roman" w:cs="Times New Roman"/>
          <w:sz w:val="24"/>
          <w:szCs w:val="24"/>
        </w:rPr>
        <w:t>metallic phase was also found to be responsible for the forward WGS (Equation 8), but this reaction produces the desired H</w:t>
      </w:r>
      <w:r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In a</w:t>
      </w:r>
      <w:r w:rsidR="0013290E" w:rsidRPr="002E27A4">
        <w:rPr>
          <w:rFonts w:ascii="Times New Roman" w:eastAsia="Times New Roman" w:hAnsi="Times New Roman" w:cs="Times New Roman"/>
          <w:sz w:val="24"/>
          <w:szCs w:val="24"/>
        </w:rPr>
        <w:t xml:space="preserve"> feed containing </w:t>
      </w:r>
      <w:r w:rsidR="008875C0" w:rsidRPr="002E27A4">
        <w:rPr>
          <w:rFonts w:ascii="Times New Roman" w:eastAsia="Times New Roman" w:hAnsi="Times New Roman" w:cs="Times New Roman"/>
          <w:sz w:val="24"/>
          <w:szCs w:val="24"/>
        </w:rPr>
        <w:t>1% CO, 1% O</w:t>
      </w:r>
      <w:r w:rsidR="008875C0" w:rsidRPr="002E27A4">
        <w:rPr>
          <w:rFonts w:ascii="Times New Roman" w:eastAsia="Times New Roman" w:hAnsi="Times New Roman" w:cs="Times New Roman"/>
          <w:sz w:val="24"/>
          <w:szCs w:val="24"/>
          <w:vertAlign w:val="subscript"/>
        </w:rPr>
        <w:t>2</w:t>
      </w:r>
      <w:r w:rsidR="008875C0" w:rsidRPr="002E27A4">
        <w:rPr>
          <w:rFonts w:ascii="Times New Roman" w:eastAsia="Times New Roman" w:hAnsi="Times New Roman" w:cs="Times New Roman"/>
          <w:sz w:val="24"/>
          <w:szCs w:val="24"/>
        </w:rPr>
        <w:t>, 46% H</w:t>
      </w:r>
      <w:r w:rsidR="008875C0" w:rsidRPr="002E27A4">
        <w:rPr>
          <w:rFonts w:ascii="Times New Roman" w:eastAsia="Times New Roman" w:hAnsi="Times New Roman" w:cs="Times New Roman"/>
          <w:sz w:val="24"/>
          <w:szCs w:val="24"/>
          <w:vertAlign w:val="subscript"/>
        </w:rPr>
        <w:t>2</w:t>
      </w:r>
      <w:r w:rsidR="008875C0" w:rsidRPr="002E27A4">
        <w:rPr>
          <w:rFonts w:ascii="Times New Roman" w:eastAsia="Times New Roman" w:hAnsi="Times New Roman" w:cs="Times New Roman"/>
          <w:sz w:val="24"/>
          <w:szCs w:val="24"/>
        </w:rPr>
        <w:t>, 10% CO</w:t>
      </w:r>
      <w:r w:rsidR="008875C0" w:rsidRPr="002E27A4">
        <w:rPr>
          <w:rFonts w:ascii="Times New Roman" w:eastAsia="Times New Roman" w:hAnsi="Times New Roman" w:cs="Times New Roman"/>
          <w:sz w:val="24"/>
          <w:szCs w:val="24"/>
          <w:vertAlign w:val="subscript"/>
        </w:rPr>
        <w:t>2</w:t>
      </w:r>
      <w:r w:rsidR="008875C0" w:rsidRPr="002E27A4">
        <w:rPr>
          <w:rFonts w:ascii="Times New Roman" w:eastAsia="Times New Roman" w:hAnsi="Times New Roman" w:cs="Times New Roman"/>
          <w:sz w:val="24"/>
          <w:szCs w:val="24"/>
        </w:rPr>
        <w:t>, 9% CO</w:t>
      </w:r>
      <w:r w:rsidR="008875C0" w:rsidRPr="002E27A4">
        <w:rPr>
          <w:rFonts w:ascii="Times New Roman" w:eastAsia="Times New Roman" w:hAnsi="Times New Roman" w:cs="Times New Roman"/>
          <w:sz w:val="24"/>
          <w:szCs w:val="24"/>
          <w:vertAlign w:val="subscript"/>
        </w:rPr>
        <w:t>2</w:t>
      </w:r>
      <w:r w:rsidR="008875C0" w:rsidRPr="002E27A4">
        <w:rPr>
          <w:rFonts w:ascii="Times New Roman" w:eastAsia="Times New Roman" w:hAnsi="Times New Roman" w:cs="Times New Roman"/>
          <w:sz w:val="24"/>
          <w:szCs w:val="24"/>
        </w:rPr>
        <w:t xml:space="preserve"> and 33% N</w:t>
      </w:r>
      <w:r w:rsidR="008875C0"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w:t>
      </w:r>
      <w:r w:rsidR="00FF2ECF" w:rsidRPr="002E27A4">
        <w:rPr>
          <w:rFonts w:ascii="Times New Roman" w:eastAsia="Times New Roman" w:hAnsi="Times New Roman" w:cs="Times New Roman"/>
          <w:sz w:val="24"/>
          <w:szCs w:val="24"/>
        </w:rPr>
        <w:t>t</w:t>
      </w:r>
      <w:r w:rsidR="0013290E" w:rsidRPr="002E27A4">
        <w:rPr>
          <w:rFonts w:ascii="Times New Roman" w:eastAsia="Times New Roman" w:hAnsi="Times New Roman" w:cs="Times New Roman"/>
          <w:sz w:val="24"/>
          <w:szCs w:val="24"/>
        </w:rPr>
        <w:t xml:space="preserve">he forward </w:t>
      </w:r>
      <w:r w:rsidR="007B676F" w:rsidRPr="002E27A4">
        <w:rPr>
          <w:rFonts w:ascii="Times New Roman" w:eastAsia="Times New Roman" w:hAnsi="Times New Roman" w:cs="Times New Roman"/>
          <w:sz w:val="24"/>
          <w:szCs w:val="24"/>
        </w:rPr>
        <w:t>WGS</w:t>
      </w:r>
      <w:r w:rsidR="0013290E" w:rsidRPr="002E27A4">
        <w:rPr>
          <w:rFonts w:ascii="Times New Roman" w:eastAsia="Times New Roman" w:hAnsi="Times New Roman" w:cs="Times New Roman"/>
          <w:sz w:val="24"/>
          <w:szCs w:val="24"/>
        </w:rPr>
        <w:t xml:space="preserve"> is predicted to </w:t>
      </w:r>
      <w:r w:rsidR="00980D4E" w:rsidRPr="002E27A4">
        <w:rPr>
          <w:rFonts w:ascii="Times New Roman" w:eastAsia="Times New Roman" w:hAnsi="Times New Roman" w:cs="Times New Roman"/>
          <w:sz w:val="24"/>
          <w:szCs w:val="24"/>
        </w:rPr>
        <w:t>be only feasible</w:t>
      </w:r>
      <w:r w:rsidR="0013290E" w:rsidRPr="002E27A4">
        <w:rPr>
          <w:rFonts w:ascii="Times New Roman" w:eastAsia="Times New Roman" w:hAnsi="Times New Roman" w:cs="Times New Roman"/>
          <w:sz w:val="24"/>
          <w:szCs w:val="24"/>
        </w:rPr>
        <w:t xml:space="preserve"> below 285 °C </w:t>
      </w:r>
      <w:r w:rsidR="00FF2ECF" w:rsidRPr="002E27A4">
        <w:rPr>
          <w:rFonts w:ascii="Times New Roman" w:eastAsia="Times New Roman" w:hAnsi="Times New Roman" w:cs="Times New Roman"/>
          <w:sz w:val="24"/>
          <w:szCs w:val="24"/>
        </w:rPr>
        <w:t>based on thermodynamic calculations (</w:t>
      </w:r>
      <w:r w:rsidR="00CA0144" w:rsidRPr="002E27A4">
        <w:rPr>
          <w:rFonts w:ascii="Times New Roman" w:eastAsia="Times New Roman" w:hAnsi="Times New Roman" w:cs="Times New Roman"/>
          <w:sz w:val="24"/>
          <w:szCs w:val="24"/>
        </w:rPr>
        <w:t>equilibrium X</w:t>
      </w:r>
      <w:r w:rsidR="00CA0144" w:rsidRPr="002E27A4">
        <w:rPr>
          <w:rFonts w:ascii="Times New Roman" w:eastAsia="Times New Roman" w:hAnsi="Times New Roman" w:cs="Times New Roman"/>
          <w:sz w:val="24"/>
          <w:szCs w:val="24"/>
          <w:vertAlign w:val="subscript"/>
        </w:rPr>
        <w:t>CO</w:t>
      </w:r>
      <w:r w:rsidR="00CA0144" w:rsidRPr="002E27A4">
        <w:rPr>
          <w:rFonts w:ascii="Times New Roman" w:eastAsia="Times New Roman" w:hAnsi="Times New Roman" w:cs="Times New Roman"/>
          <w:sz w:val="24"/>
          <w:szCs w:val="24"/>
        </w:rPr>
        <w:t xml:space="preserve"> = 2.7% at 285 °C, with higher conversions possible below 285 °C – </w:t>
      </w:r>
      <w:r w:rsidR="00FF2ECF" w:rsidRPr="002E27A4">
        <w:rPr>
          <w:rFonts w:ascii="Times New Roman" w:eastAsia="Times New Roman" w:hAnsi="Times New Roman" w:cs="Times New Roman"/>
          <w:sz w:val="24"/>
          <w:szCs w:val="24"/>
        </w:rPr>
        <w:t xml:space="preserve">see Figure </w:t>
      </w:r>
      <w:r w:rsidR="00197C8A" w:rsidRPr="002E27A4">
        <w:rPr>
          <w:rFonts w:ascii="Times New Roman" w:eastAsia="Times New Roman" w:hAnsi="Times New Roman" w:cs="Times New Roman"/>
          <w:sz w:val="24"/>
          <w:szCs w:val="24"/>
        </w:rPr>
        <w:t>S21</w:t>
      </w:r>
      <w:r w:rsidR="00FF2ECF" w:rsidRPr="002E27A4">
        <w:rPr>
          <w:rFonts w:ascii="Times New Roman" w:eastAsia="Times New Roman" w:hAnsi="Times New Roman" w:cs="Times New Roman"/>
          <w:sz w:val="24"/>
          <w:szCs w:val="24"/>
        </w:rPr>
        <w:t>(</w:t>
      </w:r>
      <w:r w:rsidR="0039636D" w:rsidRPr="002E27A4">
        <w:rPr>
          <w:rFonts w:ascii="Times New Roman" w:eastAsia="Times New Roman" w:hAnsi="Times New Roman" w:cs="Times New Roman"/>
          <w:sz w:val="24"/>
          <w:szCs w:val="24"/>
        </w:rPr>
        <w:t>a</w:t>
      </w:r>
      <w:r w:rsidR="00FF2ECF" w:rsidRPr="002E27A4">
        <w:rPr>
          <w:rFonts w:ascii="Times New Roman" w:eastAsia="Times New Roman" w:hAnsi="Times New Roman" w:cs="Times New Roman"/>
          <w:sz w:val="24"/>
          <w:szCs w:val="24"/>
        </w:rPr>
        <w:t>)).</w:t>
      </w:r>
      <w:r w:rsidR="006E0147" w:rsidRPr="002E27A4">
        <w:rPr>
          <w:rFonts w:ascii="Times New Roman" w:eastAsia="Times New Roman" w:hAnsi="Times New Roman" w:cs="Times New Roman"/>
          <w:sz w:val="24"/>
          <w:szCs w:val="24"/>
        </w:rPr>
        <w:t xml:space="preserve"> T</w:t>
      </w:r>
      <w:r w:rsidR="0013290E" w:rsidRPr="002E27A4">
        <w:rPr>
          <w:rFonts w:ascii="Times New Roman" w:eastAsia="Times New Roman" w:hAnsi="Times New Roman" w:cs="Times New Roman"/>
          <w:sz w:val="24"/>
          <w:szCs w:val="24"/>
        </w:rPr>
        <w:t xml:space="preserve">he reverse </w:t>
      </w:r>
      <w:r w:rsidR="00FF2ECF" w:rsidRPr="002E27A4">
        <w:rPr>
          <w:rFonts w:ascii="Times New Roman" w:eastAsia="Times New Roman" w:hAnsi="Times New Roman" w:cs="Times New Roman"/>
          <w:sz w:val="24"/>
          <w:szCs w:val="24"/>
        </w:rPr>
        <w:t>WGS</w:t>
      </w:r>
      <w:r w:rsidR="0013290E" w:rsidRPr="002E27A4">
        <w:rPr>
          <w:rFonts w:ascii="Times New Roman" w:eastAsia="Times New Roman" w:hAnsi="Times New Roman" w:cs="Times New Roman"/>
          <w:sz w:val="24"/>
          <w:szCs w:val="24"/>
        </w:rPr>
        <w:t xml:space="preserve"> is expected to take place between 290 and 450 °C (</w:t>
      </w:r>
      <w:r w:rsidR="00FF2ECF" w:rsidRPr="002E27A4">
        <w:rPr>
          <w:rFonts w:ascii="Times New Roman" w:eastAsia="Times New Roman" w:hAnsi="Times New Roman" w:cs="Times New Roman"/>
          <w:sz w:val="24"/>
          <w:szCs w:val="24"/>
        </w:rPr>
        <w:t xml:space="preserve">equilibrium </w:t>
      </w:r>
      <w:r w:rsidR="0013290E" w:rsidRPr="002E27A4">
        <w:rPr>
          <w:rFonts w:ascii="Times New Roman" w:eastAsia="Times New Roman" w:hAnsi="Times New Roman" w:cs="Times New Roman"/>
          <w:sz w:val="24"/>
          <w:szCs w:val="24"/>
        </w:rPr>
        <w:t>X</w:t>
      </w:r>
      <w:r w:rsidR="0013290E" w:rsidRPr="002E27A4">
        <w:rPr>
          <w:rFonts w:ascii="Times New Roman" w:eastAsia="Times New Roman" w:hAnsi="Times New Roman" w:cs="Times New Roman"/>
          <w:sz w:val="24"/>
          <w:szCs w:val="24"/>
          <w:vertAlign w:val="subscript"/>
        </w:rPr>
        <w:t>CO</w:t>
      </w:r>
      <w:r w:rsidR="0013290E" w:rsidRPr="002E27A4">
        <w:rPr>
          <w:rFonts w:ascii="Times New Roman" w:eastAsia="Times New Roman" w:hAnsi="Times New Roman" w:cs="Times New Roman"/>
          <w:position w:val="-4"/>
          <w:sz w:val="24"/>
          <w:szCs w:val="24"/>
          <w:vertAlign w:val="subscript"/>
        </w:rPr>
        <w:t>2</w:t>
      </w:r>
      <w:r w:rsidR="0013290E" w:rsidRPr="002E27A4">
        <w:rPr>
          <w:rFonts w:ascii="Times New Roman" w:eastAsia="Times New Roman" w:hAnsi="Times New Roman" w:cs="Times New Roman"/>
          <w:sz w:val="24"/>
          <w:szCs w:val="24"/>
        </w:rPr>
        <w:t xml:space="preserve"> = 25.8% at 450 °C</w:t>
      </w:r>
      <w:r w:rsidR="006E0147" w:rsidRPr="002E27A4">
        <w:rPr>
          <w:rFonts w:ascii="Times New Roman" w:eastAsia="Times New Roman" w:hAnsi="Times New Roman" w:cs="Times New Roman"/>
          <w:sz w:val="24"/>
          <w:szCs w:val="24"/>
        </w:rPr>
        <w:t>, with lower conversions achiev</w:t>
      </w:r>
      <w:r w:rsidR="00707F3A" w:rsidRPr="002E27A4">
        <w:rPr>
          <w:rFonts w:ascii="Times New Roman" w:eastAsia="Times New Roman" w:hAnsi="Times New Roman" w:cs="Times New Roman"/>
          <w:sz w:val="24"/>
          <w:szCs w:val="24"/>
        </w:rPr>
        <w:t>able</w:t>
      </w:r>
      <w:r w:rsidR="006E0147" w:rsidRPr="002E27A4">
        <w:rPr>
          <w:rFonts w:ascii="Times New Roman" w:eastAsia="Times New Roman" w:hAnsi="Times New Roman" w:cs="Times New Roman"/>
          <w:sz w:val="24"/>
          <w:szCs w:val="24"/>
        </w:rPr>
        <w:t xml:space="preserve"> below 450 °C</w:t>
      </w:r>
      <w:r w:rsidR="00FF2ECF" w:rsidRPr="002E27A4">
        <w:rPr>
          <w:rFonts w:ascii="Times New Roman" w:eastAsia="Times New Roman" w:hAnsi="Times New Roman" w:cs="Times New Roman"/>
          <w:sz w:val="24"/>
          <w:szCs w:val="24"/>
        </w:rPr>
        <w:t xml:space="preserve"> – see Figure </w:t>
      </w:r>
      <w:r w:rsidR="00197C8A" w:rsidRPr="002E27A4">
        <w:rPr>
          <w:rFonts w:ascii="Times New Roman" w:eastAsia="Times New Roman" w:hAnsi="Times New Roman" w:cs="Times New Roman"/>
          <w:sz w:val="24"/>
          <w:szCs w:val="24"/>
        </w:rPr>
        <w:t>S21</w:t>
      </w:r>
      <w:r w:rsidR="00FF2ECF" w:rsidRPr="002E27A4">
        <w:rPr>
          <w:rFonts w:ascii="Times New Roman" w:eastAsia="Times New Roman" w:hAnsi="Times New Roman" w:cs="Times New Roman"/>
          <w:sz w:val="24"/>
          <w:szCs w:val="24"/>
        </w:rPr>
        <w:t>(</w:t>
      </w:r>
      <w:r w:rsidR="0039636D" w:rsidRPr="002E27A4">
        <w:rPr>
          <w:rFonts w:ascii="Times New Roman" w:eastAsia="Times New Roman" w:hAnsi="Times New Roman" w:cs="Times New Roman"/>
          <w:sz w:val="24"/>
          <w:szCs w:val="24"/>
        </w:rPr>
        <w:t>b</w:t>
      </w:r>
      <w:r w:rsidR="00FF2ECF" w:rsidRPr="002E27A4">
        <w:rPr>
          <w:rFonts w:ascii="Times New Roman" w:eastAsia="Times New Roman" w:hAnsi="Times New Roman" w:cs="Times New Roman"/>
          <w:sz w:val="24"/>
          <w:szCs w:val="24"/>
        </w:rPr>
        <w:t>)</w:t>
      </w:r>
      <w:r w:rsidR="0013290E" w:rsidRPr="002E27A4">
        <w:rPr>
          <w:rFonts w:ascii="Times New Roman" w:eastAsia="Times New Roman" w:hAnsi="Times New Roman" w:cs="Times New Roman"/>
          <w:sz w:val="24"/>
          <w:szCs w:val="24"/>
        </w:rPr>
        <w:t>)</w:t>
      </w:r>
      <w:r w:rsidR="000A7A9D" w:rsidRPr="002E27A4">
        <w:rPr>
          <w:rFonts w:ascii="Times New Roman" w:eastAsia="Times New Roman" w:hAnsi="Times New Roman" w:cs="Times New Roman"/>
          <w:sz w:val="24"/>
          <w:szCs w:val="24"/>
        </w:rPr>
        <w:t xml:space="preserve"> under the same gas feed</w:t>
      </w:r>
      <w:r w:rsidR="0013290E" w:rsidRPr="002E27A4">
        <w:rPr>
          <w:rFonts w:ascii="Times New Roman" w:eastAsia="Times New Roman" w:hAnsi="Times New Roman" w:cs="Times New Roman"/>
          <w:sz w:val="24"/>
          <w:szCs w:val="24"/>
        </w:rPr>
        <w:t xml:space="preserve">. CO methanation is virtually not affected as </w:t>
      </w:r>
      <w:r w:rsidR="00FF2ECF" w:rsidRPr="002E27A4">
        <w:rPr>
          <w:rFonts w:ascii="Times New Roman" w:eastAsia="Times New Roman" w:hAnsi="Times New Roman" w:cs="Times New Roman"/>
          <w:sz w:val="24"/>
          <w:szCs w:val="24"/>
        </w:rPr>
        <w:t xml:space="preserve">equilibrium </w:t>
      </w:r>
      <w:r w:rsidR="0013290E" w:rsidRPr="002E27A4">
        <w:rPr>
          <w:rFonts w:ascii="Times New Roman" w:eastAsia="Times New Roman" w:hAnsi="Times New Roman" w:cs="Times New Roman"/>
          <w:sz w:val="24"/>
          <w:szCs w:val="24"/>
        </w:rPr>
        <w:t>CO conversions above 99.0% are still possible below 450 °C</w:t>
      </w:r>
      <w:r w:rsidR="00FF2ECF" w:rsidRPr="002E27A4">
        <w:rPr>
          <w:rFonts w:ascii="Times New Roman" w:eastAsia="Times New Roman" w:hAnsi="Times New Roman" w:cs="Times New Roman"/>
          <w:sz w:val="24"/>
          <w:szCs w:val="24"/>
        </w:rPr>
        <w:t xml:space="preserve"> (Figure </w:t>
      </w:r>
      <w:r w:rsidR="00197C8A" w:rsidRPr="002E27A4">
        <w:rPr>
          <w:rFonts w:ascii="Times New Roman" w:eastAsia="Times New Roman" w:hAnsi="Times New Roman" w:cs="Times New Roman"/>
          <w:sz w:val="24"/>
          <w:szCs w:val="24"/>
        </w:rPr>
        <w:t>S22</w:t>
      </w:r>
      <w:r w:rsidR="00FF2ECF" w:rsidRPr="002E27A4">
        <w:rPr>
          <w:rFonts w:ascii="Times New Roman" w:eastAsia="Times New Roman" w:hAnsi="Times New Roman" w:cs="Times New Roman"/>
          <w:sz w:val="24"/>
          <w:szCs w:val="24"/>
        </w:rPr>
        <w:t>(</w:t>
      </w:r>
      <w:r w:rsidR="002912A3" w:rsidRPr="002E27A4">
        <w:rPr>
          <w:rFonts w:ascii="Times New Roman" w:eastAsia="Times New Roman" w:hAnsi="Times New Roman" w:cs="Times New Roman"/>
          <w:sz w:val="24"/>
          <w:szCs w:val="24"/>
        </w:rPr>
        <w:t>a</w:t>
      </w:r>
      <w:r w:rsidR="00FF2ECF" w:rsidRPr="002E27A4">
        <w:rPr>
          <w:rFonts w:ascii="Times New Roman" w:eastAsia="Times New Roman" w:hAnsi="Times New Roman" w:cs="Times New Roman"/>
          <w:sz w:val="24"/>
          <w:szCs w:val="24"/>
        </w:rPr>
        <w:t>))</w:t>
      </w:r>
      <w:r w:rsidR="0013290E" w:rsidRPr="002E27A4">
        <w:rPr>
          <w:rFonts w:ascii="Times New Roman" w:eastAsia="Times New Roman" w:hAnsi="Times New Roman" w:cs="Times New Roman"/>
          <w:sz w:val="24"/>
          <w:szCs w:val="24"/>
        </w:rPr>
        <w:t>, while for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methanation, the predicted </w:t>
      </w:r>
      <w:r w:rsidR="00FF2ECF" w:rsidRPr="002E27A4">
        <w:rPr>
          <w:rFonts w:ascii="Times New Roman" w:eastAsia="Times New Roman" w:hAnsi="Times New Roman" w:cs="Times New Roman"/>
          <w:sz w:val="24"/>
          <w:szCs w:val="24"/>
        </w:rPr>
        <w:t xml:space="preserve">equilibrium </w:t>
      </w:r>
      <w:r w:rsidR="0013290E" w:rsidRPr="002E27A4">
        <w:rPr>
          <w:rFonts w:ascii="Times New Roman" w:eastAsia="Times New Roman" w:hAnsi="Times New Roman" w:cs="Times New Roman"/>
          <w:sz w:val="24"/>
          <w:szCs w:val="24"/>
        </w:rPr>
        <w:t>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conversion at 450 °C is 78.6%</w:t>
      </w:r>
      <w:r w:rsidR="00FF2ECF" w:rsidRPr="002E27A4">
        <w:rPr>
          <w:rFonts w:ascii="Times New Roman" w:eastAsia="Times New Roman" w:hAnsi="Times New Roman" w:cs="Times New Roman"/>
          <w:sz w:val="24"/>
          <w:szCs w:val="24"/>
        </w:rPr>
        <w:t xml:space="preserve"> (</w:t>
      </w:r>
      <w:r w:rsidR="006E0147" w:rsidRPr="002E27A4">
        <w:rPr>
          <w:rFonts w:ascii="Times New Roman" w:eastAsia="Times New Roman" w:hAnsi="Times New Roman" w:cs="Times New Roman"/>
          <w:sz w:val="24"/>
          <w:szCs w:val="24"/>
        </w:rPr>
        <w:t xml:space="preserve">but higher conversions are achievable below 450 °C – </w:t>
      </w:r>
      <w:r w:rsidR="00FF2ECF" w:rsidRPr="002E27A4">
        <w:rPr>
          <w:rFonts w:ascii="Times New Roman" w:eastAsia="Times New Roman" w:hAnsi="Times New Roman" w:cs="Times New Roman"/>
          <w:sz w:val="24"/>
          <w:szCs w:val="24"/>
        </w:rPr>
        <w:t xml:space="preserve">Figure </w:t>
      </w:r>
      <w:r w:rsidR="00197C8A" w:rsidRPr="002E27A4">
        <w:rPr>
          <w:rFonts w:ascii="Times New Roman" w:eastAsia="Times New Roman" w:hAnsi="Times New Roman" w:cs="Times New Roman"/>
          <w:sz w:val="24"/>
          <w:szCs w:val="24"/>
        </w:rPr>
        <w:t>S22</w:t>
      </w:r>
      <w:r w:rsidR="00FF2ECF" w:rsidRPr="002E27A4">
        <w:rPr>
          <w:rFonts w:ascii="Times New Roman" w:eastAsia="Times New Roman" w:hAnsi="Times New Roman" w:cs="Times New Roman"/>
          <w:sz w:val="24"/>
          <w:szCs w:val="24"/>
        </w:rPr>
        <w:t>(</w:t>
      </w:r>
      <w:r w:rsidR="002912A3" w:rsidRPr="002E27A4">
        <w:rPr>
          <w:rFonts w:ascii="Times New Roman" w:eastAsia="Times New Roman" w:hAnsi="Times New Roman" w:cs="Times New Roman"/>
          <w:sz w:val="24"/>
          <w:szCs w:val="24"/>
        </w:rPr>
        <w:t>b</w:t>
      </w:r>
      <w:r w:rsidR="00FF2ECF" w:rsidRPr="002E27A4">
        <w:rPr>
          <w:rFonts w:ascii="Times New Roman" w:eastAsia="Times New Roman" w:hAnsi="Times New Roman" w:cs="Times New Roman"/>
          <w:sz w:val="24"/>
          <w:szCs w:val="24"/>
        </w:rPr>
        <w:t>))</w:t>
      </w:r>
      <w:r w:rsidR="0013290E" w:rsidRPr="002E27A4">
        <w:rPr>
          <w:rFonts w:ascii="Times New Roman" w:eastAsia="Times New Roman" w:hAnsi="Times New Roman" w:cs="Times New Roman"/>
          <w:sz w:val="24"/>
          <w:szCs w:val="24"/>
        </w:rPr>
        <w:t xml:space="preserve">. </w:t>
      </w:r>
      <w:r w:rsidR="00C57B44" w:rsidRPr="002E27A4">
        <w:rPr>
          <w:rFonts w:ascii="Times New Roman" w:eastAsia="Times New Roman" w:hAnsi="Times New Roman" w:cs="Times New Roman"/>
          <w:sz w:val="24"/>
          <w:szCs w:val="24"/>
        </w:rPr>
        <w:t>D</w:t>
      </w:r>
      <w:r w:rsidR="0079065F" w:rsidRPr="002E27A4">
        <w:rPr>
          <w:rFonts w:ascii="Times New Roman" w:eastAsia="Times New Roman" w:hAnsi="Times New Roman" w:cs="Times New Roman"/>
          <w:sz w:val="24"/>
          <w:szCs w:val="24"/>
        </w:rPr>
        <w:t xml:space="preserve">ue to the high number of </w:t>
      </w:r>
      <w:r w:rsidR="001D2B2F" w:rsidRPr="002E27A4">
        <w:rPr>
          <w:rFonts w:ascii="Times New Roman" w:eastAsia="Times New Roman" w:hAnsi="Times New Roman" w:cs="Times New Roman"/>
          <w:sz w:val="24"/>
          <w:szCs w:val="24"/>
        </w:rPr>
        <w:t>r</w:t>
      </w:r>
      <w:r w:rsidR="0079065F" w:rsidRPr="002E27A4">
        <w:rPr>
          <w:rFonts w:ascii="Times New Roman" w:eastAsia="Times New Roman" w:hAnsi="Times New Roman" w:cs="Times New Roman"/>
          <w:sz w:val="24"/>
          <w:szCs w:val="24"/>
        </w:rPr>
        <w:t xml:space="preserve">eactions </w:t>
      </w:r>
      <w:r w:rsidR="001D2B2F" w:rsidRPr="002E27A4">
        <w:rPr>
          <w:rFonts w:ascii="Times New Roman" w:eastAsia="Times New Roman" w:hAnsi="Times New Roman" w:cs="Times New Roman"/>
          <w:sz w:val="24"/>
          <w:szCs w:val="24"/>
        </w:rPr>
        <w:t xml:space="preserve">that are possible </w:t>
      </w:r>
      <w:r w:rsidR="0079065F" w:rsidRPr="002E27A4">
        <w:rPr>
          <w:rFonts w:ascii="Times New Roman" w:eastAsia="Times New Roman" w:hAnsi="Times New Roman" w:cs="Times New Roman"/>
          <w:sz w:val="24"/>
          <w:szCs w:val="24"/>
        </w:rPr>
        <w:t>during wet CO-PrOx with co-fed CO</w:t>
      </w:r>
      <w:r w:rsidR="0079065F" w:rsidRPr="002E27A4">
        <w:rPr>
          <w:rFonts w:ascii="Times New Roman" w:eastAsia="Times New Roman" w:hAnsi="Times New Roman" w:cs="Times New Roman"/>
          <w:sz w:val="24"/>
          <w:szCs w:val="24"/>
          <w:vertAlign w:val="subscript"/>
        </w:rPr>
        <w:t>2</w:t>
      </w:r>
      <w:r w:rsidR="0079065F" w:rsidRPr="002E27A4">
        <w:rPr>
          <w:rFonts w:ascii="Times New Roman" w:eastAsia="Times New Roman" w:hAnsi="Times New Roman" w:cs="Times New Roman"/>
          <w:sz w:val="24"/>
          <w:szCs w:val="24"/>
        </w:rPr>
        <w:t xml:space="preserve"> (see Equations 5 – 10)</w:t>
      </w:r>
      <w:r w:rsidR="001D2B2F" w:rsidRPr="002E27A4">
        <w:rPr>
          <w:rFonts w:ascii="Times New Roman" w:eastAsia="Times New Roman" w:hAnsi="Times New Roman" w:cs="Times New Roman"/>
          <w:sz w:val="24"/>
          <w:szCs w:val="24"/>
        </w:rPr>
        <w:t xml:space="preserve"> and the possible interconnectivity </w:t>
      </w:r>
      <w:r w:rsidR="008B5236" w:rsidRPr="002E27A4">
        <w:rPr>
          <w:rFonts w:ascii="Times New Roman" w:eastAsia="Times New Roman" w:hAnsi="Times New Roman" w:cs="Times New Roman"/>
          <w:sz w:val="24"/>
          <w:szCs w:val="24"/>
        </w:rPr>
        <w:t>among</w:t>
      </w:r>
      <w:r w:rsidR="001D2B2F" w:rsidRPr="002E27A4">
        <w:rPr>
          <w:rFonts w:ascii="Times New Roman" w:eastAsia="Times New Roman" w:hAnsi="Times New Roman" w:cs="Times New Roman"/>
          <w:sz w:val="24"/>
          <w:szCs w:val="24"/>
        </w:rPr>
        <w:t xml:space="preserve"> some of them</w:t>
      </w:r>
      <w:r w:rsidR="0079065F" w:rsidRPr="002E27A4">
        <w:rPr>
          <w:rFonts w:ascii="Times New Roman" w:eastAsia="Times New Roman" w:hAnsi="Times New Roman" w:cs="Times New Roman"/>
          <w:sz w:val="24"/>
          <w:szCs w:val="24"/>
        </w:rPr>
        <w:t xml:space="preserve">, </w:t>
      </w:r>
      <w:r w:rsidR="001D2B2F" w:rsidRPr="002E27A4">
        <w:rPr>
          <w:rFonts w:ascii="Times New Roman" w:eastAsia="Times New Roman" w:hAnsi="Times New Roman" w:cs="Times New Roman"/>
          <w:sz w:val="24"/>
          <w:szCs w:val="24"/>
        </w:rPr>
        <w:t>w</w:t>
      </w:r>
      <w:r w:rsidR="006D13A0" w:rsidRPr="002E27A4">
        <w:rPr>
          <w:rFonts w:ascii="Times New Roman" w:eastAsia="Times New Roman" w:hAnsi="Times New Roman" w:cs="Times New Roman"/>
          <w:sz w:val="24"/>
          <w:szCs w:val="24"/>
        </w:rPr>
        <w:t xml:space="preserve">e </w:t>
      </w:r>
      <w:r w:rsidR="001D2B2F" w:rsidRPr="002E27A4">
        <w:rPr>
          <w:rFonts w:ascii="Times New Roman" w:eastAsia="Times New Roman" w:hAnsi="Times New Roman" w:cs="Times New Roman"/>
          <w:sz w:val="24"/>
          <w:szCs w:val="24"/>
        </w:rPr>
        <w:t xml:space="preserve">chose to base the thermodynamic calculations on the </w:t>
      </w:r>
      <w:r w:rsidR="008B5236" w:rsidRPr="002E27A4">
        <w:rPr>
          <w:rFonts w:ascii="Times New Roman" w:eastAsia="Times New Roman" w:hAnsi="Times New Roman" w:cs="Times New Roman"/>
          <w:sz w:val="24"/>
          <w:szCs w:val="24"/>
        </w:rPr>
        <w:t xml:space="preserve">separate </w:t>
      </w:r>
      <w:r w:rsidR="001D2B2F" w:rsidRPr="002E27A4">
        <w:rPr>
          <w:rFonts w:ascii="Times New Roman" w:eastAsia="Times New Roman" w:hAnsi="Times New Roman" w:cs="Times New Roman"/>
          <w:sz w:val="24"/>
          <w:szCs w:val="24"/>
        </w:rPr>
        <w:t>individual reactions</w:t>
      </w:r>
      <w:r w:rsidR="00980D4E" w:rsidRPr="002E27A4">
        <w:rPr>
          <w:rFonts w:ascii="Times New Roman" w:eastAsia="Times New Roman" w:hAnsi="Times New Roman" w:cs="Times New Roman"/>
          <w:sz w:val="24"/>
          <w:szCs w:val="24"/>
        </w:rPr>
        <w:t>.</w:t>
      </w:r>
    </w:p>
    <w:p w14:paraId="0D806C7C" w14:textId="6D8A44CF" w:rsidR="009D037F" w:rsidRPr="002E27A4" w:rsidRDefault="001275DB"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T</w:t>
      </w:r>
      <w:r w:rsidR="0013290E" w:rsidRPr="002E27A4">
        <w:rPr>
          <w:rFonts w:ascii="Times New Roman" w:eastAsia="Times New Roman" w:hAnsi="Times New Roman" w:cs="Times New Roman"/>
          <w:sz w:val="24"/>
          <w:szCs w:val="24"/>
        </w:rPr>
        <w:t>he ZrO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and SiC-supported catalysts convert very low amounts of CO to CH</w:t>
      </w:r>
      <w:r w:rsidR="0013290E" w:rsidRPr="002E27A4">
        <w:rPr>
          <w:rFonts w:ascii="Times New Roman" w:eastAsia="Times New Roman" w:hAnsi="Times New Roman" w:cs="Times New Roman"/>
          <w:sz w:val="24"/>
          <w:szCs w:val="24"/>
          <w:vertAlign w:val="subscript"/>
        </w:rPr>
        <w:t>4</w:t>
      </w:r>
      <w:r w:rsidR="0013290E" w:rsidRPr="002E27A4">
        <w:rPr>
          <w:rFonts w:ascii="Times New Roman" w:eastAsia="Times New Roman" w:hAnsi="Times New Roman" w:cs="Times New Roman"/>
          <w:sz w:val="24"/>
          <w:szCs w:val="24"/>
        </w:rPr>
        <w:t xml:space="preserve"> </w:t>
      </w:r>
      <w:r w:rsidR="0079065F" w:rsidRPr="002E27A4">
        <w:rPr>
          <w:rFonts w:ascii="Times New Roman" w:eastAsia="Times New Roman" w:hAnsi="Times New Roman" w:cs="Times New Roman"/>
          <w:sz w:val="24"/>
          <w:szCs w:val="24"/>
        </w:rPr>
        <w:t xml:space="preserve">over metallic Co </w:t>
      </w:r>
      <w:r w:rsidR="00130629" w:rsidRPr="002E27A4">
        <w:rPr>
          <w:rFonts w:ascii="Times New Roman" w:eastAsia="Times New Roman" w:hAnsi="Times New Roman" w:cs="Times New Roman"/>
          <w:sz w:val="24"/>
          <w:szCs w:val="24"/>
        </w:rPr>
        <w:t>(</w:t>
      </w:r>
      <w:r w:rsidR="009116D1" w:rsidRPr="002E27A4">
        <w:rPr>
          <w:rFonts w:ascii="Times New Roman" w:eastAsia="Times New Roman" w:hAnsi="Times New Roman" w:cs="Times New Roman"/>
          <w:sz w:val="24"/>
          <w:szCs w:val="24"/>
        </w:rPr>
        <w:t>maximum of 13.8% at 400 °C,</w:t>
      </w:r>
      <w:r w:rsidR="00130629" w:rsidRPr="002E27A4">
        <w:rPr>
          <w:rFonts w:ascii="Times New Roman" w:eastAsia="Times New Roman" w:hAnsi="Times New Roman" w:cs="Times New Roman"/>
          <w:sz w:val="24"/>
          <w:szCs w:val="24"/>
        </w:rPr>
        <w:t xml:space="preserve"> and </w:t>
      </w:r>
      <w:r w:rsidR="009116D1" w:rsidRPr="002E27A4">
        <w:rPr>
          <w:rFonts w:ascii="Times New Roman" w:eastAsia="Times New Roman" w:hAnsi="Times New Roman" w:cs="Times New Roman"/>
          <w:sz w:val="24"/>
          <w:szCs w:val="24"/>
        </w:rPr>
        <w:t>8.5</w:t>
      </w:r>
      <w:r w:rsidR="00130629" w:rsidRPr="002E27A4">
        <w:rPr>
          <w:rFonts w:ascii="Times New Roman" w:eastAsia="Times New Roman" w:hAnsi="Times New Roman" w:cs="Times New Roman"/>
          <w:sz w:val="24"/>
          <w:szCs w:val="24"/>
        </w:rPr>
        <w:t xml:space="preserve">% </w:t>
      </w:r>
      <w:r w:rsidR="009116D1" w:rsidRPr="002E27A4">
        <w:rPr>
          <w:rFonts w:ascii="Times New Roman" w:eastAsia="Times New Roman" w:hAnsi="Times New Roman" w:cs="Times New Roman"/>
          <w:sz w:val="24"/>
          <w:szCs w:val="24"/>
        </w:rPr>
        <w:t>at 300</w:t>
      </w:r>
      <w:r w:rsidR="00844CD1" w:rsidRPr="002E27A4">
        <w:rPr>
          <w:rFonts w:ascii="Times New Roman" w:eastAsia="Times New Roman" w:hAnsi="Times New Roman" w:cs="Times New Roman"/>
          <w:sz w:val="24"/>
          <w:szCs w:val="24"/>
        </w:rPr>
        <w:t xml:space="preserve"> </w:t>
      </w:r>
      <w:r w:rsidR="009116D1" w:rsidRPr="002E27A4">
        <w:rPr>
          <w:rFonts w:ascii="Times New Roman" w:eastAsia="Times New Roman" w:hAnsi="Times New Roman" w:cs="Times New Roman"/>
          <w:sz w:val="24"/>
          <w:szCs w:val="24"/>
        </w:rPr>
        <w:t>°C</w:t>
      </w:r>
      <w:r w:rsidR="00130629" w:rsidRPr="002E27A4">
        <w:rPr>
          <w:rFonts w:ascii="Times New Roman" w:eastAsia="Times New Roman" w:hAnsi="Times New Roman" w:cs="Times New Roman"/>
          <w:sz w:val="24"/>
          <w:szCs w:val="24"/>
        </w:rPr>
        <w:t>, respectively)</w:t>
      </w:r>
      <w:r w:rsidR="0013290E" w:rsidRPr="002E27A4">
        <w:rPr>
          <w:rFonts w:ascii="Times New Roman" w:eastAsia="Times New Roman" w:hAnsi="Times New Roman" w:cs="Times New Roman"/>
          <w:sz w:val="24"/>
          <w:szCs w:val="24"/>
        </w:rPr>
        <w:t xml:space="preserve">, </w:t>
      </w:r>
      <w:r w:rsidR="00263D62" w:rsidRPr="002E27A4">
        <w:rPr>
          <w:rFonts w:ascii="Times New Roman" w:eastAsia="Times New Roman" w:hAnsi="Times New Roman" w:cs="Times New Roman"/>
          <w:sz w:val="24"/>
          <w:szCs w:val="24"/>
        </w:rPr>
        <w:t xml:space="preserve">and </w:t>
      </w:r>
      <w:r w:rsidR="0013290E" w:rsidRPr="002E27A4">
        <w:rPr>
          <w:rFonts w:ascii="Times New Roman" w:eastAsia="Times New Roman" w:hAnsi="Times New Roman" w:cs="Times New Roman"/>
          <w:sz w:val="24"/>
          <w:szCs w:val="24"/>
        </w:rPr>
        <w:t xml:space="preserve">show no forward WGS </w:t>
      </w:r>
      <w:r w:rsidR="00096943" w:rsidRPr="002E27A4">
        <w:rPr>
          <w:rFonts w:ascii="Times New Roman" w:eastAsia="Times New Roman" w:hAnsi="Times New Roman" w:cs="Times New Roman"/>
          <w:sz w:val="24"/>
          <w:szCs w:val="24"/>
        </w:rPr>
        <w:t xml:space="preserve">activity </w:t>
      </w:r>
      <w:r w:rsidR="0013290E" w:rsidRPr="002E27A4">
        <w:rPr>
          <w:rFonts w:ascii="Times New Roman" w:eastAsia="Times New Roman" w:hAnsi="Times New Roman" w:cs="Times New Roman"/>
          <w:sz w:val="24"/>
          <w:szCs w:val="24"/>
        </w:rPr>
        <w:t>as no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is produced </w:t>
      </w:r>
      <w:r w:rsidRPr="002E27A4">
        <w:rPr>
          <w:rFonts w:ascii="Times New Roman" w:eastAsia="Times New Roman" w:hAnsi="Times New Roman" w:cs="Times New Roman"/>
          <w:sz w:val="24"/>
          <w:szCs w:val="24"/>
        </w:rPr>
        <w:t xml:space="preserve">above 300 °C </w:t>
      </w:r>
      <w:r w:rsidR="0013290E" w:rsidRPr="002E27A4">
        <w:rPr>
          <w:rFonts w:ascii="Times New Roman" w:eastAsia="Times New Roman" w:hAnsi="Times New Roman" w:cs="Times New Roman"/>
          <w:sz w:val="24"/>
          <w:szCs w:val="24"/>
        </w:rPr>
        <w:t xml:space="preserve">(see </w:t>
      </w:r>
      <w:r w:rsidRPr="002E27A4">
        <w:rPr>
          <w:rFonts w:ascii="Times New Roman" w:eastAsia="Times New Roman" w:hAnsi="Times New Roman" w:cs="Times New Roman"/>
          <w:sz w:val="24"/>
          <w:szCs w:val="24"/>
        </w:rPr>
        <w:t>Figure</w:t>
      </w:r>
      <w:r w:rsidR="00D25608" w:rsidRPr="002E27A4">
        <w:rPr>
          <w:rFonts w:ascii="Times New Roman" w:eastAsia="Times New Roman" w:hAnsi="Times New Roman" w:cs="Times New Roman"/>
          <w:sz w:val="24"/>
          <w:szCs w:val="24"/>
        </w:rPr>
        <w:t>s</w:t>
      </w:r>
      <w:r w:rsidRPr="002E27A4">
        <w:rPr>
          <w:rFonts w:ascii="Times New Roman" w:eastAsia="Times New Roman" w:hAnsi="Times New Roman" w:cs="Times New Roman"/>
          <w:sz w:val="24"/>
          <w:szCs w:val="24"/>
        </w:rPr>
        <w:t xml:space="preserve"> </w:t>
      </w:r>
      <w:r w:rsidR="008875C0" w:rsidRPr="002E27A4">
        <w:rPr>
          <w:rFonts w:ascii="Times New Roman" w:eastAsia="Times New Roman" w:hAnsi="Times New Roman" w:cs="Times New Roman"/>
          <w:sz w:val="24"/>
          <w:szCs w:val="24"/>
        </w:rPr>
        <w:t>8</w:t>
      </w:r>
      <w:r w:rsidRPr="002E27A4">
        <w:rPr>
          <w:rFonts w:ascii="Times New Roman" w:eastAsia="Times New Roman" w:hAnsi="Times New Roman" w:cs="Times New Roman"/>
          <w:sz w:val="24"/>
          <w:szCs w:val="24"/>
        </w:rPr>
        <w:t xml:space="preserve">(c) and </w:t>
      </w:r>
      <w:r w:rsidR="008875C0" w:rsidRPr="002E27A4">
        <w:rPr>
          <w:rFonts w:ascii="Times New Roman" w:eastAsia="Times New Roman" w:hAnsi="Times New Roman" w:cs="Times New Roman"/>
          <w:sz w:val="24"/>
          <w:szCs w:val="24"/>
        </w:rPr>
        <w:t>9</w:t>
      </w:r>
      <w:r w:rsidRPr="002E27A4">
        <w:rPr>
          <w:rFonts w:ascii="Times New Roman" w:eastAsia="Times New Roman" w:hAnsi="Times New Roman" w:cs="Times New Roman"/>
          <w:sz w:val="24"/>
          <w:szCs w:val="24"/>
        </w:rPr>
        <w:t>(a)</w:t>
      </w:r>
      <w:r w:rsidR="0013290E" w:rsidRPr="002E27A4">
        <w:rPr>
          <w:rFonts w:ascii="Times New Roman" w:eastAsia="Times New Roman" w:hAnsi="Times New Roman" w:cs="Times New Roman"/>
          <w:sz w:val="24"/>
          <w:szCs w:val="24"/>
        </w:rPr>
        <w:t>)</w:t>
      </w:r>
      <w:r w:rsidR="00980D4E" w:rsidRPr="002E27A4">
        <w:rPr>
          <w:rFonts w:ascii="Times New Roman" w:eastAsia="Times New Roman" w:hAnsi="Times New Roman" w:cs="Times New Roman"/>
          <w:sz w:val="24"/>
          <w:szCs w:val="24"/>
        </w:rPr>
        <w:t xml:space="preserve">. </w:t>
      </w:r>
      <w:r w:rsidR="00220B35" w:rsidRPr="002E27A4">
        <w:rPr>
          <w:rFonts w:ascii="Times New Roman" w:eastAsia="Times New Roman" w:hAnsi="Times New Roman" w:cs="Times New Roman"/>
          <w:sz w:val="24"/>
          <w:szCs w:val="24"/>
        </w:rPr>
        <w:t>T</w:t>
      </w:r>
      <w:r w:rsidR="00980D4E" w:rsidRPr="002E27A4">
        <w:rPr>
          <w:rFonts w:ascii="Times New Roman" w:eastAsia="Times New Roman" w:hAnsi="Times New Roman" w:cs="Times New Roman"/>
          <w:sz w:val="24"/>
          <w:szCs w:val="24"/>
        </w:rPr>
        <w:t xml:space="preserve">he non-occurrence of the forward WGS is </w:t>
      </w:r>
      <w:r w:rsidR="007B676F" w:rsidRPr="002E27A4">
        <w:rPr>
          <w:rFonts w:ascii="Times New Roman" w:eastAsia="Times New Roman" w:hAnsi="Times New Roman" w:cs="Times New Roman"/>
          <w:sz w:val="24"/>
          <w:szCs w:val="24"/>
        </w:rPr>
        <w:t>in-line with the thermodynamic predi</w:t>
      </w:r>
      <w:r w:rsidR="00E80998" w:rsidRPr="002E27A4">
        <w:rPr>
          <w:rFonts w:ascii="Times New Roman" w:eastAsia="Times New Roman" w:hAnsi="Times New Roman" w:cs="Times New Roman"/>
          <w:sz w:val="24"/>
          <w:szCs w:val="24"/>
        </w:rPr>
        <w:t>c</w:t>
      </w:r>
      <w:r w:rsidR="007B676F" w:rsidRPr="002E27A4">
        <w:rPr>
          <w:rFonts w:ascii="Times New Roman" w:eastAsia="Times New Roman" w:hAnsi="Times New Roman" w:cs="Times New Roman"/>
          <w:sz w:val="24"/>
          <w:szCs w:val="24"/>
        </w:rPr>
        <w:t>tions</w:t>
      </w:r>
      <w:r w:rsidR="00980D4E" w:rsidRPr="002E27A4">
        <w:rPr>
          <w:rFonts w:ascii="Times New Roman" w:eastAsia="Times New Roman" w:hAnsi="Times New Roman" w:cs="Times New Roman"/>
          <w:sz w:val="24"/>
          <w:szCs w:val="24"/>
        </w:rPr>
        <w:t xml:space="preserve"> (Figure </w:t>
      </w:r>
      <w:r w:rsidR="00197C8A" w:rsidRPr="002E27A4">
        <w:rPr>
          <w:rFonts w:ascii="Times New Roman" w:eastAsia="Times New Roman" w:hAnsi="Times New Roman" w:cs="Times New Roman"/>
          <w:sz w:val="24"/>
          <w:szCs w:val="24"/>
        </w:rPr>
        <w:t>S21</w:t>
      </w:r>
      <w:r w:rsidR="00980D4E" w:rsidRPr="002E27A4">
        <w:rPr>
          <w:rFonts w:ascii="Times New Roman" w:eastAsia="Times New Roman" w:hAnsi="Times New Roman" w:cs="Times New Roman"/>
          <w:sz w:val="24"/>
          <w:szCs w:val="24"/>
        </w:rPr>
        <w:t>(a))</w:t>
      </w:r>
      <w:r w:rsidR="0013290E" w:rsidRPr="002E27A4">
        <w:rPr>
          <w:rFonts w:ascii="Times New Roman" w:eastAsia="Times New Roman" w:hAnsi="Times New Roman" w:cs="Times New Roman"/>
          <w:sz w:val="24"/>
          <w:szCs w:val="24"/>
        </w:rPr>
        <w:t xml:space="preserve">. Instead, the </w:t>
      </w:r>
      <w:r w:rsidR="00B66EE2" w:rsidRPr="002E27A4">
        <w:rPr>
          <w:rFonts w:ascii="Times New Roman" w:eastAsia="Times New Roman" w:hAnsi="Times New Roman" w:cs="Times New Roman"/>
          <w:sz w:val="24"/>
          <w:szCs w:val="24"/>
        </w:rPr>
        <w:t xml:space="preserve">metallic Co over </w:t>
      </w:r>
      <w:r w:rsidR="0013290E" w:rsidRPr="002E27A4">
        <w:rPr>
          <w:rFonts w:ascii="Times New Roman" w:eastAsia="Times New Roman" w:hAnsi="Times New Roman" w:cs="Times New Roman"/>
          <w:sz w:val="24"/>
          <w:szCs w:val="24"/>
        </w:rPr>
        <w:t>ZrO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mostly carries out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methanation, reaching a maximum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conversion of 42.7% between 400 and 450 °C. The same catalyst also converts 3.9% of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to CO </w:t>
      </w:r>
      <w:r w:rsidR="0013290E" w:rsidRPr="002E27A4">
        <w:rPr>
          <w:rFonts w:ascii="Times New Roman" w:eastAsia="Times New Roman" w:hAnsi="Times New Roman" w:cs="Times New Roman"/>
          <w:i/>
          <w:iCs/>
          <w:sz w:val="24"/>
          <w:szCs w:val="24"/>
        </w:rPr>
        <w:t xml:space="preserve">via </w:t>
      </w:r>
      <w:r w:rsidR="0013290E" w:rsidRPr="002E27A4">
        <w:rPr>
          <w:rFonts w:ascii="Times New Roman" w:eastAsia="Times New Roman" w:hAnsi="Times New Roman" w:cs="Times New Roman"/>
          <w:sz w:val="24"/>
          <w:szCs w:val="24"/>
        </w:rPr>
        <w:t>the reverse WGS</w:t>
      </w:r>
      <w:r w:rsidR="00E80998" w:rsidRPr="002E27A4">
        <w:rPr>
          <w:rFonts w:ascii="Times New Roman" w:eastAsia="Times New Roman" w:hAnsi="Times New Roman" w:cs="Times New Roman"/>
          <w:sz w:val="24"/>
          <w:szCs w:val="24"/>
        </w:rPr>
        <w:t xml:space="preserve"> (Figure</w:t>
      </w:r>
      <w:r w:rsidR="00D25608" w:rsidRPr="002E27A4">
        <w:rPr>
          <w:rFonts w:ascii="Times New Roman" w:eastAsia="Times New Roman" w:hAnsi="Times New Roman" w:cs="Times New Roman"/>
          <w:sz w:val="24"/>
          <w:szCs w:val="24"/>
        </w:rPr>
        <w:t>s</w:t>
      </w:r>
      <w:r w:rsidR="00E80998" w:rsidRPr="002E27A4">
        <w:rPr>
          <w:rFonts w:ascii="Times New Roman" w:eastAsia="Times New Roman" w:hAnsi="Times New Roman" w:cs="Times New Roman"/>
          <w:sz w:val="24"/>
          <w:szCs w:val="24"/>
        </w:rPr>
        <w:t xml:space="preserve"> </w:t>
      </w:r>
      <w:r w:rsidR="008875C0" w:rsidRPr="002E27A4">
        <w:rPr>
          <w:rFonts w:ascii="Times New Roman" w:eastAsia="Times New Roman" w:hAnsi="Times New Roman" w:cs="Times New Roman"/>
          <w:sz w:val="24"/>
          <w:szCs w:val="24"/>
        </w:rPr>
        <w:t>8</w:t>
      </w:r>
      <w:r w:rsidR="00E80998" w:rsidRPr="002E27A4">
        <w:rPr>
          <w:rFonts w:ascii="Times New Roman" w:eastAsia="Times New Roman" w:hAnsi="Times New Roman" w:cs="Times New Roman"/>
          <w:sz w:val="24"/>
          <w:szCs w:val="24"/>
        </w:rPr>
        <w:t xml:space="preserve">(c) and </w:t>
      </w:r>
      <w:r w:rsidR="008875C0" w:rsidRPr="002E27A4">
        <w:rPr>
          <w:rFonts w:ascii="Times New Roman" w:eastAsia="Times New Roman" w:hAnsi="Times New Roman" w:cs="Times New Roman"/>
          <w:sz w:val="24"/>
          <w:szCs w:val="24"/>
        </w:rPr>
        <w:t>9</w:t>
      </w:r>
      <w:r w:rsidR="00E80998" w:rsidRPr="002E27A4">
        <w:rPr>
          <w:rFonts w:ascii="Times New Roman" w:eastAsia="Times New Roman" w:hAnsi="Times New Roman" w:cs="Times New Roman"/>
          <w:sz w:val="24"/>
          <w:szCs w:val="24"/>
        </w:rPr>
        <w:t>(c))</w:t>
      </w:r>
      <w:r w:rsidR="0013290E" w:rsidRPr="002E27A4">
        <w:rPr>
          <w:rFonts w:ascii="Times New Roman" w:eastAsia="Times New Roman" w:hAnsi="Times New Roman" w:cs="Times New Roman"/>
          <w:sz w:val="24"/>
          <w:szCs w:val="24"/>
        </w:rPr>
        <w:t>. The SiC-supported catalyst carries out both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methanation (maximum X</w:t>
      </w:r>
      <w:r w:rsidR="00B27292" w:rsidRPr="002E27A4">
        <w:rPr>
          <w:rFonts w:ascii="Times New Roman" w:eastAsia="Times New Roman" w:hAnsi="Times New Roman" w:cs="Times New Roman"/>
          <w:sz w:val="24"/>
          <w:szCs w:val="24"/>
          <w:vertAlign w:val="subscript"/>
        </w:rPr>
        <w:t>CO</w:t>
      </w:r>
      <w:r w:rsidR="00B27292" w:rsidRPr="002E27A4">
        <w:rPr>
          <w:rFonts w:ascii="Times New Roman" w:eastAsia="Times New Roman" w:hAnsi="Times New Roman" w:cs="Times New Roman"/>
          <w:position w:val="-4"/>
          <w:sz w:val="24"/>
          <w:szCs w:val="24"/>
          <w:vertAlign w:val="subscript"/>
        </w:rPr>
        <w:t>2</w:t>
      </w:r>
      <w:r w:rsidR="0013290E" w:rsidRPr="002E27A4">
        <w:rPr>
          <w:rFonts w:ascii="Times New Roman" w:eastAsia="Times New Roman" w:hAnsi="Times New Roman" w:cs="Times New Roman"/>
          <w:sz w:val="24"/>
          <w:szCs w:val="24"/>
        </w:rPr>
        <w:t xml:space="preserve"> = 20.7% at 450 °C) and the reverse WGS (maximum X</w:t>
      </w:r>
      <w:r w:rsidR="00B27292" w:rsidRPr="002E27A4">
        <w:rPr>
          <w:rFonts w:ascii="Times New Roman" w:eastAsia="Times New Roman" w:hAnsi="Times New Roman" w:cs="Times New Roman"/>
          <w:sz w:val="24"/>
          <w:szCs w:val="24"/>
          <w:vertAlign w:val="subscript"/>
        </w:rPr>
        <w:t>CO</w:t>
      </w:r>
      <w:r w:rsidR="00B27292" w:rsidRPr="002E27A4">
        <w:rPr>
          <w:rFonts w:ascii="Times New Roman" w:eastAsia="Times New Roman" w:hAnsi="Times New Roman" w:cs="Times New Roman"/>
          <w:position w:val="-4"/>
          <w:sz w:val="24"/>
          <w:szCs w:val="24"/>
          <w:vertAlign w:val="subscript"/>
        </w:rPr>
        <w:t>2</w:t>
      </w:r>
      <w:r w:rsidR="0013290E" w:rsidRPr="002E27A4">
        <w:rPr>
          <w:rFonts w:ascii="Times New Roman" w:eastAsia="Times New Roman" w:hAnsi="Times New Roman" w:cs="Times New Roman"/>
          <w:sz w:val="24"/>
          <w:szCs w:val="24"/>
        </w:rPr>
        <w:t xml:space="preserve"> = 13.3% at 450 °C) over metallic Co.</w:t>
      </w:r>
    </w:p>
    <w:p w14:paraId="4B74E6A1" w14:textId="4D7D1F29" w:rsidR="00833267" w:rsidRPr="002E27A4" w:rsidRDefault="00C57B44"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T</w:t>
      </w:r>
      <w:r w:rsidR="00E80998" w:rsidRPr="002E27A4">
        <w:rPr>
          <w:rFonts w:ascii="Times New Roman" w:eastAsia="Times New Roman" w:hAnsi="Times New Roman" w:cs="Times New Roman"/>
          <w:sz w:val="24"/>
          <w:szCs w:val="24"/>
        </w:rPr>
        <w:t xml:space="preserve">he maximum conversions achieved by </w:t>
      </w:r>
      <w:r w:rsidR="00263D62" w:rsidRPr="002E27A4">
        <w:rPr>
          <w:rFonts w:ascii="Times New Roman" w:eastAsia="Times New Roman" w:hAnsi="Times New Roman" w:cs="Times New Roman"/>
          <w:sz w:val="24"/>
          <w:szCs w:val="24"/>
        </w:rPr>
        <w:t xml:space="preserve">the </w:t>
      </w:r>
      <w:r w:rsidR="00E80998" w:rsidRPr="002E27A4">
        <w:rPr>
          <w:rFonts w:ascii="Times New Roman" w:eastAsia="Times New Roman" w:hAnsi="Times New Roman" w:cs="Times New Roman"/>
          <w:sz w:val="24"/>
          <w:szCs w:val="24"/>
        </w:rPr>
        <w:t>catalyst</w:t>
      </w:r>
      <w:r w:rsidR="00263D62" w:rsidRPr="002E27A4">
        <w:rPr>
          <w:rFonts w:ascii="Times New Roman" w:eastAsia="Times New Roman" w:hAnsi="Times New Roman" w:cs="Times New Roman"/>
          <w:sz w:val="24"/>
          <w:szCs w:val="24"/>
        </w:rPr>
        <w:t>s</w:t>
      </w:r>
      <w:r w:rsidR="00E80998" w:rsidRPr="002E27A4">
        <w:rPr>
          <w:rFonts w:ascii="Times New Roman" w:eastAsia="Times New Roman" w:hAnsi="Times New Roman" w:cs="Times New Roman"/>
          <w:sz w:val="24"/>
          <w:szCs w:val="24"/>
        </w:rPr>
        <w:t xml:space="preserve"> during each H</w:t>
      </w:r>
      <w:r w:rsidR="00E80998" w:rsidRPr="002E27A4">
        <w:rPr>
          <w:rFonts w:ascii="Times New Roman" w:eastAsia="Times New Roman" w:hAnsi="Times New Roman" w:cs="Times New Roman"/>
          <w:sz w:val="24"/>
          <w:szCs w:val="24"/>
          <w:vertAlign w:val="subscript"/>
        </w:rPr>
        <w:t>2</w:t>
      </w:r>
      <w:r w:rsidR="00E80998" w:rsidRPr="002E27A4">
        <w:rPr>
          <w:rFonts w:ascii="Times New Roman" w:eastAsia="Times New Roman" w:hAnsi="Times New Roman" w:cs="Times New Roman"/>
          <w:sz w:val="24"/>
          <w:szCs w:val="24"/>
        </w:rPr>
        <w:t xml:space="preserve"> consuming reaction are below the predicted equilibrium conversions, implying a kinetic hindrance on the progress of these reactions. </w:t>
      </w:r>
      <w:r w:rsidR="0013290E" w:rsidRPr="002E27A4">
        <w:rPr>
          <w:rFonts w:ascii="Times New Roman" w:eastAsia="Times New Roman" w:hAnsi="Times New Roman" w:cs="Times New Roman"/>
          <w:sz w:val="24"/>
          <w:szCs w:val="24"/>
        </w:rPr>
        <w:t>The relatively high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methanation activity of the ZrO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-supported catalyst may be a</w:t>
      </w:r>
      <w:r w:rsidR="0039636D" w:rsidRPr="002E27A4">
        <w:rPr>
          <w:rFonts w:ascii="Times New Roman" w:eastAsia="Times New Roman" w:hAnsi="Times New Roman" w:cs="Times New Roman"/>
          <w:sz w:val="24"/>
          <w:szCs w:val="24"/>
        </w:rPr>
        <w:t>ttributed</w:t>
      </w:r>
      <w:r w:rsidR="0013290E" w:rsidRPr="002E27A4">
        <w:rPr>
          <w:rFonts w:ascii="Times New Roman" w:eastAsia="Times New Roman" w:hAnsi="Times New Roman" w:cs="Times New Roman"/>
          <w:sz w:val="24"/>
          <w:szCs w:val="24"/>
        </w:rPr>
        <w:t xml:space="preserve"> to the strong surface adsorption of 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and the high H</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dissociation </w:t>
      </w:r>
      <w:r w:rsidR="001275DB" w:rsidRPr="002E27A4">
        <w:rPr>
          <w:rFonts w:ascii="Times New Roman" w:eastAsia="Times New Roman" w:hAnsi="Times New Roman" w:cs="Times New Roman"/>
          <w:sz w:val="24"/>
          <w:szCs w:val="24"/>
        </w:rPr>
        <w:t>activity</w:t>
      </w:r>
      <w:r w:rsidR="0013290E"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lastRenderedPageBreak/>
        <w:t xml:space="preserve">of the supported metal particles </w:t>
      </w:r>
      <w:r w:rsidR="005A2AE4"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{"citationItems":[{"id":"ITEM-1","itemData":{"DOI":"10.1016/j.apcatb.2017.08.048","ISSN":"09263373","abstract":"Screening of various supports reveals that Co catalysts supported on ZrO2 and Al2O3 show good initial activity for CO2 methanation. Co/ZrO2 and Co/Al2O3 catalysts prepared by impregnation with different metal loadings were further examined comparatively. The 10Co/ZrO2 catalyst showed high activity with CO2 conversion of 92.5% and CH4 selectivity of 99.9% without deactivation after 300 h time on stream (TOS). However, the 10Co/Al2O3 catalyst gave a lower CO2 conversion of 77.8% which decreased to 38.6% after 300 h TOS. The catalysts were characterized by STEM/EDS (scanning transmission electron microscopy/energy-dispersive X-ray spectroscopy), in situ XRD(X-ray diffractometer), H2-TPR(temperature programmed reduction), XPS (X-ray photoelectron spectroscopy), chemisorption of H2, CO, CH4, CO2 and NH3-TPD (temperature programmed desorption). Re-dispersion of Co species on the ZrO2 support during reduction by H2 was observed by STEM/EDS. New Co-Zr phase formed on the Co-ZrO2 interface was directly observed by TEM for the first time; the Co/ZrO2 catalyst exhibited high stability with high activity for CO2 conversion. In situ XRD, H2-TPR and XPS results indicate the promoting effect of ZrO2 on the reduction of Co3O4 to Co metal along with the negative effect of Al2O3. The oxygen vacancies on the ZrO2 detected by XPS may help to activate CO2 and H2O and resist deactivation. Co/Al2O3 catalyst deactivates rapidly due to coke deposition and spinel formation.","author":[{"dropping-particle":"","family":"Li","given":"Wenhui","non-dropping-particle":"","parse-names":false,"suffix":""},{"dropping-particle":"","family":"Nie","given":"Xiaowa","non-dropping-particle":"","parse-names":false,"suffix":""},{"dropping-particle":"","family":"Jiang","given":"Xiao","non-dropping-particle":"","parse-names":false,"suffix":""},{"dropping-particle":"","family":"Zhang","given":"Anfeng","non-dropping-particle":"","parse-names":false,"suffix":""},{"dropping-particle":"","family":"Ding","given":"Fanshu","non-dropping-particle":"","parse-names":false,"suffix":""},{"dropping-particle":"","family":"Liu","given":"Min","non-dropping-particle":"","parse-names":false,"suffix":""},{"dropping-particle":"","family":"Liu","given":"Zhongmin","non-dropping-particle":"","parse-names":false,"suffix":""},{"dropping-particle":"","family":"Guo","given":"Xinwen","non-dropping-particle":"","parse-names":false,"suffix":""},{"dropping-particle":"","family":"Song","given":"Chunshan","non-dropping-particle":"","parse-names":false,"suffix":""}],"container-title":"Applied Catalysis B: Environmental","id":"ITEM-1","issue":"May 2017","issued":{"date-parts":[["2018"]]},"page":"397-408","publisher":"Elsevier","title":"ZrO2 support imparts superior activity and stability of Co catalysts for CO2 methanation","type":"article-journal","volume":"220"},"uris":["http://www.mendeley.com/documents/?uuid=d404e928-2026-4142-88b8-4d2547af7e61"]},{"id":"ITEM-2","itemData":{"DOI":"10.1016/j.jcou.2017.12.005","ISSN":"22129820","abstract":"Our recent experiments for CO2 methanation reveal that Co catalysts supported on ZrO2 and Al2O3 exhibit good initial activity, but the Co/ZrO2 catalyst is catalytically more active and more stable than the Co/Al2O3 catalyst. Detailed characterization demonstrated that there are notable differences in the adsorption properties of key species between the ZrO2- and Al2O3-supported catalysts and in the metal-support interactions where Co/ZrO2 shows enhanced adsorption for key species and better reducibility of the cobalt oxide. In the present work, we performed density functional theory (DFT) calculations to provide theoretical insight into the support effect over Co/ZrO2 and Co/Al2O3 for CO2 methanation in terms of adsorption and activation of key species. The relative adsorption strengths of CO2, H2, CO, and CH4 species on Co/ZrO2 and Co/Al2O3 calculated by DFT showed qualitative agreement with experimental TPD. Importantly, DFT results uncovered an energetically more favorable H2 dissociative adsorption, faster H* surface migration, and more facile Co-O bond cleavage on Co/ZrO2 than on Co/Al2O3, thus rationalizing the experimentally observed lower temperature and higher degree of cobalt oxide reduction on the ZrO2 support.","author":[{"dropping-particle":"","family":"Nie","given":"Xiaowa","non-dropping-particle":"","parse-names":false,"suffix":""},{"dropping-particle":"","family":"Wang","given":"Haozhi","non-dropping-particle":"","parse-names":false,"suffix":""},{"dropping-particle":"","family":"Li","given":"Wenhui","non-dropping-particle":"","parse-names":false,"suffix":""},{"dropping-particle":"","family":"Chen","given":"Yonggang","non-dropping-particle":"","parse-names":false,"suffix":""},{"dropping-particle":"","family":"Guo","given":"Xinwen","non-dropping-particle":"","parse-names":false,"suffix":""},{"dropping-particle":"","family":"Song","given":"Chunshan","non-dropping-particle":"","parse-names":false,"suffix":""}],"container-title":"Journal of CO2 Utilization","id":"ITEM-2","issue":"November 2017","issued":{"date-parts":[["2018"]]},"page":"99-111","publisher":"Elsevier","title":"DFT insight into the support effect on the adsorption and activation of key species over Co catalysts for CO2 methanation","type":"article-journal","volume":"24"},"uris":["http://www.mendeley.com/documents/?uuid=8c91be05-3491-4474-b44c-fada15dcc59f"]}],"mendeley":{"formattedCitation":"[61,62]","plainTextFormattedCitation":"[61,62]","previouslyFormattedCitation":"[60,61]"},"properties":{"noteIndex":0},"schema":"https://github.com/citation-style-language/schema/raw/master/csl-citation.json"}</w:instrText>
      </w:r>
      <w:r w:rsidR="005A2AE4"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[61,62]</w:t>
      </w:r>
      <w:r w:rsidR="005A2AE4" w:rsidRPr="002E27A4">
        <w:rPr>
          <w:rFonts w:ascii="Times New Roman" w:eastAsia="Times New Roman" w:hAnsi="Times New Roman" w:cs="Times New Roman"/>
          <w:sz w:val="24"/>
          <w:szCs w:val="24"/>
        </w:rPr>
        <w:fldChar w:fldCharType="end"/>
      </w:r>
      <w:r w:rsidR="0013290E" w:rsidRPr="002E27A4">
        <w:rPr>
          <w:rFonts w:ascii="Times New Roman" w:eastAsia="Times New Roman" w:hAnsi="Times New Roman" w:cs="Times New Roman"/>
          <w:sz w:val="24"/>
          <w:szCs w:val="24"/>
        </w:rPr>
        <w:t xml:space="preserve">. The small amounts of metallic Co </w:t>
      </w:r>
      <w:r w:rsidR="006E0147" w:rsidRPr="002E27A4">
        <w:rPr>
          <w:rFonts w:ascii="Times New Roman" w:eastAsia="Times New Roman" w:hAnsi="Times New Roman" w:cs="Times New Roman"/>
          <w:sz w:val="24"/>
          <w:szCs w:val="24"/>
        </w:rPr>
        <w:t>formed over</w:t>
      </w:r>
      <w:r w:rsidR="0013290E" w:rsidRPr="002E27A4">
        <w:rPr>
          <w:rFonts w:ascii="Times New Roman" w:eastAsia="Times New Roman" w:hAnsi="Times New Roman" w:cs="Times New Roman"/>
          <w:sz w:val="24"/>
          <w:szCs w:val="24"/>
        </w:rPr>
        <w:t xml:space="preserve"> SiC may also be binding CO</w:t>
      </w:r>
      <w:r w:rsidR="0013290E" w:rsidRPr="002E27A4">
        <w:rPr>
          <w:rFonts w:ascii="Times New Roman" w:eastAsia="Times New Roman" w:hAnsi="Times New Roman" w:cs="Times New Roman"/>
          <w:sz w:val="24"/>
          <w:szCs w:val="24"/>
          <w:vertAlign w:val="subscript"/>
        </w:rPr>
        <w:t>2</w:t>
      </w:r>
      <w:r w:rsidR="0039636D"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t xml:space="preserve">stronger than CO since very little CO is converted to </w:t>
      </w:r>
      <w:r w:rsidR="00DC3FC5" w:rsidRPr="002E27A4">
        <w:rPr>
          <w:rFonts w:ascii="Times New Roman" w:eastAsia="Times New Roman" w:hAnsi="Times New Roman" w:cs="Times New Roman"/>
          <w:sz w:val="24"/>
          <w:szCs w:val="24"/>
        </w:rPr>
        <w:t>CH</w:t>
      </w:r>
      <w:r w:rsidR="00DC3FC5" w:rsidRPr="002E27A4">
        <w:rPr>
          <w:rFonts w:ascii="Times New Roman" w:eastAsia="Times New Roman" w:hAnsi="Times New Roman" w:cs="Times New Roman"/>
          <w:sz w:val="24"/>
          <w:szCs w:val="24"/>
          <w:vertAlign w:val="subscript"/>
        </w:rPr>
        <w:t>4</w:t>
      </w:r>
      <w:r w:rsidR="0013290E" w:rsidRPr="002E27A4">
        <w:rPr>
          <w:rFonts w:ascii="Times New Roman" w:eastAsia="Times New Roman" w:hAnsi="Times New Roman" w:cs="Times New Roman"/>
          <w:sz w:val="24"/>
          <w:szCs w:val="24"/>
        </w:rPr>
        <w:t xml:space="preserve">, </w:t>
      </w:r>
      <w:r w:rsidR="006E0147" w:rsidRPr="002E27A4">
        <w:rPr>
          <w:rFonts w:ascii="Times New Roman" w:eastAsia="Times New Roman" w:hAnsi="Times New Roman" w:cs="Times New Roman"/>
          <w:sz w:val="24"/>
          <w:szCs w:val="24"/>
        </w:rPr>
        <w:t>and</w:t>
      </w:r>
      <w:r w:rsidR="0013290E" w:rsidRPr="002E27A4">
        <w:rPr>
          <w:rFonts w:ascii="Times New Roman" w:eastAsia="Times New Roman" w:hAnsi="Times New Roman" w:cs="Times New Roman"/>
          <w:sz w:val="24"/>
          <w:szCs w:val="24"/>
        </w:rPr>
        <w:t xml:space="preserve"> </w:t>
      </w:r>
      <w:r w:rsidR="00263D62" w:rsidRPr="002E27A4">
        <w:rPr>
          <w:rFonts w:ascii="Times New Roman" w:eastAsia="Times New Roman" w:hAnsi="Times New Roman" w:cs="Times New Roman"/>
          <w:sz w:val="24"/>
          <w:szCs w:val="24"/>
        </w:rPr>
        <w:t xml:space="preserve">instead, relatively high amounts of </w:t>
      </w:r>
      <w:r w:rsidR="0013290E" w:rsidRPr="002E27A4">
        <w:rPr>
          <w:rFonts w:ascii="Times New Roman" w:eastAsia="Times New Roman" w:hAnsi="Times New Roman" w:cs="Times New Roman"/>
          <w:sz w:val="24"/>
          <w:szCs w:val="24"/>
        </w:rPr>
        <w:t>CO</w:t>
      </w:r>
      <w:r w:rsidR="0013290E" w:rsidRPr="002E27A4">
        <w:rPr>
          <w:rFonts w:ascii="Times New Roman" w:eastAsia="Times New Roman" w:hAnsi="Times New Roman" w:cs="Times New Roman"/>
          <w:sz w:val="24"/>
          <w:szCs w:val="24"/>
          <w:vertAlign w:val="subscript"/>
        </w:rPr>
        <w:t>2</w:t>
      </w:r>
      <w:r w:rsidR="0013290E" w:rsidRPr="002E27A4">
        <w:rPr>
          <w:rFonts w:ascii="Times New Roman" w:eastAsia="Times New Roman" w:hAnsi="Times New Roman" w:cs="Times New Roman"/>
          <w:sz w:val="24"/>
          <w:szCs w:val="24"/>
        </w:rPr>
        <w:t xml:space="preserve"> </w:t>
      </w:r>
      <w:r w:rsidR="00263D62" w:rsidRPr="002E27A4">
        <w:rPr>
          <w:rFonts w:ascii="Times New Roman" w:eastAsia="Times New Roman" w:hAnsi="Times New Roman" w:cs="Times New Roman"/>
          <w:sz w:val="24"/>
          <w:szCs w:val="24"/>
        </w:rPr>
        <w:t>are</w:t>
      </w:r>
      <w:r w:rsidR="006E0147" w:rsidRPr="002E27A4">
        <w:rPr>
          <w:rFonts w:ascii="Times New Roman" w:eastAsia="Times New Roman" w:hAnsi="Times New Roman" w:cs="Times New Roman"/>
          <w:sz w:val="24"/>
          <w:szCs w:val="24"/>
        </w:rPr>
        <w:t xml:space="preserve"> </w:t>
      </w:r>
      <w:r w:rsidR="0013290E" w:rsidRPr="002E27A4">
        <w:rPr>
          <w:rFonts w:ascii="Times New Roman" w:eastAsia="Times New Roman" w:hAnsi="Times New Roman" w:cs="Times New Roman"/>
          <w:sz w:val="24"/>
          <w:szCs w:val="24"/>
        </w:rPr>
        <w:t xml:space="preserve">converted </w:t>
      </w:r>
      <w:r w:rsidR="0013290E" w:rsidRPr="002E27A4">
        <w:rPr>
          <w:rFonts w:ascii="Times New Roman" w:eastAsia="Times New Roman" w:hAnsi="Times New Roman" w:cs="Times New Roman"/>
          <w:i/>
          <w:iCs/>
          <w:sz w:val="24"/>
          <w:szCs w:val="24"/>
        </w:rPr>
        <w:t xml:space="preserve">via </w:t>
      </w:r>
      <w:r w:rsidR="0013290E" w:rsidRPr="002E27A4">
        <w:rPr>
          <w:rFonts w:ascii="Times New Roman" w:eastAsia="Times New Roman" w:hAnsi="Times New Roman" w:cs="Times New Roman"/>
          <w:sz w:val="24"/>
          <w:szCs w:val="24"/>
        </w:rPr>
        <w:t xml:space="preserve">methanation and the reverse WGS. </w:t>
      </w:r>
      <w:r w:rsidR="00DC3FC5" w:rsidRPr="002E27A4">
        <w:rPr>
          <w:rFonts w:ascii="Times New Roman" w:eastAsia="Times New Roman" w:hAnsi="Times New Roman" w:cs="Times New Roman"/>
          <w:sz w:val="24"/>
          <w:szCs w:val="24"/>
        </w:rPr>
        <w:t>T</w:t>
      </w:r>
      <w:r w:rsidR="006E0147" w:rsidRPr="002E27A4">
        <w:rPr>
          <w:rFonts w:ascii="Times New Roman" w:eastAsia="Times New Roman" w:hAnsi="Times New Roman" w:cs="Times New Roman"/>
          <w:sz w:val="24"/>
          <w:szCs w:val="24"/>
        </w:rPr>
        <w:t xml:space="preserve">he </w:t>
      </w:r>
      <w:r w:rsidR="00DC3FC5" w:rsidRPr="002E27A4">
        <w:rPr>
          <w:rFonts w:ascii="Times New Roman" w:eastAsia="Times New Roman" w:hAnsi="Times New Roman" w:cs="Times New Roman"/>
          <w:sz w:val="24"/>
          <w:szCs w:val="24"/>
        </w:rPr>
        <w:t xml:space="preserve">overall </w:t>
      </w:r>
      <w:r w:rsidR="006E0147" w:rsidRPr="002E27A4">
        <w:rPr>
          <w:rFonts w:ascii="Times New Roman" w:eastAsia="Times New Roman" w:hAnsi="Times New Roman" w:cs="Times New Roman"/>
          <w:sz w:val="24"/>
          <w:szCs w:val="24"/>
        </w:rPr>
        <w:t>low CO</w:t>
      </w:r>
      <w:r w:rsidR="006E0147" w:rsidRPr="002E27A4">
        <w:rPr>
          <w:rFonts w:ascii="Times New Roman" w:eastAsia="Times New Roman" w:hAnsi="Times New Roman" w:cs="Times New Roman"/>
          <w:sz w:val="24"/>
          <w:szCs w:val="24"/>
          <w:vertAlign w:val="subscript"/>
        </w:rPr>
        <w:t>2</w:t>
      </w:r>
      <w:r w:rsidR="006E0147" w:rsidRPr="002E27A4">
        <w:rPr>
          <w:rFonts w:ascii="Times New Roman" w:eastAsia="Times New Roman" w:hAnsi="Times New Roman" w:cs="Times New Roman"/>
          <w:sz w:val="24"/>
          <w:szCs w:val="24"/>
        </w:rPr>
        <w:t xml:space="preserve"> methanation activity of </w:t>
      </w:r>
      <w:r w:rsidR="00263D62" w:rsidRPr="002E27A4">
        <w:rPr>
          <w:rFonts w:ascii="Times New Roman" w:eastAsia="Times New Roman" w:hAnsi="Times New Roman" w:cs="Times New Roman"/>
          <w:sz w:val="24"/>
          <w:szCs w:val="24"/>
        </w:rPr>
        <w:t xml:space="preserve">the SiC-supported </w:t>
      </w:r>
      <w:r w:rsidR="006E0147" w:rsidRPr="002E27A4">
        <w:rPr>
          <w:rFonts w:ascii="Times New Roman" w:eastAsia="Times New Roman" w:hAnsi="Times New Roman" w:cs="Times New Roman"/>
          <w:sz w:val="24"/>
          <w:szCs w:val="24"/>
        </w:rPr>
        <w:t xml:space="preserve">catalyst </w:t>
      </w:r>
      <w:r w:rsidR="00263D62" w:rsidRPr="002E27A4">
        <w:rPr>
          <w:rFonts w:ascii="Times New Roman" w:eastAsia="Times New Roman" w:hAnsi="Times New Roman" w:cs="Times New Roman"/>
          <w:sz w:val="24"/>
          <w:szCs w:val="24"/>
        </w:rPr>
        <w:t xml:space="preserve">might be </w:t>
      </w:r>
      <w:r w:rsidR="00DC3FC5" w:rsidRPr="002E27A4">
        <w:rPr>
          <w:rFonts w:ascii="Times New Roman" w:eastAsia="Times New Roman" w:hAnsi="Times New Roman" w:cs="Times New Roman"/>
          <w:sz w:val="24"/>
          <w:szCs w:val="24"/>
        </w:rPr>
        <w:t>a result of</w:t>
      </w:r>
      <w:r w:rsidR="006E0147" w:rsidRPr="002E27A4">
        <w:rPr>
          <w:rFonts w:ascii="Times New Roman" w:eastAsia="Times New Roman" w:hAnsi="Times New Roman" w:cs="Times New Roman"/>
          <w:sz w:val="24"/>
          <w:szCs w:val="24"/>
        </w:rPr>
        <w:t xml:space="preserve"> its low CO</w:t>
      </w:r>
      <w:r w:rsidR="006E0147" w:rsidRPr="002E27A4">
        <w:rPr>
          <w:rFonts w:ascii="Times New Roman" w:eastAsia="Times New Roman" w:hAnsi="Times New Roman" w:cs="Times New Roman"/>
          <w:sz w:val="24"/>
          <w:szCs w:val="24"/>
          <w:vertAlign w:val="subscript"/>
        </w:rPr>
        <w:t>2</w:t>
      </w:r>
      <w:r w:rsidR="006E0147" w:rsidRPr="002E27A4">
        <w:rPr>
          <w:rFonts w:ascii="Times New Roman" w:eastAsia="Times New Roman" w:hAnsi="Times New Roman" w:cs="Times New Roman"/>
          <w:sz w:val="24"/>
          <w:szCs w:val="24"/>
        </w:rPr>
        <w:t xml:space="preserve"> and H</w:t>
      </w:r>
      <w:r w:rsidR="006E0147" w:rsidRPr="002E27A4">
        <w:rPr>
          <w:rFonts w:ascii="Times New Roman" w:eastAsia="Times New Roman" w:hAnsi="Times New Roman" w:cs="Times New Roman"/>
          <w:sz w:val="24"/>
          <w:szCs w:val="24"/>
          <w:vertAlign w:val="subscript"/>
        </w:rPr>
        <w:t>2</w:t>
      </w:r>
      <w:r w:rsidR="006E0147" w:rsidRPr="002E27A4">
        <w:rPr>
          <w:rFonts w:ascii="Times New Roman" w:eastAsia="Times New Roman" w:hAnsi="Times New Roman" w:cs="Times New Roman"/>
          <w:sz w:val="24"/>
          <w:szCs w:val="24"/>
        </w:rPr>
        <w:t xml:space="preserve"> dissociation activity</w:t>
      </w:r>
      <w:r w:rsidR="007B676F" w:rsidRPr="002E27A4">
        <w:rPr>
          <w:rFonts w:ascii="Times New Roman" w:eastAsia="Times New Roman" w:hAnsi="Times New Roman" w:cs="Times New Roman"/>
          <w:sz w:val="24"/>
          <w:szCs w:val="24"/>
        </w:rPr>
        <w:t xml:space="preserve">, with the latter also causing the low DoR. These observations could be a result of the nature of the interactions between the reduced cobalt species and SiC </w:t>
      </w:r>
      <w:r w:rsidR="007B676F" w:rsidRPr="002E27A4">
        <w:rPr>
          <w:rFonts w:ascii="Times New Roman" w:eastAsia="Times New Roman" w:hAnsi="Times New Roman" w:cs="Times New Roman"/>
          <w:sz w:val="24"/>
          <w:szCs w:val="24"/>
        </w:rPr>
        <w:fldChar w:fldCharType="begin" w:fldLock="1"/>
      </w:r>
      <w:r w:rsidR="00EC227A" w:rsidRPr="002E27A4">
        <w:rPr>
          <w:rFonts w:ascii="Times New Roman" w:eastAsia="Times New Roman" w:hAnsi="Times New Roman" w:cs="Times New Roman"/>
          <w:sz w:val="24"/>
          <w:szCs w:val="24"/>
        </w:rPr>
        <w:instrText>ADDIN CSL_CITATION {"citationItems":[{"id":"ITEM-1","itemData":{"DOI":"10.1002/9783527619528.ch5a","author":[{"dropping-particle":"","family":"Delmon","given":"B.","non-dropping-particle":"","parse-names":false,"suffix":""}],"chapter-number":"5.1","container-title":"Preparation of Solid Catalysts","editor":[{"dropping-particle":"","family":"Ertl","given":"G.","non-dropping-particle":"","parse-names":false,"suffix":""},{"dropping-particle":"","family":"Knözinger","given":"H.","non-dropping-particle":"","parse-names":false,"suffix":""},{"dropping-particle":"","family":"Weitkamp","given":"J.","non-dropping-particle":"","parse-names":false,"suffix":""}],"id":"ITEM-1","issued":{"date-parts":[["1999"]]},"page":"541-579","publisher":"Wiley-VCH Verlag GmbH","publisher-place":"Weinheim, Germany","title":"Formation of Final Catalyst","type":"chapter"},"uris":["http://www.mendeley.com/documents/?uuid=8734a08b-1087-309d-b991-564e65ca8aed"]},{"id":"ITEM-2","itemData":{"DOI":"10.1038/s41929-019-0364-x","ISSN":"2520-1158","abstract":"Metal nanoparticles stabilized on a support material catalyse many major industrial reactions. Metal-support interactions in these nanomaterials can have a substantial influence on the catalysis, making metal-support interaction modulation one of the few tools able to enhance catalytic performance. This topic has received much attention in recent years, however, a systematic rationalization of the field is lacking due to the great diversity in catalysts, reactions and modification strategies. In this review, we cover and categorize the recent progress in metal-support interaction tuning strategies to enhance catalytic performance for various reactions. Furthermore, we quantify the productivity enhancements resulting from metal-support interaction control that have been achieved in C1 chemistry in recent years. Our analysis shows that up to fifteen-fold productivity enhancement has been achieved, and that metal-support interaction is most impactful for metal nanoparticles smaller than four nanometres. These findings demonstrate the importance of metal-support interaction to improve performance in catalysis.","author":[{"dropping-particle":"","family":"Deelen","given":"Tom W.","non-dropping-particle":"van","parse-names":false,"suffix":""},{"dropping-particle":"","family":"Hernández Mejía","given":"Carlos","non-dropping-particle":"","parse-names":false,"suffix":""},{"dropping-particle":"","family":"Jong","given":"Krijn P.","non-dropping-particle":"de","parse-names":false,"suffix":""}],"container-title":"Nature Catalysis","id":"ITEM-2","issue":"11","issued":{"date-parts":[["2019","11","4"]]},"page":"955-970","title":"Control of metal-support interactions in heterogeneous catalysts to enhance activity and selectivity","type":"article-journal","volume":"2"},"uris":["http://www.mendeley.com/documents/?uuid=b1e85020-aaaf-375b-b47e-c50591869961"]}],"mendeley":{"formattedCitation":"[48,49]","plainTextFormattedCitation":"[48,49]","previouslyFormattedCitation":"[47,48]"},"properties":{"noteIndex":0},"schema":"https://github.com/citation-style-language/schema/raw/master/csl-citation.json"}</w:instrText>
      </w:r>
      <w:r w:rsidR="007B676F" w:rsidRPr="002E27A4">
        <w:rPr>
          <w:rFonts w:ascii="Times New Roman" w:eastAsia="Times New Roman" w:hAnsi="Times New Roman" w:cs="Times New Roman"/>
          <w:sz w:val="24"/>
          <w:szCs w:val="24"/>
        </w:rPr>
        <w:fldChar w:fldCharType="separate"/>
      </w:r>
      <w:r w:rsidR="00EC227A" w:rsidRPr="002E27A4">
        <w:rPr>
          <w:rFonts w:ascii="Times New Roman" w:eastAsia="Times New Roman" w:hAnsi="Times New Roman" w:cs="Times New Roman"/>
          <w:noProof/>
          <w:sz w:val="24"/>
          <w:szCs w:val="24"/>
        </w:rPr>
        <w:t>[48,49]</w:t>
      </w:r>
      <w:r w:rsidR="007B676F" w:rsidRPr="002E27A4">
        <w:rPr>
          <w:rFonts w:ascii="Times New Roman" w:eastAsia="Times New Roman" w:hAnsi="Times New Roman" w:cs="Times New Roman"/>
          <w:sz w:val="24"/>
          <w:szCs w:val="24"/>
        </w:rPr>
        <w:fldChar w:fldCharType="end"/>
      </w:r>
      <w:r w:rsidR="007B676F" w:rsidRPr="002E27A4">
        <w:rPr>
          <w:rFonts w:ascii="Times New Roman" w:eastAsia="Times New Roman" w:hAnsi="Times New Roman" w:cs="Times New Roman"/>
          <w:sz w:val="24"/>
          <w:szCs w:val="24"/>
        </w:rPr>
        <w:t>.</w:t>
      </w:r>
    </w:p>
    <w:p w14:paraId="382E2663" w14:textId="4D8E21A9" w:rsidR="0072492A" w:rsidRPr="002E27A4" w:rsidRDefault="00247606"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In summary, the co-feeding of H</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O and CO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in the CO-PrOx reaction (which represents a realistic reaction environment) has </w:t>
      </w:r>
      <w:r w:rsidR="00A93C32" w:rsidRPr="002E27A4">
        <w:rPr>
          <w:rFonts w:ascii="Times New Roman" w:eastAsia="Times New Roman" w:hAnsi="Times New Roman" w:cs="Times New Roman"/>
          <w:sz w:val="24"/>
          <w:szCs w:val="24"/>
        </w:rPr>
        <w:t xml:space="preserve">a </w:t>
      </w:r>
      <w:r w:rsidR="000E535D" w:rsidRPr="002E27A4">
        <w:rPr>
          <w:rFonts w:ascii="Times New Roman" w:eastAsia="Times New Roman" w:hAnsi="Times New Roman" w:cs="Times New Roman"/>
          <w:sz w:val="24"/>
          <w:szCs w:val="24"/>
        </w:rPr>
        <w:t xml:space="preserve">negative </w:t>
      </w:r>
      <w:r w:rsidRPr="002E27A4">
        <w:rPr>
          <w:rFonts w:ascii="Times New Roman" w:eastAsia="Times New Roman" w:hAnsi="Times New Roman" w:cs="Times New Roman"/>
          <w:sz w:val="24"/>
          <w:szCs w:val="24"/>
        </w:rPr>
        <w:t xml:space="preserve">effect on </w:t>
      </w:r>
      <w:r w:rsidR="000E535D" w:rsidRPr="002E27A4">
        <w:rPr>
          <w:rFonts w:ascii="Times New Roman" w:eastAsia="Times New Roman" w:hAnsi="Times New Roman" w:cs="Times New Roman"/>
          <w:sz w:val="24"/>
          <w:szCs w:val="24"/>
        </w:rPr>
        <w:t xml:space="preserve">the </w:t>
      </w:r>
      <w:r w:rsidR="00F92D46" w:rsidRPr="002E27A4">
        <w:rPr>
          <w:rFonts w:ascii="Times New Roman" w:eastAsia="Times New Roman" w:hAnsi="Times New Roman" w:cs="Times New Roman"/>
          <w:sz w:val="24"/>
          <w:szCs w:val="24"/>
        </w:rPr>
        <w:t xml:space="preserve">oxidation of </w:t>
      </w:r>
      <w:r w:rsidRPr="002E27A4">
        <w:rPr>
          <w:rFonts w:ascii="Times New Roman" w:eastAsia="Times New Roman" w:hAnsi="Times New Roman" w:cs="Times New Roman"/>
          <w:sz w:val="24"/>
          <w:szCs w:val="24"/>
        </w:rPr>
        <w:t xml:space="preserve">CO </w:t>
      </w:r>
      <w:r w:rsidR="0045026E" w:rsidRPr="002E27A4">
        <w:rPr>
          <w:rFonts w:ascii="Times New Roman" w:eastAsia="Times New Roman" w:hAnsi="Times New Roman" w:cs="Times New Roman"/>
          <w:sz w:val="24"/>
          <w:szCs w:val="24"/>
        </w:rPr>
        <w:t xml:space="preserve">(see Figures </w:t>
      </w:r>
      <w:r w:rsidR="008875C0" w:rsidRPr="002E27A4">
        <w:rPr>
          <w:rFonts w:ascii="Times New Roman" w:eastAsia="Times New Roman" w:hAnsi="Times New Roman" w:cs="Times New Roman"/>
          <w:sz w:val="24"/>
          <w:szCs w:val="24"/>
        </w:rPr>
        <w:t>9</w:t>
      </w:r>
      <w:r w:rsidR="0045026E" w:rsidRPr="002E27A4">
        <w:rPr>
          <w:rFonts w:ascii="Times New Roman" w:eastAsia="Times New Roman" w:hAnsi="Times New Roman" w:cs="Times New Roman"/>
          <w:sz w:val="24"/>
          <w:szCs w:val="24"/>
        </w:rPr>
        <w:t>(a) and (b))</w:t>
      </w:r>
      <w:r w:rsidR="00A93C32" w:rsidRPr="002E27A4">
        <w:rPr>
          <w:rFonts w:ascii="Times New Roman" w:eastAsia="Times New Roman" w:hAnsi="Times New Roman" w:cs="Times New Roman"/>
          <w:sz w:val="24"/>
          <w:szCs w:val="24"/>
        </w:rPr>
        <w:t>. This is attributed mostly to the stronger surface adsorption of H</w:t>
      </w:r>
      <w:r w:rsidR="00A93C32" w:rsidRPr="002E27A4">
        <w:rPr>
          <w:rFonts w:ascii="Times New Roman" w:eastAsia="Times New Roman" w:hAnsi="Times New Roman" w:cs="Times New Roman"/>
          <w:sz w:val="24"/>
          <w:szCs w:val="24"/>
          <w:vertAlign w:val="subscript"/>
        </w:rPr>
        <w:t>2</w:t>
      </w:r>
      <w:r w:rsidR="00A93C32" w:rsidRPr="002E27A4">
        <w:rPr>
          <w:rFonts w:ascii="Times New Roman" w:eastAsia="Times New Roman" w:hAnsi="Times New Roman" w:cs="Times New Roman"/>
          <w:sz w:val="24"/>
          <w:szCs w:val="24"/>
        </w:rPr>
        <w:t>O</w:t>
      </w:r>
      <w:r w:rsidR="000E535D" w:rsidRPr="002E27A4">
        <w:rPr>
          <w:rFonts w:ascii="Times New Roman" w:eastAsia="Times New Roman" w:hAnsi="Times New Roman" w:cs="Times New Roman"/>
          <w:sz w:val="24"/>
          <w:szCs w:val="24"/>
        </w:rPr>
        <w:t xml:space="preserve"> – </w:t>
      </w:r>
      <w:r w:rsidR="006C2AB3" w:rsidRPr="002E27A4">
        <w:rPr>
          <w:rFonts w:ascii="Times New Roman" w:eastAsia="Times New Roman" w:hAnsi="Times New Roman" w:cs="Times New Roman"/>
          <w:sz w:val="24"/>
          <w:szCs w:val="24"/>
        </w:rPr>
        <w:t xml:space="preserve">when </w:t>
      </w:r>
      <w:r w:rsidR="00A93C32" w:rsidRPr="002E27A4">
        <w:rPr>
          <w:rFonts w:ascii="Times New Roman" w:eastAsia="Times New Roman" w:hAnsi="Times New Roman" w:cs="Times New Roman"/>
          <w:sz w:val="24"/>
          <w:szCs w:val="24"/>
        </w:rPr>
        <w:t xml:space="preserve">compared </w:t>
      </w:r>
      <w:r w:rsidR="006C2AB3" w:rsidRPr="002E27A4">
        <w:rPr>
          <w:rFonts w:ascii="Times New Roman" w:eastAsia="Times New Roman" w:hAnsi="Times New Roman" w:cs="Times New Roman"/>
          <w:sz w:val="24"/>
          <w:szCs w:val="24"/>
        </w:rPr>
        <w:t>with</w:t>
      </w:r>
      <w:r w:rsidR="00A93C32" w:rsidRPr="002E27A4">
        <w:rPr>
          <w:rFonts w:ascii="Times New Roman" w:eastAsia="Times New Roman" w:hAnsi="Times New Roman" w:cs="Times New Roman"/>
          <w:sz w:val="24"/>
          <w:szCs w:val="24"/>
        </w:rPr>
        <w:t xml:space="preserve"> that of CO</w:t>
      </w:r>
      <w:r w:rsidR="00A93C32" w:rsidRPr="002E27A4">
        <w:rPr>
          <w:rFonts w:ascii="Times New Roman" w:eastAsia="Times New Roman" w:hAnsi="Times New Roman" w:cs="Times New Roman"/>
          <w:sz w:val="24"/>
          <w:szCs w:val="24"/>
          <w:vertAlign w:val="subscript"/>
        </w:rPr>
        <w:t>2</w:t>
      </w:r>
      <w:r w:rsidR="000E535D" w:rsidRPr="002E27A4">
        <w:rPr>
          <w:rFonts w:ascii="Times New Roman" w:eastAsia="Times New Roman" w:hAnsi="Times New Roman" w:cs="Times New Roman"/>
          <w:sz w:val="24"/>
          <w:szCs w:val="24"/>
        </w:rPr>
        <w:t xml:space="preserve"> </w:t>
      </w:r>
      <w:r w:rsidR="0045026E" w:rsidRPr="002E27A4">
        <w:rPr>
          <w:rFonts w:ascii="Times New Roman" w:eastAsia="Times New Roman" w:hAnsi="Times New Roman" w:cs="Times New Roman"/>
          <w:sz w:val="24"/>
          <w:szCs w:val="24"/>
        </w:rPr>
        <w:fldChar w:fldCharType="begin" w:fldLock="1"/>
      </w:r>
      <w:r w:rsidR="00993170"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45026E" w:rsidRPr="002E27A4">
        <w:rPr>
          <w:rFonts w:ascii="Times New Roman" w:eastAsia="Times New Roman" w:hAnsi="Times New Roman" w:cs="Times New Roman"/>
          <w:sz w:val="24"/>
          <w:szCs w:val="24"/>
        </w:rPr>
        <w:fldChar w:fldCharType="separate"/>
      </w:r>
      <w:r w:rsidR="00993170" w:rsidRPr="002E27A4">
        <w:rPr>
          <w:rFonts w:ascii="Times New Roman" w:eastAsia="Times New Roman" w:hAnsi="Times New Roman" w:cs="Times New Roman"/>
          <w:noProof/>
          <w:sz w:val="24"/>
          <w:szCs w:val="24"/>
        </w:rPr>
        <w:t>[9]</w:t>
      </w:r>
      <w:r w:rsidR="0045026E" w:rsidRPr="002E27A4">
        <w:rPr>
          <w:rFonts w:ascii="Times New Roman" w:eastAsia="Times New Roman" w:hAnsi="Times New Roman" w:cs="Times New Roman"/>
          <w:sz w:val="24"/>
          <w:szCs w:val="24"/>
        </w:rPr>
        <w:fldChar w:fldCharType="end"/>
      </w:r>
      <w:r w:rsidR="0045026E" w:rsidRPr="002E27A4">
        <w:rPr>
          <w:rFonts w:ascii="Times New Roman" w:eastAsia="Times New Roman" w:hAnsi="Times New Roman" w:cs="Times New Roman"/>
          <w:sz w:val="24"/>
          <w:szCs w:val="24"/>
        </w:rPr>
        <w:t xml:space="preserve"> </w:t>
      </w:r>
      <w:r w:rsidR="000E535D" w:rsidRPr="002E27A4">
        <w:rPr>
          <w:rFonts w:ascii="Times New Roman" w:eastAsia="Times New Roman" w:hAnsi="Times New Roman" w:cs="Times New Roman"/>
          <w:sz w:val="24"/>
          <w:szCs w:val="24"/>
        </w:rPr>
        <w:t>–</w:t>
      </w:r>
      <w:r w:rsidR="00A93C32" w:rsidRPr="002E27A4">
        <w:rPr>
          <w:rFonts w:ascii="Times New Roman" w:eastAsia="Times New Roman" w:hAnsi="Times New Roman" w:cs="Times New Roman"/>
          <w:sz w:val="24"/>
          <w:szCs w:val="24"/>
        </w:rPr>
        <w:t xml:space="preserve"> which possibly limits access to the available surface active sites, and </w:t>
      </w:r>
      <w:r w:rsidR="000E535D" w:rsidRPr="002E27A4">
        <w:rPr>
          <w:rFonts w:ascii="Times New Roman" w:eastAsia="Times New Roman" w:hAnsi="Times New Roman" w:cs="Times New Roman"/>
          <w:sz w:val="24"/>
          <w:szCs w:val="24"/>
        </w:rPr>
        <w:t xml:space="preserve">negatively </w:t>
      </w:r>
      <w:r w:rsidR="00A93C32" w:rsidRPr="002E27A4">
        <w:rPr>
          <w:rFonts w:ascii="Times New Roman" w:eastAsia="Times New Roman" w:hAnsi="Times New Roman" w:cs="Times New Roman"/>
          <w:sz w:val="24"/>
          <w:szCs w:val="24"/>
        </w:rPr>
        <w:t xml:space="preserve">affects the MvK </w:t>
      </w:r>
      <w:r w:rsidR="000E535D" w:rsidRPr="002E27A4">
        <w:rPr>
          <w:rFonts w:ascii="Times New Roman" w:eastAsia="Times New Roman" w:hAnsi="Times New Roman" w:cs="Times New Roman"/>
          <w:sz w:val="24"/>
          <w:szCs w:val="24"/>
        </w:rPr>
        <w:t>mechanism for CO oxidation</w:t>
      </w:r>
      <w:r w:rsidR="0045026E" w:rsidRPr="002E27A4">
        <w:rPr>
          <w:rFonts w:ascii="Times New Roman" w:eastAsia="Times New Roman" w:hAnsi="Times New Roman" w:cs="Times New Roman"/>
          <w:sz w:val="24"/>
          <w:szCs w:val="24"/>
        </w:rPr>
        <w:t xml:space="preserve"> </w:t>
      </w:r>
      <w:r w:rsidR="0045026E" w:rsidRPr="002E27A4">
        <w:rPr>
          <w:rFonts w:ascii="Times New Roman" w:eastAsia="Times New Roman" w:hAnsi="Times New Roman"/>
          <w:sz w:val="24"/>
          <w:szCs w:val="24"/>
        </w:rPr>
        <w:fldChar w:fldCharType="begin" w:fldLock="1"/>
      </w:r>
      <w:r w:rsidR="00EC227A" w:rsidRPr="002E27A4">
        <w:rPr>
          <w:rFonts w:ascii="Times New Roman" w:eastAsia="Times New Roman" w:hAnsi="Times New Roman"/>
          <w:sz w:val="24"/>
          <w:szCs w:val="24"/>
        </w:rPr>
        <w:instrText>ADDIN CSL_CITATION {"citationItems":[{"id":"ITEM-1","itemData":{"DOI":"10.1007/s11144-007-4982-y","ISSN":"0133-1736","abstract":"Co3O4-CeO2 catalysts prepared by the co-precipitation method have been studied for the preferential oxidation of carbon monoxide in hydrogen. Effects of the cobalt contents and calcination temperature on Co3O4-CeO2 were investigated, and the Co3O4-CeO2 catalyst containing 80 wt.% Co3O4 calcined at 350°C exhibited the highest activity and good selectivity. The influence of the components of the feeding gas (H2, CO2 and H2O) on the preferential oxidation of carbon monoxide had also been tested. The tested results showed that the negative effect of H2 was much weaker than that of H2O and CO2. © 2007 Springer Science+Business Media, LLC.","author":[{"dropping-particle":"","family":"Guo","given":"Qiang","non-dropping-particle":"","parse-names":false,"suffix":""},{"dropping-particle":"","family":"Liu","given":"Yuan","non-dropping-particle":"","parse-names":false,"suffix":""}],"container-title":"Reaction Kinetics and Catalysis Letters","id":"ITEM-1","issue":"1","issued":{"date-parts":[["2007","10","21"]]},"page":"19-25","title":"Preferential oxidation of CO in H2 over Co3O4-CeO2 catalysts","type":"article-journal","volume":"92"},"uris":["http://www.mendeley.com/documents/?uuid=f60dee86-d211-4745-88f5-74fa8533ab4e"]},{"id":"ITEM-2","itemData":{"DOI":"10.1021/jp109264b","ISSN":"19327447","abstract":"In this paper we present a theoretical study of water sorption on cobalt spinel nanocrystals by means of plane-wave periodic density functional theory (DFT) calculations jointly with statistical thermodynamics. The three most stable (100), (110), and (111) planes exposed by Co3O4 were considered, and their stabilization upon water adsorption is discussed in detail. The calculated changes in free enthalpy of the investigated system under different hydration conditions along with the Wulff construction were used to predict the rhombicuboctahedral equilibrium morphology of cobalt spinel nanocrystals in different conditions, which corresponds very well to the experimental transmission electron microscopic (TEM) images. Two-dimensional surface coverage versus temperature and pressure diagrams were constructed for each of the examined (100), (110), and (111) planes to illustrate water adsorption processes in a concise way. © 2010 American Chemical Society.","author":[{"dropping-particle":"","family":"Zasada","given":"Filip","non-dropping-particle":"","parse-names":false,"suffix":""},{"dropping-particle":"","family":"Piskorz","given":"Witold","non-dropping-particle":"","parse-names":false,"suffix":""},{"dropping-particle":"","family":"Cristol","given":"Sylvain","non-dropping-particle":"","parse-names":false,"suffix":""},{"dropping-particle":"","family":"Paul","given":"Jean François","non-dropping-particle":"","parse-names":false,"suffix":""},{"dropping-particle":"","family":"Kotarba","given":"Andrzej","non-dropping-particle":"","parse-names":false,"suffix":""},{"dropping-particle":"","family":"Sojka","given":"Zbigniew","non-dropping-particle":"","parse-names":false,"suffix":""}],"container-title":"Journal of Physical Chemistry C","id":"ITEM-2","issue":"50","issued":{"date-parts":[["2010"]]},"page":"22245-22253","title":"Periodic density functional theory and atomistic thermodynamic studies of cobalt spinel nanocrystals in wet environment: Molecular interpretation of water adsorption equilibria","type":"article-journal","volume":"114"},"uris":["http://www.mendeley.com/documents/?uuid=794a365a-d5bf-43af-bb2f-682ee05d4181"]},{"id":"ITEM-3","itemData":{"DOI":"10.1021/acscatal.0c02653","ISSN":"2155-5435","abstract":"The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Catalysis","id":"ITEM-3","issue":"20","issued":{"date-parts":[["2020","9","29"]]},"page":"11892-11911","title":"Environment-Dependent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[9,38,66]","plainTextFormattedCitation":"[9,38,66]","previouslyFormattedCitation":"[9,38,65]"},"properties":{"noteIndex":0},"schema":"https://github.com/citation-style-language/schema/raw/master/csl-citation.json"}</w:instrText>
      </w:r>
      <w:r w:rsidR="0045026E" w:rsidRPr="002E27A4">
        <w:rPr>
          <w:rFonts w:ascii="Times New Roman" w:eastAsia="Times New Roman" w:hAnsi="Times New Roman"/>
          <w:sz w:val="24"/>
          <w:szCs w:val="24"/>
        </w:rPr>
        <w:fldChar w:fldCharType="separate"/>
      </w:r>
      <w:r w:rsidR="00EC227A" w:rsidRPr="002E27A4">
        <w:rPr>
          <w:rFonts w:ascii="Times New Roman" w:eastAsia="Times New Roman" w:hAnsi="Times New Roman"/>
          <w:noProof/>
          <w:sz w:val="24"/>
          <w:szCs w:val="24"/>
        </w:rPr>
        <w:t>[9,38,66]</w:t>
      </w:r>
      <w:r w:rsidR="0045026E" w:rsidRPr="002E27A4">
        <w:rPr>
          <w:rFonts w:ascii="Times New Roman" w:eastAsia="Times New Roman" w:hAnsi="Times New Roman"/>
          <w:sz w:val="24"/>
          <w:szCs w:val="24"/>
        </w:rPr>
        <w:fldChar w:fldCharType="end"/>
      </w:r>
      <w:r w:rsidR="000E535D" w:rsidRPr="002E27A4">
        <w:rPr>
          <w:rFonts w:ascii="Times New Roman" w:eastAsia="Times New Roman" w:hAnsi="Times New Roman" w:cs="Times New Roman"/>
          <w:sz w:val="24"/>
          <w:szCs w:val="24"/>
        </w:rPr>
        <w:t>. Co-fed H</w:t>
      </w:r>
      <w:r w:rsidR="000E535D" w:rsidRPr="002E27A4">
        <w:rPr>
          <w:rFonts w:ascii="Times New Roman" w:eastAsia="Times New Roman" w:hAnsi="Times New Roman" w:cs="Times New Roman"/>
          <w:sz w:val="24"/>
          <w:szCs w:val="24"/>
          <w:vertAlign w:val="subscript"/>
        </w:rPr>
        <w:t>2</w:t>
      </w:r>
      <w:r w:rsidR="000E535D" w:rsidRPr="002E27A4">
        <w:rPr>
          <w:rFonts w:ascii="Times New Roman" w:eastAsia="Times New Roman" w:hAnsi="Times New Roman" w:cs="Times New Roman"/>
          <w:sz w:val="24"/>
          <w:szCs w:val="24"/>
        </w:rPr>
        <w:t>O also increase</w:t>
      </w:r>
      <w:r w:rsidR="006C2AB3" w:rsidRPr="002E27A4">
        <w:rPr>
          <w:rFonts w:ascii="Times New Roman" w:eastAsia="Times New Roman" w:hAnsi="Times New Roman" w:cs="Times New Roman"/>
          <w:sz w:val="24"/>
          <w:szCs w:val="24"/>
        </w:rPr>
        <w:t>s</w:t>
      </w:r>
      <w:r w:rsidR="000E535D" w:rsidRPr="002E27A4">
        <w:rPr>
          <w:rFonts w:ascii="Times New Roman" w:eastAsia="Times New Roman" w:hAnsi="Times New Roman" w:cs="Times New Roman"/>
          <w:sz w:val="24"/>
          <w:szCs w:val="24"/>
        </w:rPr>
        <w:t xml:space="preserve"> the temperatures </w:t>
      </w:r>
      <w:r w:rsidR="00345CEB" w:rsidRPr="002E27A4">
        <w:rPr>
          <w:rFonts w:ascii="Times New Roman" w:eastAsia="Times New Roman" w:hAnsi="Times New Roman" w:cs="Times New Roman"/>
          <w:sz w:val="24"/>
          <w:szCs w:val="24"/>
        </w:rPr>
        <w:t xml:space="preserve">at which </w:t>
      </w:r>
      <w:r w:rsidR="000E535D" w:rsidRPr="002E27A4">
        <w:rPr>
          <w:rFonts w:ascii="Times New Roman" w:eastAsia="Times New Roman" w:hAnsi="Times New Roman" w:cs="Times New Roman"/>
          <w:sz w:val="24"/>
          <w:szCs w:val="24"/>
        </w:rPr>
        <w:t>CoO and metallic Co</w:t>
      </w:r>
      <w:r w:rsidR="00345CEB" w:rsidRPr="002E27A4">
        <w:rPr>
          <w:rFonts w:ascii="Times New Roman" w:eastAsia="Times New Roman" w:hAnsi="Times New Roman" w:cs="Times New Roman"/>
          <w:sz w:val="24"/>
          <w:szCs w:val="24"/>
        </w:rPr>
        <w:t xml:space="preserve"> are formed</w:t>
      </w:r>
      <w:r w:rsidR="00096943" w:rsidRPr="002E27A4">
        <w:rPr>
          <w:rFonts w:ascii="Times New Roman" w:eastAsia="Times New Roman" w:hAnsi="Times New Roman" w:cs="Times New Roman"/>
          <w:sz w:val="24"/>
          <w:szCs w:val="24"/>
        </w:rPr>
        <w:t>;</w:t>
      </w:r>
      <w:r w:rsidR="000E535D" w:rsidRPr="002E27A4">
        <w:rPr>
          <w:rFonts w:ascii="Times New Roman" w:eastAsia="Times New Roman" w:hAnsi="Times New Roman" w:cs="Times New Roman"/>
          <w:sz w:val="24"/>
          <w:szCs w:val="24"/>
        </w:rPr>
        <w:t xml:space="preserve"> </w:t>
      </w:r>
      <w:r w:rsidR="00096943" w:rsidRPr="002E27A4">
        <w:rPr>
          <w:rFonts w:ascii="Times New Roman" w:eastAsia="Times New Roman" w:hAnsi="Times New Roman" w:cs="Times New Roman"/>
          <w:sz w:val="24"/>
          <w:szCs w:val="24"/>
        </w:rPr>
        <w:t>and</w:t>
      </w:r>
      <w:r w:rsidR="000E535D" w:rsidRPr="002E27A4">
        <w:rPr>
          <w:rFonts w:ascii="Times New Roman" w:eastAsia="Times New Roman" w:hAnsi="Times New Roman" w:cs="Times New Roman"/>
          <w:sz w:val="24"/>
          <w:szCs w:val="24"/>
        </w:rPr>
        <w:t xml:space="preserve"> decrease</w:t>
      </w:r>
      <w:r w:rsidR="006C2AB3" w:rsidRPr="002E27A4">
        <w:rPr>
          <w:rFonts w:ascii="Times New Roman" w:eastAsia="Times New Roman" w:hAnsi="Times New Roman" w:cs="Times New Roman"/>
          <w:sz w:val="24"/>
          <w:szCs w:val="24"/>
        </w:rPr>
        <w:t>s</w:t>
      </w:r>
      <w:r w:rsidR="000E535D" w:rsidRPr="002E27A4">
        <w:rPr>
          <w:rFonts w:ascii="Times New Roman" w:eastAsia="Times New Roman" w:hAnsi="Times New Roman" w:cs="Times New Roman"/>
          <w:sz w:val="24"/>
          <w:szCs w:val="24"/>
        </w:rPr>
        <w:t xml:space="preserve"> the DoR to the metallic phase (</w:t>
      </w:r>
      <w:r w:rsidR="00F13C8D" w:rsidRPr="002E27A4">
        <w:rPr>
          <w:rFonts w:ascii="Times New Roman" w:eastAsia="Times New Roman" w:hAnsi="Times New Roman" w:cs="Times New Roman"/>
          <w:sz w:val="24"/>
          <w:szCs w:val="24"/>
        </w:rPr>
        <w:t xml:space="preserve">relative to the </w:t>
      </w:r>
      <w:r w:rsidR="00194CE7" w:rsidRPr="002E27A4">
        <w:rPr>
          <w:rFonts w:ascii="Times New Roman" w:eastAsia="Times New Roman" w:hAnsi="Times New Roman" w:cs="Times New Roman"/>
          <w:sz w:val="24"/>
          <w:szCs w:val="24"/>
        </w:rPr>
        <w:t xml:space="preserve">formation </w:t>
      </w:r>
      <w:r w:rsidR="00F13C8D" w:rsidRPr="002E27A4">
        <w:rPr>
          <w:rFonts w:ascii="Times New Roman" w:eastAsia="Times New Roman" w:hAnsi="Times New Roman" w:cs="Times New Roman"/>
          <w:sz w:val="24"/>
          <w:szCs w:val="24"/>
        </w:rPr>
        <w:t>temperatures and DoRs observed during</w:t>
      </w:r>
      <w:r w:rsidR="000E535D" w:rsidRPr="002E27A4">
        <w:rPr>
          <w:rFonts w:ascii="Times New Roman" w:eastAsia="Times New Roman" w:hAnsi="Times New Roman" w:cs="Times New Roman"/>
          <w:sz w:val="24"/>
          <w:szCs w:val="24"/>
        </w:rPr>
        <w:t xml:space="preserve"> dry CO-PrOx</w:t>
      </w:r>
      <w:r w:rsidR="00F13C8D" w:rsidRPr="002E27A4">
        <w:rPr>
          <w:rFonts w:ascii="Times New Roman" w:eastAsia="Times New Roman" w:hAnsi="Times New Roman" w:cs="Times New Roman"/>
          <w:sz w:val="24"/>
          <w:szCs w:val="24"/>
        </w:rPr>
        <w:t xml:space="preserve"> </w:t>
      </w:r>
      <w:r w:rsidR="000E535D" w:rsidRPr="002E27A4">
        <w:rPr>
          <w:rFonts w:ascii="Times New Roman" w:eastAsia="Times New Roman" w:hAnsi="Times New Roman" w:cs="Times New Roman"/>
          <w:sz w:val="24"/>
          <w:szCs w:val="24"/>
        </w:rPr>
        <w:t xml:space="preserve">– see Figures </w:t>
      </w:r>
      <w:r w:rsidR="008875C0" w:rsidRPr="002E27A4">
        <w:rPr>
          <w:rFonts w:ascii="Times New Roman" w:eastAsia="Times New Roman" w:hAnsi="Times New Roman" w:cs="Times New Roman"/>
          <w:sz w:val="24"/>
          <w:szCs w:val="24"/>
        </w:rPr>
        <w:t>5</w:t>
      </w:r>
      <w:r w:rsidR="0045026E" w:rsidRPr="002E27A4">
        <w:rPr>
          <w:rFonts w:ascii="Times New Roman" w:eastAsia="Times New Roman" w:hAnsi="Times New Roman" w:cs="Times New Roman"/>
          <w:sz w:val="24"/>
          <w:szCs w:val="24"/>
        </w:rPr>
        <w:t xml:space="preserve">, </w:t>
      </w:r>
      <w:r w:rsidR="008875C0" w:rsidRPr="002E27A4">
        <w:rPr>
          <w:rFonts w:ascii="Times New Roman" w:eastAsia="Times New Roman" w:hAnsi="Times New Roman" w:cs="Times New Roman"/>
          <w:sz w:val="24"/>
          <w:szCs w:val="24"/>
        </w:rPr>
        <w:t xml:space="preserve">8 </w:t>
      </w:r>
      <w:r w:rsidR="0045026E" w:rsidRPr="002E27A4">
        <w:rPr>
          <w:rFonts w:ascii="Times New Roman" w:eastAsia="Times New Roman" w:hAnsi="Times New Roman" w:cs="Times New Roman"/>
          <w:sz w:val="24"/>
          <w:szCs w:val="24"/>
        </w:rPr>
        <w:t xml:space="preserve">and </w:t>
      </w:r>
      <w:r w:rsidR="008875C0" w:rsidRPr="002E27A4">
        <w:rPr>
          <w:rFonts w:ascii="Times New Roman" w:eastAsia="Times New Roman" w:hAnsi="Times New Roman" w:cs="Times New Roman"/>
          <w:sz w:val="24"/>
          <w:szCs w:val="24"/>
        </w:rPr>
        <w:t>9</w:t>
      </w:r>
      <w:r w:rsidR="0045026E" w:rsidRPr="002E27A4">
        <w:rPr>
          <w:rFonts w:ascii="Times New Roman" w:eastAsia="Times New Roman" w:hAnsi="Times New Roman" w:cs="Times New Roman"/>
          <w:sz w:val="24"/>
          <w:szCs w:val="24"/>
        </w:rPr>
        <w:t xml:space="preserve">) </w:t>
      </w:r>
      <w:r w:rsidR="000E535D" w:rsidRPr="002E27A4">
        <w:rPr>
          <w:rFonts w:ascii="Times New Roman" w:eastAsia="Times New Roman" w:hAnsi="Times New Roman" w:cs="Times New Roman"/>
          <w:sz w:val="24"/>
          <w:szCs w:val="24"/>
        </w:rPr>
        <w:t>due to its strong oxidising nature</w:t>
      </w:r>
      <w:r w:rsidR="0045026E" w:rsidRPr="002E27A4">
        <w:rPr>
          <w:rFonts w:ascii="Times New Roman" w:eastAsia="Times New Roman" w:hAnsi="Times New Roman" w:cs="Times New Roman"/>
          <w:sz w:val="24"/>
          <w:szCs w:val="24"/>
        </w:rPr>
        <w:t xml:space="preserve"> </w:t>
      </w:r>
      <w:r w:rsidR="0045026E" w:rsidRPr="002E27A4">
        <w:rPr>
          <w:rFonts w:ascii="Times New Roman" w:eastAsia="Times New Roman" w:hAnsi="Times New Roman" w:cs="Times New Roman"/>
          <w:sz w:val="24"/>
          <w:szCs w:val="24"/>
        </w:rPr>
        <w:fldChar w:fldCharType="begin" w:fldLock="1"/>
      </w:r>
      <w:r w:rsidR="00993170"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45026E" w:rsidRPr="002E27A4">
        <w:rPr>
          <w:rFonts w:ascii="Times New Roman" w:eastAsia="Times New Roman" w:hAnsi="Times New Roman" w:cs="Times New Roman"/>
          <w:sz w:val="24"/>
          <w:szCs w:val="24"/>
        </w:rPr>
        <w:fldChar w:fldCharType="separate"/>
      </w:r>
      <w:r w:rsidR="00993170" w:rsidRPr="002E27A4">
        <w:rPr>
          <w:rFonts w:ascii="Times New Roman" w:eastAsia="Times New Roman" w:hAnsi="Times New Roman" w:cs="Times New Roman"/>
          <w:noProof/>
          <w:sz w:val="24"/>
          <w:szCs w:val="24"/>
        </w:rPr>
        <w:t>[9]</w:t>
      </w:r>
      <w:r w:rsidR="0045026E" w:rsidRPr="002E27A4">
        <w:rPr>
          <w:rFonts w:ascii="Times New Roman" w:eastAsia="Times New Roman" w:hAnsi="Times New Roman" w:cs="Times New Roman"/>
          <w:sz w:val="24"/>
          <w:szCs w:val="24"/>
        </w:rPr>
        <w:fldChar w:fldCharType="end"/>
      </w:r>
      <w:r w:rsidR="000E535D" w:rsidRPr="002E27A4">
        <w:rPr>
          <w:rFonts w:ascii="Times New Roman" w:eastAsia="Times New Roman" w:hAnsi="Times New Roman" w:cs="Times New Roman"/>
          <w:sz w:val="24"/>
          <w:szCs w:val="24"/>
        </w:rPr>
        <w:t>. The presence of CO</w:t>
      </w:r>
      <w:r w:rsidR="000E535D" w:rsidRPr="002E27A4">
        <w:rPr>
          <w:rFonts w:ascii="Times New Roman" w:eastAsia="Times New Roman" w:hAnsi="Times New Roman" w:cs="Times New Roman"/>
          <w:sz w:val="24"/>
          <w:szCs w:val="24"/>
          <w:vertAlign w:val="subscript"/>
        </w:rPr>
        <w:t>2</w:t>
      </w:r>
      <w:r w:rsidR="000E535D" w:rsidRPr="002E27A4">
        <w:rPr>
          <w:rFonts w:ascii="Times New Roman" w:eastAsia="Times New Roman" w:hAnsi="Times New Roman" w:cs="Times New Roman"/>
          <w:sz w:val="24"/>
          <w:szCs w:val="24"/>
        </w:rPr>
        <w:t xml:space="preserve"> in the feed le</w:t>
      </w:r>
      <w:r w:rsidR="006C2AB3" w:rsidRPr="002E27A4">
        <w:rPr>
          <w:rFonts w:ascii="Times New Roman" w:eastAsia="Times New Roman" w:hAnsi="Times New Roman" w:cs="Times New Roman"/>
          <w:sz w:val="24"/>
          <w:szCs w:val="24"/>
        </w:rPr>
        <w:t>a</w:t>
      </w:r>
      <w:r w:rsidR="000E535D" w:rsidRPr="002E27A4">
        <w:rPr>
          <w:rFonts w:ascii="Times New Roman" w:eastAsia="Times New Roman" w:hAnsi="Times New Roman" w:cs="Times New Roman"/>
          <w:sz w:val="24"/>
          <w:szCs w:val="24"/>
        </w:rPr>
        <w:t>d</w:t>
      </w:r>
      <w:r w:rsidR="006C2AB3" w:rsidRPr="002E27A4">
        <w:rPr>
          <w:rFonts w:ascii="Times New Roman" w:eastAsia="Times New Roman" w:hAnsi="Times New Roman" w:cs="Times New Roman"/>
          <w:sz w:val="24"/>
          <w:szCs w:val="24"/>
        </w:rPr>
        <w:t>s</w:t>
      </w:r>
      <w:r w:rsidR="000E535D" w:rsidRPr="002E27A4">
        <w:rPr>
          <w:rFonts w:ascii="Times New Roman" w:eastAsia="Times New Roman" w:hAnsi="Times New Roman" w:cs="Times New Roman"/>
          <w:sz w:val="24"/>
          <w:szCs w:val="24"/>
        </w:rPr>
        <w:t xml:space="preserve"> to the undesired increase in the H</w:t>
      </w:r>
      <w:r w:rsidR="000E535D" w:rsidRPr="002E27A4">
        <w:rPr>
          <w:rFonts w:ascii="Times New Roman" w:eastAsia="Times New Roman" w:hAnsi="Times New Roman" w:cs="Times New Roman"/>
          <w:sz w:val="24"/>
          <w:szCs w:val="24"/>
          <w:vertAlign w:val="subscript"/>
        </w:rPr>
        <w:t>2</w:t>
      </w:r>
      <w:r w:rsidR="000E535D" w:rsidRPr="002E27A4">
        <w:rPr>
          <w:rFonts w:ascii="Times New Roman" w:eastAsia="Times New Roman" w:hAnsi="Times New Roman" w:cs="Times New Roman"/>
          <w:sz w:val="24"/>
          <w:szCs w:val="24"/>
        </w:rPr>
        <w:t xml:space="preserve"> conversion (</w:t>
      </w:r>
      <w:r w:rsidR="00F13C8D" w:rsidRPr="002E27A4">
        <w:rPr>
          <w:rFonts w:ascii="Times New Roman" w:eastAsia="Times New Roman" w:hAnsi="Times New Roman" w:cs="Times New Roman"/>
          <w:sz w:val="24"/>
          <w:szCs w:val="24"/>
        </w:rPr>
        <w:t>when compared with</w:t>
      </w:r>
      <w:r w:rsidR="000E535D" w:rsidRPr="002E27A4">
        <w:rPr>
          <w:rFonts w:ascii="Times New Roman" w:eastAsia="Times New Roman" w:hAnsi="Times New Roman" w:cs="Times New Roman"/>
          <w:sz w:val="24"/>
          <w:szCs w:val="24"/>
        </w:rPr>
        <w:t xml:space="preserve"> dry CO-PrOx) </w:t>
      </w:r>
      <w:r w:rsidR="000E535D" w:rsidRPr="002E27A4">
        <w:rPr>
          <w:rFonts w:ascii="Times New Roman" w:eastAsia="Times New Roman" w:hAnsi="Times New Roman" w:cs="Times New Roman"/>
          <w:i/>
          <w:iCs/>
          <w:sz w:val="24"/>
          <w:szCs w:val="24"/>
        </w:rPr>
        <w:t>via</w:t>
      </w:r>
      <w:r w:rsidR="000E535D" w:rsidRPr="002E27A4">
        <w:rPr>
          <w:rFonts w:ascii="Times New Roman" w:eastAsia="Times New Roman" w:hAnsi="Times New Roman" w:cs="Times New Roman"/>
          <w:sz w:val="24"/>
          <w:szCs w:val="24"/>
        </w:rPr>
        <w:t xml:space="preserve"> CO and CO</w:t>
      </w:r>
      <w:r w:rsidR="000E535D" w:rsidRPr="002E27A4">
        <w:rPr>
          <w:rFonts w:ascii="Times New Roman" w:eastAsia="Times New Roman" w:hAnsi="Times New Roman" w:cs="Times New Roman"/>
          <w:sz w:val="24"/>
          <w:szCs w:val="24"/>
          <w:vertAlign w:val="subscript"/>
        </w:rPr>
        <w:t>2</w:t>
      </w:r>
      <w:r w:rsidR="000E535D" w:rsidRPr="002E27A4">
        <w:rPr>
          <w:rFonts w:ascii="Times New Roman" w:eastAsia="Times New Roman" w:hAnsi="Times New Roman" w:cs="Times New Roman"/>
          <w:sz w:val="24"/>
          <w:szCs w:val="24"/>
        </w:rPr>
        <w:t xml:space="preserve"> methanation, </w:t>
      </w:r>
      <w:r w:rsidR="00345CEB" w:rsidRPr="002E27A4">
        <w:rPr>
          <w:rFonts w:ascii="Times New Roman" w:eastAsia="Times New Roman" w:hAnsi="Times New Roman" w:cs="Times New Roman"/>
          <w:sz w:val="24"/>
          <w:szCs w:val="24"/>
        </w:rPr>
        <w:t>and</w:t>
      </w:r>
      <w:r w:rsidR="000E535D" w:rsidRPr="002E27A4">
        <w:rPr>
          <w:rFonts w:ascii="Times New Roman" w:eastAsia="Times New Roman" w:hAnsi="Times New Roman" w:cs="Times New Roman"/>
          <w:sz w:val="24"/>
          <w:szCs w:val="24"/>
        </w:rPr>
        <w:t xml:space="preserve"> the reverse WGS </w:t>
      </w:r>
      <w:r w:rsidR="00E34CFA" w:rsidRPr="002E27A4">
        <w:rPr>
          <w:rFonts w:ascii="Times New Roman" w:eastAsia="Times New Roman" w:hAnsi="Times New Roman" w:cs="Times New Roman"/>
          <w:sz w:val="24"/>
          <w:szCs w:val="24"/>
        </w:rPr>
        <w:t xml:space="preserve">over metallic Co </w:t>
      </w:r>
      <w:r w:rsidR="000E535D" w:rsidRPr="002E27A4">
        <w:rPr>
          <w:rFonts w:ascii="Times New Roman" w:eastAsia="Times New Roman" w:hAnsi="Times New Roman" w:cs="Times New Roman"/>
          <w:sz w:val="24"/>
          <w:szCs w:val="24"/>
        </w:rPr>
        <w:t xml:space="preserve">(see Figure </w:t>
      </w:r>
      <w:r w:rsidR="008875C0" w:rsidRPr="002E27A4">
        <w:rPr>
          <w:rFonts w:ascii="Times New Roman" w:eastAsia="Times New Roman" w:hAnsi="Times New Roman" w:cs="Times New Roman"/>
          <w:sz w:val="24"/>
          <w:szCs w:val="24"/>
        </w:rPr>
        <w:t>9</w:t>
      </w:r>
      <w:r w:rsidR="000E535D" w:rsidRPr="002E27A4">
        <w:rPr>
          <w:rFonts w:ascii="Times New Roman" w:eastAsia="Times New Roman" w:hAnsi="Times New Roman" w:cs="Times New Roman"/>
          <w:sz w:val="24"/>
          <w:szCs w:val="24"/>
        </w:rPr>
        <w:t>(c))</w:t>
      </w:r>
      <w:r w:rsidR="0045026E" w:rsidRPr="002E27A4">
        <w:rPr>
          <w:rFonts w:ascii="Times New Roman" w:eastAsia="Times New Roman" w:hAnsi="Times New Roman" w:cs="Times New Roman"/>
          <w:sz w:val="24"/>
          <w:szCs w:val="24"/>
        </w:rPr>
        <w:t xml:space="preserve"> </w:t>
      </w:r>
      <w:r w:rsidR="00C64349" w:rsidRPr="002E27A4">
        <w:rPr>
          <w:rFonts w:ascii="Times New Roman" w:eastAsia="Times New Roman" w:hAnsi="Times New Roman" w:cs="Times New Roman"/>
          <w:sz w:val="24"/>
          <w:szCs w:val="24"/>
        </w:rPr>
        <w:fldChar w:fldCharType="begin" w:fldLock="1"/>
      </w:r>
      <w:r w:rsidR="005113CE" w:rsidRPr="002E27A4">
        <w:rPr>
          <w:rFonts w:ascii="Times New Roman" w:eastAsia="Times New Roman" w:hAnsi="Times New Roman" w:cs="Times New Roman"/>
          <w:sz w:val="24"/>
          <w:szCs w:val="24"/>
        </w:rPr>
        <w:instrText>ADDIN CSL_CITATION {"citationItems":[{"id":"ITEM-1","itemData":{"DOI":"10.1021/acscatal.0c02653","ISSN":"2155-5435","abstract":"The preferential oxidation of CO (CO-PrOx) with co-fed O2 is an attractive route for removing trace amounts of CO in the H2-rich reformate gas prior to being used for power generation in proton-exchange membrane fuel cells. Despite being an affordable and very promising catalyst for CO-PrOx, the CO oxidation activity, selectivity, and phase stability of cobalt(II,III) oxide (Co3O4) may be affected by the other gas feed components, viz., H2, H2O, and CO2. However, the influence of these gases (individually and collectively) during CO-PrOx is still not understood. In the current study, in situ powder X-ray diffraction and magnetometry were used to systematically evaluate unsupported Co3O4 nanoparticles under different CO-PrOx environments, that is, with/without H2, H2O, and/or CO2. The presence of H2 in the feed (with no H2O and CO2) results in the unwanted competitive conversion of the co-fed O2 to H2O and in the reduction of Co3O4 to Co0. The presence of Co0 favors CH4 formation from CO, which is also undesired as it consumes valuable H2. Co-feeding H2O not only decreases Co3O4 reducibility but also decreases CO oxidation activity through competitive surface adsorption. The forward water−gas shift is possible in the absence of CO2 in the feed over CoO and Co0 at elevated reaction temperatures. Co-feeding CO2 has no effect on Co3O4 reducibility but leads to the unwanted CO2 methanation and reverse water−gas shift over Co0. For the first time, the presented work shows the individual and combined effect of H2, H2O, and CO2 on the progress of the targeted CO oxidation process through the occurrence of undesired side reactions. Also, for the first time, in situ catalyst characterization reveals the Co-based phase(s) responsible for the occurrence of each identified side reaction.","author":[{"dropping-particle":"","family":"Nyathi","given":"Thulani M.","non-dropping-particle":"","parse-names":false,"suffix":""},{"dropping-particle":"","family":"Fischer","given":"Nico","non-dropping-particle":"","parse-names":false,"suffix":""},{"dropping-particle":"","family":"York","given":"Andrew P. E.","non-dropping-particle":"","parse-names":false,"suffix":""},{"dropping-particle":"","family":"Claeys","given":"Michael","non-dropping-particle":"","parse-names":false,"suffix":""}],"container-title":"ACS Catalysis","id":"ITEM-1","issue":"20","issued":{"date-parts":[["2020","9","29"]]},"page":"11892-11911","title":"Environment-Dependent Catalytic Performance and Phase Stability of Co3O4 in the Preferential Oxidation of Carbon Monoxide Studied In Situ","type":"article-journal","volume":"10"},"uris":["http://www.mendeley.com/documents/?uuid=2f77e1e2-31ba-4905-ad9a-8fc36245cd11"]}],"mendeley":{"formattedCitation":"[9]","plainTextFormattedCitation":"[9]","previouslyFormattedCitation":"[9]"},"properties":{"noteIndex":0},"schema":"https://github.com/citation-style-language/schema/raw/master/csl-citation.json"}</w:instrText>
      </w:r>
      <w:r w:rsidR="00C64349" w:rsidRPr="002E27A4">
        <w:rPr>
          <w:rFonts w:ascii="Times New Roman" w:eastAsia="Times New Roman" w:hAnsi="Times New Roman" w:cs="Times New Roman"/>
          <w:sz w:val="24"/>
          <w:szCs w:val="24"/>
        </w:rPr>
        <w:fldChar w:fldCharType="separate"/>
      </w:r>
      <w:r w:rsidR="005113CE" w:rsidRPr="002E27A4">
        <w:rPr>
          <w:rFonts w:ascii="Times New Roman" w:eastAsia="Times New Roman" w:hAnsi="Times New Roman" w:cs="Times New Roman"/>
          <w:noProof/>
          <w:sz w:val="24"/>
          <w:szCs w:val="24"/>
        </w:rPr>
        <w:t>[9]</w:t>
      </w:r>
      <w:r w:rsidR="00C64349" w:rsidRPr="002E27A4">
        <w:rPr>
          <w:rFonts w:ascii="Times New Roman" w:eastAsia="Times New Roman" w:hAnsi="Times New Roman" w:cs="Times New Roman"/>
          <w:sz w:val="24"/>
          <w:szCs w:val="24"/>
        </w:rPr>
        <w:fldChar w:fldCharType="end"/>
      </w:r>
      <w:r w:rsidR="000E535D" w:rsidRPr="002E27A4">
        <w:rPr>
          <w:rFonts w:ascii="Times New Roman" w:eastAsia="Times New Roman" w:hAnsi="Times New Roman" w:cs="Times New Roman"/>
          <w:sz w:val="24"/>
          <w:szCs w:val="24"/>
        </w:rPr>
        <w:t>.</w:t>
      </w:r>
    </w:p>
    <w:p w14:paraId="6F02A44C" w14:textId="55D0A9C8" w:rsidR="00DC3FC5" w:rsidRPr="002E27A4" w:rsidRDefault="0045026E" w:rsidP="0013290E">
      <w:pPr>
        <w:spacing w:line="360" w:lineRule="auto"/>
        <w:jc w:val="both"/>
        <w:rPr>
          <w:rFonts w:ascii="Times New Roman" w:eastAsia="Times New Roman" w:hAnsi="Times New Roman" w:cs="Times New Roman"/>
          <w:sz w:val="24"/>
          <w:szCs w:val="24"/>
        </w:rPr>
      </w:pPr>
      <w:r w:rsidRPr="002E27A4">
        <w:rPr>
          <w:rFonts w:ascii="Times New Roman" w:eastAsia="Times New Roman" w:hAnsi="Times New Roman" w:cs="Times New Roman"/>
          <w:sz w:val="24"/>
          <w:szCs w:val="24"/>
        </w:rPr>
        <w:t>The relatively weak NPSI thought to be present</w:t>
      </w:r>
      <w:r w:rsidR="000E535D"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in Co</w:t>
      </w:r>
      <w:r w:rsidRPr="002E27A4">
        <w:rPr>
          <w:rFonts w:ascii="Times New Roman" w:eastAsia="Times New Roman" w:hAnsi="Times New Roman" w:cs="Times New Roman"/>
          <w:sz w:val="24"/>
          <w:szCs w:val="24"/>
          <w:vertAlign w:val="subscript"/>
        </w:rPr>
        <w:t>3</w:t>
      </w:r>
      <w:r w:rsidRPr="002E27A4">
        <w:rPr>
          <w:rFonts w:ascii="Times New Roman" w:eastAsia="Times New Roman" w:hAnsi="Times New Roman" w:cs="Times New Roman"/>
          <w:sz w:val="24"/>
          <w:szCs w:val="24"/>
        </w:rPr>
        <w:t>O</w:t>
      </w:r>
      <w:r w:rsidRPr="002E27A4">
        <w:rPr>
          <w:rFonts w:ascii="Times New Roman" w:eastAsia="Times New Roman" w:hAnsi="Times New Roman" w:cs="Times New Roman"/>
          <w:sz w:val="24"/>
          <w:szCs w:val="24"/>
          <w:vertAlign w:val="subscript"/>
        </w:rPr>
        <w:t>4</w:t>
      </w:r>
      <w:r w:rsidRPr="002E27A4">
        <w:rPr>
          <w:rFonts w:ascii="Times New Roman" w:eastAsia="Times New Roman" w:hAnsi="Times New Roman" w:cs="Times New Roman"/>
          <w:sz w:val="24"/>
          <w:szCs w:val="24"/>
        </w:rPr>
        <w:t>/ZrO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allow for higher CO conversions to</w:t>
      </w:r>
      <w:r w:rsidR="00C64349" w:rsidRPr="002E27A4">
        <w:rPr>
          <w:rFonts w:ascii="Times New Roman" w:eastAsia="Times New Roman" w:hAnsi="Times New Roman" w:cs="Times New Roman"/>
          <w:sz w:val="24"/>
          <w:szCs w:val="24"/>
        </w:rPr>
        <w:t xml:space="preserve"> CO</w:t>
      </w:r>
      <w:r w:rsidR="00C64349" w:rsidRPr="002E27A4">
        <w:rPr>
          <w:rFonts w:ascii="Times New Roman" w:eastAsia="Times New Roman" w:hAnsi="Times New Roman" w:cs="Times New Roman"/>
          <w:sz w:val="24"/>
          <w:szCs w:val="24"/>
          <w:vertAlign w:val="subscript"/>
        </w:rPr>
        <w:t>2</w:t>
      </w:r>
      <w:r w:rsidR="00C64349" w:rsidRPr="002E27A4">
        <w:rPr>
          <w:rFonts w:ascii="Times New Roman" w:eastAsia="Times New Roman" w:hAnsi="Times New Roman" w:cs="Times New Roman"/>
          <w:sz w:val="24"/>
          <w:szCs w:val="24"/>
        </w:rPr>
        <w:t xml:space="preserve"> </w:t>
      </w:r>
      <w:r w:rsidR="00086AEB" w:rsidRPr="002E27A4">
        <w:rPr>
          <w:rFonts w:ascii="Times New Roman" w:eastAsia="Times New Roman" w:hAnsi="Times New Roman" w:cs="Times New Roman"/>
          <w:sz w:val="24"/>
          <w:szCs w:val="24"/>
        </w:rPr>
        <w:t>than those observed with the Co</w:t>
      </w:r>
      <w:r w:rsidR="00086AEB" w:rsidRPr="002E27A4">
        <w:rPr>
          <w:rFonts w:ascii="Times New Roman" w:eastAsia="Times New Roman" w:hAnsi="Times New Roman" w:cs="Times New Roman"/>
          <w:sz w:val="24"/>
          <w:szCs w:val="24"/>
          <w:vertAlign w:val="subscript"/>
        </w:rPr>
        <w:t>3</w:t>
      </w:r>
      <w:r w:rsidR="00086AEB" w:rsidRPr="002E27A4">
        <w:rPr>
          <w:rFonts w:ascii="Times New Roman" w:eastAsia="Times New Roman" w:hAnsi="Times New Roman" w:cs="Times New Roman"/>
          <w:sz w:val="24"/>
          <w:szCs w:val="24"/>
        </w:rPr>
        <w:t>O</w:t>
      </w:r>
      <w:r w:rsidR="00086AEB" w:rsidRPr="002E27A4">
        <w:rPr>
          <w:rFonts w:ascii="Times New Roman" w:eastAsia="Times New Roman" w:hAnsi="Times New Roman" w:cs="Times New Roman"/>
          <w:sz w:val="24"/>
          <w:szCs w:val="24"/>
          <w:vertAlign w:val="subscript"/>
        </w:rPr>
        <w:t>4</w:t>
      </w:r>
      <w:r w:rsidR="00086AEB" w:rsidRPr="002E27A4">
        <w:rPr>
          <w:rFonts w:ascii="Times New Roman" w:eastAsia="Times New Roman" w:hAnsi="Times New Roman" w:cs="Times New Roman"/>
          <w:sz w:val="24"/>
          <w:szCs w:val="24"/>
        </w:rPr>
        <w:t xml:space="preserve">/SiC catalyst </w:t>
      </w:r>
      <w:r w:rsidRPr="002E27A4">
        <w:rPr>
          <w:rFonts w:ascii="Times New Roman" w:eastAsia="Times New Roman" w:hAnsi="Times New Roman" w:cs="Times New Roman"/>
          <w:sz w:val="24"/>
          <w:szCs w:val="24"/>
        </w:rPr>
        <w:t xml:space="preserve">in the presence of </w:t>
      </w:r>
      <w:r w:rsidR="00C64349" w:rsidRPr="002E27A4">
        <w:rPr>
          <w:rFonts w:ascii="Times New Roman" w:eastAsia="Times New Roman" w:hAnsi="Times New Roman" w:cs="Times New Roman"/>
          <w:sz w:val="24"/>
          <w:szCs w:val="24"/>
        </w:rPr>
        <w:t xml:space="preserve">co-fed </w:t>
      </w:r>
      <w:r w:rsidRPr="002E27A4">
        <w:rPr>
          <w:rFonts w:ascii="Times New Roman" w:eastAsia="Times New Roman" w:hAnsi="Times New Roman" w:cs="Times New Roman"/>
          <w:sz w:val="24"/>
          <w:szCs w:val="24"/>
        </w:rPr>
        <w:t>H</w:t>
      </w:r>
      <w:r w:rsidR="00C64349" w:rsidRPr="002E27A4">
        <w:rPr>
          <w:rFonts w:ascii="Times New Roman" w:eastAsia="Times New Roman" w:hAnsi="Times New Roman" w:cs="Times New Roman"/>
          <w:sz w:val="24"/>
          <w:szCs w:val="24"/>
        </w:rPr>
        <w:softHyphen/>
      </w:r>
      <w:r w:rsidR="00C64349"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O and CO</w:t>
      </w:r>
      <w:r w:rsidRPr="002E27A4">
        <w:rPr>
          <w:rFonts w:ascii="Times New Roman" w:eastAsia="Times New Roman" w:hAnsi="Times New Roman" w:cs="Times New Roman"/>
          <w:sz w:val="24"/>
          <w:szCs w:val="24"/>
          <w:vertAlign w:val="subscript"/>
        </w:rPr>
        <w:t>2</w:t>
      </w:r>
      <w:r w:rsidRPr="002E27A4">
        <w:rPr>
          <w:rFonts w:ascii="Times New Roman" w:eastAsia="Times New Roman" w:hAnsi="Times New Roman" w:cs="Times New Roman"/>
          <w:sz w:val="24"/>
          <w:szCs w:val="24"/>
        </w:rPr>
        <w:t xml:space="preserve"> </w:t>
      </w:r>
      <w:r w:rsidR="00E34CFA" w:rsidRPr="002E27A4">
        <w:rPr>
          <w:rFonts w:ascii="Times New Roman" w:eastAsia="Times New Roman" w:hAnsi="Times New Roman" w:cs="Times New Roman"/>
          <w:sz w:val="24"/>
          <w:szCs w:val="24"/>
        </w:rPr>
        <w:t xml:space="preserve">(Figure </w:t>
      </w:r>
      <w:r w:rsidR="008875C0" w:rsidRPr="002E27A4">
        <w:rPr>
          <w:rFonts w:ascii="Times New Roman" w:eastAsia="Times New Roman" w:hAnsi="Times New Roman" w:cs="Times New Roman"/>
          <w:sz w:val="24"/>
          <w:szCs w:val="24"/>
        </w:rPr>
        <w:t>9</w:t>
      </w:r>
      <w:r w:rsidR="00E34CFA" w:rsidRPr="002E27A4">
        <w:rPr>
          <w:rFonts w:ascii="Times New Roman" w:eastAsia="Times New Roman" w:hAnsi="Times New Roman" w:cs="Times New Roman"/>
          <w:sz w:val="24"/>
          <w:szCs w:val="24"/>
        </w:rPr>
        <w:t>(a))</w:t>
      </w:r>
      <w:r w:rsidR="00C64349" w:rsidRPr="002E27A4">
        <w:rPr>
          <w:rFonts w:ascii="Times New Roman" w:eastAsia="Times New Roman" w:hAnsi="Times New Roman" w:cs="Times New Roman"/>
          <w:sz w:val="24"/>
          <w:szCs w:val="24"/>
        </w:rPr>
        <w:t xml:space="preserve">. </w:t>
      </w:r>
      <w:r w:rsidR="00086AEB" w:rsidRPr="002E27A4">
        <w:rPr>
          <w:rFonts w:ascii="Times New Roman" w:eastAsia="Times New Roman" w:hAnsi="Times New Roman" w:cs="Times New Roman"/>
          <w:sz w:val="24"/>
          <w:szCs w:val="24"/>
        </w:rPr>
        <w:t>However, t</w:t>
      </w:r>
      <w:r w:rsidR="00C64349" w:rsidRPr="002E27A4">
        <w:rPr>
          <w:rFonts w:ascii="Times New Roman" w:eastAsia="Times New Roman" w:hAnsi="Times New Roman" w:cs="Times New Roman"/>
          <w:sz w:val="24"/>
          <w:szCs w:val="24"/>
        </w:rPr>
        <w:t xml:space="preserve">he weak interactions may have also caused the </w:t>
      </w:r>
      <w:r w:rsidR="00086AEB" w:rsidRPr="002E27A4">
        <w:rPr>
          <w:rFonts w:ascii="Times New Roman" w:eastAsia="Times New Roman" w:hAnsi="Times New Roman" w:cs="Times New Roman"/>
          <w:sz w:val="24"/>
          <w:szCs w:val="24"/>
        </w:rPr>
        <w:t xml:space="preserve">undesired </w:t>
      </w:r>
      <w:r w:rsidR="00C64349" w:rsidRPr="002E27A4">
        <w:rPr>
          <w:rFonts w:ascii="Times New Roman" w:eastAsia="Times New Roman" w:hAnsi="Times New Roman" w:cs="Times New Roman"/>
          <w:sz w:val="24"/>
          <w:szCs w:val="24"/>
        </w:rPr>
        <w:t>earlier reduction of Co</w:t>
      </w:r>
      <w:r w:rsidR="00C64349" w:rsidRPr="002E27A4">
        <w:rPr>
          <w:rFonts w:ascii="Times New Roman" w:eastAsia="Times New Roman" w:hAnsi="Times New Roman" w:cs="Times New Roman"/>
          <w:sz w:val="24"/>
          <w:szCs w:val="24"/>
          <w:vertAlign w:val="subscript"/>
        </w:rPr>
        <w:t>3</w:t>
      </w:r>
      <w:r w:rsidR="00C64349" w:rsidRPr="002E27A4">
        <w:rPr>
          <w:rFonts w:ascii="Times New Roman" w:eastAsia="Times New Roman" w:hAnsi="Times New Roman" w:cs="Times New Roman"/>
          <w:sz w:val="24"/>
          <w:szCs w:val="24"/>
        </w:rPr>
        <w:t>O</w:t>
      </w:r>
      <w:r w:rsidR="00C64349" w:rsidRPr="002E27A4">
        <w:rPr>
          <w:rFonts w:ascii="Times New Roman" w:eastAsia="Times New Roman" w:hAnsi="Times New Roman" w:cs="Times New Roman"/>
          <w:sz w:val="24"/>
          <w:szCs w:val="24"/>
          <w:vertAlign w:val="subscript"/>
        </w:rPr>
        <w:t>4</w:t>
      </w:r>
      <w:r w:rsidR="00C64349" w:rsidRPr="002E27A4">
        <w:rPr>
          <w:rFonts w:ascii="Times New Roman" w:eastAsia="Times New Roman" w:hAnsi="Times New Roman" w:cs="Times New Roman"/>
          <w:sz w:val="24"/>
          <w:szCs w:val="24"/>
        </w:rPr>
        <w:t xml:space="preserve"> to CoO and metallic Co over ZrO</w:t>
      </w:r>
      <w:r w:rsidR="00C64349" w:rsidRPr="002E27A4">
        <w:rPr>
          <w:rFonts w:ascii="Times New Roman" w:eastAsia="Times New Roman" w:hAnsi="Times New Roman" w:cs="Times New Roman"/>
          <w:sz w:val="24"/>
          <w:szCs w:val="24"/>
          <w:vertAlign w:val="subscript"/>
        </w:rPr>
        <w:t>2</w:t>
      </w:r>
      <w:r w:rsidR="00C64349" w:rsidRPr="002E27A4">
        <w:rPr>
          <w:rFonts w:ascii="Times New Roman" w:eastAsia="Times New Roman" w:hAnsi="Times New Roman" w:cs="Times New Roman"/>
          <w:sz w:val="24"/>
          <w:szCs w:val="24"/>
        </w:rPr>
        <w:t xml:space="preserve"> </w:t>
      </w:r>
      <w:r w:rsidR="00E34CFA" w:rsidRPr="002E27A4">
        <w:rPr>
          <w:rFonts w:ascii="Times New Roman" w:eastAsia="Times New Roman" w:hAnsi="Times New Roman" w:cs="Times New Roman"/>
          <w:sz w:val="24"/>
          <w:szCs w:val="24"/>
        </w:rPr>
        <w:t xml:space="preserve">than over SiC (Figures </w:t>
      </w:r>
      <w:r w:rsidR="008875C0" w:rsidRPr="002E27A4">
        <w:rPr>
          <w:rFonts w:ascii="Times New Roman" w:eastAsia="Times New Roman" w:hAnsi="Times New Roman" w:cs="Times New Roman"/>
          <w:sz w:val="24"/>
          <w:szCs w:val="24"/>
        </w:rPr>
        <w:t xml:space="preserve">8 </w:t>
      </w:r>
      <w:r w:rsidR="00E34CFA" w:rsidRPr="002E27A4">
        <w:rPr>
          <w:rFonts w:ascii="Times New Roman" w:eastAsia="Times New Roman" w:hAnsi="Times New Roman" w:cs="Times New Roman"/>
          <w:sz w:val="24"/>
          <w:szCs w:val="24"/>
        </w:rPr>
        <w:t xml:space="preserve">and </w:t>
      </w:r>
      <w:r w:rsidR="008875C0" w:rsidRPr="002E27A4">
        <w:rPr>
          <w:rFonts w:ascii="Times New Roman" w:eastAsia="Times New Roman" w:hAnsi="Times New Roman" w:cs="Times New Roman"/>
          <w:sz w:val="24"/>
          <w:szCs w:val="24"/>
        </w:rPr>
        <w:t>9</w:t>
      </w:r>
      <w:r w:rsidR="00E34CFA" w:rsidRPr="002E27A4">
        <w:rPr>
          <w:rFonts w:ascii="Times New Roman" w:eastAsia="Times New Roman" w:hAnsi="Times New Roman" w:cs="Times New Roman"/>
          <w:sz w:val="24"/>
          <w:szCs w:val="24"/>
        </w:rPr>
        <w:t xml:space="preserve">). </w:t>
      </w:r>
      <w:r w:rsidR="0077168E" w:rsidRPr="002E27A4">
        <w:rPr>
          <w:rFonts w:ascii="Times New Roman" w:eastAsia="Times New Roman" w:hAnsi="Times New Roman" w:cs="Times New Roman"/>
          <w:sz w:val="24"/>
          <w:szCs w:val="24"/>
        </w:rPr>
        <w:t>T</w:t>
      </w:r>
      <w:r w:rsidR="00E34CFA" w:rsidRPr="002E27A4">
        <w:rPr>
          <w:rFonts w:ascii="Times New Roman" w:eastAsia="Times New Roman" w:hAnsi="Times New Roman" w:cs="Times New Roman"/>
          <w:sz w:val="24"/>
          <w:szCs w:val="24"/>
        </w:rPr>
        <w:t>he high CO oxidation activity and bulk reducibility of Co</w:t>
      </w:r>
      <w:r w:rsidR="00E34CFA" w:rsidRPr="002E27A4">
        <w:rPr>
          <w:rFonts w:ascii="Times New Roman" w:eastAsia="Times New Roman" w:hAnsi="Times New Roman" w:cs="Times New Roman"/>
          <w:sz w:val="24"/>
          <w:szCs w:val="24"/>
          <w:vertAlign w:val="subscript"/>
        </w:rPr>
        <w:t>3</w:t>
      </w:r>
      <w:r w:rsidR="00E34CFA" w:rsidRPr="002E27A4">
        <w:rPr>
          <w:rFonts w:ascii="Times New Roman" w:eastAsia="Times New Roman" w:hAnsi="Times New Roman" w:cs="Times New Roman"/>
          <w:sz w:val="24"/>
          <w:szCs w:val="24"/>
        </w:rPr>
        <w:t>O</w:t>
      </w:r>
      <w:r w:rsidR="00E34CFA" w:rsidRPr="002E27A4">
        <w:rPr>
          <w:rFonts w:ascii="Times New Roman" w:eastAsia="Times New Roman" w:hAnsi="Times New Roman" w:cs="Times New Roman"/>
          <w:sz w:val="24"/>
          <w:szCs w:val="24"/>
          <w:vertAlign w:val="subscript"/>
        </w:rPr>
        <w:t>4</w:t>
      </w:r>
      <w:r w:rsidR="00E34CFA" w:rsidRPr="002E27A4">
        <w:rPr>
          <w:rFonts w:ascii="Times New Roman" w:eastAsia="Times New Roman" w:hAnsi="Times New Roman" w:cs="Times New Roman"/>
          <w:sz w:val="24"/>
          <w:szCs w:val="24"/>
        </w:rPr>
        <w:t xml:space="preserve"> </w:t>
      </w:r>
      <w:r w:rsidR="00190F56" w:rsidRPr="002E27A4">
        <w:rPr>
          <w:rFonts w:ascii="Times New Roman" w:eastAsia="Times New Roman" w:hAnsi="Times New Roman" w:cs="Times New Roman"/>
          <w:sz w:val="24"/>
          <w:szCs w:val="24"/>
        </w:rPr>
        <w:t>realised over</w:t>
      </w:r>
      <w:r w:rsidR="00E34CFA" w:rsidRPr="002E27A4">
        <w:rPr>
          <w:rFonts w:ascii="Times New Roman" w:eastAsia="Times New Roman" w:hAnsi="Times New Roman" w:cs="Times New Roman"/>
          <w:sz w:val="24"/>
          <w:szCs w:val="24"/>
        </w:rPr>
        <w:t xml:space="preserve"> ZrO</w:t>
      </w:r>
      <w:r w:rsidR="00E34CFA" w:rsidRPr="002E27A4">
        <w:rPr>
          <w:rFonts w:ascii="Times New Roman" w:eastAsia="Times New Roman" w:hAnsi="Times New Roman" w:cs="Times New Roman"/>
          <w:sz w:val="24"/>
          <w:szCs w:val="24"/>
          <w:vertAlign w:val="subscript"/>
        </w:rPr>
        <w:t>2</w:t>
      </w:r>
      <w:r w:rsidR="00E34CFA" w:rsidRPr="002E27A4">
        <w:rPr>
          <w:rFonts w:ascii="Times New Roman" w:eastAsia="Times New Roman" w:hAnsi="Times New Roman" w:cs="Times New Roman"/>
          <w:sz w:val="24"/>
          <w:szCs w:val="24"/>
        </w:rPr>
        <w:t xml:space="preserve">, when </w:t>
      </w:r>
      <w:r w:rsidR="00190F56" w:rsidRPr="002E27A4">
        <w:rPr>
          <w:rFonts w:ascii="Times New Roman" w:eastAsia="Times New Roman" w:hAnsi="Times New Roman" w:cs="Times New Roman"/>
          <w:sz w:val="24"/>
          <w:szCs w:val="24"/>
        </w:rPr>
        <w:t>compared with</w:t>
      </w:r>
      <w:r w:rsidR="00E34CFA" w:rsidRPr="002E27A4">
        <w:rPr>
          <w:rFonts w:ascii="Times New Roman" w:eastAsia="Times New Roman" w:hAnsi="Times New Roman" w:cs="Times New Roman"/>
          <w:sz w:val="24"/>
          <w:szCs w:val="24"/>
        </w:rPr>
        <w:t xml:space="preserve"> SiC, was also observed during dry CO-PrOx. Therefore, the </w:t>
      </w:r>
      <w:r w:rsidR="00194CE7" w:rsidRPr="002E27A4">
        <w:rPr>
          <w:rFonts w:ascii="Times New Roman" w:eastAsia="Times New Roman" w:hAnsi="Times New Roman" w:cs="Times New Roman"/>
          <w:sz w:val="24"/>
          <w:szCs w:val="24"/>
        </w:rPr>
        <w:t>work presented in this section</w:t>
      </w:r>
      <w:r w:rsidR="00E34CFA" w:rsidRPr="002E27A4">
        <w:rPr>
          <w:rFonts w:ascii="Times New Roman" w:eastAsia="Times New Roman" w:hAnsi="Times New Roman" w:cs="Times New Roman"/>
          <w:sz w:val="24"/>
          <w:szCs w:val="24"/>
        </w:rPr>
        <w:t xml:space="preserve"> also emphasise</w:t>
      </w:r>
      <w:r w:rsidR="00194CE7" w:rsidRPr="002E27A4">
        <w:rPr>
          <w:rFonts w:ascii="Times New Roman" w:eastAsia="Times New Roman" w:hAnsi="Times New Roman" w:cs="Times New Roman"/>
          <w:sz w:val="24"/>
          <w:szCs w:val="24"/>
        </w:rPr>
        <w:t>s</w:t>
      </w:r>
      <w:r w:rsidR="00E34CFA" w:rsidRPr="002E27A4">
        <w:rPr>
          <w:rFonts w:ascii="Times New Roman" w:eastAsia="Times New Roman" w:hAnsi="Times New Roman" w:cs="Times New Roman"/>
          <w:sz w:val="24"/>
          <w:szCs w:val="24"/>
        </w:rPr>
        <w:t xml:space="preserve"> the importance of </w:t>
      </w:r>
      <w:r w:rsidR="00190F56" w:rsidRPr="002E27A4">
        <w:rPr>
          <w:rFonts w:ascii="Times New Roman" w:eastAsia="Times New Roman" w:hAnsi="Times New Roman" w:cs="Times New Roman"/>
          <w:sz w:val="24"/>
          <w:szCs w:val="24"/>
        </w:rPr>
        <w:t xml:space="preserve">having a bi-functional support </w:t>
      </w:r>
      <w:r w:rsidR="00194CE7" w:rsidRPr="002E27A4">
        <w:rPr>
          <w:rFonts w:ascii="Times New Roman" w:eastAsia="Times New Roman" w:hAnsi="Times New Roman" w:cs="Times New Roman"/>
          <w:sz w:val="24"/>
          <w:szCs w:val="24"/>
        </w:rPr>
        <w:t xml:space="preserve">that would enhance </w:t>
      </w:r>
      <w:r w:rsidR="009437FC" w:rsidRPr="002E27A4">
        <w:rPr>
          <w:rFonts w:ascii="Times New Roman" w:eastAsia="Times New Roman" w:hAnsi="Times New Roman" w:cs="Times New Roman"/>
          <w:sz w:val="24"/>
          <w:szCs w:val="24"/>
        </w:rPr>
        <w:t xml:space="preserve">the </w:t>
      </w:r>
      <w:r w:rsidR="00194CE7" w:rsidRPr="002E27A4">
        <w:rPr>
          <w:rFonts w:ascii="Times New Roman" w:eastAsia="Times New Roman" w:hAnsi="Times New Roman" w:cs="Times New Roman"/>
          <w:sz w:val="24"/>
          <w:szCs w:val="24"/>
        </w:rPr>
        <w:t xml:space="preserve">catalytic performance and phase stability, </w:t>
      </w:r>
      <w:r w:rsidR="00190F56" w:rsidRPr="002E27A4">
        <w:rPr>
          <w:rFonts w:ascii="Times New Roman" w:eastAsia="Times New Roman" w:hAnsi="Times New Roman" w:cs="Times New Roman"/>
          <w:sz w:val="24"/>
          <w:szCs w:val="24"/>
        </w:rPr>
        <w:t xml:space="preserve">as also mentioned in section 3.3.1. </w:t>
      </w:r>
      <w:r w:rsidR="00E34CFA" w:rsidRPr="002E27A4">
        <w:rPr>
          <w:rFonts w:ascii="Times New Roman" w:eastAsia="Times New Roman" w:hAnsi="Times New Roman" w:cs="Times New Roman"/>
          <w:sz w:val="24"/>
          <w:szCs w:val="24"/>
        </w:rPr>
        <w:t xml:space="preserve"> </w:t>
      </w:r>
      <w:r w:rsidR="00C64349" w:rsidRPr="002E27A4">
        <w:rPr>
          <w:rFonts w:ascii="Times New Roman" w:eastAsia="Times New Roman" w:hAnsi="Times New Roman" w:cs="Times New Roman"/>
          <w:sz w:val="24"/>
          <w:szCs w:val="24"/>
        </w:rPr>
        <w:t xml:space="preserve"> </w:t>
      </w:r>
      <w:r w:rsidRPr="002E27A4">
        <w:rPr>
          <w:rFonts w:ascii="Times New Roman" w:eastAsia="Times New Roman" w:hAnsi="Times New Roman" w:cs="Times New Roman"/>
          <w:sz w:val="24"/>
          <w:szCs w:val="24"/>
        </w:rPr>
        <w:t xml:space="preserve"> </w:t>
      </w:r>
      <w:r w:rsidR="00A93C32" w:rsidRPr="002E27A4">
        <w:rPr>
          <w:rFonts w:ascii="Times New Roman" w:eastAsia="Times New Roman" w:hAnsi="Times New Roman" w:cs="Times New Roman"/>
          <w:sz w:val="24"/>
          <w:szCs w:val="24"/>
        </w:rPr>
        <w:t xml:space="preserve"> </w:t>
      </w:r>
      <w:r w:rsidR="00247606" w:rsidRPr="002E27A4">
        <w:rPr>
          <w:rFonts w:ascii="Times New Roman" w:eastAsia="Times New Roman" w:hAnsi="Times New Roman" w:cs="Times New Roman"/>
          <w:sz w:val="24"/>
          <w:szCs w:val="24"/>
        </w:rPr>
        <w:t xml:space="preserve"> </w:t>
      </w:r>
    </w:p>
    <w:p w14:paraId="07823387" w14:textId="2FA43CF8" w:rsidR="00DC3FC5" w:rsidRPr="002E27A4" w:rsidRDefault="00DC3FC5" w:rsidP="0013290E">
      <w:pPr>
        <w:spacing w:line="360" w:lineRule="auto"/>
        <w:jc w:val="both"/>
        <w:rPr>
          <w:rFonts w:ascii="Times New Roman" w:eastAsia="Times New Roman" w:hAnsi="Times New Roman" w:cs="Times New Roman"/>
          <w:sz w:val="24"/>
          <w:szCs w:val="24"/>
        </w:rPr>
      </w:pPr>
    </w:p>
    <w:p w14:paraId="5EC081F5" w14:textId="1BFBCC2A" w:rsidR="00833267" w:rsidRPr="002E27A4" w:rsidRDefault="00AC7DE1" w:rsidP="00833267">
      <w:pPr>
        <w:spacing w:line="360" w:lineRule="auto"/>
        <w:jc w:val="center"/>
        <w:rPr>
          <w:rFonts w:ascii="Times New Roman" w:hAnsi="Times New Roman" w:cs="Times New Roman"/>
          <w:sz w:val="24"/>
          <w:szCs w:val="24"/>
        </w:rPr>
      </w:pPr>
      <w:r w:rsidRPr="002E27A4">
        <w:rPr>
          <w:rFonts w:ascii="Times New Roman" w:hAnsi="Times New Roman" w:cs="Times New Roman"/>
          <w:noProof/>
          <w:sz w:val="24"/>
          <w:szCs w:val="24"/>
        </w:rPr>
        <w:lastRenderedPageBreak/>
        <w:drawing>
          <wp:inline distT="0" distB="0" distL="0" distR="0" wp14:anchorId="661BADDC" wp14:editId="2BBCFD35">
            <wp:extent cx="4676400" cy="74282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400" cy="7428243"/>
                    </a:xfrm>
                    <a:prstGeom prst="rect">
                      <a:avLst/>
                    </a:prstGeom>
                    <a:noFill/>
                  </pic:spPr>
                </pic:pic>
              </a:graphicData>
            </a:graphic>
          </wp:inline>
        </w:drawing>
      </w:r>
    </w:p>
    <w:p w14:paraId="5993CAA5" w14:textId="3704314D" w:rsidR="00833267" w:rsidRPr="002E27A4" w:rsidRDefault="00833267" w:rsidP="00833267">
      <w:pPr>
        <w:spacing w:line="360" w:lineRule="auto"/>
        <w:jc w:val="both"/>
        <w:rPr>
          <w:rFonts w:ascii="Times New Roman" w:hAnsi="Times New Roman"/>
        </w:rPr>
      </w:pPr>
      <w:r w:rsidRPr="002E27A4">
        <w:rPr>
          <w:rFonts w:ascii="Times New Roman" w:hAnsi="Times New Roman" w:cs="Times New Roman"/>
          <w:b/>
          <w:bCs/>
        </w:rPr>
        <w:t xml:space="preserve">Figure </w:t>
      </w:r>
      <w:r w:rsidRPr="002E27A4">
        <w:rPr>
          <w:rFonts w:ascii="Times New Roman" w:hAnsi="Times New Roman" w:cs="Times New Roman"/>
          <w:b/>
          <w:bCs/>
        </w:rPr>
        <w:fldChar w:fldCharType="begin"/>
      </w:r>
      <w:r w:rsidRPr="002E27A4">
        <w:rPr>
          <w:rFonts w:ascii="Times New Roman" w:hAnsi="Times New Roman" w:cs="Times New Roman"/>
          <w:b/>
          <w:bCs/>
        </w:rPr>
        <w:instrText xml:space="preserve"> SEQ Figure \* ARABIC </w:instrText>
      </w:r>
      <w:r w:rsidRPr="002E27A4">
        <w:rPr>
          <w:rFonts w:ascii="Times New Roman" w:hAnsi="Times New Roman" w:cs="Times New Roman"/>
          <w:b/>
          <w:bCs/>
        </w:rPr>
        <w:fldChar w:fldCharType="separate"/>
      </w:r>
      <w:r w:rsidR="00D075D4" w:rsidRPr="002E27A4">
        <w:rPr>
          <w:rFonts w:ascii="Times New Roman" w:hAnsi="Times New Roman" w:cs="Times New Roman"/>
          <w:b/>
          <w:bCs/>
          <w:noProof/>
        </w:rPr>
        <w:t>8</w:t>
      </w:r>
      <w:r w:rsidRPr="002E27A4">
        <w:rPr>
          <w:rFonts w:ascii="Times New Roman" w:hAnsi="Times New Roman" w:cs="Times New Roman"/>
          <w:b/>
          <w:bCs/>
        </w:rPr>
        <w:fldChar w:fldCharType="end"/>
      </w:r>
      <w:r w:rsidRPr="002E27A4">
        <w:rPr>
          <w:rFonts w:ascii="Times New Roman" w:hAnsi="Times New Roman" w:cs="Times New Roman"/>
          <w:b/>
          <w:bCs/>
        </w:rPr>
        <w:t>:</w:t>
      </w:r>
      <w:r w:rsidRPr="002E27A4">
        <w:rPr>
          <w:rFonts w:ascii="Times New Roman" w:hAnsi="Times New Roman" w:cs="Times New Roman"/>
        </w:rPr>
        <w:t xml:space="preserve"> </w:t>
      </w:r>
      <w:r w:rsidR="00B2228C" w:rsidRPr="002E27A4">
        <w:rPr>
          <w:rFonts w:ascii="Times New Roman" w:hAnsi="Times New Roman"/>
          <w:b/>
        </w:rPr>
        <w:t>(a)</w:t>
      </w:r>
      <w:r w:rsidR="00B2228C" w:rsidRPr="002E27A4">
        <w:rPr>
          <w:rFonts w:ascii="Times New Roman" w:hAnsi="Times New Roman"/>
        </w:rPr>
        <w:t xml:space="preserve"> </w:t>
      </w:r>
      <w:r w:rsidR="00D075D4" w:rsidRPr="002E27A4">
        <w:rPr>
          <w:rFonts w:ascii="Times New Roman" w:hAnsi="Times New Roman"/>
        </w:rPr>
        <w:t xml:space="preserve">PXRD-derived relative weight fractions, and </w:t>
      </w:r>
      <w:r w:rsidR="00D075D4" w:rsidRPr="002E27A4">
        <w:rPr>
          <w:rFonts w:ascii="Times New Roman" w:hAnsi="Times New Roman"/>
          <w:b/>
        </w:rPr>
        <w:t>(b)</w:t>
      </w:r>
      <w:r w:rsidR="00D075D4" w:rsidRPr="002E27A4">
        <w:rPr>
          <w:rFonts w:ascii="Times New Roman" w:hAnsi="Times New Roman"/>
        </w:rPr>
        <w:t xml:space="preserve"> average crystallite sizes </w:t>
      </w:r>
      <w:r w:rsidR="00B2228C" w:rsidRPr="002E27A4">
        <w:rPr>
          <w:rFonts w:ascii="Times New Roman" w:hAnsi="Times New Roman"/>
        </w:rPr>
        <w:t xml:space="preserve">of the different </w:t>
      </w:r>
      <w:r w:rsidR="00D403BF" w:rsidRPr="002E27A4">
        <w:rPr>
          <w:rFonts w:ascii="Times New Roman" w:hAnsi="Times New Roman"/>
        </w:rPr>
        <w:t xml:space="preserve">Co-based </w:t>
      </w:r>
      <w:r w:rsidR="00B2228C" w:rsidRPr="002E27A4">
        <w:rPr>
          <w:rFonts w:ascii="Times New Roman" w:hAnsi="Times New Roman"/>
        </w:rPr>
        <w:t>phases formed</w:t>
      </w:r>
      <w:r w:rsidR="00D25608" w:rsidRPr="002E27A4">
        <w:rPr>
          <w:rFonts w:ascii="Times New Roman" w:hAnsi="Times New Roman"/>
        </w:rPr>
        <w:t xml:space="preserve"> (excluding the supports</w:t>
      </w:r>
      <w:r w:rsidR="007E77E2" w:rsidRPr="002E27A4">
        <w:rPr>
          <w:rFonts w:ascii="Times New Roman" w:hAnsi="Times New Roman"/>
        </w:rPr>
        <w:t xml:space="preserve">), </w:t>
      </w:r>
      <w:r w:rsidR="00B2228C" w:rsidRPr="002E27A4">
        <w:rPr>
          <w:rFonts w:ascii="Times New Roman" w:hAnsi="Times New Roman"/>
          <w:b/>
          <w:bCs/>
        </w:rPr>
        <w:t>(c)</w:t>
      </w:r>
      <w:r w:rsidR="00B2228C" w:rsidRPr="002E27A4">
        <w:rPr>
          <w:rFonts w:ascii="Times New Roman" w:hAnsi="Times New Roman"/>
        </w:rPr>
        <w:t xml:space="preserve"> n</w:t>
      </w:r>
      <w:r w:rsidR="004F06EB" w:rsidRPr="002E27A4">
        <w:rPr>
          <w:rFonts w:ascii="Times New Roman" w:hAnsi="Times New Roman"/>
        </w:rPr>
        <w:t>et</w:t>
      </w:r>
      <w:r w:rsidR="00B2228C" w:rsidRPr="002E27A4">
        <w:rPr>
          <w:rFonts w:ascii="Times New Roman" w:hAnsi="Times New Roman"/>
        </w:rPr>
        <w:t xml:space="preserve"> outlet flow rates of CO, O</w:t>
      </w:r>
      <w:r w:rsidR="00B2228C" w:rsidRPr="002E27A4">
        <w:rPr>
          <w:rFonts w:ascii="Times New Roman" w:hAnsi="Times New Roman"/>
          <w:vertAlign w:val="subscript"/>
        </w:rPr>
        <w:t>2</w:t>
      </w:r>
      <w:r w:rsidR="00B2228C" w:rsidRPr="002E27A4">
        <w:rPr>
          <w:rFonts w:ascii="Times New Roman" w:hAnsi="Times New Roman"/>
        </w:rPr>
        <w:t>, CO</w:t>
      </w:r>
      <w:r w:rsidR="00B2228C" w:rsidRPr="002E27A4">
        <w:rPr>
          <w:rFonts w:ascii="Times New Roman" w:hAnsi="Times New Roman"/>
          <w:vertAlign w:val="subscript"/>
        </w:rPr>
        <w:t>2</w:t>
      </w:r>
      <w:r w:rsidR="00B2228C" w:rsidRPr="002E27A4">
        <w:rPr>
          <w:rFonts w:ascii="Times New Roman" w:hAnsi="Times New Roman"/>
        </w:rPr>
        <w:t xml:space="preserve"> and CH</w:t>
      </w:r>
      <w:r w:rsidR="00B2228C" w:rsidRPr="002E27A4">
        <w:rPr>
          <w:rFonts w:ascii="Times New Roman" w:hAnsi="Times New Roman"/>
          <w:vertAlign w:val="subscript"/>
        </w:rPr>
        <w:t>4</w:t>
      </w:r>
      <w:r w:rsidR="009B2EF2" w:rsidRPr="002E27A4">
        <w:rPr>
          <w:rFonts w:ascii="Times New Roman" w:hAnsi="Times New Roman"/>
        </w:rPr>
        <w:t xml:space="preserve">; </w:t>
      </w:r>
      <w:r w:rsidR="007E77E2" w:rsidRPr="002E27A4">
        <w:rPr>
          <w:rFonts w:ascii="Times New Roman" w:hAnsi="Times New Roman"/>
        </w:rPr>
        <w:t xml:space="preserve">as well as the </w:t>
      </w:r>
      <w:r w:rsidR="00B2228C" w:rsidRPr="002E27A4">
        <w:rPr>
          <w:rFonts w:ascii="Times New Roman" w:hAnsi="Times New Roman"/>
          <w:b/>
          <w:bCs/>
        </w:rPr>
        <w:t>(d)</w:t>
      </w:r>
      <w:r w:rsidR="00B2228C" w:rsidRPr="002E27A4">
        <w:rPr>
          <w:rFonts w:ascii="Times New Roman" w:hAnsi="Times New Roman"/>
        </w:rPr>
        <w:t xml:space="preserve"> </w:t>
      </w:r>
      <w:r w:rsidR="007E77E2" w:rsidRPr="002E27A4">
        <w:rPr>
          <w:rFonts w:ascii="Times New Roman" w:hAnsi="Times New Roman"/>
        </w:rPr>
        <w:t>magnetometry</w:t>
      </w:r>
      <w:r w:rsidR="00B2228C" w:rsidRPr="002E27A4">
        <w:rPr>
          <w:rFonts w:ascii="Times New Roman" w:hAnsi="Times New Roman"/>
        </w:rPr>
        <w:t xml:space="preserve">-derived </w:t>
      </w:r>
      <w:r w:rsidR="009178B2" w:rsidRPr="002E27A4">
        <w:rPr>
          <w:rFonts w:ascii="Times New Roman" w:hAnsi="Times New Roman"/>
        </w:rPr>
        <w:t>DoR</w:t>
      </w:r>
      <w:r w:rsidR="00B2228C" w:rsidRPr="002E27A4">
        <w:rPr>
          <w:rFonts w:ascii="Times New Roman" w:hAnsi="Times New Roman"/>
        </w:rPr>
        <w:t xml:space="preserve"> of Co</w:t>
      </w:r>
      <w:r w:rsidR="00B2228C" w:rsidRPr="002E27A4">
        <w:rPr>
          <w:rFonts w:ascii="Times New Roman" w:hAnsi="Times New Roman"/>
          <w:vertAlign w:val="subscript"/>
        </w:rPr>
        <w:t>3</w:t>
      </w:r>
      <w:r w:rsidR="00B2228C" w:rsidRPr="002E27A4">
        <w:rPr>
          <w:rFonts w:ascii="Times New Roman" w:hAnsi="Times New Roman"/>
        </w:rPr>
        <w:t>O</w:t>
      </w:r>
      <w:r w:rsidR="00B2228C" w:rsidRPr="002E27A4">
        <w:rPr>
          <w:rFonts w:ascii="Times New Roman" w:hAnsi="Times New Roman"/>
          <w:vertAlign w:val="subscript"/>
        </w:rPr>
        <w:t>4</w:t>
      </w:r>
      <w:r w:rsidR="00B2228C" w:rsidRPr="002E27A4">
        <w:rPr>
          <w:rFonts w:ascii="Times New Roman" w:hAnsi="Times New Roman"/>
        </w:rPr>
        <w:t xml:space="preserve"> to metallic Co</w:t>
      </w:r>
      <w:r w:rsidR="00924D8B" w:rsidRPr="002E27A4">
        <w:rPr>
          <w:rFonts w:ascii="Times New Roman" w:hAnsi="Times New Roman"/>
        </w:rPr>
        <w:t xml:space="preserve"> </w:t>
      </w:r>
      <w:r w:rsidR="007E77E2" w:rsidRPr="002E27A4">
        <w:rPr>
          <w:rFonts w:ascii="Times New Roman" w:hAnsi="Times New Roman"/>
        </w:rPr>
        <w:t>for</w:t>
      </w:r>
      <w:r w:rsidR="00924D8B" w:rsidRPr="002E27A4">
        <w:rPr>
          <w:rFonts w:ascii="Times New Roman" w:hAnsi="Times New Roman"/>
        </w:rPr>
        <w:t xml:space="preserve"> </w:t>
      </w:r>
      <w:r w:rsidR="00924D8B" w:rsidRPr="002E27A4">
        <w:rPr>
          <w:rFonts w:ascii="Times New Roman" w:hAnsi="Times New Roman"/>
          <w:b/>
          <w:bCs/>
          <w:i/>
          <w:iCs/>
        </w:rPr>
        <w:t>(left)</w:t>
      </w:r>
      <w:r w:rsidR="00924D8B" w:rsidRPr="002E27A4">
        <w:rPr>
          <w:rFonts w:ascii="Times New Roman" w:hAnsi="Times New Roman"/>
        </w:rPr>
        <w:t xml:space="preserve"> Co</w:t>
      </w:r>
      <w:r w:rsidR="00924D8B" w:rsidRPr="002E27A4">
        <w:rPr>
          <w:rFonts w:ascii="Times New Roman" w:hAnsi="Times New Roman"/>
          <w:vertAlign w:val="subscript"/>
        </w:rPr>
        <w:t>3</w:t>
      </w:r>
      <w:r w:rsidR="00924D8B" w:rsidRPr="002E27A4">
        <w:rPr>
          <w:rFonts w:ascii="Times New Roman" w:hAnsi="Times New Roman"/>
        </w:rPr>
        <w:t>O</w:t>
      </w:r>
      <w:r w:rsidR="00924D8B" w:rsidRPr="002E27A4">
        <w:rPr>
          <w:rFonts w:ascii="Times New Roman" w:hAnsi="Times New Roman"/>
          <w:vertAlign w:val="subscript"/>
        </w:rPr>
        <w:t>4</w:t>
      </w:r>
      <w:r w:rsidR="00924D8B" w:rsidRPr="002E27A4">
        <w:rPr>
          <w:rFonts w:ascii="Times New Roman" w:hAnsi="Times New Roman"/>
        </w:rPr>
        <w:t>/ZrO</w:t>
      </w:r>
      <w:r w:rsidR="00924D8B" w:rsidRPr="002E27A4">
        <w:rPr>
          <w:rFonts w:ascii="Times New Roman" w:hAnsi="Times New Roman"/>
          <w:vertAlign w:val="subscript"/>
        </w:rPr>
        <w:t>2</w:t>
      </w:r>
      <w:r w:rsidR="00126F6B" w:rsidRPr="002E27A4">
        <w:rPr>
          <w:rFonts w:ascii="Times New Roman" w:hAnsi="Times New Roman"/>
        </w:rPr>
        <w:t xml:space="preserve">, and </w:t>
      </w:r>
      <w:r w:rsidR="00126F6B" w:rsidRPr="002E27A4">
        <w:rPr>
          <w:rFonts w:ascii="Times New Roman" w:hAnsi="Times New Roman"/>
          <w:b/>
          <w:bCs/>
          <w:i/>
          <w:iCs/>
        </w:rPr>
        <w:t>(right)</w:t>
      </w:r>
      <w:r w:rsidR="00126F6B" w:rsidRPr="002E27A4">
        <w:rPr>
          <w:rFonts w:ascii="Times New Roman" w:hAnsi="Times New Roman"/>
        </w:rPr>
        <w:t xml:space="preserve"> Co</w:t>
      </w:r>
      <w:r w:rsidR="00126F6B" w:rsidRPr="002E27A4">
        <w:rPr>
          <w:rFonts w:ascii="Times New Roman" w:hAnsi="Times New Roman"/>
          <w:vertAlign w:val="subscript"/>
        </w:rPr>
        <w:t>3</w:t>
      </w:r>
      <w:r w:rsidR="00126F6B" w:rsidRPr="002E27A4">
        <w:rPr>
          <w:rFonts w:ascii="Times New Roman" w:hAnsi="Times New Roman"/>
        </w:rPr>
        <w:t>O</w:t>
      </w:r>
      <w:r w:rsidR="00126F6B" w:rsidRPr="002E27A4">
        <w:rPr>
          <w:rFonts w:ascii="Times New Roman" w:hAnsi="Times New Roman"/>
          <w:vertAlign w:val="subscript"/>
        </w:rPr>
        <w:t>4</w:t>
      </w:r>
      <w:r w:rsidR="00126F6B" w:rsidRPr="002E27A4">
        <w:rPr>
          <w:rFonts w:ascii="Times New Roman" w:hAnsi="Times New Roman"/>
        </w:rPr>
        <w:t>/SiC.</w:t>
      </w:r>
      <w:r w:rsidR="007E77E2" w:rsidRPr="002E27A4">
        <w:rPr>
          <w:rFonts w:ascii="Times New Roman" w:hAnsi="Times New Roman"/>
        </w:rPr>
        <w:t xml:space="preserve"> </w:t>
      </w:r>
      <w:bookmarkStart w:id="43" w:name="_Hlk67462175"/>
      <w:r w:rsidR="007E77E2" w:rsidRPr="002E27A4">
        <w:rPr>
          <w:rFonts w:ascii="Times New Roman" w:hAnsi="Times New Roman"/>
        </w:rPr>
        <w:t>(Feed composition: 1% CO, 1% O</w:t>
      </w:r>
      <w:r w:rsidR="007E77E2" w:rsidRPr="002E27A4">
        <w:rPr>
          <w:rFonts w:ascii="Times New Roman" w:hAnsi="Times New Roman"/>
          <w:vertAlign w:val="subscript"/>
        </w:rPr>
        <w:t>2</w:t>
      </w:r>
      <w:r w:rsidR="007E77E2" w:rsidRPr="002E27A4">
        <w:rPr>
          <w:rFonts w:ascii="Times New Roman" w:hAnsi="Times New Roman"/>
        </w:rPr>
        <w:t>, 46% H</w:t>
      </w:r>
      <w:r w:rsidR="007E77E2" w:rsidRPr="002E27A4">
        <w:rPr>
          <w:rFonts w:ascii="Times New Roman" w:hAnsi="Times New Roman"/>
          <w:vertAlign w:val="subscript"/>
        </w:rPr>
        <w:t>2</w:t>
      </w:r>
      <w:r w:rsidR="007E77E2" w:rsidRPr="002E27A4">
        <w:rPr>
          <w:rFonts w:ascii="Times New Roman" w:hAnsi="Times New Roman"/>
        </w:rPr>
        <w:t>, 10% H</w:t>
      </w:r>
      <w:r w:rsidR="007E77E2" w:rsidRPr="002E27A4">
        <w:rPr>
          <w:rFonts w:ascii="Times New Roman" w:hAnsi="Times New Roman"/>
          <w:vertAlign w:val="subscript"/>
        </w:rPr>
        <w:t>2</w:t>
      </w:r>
      <w:r w:rsidR="007E77E2" w:rsidRPr="002E27A4">
        <w:rPr>
          <w:rFonts w:ascii="Times New Roman" w:hAnsi="Times New Roman"/>
        </w:rPr>
        <w:t>O, 9% CO</w:t>
      </w:r>
      <w:r w:rsidR="007E77E2" w:rsidRPr="002E27A4">
        <w:rPr>
          <w:rFonts w:ascii="Times New Roman" w:hAnsi="Times New Roman"/>
          <w:vertAlign w:val="subscript"/>
        </w:rPr>
        <w:t>2</w:t>
      </w:r>
      <w:r w:rsidR="007E77E2" w:rsidRPr="002E27A4">
        <w:rPr>
          <w:rFonts w:ascii="Times New Roman" w:hAnsi="Times New Roman"/>
        </w:rPr>
        <w:t xml:space="preserve"> and 33% N</w:t>
      </w:r>
      <w:r w:rsidR="007E77E2" w:rsidRPr="002E27A4">
        <w:rPr>
          <w:rFonts w:ascii="Times New Roman" w:hAnsi="Times New Roman"/>
          <w:vertAlign w:val="subscript"/>
        </w:rPr>
        <w:t>2</w:t>
      </w:r>
      <w:r w:rsidR="007E77E2" w:rsidRPr="002E27A4">
        <w:rPr>
          <w:rFonts w:ascii="Times New Roman" w:hAnsi="Times New Roman"/>
        </w:rPr>
        <w:t>; pressure: atmospheric, GHSV: 60000 mL(NTP)/</w:t>
      </w:r>
      <w:bookmarkStart w:id="44" w:name="_Hlk67462300"/>
      <w:r w:rsidR="007E77E2" w:rsidRPr="002E27A4">
        <w:rPr>
          <w:rFonts w:ascii="Times New Roman" w:hAnsi="Times New Roman"/>
        </w:rPr>
        <w:t>g</w:t>
      </w:r>
      <w:r w:rsidR="007E77E2" w:rsidRPr="002E27A4">
        <w:rPr>
          <w:rFonts w:ascii="Times New Roman" w:hAnsi="Times New Roman"/>
          <w:vertAlign w:val="subscript"/>
        </w:rPr>
        <w:t>Co</w:t>
      </w:r>
      <w:r w:rsidR="007E77E2" w:rsidRPr="002E27A4">
        <w:rPr>
          <w:rFonts w:ascii="Times New Roman" w:hAnsi="Times New Roman"/>
          <w:position w:val="-4"/>
          <w:sz w:val="20"/>
          <w:szCs w:val="20"/>
          <w:vertAlign w:val="subscript"/>
        </w:rPr>
        <w:t>3</w:t>
      </w:r>
      <w:r w:rsidR="007E77E2" w:rsidRPr="002E27A4">
        <w:rPr>
          <w:rFonts w:ascii="Times New Roman" w:hAnsi="Times New Roman"/>
          <w:vertAlign w:val="subscript"/>
        </w:rPr>
        <w:t>O</w:t>
      </w:r>
      <w:r w:rsidR="007E77E2" w:rsidRPr="002E27A4">
        <w:rPr>
          <w:rFonts w:ascii="Times New Roman" w:hAnsi="Times New Roman"/>
          <w:position w:val="-4"/>
          <w:sz w:val="20"/>
          <w:szCs w:val="20"/>
          <w:vertAlign w:val="subscript"/>
        </w:rPr>
        <w:t>4</w:t>
      </w:r>
      <w:bookmarkEnd w:id="44"/>
      <w:r w:rsidR="007E77E2" w:rsidRPr="002E27A4">
        <w:rPr>
          <w:rFonts w:ascii="Times New Roman" w:hAnsi="Times New Roman"/>
        </w:rPr>
        <w:t>/hr).</w:t>
      </w:r>
      <w:bookmarkEnd w:id="43"/>
    </w:p>
    <w:p w14:paraId="50B11687" w14:textId="32F208DC" w:rsidR="002A33D2" w:rsidRPr="002E27A4" w:rsidRDefault="00924D8B" w:rsidP="002A33D2">
      <w:pPr>
        <w:spacing w:line="360" w:lineRule="auto"/>
        <w:jc w:val="center"/>
        <w:rPr>
          <w:rFonts w:ascii="Times New Roman" w:hAnsi="Times New Roman"/>
        </w:rPr>
      </w:pPr>
      <w:r w:rsidRPr="002E27A4">
        <w:rPr>
          <w:rFonts w:ascii="Times New Roman" w:hAnsi="Times New Roman"/>
          <w:noProof/>
        </w:rPr>
        <w:lastRenderedPageBreak/>
        <w:drawing>
          <wp:inline distT="0" distB="0" distL="0" distR="0" wp14:anchorId="75AA3C2E" wp14:editId="7FB683C9">
            <wp:extent cx="5760000" cy="73377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7337776"/>
                    </a:xfrm>
                    <a:prstGeom prst="rect">
                      <a:avLst/>
                    </a:prstGeom>
                    <a:noFill/>
                  </pic:spPr>
                </pic:pic>
              </a:graphicData>
            </a:graphic>
          </wp:inline>
        </w:drawing>
      </w:r>
    </w:p>
    <w:p w14:paraId="6F8AD37B" w14:textId="782BA434" w:rsidR="00E377BF" w:rsidRPr="002E27A4" w:rsidRDefault="002A33D2" w:rsidP="008F073D">
      <w:pPr>
        <w:spacing w:line="360" w:lineRule="auto"/>
        <w:jc w:val="both"/>
        <w:rPr>
          <w:rFonts w:ascii="Times New Roman" w:hAnsi="Times New Roman" w:cs="Times New Roman"/>
          <w:sz w:val="24"/>
          <w:szCs w:val="24"/>
        </w:rPr>
        <w:sectPr w:rsidR="00E377BF" w:rsidRPr="002E27A4" w:rsidSect="00553582">
          <w:headerReference w:type="default" r:id="rId18"/>
          <w:pgSz w:w="11906" w:h="16838"/>
          <w:pgMar w:top="1440" w:right="1440" w:bottom="1440" w:left="1440" w:header="708" w:footer="708" w:gutter="0"/>
          <w:cols w:space="708"/>
          <w:docGrid w:linePitch="360"/>
        </w:sectPr>
      </w:pPr>
      <w:bookmarkStart w:id="45" w:name="_Hlk39590233"/>
      <w:r w:rsidRPr="002E27A4">
        <w:rPr>
          <w:rFonts w:ascii="Times New Roman" w:hAnsi="Times New Roman" w:cs="Times New Roman"/>
          <w:b/>
          <w:bCs/>
        </w:rPr>
        <w:t xml:space="preserve">Figure </w:t>
      </w:r>
      <w:r w:rsidRPr="002E27A4">
        <w:rPr>
          <w:rFonts w:ascii="Times New Roman" w:hAnsi="Times New Roman" w:cs="Times New Roman"/>
          <w:b/>
          <w:bCs/>
        </w:rPr>
        <w:fldChar w:fldCharType="begin"/>
      </w:r>
      <w:r w:rsidRPr="002E27A4">
        <w:rPr>
          <w:rFonts w:ascii="Times New Roman" w:hAnsi="Times New Roman" w:cs="Times New Roman"/>
          <w:b/>
          <w:bCs/>
        </w:rPr>
        <w:instrText xml:space="preserve"> SEQ Figure \* ARABIC </w:instrText>
      </w:r>
      <w:r w:rsidRPr="002E27A4">
        <w:rPr>
          <w:rFonts w:ascii="Times New Roman" w:hAnsi="Times New Roman" w:cs="Times New Roman"/>
          <w:b/>
          <w:bCs/>
        </w:rPr>
        <w:fldChar w:fldCharType="separate"/>
      </w:r>
      <w:r w:rsidR="00D075D4" w:rsidRPr="002E27A4">
        <w:rPr>
          <w:rFonts w:ascii="Times New Roman" w:hAnsi="Times New Roman" w:cs="Times New Roman"/>
          <w:b/>
          <w:bCs/>
          <w:noProof/>
        </w:rPr>
        <w:t>9</w:t>
      </w:r>
      <w:r w:rsidRPr="002E27A4">
        <w:rPr>
          <w:rFonts w:ascii="Times New Roman" w:hAnsi="Times New Roman" w:cs="Times New Roman"/>
          <w:b/>
          <w:bCs/>
        </w:rPr>
        <w:fldChar w:fldCharType="end"/>
      </w:r>
      <w:r w:rsidRPr="002E27A4">
        <w:rPr>
          <w:rFonts w:ascii="Times New Roman" w:hAnsi="Times New Roman" w:cs="Times New Roman"/>
          <w:b/>
          <w:bCs/>
        </w:rPr>
        <w:t>:</w:t>
      </w:r>
      <w:r w:rsidRPr="002E27A4">
        <w:rPr>
          <w:rFonts w:ascii="Times New Roman" w:hAnsi="Times New Roman" w:cs="Times New Roman"/>
        </w:rPr>
        <w:t xml:space="preserve"> </w:t>
      </w:r>
      <w:r w:rsidR="00BC0521" w:rsidRPr="002E27A4">
        <w:rPr>
          <w:rFonts w:ascii="Times New Roman" w:hAnsi="Times New Roman"/>
          <w:b/>
          <w:bCs/>
        </w:rPr>
        <w:t>(a)</w:t>
      </w:r>
      <w:r w:rsidR="00BC0521" w:rsidRPr="002E27A4">
        <w:rPr>
          <w:rFonts w:ascii="Times New Roman" w:hAnsi="Times New Roman"/>
        </w:rPr>
        <w:t xml:space="preserve"> CO conversion</w:t>
      </w:r>
      <w:r w:rsidR="006F7A69" w:rsidRPr="002E27A4">
        <w:rPr>
          <w:rFonts w:ascii="Times New Roman" w:hAnsi="Times New Roman"/>
        </w:rPr>
        <w:t xml:space="preserve"> </w:t>
      </w:r>
      <w:r w:rsidR="008675A5" w:rsidRPr="002E27A4">
        <w:rPr>
          <w:rFonts w:ascii="Times New Roman" w:hAnsi="Times New Roman"/>
        </w:rPr>
        <w:t>to CO</w:t>
      </w:r>
      <w:r w:rsidR="008675A5" w:rsidRPr="002E27A4">
        <w:rPr>
          <w:rFonts w:ascii="Times New Roman" w:hAnsi="Times New Roman"/>
          <w:vertAlign w:val="subscript"/>
        </w:rPr>
        <w:t>2</w:t>
      </w:r>
      <w:r w:rsidR="008675A5" w:rsidRPr="002E27A4">
        <w:rPr>
          <w:rFonts w:ascii="Times New Roman" w:hAnsi="Times New Roman"/>
        </w:rPr>
        <w:t xml:space="preserve"> </w:t>
      </w:r>
      <w:r w:rsidR="006F7A69" w:rsidRPr="002E27A4">
        <w:rPr>
          <w:rFonts w:ascii="Times New Roman" w:hAnsi="Times New Roman"/>
        </w:rPr>
        <w:t>(X</w:t>
      </w:r>
      <w:r w:rsidR="006F7A69" w:rsidRPr="002E27A4">
        <w:rPr>
          <w:rFonts w:ascii="Times New Roman" w:hAnsi="Times New Roman"/>
          <w:vertAlign w:val="subscript"/>
        </w:rPr>
        <w:t>CO→CO</w:t>
      </w:r>
      <w:r w:rsidR="006F7A69" w:rsidRPr="002E27A4">
        <w:rPr>
          <w:rFonts w:ascii="Times New Roman" w:hAnsi="Times New Roman"/>
          <w:position w:val="-4"/>
          <w:sz w:val="18"/>
          <w:szCs w:val="18"/>
          <w:vertAlign w:val="subscript"/>
        </w:rPr>
        <w:t>2</w:t>
      </w:r>
      <w:r w:rsidR="006F7A69" w:rsidRPr="002E27A4">
        <w:rPr>
          <w:rFonts w:ascii="Times New Roman" w:hAnsi="Times New Roman"/>
        </w:rPr>
        <w:t>)</w:t>
      </w:r>
      <w:r w:rsidR="00BC0521" w:rsidRPr="002E27A4">
        <w:rPr>
          <w:rFonts w:ascii="Times New Roman" w:hAnsi="Times New Roman"/>
        </w:rPr>
        <w:t xml:space="preserve">, and </w:t>
      </w:r>
      <w:r w:rsidR="00BC0521" w:rsidRPr="002E27A4">
        <w:rPr>
          <w:rFonts w:ascii="Times New Roman" w:hAnsi="Times New Roman"/>
          <w:b/>
          <w:bCs/>
        </w:rPr>
        <w:t>(b)</w:t>
      </w:r>
      <w:r w:rsidR="00BC0521" w:rsidRPr="002E27A4">
        <w:rPr>
          <w:rFonts w:ascii="Times New Roman" w:hAnsi="Times New Roman"/>
        </w:rPr>
        <w:t xml:space="preserve"> O</w:t>
      </w:r>
      <w:r w:rsidR="00BC0521" w:rsidRPr="002E27A4">
        <w:rPr>
          <w:rFonts w:ascii="Times New Roman" w:hAnsi="Times New Roman"/>
          <w:vertAlign w:val="subscript"/>
        </w:rPr>
        <w:t>2</w:t>
      </w:r>
      <w:r w:rsidR="00BC0521" w:rsidRPr="002E27A4">
        <w:rPr>
          <w:rFonts w:ascii="Times New Roman" w:hAnsi="Times New Roman"/>
        </w:rPr>
        <w:t xml:space="preserve"> selectivity to CO</w:t>
      </w:r>
      <w:r w:rsidR="00BC0521" w:rsidRPr="002E27A4">
        <w:rPr>
          <w:rFonts w:ascii="Times New Roman" w:hAnsi="Times New Roman"/>
          <w:vertAlign w:val="subscript"/>
        </w:rPr>
        <w:t>2</w:t>
      </w:r>
      <w:r w:rsidR="006F7A69" w:rsidRPr="002E27A4">
        <w:rPr>
          <w:rFonts w:ascii="Times New Roman" w:hAnsi="Times New Roman"/>
        </w:rPr>
        <w:t xml:space="preserve"> (</w:t>
      </w:r>
      <w:r w:rsidR="00924D8B" w:rsidRPr="002E27A4">
        <w:rPr>
          <w:rFonts w:ascii="Times New Roman" w:hAnsi="Times New Roman"/>
        </w:rPr>
        <w:t>S</w:t>
      </w:r>
      <w:r w:rsidR="006F7A69" w:rsidRPr="002E27A4">
        <w:rPr>
          <w:rFonts w:ascii="Times New Roman" w:hAnsi="Times New Roman"/>
          <w:vertAlign w:val="subscript"/>
        </w:rPr>
        <w:t>O</w:t>
      </w:r>
      <w:r w:rsidR="006F7A69" w:rsidRPr="002E27A4">
        <w:rPr>
          <w:rFonts w:ascii="Times New Roman" w:hAnsi="Times New Roman"/>
          <w:position w:val="-4"/>
          <w:sz w:val="18"/>
          <w:szCs w:val="18"/>
          <w:vertAlign w:val="subscript"/>
        </w:rPr>
        <w:t>2</w:t>
      </w:r>
      <w:r w:rsidR="006F7A69" w:rsidRPr="002E27A4">
        <w:rPr>
          <w:rFonts w:ascii="Times New Roman" w:hAnsi="Times New Roman"/>
          <w:vertAlign w:val="subscript"/>
        </w:rPr>
        <w:t>→CO</w:t>
      </w:r>
      <w:r w:rsidR="006F7A69" w:rsidRPr="002E27A4">
        <w:rPr>
          <w:rFonts w:ascii="Times New Roman" w:hAnsi="Times New Roman"/>
          <w:position w:val="-4"/>
          <w:sz w:val="18"/>
          <w:szCs w:val="18"/>
          <w:vertAlign w:val="subscript"/>
        </w:rPr>
        <w:t>2</w:t>
      </w:r>
      <w:r w:rsidR="006F7A69" w:rsidRPr="002E27A4">
        <w:rPr>
          <w:rFonts w:ascii="Times New Roman" w:hAnsi="Times New Roman"/>
        </w:rPr>
        <w:t>)</w:t>
      </w:r>
      <w:r w:rsidR="00924D8B" w:rsidRPr="002E27A4">
        <w:rPr>
          <w:rFonts w:ascii="Times New Roman" w:hAnsi="Times New Roman"/>
        </w:rPr>
        <w:t>.</w:t>
      </w:r>
      <w:r w:rsidR="00BC0521" w:rsidRPr="002E27A4">
        <w:rPr>
          <w:rFonts w:ascii="Times New Roman" w:hAnsi="Times New Roman"/>
        </w:rPr>
        <w:t xml:space="preserve"> </w:t>
      </w:r>
      <w:r w:rsidR="00BC0521" w:rsidRPr="002E27A4">
        <w:rPr>
          <w:rFonts w:ascii="Times New Roman" w:hAnsi="Times New Roman"/>
          <w:b/>
          <w:bCs/>
        </w:rPr>
        <w:t>(c)</w:t>
      </w:r>
      <w:r w:rsidR="00BC0521" w:rsidRPr="002E27A4">
        <w:rPr>
          <w:rFonts w:ascii="Times New Roman" w:hAnsi="Times New Roman"/>
        </w:rPr>
        <w:t xml:space="preserve"> </w:t>
      </w:r>
      <w:r w:rsidR="006F7A69" w:rsidRPr="002E27A4">
        <w:rPr>
          <w:rFonts w:ascii="Times New Roman" w:hAnsi="Times New Roman"/>
        </w:rPr>
        <w:t>CO conversion to CH</w:t>
      </w:r>
      <w:r w:rsidR="006F7A69" w:rsidRPr="002E27A4">
        <w:rPr>
          <w:rFonts w:ascii="Times New Roman" w:hAnsi="Times New Roman"/>
          <w:vertAlign w:val="subscript"/>
        </w:rPr>
        <w:t>4</w:t>
      </w:r>
      <w:r w:rsidR="006F7A69" w:rsidRPr="002E27A4">
        <w:rPr>
          <w:rFonts w:ascii="Times New Roman" w:hAnsi="Times New Roman"/>
        </w:rPr>
        <w:t xml:space="preserve"> (X</w:t>
      </w:r>
      <w:r w:rsidR="006F7A69" w:rsidRPr="002E27A4">
        <w:rPr>
          <w:rFonts w:ascii="Times New Roman" w:hAnsi="Times New Roman"/>
          <w:vertAlign w:val="subscript"/>
        </w:rPr>
        <w:t>CO→CH</w:t>
      </w:r>
      <w:r w:rsidR="006F7A69" w:rsidRPr="002E27A4">
        <w:rPr>
          <w:rFonts w:ascii="Times New Roman" w:hAnsi="Times New Roman"/>
          <w:position w:val="-4"/>
          <w:sz w:val="18"/>
          <w:szCs w:val="18"/>
          <w:vertAlign w:val="subscript"/>
        </w:rPr>
        <w:t>4</w:t>
      </w:r>
      <w:r w:rsidR="006F7A69" w:rsidRPr="002E27A4">
        <w:rPr>
          <w:rFonts w:ascii="Times New Roman" w:hAnsi="Times New Roman"/>
        </w:rPr>
        <w:t>), CO</w:t>
      </w:r>
      <w:r w:rsidR="006F7A69" w:rsidRPr="002E27A4">
        <w:rPr>
          <w:rFonts w:ascii="Times New Roman" w:hAnsi="Times New Roman"/>
          <w:vertAlign w:val="subscript"/>
        </w:rPr>
        <w:t>2</w:t>
      </w:r>
      <w:r w:rsidR="006F7A69" w:rsidRPr="002E27A4">
        <w:rPr>
          <w:rFonts w:ascii="Times New Roman" w:hAnsi="Times New Roman"/>
        </w:rPr>
        <w:t xml:space="preserve"> conversion to CH</w:t>
      </w:r>
      <w:r w:rsidR="006F7A69" w:rsidRPr="002E27A4">
        <w:rPr>
          <w:rFonts w:ascii="Times New Roman" w:hAnsi="Times New Roman"/>
          <w:vertAlign w:val="subscript"/>
        </w:rPr>
        <w:t>4</w:t>
      </w:r>
      <w:r w:rsidR="006F7A69" w:rsidRPr="002E27A4">
        <w:rPr>
          <w:rFonts w:ascii="Times New Roman" w:hAnsi="Times New Roman"/>
        </w:rPr>
        <w:t xml:space="preserve"> (X</w:t>
      </w:r>
      <w:r w:rsidR="006F7A69" w:rsidRPr="002E27A4">
        <w:rPr>
          <w:rFonts w:ascii="Times New Roman" w:hAnsi="Times New Roman"/>
          <w:vertAlign w:val="subscript"/>
        </w:rPr>
        <w:t>CO</w:t>
      </w:r>
      <w:r w:rsidR="006F7A69" w:rsidRPr="002E27A4">
        <w:rPr>
          <w:rFonts w:ascii="Times New Roman" w:hAnsi="Times New Roman"/>
          <w:position w:val="-4"/>
          <w:sz w:val="18"/>
          <w:szCs w:val="18"/>
          <w:vertAlign w:val="subscript"/>
        </w:rPr>
        <w:t>2</w:t>
      </w:r>
      <w:r w:rsidR="006F7A69" w:rsidRPr="002E27A4">
        <w:rPr>
          <w:rFonts w:ascii="Times New Roman" w:hAnsi="Times New Roman"/>
          <w:vertAlign w:val="subscript"/>
        </w:rPr>
        <w:t>→CH</w:t>
      </w:r>
      <w:r w:rsidR="006F7A69" w:rsidRPr="002E27A4">
        <w:rPr>
          <w:rFonts w:ascii="Times New Roman" w:hAnsi="Times New Roman"/>
          <w:position w:val="-4"/>
          <w:sz w:val="18"/>
          <w:szCs w:val="18"/>
          <w:vertAlign w:val="subscript"/>
        </w:rPr>
        <w:t>4</w:t>
      </w:r>
      <w:r w:rsidR="006F7A69" w:rsidRPr="002E27A4">
        <w:rPr>
          <w:rFonts w:ascii="Times New Roman" w:hAnsi="Times New Roman"/>
        </w:rPr>
        <w:t>), and CO</w:t>
      </w:r>
      <w:r w:rsidR="006F7A69" w:rsidRPr="002E27A4">
        <w:rPr>
          <w:rFonts w:ascii="Times New Roman" w:hAnsi="Times New Roman"/>
          <w:vertAlign w:val="subscript"/>
        </w:rPr>
        <w:t>2</w:t>
      </w:r>
      <w:r w:rsidR="006F7A69" w:rsidRPr="002E27A4">
        <w:rPr>
          <w:rFonts w:ascii="Times New Roman" w:hAnsi="Times New Roman"/>
        </w:rPr>
        <w:t xml:space="preserve"> conversion to CO (X</w:t>
      </w:r>
      <w:r w:rsidR="006F7A69" w:rsidRPr="002E27A4">
        <w:rPr>
          <w:rFonts w:ascii="Times New Roman" w:hAnsi="Times New Roman"/>
          <w:vertAlign w:val="subscript"/>
        </w:rPr>
        <w:t>CO</w:t>
      </w:r>
      <w:r w:rsidR="006F7A69" w:rsidRPr="002E27A4">
        <w:rPr>
          <w:rFonts w:ascii="Times New Roman" w:hAnsi="Times New Roman"/>
          <w:position w:val="-4"/>
          <w:sz w:val="18"/>
          <w:szCs w:val="18"/>
          <w:vertAlign w:val="subscript"/>
        </w:rPr>
        <w:t>2</w:t>
      </w:r>
      <w:r w:rsidR="006F7A69" w:rsidRPr="002E27A4">
        <w:rPr>
          <w:rFonts w:ascii="Times New Roman" w:hAnsi="Times New Roman"/>
          <w:vertAlign w:val="subscript"/>
        </w:rPr>
        <w:t>→CO</w:t>
      </w:r>
      <w:r w:rsidR="006F7A69" w:rsidRPr="002E27A4">
        <w:rPr>
          <w:rFonts w:ascii="Times New Roman" w:hAnsi="Times New Roman"/>
        </w:rPr>
        <w:t>), respectively.</w:t>
      </w:r>
      <w:r w:rsidR="00BC0521" w:rsidRPr="002E27A4">
        <w:rPr>
          <w:rFonts w:ascii="Times New Roman" w:hAnsi="Times New Roman"/>
        </w:rPr>
        <w:t xml:space="preserve"> </w:t>
      </w:r>
      <w:r w:rsidR="00BC0521" w:rsidRPr="002E27A4">
        <w:rPr>
          <w:rFonts w:ascii="Times New Roman" w:hAnsi="Times New Roman"/>
          <w:b/>
          <w:bCs/>
        </w:rPr>
        <w:t>(d)</w:t>
      </w:r>
      <w:r w:rsidR="00BC0521" w:rsidRPr="002E27A4">
        <w:rPr>
          <w:rFonts w:ascii="Times New Roman" w:hAnsi="Times New Roman"/>
        </w:rPr>
        <w:t xml:space="preserve"> </w:t>
      </w:r>
      <w:r w:rsidR="006F7A69" w:rsidRPr="002E27A4">
        <w:rPr>
          <w:rFonts w:ascii="Times New Roman" w:hAnsi="Times New Roman"/>
        </w:rPr>
        <w:t>M</w:t>
      </w:r>
      <w:r w:rsidR="00BC0521" w:rsidRPr="002E27A4">
        <w:rPr>
          <w:rFonts w:ascii="Times New Roman" w:hAnsi="Times New Roman"/>
        </w:rPr>
        <w:t xml:space="preserve">agnetometry-derived </w:t>
      </w:r>
      <w:r w:rsidR="009178B2" w:rsidRPr="002E27A4">
        <w:rPr>
          <w:rFonts w:ascii="Times New Roman" w:hAnsi="Times New Roman"/>
        </w:rPr>
        <w:t>DoR</w:t>
      </w:r>
      <w:r w:rsidR="00BC0521" w:rsidRPr="002E27A4">
        <w:rPr>
          <w:rFonts w:ascii="Times New Roman" w:hAnsi="Times New Roman"/>
        </w:rPr>
        <w:t xml:space="preserve"> of Co</w:t>
      </w:r>
      <w:r w:rsidR="00BC0521" w:rsidRPr="002E27A4">
        <w:rPr>
          <w:rFonts w:ascii="Times New Roman" w:hAnsi="Times New Roman"/>
          <w:vertAlign w:val="subscript"/>
        </w:rPr>
        <w:t>3</w:t>
      </w:r>
      <w:r w:rsidR="00BC0521" w:rsidRPr="002E27A4">
        <w:rPr>
          <w:rFonts w:ascii="Times New Roman" w:hAnsi="Times New Roman"/>
        </w:rPr>
        <w:t>O</w:t>
      </w:r>
      <w:r w:rsidR="00BC0521" w:rsidRPr="002E27A4">
        <w:rPr>
          <w:rFonts w:ascii="Times New Roman" w:hAnsi="Times New Roman"/>
          <w:vertAlign w:val="subscript"/>
        </w:rPr>
        <w:t>4</w:t>
      </w:r>
      <w:r w:rsidR="00BC0521" w:rsidRPr="002E27A4">
        <w:rPr>
          <w:rFonts w:ascii="Times New Roman" w:hAnsi="Times New Roman"/>
        </w:rPr>
        <w:t xml:space="preserve"> to metallic Co </w:t>
      </w:r>
      <w:r w:rsidR="0055548B" w:rsidRPr="002E27A4">
        <w:rPr>
          <w:rFonts w:ascii="Times New Roman" w:hAnsi="Times New Roman"/>
        </w:rPr>
        <w:t xml:space="preserve">during dry and wet CO-PrOx over </w:t>
      </w:r>
      <w:r w:rsidR="00071E45" w:rsidRPr="002E27A4">
        <w:rPr>
          <w:rFonts w:ascii="Times New Roman" w:hAnsi="Times New Roman"/>
          <w:b/>
          <w:bCs/>
          <w:i/>
          <w:iCs/>
        </w:rPr>
        <w:t>(left)</w:t>
      </w:r>
      <w:r w:rsidR="00071E45" w:rsidRPr="002E27A4">
        <w:rPr>
          <w:rFonts w:ascii="Times New Roman" w:hAnsi="Times New Roman"/>
        </w:rPr>
        <w:t xml:space="preserve"> </w:t>
      </w:r>
      <w:r w:rsidR="00BC0521" w:rsidRPr="002E27A4">
        <w:rPr>
          <w:rFonts w:ascii="Times New Roman" w:hAnsi="Times New Roman"/>
        </w:rPr>
        <w:t>Co</w:t>
      </w:r>
      <w:r w:rsidR="00BC0521" w:rsidRPr="002E27A4">
        <w:rPr>
          <w:rFonts w:ascii="Times New Roman" w:hAnsi="Times New Roman"/>
          <w:vertAlign w:val="subscript"/>
        </w:rPr>
        <w:t>3</w:t>
      </w:r>
      <w:r w:rsidR="00BC0521" w:rsidRPr="002E27A4">
        <w:rPr>
          <w:rFonts w:ascii="Times New Roman" w:hAnsi="Times New Roman"/>
        </w:rPr>
        <w:t>O</w:t>
      </w:r>
      <w:r w:rsidR="00BC0521" w:rsidRPr="002E27A4">
        <w:rPr>
          <w:rFonts w:ascii="Times New Roman" w:hAnsi="Times New Roman"/>
          <w:vertAlign w:val="subscript"/>
        </w:rPr>
        <w:t>4</w:t>
      </w:r>
      <w:r w:rsidR="00BC0521" w:rsidRPr="002E27A4">
        <w:rPr>
          <w:rFonts w:ascii="Times New Roman" w:hAnsi="Times New Roman"/>
        </w:rPr>
        <w:t>/ZrO</w:t>
      </w:r>
      <w:r w:rsidR="00BC0521" w:rsidRPr="002E27A4">
        <w:rPr>
          <w:rFonts w:ascii="Times New Roman" w:hAnsi="Times New Roman"/>
          <w:vertAlign w:val="subscript"/>
        </w:rPr>
        <w:t>2</w:t>
      </w:r>
      <w:r w:rsidR="00924D8B" w:rsidRPr="002E27A4">
        <w:rPr>
          <w:rFonts w:ascii="Times New Roman" w:hAnsi="Times New Roman"/>
        </w:rPr>
        <w:t xml:space="preserve">, </w:t>
      </w:r>
      <w:r w:rsidR="00071E45" w:rsidRPr="002E27A4">
        <w:rPr>
          <w:rFonts w:ascii="Times New Roman" w:hAnsi="Times New Roman"/>
        </w:rPr>
        <w:t xml:space="preserve">and </w:t>
      </w:r>
      <w:r w:rsidR="00071E45" w:rsidRPr="002E27A4">
        <w:rPr>
          <w:rFonts w:ascii="Times New Roman" w:hAnsi="Times New Roman"/>
          <w:b/>
          <w:bCs/>
          <w:i/>
          <w:iCs/>
        </w:rPr>
        <w:t>(right)</w:t>
      </w:r>
      <w:r w:rsidR="00071E45" w:rsidRPr="002E27A4">
        <w:rPr>
          <w:rFonts w:ascii="Times New Roman" w:hAnsi="Times New Roman"/>
        </w:rPr>
        <w:t xml:space="preserve"> Co</w:t>
      </w:r>
      <w:r w:rsidR="00071E45" w:rsidRPr="002E27A4">
        <w:rPr>
          <w:rFonts w:ascii="Times New Roman" w:hAnsi="Times New Roman"/>
          <w:vertAlign w:val="subscript"/>
        </w:rPr>
        <w:t>3</w:t>
      </w:r>
      <w:r w:rsidR="00071E45" w:rsidRPr="002E27A4">
        <w:rPr>
          <w:rFonts w:ascii="Times New Roman" w:hAnsi="Times New Roman"/>
        </w:rPr>
        <w:t>O</w:t>
      </w:r>
      <w:r w:rsidR="00071E45" w:rsidRPr="002E27A4">
        <w:rPr>
          <w:rFonts w:ascii="Times New Roman" w:hAnsi="Times New Roman"/>
          <w:vertAlign w:val="subscript"/>
        </w:rPr>
        <w:t>4</w:t>
      </w:r>
      <w:r w:rsidR="00071E45" w:rsidRPr="002E27A4">
        <w:rPr>
          <w:rFonts w:ascii="Times New Roman" w:hAnsi="Times New Roman"/>
        </w:rPr>
        <w:t>/SiC.</w:t>
      </w:r>
      <w:r w:rsidR="00BC0521" w:rsidRPr="002E27A4">
        <w:rPr>
          <w:rFonts w:ascii="Times New Roman" w:hAnsi="Times New Roman"/>
        </w:rPr>
        <w:t xml:space="preserve"> </w:t>
      </w:r>
      <w:r w:rsidR="00220B35" w:rsidRPr="002E27A4">
        <w:rPr>
          <w:rFonts w:ascii="Times New Roman" w:hAnsi="Times New Roman"/>
        </w:rPr>
        <w:t>T</w:t>
      </w:r>
      <w:r w:rsidR="00BC0521" w:rsidRPr="002E27A4">
        <w:rPr>
          <w:rFonts w:ascii="Times New Roman" w:hAnsi="Times New Roman"/>
        </w:rPr>
        <w:t>he O</w:t>
      </w:r>
      <w:r w:rsidR="00BC0521" w:rsidRPr="002E27A4">
        <w:rPr>
          <w:rFonts w:ascii="Times New Roman" w:hAnsi="Times New Roman"/>
          <w:vertAlign w:val="subscript"/>
        </w:rPr>
        <w:t>2</w:t>
      </w:r>
      <w:r w:rsidR="00BC0521" w:rsidRPr="002E27A4">
        <w:rPr>
          <w:rFonts w:ascii="Times New Roman" w:hAnsi="Times New Roman"/>
        </w:rPr>
        <w:t xml:space="preserve"> selectivity to CO</w:t>
      </w:r>
      <w:r w:rsidR="00BC0521" w:rsidRPr="002E27A4">
        <w:rPr>
          <w:rFonts w:ascii="Times New Roman" w:hAnsi="Times New Roman"/>
          <w:vertAlign w:val="subscript"/>
        </w:rPr>
        <w:t>2</w:t>
      </w:r>
      <w:r w:rsidR="00BC0521" w:rsidRPr="002E27A4">
        <w:rPr>
          <w:rFonts w:ascii="Times New Roman" w:hAnsi="Times New Roman"/>
        </w:rPr>
        <w:t xml:space="preserve"> was calculated at temperatures where both CO and O</w:t>
      </w:r>
      <w:r w:rsidR="00BC0521" w:rsidRPr="002E27A4">
        <w:rPr>
          <w:rFonts w:ascii="Times New Roman" w:hAnsi="Times New Roman"/>
          <w:vertAlign w:val="subscript"/>
        </w:rPr>
        <w:t>2</w:t>
      </w:r>
      <w:r w:rsidR="00BC0521" w:rsidRPr="002E27A4">
        <w:rPr>
          <w:rFonts w:ascii="Times New Roman" w:hAnsi="Times New Roman"/>
        </w:rPr>
        <w:t xml:space="preserve"> were converted (see Figure</w:t>
      </w:r>
      <w:r w:rsidR="00D25608" w:rsidRPr="002E27A4">
        <w:rPr>
          <w:rFonts w:ascii="Times New Roman" w:hAnsi="Times New Roman"/>
        </w:rPr>
        <w:t>s</w:t>
      </w:r>
      <w:r w:rsidR="00BC0521" w:rsidRPr="002E27A4">
        <w:rPr>
          <w:rFonts w:ascii="Times New Roman" w:hAnsi="Times New Roman"/>
        </w:rPr>
        <w:t xml:space="preserve"> </w:t>
      </w:r>
      <w:r w:rsidR="00705F1F" w:rsidRPr="002E27A4">
        <w:rPr>
          <w:rFonts w:ascii="Times New Roman" w:hAnsi="Times New Roman"/>
        </w:rPr>
        <w:t>5</w:t>
      </w:r>
      <w:r w:rsidR="000530B1" w:rsidRPr="002E27A4">
        <w:rPr>
          <w:rFonts w:ascii="Times New Roman" w:hAnsi="Times New Roman"/>
        </w:rPr>
        <w:t xml:space="preserve">(c), </w:t>
      </w:r>
      <w:r w:rsidR="00705F1F" w:rsidRPr="002E27A4">
        <w:rPr>
          <w:rFonts w:ascii="Times New Roman" w:hAnsi="Times New Roman"/>
        </w:rPr>
        <w:t>7</w:t>
      </w:r>
      <w:r w:rsidR="000530B1" w:rsidRPr="002E27A4">
        <w:rPr>
          <w:rFonts w:ascii="Times New Roman" w:hAnsi="Times New Roman"/>
        </w:rPr>
        <w:t xml:space="preserve">(a), </w:t>
      </w:r>
      <w:r w:rsidR="00705F1F" w:rsidRPr="002E27A4">
        <w:rPr>
          <w:rFonts w:ascii="Times New Roman" w:hAnsi="Times New Roman"/>
        </w:rPr>
        <w:t>8</w:t>
      </w:r>
      <w:r w:rsidR="00BC0521" w:rsidRPr="002E27A4">
        <w:rPr>
          <w:rFonts w:ascii="Times New Roman" w:hAnsi="Times New Roman"/>
        </w:rPr>
        <w:t>(</w:t>
      </w:r>
      <w:r w:rsidR="000530B1" w:rsidRPr="002E27A4">
        <w:rPr>
          <w:rFonts w:ascii="Times New Roman" w:hAnsi="Times New Roman"/>
        </w:rPr>
        <w:t>c</w:t>
      </w:r>
      <w:r w:rsidR="00BC0521" w:rsidRPr="002E27A4">
        <w:rPr>
          <w:rFonts w:ascii="Times New Roman" w:hAnsi="Times New Roman"/>
        </w:rPr>
        <w:t xml:space="preserve">) and </w:t>
      </w:r>
      <w:r w:rsidR="00705F1F" w:rsidRPr="002E27A4">
        <w:rPr>
          <w:rFonts w:ascii="Times New Roman" w:hAnsi="Times New Roman"/>
        </w:rPr>
        <w:t>9</w:t>
      </w:r>
      <w:r w:rsidR="00BC0521" w:rsidRPr="002E27A4">
        <w:rPr>
          <w:rFonts w:ascii="Times New Roman" w:hAnsi="Times New Roman"/>
        </w:rPr>
        <w:t xml:space="preserve">(a)). </w:t>
      </w:r>
    </w:p>
    <w:bookmarkEnd w:id="45"/>
    <w:p w14:paraId="038B4A1B" w14:textId="24B0BB12" w:rsidR="00616774" w:rsidRPr="002E27A4" w:rsidRDefault="00833267" w:rsidP="00CF102A">
      <w:pPr>
        <w:pStyle w:val="Heading2"/>
        <w:numPr>
          <w:ilvl w:val="1"/>
          <w:numId w:val="1"/>
        </w:numPr>
        <w:spacing w:line="360" w:lineRule="auto"/>
        <w:ind w:left="709"/>
        <w:jc w:val="both"/>
        <w:rPr>
          <w:rFonts w:ascii="Times New Roman" w:hAnsi="Times New Roman" w:cs="Times New Roman"/>
          <w:color w:val="auto"/>
          <w:sz w:val="24"/>
        </w:rPr>
      </w:pPr>
      <w:r w:rsidRPr="002E27A4">
        <w:rPr>
          <w:rFonts w:ascii="Times New Roman" w:hAnsi="Times New Roman" w:cs="Times New Roman"/>
          <w:b/>
          <w:i/>
          <w:color w:val="auto"/>
          <w:sz w:val="24"/>
        </w:rPr>
        <w:lastRenderedPageBreak/>
        <w:t>Ex situ</w:t>
      </w:r>
      <w:r w:rsidRPr="002E27A4">
        <w:rPr>
          <w:rFonts w:ascii="Times New Roman" w:hAnsi="Times New Roman" w:cs="Times New Roman"/>
          <w:b/>
          <w:color w:val="auto"/>
          <w:sz w:val="24"/>
        </w:rPr>
        <w:t xml:space="preserve"> characterisation of spent catalysts</w:t>
      </w:r>
      <w:r w:rsidR="000530B1" w:rsidRPr="002E27A4">
        <w:rPr>
          <w:rFonts w:ascii="Times New Roman" w:hAnsi="Times New Roman" w:cs="Times New Roman"/>
          <w:b/>
          <w:color w:val="auto"/>
          <w:sz w:val="24"/>
        </w:rPr>
        <w:t xml:space="preserve">: </w:t>
      </w:r>
      <w:r w:rsidR="000530B1" w:rsidRPr="002E27A4">
        <w:rPr>
          <w:rFonts w:ascii="Times New Roman" w:hAnsi="Times New Roman" w:cs="Times New Roman"/>
          <w:bCs/>
          <w:color w:val="auto"/>
          <w:sz w:val="24"/>
        </w:rPr>
        <w:t>XAS and STEM-EELS analysis</w:t>
      </w:r>
      <w:r w:rsidRPr="002E27A4">
        <w:rPr>
          <w:rFonts w:ascii="Times New Roman" w:hAnsi="Times New Roman" w:cs="Times New Roman"/>
          <w:bCs/>
          <w:color w:val="auto"/>
          <w:sz w:val="24"/>
        </w:rPr>
        <w:t xml:space="preserve"> </w:t>
      </w:r>
    </w:p>
    <w:p w14:paraId="6B5A5567" w14:textId="011D44F0" w:rsidR="00616774" w:rsidRPr="002E27A4" w:rsidRDefault="00616774" w:rsidP="0066249E">
      <w:pPr>
        <w:spacing w:line="360" w:lineRule="auto"/>
        <w:jc w:val="both"/>
        <w:rPr>
          <w:rFonts w:ascii="Times New Roman" w:hAnsi="Times New Roman" w:cs="Times New Roman"/>
          <w:sz w:val="24"/>
          <w:szCs w:val="24"/>
        </w:rPr>
      </w:pPr>
    </w:p>
    <w:p w14:paraId="19965A94" w14:textId="47ECA823" w:rsidR="00222176" w:rsidRPr="002E27A4" w:rsidRDefault="00222176" w:rsidP="00222176">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The spent catalysts recovered after the dry</w:t>
      </w:r>
      <w:r w:rsidR="0026501C" w:rsidRPr="002E27A4">
        <w:rPr>
          <w:rFonts w:ascii="Times New Roman" w:hAnsi="Times New Roman" w:cs="Times New Roman"/>
          <w:sz w:val="24"/>
          <w:szCs w:val="24"/>
        </w:rPr>
        <w:t xml:space="preserve"> and wet</w:t>
      </w:r>
      <w:r w:rsidRPr="002E27A4">
        <w:rPr>
          <w:rFonts w:ascii="Times New Roman" w:hAnsi="Times New Roman" w:cs="Times New Roman"/>
          <w:sz w:val="24"/>
          <w:szCs w:val="24"/>
        </w:rPr>
        <w:t xml:space="preserve"> CO-PrOx experiments performed in the magnetometer, were analysed using </w:t>
      </w:r>
      <w:r w:rsidRPr="002E27A4">
        <w:rPr>
          <w:rFonts w:ascii="Times New Roman" w:hAnsi="Times New Roman" w:cs="Times New Roman"/>
          <w:i/>
          <w:iCs/>
          <w:sz w:val="24"/>
          <w:szCs w:val="24"/>
        </w:rPr>
        <w:t>ex situ</w:t>
      </w:r>
      <w:r w:rsidRPr="002E27A4">
        <w:rPr>
          <w:rFonts w:ascii="Times New Roman" w:hAnsi="Times New Roman" w:cs="Times New Roman"/>
          <w:sz w:val="24"/>
          <w:szCs w:val="24"/>
        </w:rPr>
        <w:t xml:space="preserve"> XAS primarily to determine if there were any metal-support compounds </w:t>
      </w:r>
      <w:r w:rsidR="0039636D" w:rsidRPr="002E27A4">
        <w:rPr>
          <w:rFonts w:ascii="Times New Roman" w:hAnsi="Times New Roman" w:cs="Times New Roman"/>
          <w:sz w:val="24"/>
          <w:szCs w:val="24"/>
        </w:rPr>
        <w:t>(such as Co</w:t>
      </w:r>
      <w:r w:rsidR="0039636D" w:rsidRPr="002E27A4">
        <w:rPr>
          <w:rFonts w:ascii="Times New Roman" w:hAnsi="Times New Roman" w:cs="Times New Roman"/>
          <w:sz w:val="24"/>
          <w:szCs w:val="24"/>
          <w:vertAlign w:val="subscript"/>
        </w:rPr>
        <w:t>2</w:t>
      </w:r>
      <w:r w:rsidR="0039636D" w:rsidRPr="002E27A4">
        <w:rPr>
          <w:rFonts w:ascii="Times New Roman" w:hAnsi="Times New Roman" w:cs="Times New Roman"/>
          <w:sz w:val="24"/>
          <w:szCs w:val="24"/>
        </w:rPr>
        <w:t>SiO</w:t>
      </w:r>
      <w:r w:rsidR="0039636D" w:rsidRPr="002E27A4">
        <w:rPr>
          <w:rFonts w:ascii="Times New Roman" w:hAnsi="Times New Roman" w:cs="Times New Roman"/>
          <w:sz w:val="24"/>
          <w:szCs w:val="24"/>
          <w:vertAlign w:val="subscript"/>
        </w:rPr>
        <w:t>4</w:t>
      </w:r>
      <w:r w:rsidR="0039636D" w:rsidRPr="002E27A4">
        <w:rPr>
          <w:rFonts w:ascii="Times New Roman" w:hAnsi="Times New Roman" w:cs="Times New Roman"/>
          <w:sz w:val="24"/>
          <w:szCs w:val="24"/>
        </w:rPr>
        <w:t xml:space="preserve"> and CoAl</w:t>
      </w:r>
      <w:r w:rsidR="0039636D" w:rsidRPr="002E27A4">
        <w:rPr>
          <w:rFonts w:ascii="Times New Roman" w:hAnsi="Times New Roman" w:cs="Times New Roman"/>
          <w:sz w:val="24"/>
          <w:szCs w:val="24"/>
          <w:vertAlign w:val="subscript"/>
        </w:rPr>
        <w:t>2</w:t>
      </w:r>
      <w:r w:rsidR="0039636D" w:rsidRPr="002E27A4">
        <w:rPr>
          <w:rFonts w:ascii="Times New Roman" w:hAnsi="Times New Roman" w:cs="Times New Roman"/>
          <w:sz w:val="24"/>
          <w:szCs w:val="24"/>
        </w:rPr>
        <w:t>O</w:t>
      </w:r>
      <w:r w:rsidR="0039636D" w:rsidRPr="002E27A4">
        <w:rPr>
          <w:rFonts w:ascii="Times New Roman" w:hAnsi="Times New Roman" w:cs="Times New Roman"/>
          <w:sz w:val="24"/>
          <w:szCs w:val="24"/>
          <w:vertAlign w:val="subscript"/>
        </w:rPr>
        <w:t>4</w:t>
      </w:r>
      <w:r w:rsidR="0039636D" w:rsidRPr="002E27A4">
        <w:rPr>
          <w:rFonts w:ascii="Times New Roman" w:hAnsi="Times New Roman" w:cs="Times New Roman"/>
          <w:sz w:val="24"/>
          <w:szCs w:val="24"/>
        </w:rPr>
        <w:t xml:space="preserve">) </w:t>
      </w:r>
      <w:r w:rsidRPr="002E27A4">
        <w:rPr>
          <w:rFonts w:ascii="Times New Roman" w:hAnsi="Times New Roman" w:cs="Times New Roman"/>
          <w:sz w:val="24"/>
          <w:szCs w:val="24"/>
        </w:rPr>
        <w:t xml:space="preserve">present in the spent samples. </w:t>
      </w:r>
      <w:r w:rsidR="0026501C" w:rsidRPr="002E27A4">
        <w:rPr>
          <w:rFonts w:ascii="Times New Roman" w:hAnsi="Times New Roman" w:cs="Times New Roman"/>
          <w:i/>
          <w:iCs/>
          <w:sz w:val="24"/>
          <w:szCs w:val="24"/>
        </w:rPr>
        <w:t>Ex situ</w:t>
      </w:r>
      <w:r w:rsidR="0026501C" w:rsidRPr="002E27A4">
        <w:rPr>
          <w:rFonts w:ascii="Times New Roman" w:hAnsi="Times New Roman" w:cs="Times New Roman"/>
          <w:sz w:val="24"/>
          <w:szCs w:val="24"/>
        </w:rPr>
        <w:t xml:space="preserve"> STEM-EELS analysis was performed to determine any significant size changes of the Co-bearing particles as a result of the applied reaction conditions. </w:t>
      </w:r>
      <w:r w:rsidRPr="002E27A4">
        <w:rPr>
          <w:rFonts w:ascii="Times New Roman" w:hAnsi="Times New Roman" w:cs="Times New Roman"/>
          <w:sz w:val="24"/>
          <w:szCs w:val="24"/>
        </w:rPr>
        <w:t>Due to the long storage times (6 to 1</w:t>
      </w:r>
      <w:r w:rsidR="0026501C" w:rsidRPr="002E27A4">
        <w:rPr>
          <w:rFonts w:ascii="Times New Roman" w:hAnsi="Times New Roman" w:cs="Times New Roman"/>
          <w:sz w:val="24"/>
          <w:szCs w:val="24"/>
        </w:rPr>
        <w:t>2</w:t>
      </w:r>
      <w:r w:rsidRPr="002E27A4">
        <w:rPr>
          <w:rFonts w:ascii="Times New Roman" w:hAnsi="Times New Roman" w:cs="Times New Roman"/>
          <w:sz w:val="24"/>
          <w:szCs w:val="24"/>
        </w:rPr>
        <w:t xml:space="preserve"> months) of the samples in a non-inert environment </w:t>
      </w:r>
      <w:r w:rsidR="0026501C" w:rsidRPr="002E27A4">
        <w:rPr>
          <w:rFonts w:ascii="Times New Roman" w:hAnsi="Times New Roman" w:cs="Times New Roman"/>
          <w:sz w:val="24"/>
          <w:szCs w:val="24"/>
        </w:rPr>
        <w:t xml:space="preserve">at room temperature, </w:t>
      </w:r>
      <w:r w:rsidRPr="002E27A4">
        <w:rPr>
          <w:rFonts w:ascii="Times New Roman" w:hAnsi="Times New Roman" w:cs="Times New Roman"/>
          <w:sz w:val="24"/>
          <w:szCs w:val="24"/>
        </w:rPr>
        <w:t>between the time they were recovered from the magnetometer and the time they were analysed using XAS</w:t>
      </w:r>
      <w:r w:rsidR="0026501C" w:rsidRPr="002E27A4">
        <w:rPr>
          <w:rFonts w:ascii="Times New Roman" w:hAnsi="Times New Roman" w:cs="Times New Roman"/>
          <w:sz w:val="24"/>
          <w:szCs w:val="24"/>
        </w:rPr>
        <w:t xml:space="preserve"> and STEM-EELS, respectively</w:t>
      </w:r>
      <w:r w:rsidRPr="002E27A4">
        <w:rPr>
          <w:rFonts w:ascii="Times New Roman" w:hAnsi="Times New Roman" w:cs="Times New Roman"/>
          <w:sz w:val="24"/>
          <w:szCs w:val="24"/>
        </w:rPr>
        <w:t xml:space="preserve">, re-oxidation of the previously formed </w:t>
      </w:r>
      <w:r w:rsidR="0026501C" w:rsidRPr="002E27A4">
        <w:rPr>
          <w:rFonts w:ascii="Times New Roman" w:hAnsi="Times New Roman" w:cs="Times New Roman"/>
          <w:sz w:val="24"/>
          <w:szCs w:val="24"/>
        </w:rPr>
        <w:t xml:space="preserve">CoO and/or </w:t>
      </w:r>
      <w:r w:rsidRPr="002E27A4">
        <w:rPr>
          <w:rFonts w:ascii="Times New Roman" w:hAnsi="Times New Roman" w:cs="Times New Roman"/>
          <w:sz w:val="24"/>
          <w:szCs w:val="24"/>
        </w:rPr>
        <w:t xml:space="preserve">metallic Co </w:t>
      </w:r>
      <w:r w:rsidR="00980D4E" w:rsidRPr="002E27A4">
        <w:rPr>
          <w:rFonts w:ascii="Times New Roman" w:hAnsi="Times New Roman" w:cs="Times New Roman"/>
          <w:sz w:val="24"/>
          <w:szCs w:val="24"/>
        </w:rPr>
        <w:t>was</w:t>
      </w:r>
      <w:r w:rsidRPr="002E27A4">
        <w:rPr>
          <w:rFonts w:ascii="Times New Roman" w:hAnsi="Times New Roman" w:cs="Times New Roman"/>
          <w:sz w:val="24"/>
          <w:szCs w:val="24"/>
        </w:rPr>
        <w:t xml:space="preserve"> expected. However, this </w:t>
      </w:r>
      <w:r w:rsidR="0026501C" w:rsidRPr="002E27A4">
        <w:rPr>
          <w:rFonts w:ascii="Times New Roman" w:hAnsi="Times New Roman" w:cs="Times New Roman"/>
          <w:sz w:val="24"/>
          <w:szCs w:val="24"/>
        </w:rPr>
        <w:t>i</w:t>
      </w:r>
      <w:r w:rsidRPr="002E27A4">
        <w:rPr>
          <w:rFonts w:ascii="Times New Roman" w:hAnsi="Times New Roman" w:cs="Times New Roman"/>
          <w:sz w:val="24"/>
          <w:szCs w:val="24"/>
        </w:rPr>
        <w:t>s not a concern as the</w:t>
      </w:r>
      <w:r w:rsidR="0026501C" w:rsidRPr="002E27A4">
        <w:rPr>
          <w:rFonts w:ascii="Times New Roman" w:hAnsi="Times New Roman" w:cs="Times New Roman"/>
          <w:sz w:val="24"/>
          <w:szCs w:val="24"/>
        </w:rPr>
        <w:t>se phases</w:t>
      </w:r>
      <w:r w:rsidRPr="002E27A4">
        <w:rPr>
          <w:rFonts w:ascii="Times New Roman" w:hAnsi="Times New Roman" w:cs="Times New Roman"/>
          <w:sz w:val="24"/>
          <w:szCs w:val="24"/>
        </w:rPr>
        <w:t xml:space="preserve"> ha</w:t>
      </w:r>
      <w:r w:rsidR="0026501C" w:rsidRPr="002E27A4">
        <w:rPr>
          <w:rFonts w:ascii="Times New Roman" w:hAnsi="Times New Roman" w:cs="Times New Roman"/>
          <w:sz w:val="24"/>
          <w:szCs w:val="24"/>
        </w:rPr>
        <w:t>ve</w:t>
      </w:r>
      <w:r w:rsidRPr="002E27A4">
        <w:rPr>
          <w:rFonts w:ascii="Times New Roman" w:hAnsi="Times New Roman" w:cs="Times New Roman"/>
          <w:sz w:val="24"/>
          <w:szCs w:val="24"/>
        </w:rPr>
        <w:t xml:space="preserve"> been adequately detected and quantified using PXRD and magnetometry. </w:t>
      </w:r>
      <w:r w:rsidR="0026501C" w:rsidRPr="002E27A4">
        <w:rPr>
          <w:rFonts w:ascii="Times New Roman" w:hAnsi="Times New Roman" w:cs="Times New Roman"/>
          <w:sz w:val="24"/>
          <w:szCs w:val="24"/>
        </w:rPr>
        <w:t>The size of the previously formed CoO and metallic Co can be expected to increase up to 4% and 17 – 20%, respectively, depending on the degree of re-oxidation (see Equation</w:t>
      </w:r>
      <w:r w:rsidR="00D25608" w:rsidRPr="002E27A4">
        <w:rPr>
          <w:rFonts w:ascii="Times New Roman" w:hAnsi="Times New Roman" w:cs="Times New Roman"/>
          <w:sz w:val="24"/>
          <w:szCs w:val="24"/>
        </w:rPr>
        <w:t>s</w:t>
      </w:r>
      <w:r w:rsidR="0026501C" w:rsidRPr="002E27A4">
        <w:rPr>
          <w:rFonts w:ascii="Times New Roman" w:hAnsi="Times New Roman" w:cs="Times New Roman"/>
          <w:sz w:val="24"/>
          <w:szCs w:val="24"/>
        </w:rPr>
        <w:t xml:space="preserve"> 2 – 4).</w:t>
      </w:r>
    </w:p>
    <w:p w14:paraId="381DAAC5" w14:textId="5CFDC650" w:rsidR="00222176" w:rsidRPr="002E27A4" w:rsidRDefault="00222176" w:rsidP="00222176">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The presence of </w:t>
      </w:r>
      <w:r w:rsidR="0039636D" w:rsidRPr="002E27A4">
        <w:rPr>
          <w:rFonts w:ascii="Times New Roman" w:hAnsi="Times New Roman" w:cs="Times New Roman"/>
          <w:sz w:val="24"/>
          <w:szCs w:val="24"/>
        </w:rPr>
        <w:t>metal-support compounds</w:t>
      </w:r>
      <w:r w:rsidRPr="002E27A4">
        <w:rPr>
          <w:rFonts w:ascii="Times New Roman" w:hAnsi="Times New Roman" w:cs="Times New Roman"/>
          <w:sz w:val="24"/>
          <w:szCs w:val="24"/>
        </w:rPr>
        <w:t xml:space="preserve"> could not be confirmed using the magnetometer since these are paramagnetic within the temperature range </w:t>
      </w:r>
      <w:r w:rsidR="00844CD1" w:rsidRPr="002E27A4">
        <w:rPr>
          <w:rFonts w:ascii="Times New Roman" w:hAnsi="Times New Roman" w:cs="Times New Roman"/>
          <w:sz w:val="24"/>
          <w:szCs w:val="24"/>
        </w:rPr>
        <w:t xml:space="preserve">chosen for the reactions </w:t>
      </w:r>
      <w:r w:rsidR="00D55653" w:rsidRPr="002E27A4">
        <w:rPr>
          <w:rFonts w:ascii="Times New Roman" w:hAnsi="Times New Roman"/>
          <w:sz w:val="24"/>
          <w:szCs w:val="24"/>
        </w:rPr>
        <w:fldChar w:fldCharType="begin" w:fldLock="1"/>
      </w:r>
      <w:r w:rsidR="00EC227A" w:rsidRPr="002E27A4">
        <w:rPr>
          <w:rFonts w:ascii="Times New Roman" w:hAnsi="Times New Roman"/>
          <w:sz w:val="24"/>
          <w:szCs w:val="24"/>
        </w:rPr>
        <w:instrText>ADDIN CSL_CITATION {"citationItems":[{"id":"ITEM-1","itemData":{"DOI":"10.1103/PhysRev.83.333","ISSN":"0031-899X","abstract":"Neutron scattering and diffraction studies on a series of paramagnetic and antiferromagnetic substances are reported in the present paper. The paramagnetic diffuse scattering predicted by Halpern and Johnson has been studied, resulting in the determination of the magnetic form factor for Mn++ ions. From the form factor, the radial distribution of the electrons in the 3d-shell of Mn++ has been determined, and this is compared with a theoretical distribution of Dancoff. Antiferromagnetic substances are shown to produce strong, coherent scattering effects in the diffraction pattern. The antiferromagnetic reflections have been used to determine the magnetic structure of the material below the antiferromagnetic Curie temperature. For some substances the magnetic unit cell is found to be larger than the chemical unit cell. The temperature dependence of the antiferromagnetic intensities has been studied, and the directional effects which characterize neutron scattering by aligned atomic moments have been used to determine the moment alignment with respect to crystallographic axes. From studies with magnetic ions possessing both orbital and spin moments, it is found that the antiferromagnetic intensities contain partial orbital moment components along with the spin moment component. The degree of orbital moment contribution agrees satisfactorily with that predicted by models of lattice quenching. © 1951 The American Physical Society.","author":[{"dropping-particle":"","family":"Shull","given":"C. G.","non-dropping-particle":"","parse-names":false,"suffix":""},{"dropping-particle":"","family":"Strauser","given":"W. A.","non-dropping-particle":"","parse-names":false,"suffix":""},{"dropping-particle":"","family":"Wollan","given":"E. O.","non-dropping-particle":"","parse-names":false,"suffix":""}],"container-title":"Physical Review","id":"ITEM-1","issue":"2","issued":{"date-parts":[["1951","7","15"]]},"page":"333-345","title":"Neutron Diffraction by Paramagnetic and Antiferromagnetic Substances","type":"article-journal","volume":"83"},"uris":["http://www.mendeley.com/documents/?uuid=0ad0e0b1-d54e-3723-92c2-ebc199aa4555"]},{"id":"ITEM-2","itemData":{"DOI":"10.1016/0022-3697(64)90104-0","ISSN":"00223697","abstract":"Cobalt orthosilicate, Co2SiO4, is isomorphous with the mineral olivine and is antiferromagnetic below 49°K. The Curie-Weiss law coefficients for the paramagnetic region are Peff = 5·09 μB and θ = 65 °K. A four-sublattice magnetic spin structure based on Co-O-Co superexchange interactions is proposed to explain the susceptibility data. Low-temperature neutron diffraction patterns substantiate the model and show that the spin direction is along b. © 1964.","author":[{"dropping-particle":"","family":"Nomura","given":"S.","non-dropping-particle":"","parse-names":false,"suffix":""},{"dropping-particle":"","family":"Santoro","given":"R.","non-dropping-particle":"","parse-names":false,"suffix":""},{"dropping-particle":"","family":"Fang","given":"J.","non-dropping-particle":"","parse-names":false,"suffix":""},{"dropping-particle":"","family":"Newnham","given":"R.","non-dropping-particle":"","parse-names":false,"suffix":""}],"container-title":"Journal of Physics and Chemistry of Solids","id":"ITEM-2","issue":"8","issued":{"date-parts":[["1964","8"]]},"page":"901-905","title":"Antiferromagnetism in cobalt orthosilicate","type":"article-journal","volume":"25"},"uris":["http://www.mendeley.com/documents/?uuid=bac83469-906d-3b9e-92cb-231058778867"]},{"id":"ITEM-3","itemData":{"DOI":"10.1051/jphys:01964002505050700","ISSN":"0368-3842","author":[{"dropping-particle":"","family":"Roth","given":"W.L.","non-dropping-particle":"","parse-names":false,"suffix":""}],"container-title":"Journal de Physique","id":"ITEM-3","issue":"5","issued":{"date-parts":[["1964"]]},"page":"507-515","title":"Magnetic properties of normal spinels with only a-a interactions","type":"article-journal","volume":"25"},"uris":["http://www.mendeley.com/documents/?uuid=3badc04a-3581-35b2-b83c-954f08b8b669"]}],"mendeley":{"formattedCitation":"[35–37]","plainTextFormattedCitation":"[35–37]","previouslyFormattedCitation":"[35–37]"},"properties":{"noteIndex":0},"schema":"https://github.com/citation-style-language/schema/raw/master/csl-citation.json"}</w:instrText>
      </w:r>
      <w:r w:rsidR="00D55653" w:rsidRPr="002E27A4">
        <w:rPr>
          <w:rFonts w:ascii="Times New Roman" w:hAnsi="Times New Roman"/>
          <w:sz w:val="24"/>
          <w:szCs w:val="24"/>
        </w:rPr>
        <w:fldChar w:fldCharType="separate"/>
      </w:r>
      <w:r w:rsidR="00217079" w:rsidRPr="002E27A4">
        <w:rPr>
          <w:rFonts w:ascii="Times New Roman" w:hAnsi="Times New Roman"/>
          <w:noProof/>
          <w:sz w:val="24"/>
          <w:szCs w:val="24"/>
        </w:rPr>
        <w:t>[35–37]</w:t>
      </w:r>
      <w:r w:rsidR="00D55653" w:rsidRPr="002E27A4">
        <w:rPr>
          <w:rFonts w:ascii="Times New Roman" w:hAnsi="Times New Roman"/>
          <w:sz w:val="24"/>
          <w:szCs w:val="24"/>
        </w:rPr>
        <w:fldChar w:fldCharType="end"/>
      </w:r>
      <w:r w:rsidRPr="002E27A4">
        <w:rPr>
          <w:rFonts w:ascii="Times New Roman" w:hAnsi="Times New Roman" w:cs="Times New Roman"/>
          <w:sz w:val="24"/>
          <w:szCs w:val="24"/>
        </w:rPr>
        <w:t xml:space="preserve">, while PXRD did not show any evidence for the presence of such crystalline bulk </w:t>
      </w:r>
      <w:r w:rsidR="0039636D" w:rsidRPr="002E27A4">
        <w:rPr>
          <w:rFonts w:ascii="Times New Roman" w:hAnsi="Times New Roman" w:cs="Times New Roman"/>
          <w:sz w:val="24"/>
          <w:szCs w:val="24"/>
        </w:rPr>
        <w:t>material</w:t>
      </w:r>
      <w:r w:rsidRPr="002E27A4">
        <w:rPr>
          <w:rFonts w:ascii="Times New Roman" w:hAnsi="Times New Roman" w:cs="Times New Roman"/>
          <w:sz w:val="24"/>
          <w:szCs w:val="24"/>
        </w:rPr>
        <w:t xml:space="preserve">. It may still be possible that these species were formed in some of the samples but in amounts that are below the intrinsic detection limit of the current PXRD instrument, and/or formed as amorphous phases. Therefore, should </w:t>
      </w:r>
      <w:r w:rsidR="0039636D" w:rsidRPr="002E27A4">
        <w:rPr>
          <w:rFonts w:ascii="Times New Roman" w:hAnsi="Times New Roman" w:cs="Times New Roman"/>
          <w:sz w:val="24"/>
          <w:szCs w:val="24"/>
        </w:rPr>
        <w:t>these compounds</w:t>
      </w:r>
      <w:r w:rsidRPr="002E27A4">
        <w:rPr>
          <w:rFonts w:ascii="Times New Roman" w:hAnsi="Times New Roman" w:cs="Times New Roman"/>
          <w:sz w:val="24"/>
          <w:szCs w:val="24"/>
        </w:rPr>
        <w:t xml:space="preserve"> have formed during dry </w:t>
      </w:r>
      <w:r w:rsidR="00225EF3" w:rsidRPr="002E27A4">
        <w:rPr>
          <w:rFonts w:ascii="Times New Roman" w:hAnsi="Times New Roman" w:cs="Times New Roman"/>
          <w:sz w:val="24"/>
          <w:szCs w:val="24"/>
        </w:rPr>
        <w:t xml:space="preserve">or wet </w:t>
      </w:r>
      <w:r w:rsidRPr="002E27A4">
        <w:rPr>
          <w:rFonts w:ascii="Times New Roman" w:hAnsi="Times New Roman" w:cs="Times New Roman"/>
          <w:sz w:val="24"/>
          <w:szCs w:val="24"/>
        </w:rPr>
        <w:t>CO-PrOx, the</w:t>
      </w:r>
      <w:r w:rsidR="00EE2B91" w:rsidRPr="002E27A4">
        <w:rPr>
          <w:rFonts w:ascii="Times New Roman" w:hAnsi="Times New Roman" w:cs="Times New Roman"/>
          <w:sz w:val="24"/>
          <w:szCs w:val="24"/>
        </w:rPr>
        <w:t>y</w:t>
      </w:r>
      <w:r w:rsidRPr="002E27A4">
        <w:rPr>
          <w:rFonts w:ascii="Times New Roman" w:hAnsi="Times New Roman" w:cs="Times New Roman"/>
          <w:sz w:val="24"/>
          <w:szCs w:val="24"/>
        </w:rPr>
        <w:t xml:space="preserve"> would remain stable even during the long storage periods leading to their analysis using XAS </w:t>
      </w:r>
      <w:r w:rsidR="0026501C" w:rsidRPr="002E27A4">
        <w:rPr>
          <w:rFonts w:ascii="Times New Roman" w:hAnsi="Times New Roman" w:cs="Times New Roman"/>
          <w:sz w:val="24"/>
          <w:szCs w:val="24"/>
        </w:rPr>
        <w:t xml:space="preserve">and STEM-EELS </w:t>
      </w:r>
      <w:r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{"citationItems":[{"id":"ITEM-1","itemData":{"DOI":"10.1021/acscatal.9b00160","ISSN":"2155-5435","abstract":"Herein we present a comparative study on the water-induced formation of metal-support compounds from metallic cobalt in a simulated high conversion Fischer-Tropsch environment. Literature on the deactivation of supported cobalt catalysts via oxidation to cobalt(II) oxide or cobalt-support compounds is contradictory due to a lack of use in suitable model catalysts and insufficient direct characterization of the metallic cobalt phase under reaction conditions. The particular carrier materials stabilize the active cobalt nanoparticles, but also dictate the likelihood of the formation of nonactive cobalt-support compounds. In this study, well-defined cobalt nanoparticles of 5 nm were deposited on alumina, silica, and three titania carriers. The stability of the reduced nanoparticles against water-rich H2 atmospheres during exposure to simulated high Fischer-Tropsch conversion levels was monitored in an in situ magnetometer. Co/SiO2 was shown to be the most stable model catalyst, while various Co/TiO2 model systems readily formed large amounts of cobalt-support compounds at low ratios of the Fischer-Tropsch product H2O to reactant H2 or even during the preceding reduction of the oxidic precursor. Co/Al2O3 displayed a surprisingly high stability at industrially relevant conditions, in contradiction to thermodynamic predictions. However, cobalt aluminate forms at increased concentrations of water. The existence of hard-to-reduce metal-support compounds in the spent catalysts was confirmed and characterized by means of X-ray absorption near edge structure spectroscopy and high-resolution scanning transmission electron microscopy of the exposed and passivated model catalysts.","author":[{"dropping-particle":"","family":"Wolf","given":"Moritz","non-dropping-particle":"","parse-names":false,"suffix":""},{"dropping-particle":"","family":"Gibson","given":"Emma K.","non-dropping-particle":"","parse-names":false,"suffix":""},{"dropping-particle":"","family":"Olivier","given":"Ezra J.","non-dropping-particle":"","parse-names":false,"suffix":""},{"dropping-particle":"","family":"Neethling","given":"Jan H.","non-dropping-particle":"","parse-names":false,"suffix":""},{"dropping-particle":"","family":"Catlow","given":"C. Richard A.","non-dropping-particle":"","parse-names":false,"suffix":""},{"dropping-particle":"","family":"Fischer","given":"Nico","non-dropping-particle":"","parse-names":false,"suffix":""},{"dropping-particle":"","family":"Claeys","given":"Michael","non-dropping-particle":"","parse-names":false,"suffix":""}],"container-title":"ACS Catalysis","id":"ITEM-1","issue":"6","issued":{"date-parts":[["2019","6","7"]]},"page":"4902-4918","title":"Water-Induced Formation of Cobalt-Support Compounds under Simulated High Conversion Fischer–Tropsch Environment","type":"article-journal","volume":"9"},"uris":["http://www.mendeley.com/documents/?uuid=e6666cb3-3b93-4cb1-9e30-21460f608913"]},{"id":"ITEM-2","itemData":{"DOI":"10.1039/C9DT01634A","ISSN":"1477-9226","abstract":"Mixed-metal cobalt oxide, namely cobalt aluminate and titanate, were shown to be water gas shift inactive.","author":[{"dropping-particle":"","family":"Wolf","given":"Moritz","non-dropping-particle":"","parse-names":false,"suffix":""},{"dropping-particle":"","family":"Roberts","given":"Stephen J.","non-dropping-particle":"","parse-names":false,"suffix":""},{"dropping-particle":"","family":"Marquart","given":"Wijnand","non-dropping-particle":"","parse-names":false,"suffix":""},{"dropping-particle":"","family":"Olivier","given":"Ezra J.","non-dropping-particle":"","parse-names":false,"suffix":""},{"dropping-particle":"","family":"Luchters","given":"Niels T. J.","non-dropping-particle":"","parse-names":false,"suffix":""},{"dropping-particle":"","family":"Gibson","given":"Emma K.","non-dropping-particle":"","parse-names":false,"suffix":""},{"dropping-particle":"","family":"Catlow","given":"C. Richard A.","non-dropping-particle":"","parse-names":false,"suffix":""},{"dropping-particle":"","family":"Neethling","given":"Jan H.","non-dropping-particle":"","parse-names":false,"suffix":""},{"dropping-particle":"","family":"Fischer","given":"Nico","non-dropping-particle":"","parse-names":false,"suffix":""},{"dropping-particle":"","family":"Claeys","given":"Michael","non-dropping-particle":"","parse-names":false,"suffix":""}],"container-title":"Dalton Transactions","id":"ITEM-2","issue":"36","issued":{"date-parts":[["2019"]]},"page":"13858-13868","publisher":"Royal Society of Chemistry","title":"Synthesis, characterisation and water–gas shift activity of nano-particulate mixed-metal (Al, Ti) cobalt oxides","type":"article-journal","volume":"48"},"uris":["http://www.mendeley.com/documents/?uuid=b5b54bb5-0fc4-4143-8521-bb5e416caf7d"]}],"mendeley":{"formattedCitation":"[25,67]","plainTextFormattedCitation":"[25,67]","previouslyFormattedCitation":"[25,66]"},"properties":{"noteIndex":0},"schema":"https://github.com/citation-style-language/schema/raw/master/csl-citation.json"}</w:instrText>
      </w:r>
      <w:r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[25,67]</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w:t>
      </w:r>
    </w:p>
    <w:p w14:paraId="652D2616" w14:textId="29F55399" w:rsidR="00222176" w:rsidRPr="002E27A4" w:rsidRDefault="00222176" w:rsidP="00222176">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Figure </w:t>
      </w:r>
      <w:r w:rsidR="00705F1F" w:rsidRPr="002E27A4">
        <w:rPr>
          <w:rFonts w:ascii="Times New Roman" w:hAnsi="Times New Roman" w:cs="Times New Roman"/>
          <w:sz w:val="24"/>
          <w:szCs w:val="24"/>
        </w:rPr>
        <w:t>10</w:t>
      </w:r>
      <w:r w:rsidR="00D55653" w:rsidRPr="002E27A4">
        <w:rPr>
          <w:rFonts w:ascii="Times New Roman" w:hAnsi="Times New Roman" w:cs="Times New Roman"/>
          <w:sz w:val="24"/>
          <w:szCs w:val="24"/>
        </w:rPr>
        <w:t>(a)</w:t>
      </w:r>
      <w:r w:rsidRPr="002E27A4">
        <w:rPr>
          <w:rFonts w:ascii="Times New Roman" w:hAnsi="Times New Roman" w:cs="Times New Roman"/>
          <w:sz w:val="24"/>
          <w:szCs w:val="24"/>
        </w:rPr>
        <w:t xml:space="preserve"> shows the normalised XANES spectra of the reference compounds</w:t>
      </w:r>
      <w:r w:rsidR="00225EF3" w:rsidRPr="002E27A4">
        <w:rPr>
          <w:rFonts w:ascii="Times New Roman" w:hAnsi="Times New Roman" w:cs="Times New Roman"/>
          <w:sz w:val="24"/>
          <w:szCs w:val="24"/>
        </w:rPr>
        <w:t>,</w:t>
      </w:r>
      <w:r w:rsidRPr="002E27A4">
        <w:rPr>
          <w:rFonts w:ascii="Times New Roman" w:hAnsi="Times New Roman" w:cs="Times New Roman"/>
          <w:sz w:val="24"/>
          <w:szCs w:val="24"/>
        </w:rPr>
        <w:t xml:space="preserve"> </w:t>
      </w:r>
      <w:r w:rsidR="00980D4E" w:rsidRPr="002E27A4">
        <w:rPr>
          <w:rFonts w:ascii="Times New Roman" w:hAnsi="Times New Roman" w:cs="Times New Roman"/>
          <w:i/>
          <w:iCs/>
          <w:sz w:val="24"/>
          <w:szCs w:val="24"/>
        </w:rPr>
        <w:t>viz.</w:t>
      </w:r>
      <w:r w:rsidRPr="002E27A4">
        <w:rPr>
          <w:rFonts w:ascii="Times New Roman" w:hAnsi="Times New Roman" w:cs="Times New Roman"/>
          <w:sz w:val="24"/>
          <w:szCs w:val="24"/>
        </w:rPr>
        <w:t>,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CoO, </w:t>
      </w:r>
      <w:r w:rsidR="009827A1" w:rsidRPr="002E27A4">
        <w:rPr>
          <w:rFonts w:ascii="Times New Roman" w:hAnsi="Times New Roman" w:cs="Times New Roman"/>
          <w:sz w:val="24"/>
          <w:szCs w:val="24"/>
        </w:rPr>
        <w:t>Co</w:t>
      </w:r>
      <w:r w:rsidR="009827A1" w:rsidRPr="002E27A4">
        <w:rPr>
          <w:rFonts w:ascii="Times New Roman" w:hAnsi="Times New Roman" w:cs="Times New Roman"/>
          <w:sz w:val="24"/>
          <w:szCs w:val="24"/>
          <w:vertAlign w:val="subscript"/>
        </w:rPr>
        <w:t>2</w:t>
      </w:r>
      <w:r w:rsidR="009827A1" w:rsidRPr="002E27A4">
        <w:rPr>
          <w:rFonts w:ascii="Times New Roman" w:hAnsi="Times New Roman" w:cs="Times New Roman"/>
          <w:sz w:val="24"/>
          <w:szCs w:val="24"/>
        </w:rPr>
        <w:t>SiO</w:t>
      </w:r>
      <w:r w:rsidR="009827A1" w:rsidRPr="002E27A4">
        <w:rPr>
          <w:rFonts w:ascii="Times New Roman" w:hAnsi="Times New Roman" w:cs="Times New Roman"/>
          <w:sz w:val="24"/>
          <w:szCs w:val="24"/>
          <w:vertAlign w:val="subscript"/>
        </w:rPr>
        <w:t>4</w:t>
      </w:r>
      <w:r w:rsidR="009827A1" w:rsidRPr="002E27A4">
        <w:rPr>
          <w:rFonts w:ascii="Times New Roman" w:hAnsi="Times New Roman" w:cs="Times New Roman"/>
          <w:sz w:val="24"/>
          <w:szCs w:val="24"/>
        </w:rPr>
        <w:t xml:space="preserve">, </w:t>
      </w:r>
      <w:r w:rsidRPr="002E27A4">
        <w:rPr>
          <w:rFonts w:ascii="Times New Roman" w:hAnsi="Times New Roman" w:cs="Times New Roman"/>
          <w:sz w:val="24"/>
          <w:szCs w:val="24"/>
        </w:rPr>
        <w:t>CoAl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009827A1" w:rsidRPr="002E27A4">
        <w:rPr>
          <w:rFonts w:ascii="Times New Roman" w:hAnsi="Times New Roman" w:cs="Times New Roman"/>
          <w:sz w:val="24"/>
          <w:szCs w:val="24"/>
        </w:rPr>
        <w:t xml:space="preserve"> </w:t>
      </w:r>
      <w:r w:rsidRPr="002E27A4">
        <w:rPr>
          <w:rFonts w:ascii="Times New Roman" w:hAnsi="Times New Roman" w:cs="Times New Roman"/>
          <w:sz w:val="24"/>
          <w:szCs w:val="24"/>
        </w:rPr>
        <w:t>and metallic Co. Figure</w:t>
      </w:r>
      <w:r w:rsidR="004744D6"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705F1F" w:rsidRPr="002E27A4">
        <w:rPr>
          <w:rFonts w:ascii="Times New Roman" w:hAnsi="Times New Roman" w:cs="Times New Roman"/>
          <w:sz w:val="24"/>
          <w:szCs w:val="24"/>
        </w:rPr>
        <w:t>10</w:t>
      </w:r>
      <w:r w:rsidR="00D55653" w:rsidRPr="002E27A4">
        <w:rPr>
          <w:rFonts w:ascii="Times New Roman" w:hAnsi="Times New Roman" w:cs="Times New Roman"/>
          <w:sz w:val="24"/>
          <w:szCs w:val="24"/>
        </w:rPr>
        <w:t>((b) – (f))</w:t>
      </w:r>
      <w:r w:rsidRPr="002E27A4">
        <w:rPr>
          <w:rFonts w:ascii="Times New Roman" w:hAnsi="Times New Roman" w:cs="Times New Roman"/>
          <w:sz w:val="24"/>
          <w:szCs w:val="24"/>
        </w:rPr>
        <w:t xml:space="preserve"> display the normalised spectra of the supported spent samples, and the obtained results from the </w:t>
      </w:r>
      <w:r w:rsidR="000A411C" w:rsidRPr="002E27A4">
        <w:rPr>
          <w:rFonts w:ascii="Times New Roman" w:hAnsi="Times New Roman" w:cs="Times New Roman"/>
          <w:sz w:val="24"/>
          <w:szCs w:val="24"/>
        </w:rPr>
        <w:t>LCF</w:t>
      </w:r>
      <w:r w:rsidRPr="002E27A4">
        <w:rPr>
          <w:rFonts w:ascii="Times New Roman" w:hAnsi="Times New Roman" w:cs="Times New Roman"/>
          <w:sz w:val="24"/>
          <w:szCs w:val="24"/>
        </w:rPr>
        <w:t xml:space="preserve">. Table </w:t>
      </w:r>
      <w:r w:rsidR="00957C7B" w:rsidRPr="002E27A4">
        <w:rPr>
          <w:rFonts w:ascii="Times New Roman" w:hAnsi="Times New Roman" w:cs="Times New Roman"/>
          <w:sz w:val="24"/>
          <w:szCs w:val="24"/>
        </w:rPr>
        <w:t>3</w:t>
      </w:r>
      <w:r w:rsidRPr="002E27A4">
        <w:rPr>
          <w:rFonts w:ascii="Times New Roman" w:hAnsi="Times New Roman" w:cs="Times New Roman"/>
          <w:sz w:val="24"/>
          <w:szCs w:val="24"/>
        </w:rPr>
        <w:t xml:space="preserve"> summarises the relative fraction of the different Co-based phases detected in each sample and the corresponding R-factor for each LCF performed. The R-factor is a metric for judging misfit in the LCF, with values very close to zero indicating minor or no misfits </w:t>
      </w:r>
      <w:r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{"citationItems":[{"id":"ITEM-1","itemData":{"DOI":"10.1002/9781118844243.ch11","abstract":"Analysis of the extended x-ray-absorption fine-structure (EXAFS) provides fine details of the partial pair distribution functions of atoms surrounding the absorber, including distances, mean square deviations in distance, coordination numbers, and coordinating species. By the middle part of the 1990s, there were three user-oriented theory packages which enabled the application of high quality theory to EXAFS data analysis- EXCURVE, GNXAS, and FEFF, each of which developed a wide user base and contributed substantively to the development of EXAFS as a practicable measurement technique. This chapter covers current practice common by many of the most widely used EXAFS data analysis packages. A simplified method of generating theoretical scattering factors for use in first shell analysis involves prompting the user for the absorber and scatterer species and their approximate separation. GNXAS continues to be popular, with dozens of citations each year, but has never been as widely used as FEFF.","author":[{"dropping-particle":"","family":"Ravel","given":"Bruce","non-dropping-particle":"","parse-names":false,"suffix":""}],"chapter-number":"11","container-title":"X-Ray Absorption and X-Ray Emission Spectroscopy","editor":[{"dropping-particle":"","family":"Bokhoven","given":"Jeroen A.","non-dropping-particle":"van","parse-names":false,"suffix":""},{"dropping-particle":"","family":"Lamberti","given":"Carlo","non-dropping-particle":"","parse-names":false,"suffix":""}],"id":"ITEM-1","issued":{"date-parts":[["2016","1","22"]]},"page":"281-302","publisher":"John Wiley &amp; Sons, Ltd","publisher-place":"Chichester, UK","title":"Quantitative EXAFS Analysis","type":"chapter","volume":"1-2"},"uris":["http://www.mendeley.com/documents/?uuid=f9e42f15-6c85-3645-a8da-b6a588671af7"]}],"mendeley":{"formattedCitation":"[68]","plainTextFormattedCitation":"[68]","previouslyFormattedCitation":"[67]"},"properties":{"noteIndex":0},"schema":"https://github.com/citation-style-language/schema/raw/master/csl-citation.json"}</w:instrText>
      </w:r>
      <w:r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[68]</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w:t>
      </w:r>
    </w:p>
    <w:p w14:paraId="101B0C56" w14:textId="4325C4DF" w:rsidR="00222176" w:rsidRPr="002E27A4" w:rsidRDefault="00222176" w:rsidP="00222176">
      <w:pPr>
        <w:spacing w:line="360" w:lineRule="auto"/>
        <w:jc w:val="both"/>
        <w:rPr>
          <w:rFonts w:ascii="Times New Roman" w:hAnsi="Times New Roman" w:cs="Times New Roman"/>
          <w:sz w:val="24"/>
          <w:szCs w:val="24"/>
        </w:rPr>
      </w:pPr>
      <w:r w:rsidRPr="002E27A4">
        <w:rPr>
          <w:rFonts w:ascii="Times New Roman" w:hAnsi="Times New Roman" w:cs="Times New Roman"/>
          <w:sz w:val="24"/>
          <w:szCs w:val="24"/>
        </w:rPr>
        <w:t>The normalised XANES spectrum of the CeO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-supported spent sample mostly exhibits features of CoO, but the LCF results also indicate the presence of small amounts of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and metallic Co (see Table </w:t>
      </w:r>
      <w:r w:rsidR="00957C7B" w:rsidRPr="002E27A4">
        <w:rPr>
          <w:rFonts w:ascii="Times New Roman" w:hAnsi="Times New Roman" w:cs="Times New Roman"/>
          <w:sz w:val="24"/>
          <w:szCs w:val="24"/>
        </w:rPr>
        <w:t>3</w:t>
      </w:r>
      <w:r w:rsidRPr="002E27A4">
        <w:rPr>
          <w:rFonts w:ascii="Times New Roman" w:hAnsi="Times New Roman" w:cs="Times New Roman"/>
          <w:sz w:val="24"/>
          <w:szCs w:val="24"/>
        </w:rPr>
        <w:t>). There seems to be an additional phase present in the spent sample as indicated by the slight misfit in the LCF (</w:t>
      </w:r>
      <w:r w:rsidR="00D55653" w:rsidRPr="002E27A4">
        <w:rPr>
          <w:rFonts w:ascii="Times New Roman" w:hAnsi="Times New Roman" w:cs="Times New Roman"/>
          <w:sz w:val="24"/>
          <w:szCs w:val="24"/>
        </w:rPr>
        <w:t xml:space="preserve">see </w:t>
      </w:r>
      <w:r w:rsidRPr="002E27A4">
        <w:rPr>
          <w:rFonts w:ascii="Times New Roman" w:hAnsi="Times New Roman" w:cs="Times New Roman"/>
          <w:sz w:val="24"/>
          <w:szCs w:val="24"/>
        </w:rPr>
        <w:t xml:space="preserve">Figure </w:t>
      </w:r>
      <w:r w:rsidR="00727D25" w:rsidRPr="002E27A4">
        <w:rPr>
          <w:rFonts w:ascii="Times New Roman" w:hAnsi="Times New Roman" w:cs="Times New Roman"/>
          <w:sz w:val="24"/>
          <w:szCs w:val="24"/>
        </w:rPr>
        <w:t>10</w:t>
      </w:r>
      <w:r w:rsidRPr="002E27A4">
        <w:rPr>
          <w:rFonts w:ascii="Times New Roman" w:hAnsi="Times New Roman" w:cs="Times New Roman"/>
          <w:sz w:val="24"/>
          <w:szCs w:val="24"/>
        </w:rPr>
        <w:t>(</w:t>
      </w:r>
      <w:r w:rsidR="00D55653" w:rsidRPr="002E27A4">
        <w:rPr>
          <w:rFonts w:ascii="Times New Roman" w:hAnsi="Times New Roman" w:cs="Times New Roman"/>
          <w:sz w:val="24"/>
          <w:szCs w:val="24"/>
        </w:rPr>
        <w:t>b</w:t>
      </w:r>
      <w:r w:rsidRPr="002E27A4">
        <w:rPr>
          <w:rFonts w:ascii="Times New Roman" w:hAnsi="Times New Roman" w:cs="Times New Roman"/>
          <w:sz w:val="24"/>
          <w:szCs w:val="24"/>
        </w:rPr>
        <w:t xml:space="preserve">), and the </w:t>
      </w:r>
      <w:r w:rsidR="0065561D" w:rsidRPr="002E27A4">
        <w:rPr>
          <w:rFonts w:ascii="Times New Roman" w:hAnsi="Times New Roman" w:cs="Times New Roman"/>
          <w:sz w:val="24"/>
          <w:szCs w:val="24"/>
        </w:rPr>
        <w:t xml:space="preserve">normalised </w:t>
      </w:r>
      <w:r w:rsidRPr="002E27A4">
        <w:rPr>
          <w:rFonts w:ascii="Times New Roman" w:hAnsi="Times New Roman" w:cs="Times New Roman"/>
          <w:sz w:val="24"/>
          <w:szCs w:val="24"/>
        </w:rPr>
        <w:t xml:space="preserve">first derivative XANES </w:t>
      </w:r>
      <w:r w:rsidRPr="002E27A4">
        <w:rPr>
          <w:rFonts w:ascii="Times New Roman" w:hAnsi="Times New Roman" w:cs="Times New Roman"/>
          <w:sz w:val="24"/>
          <w:szCs w:val="24"/>
        </w:rPr>
        <w:lastRenderedPageBreak/>
        <w:t xml:space="preserve">spectrum in Figure </w:t>
      </w:r>
      <w:r w:rsidR="00197C8A" w:rsidRPr="002E27A4">
        <w:rPr>
          <w:rFonts w:ascii="Times New Roman" w:hAnsi="Times New Roman" w:cs="Times New Roman"/>
          <w:sz w:val="24"/>
          <w:szCs w:val="24"/>
        </w:rPr>
        <w:t>S23</w:t>
      </w:r>
      <w:r w:rsidR="00225EF3" w:rsidRPr="002E27A4">
        <w:rPr>
          <w:rFonts w:ascii="Times New Roman" w:hAnsi="Times New Roman" w:cs="Times New Roman"/>
          <w:sz w:val="24"/>
          <w:szCs w:val="24"/>
        </w:rPr>
        <w:t>(</w:t>
      </w:r>
      <w:r w:rsidR="0065561D" w:rsidRPr="002E27A4">
        <w:rPr>
          <w:rFonts w:ascii="Times New Roman" w:hAnsi="Times New Roman" w:cs="Times New Roman"/>
          <w:sz w:val="24"/>
          <w:szCs w:val="24"/>
        </w:rPr>
        <w:t>b</w:t>
      </w:r>
      <w:r w:rsidR="00225EF3" w:rsidRPr="002E27A4">
        <w:rPr>
          <w:rFonts w:ascii="Times New Roman" w:hAnsi="Times New Roman" w:cs="Times New Roman"/>
          <w:sz w:val="24"/>
          <w:szCs w:val="24"/>
        </w:rPr>
        <w:t>)</w:t>
      </w:r>
      <w:r w:rsidRPr="002E27A4">
        <w:rPr>
          <w:rFonts w:ascii="Times New Roman" w:hAnsi="Times New Roman" w:cs="Times New Roman"/>
          <w:sz w:val="24"/>
          <w:szCs w:val="24"/>
        </w:rPr>
        <w:t>), a</w:t>
      </w:r>
      <w:r w:rsidR="000A411C" w:rsidRPr="002E27A4">
        <w:rPr>
          <w:rFonts w:ascii="Times New Roman" w:hAnsi="Times New Roman" w:cs="Times New Roman"/>
          <w:sz w:val="24"/>
          <w:szCs w:val="24"/>
        </w:rPr>
        <w:t>s well as</w:t>
      </w:r>
      <w:r w:rsidRPr="002E27A4">
        <w:rPr>
          <w:rFonts w:ascii="Times New Roman" w:hAnsi="Times New Roman" w:cs="Times New Roman"/>
          <w:sz w:val="24"/>
          <w:szCs w:val="24"/>
        </w:rPr>
        <w:t xml:space="preserve"> the </w:t>
      </w:r>
      <w:r w:rsidR="000D0F1B" w:rsidRPr="002E27A4">
        <w:rPr>
          <w:rFonts w:ascii="Times New Roman" w:hAnsi="Times New Roman" w:cs="Times New Roman"/>
          <w:sz w:val="24"/>
          <w:szCs w:val="24"/>
        </w:rPr>
        <w:t xml:space="preserve">relatively </w:t>
      </w:r>
      <w:r w:rsidRPr="002E27A4">
        <w:rPr>
          <w:rFonts w:ascii="Times New Roman" w:hAnsi="Times New Roman" w:cs="Times New Roman"/>
          <w:sz w:val="24"/>
          <w:szCs w:val="24"/>
        </w:rPr>
        <w:t xml:space="preserve">high R-factor of 0.081 (Table </w:t>
      </w:r>
      <w:r w:rsidR="00957C7B" w:rsidRPr="002E27A4">
        <w:rPr>
          <w:rFonts w:ascii="Times New Roman" w:hAnsi="Times New Roman" w:cs="Times New Roman"/>
          <w:sz w:val="24"/>
          <w:szCs w:val="24"/>
        </w:rPr>
        <w:t>3</w:t>
      </w:r>
      <w:r w:rsidRPr="002E27A4">
        <w:rPr>
          <w:rFonts w:ascii="Times New Roman" w:hAnsi="Times New Roman" w:cs="Times New Roman"/>
          <w:sz w:val="24"/>
          <w:szCs w:val="24"/>
        </w:rPr>
        <w:t xml:space="preserve">). From </w:t>
      </w:r>
      <w:r w:rsidR="00957C7B" w:rsidRPr="002E27A4">
        <w:rPr>
          <w:rFonts w:ascii="Times New Roman" w:hAnsi="Times New Roman" w:cs="Times New Roman"/>
          <w:sz w:val="24"/>
          <w:szCs w:val="24"/>
        </w:rPr>
        <w:t xml:space="preserve">the </w:t>
      </w:r>
      <w:r w:rsidRPr="002E27A4">
        <w:rPr>
          <w:rFonts w:ascii="Times New Roman" w:hAnsi="Times New Roman" w:cs="Times New Roman"/>
          <w:sz w:val="24"/>
          <w:szCs w:val="24"/>
        </w:rPr>
        <w:t>conventional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-TPR results (Figure </w:t>
      </w:r>
      <w:r w:rsidR="009D5112" w:rsidRPr="002E27A4">
        <w:rPr>
          <w:rFonts w:ascii="Times New Roman" w:hAnsi="Times New Roman" w:cs="Times New Roman"/>
          <w:sz w:val="24"/>
          <w:szCs w:val="24"/>
        </w:rPr>
        <w:t>3</w:t>
      </w:r>
      <w:r w:rsidR="00D55653" w:rsidRPr="002E27A4">
        <w:rPr>
          <w:rFonts w:ascii="Times New Roman" w:hAnsi="Times New Roman" w:cs="Times New Roman"/>
          <w:sz w:val="24"/>
          <w:szCs w:val="24"/>
        </w:rPr>
        <w:t>(b)</w:t>
      </w:r>
      <w:r w:rsidRPr="002E27A4">
        <w:rPr>
          <w:rFonts w:ascii="Times New Roman" w:hAnsi="Times New Roman" w:cs="Times New Roman"/>
          <w:sz w:val="24"/>
          <w:szCs w:val="24"/>
        </w:rPr>
        <w:t>), there was a peak assigned to the possible reduction of Co-Ce oxide species at 4</w:t>
      </w:r>
      <w:r w:rsidR="00957C7B" w:rsidRPr="002E27A4">
        <w:rPr>
          <w:rFonts w:ascii="Times New Roman" w:hAnsi="Times New Roman" w:cs="Times New Roman"/>
          <w:sz w:val="24"/>
          <w:szCs w:val="24"/>
        </w:rPr>
        <w:t>50</w:t>
      </w:r>
      <w:r w:rsidRPr="002E27A4">
        <w:rPr>
          <w:rFonts w:ascii="Times New Roman" w:hAnsi="Times New Roman" w:cs="Times New Roman"/>
          <w:sz w:val="24"/>
          <w:szCs w:val="24"/>
        </w:rPr>
        <w:t xml:space="preserve"> °C </w:t>
      </w:r>
      <w:r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{"citationItems":[{"id":"ITEM-1","itemData":{"DOI":"10.1016/j.cattod.2018.04.015","ISSN":"09205861","abstract":"A series of mesoporous Co-CeO2 catalysts with different Co contents were prepared with a colloidal solution combustion method and used for the reverse water-gas shift reaction. Characterizations demonstrate that the Co-CeO2 catalysts have uniform mesoporous structures, high specific surface areas and pore volumes. The spherical pore wall is formed by intimately connected small CeO2 and Co3O4 nanoparticles, and such structure results in the strong interaction between Co3O4 and CeO2. The catalytic results show that the mesoporous 5%Co-CeO2 catalyst possesses high activity and selectivity in reverse water-gas shift reaction, and shows a good stability during 10h at 600 °C. The excellent performance of the mesoporous 5%Co-CeO2 catalyst should be owing to the small Co particles intimately interacted with CeO2 in the pore walls.","author":[{"dropping-particle":"","family":"Wang","given":"Luhui","non-dropping-particle":"","parse-names":false,"suffix":""},{"dropping-particle":"","family":"Liu","given":"Hui","non-dropping-particle":"","parse-names":false,"suffix":""}],"container-title":"Catalysis Today","id":"ITEM-1","issue":"November 2017","issued":{"date-parts":[["2018"]]},"page":"155-161","publisher":"Elsevier","title":"Mesoporous Co-CeO2 catalyst prepared by colloidal solution combustion method for reverse water-gas shift reaction","type":"article-journal","volume":"316"},"uris":["http://www.mendeley.com/documents/?uuid=bdd689e7-0270-4df2-a479-d233b5b66cb1"]},{"id":"ITEM-2","itemData":{"DOI":"10.1021/acs.iecr.9b02426","ISSN":"15205045","abstract":"In this work, Co3O4/CeO2 was synthesized not only as a catalyst precursor but also as a model catalyst to investigate the active entities over the water gas shift reaction (WGSR). A correlation is established between catalytic activity and cobalt entities that are present upon the surface. The existence of surface Co2+ and oxygen vacancies is essential for efficient WGSR. It is observed that, at 200-300 °C, there is the transformation of Co3O4/CeO2 to CoO/CeO2-x, with the formation of extra surface oxygen vacancies. At 300-400 °C, a CoO1-x/CemCo1-mOn phase highly active for the WGS reaction is formed. According to DFT atomistic thermodynamics calculation, the reconstruction of active cobalt species at equal oxygen chemical potential facilitates the adsorption of CO and H2O at specific sites, resulting in the superior catalytic performance.","author":[{"dropping-particle":"","family":"Cao","given":"Yanning","non-dropping-particle":"","parse-names":false,"suffix":""},{"dropping-particle":"","family":"Peng","given":"Xuanbei","non-dropping-particle":"","parse-names":false,"suffix":""},{"dropping-particle":"","family":"Tan","given":"Zhenni","non-dropping-particle":"","parse-names":false,"suffix":""},{"dropping-particle":"","family":"Liu","given":"Yi","non-dropping-particle":"","parse-names":false,"suffix":""},{"dropping-particle":"","family":"Wang","given":"Xiuyun","non-dropping-particle":"","parse-names":false,"suffix":""},{"dropping-particle":"","family":"Zhao","given":"Weitao","non-dropping-particle":"","parse-names":false,"suffix":""},{"dropping-particle":"","family":"Jiang","given":"Lilong","non-dropping-particle":"","parse-names":false,"suffix":""}],"container-title":"Industrial and Engineering Chemistry Research","genre":"research-article","id":"ITEM-2","issue":"38","issued":{"date-parts":[["2019"]]},"page":"17692-17698","publisher":"American Chemical Society","title":"Structural Evolution of Active Entities on Co3O4/CeO2 Catalyst during Water Gas Shift Reaction","type":"article-journal","volume":"58"},"uris":["http://www.mendeley.com/documents/?uuid=ff49da6a-3c3c-43c7-8173-8b381c8ed43e"]}],"mendeley":{"formattedCitation":"[55,56]","plainTextFormattedCitation":"[55,56]","previouslyFormattedCitation":"[54,55]"},"properties":{"noteIndex":0},"schema":"https://github.com/citation-style-language/schema/raw/master/csl-citation.json"}</w:instrText>
      </w:r>
      <w:r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[55,56]</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w:t>
      </w:r>
      <w:r w:rsidR="00863A52" w:rsidRPr="002E27A4">
        <w:rPr>
          <w:rFonts w:ascii="Times New Roman" w:hAnsi="Times New Roman" w:cs="Times New Roman"/>
          <w:sz w:val="24"/>
          <w:szCs w:val="24"/>
        </w:rPr>
        <w:t>T</w:t>
      </w:r>
      <w:r w:rsidRPr="002E27A4">
        <w:rPr>
          <w:rFonts w:ascii="Times New Roman" w:hAnsi="Times New Roman" w:cs="Times New Roman"/>
          <w:sz w:val="24"/>
          <w:szCs w:val="24"/>
        </w:rPr>
        <w:t>his was also proposed during the magnetometry-based dry CO-PrOx</w:t>
      </w:r>
      <w:r w:rsidR="00957C7B" w:rsidRPr="002E27A4">
        <w:rPr>
          <w:rFonts w:ascii="Times New Roman" w:hAnsi="Times New Roman" w:cs="Times New Roman"/>
          <w:sz w:val="24"/>
          <w:szCs w:val="24"/>
        </w:rPr>
        <w:t xml:space="preserve"> reaction</w:t>
      </w:r>
      <w:r w:rsidRPr="002E27A4">
        <w:rPr>
          <w:rFonts w:ascii="Times New Roman" w:hAnsi="Times New Roman" w:cs="Times New Roman"/>
          <w:sz w:val="24"/>
          <w:szCs w:val="24"/>
        </w:rPr>
        <w:t>, together with the possibility of CoO</w:t>
      </w:r>
      <w:r w:rsidRPr="002E27A4">
        <w:rPr>
          <w:rFonts w:ascii="Times New Roman" w:hAnsi="Times New Roman" w:cs="Times New Roman"/>
          <w:sz w:val="24"/>
          <w:szCs w:val="24"/>
          <w:vertAlign w:val="subscript"/>
        </w:rPr>
        <w:t>1-x</w:t>
      </w:r>
      <w:r w:rsidRPr="002E27A4">
        <w:rPr>
          <w:rFonts w:ascii="Times New Roman" w:hAnsi="Times New Roman" w:cs="Times New Roman"/>
          <w:sz w:val="24"/>
          <w:szCs w:val="24"/>
        </w:rPr>
        <w:t xml:space="preserve"> encapsulation by partially reduced ceria species </w:t>
      </w:r>
      <w:r w:rsidR="00957C7B"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{"citationItems":[{"id":"ITEM-1","itemData":{"DOI":"10.1016/S0920-5861(98)00503-3","ISSN":"09205861","abstract":"In this work, some recent chemical and nanostructural characterisation studies on ceria-supported noble metal (NM/CeO2; NM: Rh, Pd, Pt) catalysts are reviewed. According to the information available, a proposal is made about the nature of the metal/support interaction phenomena occurring in NM/CeO2 catalysts as the reduction temperature is increased. By combining the information provided by the HREM and the hydrogen chemisorption (volumetric adsorption, TPD-MS and H2/D2 isotopic exchange) studies, it is proposed that, for reduction temperatures up to 773 K, the observed partial deactivation effects are mainly due to electronic metal/support interactions. Metal decoration phenomena do also occur on the three NM/CeO2 catalysts. In contrast with that reported for NM/TiO2, however, they have only been observed upon reduction at 873 (Pd) or 973 K (Rh, Pt). At the highest reduction temperature, 1173 K, a crystallographically well-defined alloy phase could only be observed on Pt/CeO2 (CePt5). On Pd/CeO2 a solid solution of Ce in Pd may also be formed. The phases resulting from the reoxidation of the decorated and/or alloyed metal microcrystals have also been characterised by means of HREM. Significant differences with the NM/TiO2 catalysts are observed. The classic reoxidation treatment at 773 K does not allow the segregation of the NM and CeO2 phases, and therefore no complete recovery of the catalytic systems is achieved. © 1999 Elsevier Science B.V. All rights reserved.","author":[{"dropping-particle":"","family":"Bernal","given":"S.","non-dropping-particle":"","parse-names":false,"suffix":""},{"dropping-particle":"","family":"Calvino","given":"J.J.","non-dropping-particle":"","parse-names":false,"suffix":""},{"dropping-particle":"","family":"Cauqui","given":"M.A.","non-dropping-particle":"","parse-names":false,"suffix":""},{"dropping-particle":"","family":"Gatica","given":"J.M.","non-dropping-particle":"","parse-names":false,"suffix":""},{"dropping-particle":"","family":"Larese","given":"C.","non-dropping-particle":"","parse-names":false,"suffix":""},{"dropping-particle":"","family":"Pérez Omil","given":"J.A.","non-dropping-particle":"","parse-names":false,"suffix":""},{"dropping-particle":"","family":"Pintado","given":"J.M.","non-dropping-particle":"","parse-names":false,"suffix":""}],"container-title":"Catalysis Today","id":"ITEM-1","issue":"2","issued":{"date-parts":[["1999","4"]]},"page":"175-206","title":"Some recent results on metal/support interaction effects in NM/CeO2 (NM: noble metal) catalysts","type":"article-journal","volume":"50"},"uris":["http://www.mendeley.com/documents/?uuid=e0209961-7e48-48de-a4f2-cc6dd0dc5c19"]}],"mendeley":{"formattedCitation":"[57]","plainTextFormattedCitation":"[57]","previouslyFormattedCitation":"[56]"},"properties":{"noteIndex":0},"schema":"https://github.com/citation-style-language/schema/raw/master/csl-citation.json"}</w:instrText>
      </w:r>
      <w:r w:rsidR="00957C7B"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[57]</w:t>
      </w:r>
      <w:r w:rsidR="00957C7B"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w:t>
      </w:r>
      <w:r w:rsidR="00A503DD" w:rsidRPr="002E27A4">
        <w:rPr>
          <w:rFonts w:ascii="Times New Roman" w:hAnsi="Times New Roman" w:cs="Times New Roman"/>
          <w:sz w:val="24"/>
          <w:szCs w:val="24"/>
        </w:rPr>
        <w:t>Therefore, the misfit in the LCF may be due to the presence of some Co</w:t>
      </w:r>
      <w:r w:rsidR="00A503DD" w:rsidRPr="002E27A4">
        <w:rPr>
          <w:rFonts w:ascii="Times New Roman" w:hAnsi="Times New Roman" w:cs="Times New Roman"/>
          <w:sz w:val="24"/>
          <w:szCs w:val="24"/>
          <w:vertAlign w:val="subscript"/>
        </w:rPr>
        <w:t>x</w:t>
      </w:r>
      <w:r w:rsidR="00A503DD" w:rsidRPr="002E27A4">
        <w:rPr>
          <w:rFonts w:ascii="Times New Roman" w:hAnsi="Times New Roman" w:cs="Times New Roman"/>
          <w:sz w:val="24"/>
          <w:szCs w:val="24"/>
        </w:rPr>
        <w:t>Ce</w:t>
      </w:r>
      <w:r w:rsidR="00A503DD" w:rsidRPr="002E27A4">
        <w:rPr>
          <w:rFonts w:ascii="Times New Roman" w:hAnsi="Times New Roman" w:cs="Times New Roman"/>
          <w:sz w:val="24"/>
          <w:szCs w:val="24"/>
          <w:vertAlign w:val="subscript"/>
        </w:rPr>
        <w:t>y</w:t>
      </w:r>
      <w:r w:rsidR="00A503DD" w:rsidRPr="002E27A4">
        <w:rPr>
          <w:rFonts w:ascii="Times New Roman" w:hAnsi="Times New Roman" w:cs="Times New Roman"/>
          <w:sz w:val="24"/>
          <w:szCs w:val="24"/>
        </w:rPr>
        <w:t>O</w:t>
      </w:r>
      <w:r w:rsidR="00A503DD" w:rsidRPr="002E27A4">
        <w:rPr>
          <w:rFonts w:ascii="Times New Roman" w:hAnsi="Times New Roman" w:cs="Times New Roman"/>
          <w:sz w:val="24"/>
          <w:szCs w:val="24"/>
          <w:vertAlign w:val="subscript"/>
        </w:rPr>
        <w:t>z</w:t>
      </w:r>
      <w:r w:rsidR="00A503DD" w:rsidRPr="002E27A4">
        <w:rPr>
          <w:rFonts w:ascii="Times New Roman" w:hAnsi="Times New Roman" w:cs="Times New Roman"/>
          <w:sz w:val="24"/>
          <w:szCs w:val="24"/>
        </w:rPr>
        <w:t xml:space="preserve"> species that formed under the reducing CO-PrOx environment which, at this stage, cannot be adequately identified using XAS.</w:t>
      </w:r>
    </w:p>
    <w:p w14:paraId="78B4F9C2" w14:textId="2F13AB56" w:rsidR="00222176" w:rsidRPr="002E27A4" w:rsidRDefault="00222176" w:rsidP="00222176">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The spectrum of the spent ZrO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-supported catalyst </w:t>
      </w:r>
      <w:r w:rsidR="00D55653" w:rsidRPr="002E27A4">
        <w:rPr>
          <w:rFonts w:ascii="Times New Roman" w:hAnsi="Times New Roman" w:cs="Times New Roman"/>
          <w:sz w:val="24"/>
          <w:szCs w:val="24"/>
        </w:rPr>
        <w:t xml:space="preserve">after dry CO-PrOx </w:t>
      </w:r>
      <w:r w:rsidR="00055A83" w:rsidRPr="002E27A4">
        <w:rPr>
          <w:rFonts w:ascii="Times New Roman" w:hAnsi="Times New Roman" w:cs="Times New Roman"/>
          <w:sz w:val="24"/>
          <w:szCs w:val="24"/>
        </w:rPr>
        <w:t xml:space="preserve">(Figure </w:t>
      </w:r>
      <w:r w:rsidR="00727D25" w:rsidRPr="002E27A4">
        <w:rPr>
          <w:rFonts w:ascii="Times New Roman" w:hAnsi="Times New Roman" w:cs="Times New Roman"/>
          <w:sz w:val="24"/>
          <w:szCs w:val="24"/>
        </w:rPr>
        <w:t>10</w:t>
      </w:r>
      <w:r w:rsidR="00055A83" w:rsidRPr="002E27A4">
        <w:rPr>
          <w:rFonts w:ascii="Times New Roman" w:hAnsi="Times New Roman" w:cs="Times New Roman"/>
          <w:sz w:val="24"/>
          <w:szCs w:val="24"/>
        </w:rPr>
        <w:t xml:space="preserve">(c)) </w:t>
      </w:r>
      <w:r w:rsidRPr="002E27A4">
        <w:rPr>
          <w:rFonts w:ascii="Times New Roman" w:hAnsi="Times New Roman" w:cs="Times New Roman"/>
          <w:sz w:val="24"/>
          <w:szCs w:val="24"/>
        </w:rPr>
        <w:t xml:space="preserve">resembles </w:t>
      </w:r>
      <w:r w:rsidR="000A411C" w:rsidRPr="002E27A4">
        <w:rPr>
          <w:rFonts w:ascii="Times New Roman" w:hAnsi="Times New Roman" w:cs="Times New Roman"/>
          <w:sz w:val="24"/>
          <w:szCs w:val="24"/>
        </w:rPr>
        <w:t>that</w:t>
      </w:r>
      <w:r w:rsidRPr="002E27A4">
        <w:rPr>
          <w:rFonts w:ascii="Times New Roman" w:hAnsi="Times New Roman" w:cs="Times New Roman"/>
          <w:sz w:val="24"/>
          <w:szCs w:val="24"/>
        </w:rPr>
        <w:t xml:space="preserve"> of 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reference, with the LCF results also indicating the presence of small amounts of CoO (Table </w:t>
      </w:r>
      <w:r w:rsidR="00957C7B" w:rsidRPr="002E27A4">
        <w:rPr>
          <w:rFonts w:ascii="Times New Roman" w:hAnsi="Times New Roman" w:cs="Times New Roman"/>
          <w:sz w:val="24"/>
          <w:szCs w:val="24"/>
        </w:rPr>
        <w:t>3</w:t>
      </w:r>
      <w:r w:rsidRPr="002E27A4">
        <w:rPr>
          <w:rFonts w:ascii="Times New Roman" w:hAnsi="Times New Roman" w:cs="Times New Roman"/>
          <w:sz w:val="24"/>
          <w:szCs w:val="24"/>
        </w:rPr>
        <w:t xml:space="preserve">). Since the </w:t>
      </w:r>
      <w:r w:rsidRPr="002E27A4">
        <w:rPr>
          <w:rFonts w:ascii="Times New Roman" w:hAnsi="Times New Roman" w:cs="Times New Roman"/>
          <w:i/>
          <w:iCs/>
          <w:sz w:val="24"/>
          <w:szCs w:val="24"/>
        </w:rPr>
        <w:t>in situ</w:t>
      </w:r>
      <w:r w:rsidRPr="002E27A4">
        <w:rPr>
          <w:rFonts w:ascii="Times New Roman" w:hAnsi="Times New Roman" w:cs="Times New Roman"/>
          <w:sz w:val="24"/>
          <w:szCs w:val="24"/>
        </w:rPr>
        <w:t xml:space="preserve"> </w:t>
      </w:r>
      <w:r w:rsidR="00086484" w:rsidRPr="002E27A4">
        <w:rPr>
          <w:rFonts w:ascii="Times New Roman" w:hAnsi="Times New Roman" w:cs="Times New Roman"/>
          <w:sz w:val="24"/>
          <w:szCs w:val="24"/>
        </w:rPr>
        <w:t>characterisation results</w:t>
      </w:r>
      <w:r w:rsidRPr="002E27A4">
        <w:rPr>
          <w:rFonts w:ascii="Times New Roman" w:hAnsi="Times New Roman" w:cs="Times New Roman"/>
          <w:sz w:val="24"/>
          <w:szCs w:val="24"/>
        </w:rPr>
        <w:t xml:space="preserve"> indicated</w:t>
      </w:r>
      <w:r w:rsidR="00A4728F" w:rsidRPr="002E27A4">
        <w:rPr>
          <w:rFonts w:ascii="Times New Roman" w:hAnsi="Times New Roman" w:cs="Times New Roman"/>
          <w:sz w:val="24"/>
          <w:szCs w:val="24"/>
        </w:rPr>
        <w:t xml:space="preserve"> a DoR of</w:t>
      </w:r>
      <w:r w:rsidRPr="002E27A4">
        <w:rPr>
          <w:rFonts w:ascii="Times New Roman" w:hAnsi="Times New Roman" w:cs="Times New Roman"/>
          <w:sz w:val="24"/>
          <w:szCs w:val="24"/>
        </w:rPr>
        <w:t xml:space="preserve"> 100% to metallic Co for this catalyst, the oxides present in 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/ZrO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spent </w:t>
      </w:r>
      <w:r w:rsidR="00A4728F" w:rsidRPr="002E27A4">
        <w:rPr>
          <w:rFonts w:ascii="Times New Roman" w:hAnsi="Times New Roman" w:cs="Times New Roman"/>
          <w:sz w:val="24"/>
          <w:szCs w:val="24"/>
        </w:rPr>
        <w:t>sample</w:t>
      </w:r>
      <w:r w:rsidRPr="002E27A4">
        <w:rPr>
          <w:rFonts w:ascii="Times New Roman" w:hAnsi="Times New Roman" w:cs="Times New Roman"/>
          <w:sz w:val="24"/>
          <w:szCs w:val="24"/>
        </w:rPr>
        <w:t xml:space="preserve"> </w:t>
      </w:r>
      <w:r w:rsidR="00C57B44" w:rsidRPr="002E27A4">
        <w:rPr>
          <w:rFonts w:ascii="Times New Roman" w:hAnsi="Times New Roman" w:cs="Times New Roman"/>
          <w:sz w:val="24"/>
          <w:szCs w:val="24"/>
        </w:rPr>
        <w:t xml:space="preserve">are a result of </w:t>
      </w:r>
      <w:r w:rsidRPr="002E27A4">
        <w:rPr>
          <w:rFonts w:ascii="Times New Roman" w:hAnsi="Times New Roman" w:cs="Times New Roman"/>
          <w:sz w:val="24"/>
          <w:szCs w:val="24"/>
        </w:rPr>
        <w:t xml:space="preserve">re-oxidation of the metal during </w:t>
      </w:r>
      <w:r w:rsidR="00C57B44" w:rsidRPr="002E27A4">
        <w:rPr>
          <w:rFonts w:ascii="Times New Roman" w:hAnsi="Times New Roman" w:cs="Times New Roman"/>
          <w:sz w:val="24"/>
          <w:szCs w:val="24"/>
        </w:rPr>
        <w:t xml:space="preserve">sample </w:t>
      </w:r>
      <w:r w:rsidRPr="002E27A4">
        <w:rPr>
          <w:rFonts w:ascii="Times New Roman" w:hAnsi="Times New Roman" w:cs="Times New Roman"/>
          <w:sz w:val="24"/>
          <w:szCs w:val="24"/>
        </w:rPr>
        <w:t xml:space="preserve">storage </w:t>
      </w:r>
      <w:r w:rsidR="00C57B44" w:rsidRPr="002E27A4">
        <w:rPr>
          <w:rFonts w:ascii="Times New Roman" w:hAnsi="Times New Roman" w:cs="Times New Roman"/>
          <w:sz w:val="24"/>
          <w:szCs w:val="24"/>
        </w:rPr>
        <w:t xml:space="preserve">prior to </w:t>
      </w:r>
      <w:r w:rsidRPr="002E27A4">
        <w:rPr>
          <w:rFonts w:ascii="Times New Roman" w:hAnsi="Times New Roman" w:cs="Times New Roman"/>
          <w:sz w:val="24"/>
          <w:szCs w:val="24"/>
        </w:rPr>
        <w:t xml:space="preserve">the XAS </w:t>
      </w:r>
      <w:r w:rsidR="00C57B44" w:rsidRPr="002E27A4">
        <w:rPr>
          <w:rFonts w:ascii="Times New Roman" w:hAnsi="Times New Roman" w:cs="Times New Roman"/>
          <w:sz w:val="24"/>
          <w:szCs w:val="24"/>
        </w:rPr>
        <w:t>measurements</w:t>
      </w:r>
      <w:r w:rsidRPr="002E27A4">
        <w:rPr>
          <w:rFonts w:ascii="Times New Roman" w:hAnsi="Times New Roman" w:cs="Times New Roman"/>
          <w:sz w:val="24"/>
          <w:szCs w:val="24"/>
        </w:rPr>
        <w:t xml:space="preserve">. </w:t>
      </w:r>
      <w:r w:rsidR="00D55653" w:rsidRPr="002E27A4">
        <w:rPr>
          <w:rFonts w:ascii="Times New Roman" w:eastAsia="Times New Roman" w:hAnsi="Times New Roman" w:cs="Times New Roman"/>
          <w:sz w:val="24"/>
          <w:szCs w:val="24"/>
        </w:rPr>
        <w:t>The XANES of the spent ZrO</w:t>
      </w:r>
      <w:r w:rsidR="00D55653" w:rsidRPr="002E27A4">
        <w:rPr>
          <w:rFonts w:ascii="Times New Roman" w:eastAsia="Times New Roman" w:hAnsi="Times New Roman" w:cs="Times New Roman"/>
          <w:sz w:val="24"/>
          <w:szCs w:val="24"/>
          <w:vertAlign w:val="subscript"/>
        </w:rPr>
        <w:t>2</w:t>
      </w:r>
      <w:r w:rsidR="00D55653" w:rsidRPr="002E27A4">
        <w:rPr>
          <w:rFonts w:ascii="Times New Roman" w:eastAsia="Times New Roman" w:hAnsi="Times New Roman" w:cs="Times New Roman"/>
          <w:sz w:val="24"/>
          <w:szCs w:val="24"/>
        </w:rPr>
        <w:t xml:space="preserve">-supported </w:t>
      </w:r>
      <w:r w:rsidR="00957C7B" w:rsidRPr="002E27A4">
        <w:rPr>
          <w:rFonts w:ascii="Times New Roman" w:eastAsia="Times New Roman" w:hAnsi="Times New Roman" w:cs="Times New Roman"/>
          <w:sz w:val="24"/>
          <w:szCs w:val="24"/>
        </w:rPr>
        <w:t>catalyst</w:t>
      </w:r>
      <w:r w:rsidR="00D55653" w:rsidRPr="002E27A4">
        <w:rPr>
          <w:rFonts w:ascii="Times New Roman" w:eastAsia="Times New Roman" w:hAnsi="Times New Roman" w:cs="Times New Roman"/>
          <w:sz w:val="24"/>
          <w:szCs w:val="24"/>
        </w:rPr>
        <w:t xml:space="preserve"> after wet CO-PrOx with co-fed CO</w:t>
      </w:r>
      <w:r w:rsidR="00D55653" w:rsidRPr="002E27A4">
        <w:rPr>
          <w:rFonts w:ascii="Times New Roman" w:eastAsia="Times New Roman" w:hAnsi="Times New Roman" w:cs="Times New Roman"/>
          <w:sz w:val="24"/>
          <w:szCs w:val="24"/>
          <w:vertAlign w:val="subscript"/>
        </w:rPr>
        <w:t>2</w:t>
      </w:r>
      <w:r w:rsidR="00D55653" w:rsidRPr="002E27A4">
        <w:rPr>
          <w:rFonts w:ascii="Times New Roman" w:eastAsia="Times New Roman" w:hAnsi="Times New Roman" w:cs="Times New Roman"/>
          <w:sz w:val="24"/>
          <w:szCs w:val="24"/>
        </w:rPr>
        <w:t xml:space="preserve"> (Figure </w:t>
      </w:r>
      <w:r w:rsidR="00727D25" w:rsidRPr="002E27A4">
        <w:rPr>
          <w:rFonts w:ascii="Times New Roman" w:eastAsia="Times New Roman" w:hAnsi="Times New Roman" w:cs="Times New Roman"/>
          <w:sz w:val="24"/>
          <w:szCs w:val="24"/>
        </w:rPr>
        <w:t>11</w:t>
      </w:r>
      <w:r w:rsidR="004D1098" w:rsidRPr="002E27A4">
        <w:rPr>
          <w:rFonts w:ascii="Times New Roman" w:eastAsia="Times New Roman" w:hAnsi="Times New Roman" w:cs="Times New Roman"/>
          <w:sz w:val="24"/>
          <w:szCs w:val="24"/>
        </w:rPr>
        <w:t>(a)</w:t>
      </w:r>
      <w:r w:rsidR="00D55653" w:rsidRPr="002E27A4">
        <w:rPr>
          <w:rFonts w:ascii="Times New Roman" w:eastAsia="Times New Roman" w:hAnsi="Times New Roman" w:cs="Times New Roman"/>
          <w:sz w:val="24"/>
          <w:szCs w:val="24"/>
        </w:rPr>
        <w:t xml:space="preserve">) exhibits the typical metallic pre-edge feature at 7710 eV and a </w:t>
      </w:r>
      <w:r w:rsidR="00A4728F" w:rsidRPr="002E27A4">
        <w:rPr>
          <w:rFonts w:ascii="Times New Roman" w:eastAsia="Times New Roman" w:hAnsi="Times New Roman" w:cs="Times New Roman"/>
          <w:sz w:val="24"/>
          <w:szCs w:val="24"/>
        </w:rPr>
        <w:t>relatively</w:t>
      </w:r>
      <w:r w:rsidR="00D55653" w:rsidRPr="002E27A4">
        <w:rPr>
          <w:rFonts w:ascii="Times New Roman" w:eastAsia="Times New Roman" w:hAnsi="Times New Roman" w:cs="Times New Roman"/>
          <w:sz w:val="24"/>
          <w:szCs w:val="24"/>
        </w:rPr>
        <w:t xml:space="preserve"> intense white line feature between 772</w:t>
      </w:r>
      <w:r w:rsidR="00077C9A" w:rsidRPr="002E27A4">
        <w:rPr>
          <w:rFonts w:ascii="Times New Roman" w:eastAsia="Times New Roman" w:hAnsi="Times New Roman" w:cs="Times New Roman"/>
          <w:sz w:val="24"/>
          <w:szCs w:val="24"/>
        </w:rPr>
        <w:t>6</w:t>
      </w:r>
      <w:r w:rsidR="00D55653" w:rsidRPr="002E27A4">
        <w:rPr>
          <w:rFonts w:ascii="Times New Roman" w:eastAsia="Times New Roman" w:hAnsi="Times New Roman" w:cs="Times New Roman"/>
          <w:sz w:val="24"/>
          <w:szCs w:val="24"/>
        </w:rPr>
        <w:t xml:space="preserve"> and 77</w:t>
      </w:r>
      <w:r w:rsidR="00077C9A" w:rsidRPr="002E27A4">
        <w:rPr>
          <w:rFonts w:ascii="Times New Roman" w:eastAsia="Times New Roman" w:hAnsi="Times New Roman" w:cs="Times New Roman"/>
          <w:sz w:val="24"/>
          <w:szCs w:val="24"/>
        </w:rPr>
        <w:t>29</w:t>
      </w:r>
      <w:r w:rsidR="00D55653" w:rsidRPr="002E27A4">
        <w:rPr>
          <w:rFonts w:ascii="Times New Roman" w:eastAsia="Times New Roman" w:hAnsi="Times New Roman" w:cs="Times New Roman"/>
          <w:sz w:val="24"/>
          <w:szCs w:val="24"/>
        </w:rPr>
        <w:t xml:space="preserve"> eV, possibly indicating the presence of CoO and Co</w:t>
      </w:r>
      <w:r w:rsidR="00D55653" w:rsidRPr="002E27A4">
        <w:rPr>
          <w:rFonts w:ascii="Times New Roman" w:eastAsia="Times New Roman" w:hAnsi="Times New Roman" w:cs="Times New Roman"/>
          <w:sz w:val="24"/>
          <w:szCs w:val="24"/>
          <w:vertAlign w:val="subscript"/>
        </w:rPr>
        <w:t>3</w:t>
      </w:r>
      <w:r w:rsidR="00D55653" w:rsidRPr="002E27A4">
        <w:rPr>
          <w:rFonts w:ascii="Times New Roman" w:eastAsia="Times New Roman" w:hAnsi="Times New Roman" w:cs="Times New Roman"/>
          <w:sz w:val="24"/>
          <w:szCs w:val="24"/>
        </w:rPr>
        <w:t>O</w:t>
      </w:r>
      <w:r w:rsidR="00D55653" w:rsidRPr="002E27A4">
        <w:rPr>
          <w:rFonts w:ascii="Times New Roman" w:eastAsia="Times New Roman" w:hAnsi="Times New Roman" w:cs="Times New Roman"/>
          <w:sz w:val="24"/>
          <w:szCs w:val="24"/>
          <w:vertAlign w:val="subscript"/>
        </w:rPr>
        <w:t>4</w:t>
      </w:r>
      <w:r w:rsidR="00D55653" w:rsidRPr="002E27A4">
        <w:rPr>
          <w:rFonts w:ascii="Times New Roman" w:eastAsia="Times New Roman" w:hAnsi="Times New Roman" w:cs="Times New Roman"/>
          <w:sz w:val="24"/>
          <w:szCs w:val="24"/>
        </w:rPr>
        <w:t>. The less intense features from 77</w:t>
      </w:r>
      <w:r w:rsidR="00077C9A" w:rsidRPr="002E27A4">
        <w:rPr>
          <w:rFonts w:ascii="Times New Roman" w:eastAsia="Times New Roman" w:hAnsi="Times New Roman" w:cs="Times New Roman"/>
          <w:sz w:val="24"/>
          <w:szCs w:val="24"/>
        </w:rPr>
        <w:t>29</w:t>
      </w:r>
      <w:r w:rsidR="00D55653" w:rsidRPr="002E27A4">
        <w:rPr>
          <w:rFonts w:ascii="Times New Roman" w:eastAsia="Times New Roman" w:hAnsi="Times New Roman" w:cs="Times New Roman"/>
          <w:sz w:val="24"/>
          <w:szCs w:val="24"/>
        </w:rPr>
        <w:t xml:space="preserve"> to 7</w:t>
      </w:r>
      <w:r w:rsidR="00AA7FD0" w:rsidRPr="002E27A4">
        <w:rPr>
          <w:rFonts w:ascii="Times New Roman" w:eastAsia="Times New Roman" w:hAnsi="Times New Roman" w:cs="Times New Roman"/>
          <w:sz w:val="24"/>
          <w:szCs w:val="24"/>
        </w:rPr>
        <w:t>825</w:t>
      </w:r>
      <w:r w:rsidR="00D55653" w:rsidRPr="002E27A4">
        <w:rPr>
          <w:rFonts w:ascii="Times New Roman" w:eastAsia="Times New Roman" w:hAnsi="Times New Roman" w:cs="Times New Roman"/>
          <w:sz w:val="24"/>
          <w:szCs w:val="24"/>
        </w:rPr>
        <w:t xml:space="preserve"> eV </w:t>
      </w:r>
      <w:r w:rsidR="003B0501" w:rsidRPr="002E27A4">
        <w:rPr>
          <w:rFonts w:ascii="Times New Roman" w:eastAsia="Times New Roman" w:hAnsi="Times New Roman" w:cs="Times New Roman"/>
          <w:sz w:val="24"/>
          <w:szCs w:val="24"/>
        </w:rPr>
        <w:t>further</w:t>
      </w:r>
      <w:r w:rsidR="00D55653" w:rsidRPr="002E27A4">
        <w:rPr>
          <w:rFonts w:ascii="Times New Roman" w:eastAsia="Times New Roman" w:hAnsi="Times New Roman" w:cs="Times New Roman"/>
          <w:sz w:val="24"/>
          <w:szCs w:val="24"/>
        </w:rPr>
        <w:t xml:space="preserve"> indicate that the sample has mostly metallic </w:t>
      </w:r>
      <w:r w:rsidR="003B0501" w:rsidRPr="002E27A4">
        <w:rPr>
          <w:rFonts w:ascii="Times New Roman" w:eastAsia="Times New Roman" w:hAnsi="Times New Roman" w:cs="Times New Roman"/>
          <w:sz w:val="24"/>
          <w:szCs w:val="24"/>
        </w:rPr>
        <w:t>species</w:t>
      </w:r>
      <w:r w:rsidR="00D55653" w:rsidRPr="002E27A4">
        <w:rPr>
          <w:rFonts w:ascii="Times New Roman" w:eastAsia="Times New Roman" w:hAnsi="Times New Roman" w:cs="Times New Roman"/>
          <w:sz w:val="24"/>
          <w:szCs w:val="24"/>
        </w:rPr>
        <w:t xml:space="preserve">. </w:t>
      </w:r>
      <w:r w:rsidR="00A4728F" w:rsidRPr="002E27A4">
        <w:rPr>
          <w:rFonts w:ascii="Times New Roman" w:eastAsia="Times New Roman" w:hAnsi="Times New Roman" w:cs="Times New Roman"/>
          <w:sz w:val="24"/>
          <w:szCs w:val="24"/>
        </w:rPr>
        <w:t>A lower degree of r</w:t>
      </w:r>
      <w:r w:rsidR="00957C7B" w:rsidRPr="002E27A4">
        <w:rPr>
          <w:rFonts w:ascii="Times New Roman" w:eastAsia="Times New Roman" w:hAnsi="Times New Roman" w:cs="Times New Roman"/>
          <w:sz w:val="24"/>
          <w:szCs w:val="24"/>
        </w:rPr>
        <w:t xml:space="preserve">e-oxidation of the metallic phase took place </w:t>
      </w:r>
      <w:r w:rsidR="00FD4C21" w:rsidRPr="002E27A4">
        <w:rPr>
          <w:rFonts w:ascii="Times New Roman" w:eastAsia="Times New Roman" w:hAnsi="Times New Roman" w:cs="Times New Roman"/>
          <w:sz w:val="24"/>
          <w:szCs w:val="24"/>
        </w:rPr>
        <w:t xml:space="preserve">in </w:t>
      </w:r>
      <w:r w:rsidR="00A4728F" w:rsidRPr="002E27A4">
        <w:rPr>
          <w:rFonts w:ascii="Times New Roman" w:eastAsia="Times New Roman" w:hAnsi="Times New Roman" w:cs="Times New Roman"/>
          <w:sz w:val="24"/>
          <w:szCs w:val="24"/>
        </w:rPr>
        <w:t xml:space="preserve">this spent sample </w:t>
      </w:r>
      <w:r w:rsidR="00C10CB6" w:rsidRPr="002E27A4">
        <w:rPr>
          <w:rFonts w:ascii="Times New Roman" w:eastAsia="Times New Roman" w:hAnsi="Times New Roman" w:cs="Times New Roman"/>
          <w:sz w:val="24"/>
          <w:szCs w:val="24"/>
        </w:rPr>
        <w:t xml:space="preserve">(when compared </w:t>
      </w:r>
      <w:r w:rsidR="00FD4C21" w:rsidRPr="002E27A4">
        <w:rPr>
          <w:rFonts w:ascii="Times New Roman" w:eastAsia="Times New Roman" w:hAnsi="Times New Roman" w:cs="Times New Roman"/>
          <w:sz w:val="24"/>
          <w:szCs w:val="24"/>
        </w:rPr>
        <w:t>with</w:t>
      </w:r>
      <w:r w:rsidR="00C10CB6" w:rsidRPr="002E27A4">
        <w:rPr>
          <w:rFonts w:ascii="Times New Roman" w:eastAsia="Times New Roman" w:hAnsi="Times New Roman" w:cs="Times New Roman"/>
          <w:sz w:val="24"/>
          <w:szCs w:val="24"/>
        </w:rPr>
        <w:t xml:space="preserve"> the spent sample obtained after dry CO-PrOx) </w:t>
      </w:r>
      <w:r w:rsidR="00957C7B" w:rsidRPr="002E27A4">
        <w:rPr>
          <w:rFonts w:ascii="Times New Roman" w:eastAsia="Times New Roman" w:hAnsi="Times New Roman" w:cs="Times New Roman"/>
          <w:sz w:val="24"/>
          <w:szCs w:val="24"/>
        </w:rPr>
        <w:t xml:space="preserve">as </w:t>
      </w:r>
      <w:r w:rsidR="00FD4C21" w:rsidRPr="002E27A4">
        <w:rPr>
          <w:rFonts w:ascii="Times New Roman" w:eastAsia="Times New Roman" w:hAnsi="Times New Roman" w:cs="Times New Roman"/>
          <w:sz w:val="24"/>
          <w:szCs w:val="24"/>
        </w:rPr>
        <w:t xml:space="preserve">a relative metallic Co concentration of </w:t>
      </w:r>
      <w:r w:rsidR="00957C7B" w:rsidRPr="002E27A4">
        <w:rPr>
          <w:rFonts w:ascii="Times New Roman" w:eastAsia="Times New Roman" w:hAnsi="Times New Roman" w:cs="Times New Roman"/>
          <w:sz w:val="24"/>
          <w:szCs w:val="24"/>
        </w:rPr>
        <w:t>46.0</w:t>
      </w:r>
      <w:r w:rsidR="00A4728F" w:rsidRPr="002E27A4">
        <w:rPr>
          <w:rFonts w:ascii="Times New Roman" w:eastAsia="Times New Roman" w:hAnsi="Times New Roman" w:cs="Times New Roman"/>
          <w:sz w:val="24"/>
          <w:szCs w:val="24"/>
        </w:rPr>
        <w:t xml:space="preserve"> ± 0.4% is estimated from the LCF, while a DoR of 81.1% was </w:t>
      </w:r>
      <w:r w:rsidR="00FD4C21" w:rsidRPr="002E27A4">
        <w:rPr>
          <w:rFonts w:ascii="Times New Roman" w:eastAsia="Times New Roman" w:hAnsi="Times New Roman" w:cs="Times New Roman"/>
          <w:sz w:val="24"/>
          <w:szCs w:val="24"/>
        </w:rPr>
        <w:t xml:space="preserve">calculated </w:t>
      </w:r>
      <w:r w:rsidR="00A4728F" w:rsidRPr="002E27A4">
        <w:rPr>
          <w:rFonts w:ascii="Times New Roman" w:eastAsia="Times New Roman" w:hAnsi="Times New Roman" w:cs="Times New Roman"/>
          <w:sz w:val="24"/>
          <w:szCs w:val="24"/>
        </w:rPr>
        <w:t>from the magnetometry data.</w:t>
      </w:r>
      <w:r w:rsidR="00C10CB6" w:rsidRPr="002E27A4">
        <w:rPr>
          <w:rFonts w:ascii="Times New Roman" w:eastAsia="Times New Roman" w:hAnsi="Times New Roman" w:cs="Times New Roman"/>
          <w:sz w:val="24"/>
          <w:szCs w:val="24"/>
        </w:rPr>
        <w:t xml:space="preserve"> The lower degree of re-oxidation of the sample obtained after wet CO-PrOx with co-fed CO</w:t>
      </w:r>
      <w:r w:rsidR="00C10CB6" w:rsidRPr="002E27A4">
        <w:rPr>
          <w:rFonts w:ascii="Times New Roman" w:eastAsia="Times New Roman" w:hAnsi="Times New Roman" w:cs="Times New Roman"/>
          <w:sz w:val="24"/>
          <w:szCs w:val="24"/>
          <w:vertAlign w:val="subscript"/>
        </w:rPr>
        <w:t>2</w:t>
      </w:r>
      <w:r w:rsidR="00C10CB6" w:rsidRPr="002E27A4">
        <w:rPr>
          <w:rFonts w:ascii="Times New Roman" w:eastAsia="Times New Roman" w:hAnsi="Times New Roman" w:cs="Times New Roman"/>
          <w:sz w:val="24"/>
          <w:szCs w:val="24"/>
        </w:rPr>
        <w:t xml:space="preserve"> could be a result of </w:t>
      </w:r>
      <w:r w:rsidR="00FD4C21" w:rsidRPr="002E27A4">
        <w:rPr>
          <w:rFonts w:ascii="Times New Roman" w:eastAsia="Times New Roman" w:hAnsi="Times New Roman" w:cs="Times New Roman"/>
          <w:sz w:val="24"/>
          <w:szCs w:val="24"/>
        </w:rPr>
        <w:t>its</w:t>
      </w:r>
      <w:r w:rsidR="00C10CB6" w:rsidRPr="002E27A4">
        <w:rPr>
          <w:rFonts w:ascii="Times New Roman" w:eastAsia="Times New Roman" w:hAnsi="Times New Roman" w:cs="Times New Roman"/>
          <w:sz w:val="24"/>
          <w:szCs w:val="24"/>
        </w:rPr>
        <w:t xml:space="preserve"> </w:t>
      </w:r>
      <w:r w:rsidR="00FD4C21" w:rsidRPr="002E27A4">
        <w:rPr>
          <w:rFonts w:ascii="Times New Roman" w:eastAsia="Times New Roman" w:hAnsi="Times New Roman" w:cs="Times New Roman"/>
          <w:sz w:val="24"/>
          <w:szCs w:val="24"/>
        </w:rPr>
        <w:t xml:space="preserve">relatively </w:t>
      </w:r>
      <w:r w:rsidR="00C10CB6" w:rsidRPr="002E27A4">
        <w:rPr>
          <w:rFonts w:ascii="Times New Roman" w:eastAsia="Times New Roman" w:hAnsi="Times New Roman" w:cs="Times New Roman"/>
          <w:sz w:val="24"/>
          <w:szCs w:val="24"/>
        </w:rPr>
        <w:t xml:space="preserve">short storage duration </w:t>
      </w:r>
      <w:r w:rsidR="00FD4C21" w:rsidRPr="002E27A4">
        <w:rPr>
          <w:rFonts w:ascii="Times New Roman" w:eastAsia="Times New Roman" w:hAnsi="Times New Roman" w:cs="Times New Roman"/>
          <w:sz w:val="24"/>
          <w:szCs w:val="24"/>
        </w:rPr>
        <w:t>prior to the XAS measurements.</w:t>
      </w:r>
      <w:r w:rsidR="00C10CB6" w:rsidRPr="002E27A4">
        <w:rPr>
          <w:rFonts w:ascii="Times New Roman" w:eastAsia="Times New Roman" w:hAnsi="Times New Roman" w:cs="Times New Roman"/>
          <w:sz w:val="24"/>
          <w:szCs w:val="24"/>
        </w:rPr>
        <w:t xml:space="preserve"> </w:t>
      </w:r>
    </w:p>
    <w:p w14:paraId="245B465F" w14:textId="1BB4F210" w:rsidR="00FE1906" w:rsidRPr="002E27A4" w:rsidRDefault="00222176" w:rsidP="00222176">
      <w:pPr>
        <w:spacing w:line="360" w:lineRule="auto"/>
        <w:jc w:val="both"/>
        <w:rPr>
          <w:rFonts w:ascii="Times New Roman" w:hAnsi="Times New Roman" w:cs="Times New Roman"/>
          <w:sz w:val="24"/>
          <w:szCs w:val="24"/>
        </w:rPr>
      </w:pPr>
      <w:r w:rsidRPr="002E27A4">
        <w:rPr>
          <w:rFonts w:ascii="Times New Roman" w:hAnsi="Times New Roman" w:cs="Times New Roman"/>
          <w:sz w:val="24"/>
          <w:szCs w:val="24"/>
        </w:rPr>
        <w:t>In the XANES spectrum of the spent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/SiC </w:t>
      </w:r>
      <w:r w:rsidR="00A4728F" w:rsidRPr="002E27A4">
        <w:rPr>
          <w:rFonts w:ascii="Times New Roman" w:hAnsi="Times New Roman" w:cs="Times New Roman"/>
          <w:sz w:val="24"/>
          <w:szCs w:val="24"/>
        </w:rPr>
        <w:t>catalyst after dry CO-PrOx</w:t>
      </w:r>
      <w:r w:rsidR="00055A83" w:rsidRPr="002E27A4">
        <w:rPr>
          <w:rFonts w:ascii="Times New Roman" w:hAnsi="Times New Roman" w:cs="Times New Roman"/>
          <w:sz w:val="24"/>
          <w:szCs w:val="24"/>
        </w:rPr>
        <w:t xml:space="preserve"> (Figure </w:t>
      </w:r>
      <w:r w:rsidR="00727D25" w:rsidRPr="002E27A4">
        <w:rPr>
          <w:rFonts w:ascii="Times New Roman" w:hAnsi="Times New Roman" w:cs="Times New Roman"/>
          <w:sz w:val="24"/>
          <w:szCs w:val="24"/>
        </w:rPr>
        <w:t>10</w:t>
      </w:r>
      <w:r w:rsidR="00055A83" w:rsidRPr="002E27A4">
        <w:rPr>
          <w:rFonts w:ascii="Times New Roman" w:hAnsi="Times New Roman" w:cs="Times New Roman"/>
          <w:sz w:val="24"/>
          <w:szCs w:val="24"/>
        </w:rPr>
        <w:t>(d))</w:t>
      </w:r>
      <w:r w:rsidRPr="002E27A4">
        <w:rPr>
          <w:rFonts w:ascii="Times New Roman" w:hAnsi="Times New Roman" w:cs="Times New Roman"/>
          <w:sz w:val="24"/>
          <w:szCs w:val="24"/>
        </w:rPr>
        <w:t xml:space="preserve">, there is a pre-edge feature at 7710 eV which </w:t>
      </w:r>
      <w:r w:rsidR="00077C9A" w:rsidRPr="002E27A4">
        <w:rPr>
          <w:rFonts w:ascii="Times New Roman" w:hAnsi="Times New Roman" w:cs="Times New Roman"/>
          <w:sz w:val="24"/>
          <w:szCs w:val="24"/>
        </w:rPr>
        <w:t>also suggests</w:t>
      </w:r>
      <w:r w:rsidRPr="002E27A4">
        <w:rPr>
          <w:rFonts w:ascii="Times New Roman" w:hAnsi="Times New Roman" w:cs="Times New Roman"/>
          <w:sz w:val="24"/>
          <w:szCs w:val="24"/>
        </w:rPr>
        <w:t xml:space="preserve"> the presence of metallic Co. The pronounced </w:t>
      </w:r>
      <w:r w:rsidR="00A4728F" w:rsidRPr="002E27A4">
        <w:rPr>
          <w:rFonts w:ascii="Times New Roman" w:hAnsi="Times New Roman" w:cs="Times New Roman"/>
          <w:sz w:val="24"/>
          <w:szCs w:val="24"/>
        </w:rPr>
        <w:t>white line</w:t>
      </w:r>
      <w:r w:rsidRPr="002E27A4">
        <w:rPr>
          <w:rFonts w:ascii="Times New Roman" w:hAnsi="Times New Roman" w:cs="Times New Roman"/>
          <w:sz w:val="24"/>
          <w:szCs w:val="24"/>
        </w:rPr>
        <w:t xml:space="preserve"> feature at 7726 eV indicates the presence of CoO. The less intense features between 7726 and 7</w:t>
      </w:r>
      <w:r w:rsidR="00AA7FD0" w:rsidRPr="002E27A4">
        <w:rPr>
          <w:rFonts w:ascii="Times New Roman" w:hAnsi="Times New Roman" w:cs="Times New Roman"/>
          <w:sz w:val="24"/>
          <w:szCs w:val="24"/>
        </w:rPr>
        <w:t>825</w:t>
      </w:r>
      <w:r w:rsidRPr="002E27A4">
        <w:rPr>
          <w:rFonts w:ascii="Times New Roman" w:hAnsi="Times New Roman" w:cs="Times New Roman"/>
          <w:sz w:val="24"/>
          <w:szCs w:val="24"/>
        </w:rPr>
        <w:t xml:space="preserve"> eV correspond to those found in the spectr</w:t>
      </w:r>
      <w:r w:rsidR="00FE1906" w:rsidRPr="002E27A4">
        <w:rPr>
          <w:rFonts w:ascii="Times New Roman" w:hAnsi="Times New Roman" w:cs="Times New Roman"/>
          <w:sz w:val="24"/>
          <w:szCs w:val="24"/>
        </w:rPr>
        <w:t>um</w:t>
      </w:r>
      <w:r w:rsidRPr="002E27A4">
        <w:rPr>
          <w:rFonts w:ascii="Times New Roman" w:hAnsi="Times New Roman" w:cs="Times New Roman"/>
          <w:sz w:val="24"/>
          <w:szCs w:val="24"/>
        </w:rPr>
        <w:t xml:space="preserve"> of the CoO and metallic Co reference</w:t>
      </w:r>
      <w:r w:rsidR="00980D4E" w:rsidRPr="002E27A4">
        <w:rPr>
          <w:rFonts w:ascii="Times New Roman" w:hAnsi="Times New Roman" w:cs="Times New Roman"/>
          <w:sz w:val="24"/>
          <w:szCs w:val="24"/>
        </w:rPr>
        <w:t xml:space="preserve"> </w:t>
      </w:r>
      <w:r w:rsidRPr="002E27A4">
        <w:rPr>
          <w:rFonts w:ascii="Times New Roman" w:hAnsi="Times New Roman" w:cs="Times New Roman"/>
          <w:sz w:val="24"/>
          <w:szCs w:val="24"/>
        </w:rPr>
        <w:t>s</w:t>
      </w:r>
      <w:r w:rsidR="00980D4E" w:rsidRPr="002E27A4">
        <w:rPr>
          <w:rFonts w:ascii="Times New Roman" w:hAnsi="Times New Roman" w:cs="Times New Roman"/>
          <w:sz w:val="24"/>
          <w:szCs w:val="24"/>
        </w:rPr>
        <w:t>amples</w:t>
      </w:r>
      <w:r w:rsidR="00FE1906" w:rsidRPr="002E27A4">
        <w:rPr>
          <w:rFonts w:ascii="Times New Roman" w:hAnsi="Times New Roman" w:cs="Times New Roman"/>
          <w:sz w:val="24"/>
          <w:szCs w:val="24"/>
        </w:rPr>
        <w:t>, respectively</w:t>
      </w:r>
      <w:r w:rsidRPr="002E27A4">
        <w:rPr>
          <w:rFonts w:ascii="Times New Roman" w:hAnsi="Times New Roman" w:cs="Times New Roman"/>
          <w:sz w:val="24"/>
          <w:szCs w:val="24"/>
        </w:rPr>
        <w:t>. The estimated relative metallic Co fraction (40.9 ± 0.5%) in this spent sample also agrees with the calculated DoR (41.5%) from the magnetometry data at 450 °C (Figure</w:t>
      </w:r>
      <w:r w:rsidR="00D25608" w:rsidRPr="002E27A4">
        <w:rPr>
          <w:rFonts w:ascii="Times New Roman" w:hAnsi="Times New Roman" w:cs="Times New Roman"/>
          <w:sz w:val="24"/>
          <w:szCs w:val="24"/>
        </w:rPr>
        <w:t>s</w:t>
      </w:r>
      <w:r w:rsidRPr="002E27A4">
        <w:rPr>
          <w:rFonts w:ascii="Times New Roman" w:hAnsi="Times New Roman" w:cs="Times New Roman"/>
          <w:sz w:val="24"/>
          <w:szCs w:val="24"/>
        </w:rPr>
        <w:t xml:space="preserve"> </w:t>
      </w:r>
      <w:r w:rsidR="00727D25" w:rsidRPr="002E27A4">
        <w:rPr>
          <w:rFonts w:ascii="Times New Roman" w:hAnsi="Times New Roman" w:cs="Times New Roman"/>
          <w:sz w:val="24"/>
          <w:szCs w:val="24"/>
        </w:rPr>
        <w:t>5</w:t>
      </w:r>
      <w:r w:rsidR="00055A83" w:rsidRPr="002E27A4">
        <w:rPr>
          <w:rFonts w:ascii="Times New Roman" w:hAnsi="Times New Roman" w:cs="Times New Roman"/>
          <w:sz w:val="24"/>
          <w:szCs w:val="24"/>
        </w:rPr>
        <w:t xml:space="preserve">((d), </w:t>
      </w:r>
      <w:r w:rsidR="00055A83" w:rsidRPr="002E27A4">
        <w:rPr>
          <w:rFonts w:ascii="Times New Roman" w:hAnsi="Times New Roman" w:cs="Times New Roman"/>
          <w:i/>
          <w:iCs/>
          <w:sz w:val="24"/>
          <w:szCs w:val="24"/>
        </w:rPr>
        <w:t>right</w:t>
      </w:r>
      <w:r w:rsidR="00055A83" w:rsidRPr="002E27A4">
        <w:rPr>
          <w:rFonts w:ascii="Times New Roman" w:hAnsi="Times New Roman" w:cs="Times New Roman"/>
          <w:sz w:val="24"/>
          <w:szCs w:val="24"/>
        </w:rPr>
        <w:t xml:space="preserve">) and </w:t>
      </w:r>
      <w:r w:rsidR="00727D25" w:rsidRPr="002E27A4">
        <w:rPr>
          <w:rFonts w:ascii="Times New Roman" w:hAnsi="Times New Roman" w:cs="Times New Roman"/>
          <w:sz w:val="24"/>
          <w:szCs w:val="24"/>
        </w:rPr>
        <w:t>7</w:t>
      </w:r>
      <w:r w:rsidR="00055A83" w:rsidRPr="002E27A4">
        <w:rPr>
          <w:rFonts w:ascii="Times New Roman" w:hAnsi="Times New Roman" w:cs="Times New Roman"/>
          <w:sz w:val="24"/>
          <w:szCs w:val="24"/>
        </w:rPr>
        <w:t>(d)</w:t>
      </w:r>
      <w:r w:rsidRPr="002E27A4">
        <w:rPr>
          <w:rFonts w:ascii="Times New Roman" w:hAnsi="Times New Roman" w:cs="Times New Roman"/>
          <w:sz w:val="24"/>
          <w:szCs w:val="24"/>
        </w:rPr>
        <w:t xml:space="preserve">). </w:t>
      </w:r>
      <w:r w:rsidR="00A503DD" w:rsidRPr="002E27A4">
        <w:rPr>
          <w:rFonts w:ascii="Times New Roman" w:hAnsi="Times New Roman" w:cs="Times New Roman"/>
          <w:sz w:val="24"/>
          <w:szCs w:val="24"/>
        </w:rPr>
        <w:t>This suggests that the metallic phase was virtually not re-oxidised during sample storage.</w:t>
      </w:r>
      <w:r w:rsidR="00FE1906" w:rsidRPr="002E27A4">
        <w:rPr>
          <w:rFonts w:ascii="Times New Roman" w:hAnsi="Times New Roman" w:cs="Times New Roman"/>
          <w:sz w:val="24"/>
          <w:szCs w:val="24"/>
        </w:rPr>
        <w:t xml:space="preserve"> </w:t>
      </w:r>
      <w:r w:rsidR="00FD174C" w:rsidRPr="002E27A4">
        <w:rPr>
          <w:rFonts w:ascii="Times New Roman" w:hAnsi="Times New Roman" w:cs="Times New Roman"/>
          <w:sz w:val="24"/>
          <w:szCs w:val="24"/>
        </w:rPr>
        <w:t xml:space="preserve">The </w:t>
      </w:r>
      <w:r w:rsidR="004D1098" w:rsidRPr="002E27A4">
        <w:rPr>
          <w:rFonts w:ascii="Times New Roman" w:hAnsi="Times New Roman" w:cs="Times New Roman"/>
          <w:sz w:val="24"/>
          <w:szCs w:val="24"/>
        </w:rPr>
        <w:t xml:space="preserve">XANES of the </w:t>
      </w:r>
      <w:r w:rsidR="00FD174C" w:rsidRPr="002E27A4">
        <w:rPr>
          <w:rFonts w:ascii="Times New Roman" w:hAnsi="Times New Roman" w:cs="Times New Roman"/>
          <w:sz w:val="24"/>
          <w:szCs w:val="24"/>
        </w:rPr>
        <w:t xml:space="preserve">SiC-supported spent </w:t>
      </w:r>
      <w:r w:rsidR="00FE1906" w:rsidRPr="002E27A4">
        <w:rPr>
          <w:rFonts w:ascii="Times New Roman" w:hAnsi="Times New Roman" w:cs="Times New Roman"/>
          <w:sz w:val="24"/>
          <w:szCs w:val="24"/>
        </w:rPr>
        <w:t>catalyst</w:t>
      </w:r>
      <w:r w:rsidR="00FD174C" w:rsidRPr="002E27A4">
        <w:rPr>
          <w:rFonts w:ascii="Times New Roman" w:hAnsi="Times New Roman" w:cs="Times New Roman"/>
          <w:sz w:val="24"/>
          <w:szCs w:val="24"/>
        </w:rPr>
        <w:t xml:space="preserve"> obtained after wet CO-PrOx with co-fed CO</w:t>
      </w:r>
      <w:r w:rsidR="00FD174C" w:rsidRPr="002E27A4">
        <w:rPr>
          <w:rFonts w:ascii="Times New Roman" w:hAnsi="Times New Roman" w:cs="Times New Roman"/>
          <w:sz w:val="24"/>
          <w:szCs w:val="24"/>
          <w:vertAlign w:val="subscript"/>
        </w:rPr>
        <w:t>2</w:t>
      </w:r>
      <w:r w:rsidR="00FD174C" w:rsidRPr="002E27A4">
        <w:rPr>
          <w:rFonts w:ascii="Times New Roman" w:hAnsi="Times New Roman" w:cs="Times New Roman"/>
          <w:sz w:val="24"/>
          <w:szCs w:val="24"/>
        </w:rPr>
        <w:t xml:space="preserve"> </w:t>
      </w:r>
      <w:r w:rsidR="004D1098" w:rsidRPr="002E27A4">
        <w:rPr>
          <w:rFonts w:ascii="Times New Roman" w:hAnsi="Times New Roman" w:cs="Times New Roman"/>
          <w:sz w:val="24"/>
          <w:szCs w:val="24"/>
        </w:rPr>
        <w:t xml:space="preserve">(Figure </w:t>
      </w:r>
      <w:r w:rsidR="00727D25" w:rsidRPr="002E27A4">
        <w:rPr>
          <w:rFonts w:ascii="Times New Roman" w:hAnsi="Times New Roman" w:cs="Times New Roman"/>
          <w:sz w:val="24"/>
          <w:szCs w:val="24"/>
        </w:rPr>
        <w:t>11</w:t>
      </w:r>
      <w:r w:rsidR="004D1098" w:rsidRPr="002E27A4">
        <w:rPr>
          <w:rFonts w:ascii="Times New Roman" w:hAnsi="Times New Roman" w:cs="Times New Roman"/>
          <w:sz w:val="24"/>
          <w:szCs w:val="24"/>
        </w:rPr>
        <w:t>(b)) displays</w:t>
      </w:r>
      <w:r w:rsidR="00FD174C" w:rsidRPr="002E27A4">
        <w:rPr>
          <w:rFonts w:ascii="Times New Roman" w:hAnsi="Times New Roman" w:cs="Times New Roman"/>
          <w:sz w:val="24"/>
          <w:szCs w:val="24"/>
        </w:rPr>
        <w:t xml:space="preserve"> features </w:t>
      </w:r>
      <w:r w:rsidR="004D1098" w:rsidRPr="002E27A4">
        <w:rPr>
          <w:rFonts w:ascii="Times New Roman" w:hAnsi="Times New Roman" w:cs="Times New Roman"/>
          <w:sz w:val="24"/>
          <w:szCs w:val="24"/>
        </w:rPr>
        <w:t xml:space="preserve">similar to those of </w:t>
      </w:r>
      <w:r w:rsidR="00FD174C" w:rsidRPr="002E27A4">
        <w:rPr>
          <w:rFonts w:ascii="Times New Roman" w:hAnsi="Times New Roman" w:cs="Times New Roman"/>
          <w:sz w:val="24"/>
          <w:szCs w:val="24"/>
        </w:rPr>
        <w:t>CoO</w:t>
      </w:r>
      <w:r w:rsidR="004D1098" w:rsidRPr="002E27A4">
        <w:rPr>
          <w:rFonts w:ascii="Times New Roman" w:hAnsi="Times New Roman" w:cs="Times New Roman"/>
          <w:sz w:val="24"/>
          <w:szCs w:val="24"/>
        </w:rPr>
        <w:t xml:space="preserve"> </w:t>
      </w:r>
      <w:r w:rsidR="00FD174C" w:rsidRPr="002E27A4">
        <w:rPr>
          <w:rFonts w:ascii="Times New Roman" w:hAnsi="Times New Roman" w:cs="Times New Roman"/>
          <w:sz w:val="24"/>
          <w:szCs w:val="24"/>
        </w:rPr>
        <w:t>between 7700 and 7</w:t>
      </w:r>
      <w:r w:rsidR="000C7E2F" w:rsidRPr="002E27A4">
        <w:rPr>
          <w:rFonts w:ascii="Times New Roman" w:hAnsi="Times New Roman" w:cs="Times New Roman"/>
          <w:sz w:val="24"/>
          <w:szCs w:val="24"/>
        </w:rPr>
        <w:t>825</w:t>
      </w:r>
      <w:r w:rsidR="00FD174C" w:rsidRPr="002E27A4">
        <w:rPr>
          <w:rFonts w:ascii="Times New Roman" w:hAnsi="Times New Roman" w:cs="Times New Roman"/>
          <w:sz w:val="24"/>
          <w:szCs w:val="24"/>
        </w:rPr>
        <w:t xml:space="preserve"> eV. </w:t>
      </w:r>
      <w:r w:rsidR="003B0501" w:rsidRPr="002E27A4">
        <w:rPr>
          <w:rFonts w:ascii="Times New Roman" w:hAnsi="Times New Roman" w:cs="Times New Roman"/>
          <w:sz w:val="24"/>
          <w:szCs w:val="24"/>
        </w:rPr>
        <w:t xml:space="preserve">However, based on the LCF results, there is also 14.6 ± 0.5% metallic Co, which is very close to the DoR of 13.8% calculated from the </w:t>
      </w:r>
      <w:r w:rsidR="003B0501" w:rsidRPr="002E27A4">
        <w:rPr>
          <w:rFonts w:ascii="Times New Roman" w:hAnsi="Times New Roman" w:cs="Times New Roman"/>
          <w:sz w:val="24"/>
          <w:szCs w:val="24"/>
        </w:rPr>
        <w:lastRenderedPageBreak/>
        <w:t>magnetometry data at 450 °C (Figure</w:t>
      </w:r>
      <w:r w:rsidR="00D25608" w:rsidRPr="002E27A4">
        <w:rPr>
          <w:rFonts w:ascii="Times New Roman" w:hAnsi="Times New Roman" w:cs="Times New Roman"/>
          <w:sz w:val="24"/>
          <w:szCs w:val="24"/>
        </w:rPr>
        <w:t>s</w:t>
      </w:r>
      <w:r w:rsidR="003B0501" w:rsidRPr="002E27A4">
        <w:rPr>
          <w:rFonts w:ascii="Times New Roman" w:hAnsi="Times New Roman" w:cs="Times New Roman"/>
          <w:sz w:val="24"/>
          <w:szCs w:val="24"/>
        </w:rPr>
        <w:t xml:space="preserve"> </w:t>
      </w:r>
      <w:r w:rsidR="00727D25" w:rsidRPr="002E27A4">
        <w:rPr>
          <w:rFonts w:ascii="Times New Roman" w:hAnsi="Times New Roman" w:cs="Times New Roman"/>
          <w:sz w:val="24"/>
          <w:szCs w:val="24"/>
        </w:rPr>
        <w:t>8</w:t>
      </w:r>
      <w:r w:rsidR="003B0501" w:rsidRPr="002E27A4">
        <w:rPr>
          <w:rFonts w:ascii="Times New Roman" w:hAnsi="Times New Roman" w:cs="Times New Roman"/>
          <w:sz w:val="24"/>
          <w:szCs w:val="24"/>
        </w:rPr>
        <w:t xml:space="preserve">((d), </w:t>
      </w:r>
      <w:r w:rsidR="003B0501" w:rsidRPr="002E27A4">
        <w:rPr>
          <w:rFonts w:ascii="Times New Roman" w:hAnsi="Times New Roman" w:cs="Times New Roman"/>
          <w:i/>
          <w:iCs/>
          <w:sz w:val="24"/>
          <w:szCs w:val="24"/>
        </w:rPr>
        <w:t>right</w:t>
      </w:r>
      <w:r w:rsidR="003B0501" w:rsidRPr="002E27A4">
        <w:rPr>
          <w:rFonts w:ascii="Times New Roman" w:hAnsi="Times New Roman" w:cs="Times New Roman"/>
          <w:sz w:val="24"/>
          <w:szCs w:val="24"/>
        </w:rPr>
        <w:t xml:space="preserve">) and </w:t>
      </w:r>
      <w:r w:rsidR="00727D25" w:rsidRPr="002E27A4">
        <w:rPr>
          <w:rFonts w:ascii="Times New Roman" w:hAnsi="Times New Roman" w:cs="Times New Roman"/>
          <w:sz w:val="24"/>
          <w:szCs w:val="24"/>
        </w:rPr>
        <w:t>9</w:t>
      </w:r>
      <w:r w:rsidR="003B0501" w:rsidRPr="002E27A4">
        <w:rPr>
          <w:rFonts w:ascii="Times New Roman" w:hAnsi="Times New Roman" w:cs="Times New Roman"/>
          <w:sz w:val="24"/>
          <w:szCs w:val="24"/>
        </w:rPr>
        <w:t xml:space="preserve">((d), </w:t>
      </w:r>
      <w:r w:rsidR="003B0501" w:rsidRPr="002E27A4">
        <w:rPr>
          <w:rFonts w:ascii="Times New Roman" w:hAnsi="Times New Roman" w:cs="Times New Roman"/>
          <w:i/>
          <w:iCs/>
          <w:sz w:val="24"/>
          <w:szCs w:val="24"/>
        </w:rPr>
        <w:t>right</w:t>
      </w:r>
      <w:r w:rsidR="003B0501" w:rsidRPr="002E27A4">
        <w:rPr>
          <w:rFonts w:ascii="Times New Roman" w:hAnsi="Times New Roman" w:cs="Times New Roman"/>
          <w:sz w:val="24"/>
          <w:szCs w:val="24"/>
        </w:rPr>
        <w:t xml:space="preserve">)). Similar to the spent sample obtained under </w:t>
      </w:r>
      <w:r w:rsidR="00FE1906" w:rsidRPr="002E27A4">
        <w:rPr>
          <w:rFonts w:ascii="Times New Roman" w:hAnsi="Times New Roman" w:cs="Times New Roman"/>
          <w:sz w:val="24"/>
          <w:szCs w:val="24"/>
        </w:rPr>
        <w:t xml:space="preserve">the </w:t>
      </w:r>
      <w:r w:rsidR="003B0501" w:rsidRPr="002E27A4">
        <w:rPr>
          <w:rFonts w:ascii="Times New Roman" w:hAnsi="Times New Roman" w:cs="Times New Roman"/>
          <w:sz w:val="24"/>
          <w:szCs w:val="24"/>
        </w:rPr>
        <w:t xml:space="preserve">dry condition, the metallic Co </w:t>
      </w:r>
      <w:r w:rsidR="004D1098" w:rsidRPr="002E27A4">
        <w:rPr>
          <w:rFonts w:ascii="Times New Roman" w:hAnsi="Times New Roman" w:cs="Times New Roman"/>
          <w:sz w:val="24"/>
          <w:szCs w:val="24"/>
        </w:rPr>
        <w:t xml:space="preserve">after wet CO-PrOx </w:t>
      </w:r>
      <w:r w:rsidR="003B0501" w:rsidRPr="002E27A4">
        <w:rPr>
          <w:rFonts w:ascii="Times New Roman" w:hAnsi="Times New Roman" w:cs="Times New Roman"/>
          <w:sz w:val="24"/>
          <w:szCs w:val="24"/>
        </w:rPr>
        <w:t>was virtually not re-oxidised.</w:t>
      </w:r>
    </w:p>
    <w:p w14:paraId="51DE825C" w14:textId="79186F2B" w:rsidR="00222176" w:rsidRPr="002E27A4" w:rsidRDefault="00BC55FB" w:rsidP="00222176">
      <w:pPr>
        <w:spacing w:line="360" w:lineRule="auto"/>
        <w:jc w:val="both"/>
        <w:rPr>
          <w:rFonts w:ascii="Times New Roman" w:hAnsi="Times New Roman" w:cs="Times New Roman"/>
          <w:sz w:val="24"/>
          <w:szCs w:val="24"/>
        </w:rPr>
      </w:pPr>
      <w:r w:rsidRPr="002E27A4">
        <w:rPr>
          <w:rFonts w:ascii="Times New Roman" w:hAnsi="Times New Roman" w:cs="Times New Roman"/>
          <w:sz w:val="24"/>
          <w:szCs w:val="24"/>
        </w:rPr>
        <w:t>The</w:t>
      </w:r>
      <w:r w:rsidR="00FE1906" w:rsidRPr="002E27A4">
        <w:rPr>
          <w:rFonts w:ascii="Times New Roman" w:hAnsi="Times New Roman" w:cs="Times New Roman"/>
          <w:sz w:val="24"/>
          <w:szCs w:val="24"/>
        </w:rPr>
        <w:t xml:space="preserve"> SiC </w:t>
      </w:r>
      <w:r w:rsidRPr="002E27A4">
        <w:rPr>
          <w:rFonts w:ascii="Times New Roman" w:hAnsi="Times New Roman" w:cs="Times New Roman"/>
          <w:sz w:val="24"/>
          <w:szCs w:val="24"/>
        </w:rPr>
        <w:t xml:space="preserve">support </w:t>
      </w:r>
      <w:r w:rsidR="00FE1906" w:rsidRPr="002E27A4">
        <w:rPr>
          <w:rFonts w:ascii="Times New Roman" w:hAnsi="Times New Roman" w:cs="Times New Roman"/>
          <w:sz w:val="24"/>
          <w:szCs w:val="24"/>
        </w:rPr>
        <w:t>has a 1 – 2 nm Si</w:t>
      </w:r>
      <w:r w:rsidR="00FE1906" w:rsidRPr="002E27A4">
        <w:rPr>
          <w:rFonts w:ascii="Times New Roman" w:hAnsi="Times New Roman" w:cs="Times New Roman"/>
          <w:sz w:val="24"/>
          <w:szCs w:val="24"/>
          <w:vertAlign w:val="subscript"/>
        </w:rPr>
        <w:t>x</w:t>
      </w:r>
      <w:r w:rsidR="00FE1906" w:rsidRPr="002E27A4">
        <w:rPr>
          <w:rFonts w:ascii="Times New Roman" w:hAnsi="Times New Roman" w:cs="Times New Roman"/>
          <w:sz w:val="24"/>
          <w:szCs w:val="24"/>
        </w:rPr>
        <w:t>O</w:t>
      </w:r>
      <w:r w:rsidR="00FE1906" w:rsidRPr="002E27A4">
        <w:rPr>
          <w:rFonts w:ascii="Times New Roman" w:hAnsi="Times New Roman" w:cs="Times New Roman"/>
          <w:sz w:val="24"/>
          <w:szCs w:val="24"/>
          <w:vertAlign w:val="subscript"/>
        </w:rPr>
        <w:t>y</w:t>
      </w:r>
      <w:r w:rsidR="00FE1906" w:rsidRPr="002E27A4">
        <w:rPr>
          <w:rFonts w:ascii="Times New Roman" w:hAnsi="Times New Roman" w:cs="Times New Roman"/>
          <w:sz w:val="24"/>
          <w:szCs w:val="24"/>
        </w:rPr>
        <w:t xml:space="preserve"> or Si</w:t>
      </w:r>
      <w:r w:rsidR="00FE1906" w:rsidRPr="002E27A4">
        <w:rPr>
          <w:rFonts w:ascii="Times New Roman" w:hAnsi="Times New Roman" w:cs="Times New Roman"/>
          <w:sz w:val="24"/>
          <w:szCs w:val="24"/>
          <w:vertAlign w:val="subscript"/>
        </w:rPr>
        <w:t>x</w:t>
      </w:r>
      <w:r w:rsidR="00FE1906" w:rsidRPr="002E27A4">
        <w:rPr>
          <w:rFonts w:ascii="Times New Roman" w:hAnsi="Times New Roman" w:cs="Times New Roman"/>
          <w:sz w:val="24"/>
          <w:szCs w:val="24"/>
        </w:rPr>
        <w:t>O</w:t>
      </w:r>
      <w:r w:rsidR="00FE1906" w:rsidRPr="002E27A4">
        <w:rPr>
          <w:rFonts w:ascii="Times New Roman" w:hAnsi="Times New Roman" w:cs="Times New Roman"/>
          <w:sz w:val="24"/>
          <w:szCs w:val="24"/>
          <w:vertAlign w:val="subscript"/>
        </w:rPr>
        <w:t>y</w:t>
      </w:r>
      <w:r w:rsidR="00FE1906" w:rsidRPr="002E27A4">
        <w:rPr>
          <w:rFonts w:ascii="Times New Roman" w:hAnsi="Times New Roman" w:cs="Times New Roman"/>
          <w:sz w:val="24"/>
          <w:szCs w:val="24"/>
        </w:rPr>
        <w:t>C</w:t>
      </w:r>
      <w:r w:rsidR="00FE1906" w:rsidRPr="002E27A4">
        <w:rPr>
          <w:rFonts w:ascii="Times New Roman" w:hAnsi="Times New Roman" w:cs="Times New Roman"/>
          <w:sz w:val="24"/>
          <w:szCs w:val="24"/>
          <w:vertAlign w:val="subscript"/>
        </w:rPr>
        <w:t>z</w:t>
      </w:r>
      <w:r w:rsidR="00FE1906" w:rsidRPr="002E27A4">
        <w:rPr>
          <w:rFonts w:ascii="Times New Roman" w:hAnsi="Times New Roman" w:cs="Times New Roman"/>
          <w:sz w:val="24"/>
          <w:szCs w:val="24"/>
        </w:rPr>
        <w:t xml:space="preserve"> </w:t>
      </w:r>
      <w:r w:rsidR="00202231" w:rsidRPr="002E27A4">
        <w:rPr>
          <w:rFonts w:ascii="Times New Roman" w:hAnsi="Times New Roman" w:cs="Times New Roman"/>
          <w:sz w:val="24"/>
          <w:szCs w:val="24"/>
        </w:rPr>
        <w:t xml:space="preserve">layer </w:t>
      </w:r>
      <w:r w:rsidR="00FE1906" w:rsidRPr="002E27A4">
        <w:rPr>
          <w:rFonts w:ascii="Times New Roman" w:hAnsi="Times New Roman" w:cs="Times New Roman"/>
          <w:sz w:val="24"/>
          <w:szCs w:val="24"/>
        </w:rPr>
        <w:t xml:space="preserve">around the core particles of the support (see Figure </w:t>
      </w:r>
      <w:r w:rsidR="00197C8A" w:rsidRPr="002E27A4">
        <w:rPr>
          <w:rFonts w:ascii="Times New Roman" w:hAnsi="Times New Roman" w:cs="Times New Roman"/>
          <w:sz w:val="24"/>
          <w:szCs w:val="24"/>
        </w:rPr>
        <w:t>S14</w:t>
      </w:r>
      <w:r w:rsidR="00631488" w:rsidRPr="002E27A4">
        <w:rPr>
          <w:rFonts w:ascii="Times New Roman" w:hAnsi="Times New Roman" w:cs="Times New Roman"/>
          <w:sz w:val="24"/>
          <w:szCs w:val="24"/>
        </w:rPr>
        <w:t>(b)</w:t>
      </w:r>
      <w:r w:rsidR="00FE1906" w:rsidRPr="002E27A4">
        <w:rPr>
          <w:rFonts w:ascii="Times New Roman" w:hAnsi="Times New Roman" w:cs="Times New Roman"/>
          <w:sz w:val="24"/>
          <w:szCs w:val="24"/>
        </w:rPr>
        <w:t>), which possibly interacts relatively strongly with Co-based</w:t>
      </w:r>
      <w:r w:rsidR="00202231" w:rsidRPr="002E27A4">
        <w:rPr>
          <w:rFonts w:ascii="Times New Roman" w:hAnsi="Times New Roman" w:cs="Times New Roman"/>
          <w:sz w:val="24"/>
          <w:szCs w:val="24"/>
        </w:rPr>
        <w:t xml:space="preserve"> oxide</w:t>
      </w:r>
      <w:r w:rsidR="00FE1906" w:rsidRPr="002E27A4">
        <w:rPr>
          <w:rFonts w:ascii="Times New Roman" w:hAnsi="Times New Roman" w:cs="Times New Roman"/>
          <w:sz w:val="24"/>
          <w:szCs w:val="24"/>
        </w:rPr>
        <w:t xml:space="preserve"> species</w:t>
      </w:r>
      <w:r w:rsidR="00202231" w:rsidRPr="002E27A4">
        <w:rPr>
          <w:rFonts w:ascii="Times New Roman" w:hAnsi="Times New Roman" w:cs="Times New Roman"/>
          <w:sz w:val="24"/>
          <w:szCs w:val="24"/>
        </w:rPr>
        <w:t>, hence, the low DoRs obtained under dry and wet CO-PrOx conditions</w:t>
      </w:r>
      <w:r w:rsidR="00FE1906" w:rsidRPr="002E27A4">
        <w:rPr>
          <w:rFonts w:ascii="Times New Roman" w:hAnsi="Times New Roman" w:cs="Times New Roman"/>
          <w:sz w:val="24"/>
          <w:szCs w:val="24"/>
        </w:rPr>
        <w:t>. However, the LCF in Figure</w:t>
      </w:r>
      <w:r w:rsidR="00D25608" w:rsidRPr="002E27A4">
        <w:rPr>
          <w:rFonts w:ascii="Times New Roman" w:hAnsi="Times New Roman" w:cs="Times New Roman"/>
          <w:sz w:val="24"/>
          <w:szCs w:val="24"/>
        </w:rPr>
        <w:t>s</w:t>
      </w:r>
      <w:r w:rsidR="00FE1906" w:rsidRPr="002E27A4">
        <w:rPr>
          <w:rFonts w:ascii="Times New Roman" w:hAnsi="Times New Roman" w:cs="Times New Roman"/>
          <w:sz w:val="24"/>
          <w:szCs w:val="24"/>
        </w:rPr>
        <w:t xml:space="preserve"> </w:t>
      </w:r>
      <w:r w:rsidR="00727D25" w:rsidRPr="002E27A4">
        <w:rPr>
          <w:rFonts w:ascii="Times New Roman" w:hAnsi="Times New Roman" w:cs="Times New Roman"/>
          <w:sz w:val="24"/>
          <w:szCs w:val="24"/>
        </w:rPr>
        <w:t>10</w:t>
      </w:r>
      <w:r w:rsidR="00FE1906" w:rsidRPr="002E27A4">
        <w:rPr>
          <w:rFonts w:ascii="Times New Roman" w:hAnsi="Times New Roman" w:cs="Times New Roman"/>
          <w:sz w:val="24"/>
          <w:szCs w:val="24"/>
        </w:rPr>
        <w:t xml:space="preserve">(d) </w:t>
      </w:r>
      <w:r w:rsidR="00202231" w:rsidRPr="002E27A4">
        <w:rPr>
          <w:rFonts w:ascii="Times New Roman" w:hAnsi="Times New Roman" w:cs="Times New Roman"/>
          <w:sz w:val="24"/>
          <w:szCs w:val="24"/>
        </w:rPr>
        <w:t xml:space="preserve">and </w:t>
      </w:r>
      <w:r w:rsidR="00727D25" w:rsidRPr="002E27A4">
        <w:rPr>
          <w:rFonts w:ascii="Times New Roman" w:hAnsi="Times New Roman" w:cs="Times New Roman"/>
          <w:sz w:val="24"/>
          <w:szCs w:val="24"/>
        </w:rPr>
        <w:t>11</w:t>
      </w:r>
      <w:r w:rsidR="00202231" w:rsidRPr="002E27A4">
        <w:rPr>
          <w:rFonts w:ascii="Times New Roman" w:hAnsi="Times New Roman" w:cs="Times New Roman"/>
          <w:sz w:val="24"/>
          <w:szCs w:val="24"/>
        </w:rPr>
        <w:t>(b) does not show evidence for a cobalt silicate-like phase</w:t>
      </w:r>
      <w:r w:rsidR="00980D4E" w:rsidRPr="002E27A4">
        <w:rPr>
          <w:rFonts w:ascii="Times New Roman" w:hAnsi="Times New Roman" w:cs="Times New Roman"/>
          <w:sz w:val="24"/>
          <w:szCs w:val="24"/>
        </w:rPr>
        <w:t xml:space="preserve"> (Co</w:t>
      </w:r>
      <w:r w:rsidR="00980D4E" w:rsidRPr="002E27A4">
        <w:rPr>
          <w:rFonts w:ascii="Times New Roman" w:hAnsi="Times New Roman" w:cs="Times New Roman"/>
          <w:sz w:val="24"/>
          <w:szCs w:val="24"/>
          <w:vertAlign w:val="subscript"/>
        </w:rPr>
        <w:t>x</w:t>
      </w:r>
      <w:r w:rsidR="00980D4E" w:rsidRPr="002E27A4">
        <w:rPr>
          <w:rFonts w:ascii="Times New Roman" w:hAnsi="Times New Roman" w:cs="Times New Roman"/>
          <w:sz w:val="24"/>
          <w:szCs w:val="24"/>
        </w:rPr>
        <w:t>Si</w:t>
      </w:r>
      <w:r w:rsidR="00980D4E" w:rsidRPr="002E27A4">
        <w:rPr>
          <w:rFonts w:ascii="Times New Roman" w:hAnsi="Times New Roman" w:cs="Times New Roman"/>
          <w:sz w:val="24"/>
          <w:szCs w:val="24"/>
          <w:vertAlign w:val="subscript"/>
        </w:rPr>
        <w:t>y</w:t>
      </w:r>
      <w:r w:rsidR="00980D4E" w:rsidRPr="002E27A4">
        <w:rPr>
          <w:rFonts w:ascii="Times New Roman" w:hAnsi="Times New Roman" w:cs="Times New Roman"/>
          <w:sz w:val="24"/>
          <w:szCs w:val="24"/>
        </w:rPr>
        <w:t>O</w:t>
      </w:r>
      <w:r w:rsidR="00980D4E" w:rsidRPr="002E27A4">
        <w:rPr>
          <w:rFonts w:ascii="Times New Roman" w:hAnsi="Times New Roman" w:cs="Times New Roman"/>
          <w:sz w:val="24"/>
          <w:szCs w:val="24"/>
          <w:vertAlign w:val="subscript"/>
        </w:rPr>
        <w:t>z</w:t>
      </w:r>
      <w:r w:rsidR="00980D4E" w:rsidRPr="002E27A4">
        <w:rPr>
          <w:rFonts w:ascii="Times New Roman" w:hAnsi="Times New Roman" w:cs="Times New Roman"/>
          <w:sz w:val="24"/>
          <w:szCs w:val="24"/>
        </w:rPr>
        <w:t>)</w:t>
      </w:r>
      <w:r w:rsidR="00202231" w:rsidRPr="002E27A4">
        <w:rPr>
          <w:rFonts w:ascii="Times New Roman" w:hAnsi="Times New Roman" w:cs="Times New Roman"/>
          <w:sz w:val="24"/>
          <w:szCs w:val="24"/>
        </w:rPr>
        <w:t xml:space="preserve"> being present, implying</w:t>
      </w:r>
      <w:r w:rsidR="00FE1906" w:rsidRPr="002E27A4">
        <w:rPr>
          <w:rFonts w:ascii="Times New Roman" w:hAnsi="Times New Roman" w:cs="Times New Roman"/>
          <w:sz w:val="24"/>
          <w:szCs w:val="24"/>
        </w:rPr>
        <w:t xml:space="preserve"> that this thin Si</w:t>
      </w:r>
      <w:r w:rsidR="00FE1906" w:rsidRPr="002E27A4">
        <w:rPr>
          <w:rFonts w:ascii="Times New Roman" w:hAnsi="Times New Roman" w:cs="Times New Roman"/>
          <w:sz w:val="24"/>
          <w:szCs w:val="24"/>
          <w:vertAlign w:val="subscript"/>
        </w:rPr>
        <w:t>x</w:t>
      </w:r>
      <w:r w:rsidR="00FE1906" w:rsidRPr="002E27A4">
        <w:rPr>
          <w:rFonts w:ascii="Times New Roman" w:hAnsi="Times New Roman" w:cs="Times New Roman"/>
          <w:sz w:val="24"/>
          <w:szCs w:val="24"/>
        </w:rPr>
        <w:t>O</w:t>
      </w:r>
      <w:r w:rsidR="00FE1906" w:rsidRPr="002E27A4">
        <w:rPr>
          <w:rFonts w:ascii="Times New Roman" w:hAnsi="Times New Roman" w:cs="Times New Roman"/>
          <w:sz w:val="24"/>
          <w:szCs w:val="24"/>
          <w:vertAlign w:val="subscript"/>
        </w:rPr>
        <w:t>y</w:t>
      </w:r>
      <w:r w:rsidR="00FE1906" w:rsidRPr="002E27A4">
        <w:rPr>
          <w:rFonts w:ascii="Times New Roman" w:hAnsi="Times New Roman" w:cs="Times New Roman"/>
          <w:sz w:val="24"/>
          <w:szCs w:val="24"/>
        </w:rPr>
        <w:t xml:space="preserve"> or Si</w:t>
      </w:r>
      <w:r w:rsidR="00FE1906" w:rsidRPr="002E27A4">
        <w:rPr>
          <w:rFonts w:ascii="Times New Roman" w:hAnsi="Times New Roman" w:cs="Times New Roman"/>
          <w:sz w:val="24"/>
          <w:szCs w:val="24"/>
          <w:vertAlign w:val="subscript"/>
        </w:rPr>
        <w:t>x</w:t>
      </w:r>
      <w:r w:rsidR="00FE1906" w:rsidRPr="002E27A4">
        <w:rPr>
          <w:rFonts w:ascii="Times New Roman" w:hAnsi="Times New Roman" w:cs="Times New Roman"/>
          <w:sz w:val="24"/>
          <w:szCs w:val="24"/>
        </w:rPr>
        <w:t>O</w:t>
      </w:r>
      <w:r w:rsidR="00FE1906" w:rsidRPr="002E27A4">
        <w:rPr>
          <w:rFonts w:ascii="Times New Roman" w:hAnsi="Times New Roman" w:cs="Times New Roman"/>
          <w:sz w:val="24"/>
          <w:szCs w:val="24"/>
          <w:vertAlign w:val="subscript"/>
        </w:rPr>
        <w:t>y</w:t>
      </w:r>
      <w:r w:rsidR="00FE1906" w:rsidRPr="002E27A4">
        <w:rPr>
          <w:rFonts w:ascii="Times New Roman" w:hAnsi="Times New Roman" w:cs="Times New Roman"/>
          <w:sz w:val="24"/>
          <w:szCs w:val="24"/>
        </w:rPr>
        <w:t>C</w:t>
      </w:r>
      <w:r w:rsidR="00FE1906" w:rsidRPr="002E27A4">
        <w:rPr>
          <w:rFonts w:ascii="Times New Roman" w:hAnsi="Times New Roman" w:cs="Times New Roman"/>
          <w:sz w:val="24"/>
          <w:szCs w:val="24"/>
          <w:vertAlign w:val="subscript"/>
        </w:rPr>
        <w:t>z</w:t>
      </w:r>
      <w:r w:rsidR="00FE1906" w:rsidRPr="002E27A4">
        <w:rPr>
          <w:rFonts w:ascii="Times New Roman" w:hAnsi="Times New Roman" w:cs="Times New Roman"/>
          <w:sz w:val="24"/>
          <w:szCs w:val="24"/>
        </w:rPr>
        <w:t xml:space="preserve"> layer does not react with </w:t>
      </w:r>
      <w:r w:rsidR="00202231" w:rsidRPr="002E27A4">
        <w:rPr>
          <w:rFonts w:ascii="Times New Roman" w:hAnsi="Times New Roman" w:cs="Times New Roman"/>
          <w:sz w:val="24"/>
          <w:szCs w:val="24"/>
        </w:rPr>
        <w:t>the</w:t>
      </w:r>
      <w:r w:rsidR="00FE1906" w:rsidRPr="002E27A4">
        <w:rPr>
          <w:rFonts w:ascii="Times New Roman" w:hAnsi="Times New Roman" w:cs="Times New Roman"/>
          <w:sz w:val="24"/>
          <w:szCs w:val="24"/>
        </w:rPr>
        <w:t xml:space="preserve"> cobalt species.</w:t>
      </w:r>
    </w:p>
    <w:p w14:paraId="603BD910" w14:textId="7BC4B2ED" w:rsidR="00222176" w:rsidRPr="002E27A4" w:rsidRDefault="00222176" w:rsidP="00222176">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spent sample </w:t>
      </w:r>
      <w:r w:rsidR="00202231" w:rsidRPr="002E27A4">
        <w:rPr>
          <w:rFonts w:ascii="Times New Roman" w:hAnsi="Times New Roman" w:cs="Times New Roman"/>
          <w:sz w:val="24"/>
          <w:szCs w:val="24"/>
        </w:rPr>
        <w:t xml:space="preserve">(Figure </w:t>
      </w:r>
      <w:r w:rsidR="00727D25" w:rsidRPr="002E27A4">
        <w:rPr>
          <w:rFonts w:ascii="Times New Roman" w:hAnsi="Times New Roman" w:cs="Times New Roman"/>
          <w:sz w:val="24"/>
          <w:szCs w:val="24"/>
        </w:rPr>
        <w:t>10</w:t>
      </w:r>
      <w:r w:rsidR="00202231" w:rsidRPr="002E27A4">
        <w:rPr>
          <w:rFonts w:ascii="Times New Roman" w:hAnsi="Times New Roman" w:cs="Times New Roman"/>
          <w:sz w:val="24"/>
          <w:szCs w:val="24"/>
        </w:rPr>
        <w:t xml:space="preserve">(e)) </w:t>
      </w:r>
      <w:r w:rsidR="008D53AD" w:rsidRPr="002E27A4">
        <w:rPr>
          <w:rFonts w:ascii="Times New Roman" w:hAnsi="Times New Roman" w:cs="Times New Roman"/>
          <w:sz w:val="24"/>
          <w:szCs w:val="24"/>
        </w:rPr>
        <w:t xml:space="preserve">is </w:t>
      </w:r>
      <w:r w:rsidRPr="002E27A4">
        <w:rPr>
          <w:rFonts w:ascii="Times New Roman" w:hAnsi="Times New Roman" w:cs="Times New Roman"/>
          <w:sz w:val="24"/>
          <w:szCs w:val="24"/>
        </w:rPr>
        <w:t xml:space="preserve">mostly </w:t>
      </w:r>
      <w:r w:rsidR="008D53AD" w:rsidRPr="002E27A4">
        <w:rPr>
          <w:rFonts w:ascii="Times New Roman" w:hAnsi="Times New Roman" w:cs="Times New Roman"/>
          <w:sz w:val="24"/>
          <w:szCs w:val="24"/>
        </w:rPr>
        <w:t xml:space="preserve">composed </w:t>
      </w:r>
      <w:r w:rsidRPr="002E27A4">
        <w:rPr>
          <w:rFonts w:ascii="Times New Roman" w:hAnsi="Times New Roman" w:cs="Times New Roman"/>
          <w:sz w:val="24"/>
          <w:szCs w:val="24"/>
        </w:rPr>
        <w:t>of the CoO phase, but small amounts of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Co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SiO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and metallic Co </w:t>
      </w:r>
      <w:r w:rsidR="005166E9" w:rsidRPr="002E27A4">
        <w:rPr>
          <w:rFonts w:ascii="Times New Roman" w:hAnsi="Times New Roman" w:cs="Times New Roman"/>
          <w:sz w:val="24"/>
          <w:szCs w:val="24"/>
        </w:rPr>
        <w:t>are</w:t>
      </w:r>
      <w:r w:rsidRPr="002E27A4">
        <w:rPr>
          <w:rFonts w:ascii="Times New Roman" w:hAnsi="Times New Roman" w:cs="Times New Roman"/>
          <w:sz w:val="24"/>
          <w:szCs w:val="24"/>
        </w:rPr>
        <w:t xml:space="preserve"> confirmed by the LCF</w:t>
      </w:r>
      <w:r w:rsidR="009B4776" w:rsidRPr="002E27A4">
        <w:rPr>
          <w:rFonts w:ascii="Times New Roman" w:hAnsi="Times New Roman" w:cs="Times New Roman"/>
          <w:sz w:val="24"/>
          <w:szCs w:val="24"/>
        </w:rPr>
        <w:t xml:space="preserve"> (Table </w:t>
      </w:r>
      <w:r w:rsidR="00202231" w:rsidRPr="002E27A4">
        <w:rPr>
          <w:rFonts w:ascii="Times New Roman" w:hAnsi="Times New Roman" w:cs="Times New Roman"/>
          <w:sz w:val="24"/>
          <w:szCs w:val="24"/>
        </w:rPr>
        <w:t>3</w:t>
      </w:r>
      <w:r w:rsidR="009B4776" w:rsidRPr="002E27A4">
        <w:rPr>
          <w:rFonts w:ascii="Times New Roman" w:hAnsi="Times New Roman" w:cs="Times New Roman"/>
          <w:sz w:val="24"/>
          <w:szCs w:val="24"/>
        </w:rPr>
        <w:t>)</w:t>
      </w:r>
      <w:r w:rsidRPr="002E27A4">
        <w:rPr>
          <w:rFonts w:ascii="Times New Roman" w:hAnsi="Times New Roman" w:cs="Times New Roman"/>
          <w:sz w:val="24"/>
          <w:szCs w:val="24"/>
        </w:rPr>
        <w:t>. The formation of Co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SiO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(7.7 ± 0.3%) during dry CO-PrOx possibly </w:t>
      </w:r>
      <w:r w:rsidR="00CF3DF4" w:rsidRPr="002E27A4">
        <w:rPr>
          <w:rFonts w:ascii="Times New Roman" w:hAnsi="Times New Roman" w:cs="Times New Roman"/>
          <w:sz w:val="24"/>
          <w:szCs w:val="24"/>
        </w:rPr>
        <w:t>suggests</w:t>
      </w:r>
      <w:r w:rsidRPr="002E27A4">
        <w:rPr>
          <w:rFonts w:ascii="Times New Roman" w:hAnsi="Times New Roman" w:cs="Times New Roman"/>
          <w:sz w:val="24"/>
          <w:szCs w:val="24"/>
        </w:rPr>
        <w:t xml:space="preserve"> that the nature and/or strength of the NPSI may have caused for some small amounts of Co</w:t>
      </w:r>
      <w:r w:rsidRPr="002E27A4">
        <w:rPr>
          <w:rFonts w:ascii="Times New Roman" w:hAnsi="Times New Roman" w:cs="Times New Roman"/>
          <w:sz w:val="24"/>
          <w:szCs w:val="24"/>
          <w:vertAlign w:val="superscript"/>
        </w:rPr>
        <w:t>n+</w:t>
      </w:r>
      <w:r w:rsidRPr="002E27A4">
        <w:rPr>
          <w:rFonts w:ascii="Times New Roman" w:hAnsi="Times New Roman" w:cs="Times New Roman"/>
          <w:sz w:val="24"/>
          <w:szCs w:val="24"/>
        </w:rPr>
        <w:t xml:space="preserve"> species to react with the SiO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w:t>
      </w:r>
      <w:r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{"citationItems":[{"id":"ITEM-1","itemData":{"DOI":"10.1006/jcat.1996.0279","ISSN":"00219517","abstract":"During the preparation of impregnated cobalt on silica catalysts, different Co-species are formed and these can be detected by means of temperature programmed reduction (TPR). The impregnation step can be explained in terms of interfacial coordination chemistry. During the impregnation step, the precursor of surface cobalt silicate is formed by a reaction between surface silanol groups and aqueous cobalt complexes. Therefore, the choice of solvent used in the impregnation step, of the metal salt, and of the carrier is of great importance in the degree of reduction that can be achieved at normal reduction temperatures and catalyst dispersion. Decreasing the polarity of the solvent increases the amount of surface cobalt silicates in the catalyst since the interaction between silanol groups and the cobalt aquocomplex is favored. If the pH of the impregnation solution is above 5 (e.g., using cobalt acetate as the cobalt salt) more cobalt silicates are formed. Drying or low-temperature calcination destroys the precursor of the surface cobalt silicate. © 1996 Academic Press, Inc.","author":[{"dropping-particle":"","family":"Steen","given":"Eric","non-dropping-particle":"van","parse-names":false,"suffix":""},{"dropping-particle":"","family":"Sewell","given":"Gary S.","non-dropping-particle":"","parse-names":false,"suffix":""},{"dropping-particle":"","family":"Makhothe","given":"Rafene A.","non-dropping-particle":"","parse-names":false,"suffix":""},{"dropping-particle":"","family":"Micklethwaite","given":"Craig","non-dropping-particle":"","parse-names":false,"suffix":""},{"dropping-particle":"","family":"Manstein","given":"Heiko","non-dropping-particle":"","parse-names":false,"suffix":""},{"dropping-particle":"","family":"Lange","given":"Martijn","non-dropping-particle":"de","parse-names":false,"suffix":""},{"dropping-particle":"","family":"O'Connor","given":"Cyril T.","non-dropping-particle":"","parse-names":false,"suffix":""}],"container-title":"Journal of Catalysis","id":"ITEM-1","issue":"2","issued":{"date-parts":[["1996"]]},"page":"220-229","title":"TPR study on the preparation of impregnated Co/SiO2 catalysts","type":"article-journal","volume":"162"},"uris":["http://www.mendeley.com/documents/?uuid=57639922-3398-46e0-abd2-6c17f8a0574d"]},{"id":"ITEM-2","itemData":{"DOI":"10.1016/S0926-860X(02)00195-3","ISSN":"0926860X","abstract":"Temperature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General","id":"ITEM-2","issue":"1-2","issued":{"date-parts":[["2002","7"]]},"page":"263-281","title":"Fischer–Tropsch synthesis: support, loading, and promoter effects on the reducibility of cobalt catalysts","type":"article-journal","volume":"233"},"uris":["http://www.mendeley.com/documents/?uuid=c2ee654f-0ceb-47df-a80e-ec1f4f87cf96"]},{"id":"ITEM-3","itemData":{"DOI":"10.1021/acscatal.9b00160","ISSN":"2155-5435","abstract":"Herein we present a comparative study on the water-induced formation of metal-support compounds from metallic cobalt in a simulated high conversion Fischer-Tropsch environment. Literature on the deactivation of supported cobalt catalysts via oxidation to cobalt(II) oxide or cobalt-support compounds is contradictory due to a lack of use in suitable model catalysts and insufficient direct characterization of the metallic cobalt phase under reaction conditions. The particular carrier materials stabilize the active cobalt nanoparticles, but also dictate the likelihood of the formation of nonactive cobalt-support compounds. In this study, well-defined cobalt nanoparticles of 5 nm were deposited on alumina, silica, and three titania carriers. The stability of the reduced nanoparticles against water-rich H2 atmospheres during exposure to simulated high Fischer-Tropsch conversion levels was monitored in an in situ magnetometer. Co/SiO2 was shown to be the most stable model catalyst, while various Co/TiO2 model systems readily formed large amounts of cobalt-support compounds at low ratios of the Fischer-Tropsch product H2O to reactant H2 or even during the preceding reduction of the oxidic precursor. Co/Al2O3 displayed a surprisingly high stability at industrially relevant conditions, in contradiction to thermodynamic predictions. However, cobalt aluminate forms at increased concentrations of water. The existence of hard-to-reduce metal-support compounds in the spent catalysts was confirmed and characterized by means of X-ray absorption near edge structure spectroscopy and high-resolution scanning transmission electron microscopy of the exposed and passivated model catalysts.","author":[{"dropping-particle":"","family":"Wolf","given":"Moritz","non-dropping-particle":"","parse-names":false,"suffix":""},{"dropping-particle":"","family":"Gibson","given":"Emma K.","non-dropping-particle":"","parse-names":false,"suffix":""},{"dropping-particle":"","family":"Olivier","given":"Ezra J.","non-dropping-particle":"","parse-names":false,"suffix":""},{"dropping-particle":"","family":"Neethling","given":"Jan H.","non-dropping-particle":"","parse-names":false,"suffix":""},{"dropping-particle":"","family":"Catlow","given":"C. Richard A.","non-dropping-particle":"","parse-names":false,"suffix":""},{"dropping-particle":"","family":"Fischer","given":"Nico","non-dropping-particle":"","parse-names":false,"suffix":""},{"dropping-particle":"","family":"Claeys","given":"Michael","non-dropping-particle":"","parse-names":false,"suffix":""}],"container-title":"ACS Catalysis","id":"ITEM-3","issue":"6","issued":{"date-parts":[["2019","6","7"]]},"page":"4902-4918","title":"Water-Induced Formation of Cobalt-Support Compounds under Simulated High Conversion Fischer–Tropsch Environment","type":"article-journal","volume":"9"},"uris":["http://www.mendeley.com/documents/?uuid=e6666cb3-3b93-4cb1-9e30-21460f608913"]}],"mendeley":{"formattedCitation":"[13,14,25]","plainTextFormattedCitation":"[13,14,25]","previouslyFormattedCitation":"[13,14,25]"},"properties":{"noteIndex":0},"schema":"https://github.com/citation-style-language/schema/raw/master/csl-citation.json"}</w:instrText>
      </w:r>
      <w:r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[13,14,25]</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The presence of 3.7 ± 0.9% metallic Co indicates re-oxidation during storage, as this sample had reached a DoR of 22.1% </w:t>
      </w:r>
      <w:r w:rsidR="005166E9" w:rsidRPr="002E27A4">
        <w:rPr>
          <w:rFonts w:ascii="Times New Roman" w:hAnsi="Times New Roman" w:cs="Times New Roman"/>
          <w:sz w:val="24"/>
          <w:szCs w:val="24"/>
        </w:rPr>
        <w:t xml:space="preserve">at 450 °C </w:t>
      </w:r>
      <w:r w:rsidRPr="002E27A4">
        <w:rPr>
          <w:rFonts w:ascii="Times New Roman" w:hAnsi="Times New Roman" w:cs="Times New Roman"/>
          <w:sz w:val="24"/>
          <w:szCs w:val="24"/>
        </w:rPr>
        <w:t xml:space="preserve">during the </w:t>
      </w:r>
      <w:r w:rsidRPr="002E27A4">
        <w:rPr>
          <w:rFonts w:ascii="Times New Roman" w:hAnsi="Times New Roman" w:cs="Times New Roman"/>
          <w:i/>
          <w:iCs/>
          <w:sz w:val="24"/>
          <w:szCs w:val="24"/>
        </w:rPr>
        <w:t>in situ</w:t>
      </w:r>
      <w:r w:rsidRPr="002E27A4">
        <w:rPr>
          <w:rFonts w:ascii="Times New Roman" w:hAnsi="Times New Roman" w:cs="Times New Roman"/>
          <w:sz w:val="24"/>
          <w:szCs w:val="24"/>
        </w:rPr>
        <w:t xml:space="preserve"> magnetometry experiments. </w:t>
      </w:r>
    </w:p>
    <w:p w14:paraId="24D3D8F9" w14:textId="11E836A1" w:rsidR="00222176" w:rsidRPr="002E27A4" w:rsidRDefault="00222176" w:rsidP="00222176">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The spectrum of 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 xml:space="preserve"> spent sample </w:t>
      </w:r>
      <w:r w:rsidR="00742329" w:rsidRPr="002E27A4">
        <w:rPr>
          <w:rFonts w:ascii="Times New Roman" w:hAnsi="Times New Roman" w:cs="Times New Roman"/>
          <w:sz w:val="24"/>
          <w:szCs w:val="24"/>
        </w:rPr>
        <w:t xml:space="preserve">(Figure </w:t>
      </w:r>
      <w:r w:rsidR="00727D25" w:rsidRPr="002E27A4">
        <w:rPr>
          <w:rFonts w:ascii="Times New Roman" w:hAnsi="Times New Roman" w:cs="Times New Roman"/>
          <w:sz w:val="24"/>
          <w:szCs w:val="24"/>
        </w:rPr>
        <w:t>10</w:t>
      </w:r>
      <w:r w:rsidR="00742329" w:rsidRPr="002E27A4">
        <w:rPr>
          <w:rFonts w:ascii="Times New Roman" w:hAnsi="Times New Roman" w:cs="Times New Roman"/>
          <w:sz w:val="24"/>
          <w:szCs w:val="24"/>
        </w:rPr>
        <w:t xml:space="preserve">(f)) </w:t>
      </w:r>
      <w:r w:rsidRPr="002E27A4">
        <w:rPr>
          <w:rFonts w:ascii="Times New Roman" w:hAnsi="Times New Roman" w:cs="Times New Roman"/>
          <w:sz w:val="24"/>
          <w:szCs w:val="24"/>
        </w:rPr>
        <w:t>exhibits features similar to those in the spectrum of the CoO reference. However, the LCF suggests that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and CoAl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may also be present in the spent sample. The metallic phase was not detected due to re-oxidation, but the magnetometry studies showed that this sample reached the lowest DoR of 16.2% at 450 °C during dry CO-PrOx when compared with the other catalysts. This very low DoR and the formation of relatively high amounts of CoAl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(26.6 ± 1.6%) </w:t>
      </w:r>
      <w:r w:rsidR="00EE2B91" w:rsidRPr="002E27A4">
        <w:rPr>
          <w:rFonts w:ascii="Times New Roman" w:hAnsi="Times New Roman" w:cs="Times New Roman"/>
          <w:sz w:val="24"/>
          <w:szCs w:val="24"/>
        </w:rPr>
        <w:t xml:space="preserve">possibly indicates </w:t>
      </w:r>
      <w:r w:rsidRPr="002E27A4">
        <w:rPr>
          <w:rFonts w:ascii="Times New Roman" w:hAnsi="Times New Roman" w:cs="Times New Roman"/>
          <w:sz w:val="24"/>
          <w:szCs w:val="24"/>
        </w:rPr>
        <w:t xml:space="preserve">the existence of very strong NPSI, which prevented the reduction of some cobalt </w:t>
      </w:r>
      <w:r w:rsidR="00CF3DF4" w:rsidRPr="002E27A4">
        <w:rPr>
          <w:rFonts w:ascii="Times New Roman" w:hAnsi="Times New Roman" w:cs="Times New Roman"/>
          <w:sz w:val="24"/>
          <w:szCs w:val="24"/>
        </w:rPr>
        <w:t xml:space="preserve">oxide </w:t>
      </w:r>
      <w:r w:rsidRPr="002E27A4">
        <w:rPr>
          <w:rFonts w:ascii="Times New Roman" w:hAnsi="Times New Roman" w:cs="Times New Roman"/>
          <w:sz w:val="24"/>
          <w:szCs w:val="24"/>
        </w:rPr>
        <w:t>species to Co</w:t>
      </w:r>
      <w:r w:rsidRPr="002E27A4">
        <w:rPr>
          <w:rFonts w:ascii="Times New Roman" w:hAnsi="Times New Roman" w:cs="Times New Roman"/>
          <w:sz w:val="24"/>
          <w:szCs w:val="24"/>
          <w:vertAlign w:val="superscript"/>
        </w:rPr>
        <w:t>0</w:t>
      </w:r>
      <w:r w:rsidRPr="002E27A4">
        <w:rPr>
          <w:rFonts w:ascii="Times New Roman" w:hAnsi="Times New Roman" w:cs="Times New Roman"/>
          <w:sz w:val="24"/>
          <w:szCs w:val="24"/>
        </w:rPr>
        <w:t>, and instead, enabled the reaction of these species with the 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 xml:space="preserve"> support </w:t>
      </w:r>
      <w:r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General","id":"ITEM-1","issue":"1-2","issued":{"date-parts":[["2002","7"]]},"page":"263-281","title":"Fischer–Tropsch synthesis: support, loading, and promoter effects on the reducibility of cobalt catalysts","type":"article-journal","volume":"233"},"uris":["http://www.mendeley.com/documents/?uuid=c2ee654f-0ceb-47df-a80e-ec1f4f87cf96"]},{"id":"ITEM-2","itemData":{"DOI":"10.1039/C5CC09879C","ISSN":"1359-7345","abstract":"The diffusion of Co2+ cations into the γ-Al2O3 support is probed during the reduction of a Re/Co/γ-Al2O3 catalyst by in situ by synchrotron X-ray powder diffraction resulting in the expansion of its crystal lattice.","author":[{"dropping-particle":"","family":"Tsakoumis","given":"N. E.","non-dropping-particle":"","parse-names":false,"suffix":""},{"dropping-particle":"","family":"Johnsen","given":"R. E.","non-dropping-particle":"","parse-names":false,"suffix":""},{"dropping-particle":"","family":"Beek","given":"W.","non-dropping-particle":"van","parse-names":false,"suffix":""},{"dropping-particle":"","family":"Rønning","given":"M.","non-dropping-particle":"","parse-names":false,"suffix":""},{"dropping-particle":"","family":"Rytter","given":"E.","non-dropping-particle":"","parse-names":false,"suffix":""},{"dropping-particle":"","family":"Holmen","given":"A.","non-dropping-particle":"","parse-names":false,"suffix":""}],"container-title":"Chemical Communications","id":"ITEM-2","issue":"15","issued":{"date-parts":[["2016"]]},"page":"3239-3242","title":"Capturing metal-support interactions in situ during the reduction of a Re promoted Co/γ-Al2O3 catalyst","type":"article-journal","volume":"52"},"uris":["http://www.mendeley.com/documents/?uuid=9fae7220-3b7f-4788-a58e-54867140aad2"]},{"id":"ITEM-3","itemData":{"DOI":"10.1021/jacs.6b11872","ISSN":"0002-7863","abstract":"Size-dependent phenomena at the nanoscale influence many applications, notably in the science of heterogeneous catalysis. In cobalt-based Fischer-Tropsch synthesis (FTS), the size of Co nanoparticles (NPs) dictates to a high degree catalyst’s performance in terms of activity, selectivity, and stability. Here, a highly dispersed Re/Co/γ-Al2O3 catalyst with high Co surface area per gram of catalyst was exposed to industrially relevant FTS conditions and monitored in situ by synchrotron X-ray radiation. X-ray absorption near-edge structure spectra were obtained on the cobalt K edge and Re L3 edge of the working catalyst. The experimental results demonstrate development of tetrahedrally coordinated Co2+ forming at the expense of metallic Co(0). The structure of the oxide resembles CoAl2O4 and appears at the onset (first 5-10 h) of the reaction. Reoxidation of Co(0) is more pronounced close to the outlet of the reactor, where higher pH2O is anticipated. The state of the Re promoter does not change during the FT process. We propose that reoxidation of small Co NPs is followed by spreading of Co oxide that leads to the formation of CoxAlyOz phases. Hence, in order to avoid an irreversible loss of the active phase during process start-up, catalyst design should be restricted to Co NPs larger than 5.3 nm.","author":[{"dropping-particle":"","family":"Tsakoumis","given":"Nikolaos E.","non-dropping-particle":"","parse-names":false,"suffix":""},{"dropping-particle":"","family":"Walmsley","given":"John C.","non-dropping-particle":"","parse-names":false,"suffix":""},{"dropping-particle":"","family":"Rønning","given":"Magnus","non-dropping-particle":"","parse-names":false,"suffix":""},{"dropping-particle":"","family":"Beek","given":"Wouter","non-dropping-particle":"van","parse-names":false,"suffix":""},{"dropping-particle":"","family":"Rytter","given":"Erling","non-dropping-particle":"","parse-names":false,"suffix":""},{"dropping-particle":"","family":"Holmen","given":"Anders","non-dropping-particle":"","parse-names":false,"suffix":""}],"container-title":"Journal of the American Chemical Society","id":"ITEM-3","issue":"10","issued":{"date-parts":[["2017","3","15"]]},"page":"3706-3715","title":"Evaluation of Reoxidation Thresholds for γ-Al 2 O 3 -Supported Cobalt Catalysts under Fischer–Tropsch Synthesis Conditions","type":"article-journal","volume":"139"},"uris":["http://www.mendeley.com/documents/?uuid=85aa3a39-66f5-43f5-9ea8-898876fa3995"]},{"id":"ITEM-4","itemData":{"DOI":"10.1021/acscatal.9b00160","ISSN":"2155-5435","abstract":"Herein we present a comparative study on the water-induced formation of metal-support compounds from metallic cobalt in a simulated high conversion Fischer-Tropsch environment. Literature on the deactivation of supported cobalt catalysts via oxidation to cobalt(II) oxide or cobalt-support compounds is contradictory due to a lack of use in suitable model catalysts and insufficient direct characterization of the metallic cobalt phase under reaction conditions. The particular carrier materials stabilize the active cobalt nanoparticles, but also dictate the likelihood of the formation of nonactive cobalt-support compounds. In this study, well-defined cobalt nanoparticles of 5 nm were deposited on alumina, silica, and three titania carriers. The stability of the reduced nanoparticles against water-rich H2 atmospheres during exposure to simulated high Fischer-Tropsch conversion levels was monitored in an in situ magnetometer. Co/SiO2 was shown to be the most stable model catalyst, while various Co/TiO2 model systems readily formed large amounts of cobalt-support compounds at low ratios of the Fischer-Tropsch product H2O to reactant H2 or even during the preceding reduction of the oxidic precursor. Co/Al2O3 displayed a surprisingly high stability at industrially relevant conditions, in contradiction to thermodynamic predictions. However, cobalt aluminate forms at increased concentrations of water. The existence of hard-to-reduce metal-support compounds in the spent catalysts was confirmed and characterized by means of X-ray absorption near edge structure spectroscopy and high-resolution scanning transmission electron microscopy of the exposed and passivated model catalysts.","author":[{"dropping-particle":"","family":"Wolf","given":"Moritz","non-dropping-particle":"","parse-names":false,"suffix":""},{"dropping-particle":"","family":"Gibson","given":"Emma K.","non-dropping-particle":"","parse-names":false,"suffix":""},{"dropping-particle":"","family":"Olivier","given":"Ezra J.","non-dropping-particle":"","parse-names":false,"suffix":""},{"dropping-particle":"","family":"Neethling","given":"Jan H.","non-dropping-particle":"","parse-names":false,"suffix":""},{"dropping-particle":"","family":"Catlow","given":"C. Richard A.","non-dropping-particle":"","parse-names":false,"suffix":""},{"dropping-particle":"","family":"Fischer","given":"Nico","non-dropping-particle":"","parse-names":false,"suffix":""},{"dropping-particle":"","family":"Claeys","given":"Michael","non-dropping-particle":"","parse-names":false,"suffix":""}],"container-title":"ACS Catalysis","id":"ITEM-4","issue":"6","issued":{"date-parts":[["2019","6","7"]]},"page":"4902-4918","title":"Water-Induced Formation of Cobalt-Support Compounds under Simulated High Conversion Fischer–Tropsch Environment","type":"article-journal","volume":"9"},"uris":["http://www.mendeley.com/documents/?uuid=e6666cb3-3b93-4cb1-9e30-21460f608913"]}],"mendeley":{"formattedCitation":"[14,18,24,25]","plainTextFormattedCitation":"[14,18,24,25]","previouslyFormattedCitation":"[14,18,24,25]"},"properties":{"noteIndex":0},"schema":"https://github.com/citation-style-language/schema/raw/master/csl-citation.json"}</w:instrText>
      </w:r>
      <w:r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[14,18,24,25]</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w:t>
      </w:r>
      <w:r w:rsidR="00DD71DB" w:rsidRPr="002E27A4">
        <w:rPr>
          <w:rFonts w:ascii="Times New Roman" w:hAnsi="Times New Roman" w:cs="Times New Roman"/>
          <w:sz w:val="24"/>
          <w:szCs w:val="24"/>
        </w:rPr>
        <w:t xml:space="preserve"> </w:t>
      </w:r>
      <w:r w:rsidR="00497A8E" w:rsidRPr="002E27A4">
        <w:rPr>
          <w:rFonts w:ascii="Times New Roman" w:hAnsi="Times New Roman" w:cs="Times New Roman"/>
          <w:sz w:val="24"/>
          <w:szCs w:val="24"/>
        </w:rPr>
        <w:t>T</w:t>
      </w:r>
      <w:r w:rsidR="00DD71DB" w:rsidRPr="002E27A4">
        <w:rPr>
          <w:rFonts w:ascii="Times New Roman" w:hAnsi="Times New Roman" w:cs="Times New Roman"/>
          <w:sz w:val="24"/>
          <w:szCs w:val="24"/>
        </w:rPr>
        <w:t xml:space="preserve">here is a slight misfit of the LCF </w:t>
      </w:r>
      <w:r w:rsidR="00BE462E" w:rsidRPr="002E27A4">
        <w:rPr>
          <w:rFonts w:ascii="Times New Roman" w:hAnsi="Times New Roman" w:cs="Times New Roman"/>
          <w:sz w:val="24"/>
          <w:szCs w:val="24"/>
        </w:rPr>
        <w:t xml:space="preserve">in Figure </w:t>
      </w:r>
      <w:r w:rsidR="00727D25" w:rsidRPr="002E27A4">
        <w:rPr>
          <w:rFonts w:ascii="Times New Roman" w:hAnsi="Times New Roman" w:cs="Times New Roman"/>
          <w:sz w:val="24"/>
          <w:szCs w:val="24"/>
        </w:rPr>
        <w:t>10</w:t>
      </w:r>
      <w:r w:rsidR="00BE462E" w:rsidRPr="002E27A4">
        <w:rPr>
          <w:rFonts w:ascii="Times New Roman" w:hAnsi="Times New Roman" w:cs="Times New Roman"/>
          <w:sz w:val="24"/>
          <w:szCs w:val="24"/>
        </w:rPr>
        <w:t xml:space="preserve">(f) </w:t>
      </w:r>
      <w:r w:rsidR="001A3491" w:rsidRPr="002E27A4">
        <w:rPr>
          <w:rFonts w:ascii="Times New Roman" w:hAnsi="Times New Roman" w:cs="Times New Roman"/>
          <w:sz w:val="24"/>
          <w:szCs w:val="24"/>
        </w:rPr>
        <w:t xml:space="preserve">(also see first derivative XANES spectrum in Figure </w:t>
      </w:r>
      <w:r w:rsidR="00197C8A" w:rsidRPr="002E27A4">
        <w:rPr>
          <w:rFonts w:ascii="Times New Roman" w:hAnsi="Times New Roman" w:cs="Times New Roman"/>
          <w:sz w:val="24"/>
          <w:szCs w:val="24"/>
        </w:rPr>
        <w:t>S23</w:t>
      </w:r>
      <w:r w:rsidR="001A3491" w:rsidRPr="002E27A4">
        <w:rPr>
          <w:rFonts w:ascii="Times New Roman" w:hAnsi="Times New Roman" w:cs="Times New Roman"/>
          <w:sz w:val="24"/>
          <w:szCs w:val="24"/>
        </w:rPr>
        <w:t>(</w:t>
      </w:r>
      <w:r w:rsidR="0065561D" w:rsidRPr="002E27A4">
        <w:rPr>
          <w:rFonts w:ascii="Times New Roman" w:hAnsi="Times New Roman" w:cs="Times New Roman"/>
          <w:sz w:val="24"/>
          <w:szCs w:val="24"/>
        </w:rPr>
        <w:t>c</w:t>
      </w:r>
      <w:r w:rsidR="001A3491" w:rsidRPr="002E27A4">
        <w:rPr>
          <w:rFonts w:ascii="Times New Roman" w:hAnsi="Times New Roman" w:cs="Times New Roman"/>
          <w:sz w:val="24"/>
          <w:szCs w:val="24"/>
        </w:rPr>
        <w:t>))</w:t>
      </w:r>
      <w:r w:rsidR="00CF3DF4" w:rsidRPr="002E27A4">
        <w:rPr>
          <w:rFonts w:ascii="Times New Roman" w:hAnsi="Times New Roman" w:cs="Times New Roman"/>
          <w:sz w:val="24"/>
          <w:szCs w:val="24"/>
        </w:rPr>
        <w:t>,</w:t>
      </w:r>
      <w:r w:rsidR="001A3491" w:rsidRPr="002E27A4">
        <w:rPr>
          <w:rFonts w:ascii="Times New Roman" w:hAnsi="Times New Roman" w:cs="Times New Roman"/>
          <w:sz w:val="24"/>
          <w:szCs w:val="24"/>
        </w:rPr>
        <w:t xml:space="preserve"> </w:t>
      </w:r>
      <w:r w:rsidR="00DD71DB" w:rsidRPr="002E27A4">
        <w:rPr>
          <w:rFonts w:ascii="Times New Roman" w:hAnsi="Times New Roman" w:cs="Times New Roman"/>
          <w:sz w:val="24"/>
          <w:szCs w:val="24"/>
        </w:rPr>
        <w:t xml:space="preserve">which is also indicated by </w:t>
      </w:r>
      <w:r w:rsidR="00BE462E" w:rsidRPr="002E27A4">
        <w:rPr>
          <w:rFonts w:ascii="Times New Roman" w:hAnsi="Times New Roman" w:cs="Times New Roman"/>
          <w:sz w:val="24"/>
          <w:szCs w:val="24"/>
        </w:rPr>
        <w:t xml:space="preserve">a </w:t>
      </w:r>
      <w:r w:rsidR="00DD71DB" w:rsidRPr="002E27A4">
        <w:rPr>
          <w:rFonts w:ascii="Times New Roman" w:hAnsi="Times New Roman" w:cs="Times New Roman"/>
          <w:sz w:val="24"/>
          <w:szCs w:val="24"/>
        </w:rPr>
        <w:t xml:space="preserve">relatively high R-factor of 0.021 (Table </w:t>
      </w:r>
      <w:r w:rsidR="005166E9" w:rsidRPr="002E27A4">
        <w:rPr>
          <w:rFonts w:ascii="Times New Roman" w:hAnsi="Times New Roman" w:cs="Times New Roman"/>
          <w:sz w:val="24"/>
          <w:szCs w:val="24"/>
        </w:rPr>
        <w:t>3</w:t>
      </w:r>
      <w:r w:rsidR="00DD71DB" w:rsidRPr="002E27A4">
        <w:rPr>
          <w:rFonts w:ascii="Times New Roman" w:hAnsi="Times New Roman" w:cs="Times New Roman"/>
          <w:sz w:val="24"/>
          <w:szCs w:val="24"/>
        </w:rPr>
        <w:t xml:space="preserve">). At this stage, </w:t>
      </w:r>
      <w:r w:rsidR="00850DC0" w:rsidRPr="002E27A4">
        <w:rPr>
          <w:rFonts w:ascii="Times New Roman" w:hAnsi="Times New Roman" w:cs="Times New Roman"/>
          <w:sz w:val="24"/>
          <w:szCs w:val="24"/>
        </w:rPr>
        <w:t xml:space="preserve">we propose that </w:t>
      </w:r>
      <w:r w:rsidR="00DD71DB" w:rsidRPr="002E27A4">
        <w:rPr>
          <w:rFonts w:ascii="Times New Roman" w:hAnsi="Times New Roman" w:cs="Times New Roman"/>
          <w:sz w:val="24"/>
          <w:szCs w:val="24"/>
        </w:rPr>
        <w:t xml:space="preserve">this </w:t>
      </w:r>
      <w:r w:rsidR="0077288C" w:rsidRPr="002E27A4">
        <w:rPr>
          <w:rFonts w:ascii="Times New Roman" w:hAnsi="Times New Roman" w:cs="Times New Roman"/>
          <w:sz w:val="24"/>
          <w:szCs w:val="24"/>
        </w:rPr>
        <w:t xml:space="preserve">may be due to the presence of an additional cobalt aluminate phase with a Co:Al:O molar ratio that is not 1:2:4 </w:t>
      </w:r>
      <w:r w:rsidR="0077288C"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{"citationItems":[{"id":"ITEM-1","itemData":{"DOI":"10.1039/C9DT01634A","ISSN":"1477-9226","abstract":"Mixed-metal cobalt oxide, namely cobalt aluminate and titanate, were shown to be water gas shift inactive.","author":[{"dropping-particle":"","family":"Wolf","given":"Moritz","non-dropping-particle":"","parse-names":false,"suffix":""},{"dropping-particle":"","family":"Roberts","given":"Stephen J.","non-dropping-particle":"","parse-names":false,"suffix":""},{"dropping-particle":"","family":"Marquart","given":"Wijnand","non-dropping-particle":"","parse-names":false,"suffix":""},{"dropping-particle":"","family":"Olivier","given":"Ezra J.","non-dropping-particle":"","parse-names":false,"suffix":""},{"dropping-particle":"","family":"Luchters","given":"Niels T. J.","non-dropping-particle":"","parse-names":false,"suffix":""},{"dropping-particle":"","family":"Gibson","given":"Emma K.","non-dropping-particle":"","parse-names":false,"suffix":""},{"dropping-particle":"","family":"Catlow","given":"C. Richard A.","non-dropping-particle":"","parse-names":false,"suffix":""},{"dropping-particle":"","family":"Neethling","given":"Jan H.","non-dropping-particle":"","parse-names":false,"suffix":""},{"dropping-particle":"","family":"Fischer","given":"Nico","non-dropping-particle":"","parse-names":false,"suffix":""},{"dropping-particle":"","family":"Claeys","given":"Michael","non-dropping-particle":"","parse-names":false,"suffix":""}],"container-title":"Dalton Transactions","id":"ITEM-1","issue":"36","issued":{"date-parts":[["2019"]]},"page":"13858-13868","publisher":"Royal Society of Chemistry","title":"Synthesis, characterisation and water–gas shift activity of nano-particulate mixed-metal (Al, Ti) cobalt oxides","type":"article-journal","volume":"48"},"uris":["http://www.mendeley.com/documents/?uuid=b5b54bb5-0fc4-4143-8521-bb5e416caf7d"]}],"mendeley":{"formattedCitation":"[67]","plainTextFormattedCitation":"[67]","previouslyFormattedCitation":"[66]"},"properties":{"noteIndex":0},"schema":"https://github.com/citation-style-language/schema/raw/master/csl-citation.json"}</w:instrText>
      </w:r>
      <w:r w:rsidR="0077288C"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[67]</w:t>
      </w:r>
      <w:r w:rsidR="0077288C" w:rsidRPr="002E27A4">
        <w:rPr>
          <w:rFonts w:ascii="Times New Roman" w:hAnsi="Times New Roman" w:cs="Times New Roman"/>
          <w:sz w:val="24"/>
          <w:szCs w:val="24"/>
        </w:rPr>
        <w:fldChar w:fldCharType="end"/>
      </w:r>
      <w:r w:rsidR="0077288C" w:rsidRPr="002E27A4">
        <w:rPr>
          <w:rFonts w:ascii="Times New Roman" w:hAnsi="Times New Roman" w:cs="Times New Roman"/>
          <w:sz w:val="24"/>
          <w:szCs w:val="24"/>
        </w:rPr>
        <w:t>.</w:t>
      </w:r>
    </w:p>
    <w:p w14:paraId="0BCF4253" w14:textId="77777777" w:rsidR="0026501C" w:rsidRPr="002E27A4" w:rsidRDefault="0026501C" w:rsidP="00222176">
      <w:pPr>
        <w:spacing w:after="200" w:line="360" w:lineRule="auto"/>
        <w:jc w:val="both"/>
        <w:rPr>
          <w:rFonts w:ascii="Times New Roman" w:hAnsi="Times New Roman" w:cs="Times New Roman"/>
          <w:sz w:val="24"/>
          <w:szCs w:val="24"/>
        </w:rPr>
      </w:pPr>
    </w:p>
    <w:p w14:paraId="52EC7CB5" w14:textId="77777777" w:rsidR="00E46C5D" w:rsidRPr="002E27A4" w:rsidRDefault="00E46C5D" w:rsidP="0066249E">
      <w:pPr>
        <w:spacing w:line="360" w:lineRule="auto"/>
        <w:jc w:val="center"/>
        <w:rPr>
          <w:rFonts w:ascii="Times New Roman" w:hAnsi="Times New Roman" w:cs="Times New Roman"/>
          <w:sz w:val="24"/>
          <w:szCs w:val="24"/>
        </w:rPr>
        <w:sectPr w:rsidR="00E46C5D" w:rsidRPr="002E27A4" w:rsidSect="000D7620">
          <w:headerReference w:type="default" r:id="rId19"/>
          <w:pgSz w:w="11906" w:h="16838"/>
          <w:pgMar w:top="1440" w:right="1440" w:bottom="1440" w:left="1440" w:header="708" w:footer="708" w:gutter="0"/>
          <w:cols w:space="708"/>
          <w:docGrid w:linePitch="360"/>
        </w:sectPr>
      </w:pPr>
    </w:p>
    <w:p w14:paraId="3772D1B2" w14:textId="41EF4B37" w:rsidR="005B7C41" w:rsidRPr="002E27A4" w:rsidRDefault="002C2F18" w:rsidP="0066249E">
      <w:pPr>
        <w:spacing w:line="360" w:lineRule="auto"/>
        <w:jc w:val="center"/>
        <w:rPr>
          <w:rFonts w:ascii="Times New Roman" w:hAnsi="Times New Roman" w:cs="Times New Roman"/>
          <w:sz w:val="24"/>
          <w:szCs w:val="24"/>
        </w:rPr>
      </w:pPr>
      <w:r w:rsidRPr="002E27A4">
        <w:rPr>
          <w:rFonts w:ascii="Times New Roman" w:hAnsi="Times New Roman" w:cs="Times New Roman"/>
          <w:noProof/>
          <w:sz w:val="24"/>
          <w:szCs w:val="24"/>
        </w:rPr>
        <w:lastRenderedPageBreak/>
        <w:drawing>
          <wp:inline distT="0" distB="0" distL="0" distR="0" wp14:anchorId="3DAB8E3F" wp14:editId="397277E3">
            <wp:extent cx="4572000" cy="75492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7549278"/>
                    </a:xfrm>
                    <a:prstGeom prst="rect">
                      <a:avLst/>
                    </a:prstGeom>
                    <a:noFill/>
                  </pic:spPr>
                </pic:pic>
              </a:graphicData>
            </a:graphic>
          </wp:inline>
        </w:drawing>
      </w:r>
    </w:p>
    <w:p w14:paraId="64C577D1" w14:textId="55DA46CB" w:rsidR="005164CD" w:rsidRPr="002E27A4" w:rsidRDefault="005164CD" w:rsidP="0066249E">
      <w:pPr>
        <w:spacing w:line="360" w:lineRule="auto"/>
        <w:jc w:val="both"/>
        <w:rPr>
          <w:rFonts w:ascii="Times New Roman" w:eastAsia="Calibri" w:hAnsi="Times New Roman" w:cs="Times New Roman"/>
          <w:szCs w:val="18"/>
        </w:rPr>
      </w:pPr>
      <w:bookmarkStart w:id="46" w:name="_Hlk39219238"/>
      <w:r w:rsidRPr="002E27A4">
        <w:rPr>
          <w:rFonts w:ascii="Times New Roman" w:hAnsi="Times New Roman" w:cs="Times New Roman"/>
          <w:b/>
          <w:bCs/>
        </w:rPr>
        <w:t xml:space="preserve">Figure </w:t>
      </w:r>
      <w:r w:rsidRPr="002E27A4">
        <w:rPr>
          <w:rFonts w:ascii="Times New Roman" w:hAnsi="Times New Roman" w:cs="Times New Roman"/>
          <w:b/>
          <w:bCs/>
        </w:rPr>
        <w:fldChar w:fldCharType="begin"/>
      </w:r>
      <w:r w:rsidRPr="002E27A4">
        <w:rPr>
          <w:rFonts w:ascii="Times New Roman" w:hAnsi="Times New Roman" w:cs="Times New Roman"/>
          <w:b/>
          <w:bCs/>
        </w:rPr>
        <w:instrText xml:space="preserve"> SEQ Figure \* ARABIC </w:instrText>
      </w:r>
      <w:r w:rsidRPr="002E27A4">
        <w:rPr>
          <w:rFonts w:ascii="Times New Roman" w:hAnsi="Times New Roman" w:cs="Times New Roman"/>
          <w:b/>
          <w:bCs/>
        </w:rPr>
        <w:fldChar w:fldCharType="separate"/>
      </w:r>
      <w:r w:rsidR="00D075D4" w:rsidRPr="002E27A4">
        <w:rPr>
          <w:rFonts w:ascii="Times New Roman" w:hAnsi="Times New Roman" w:cs="Times New Roman"/>
          <w:b/>
          <w:bCs/>
          <w:noProof/>
        </w:rPr>
        <w:t>10</w:t>
      </w:r>
      <w:r w:rsidRPr="002E27A4">
        <w:rPr>
          <w:rFonts w:ascii="Times New Roman" w:hAnsi="Times New Roman" w:cs="Times New Roman"/>
          <w:b/>
          <w:bCs/>
        </w:rPr>
        <w:fldChar w:fldCharType="end"/>
      </w:r>
      <w:r w:rsidRPr="002E27A4">
        <w:rPr>
          <w:rFonts w:ascii="Times New Roman" w:hAnsi="Times New Roman" w:cs="Times New Roman"/>
          <w:b/>
          <w:bCs/>
        </w:rPr>
        <w:t>:</w:t>
      </w:r>
      <w:r w:rsidRPr="002E27A4">
        <w:rPr>
          <w:rFonts w:ascii="Times New Roman" w:hAnsi="Times New Roman" w:cs="Times New Roman"/>
        </w:rPr>
        <w:t xml:space="preserve"> </w:t>
      </w:r>
      <w:r w:rsidR="0078007B" w:rsidRPr="002E27A4">
        <w:rPr>
          <w:rFonts w:ascii="Times New Roman" w:eastAsia="Calibri" w:hAnsi="Times New Roman" w:cs="Times New Roman"/>
          <w:b/>
          <w:bCs/>
          <w:szCs w:val="18"/>
        </w:rPr>
        <w:t>(a)</w:t>
      </w:r>
      <w:r w:rsidR="0078007B" w:rsidRPr="002E27A4">
        <w:rPr>
          <w:rFonts w:ascii="Times New Roman" w:eastAsia="Calibri" w:hAnsi="Times New Roman" w:cs="Times New Roman"/>
          <w:szCs w:val="18"/>
        </w:rPr>
        <w:t xml:space="preserve"> Normalised XANES spectra of the reference compounds Co</w:t>
      </w:r>
      <w:r w:rsidR="0078007B" w:rsidRPr="002E27A4">
        <w:rPr>
          <w:rFonts w:ascii="Times New Roman" w:eastAsia="Calibri" w:hAnsi="Times New Roman" w:cs="Times New Roman"/>
          <w:szCs w:val="18"/>
          <w:vertAlign w:val="subscript"/>
        </w:rPr>
        <w:t>3</w:t>
      </w:r>
      <w:r w:rsidR="0078007B" w:rsidRPr="002E27A4">
        <w:rPr>
          <w:rFonts w:ascii="Times New Roman" w:eastAsia="Calibri" w:hAnsi="Times New Roman" w:cs="Times New Roman"/>
          <w:szCs w:val="18"/>
        </w:rPr>
        <w:t>O</w:t>
      </w:r>
      <w:r w:rsidR="0078007B" w:rsidRPr="002E27A4">
        <w:rPr>
          <w:rFonts w:ascii="Times New Roman" w:eastAsia="Calibri" w:hAnsi="Times New Roman" w:cs="Times New Roman"/>
          <w:szCs w:val="18"/>
          <w:vertAlign w:val="subscript"/>
        </w:rPr>
        <w:t>4</w:t>
      </w:r>
      <w:r w:rsidR="0078007B" w:rsidRPr="002E27A4">
        <w:rPr>
          <w:rFonts w:ascii="Times New Roman" w:eastAsia="Calibri" w:hAnsi="Times New Roman" w:cs="Times New Roman"/>
          <w:szCs w:val="18"/>
        </w:rPr>
        <w:t>, CoO, Co</w:t>
      </w:r>
      <w:r w:rsidR="0078007B" w:rsidRPr="002E27A4">
        <w:rPr>
          <w:rFonts w:ascii="Times New Roman" w:eastAsia="Calibri" w:hAnsi="Times New Roman" w:cs="Times New Roman"/>
          <w:szCs w:val="18"/>
          <w:vertAlign w:val="subscript"/>
        </w:rPr>
        <w:t>2</w:t>
      </w:r>
      <w:r w:rsidR="0078007B" w:rsidRPr="002E27A4">
        <w:rPr>
          <w:rFonts w:ascii="Times New Roman" w:eastAsia="Calibri" w:hAnsi="Times New Roman" w:cs="Times New Roman"/>
          <w:szCs w:val="18"/>
        </w:rPr>
        <w:t>SiO</w:t>
      </w:r>
      <w:r w:rsidR="0078007B" w:rsidRPr="002E27A4">
        <w:rPr>
          <w:rFonts w:ascii="Times New Roman" w:eastAsia="Calibri" w:hAnsi="Times New Roman" w:cs="Times New Roman"/>
          <w:szCs w:val="18"/>
          <w:vertAlign w:val="subscript"/>
        </w:rPr>
        <w:t>4</w:t>
      </w:r>
      <w:r w:rsidR="0078007B" w:rsidRPr="002E27A4">
        <w:rPr>
          <w:rFonts w:ascii="Times New Roman" w:eastAsia="Calibri" w:hAnsi="Times New Roman" w:cs="Times New Roman"/>
          <w:szCs w:val="18"/>
        </w:rPr>
        <w:t>, CoAl</w:t>
      </w:r>
      <w:r w:rsidR="0078007B" w:rsidRPr="002E27A4">
        <w:rPr>
          <w:rFonts w:ascii="Times New Roman" w:eastAsia="Calibri" w:hAnsi="Times New Roman" w:cs="Times New Roman"/>
          <w:szCs w:val="18"/>
          <w:vertAlign w:val="subscript"/>
        </w:rPr>
        <w:t>2</w:t>
      </w:r>
      <w:r w:rsidR="0078007B" w:rsidRPr="002E27A4">
        <w:rPr>
          <w:rFonts w:ascii="Times New Roman" w:eastAsia="Calibri" w:hAnsi="Times New Roman" w:cs="Times New Roman"/>
          <w:szCs w:val="18"/>
        </w:rPr>
        <w:t>O</w:t>
      </w:r>
      <w:r w:rsidR="0078007B" w:rsidRPr="002E27A4">
        <w:rPr>
          <w:rFonts w:ascii="Times New Roman" w:eastAsia="Calibri" w:hAnsi="Times New Roman" w:cs="Times New Roman"/>
          <w:szCs w:val="18"/>
          <w:vertAlign w:val="subscript"/>
        </w:rPr>
        <w:t>4</w:t>
      </w:r>
      <w:r w:rsidR="00EE3089" w:rsidRPr="002E27A4">
        <w:rPr>
          <w:rFonts w:ascii="Times New Roman" w:eastAsia="Calibri" w:hAnsi="Times New Roman" w:cs="Times New Roman"/>
          <w:szCs w:val="18"/>
        </w:rPr>
        <w:t xml:space="preserve"> </w:t>
      </w:r>
      <w:r w:rsidR="0078007B" w:rsidRPr="002E27A4">
        <w:rPr>
          <w:rFonts w:ascii="Times New Roman" w:eastAsia="Calibri" w:hAnsi="Times New Roman" w:cs="Times New Roman"/>
          <w:szCs w:val="18"/>
        </w:rPr>
        <w:t>and Co foi</w:t>
      </w:r>
      <w:r w:rsidR="00EE3089" w:rsidRPr="002E27A4">
        <w:rPr>
          <w:rFonts w:ascii="Times New Roman" w:eastAsia="Calibri" w:hAnsi="Times New Roman" w:cs="Times New Roman"/>
          <w:szCs w:val="18"/>
        </w:rPr>
        <w:t>l</w:t>
      </w:r>
      <w:r w:rsidR="0078007B" w:rsidRPr="002E27A4">
        <w:rPr>
          <w:rFonts w:ascii="Times New Roman" w:eastAsia="Calibri" w:hAnsi="Times New Roman" w:cs="Times New Roman"/>
          <w:szCs w:val="18"/>
        </w:rPr>
        <w:t xml:space="preserve">. </w:t>
      </w:r>
      <w:r w:rsidR="0078007B" w:rsidRPr="002E27A4">
        <w:rPr>
          <w:rFonts w:ascii="Times New Roman" w:eastAsia="Calibri" w:hAnsi="Times New Roman" w:cs="Times New Roman"/>
          <w:b/>
          <w:bCs/>
          <w:szCs w:val="18"/>
        </w:rPr>
        <w:t>(b) – (</w:t>
      </w:r>
      <w:r w:rsidR="00E654A3" w:rsidRPr="002E27A4">
        <w:rPr>
          <w:rFonts w:ascii="Times New Roman" w:eastAsia="Calibri" w:hAnsi="Times New Roman" w:cs="Times New Roman"/>
          <w:b/>
          <w:bCs/>
          <w:szCs w:val="18"/>
        </w:rPr>
        <w:t>f</w:t>
      </w:r>
      <w:r w:rsidR="0078007B" w:rsidRPr="002E27A4">
        <w:rPr>
          <w:rFonts w:ascii="Times New Roman" w:eastAsia="Calibri" w:hAnsi="Times New Roman" w:cs="Times New Roman"/>
          <w:b/>
          <w:bCs/>
          <w:szCs w:val="18"/>
        </w:rPr>
        <w:t>)</w:t>
      </w:r>
      <w:r w:rsidR="0078007B" w:rsidRPr="002E27A4">
        <w:rPr>
          <w:rFonts w:ascii="Times New Roman" w:eastAsia="Calibri" w:hAnsi="Times New Roman" w:cs="Times New Roman"/>
          <w:szCs w:val="18"/>
        </w:rPr>
        <w:t xml:space="preserve"> </w:t>
      </w:r>
      <w:r w:rsidR="006C5156" w:rsidRPr="002E27A4">
        <w:rPr>
          <w:rFonts w:ascii="Times New Roman" w:eastAsia="Calibri" w:hAnsi="Times New Roman" w:cs="Times New Roman"/>
          <w:szCs w:val="18"/>
        </w:rPr>
        <w:t>N</w:t>
      </w:r>
      <w:r w:rsidR="0078007B" w:rsidRPr="002E27A4">
        <w:rPr>
          <w:rFonts w:ascii="Times New Roman" w:eastAsia="Calibri" w:hAnsi="Times New Roman" w:cs="Times New Roman"/>
          <w:szCs w:val="18"/>
        </w:rPr>
        <w:t>ormalised XANES spectr</w:t>
      </w:r>
      <w:r w:rsidR="00274FC6" w:rsidRPr="002E27A4">
        <w:rPr>
          <w:rFonts w:ascii="Times New Roman" w:eastAsia="Calibri" w:hAnsi="Times New Roman" w:cs="Times New Roman"/>
          <w:szCs w:val="18"/>
        </w:rPr>
        <w:t>a</w:t>
      </w:r>
      <w:r w:rsidR="0078007B" w:rsidRPr="002E27A4">
        <w:rPr>
          <w:rFonts w:ascii="Times New Roman" w:eastAsia="Calibri" w:hAnsi="Times New Roman" w:cs="Times New Roman"/>
          <w:szCs w:val="18"/>
        </w:rPr>
        <w:t xml:space="preserve"> of the spent </w:t>
      </w:r>
      <w:r w:rsidR="002D3112" w:rsidRPr="002E27A4">
        <w:rPr>
          <w:rFonts w:ascii="Times New Roman" w:eastAsia="Calibri" w:hAnsi="Times New Roman" w:cs="Times New Roman"/>
          <w:szCs w:val="18"/>
        </w:rPr>
        <w:t>catalyst</w:t>
      </w:r>
      <w:r w:rsidR="0078007B" w:rsidRPr="002E27A4">
        <w:rPr>
          <w:rFonts w:ascii="Times New Roman" w:eastAsia="Calibri" w:hAnsi="Times New Roman" w:cs="Times New Roman"/>
          <w:szCs w:val="18"/>
        </w:rPr>
        <w:t xml:space="preserve">s </w:t>
      </w:r>
      <w:r w:rsidR="00B94A7E" w:rsidRPr="002E27A4">
        <w:rPr>
          <w:rFonts w:ascii="Times New Roman" w:eastAsia="Calibri" w:hAnsi="Times New Roman" w:cs="Times New Roman"/>
          <w:szCs w:val="18"/>
        </w:rPr>
        <w:t xml:space="preserve">obtained after dry CO-PrOx, </w:t>
      </w:r>
      <w:r w:rsidR="0078007B" w:rsidRPr="002E27A4">
        <w:rPr>
          <w:rFonts w:ascii="Times New Roman" w:eastAsia="Calibri" w:hAnsi="Times New Roman" w:cs="Times New Roman"/>
          <w:szCs w:val="18"/>
        </w:rPr>
        <w:t xml:space="preserve">together with the resulting </w:t>
      </w:r>
      <w:r w:rsidR="00401250" w:rsidRPr="002E27A4">
        <w:rPr>
          <w:rFonts w:ascii="Times New Roman" w:eastAsia="Calibri" w:hAnsi="Times New Roman" w:cs="Times New Roman"/>
          <w:szCs w:val="18"/>
        </w:rPr>
        <w:t>LCF</w:t>
      </w:r>
      <w:r w:rsidR="0078007B" w:rsidRPr="002E27A4">
        <w:rPr>
          <w:rFonts w:ascii="Times New Roman" w:eastAsia="Calibri" w:hAnsi="Times New Roman" w:cs="Times New Roman"/>
          <w:szCs w:val="18"/>
        </w:rPr>
        <w:t xml:space="preserve"> of the spectral components in each </w:t>
      </w:r>
      <w:r w:rsidR="002D3112" w:rsidRPr="002E27A4">
        <w:rPr>
          <w:rFonts w:ascii="Times New Roman" w:eastAsia="Calibri" w:hAnsi="Times New Roman" w:cs="Times New Roman"/>
          <w:szCs w:val="18"/>
        </w:rPr>
        <w:t>sample</w:t>
      </w:r>
      <w:r w:rsidR="0078007B" w:rsidRPr="002E27A4">
        <w:rPr>
          <w:rFonts w:ascii="Times New Roman" w:eastAsia="Calibri" w:hAnsi="Times New Roman" w:cs="Times New Roman"/>
          <w:szCs w:val="18"/>
        </w:rPr>
        <w:t>.</w:t>
      </w:r>
      <w:r w:rsidR="008D53AD" w:rsidRPr="002E27A4">
        <w:rPr>
          <w:rFonts w:ascii="Times New Roman" w:eastAsia="Calibri" w:hAnsi="Times New Roman" w:cs="Times New Roman"/>
          <w:szCs w:val="18"/>
        </w:rPr>
        <w:t xml:space="preserve"> </w:t>
      </w:r>
      <w:r w:rsidR="00220B35" w:rsidRPr="002E27A4">
        <w:rPr>
          <w:rFonts w:ascii="Times New Roman" w:eastAsia="Calibri" w:hAnsi="Times New Roman" w:cs="Times New Roman"/>
          <w:szCs w:val="18"/>
        </w:rPr>
        <w:t>T</w:t>
      </w:r>
      <w:r w:rsidR="008D53AD" w:rsidRPr="002E27A4">
        <w:rPr>
          <w:rFonts w:ascii="Times New Roman" w:eastAsia="Calibri" w:hAnsi="Times New Roman" w:cs="Times New Roman"/>
          <w:szCs w:val="18"/>
        </w:rPr>
        <w:t xml:space="preserve">he reference spectra in </w:t>
      </w:r>
      <w:r w:rsidR="008D53AD" w:rsidRPr="002E27A4">
        <w:rPr>
          <w:rFonts w:ascii="Times New Roman" w:eastAsia="Calibri" w:hAnsi="Times New Roman" w:cs="Times New Roman"/>
          <w:b/>
          <w:bCs/>
          <w:szCs w:val="18"/>
        </w:rPr>
        <w:t>(b)</w:t>
      </w:r>
      <w:r w:rsidR="008D53AD" w:rsidRPr="002E27A4">
        <w:rPr>
          <w:rFonts w:ascii="Times New Roman" w:eastAsia="Calibri" w:hAnsi="Times New Roman" w:cs="Times New Roman"/>
          <w:szCs w:val="18"/>
        </w:rPr>
        <w:t xml:space="preserve"> – </w:t>
      </w:r>
      <w:r w:rsidR="008D53AD" w:rsidRPr="002E27A4">
        <w:rPr>
          <w:rFonts w:ascii="Times New Roman" w:eastAsia="Calibri" w:hAnsi="Times New Roman" w:cs="Times New Roman"/>
          <w:b/>
          <w:bCs/>
          <w:szCs w:val="18"/>
        </w:rPr>
        <w:t>(f)</w:t>
      </w:r>
      <w:r w:rsidR="008D53AD" w:rsidRPr="002E27A4">
        <w:rPr>
          <w:rFonts w:ascii="Times New Roman" w:eastAsia="Calibri" w:hAnsi="Times New Roman" w:cs="Times New Roman"/>
          <w:szCs w:val="18"/>
        </w:rPr>
        <w:t xml:space="preserve"> are scaled in accordance </w:t>
      </w:r>
      <w:r w:rsidR="003A6C22" w:rsidRPr="002E27A4">
        <w:rPr>
          <w:rFonts w:ascii="Times New Roman" w:eastAsia="Calibri" w:hAnsi="Times New Roman" w:cs="Times New Roman"/>
          <w:szCs w:val="18"/>
        </w:rPr>
        <w:t>with</w:t>
      </w:r>
      <w:r w:rsidR="008D53AD" w:rsidRPr="002E27A4">
        <w:rPr>
          <w:rFonts w:ascii="Times New Roman" w:eastAsia="Calibri" w:hAnsi="Times New Roman" w:cs="Times New Roman"/>
          <w:szCs w:val="18"/>
        </w:rPr>
        <w:t xml:space="preserve"> their contribution in the LCF.</w:t>
      </w:r>
    </w:p>
    <w:bookmarkEnd w:id="46"/>
    <w:p w14:paraId="43BBC0F2" w14:textId="70F73ED4" w:rsidR="00E46C5D" w:rsidRPr="002E27A4" w:rsidRDefault="00C607D5" w:rsidP="00D91BC7">
      <w:pPr>
        <w:spacing w:after="0" w:line="360" w:lineRule="auto"/>
        <w:jc w:val="center"/>
        <w:rPr>
          <w:rFonts w:ascii="Times New Roman" w:hAnsi="Times New Roman"/>
          <w:b/>
          <w:bCs/>
          <w:iCs/>
          <w:szCs w:val="20"/>
        </w:rPr>
      </w:pPr>
      <w:r w:rsidRPr="002E27A4">
        <w:rPr>
          <w:rFonts w:ascii="Times New Roman" w:hAnsi="Times New Roman"/>
          <w:b/>
          <w:bCs/>
          <w:iCs/>
          <w:noProof/>
          <w:szCs w:val="20"/>
        </w:rPr>
        <w:lastRenderedPageBreak/>
        <w:drawing>
          <wp:inline distT="0" distB="0" distL="0" distR="0" wp14:anchorId="6EF8F907" wp14:editId="73029713">
            <wp:extent cx="2406032" cy="519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6032" cy="5194800"/>
                    </a:xfrm>
                    <a:prstGeom prst="rect">
                      <a:avLst/>
                    </a:prstGeom>
                    <a:noFill/>
                  </pic:spPr>
                </pic:pic>
              </a:graphicData>
            </a:graphic>
          </wp:inline>
        </w:drawing>
      </w:r>
    </w:p>
    <w:p w14:paraId="7274B23A" w14:textId="31DAAF51" w:rsidR="00D91BC7" w:rsidRPr="002E27A4" w:rsidRDefault="00D91BC7" w:rsidP="00742329">
      <w:pPr>
        <w:spacing w:line="360" w:lineRule="auto"/>
        <w:jc w:val="both"/>
        <w:rPr>
          <w:rFonts w:ascii="Times New Roman" w:eastAsia="Calibri" w:hAnsi="Times New Roman" w:cs="Times New Roman"/>
          <w:szCs w:val="18"/>
        </w:rPr>
      </w:pPr>
      <w:r w:rsidRPr="002E27A4">
        <w:rPr>
          <w:rFonts w:ascii="Times New Roman" w:hAnsi="Times New Roman" w:cs="Times New Roman"/>
          <w:b/>
          <w:bCs/>
        </w:rPr>
        <w:t xml:space="preserve">Figure </w:t>
      </w:r>
      <w:r w:rsidRPr="002E27A4">
        <w:rPr>
          <w:rFonts w:ascii="Times New Roman" w:hAnsi="Times New Roman" w:cs="Times New Roman"/>
          <w:b/>
          <w:bCs/>
        </w:rPr>
        <w:fldChar w:fldCharType="begin"/>
      </w:r>
      <w:r w:rsidRPr="002E27A4">
        <w:rPr>
          <w:rFonts w:ascii="Times New Roman" w:hAnsi="Times New Roman" w:cs="Times New Roman"/>
          <w:b/>
          <w:bCs/>
        </w:rPr>
        <w:instrText xml:space="preserve"> SEQ Figure \* ARABIC </w:instrText>
      </w:r>
      <w:r w:rsidRPr="002E27A4">
        <w:rPr>
          <w:rFonts w:ascii="Times New Roman" w:hAnsi="Times New Roman" w:cs="Times New Roman"/>
          <w:b/>
          <w:bCs/>
        </w:rPr>
        <w:fldChar w:fldCharType="separate"/>
      </w:r>
      <w:r w:rsidR="00D075D4" w:rsidRPr="002E27A4">
        <w:rPr>
          <w:rFonts w:ascii="Times New Roman" w:hAnsi="Times New Roman" w:cs="Times New Roman"/>
          <w:b/>
          <w:bCs/>
          <w:noProof/>
        </w:rPr>
        <w:t>11</w:t>
      </w:r>
      <w:r w:rsidRPr="002E27A4">
        <w:rPr>
          <w:rFonts w:ascii="Times New Roman" w:hAnsi="Times New Roman" w:cs="Times New Roman"/>
          <w:b/>
          <w:bCs/>
        </w:rPr>
        <w:fldChar w:fldCharType="end"/>
      </w:r>
      <w:r w:rsidRPr="002E27A4">
        <w:rPr>
          <w:rFonts w:ascii="Times New Roman" w:hAnsi="Times New Roman" w:cs="Times New Roman"/>
          <w:b/>
          <w:bCs/>
        </w:rPr>
        <w:t>:</w:t>
      </w:r>
      <w:r w:rsidRPr="002E27A4">
        <w:rPr>
          <w:rFonts w:ascii="Times New Roman" w:hAnsi="Times New Roman" w:cs="Times New Roman"/>
        </w:rPr>
        <w:t xml:space="preserve"> </w:t>
      </w:r>
      <w:r w:rsidRPr="002E27A4">
        <w:rPr>
          <w:rFonts w:ascii="Times New Roman" w:eastAsia="Calibri" w:hAnsi="Times New Roman" w:cs="Times New Roman"/>
          <w:szCs w:val="18"/>
        </w:rPr>
        <w:t xml:space="preserve">Normalised XANES spectrum of the spent </w:t>
      </w:r>
      <w:r w:rsidR="00923104" w:rsidRPr="002E27A4">
        <w:rPr>
          <w:rFonts w:ascii="Times New Roman" w:eastAsia="Calibri" w:hAnsi="Times New Roman" w:cs="Times New Roman"/>
          <w:b/>
          <w:bCs/>
          <w:szCs w:val="18"/>
        </w:rPr>
        <w:t>(a)</w:t>
      </w:r>
      <w:r w:rsidR="00923104" w:rsidRPr="002E27A4">
        <w:rPr>
          <w:rFonts w:ascii="Times New Roman" w:eastAsia="Calibri" w:hAnsi="Times New Roman" w:cs="Times New Roman"/>
          <w:szCs w:val="18"/>
        </w:rPr>
        <w:t xml:space="preserve"> </w:t>
      </w:r>
      <w:r w:rsidRPr="002E27A4">
        <w:rPr>
          <w:rFonts w:ascii="Times New Roman" w:eastAsia="Calibri" w:hAnsi="Times New Roman" w:cs="Times New Roman"/>
          <w:szCs w:val="18"/>
        </w:rPr>
        <w:t>Co</w:t>
      </w:r>
      <w:r w:rsidRPr="002E27A4">
        <w:rPr>
          <w:rFonts w:ascii="Times New Roman" w:eastAsia="Calibri" w:hAnsi="Times New Roman" w:cs="Times New Roman"/>
          <w:szCs w:val="18"/>
          <w:vertAlign w:val="subscript"/>
        </w:rPr>
        <w:t>3</w:t>
      </w:r>
      <w:r w:rsidRPr="002E27A4">
        <w:rPr>
          <w:rFonts w:ascii="Times New Roman" w:eastAsia="Calibri" w:hAnsi="Times New Roman" w:cs="Times New Roman"/>
          <w:szCs w:val="18"/>
        </w:rPr>
        <w:t>O</w:t>
      </w:r>
      <w:r w:rsidRPr="002E27A4">
        <w:rPr>
          <w:rFonts w:ascii="Times New Roman" w:eastAsia="Calibri" w:hAnsi="Times New Roman" w:cs="Times New Roman"/>
          <w:szCs w:val="18"/>
          <w:vertAlign w:val="subscript"/>
        </w:rPr>
        <w:t>4</w:t>
      </w:r>
      <w:r w:rsidRPr="002E27A4">
        <w:rPr>
          <w:rFonts w:ascii="Times New Roman" w:eastAsia="Calibri" w:hAnsi="Times New Roman" w:cs="Times New Roman"/>
          <w:szCs w:val="18"/>
        </w:rPr>
        <w:t>/ZrO</w:t>
      </w:r>
      <w:r w:rsidRPr="002E27A4">
        <w:rPr>
          <w:rFonts w:ascii="Times New Roman" w:eastAsia="Calibri" w:hAnsi="Times New Roman" w:cs="Times New Roman"/>
          <w:szCs w:val="18"/>
          <w:vertAlign w:val="subscript"/>
        </w:rPr>
        <w:t>2</w:t>
      </w:r>
      <w:r w:rsidR="00923104" w:rsidRPr="002E27A4">
        <w:rPr>
          <w:rFonts w:ascii="Times New Roman" w:eastAsia="Calibri" w:hAnsi="Times New Roman" w:cs="Times New Roman"/>
          <w:szCs w:val="18"/>
        </w:rPr>
        <w:t xml:space="preserve">, and </w:t>
      </w:r>
      <w:r w:rsidR="00923104" w:rsidRPr="002E27A4">
        <w:rPr>
          <w:rFonts w:ascii="Times New Roman" w:eastAsia="Calibri" w:hAnsi="Times New Roman" w:cs="Times New Roman"/>
          <w:b/>
          <w:bCs/>
          <w:szCs w:val="18"/>
        </w:rPr>
        <w:t>(b)</w:t>
      </w:r>
      <w:r w:rsidR="00923104" w:rsidRPr="002E27A4">
        <w:rPr>
          <w:rFonts w:ascii="Times New Roman" w:eastAsia="Calibri" w:hAnsi="Times New Roman" w:cs="Times New Roman"/>
          <w:szCs w:val="18"/>
        </w:rPr>
        <w:t xml:space="preserve"> Co</w:t>
      </w:r>
      <w:r w:rsidR="00923104" w:rsidRPr="002E27A4">
        <w:rPr>
          <w:rFonts w:ascii="Times New Roman" w:eastAsia="Calibri" w:hAnsi="Times New Roman" w:cs="Times New Roman"/>
          <w:szCs w:val="18"/>
          <w:vertAlign w:val="subscript"/>
        </w:rPr>
        <w:t>3</w:t>
      </w:r>
      <w:r w:rsidR="00923104" w:rsidRPr="002E27A4">
        <w:rPr>
          <w:rFonts w:ascii="Times New Roman" w:eastAsia="Calibri" w:hAnsi="Times New Roman" w:cs="Times New Roman"/>
          <w:szCs w:val="18"/>
        </w:rPr>
        <w:t>O</w:t>
      </w:r>
      <w:r w:rsidR="00923104" w:rsidRPr="002E27A4">
        <w:rPr>
          <w:rFonts w:ascii="Times New Roman" w:eastAsia="Calibri" w:hAnsi="Times New Roman" w:cs="Times New Roman"/>
          <w:szCs w:val="18"/>
          <w:vertAlign w:val="subscript"/>
        </w:rPr>
        <w:t>4</w:t>
      </w:r>
      <w:r w:rsidR="00923104" w:rsidRPr="002E27A4">
        <w:rPr>
          <w:rFonts w:ascii="Times New Roman" w:eastAsia="Calibri" w:hAnsi="Times New Roman" w:cs="Times New Roman"/>
          <w:szCs w:val="18"/>
        </w:rPr>
        <w:t xml:space="preserve">/SiC </w:t>
      </w:r>
      <w:r w:rsidR="002D3112" w:rsidRPr="002E27A4">
        <w:rPr>
          <w:rFonts w:ascii="Times New Roman" w:eastAsia="Calibri" w:hAnsi="Times New Roman" w:cs="Times New Roman"/>
          <w:szCs w:val="18"/>
        </w:rPr>
        <w:t>catalyst</w:t>
      </w:r>
      <w:r w:rsidRPr="002E27A4">
        <w:rPr>
          <w:rFonts w:ascii="Times New Roman" w:eastAsia="Calibri" w:hAnsi="Times New Roman" w:cs="Times New Roman"/>
          <w:szCs w:val="18"/>
        </w:rPr>
        <w:t xml:space="preserve"> obtained after wet CO-PrOx with co-fed CO</w:t>
      </w:r>
      <w:r w:rsidRPr="002E27A4">
        <w:rPr>
          <w:rFonts w:ascii="Times New Roman" w:eastAsia="Calibri" w:hAnsi="Times New Roman" w:cs="Times New Roman"/>
          <w:szCs w:val="18"/>
          <w:vertAlign w:val="subscript"/>
        </w:rPr>
        <w:t>2</w:t>
      </w:r>
      <w:r w:rsidRPr="002E27A4">
        <w:rPr>
          <w:rFonts w:ascii="Times New Roman" w:eastAsia="Calibri" w:hAnsi="Times New Roman" w:cs="Times New Roman"/>
          <w:szCs w:val="18"/>
        </w:rPr>
        <w:t xml:space="preserve">, together with the resulting </w:t>
      </w:r>
      <w:r w:rsidR="00401250" w:rsidRPr="002E27A4">
        <w:rPr>
          <w:rFonts w:ascii="Times New Roman" w:eastAsia="Calibri" w:hAnsi="Times New Roman" w:cs="Times New Roman"/>
          <w:szCs w:val="18"/>
        </w:rPr>
        <w:t>LCF</w:t>
      </w:r>
      <w:r w:rsidRPr="002E27A4">
        <w:rPr>
          <w:rFonts w:ascii="Times New Roman" w:eastAsia="Calibri" w:hAnsi="Times New Roman" w:cs="Times New Roman"/>
          <w:szCs w:val="18"/>
        </w:rPr>
        <w:t xml:space="preserve"> of the spectral components in each sample.</w:t>
      </w:r>
      <w:r w:rsidR="008D53AD" w:rsidRPr="002E27A4">
        <w:rPr>
          <w:rFonts w:ascii="Times New Roman" w:eastAsia="Calibri" w:hAnsi="Times New Roman" w:cs="Times New Roman"/>
          <w:szCs w:val="18"/>
        </w:rPr>
        <w:t xml:space="preserve"> </w:t>
      </w:r>
      <w:r w:rsidR="00220B35" w:rsidRPr="002E27A4">
        <w:rPr>
          <w:rFonts w:ascii="Times New Roman" w:eastAsia="Calibri" w:hAnsi="Times New Roman" w:cs="Times New Roman"/>
          <w:szCs w:val="18"/>
        </w:rPr>
        <w:t>T</w:t>
      </w:r>
      <w:r w:rsidR="008D53AD" w:rsidRPr="002E27A4">
        <w:rPr>
          <w:rFonts w:ascii="Times New Roman" w:eastAsia="Calibri" w:hAnsi="Times New Roman" w:cs="Times New Roman"/>
          <w:szCs w:val="18"/>
        </w:rPr>
        <w:t xml:space="preserve">he reference spectra in </w:t>
      </w:r>
      <w:r w:rsidR="008D53AD" w:rsidRPr="002E27A4">
        <w:rPr>
          <w:rFonts w:ascii="Times New Roman" w:eastAsia="Calibri" w:hAnsi="Times New Roman" w:cs="Times New Roman"/>
          <w:b/>
          <w:bCs/>
          <w:szCs w:val="18"/>
        </w:rPr>
        <w:t>(</w:t>
      </w:r>
      <w:r w:rsidR="003A6C22" w:rsidRPr="002E27A4">
        <w:rPr>
          <w:rFonts w:ascii="Times New Roman" w:eastAsia="Calibri" w:hAnsi="Times New Roman" w:cs="Times New Roman"/>
          <w:b/>
          <w:bCs/>
          <w:szCs w:val="18"/>
        </w:rPr>
        <w:t>a</w:t>
      </w:r>
      <w:r w:rsidR="008D53AD" w:rsidRPr="002E27A4">
        <w:rPr>
          <w:rFonts w:ascii="Times New Roman" w:eastAsia="Calibri" w:hAnsi="Times New Roman" w:cs="Times New Roman"/>
          <w:b/>
          <w:bCs/>
          <w:szCs w:val="18"/>
        </w:rPr>
        <w:t>)</w:t>
      </w:r>
      <w:r w:rsidR="008D53AD" w:rsidRPr="002E27A4">
        <w:rPr>
          <w:rFonts w:ascii="Times New Roman" w:eastAsia="Calibri" w:hAnsi="Times New Roman" w:cs="Times New Roman"/>
          <w:szCs w:val="18"/>
        </w:rPr>
        <w:t xml:space="preserve"> </w:t>
      </w:r>
      <w:r w:rsidR="003A6C22" w:rsidRPr="002E27A4">
        <w:rPr>
          <w:rFonts w:ascii="Times New Roman" w:eastAsia="Calibri" w:hAnsi="Times New Roman" w:cs="Times New Roman"/>
          <w:szCs w:val="18"/>
        </w:rPr>
        <w:t>and</w:t>
      </w:r>
      <w:r w:rsidR="008D53AD" w:rsidRPr="002E27A4">
        <w:rPr>
          <w:rFonts w:ascii="Times New Roman" w:eastAsia="Calibri" w:hAnsi="Times New Roman" w:cs="Times New Roman"/>
          <w:szCs w:val="18"/>
        </w:rPr>
        <w:t xml:space="preserve"> </w:t>
      </w:r>
      <w:r w:rsidR="008D53AD" w:rsidRPr="002E27A4">
        <w:rPr>
          <w:rFonts w:ascii="Times New Roman" w:eastAsia="Calibri" w:hAnsi="Times New Roman" w:cs="Times New Roman"/>
          <w:b/>
          <w:bCs/>
          <w:szCs w:val="18"/>
        </w:rPr>
        <w:t>(</w:t>
      </w:r>
      <w:r w:rsidR="003A6C22" w:rsidRPr="002E27A4">
        <w:rPr>
          <w:rFonts w:ascii="Times New Roman" w:eastAsia="Calibri" w:hAnsi="Times New Roman" w:cs="Times New Roman"/>
          <w:b/>
          <w:bCs/>
          <w:szCs w:val="18"/>
        </w:rPr>
        <w:t>b</w:t>
      </w:r>
      <w:r w:rsidR="008D53AD" w:rsidRPr="002E27A4">
        <w:rPr>
          <w:rFonts w:ascii="Times New Roman" w:eastAsia="Calibri" w:hAnsi="Times New Roman" w:cs="Times New Roman"/>
          <w:b/>
          <w:bCs/>
          <w:szCs w:val="18"/>
        </w:rPr>
        <w:t>)</w:t>
      </w:r>
      <w:r w:rsidR="008D53AD" w:rsidRPr="002E27A4">
        <w:rPr>
          <w:rFonts w:ascii="Times New Roman" w:eastAsia="Calibri" w:hAnsi="Times New Roman" w:cs="Times New Roman"/>
          <w:szCs w:val="18"/>
        </w:rPr>
        <w:t xml:space="preserve"> are scaled in accordance </w:t>
      </w:r>
      <w:r w:rsidR="003A6C22" w:rsidRPr="002E27A4">
        <w:rPr>
          <w:rFonts w:ascii="Times New Roman" w:eastAsia="Calibri" w:hAnsi="Times New Roman" w:cs="Times New Roman"/>
          <w:szCs w:val="18"/>
        </w:rPr>
        <w:t>with</w:t>
      </w:r>
      <w:r w:rsidR="008D53AD" w:rsidRPr="002E27A4">
        <w:rPr>
          <w:rFonts w:ascii="Times New Roman" w:eastAsia="Calibri" w:hAnsi="Times New Roman" w:cs="Times New Roman"/>
          <w:szCs w:val="18"/>
        </w:rPr>
        <w:t xml:space="preserve"> their contribution in the LCF.</w:t>
      </w:r>
    </w:p>
    <w:p w14:paraId="46F425DB" w14:textId="03BAA84B" w:rsidR="00742329" w:rsidRPr="002E27A4" w:rsidRDefault="00742329" w:rsidP="00742329">
      <w:pPr>
        <w:spacing w:line="360" w:lineRule="auto"/>
        <w:jc w:val="both"/>
        <w:rPr>
          <w:rFonts w:ascii="Times New Roman" w:eastAsia="Calibri" w:hAnsi="Times New Roman" w:cs="Times New Roman"/>
          <w:sz w:val="24"/>
          <w:szCs w:val="20"/>
        </w:rPr>
      </w:pPr>
    </w:p>
    <w:p w14:paraId="2AD6E997" w14:textId="30F45641" w:rsidR="00852F65" w:rsidRPr="002E27A4" w:rsidRDefault="00852F65" w:rsidP="00742329">
      <w:pPr>
        <w:spacing w:line="360" w:lineRule="auto"/>
        <w:jc w:val="both"/>
        <w:rPr>
          <w:rFonts w:ascii="Times New Roman" w:eastAsia="Calibri" w:hAnsi="Times New Roman" w:cs="Times New Roman"/>
          <w:sz w:val="24"/>
          <w:szCs w:val="20"/>
        </w:rPr>
      </w:pPr>
    </w:p>
    <w:p w14:paraId="289DDC33" w14:textId="4B15492C" w:rsidR="00852F65" w:rsidRPr="002E27A4" w:rsidRDefault="00852F65" w:rsidP="00742329">
      <w:pPr>
        <w:spacing w:line="360" w:lineRule="auto"/>
        <w:jc w:val="both"/>
        <w:rPr>
          <w:rFonts w:ascii="Times New Roman" w:eastAsia="Calibri" w:hAnsi="Times New Roman" w:cs="Times New Roman"/>
          <w:sz w:val="24"/>
          <w:szCs w:val="20"/>
        </w:rPr>
      </w:pPr>
    </w:p>
    <w:p w14:paraId="0AA5031D" w14:textId="7775391D" w:rsidR="00852F65" w:rsidRPr="002E27A4" w:rsidRDefault="00852F65" w:rsidP="00742329">
      <w:pPr>
        <w:spacing w:line="360" w:lineRule="auto"/>
        <w:jc w:val="both"/>
        <w:rPr>
          <w:rFonts w:ascii="Times New Roman" w:eastAsia="Calibri" w:hAnsi="Times New Roman" w:cs="Times New Roman"/>
          <w:sz w:val="24"/>
          <w:szCs w:val="20"/>
        </w:rPr>
      </w:pPr>
    </w:p>
    <w:p w14:paraId="671CF59C" w14:textId="5D07470C" w:rsidR="00852F65" w:rsidRPr="002E27A4" w:rsidRDefault="00852F65" w:rsidP="00742329">
      <w:pPr>
        <w:spacing w:line="360" w:lineRule="auto"/>
        <w:jc w:val="both"/>
        <w:rPr>
          <w:rFonts w:ascii="Times New Roman" w:eastAsia="Calibri" w:hAnsi="Times New Roman" w:cs="Times New Roman"/>
          <w:sz w:val="24"/>
          <w:szCs w:val="20"/>
        </w:rPr>
      </w:pPr>
    </w:p>
    <w:p w14:paraId="7B3D8E58" w14:textId="038AB0E5" w:rsidR="00852F65" w:rsidRPr="002E27A4" w:rsidRDefault="00852F65" w:rsidP="00742329">
      <w:pPr>
        <w:spacing w:line="360" w:lineRule="auto"/>
        <w:jc w:val="both"/>
        <w:rPr>
          <w:rFonts w:ascii="Times New Roman" w:eastAsia="Calibri" w:hAnsi="Times New Roman" w:cs="Times New Roman"/>
          <w:sz w:val="24"/>
          <w:szCs w:val="20"/>
        </w:rPr>
      </w:pPr>
    </w:p>
    <w:p w14:paraId="7AB0FC75" w14:textId="77777777" w:rsidR="00852F65" w:rsidRPr="002E27A4" w:rsidRDefault="00852F65" w:rsidP="00742329">
      <w:pPr>
        <w:spacing w:line="360" w:lineRule="auto"/>
        <w:jc w:val="both"/>
        <w:rPr>
          <w:rFonts w:ascii="Times New Roman" w:eastAsia="Calibri" w:hAnsi="Times New Roman" w:cs="Times New Roman"/>
          <w:sz w:val="24"/>
          <w:szCs w:val="20"/>
        </w:rPr>
      </w:pPr>
    </w:p>
    <w:p w14:paraId="21568D2F" w14:textId="31D4ACC1" w:rsidR="00742329" w:rsidRPr="002E27A4" w:rsidRDefault="00742329" w:rsidP="00742329">
      <w:pPr>
        <w:spacing w:line="360" w:lineRule="auto"/>
        <w:jc w:val="both"/>
        <w:rPr>
          <w:rFonts w:ascii="Times New Roman" w:eastAsia="Calibri" w:hAnsi="Times New Roman" w:cs="Times New Roman"/>
          <w:sz w:val="24"/>
          <w:szCs w:val="20"/>
        </w:rPr>
        <w:sectPr w:rsidR="00742329" w:rsidRPr="002E27A4" w:rsidSect="000D7620">
          <w:headerReference w:type="default" r:id="rId22"/>
          <w:type w:val="continuous"/>
          <w:pgSz w:w="11906" w:h="16838"/>
          <w:pgMar w:top="1440" w:right="1440" w:bottom="1440" w:left="1440" w:header="708" w:footer="708" w:gutter="0"/>
          <w:cols w:space="708"/>
          <w:docGrid w:linePitch="360"/>
        </w:sectPr>
      </w:pPr>
    </w:p>
    <w:p w14:paraId="75D4B7D5" w14:textId="35393029" w:rsidR="00D206D8" w:rsidRPr="002E27A4" w:rsidRDefault="00D206D8" w:rsidP="00D206D8">
      <w:pPr>
        <w:spacing w:after="0" w:line="360" w:lineRule="auto"/>
        <w:jc w:val="both"/>
        <w:rPr>
          <w:rFonts w:ascii="Times New Roman" w:hAnsi="Times New Roman"/>
          <w:szCs w:val="16"/>
        </w:rPr>
      </w:pPr>
      <w:bookmarkStart w:id="47" w:name="_Hlk39247948"/>
      <w:r w:rsidRPr="002E27A4">
        <w:rPr>
          <w:rFonts w:ascii="Times New Roman" w:hAnsi="Times New Roman"/>
          <w:b/>
          <w:bCs/>
          <w:iCs/>
          <w:szCs w:val="20"/>
        </w:rPr>
        <w:lastRenderedPageBreak/>
        <w:t xml:space="preserve">Table </w:t>
      </w:r>
      <w:r w:rsidRPr="002E27A4">
        <w:rPr>
          <w:rFonts w:ascii="Times New Roman" w:hAnsi="Times New Roman"/>
          <w:b/>
          <w:bCs/>
          <w:iCs/>
          <w:szCs w:val="20"/>
        </w:rPr>
        <w:fldChar w:fldCharType="begin"/>
      </w:r>
      <w:r w:rsidRPr="002E27A4">
        <w:rPr>
          <w:rFonts w:ascii="Times New Roman" w:hAnsi="Times New Roman"/>
          <w:b/>
          <w:bCs/>
          <w:iCs/>
          <w:szCs w:val="20"/>
        </w:rPr>
        <w:instrText xml:space="preserve"> SEQ Table \* ARABIC </w:instrText>
      </w:r>
      <w:r w:rsidRPr="002E27A4">
        <w:rPr>
          <w:rFonts w:ascii="Times New Roman" w:hAnsi="Times New Roman"/>
          <w:b/>
          <w:bCs/>
          <w:iCs/>
          <w:szCs w:val="20"/>
        </w:rPr>
        <w:fldChar w:fldCharType="separate"/>
      </w:r>
      <w:r w:rsidR="0094291B" w:rsidRPr="002E27A4">
        <w:rPr>
          <w:rFonts w:ascii="Times New Roman" w:hAnsi="Times New Roman"/>
          <w:b/>
          <w:bCs/>
          <w:iCs/>
          <w:noProof/>
          <w:szCs w:val="20"/>
        </w:rPr>
        <w:t>3</w:t>
      </w:r>
      <w:r w:rsidRPr="002E27A4">
        <w:rPr>
          <w:rFonts w:ascii="Times New Roman" w:hAnsi="Times New Roman"/>
          <w:b/>
          <w:iCs/>
          <w:szCs w:val="20"/>
        </w:rPr>
        <w:fldChar w:fldCharType="end"/>
      </w:r>
      <w:r w:rsidRPr="002E27A4">
        <w:rPr>
          <w:rFonts w:ascii="Times New Roman" w:hAnsi="Times New Roman"/>
          <w:b/>
          <w:bCs/>
          <w:iCs/>
          <w:szCs w:val="20"/>
        </w:rPr>
        <w:t>:</w:t>
      </w:r>
      <w:r w:rsidRPr="002E27A4">
        <w:rPr>
          <w:rFonts w:ascii="Times New Roman" w:hAnsi="Times New Roman"/>
          <w:b/>
          <w:iCs/>
          <w:szCs w:val="20"/>
        </w:rPr>
        <w:t xml:space="preserve"> </w:t>
      </w:r>
      <w:r w:rsidRPr="002E27A4">
        <w:rPr>
          <w:rFonts w:ascii="Times New Roman" w:hAnsi="Times New Roman"/>
          <w:szCs w:val="16"/>
        </w:rPr>
        <w:t xml:space="preserve">Summary of the results obtained after performing </w:t>
      </w:r>
      <w:r w:rsidR="00820EFE" w:rsidRPr="002E27A4">
        <w:rPr>
          <w:rFonts w:ascii="Times New Roman" w:hAnsi="Times New Roman"/>
          <w:szCs w:val="16"/>
        </w:rPr>
        <w:t xml:space="preserve">a </w:t>
      </w:r>
      <w:r w:rsidRPr="002E27A4">
        <w:rPr>
          <w:rFonts w:ascii="Times New Roman" w:hAnsi="Times New Roman"/>
          <w:szCs w:val="16"/>
        </w:rPr>
        <w:t>linear combination fit o</w:t>
      </w:r>
      <w:r w:rsidR="00820EFE" w:rsidRPr="002E27A4">
        <w:rPr>
          <w:rFonts w:ascii="Times New Roman" w:hAnsi="Times New Roman"/>
          <w:szCs w:val="16"/>
        </w:rPr>
        <w:t>f</w:t>
      </w:r>
      <w:r w:rsidRPr="002E27A4">
        <w:rPr>
          <w:rFonts w:ascii="Times New Roman" w:hAnsi="Times New Roman"/>
          <w:szCs w:val="16"/>
        </w:rPr>
        <w:t xml:space="preserve"> the normalised XANES spectra.</w:t>
      </w:r>
    </w:p>
    <w:tbl>
      <w:tblPr>
        <w:tblW w:w="9337" w:type="dxa"/>
        <w:tblLayout w:type="fixed"/>
        <w:tblLook w:val="04A0" w:firstRow="1" w:lastRow="0" w:firstColumn="1" w:lastColumn="0" w:noHBand="0" w:noVBand="1"/>
      </w:tblPr>
      <w:tblGrid>
        <w:gridCol w:w="2813"/>
        <w:gridCol w:w="1297"/>
        <w:gridCol w:w="1297"/>
        <w:gridCol w:w="1432"/>
        <w:gridCol w:w="1297"/>
        <w:gridCol w:w="1201"/>
      </w:tblGrid>
      <w:tr w:rsidR="0020116A" w:rsidRPr="002E27A4" w14:paraId="16B29A02" w14:textId="77777777" w:rsidTr="008E4B66">
        <w:tc>
          <w:tcPr>
            <w:tcW w:w="2813" w:type="dxa"/>
            <w:tcBorders>
              <w:top w:val="single" w:sz="4" w:space="0" w:color="auto"/>
              <w:bottom w:val="single" w:sz="4" w:space="0" w:color="auto"/>
              <w:right w:val="single" w:sz="4" w:space="0" w:color="auto"/>
            </w:tcBorders>
            <w:vAlign w:val="center"/>
          </w:tcPr>
          <w:p w14:paraId="59E80110" w14:textId="77777777" w:rsidR="00322D25" w:rsidRPr="002E27A4" w:rsidRDefault="00322D25" w:rsidP="008E4B66">
            <w:pPr>
              <w:pStyle w:val="RSCB02ArticleText"/>
              <w:spacing w:line="360" w:lineRule="auto"/>
              <w:jc w:val="center"/>
              <w:rPr>
                <w:rFonts w:ascii="Times New Roman" w:hAnsi="Times New Roman"/>
                <w:b/>
                <w:bCs/>
                <w:iCs/>
                <w:sz w:val="22"/>
                <w:szCs w:val="20"/>
                <w:lang w:val="en-ZA"/>
              </w:rPr>
            </w:pPr>
            <w:r w:rsidRPr="002E27A4">
              <w:rPr>
                <w:rFonts w:ascii="Times New Roman" w:hAnsi="Times New Roman"/>
                <w:b/>
                <w:bCs/>
                <w:iCs/>
                <w:sz w:val="22"/>
                <w:szCs w:val="20"/>
                <w:lang w:val="en-ZA"/>
              </w:rPr>
              <w:t>Sample</w:t>
            </w:r>
          </w:p>
          <w:p w14:paraId="347DA857" w14:textId="77777777" w:rsidR="00322D25" w:rsidRPr="002E27A4" w:rsidRDefault="00322D25" w:rsidP="008E4B66">
            <w:pPr>
              <w:pStyle w:val="RSCB02ArticleText"/>
              <w:spacing w:line="360" w:lineRule="auto"/>
              <w:jc w:val="center"/>
              <w:rPr>
                <w:rFonts w:ascii="Times New Roman" w:hAnsi="Times New Roman"/>
                <w:sz w:val="22"/>
                <w:szCs w:val="20"/>
                <w:lang w:val="en-ZA"/>
              </w:rPr>
            </w:pPr>
            <w:r w:rsidRPr="002E27A4">
              <w:rPr>
                <w:rFonts w:ascii="Times New Roman" w:hAnsi="Times New Roman"/>
                <w:b/>
                <w:bCs/>
                <w:iCs/>
                <w:sz w:val="22"/>
                <w:szCs w:val="20"/>
                <w:lang w:val="en-ZA"/>
              </w:rPr>
              <w:t>name</w:t>
            </w:r>
          </w:p>
        </w:tc>
        <w:tc>
          <w:tcPr>
            <w:tcW w:w="1297" w:type="dxa"/>
            <w:tcBorders>
              <w:top w:val="single" w:sz="4" w:space="0" w:color="auto"/>
              <w:bottom w:val="single" w:sz="4" w:space="0" w:color="auto"/>
            </w:tcBorders>
            <w:vAlign w:val="center"/>
          </w:tcPr>
          <w:p w14:paraId="53AFF02A" w14:textId="77777777"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Co</w:t>
            </w:r>
            <w:r w:rsidRPr="002E27A4">
              <w:rPr>
                <w:rFonts w:ascii="Times New Roman" w:hAnsi="Times New Roman"/>
                <w:b/>
                <w:bCs/>
                <w:sz w:val="22"/>
                <w:szCs w:val="22"/>
                <w:vertAlign w:val="subscript"/>
                <w:lang w:val="en-ZA"/>
              </w:rPr>
              <w:t>3</w:t>
            </w:r>
            <w:r w:rsidRPr="002E27A4">
              <w:rPr>
                <w:rFonts w:ascii="Times New Roman" w:hAnsi="Times New Roman"/>
                <w:b/>
                <w:bCs/>
                <w:sz w:val="22"/>
                <w:szCs w:val="22"/>
                <w:lang w:val="en-ZA"/>
              </w:rPr>
              <w:t>O</w:t>
            </w:r>
            <w:r w:rsidRPr="002E27A4">
              <w:rPr>
                <w:rFonts w:ascii="Times New Roman" w:hAnsi="Times New Roman"/>
                <w:b/>
                <w:bCs/>
                <w:sz w:val="22"/>
                <w:szCs w:val="22"/>
                <w:vertAlign w:val="subscript"/>
                <w:lang w:val="en-ZA"/>
              </w:rPr>
              <w:t>4</w:t>
            </w:r>
          </w:p>
          <w:p w14:paraId="1F9D5DF1" w14:textId="5A6FDFF3"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w:t>
            </w:r>
          </w:p>
        </w:tc>
        <w:tc>
          <w:tcPr>
            <w:tcW w:w="1297" w:type="dxa"/>
            <w:tcBorders>
              <w:top w:val="single" w:sz="4" w:space="0" w:color="auto"/>
              <w:bottom w:val="single" w:sz="4" w:space="0" w:color="auto"/>
            </w:tcBorders>
            <w:vAlign w:val="center"/>
          </w:tcPr>
          <w:p w14:paraId="7329A27E" w14:textId="77777777"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CoO</w:t>
            </w:r>
          </w:p>
          <w:p w14:paraId="1F4BA19A" w14:textId="31159F72"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w:t>
            </w:r>
          </w:p>
        </w:tc>
        <w:tc>
          <w:tcPr>
            <w:tcW w:w="1432" w:type="dxa"/>
            <w:tcBorders>
              <w:top w:val="single" w:sz="4" w:space="0" w:color="auto"/>
              <w:bottom w:val="single" w:sz="4" w:space="0" w:color="auto"/>
            </w:tcBorders>
            <w:vAlign w:val="center"/>
          </w:tcPr>
          <w:p w14:paraId="33836517" w14:textId="616DB0B2"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Co</w:t>
            </w:r>
            <w:r w:rsidRPr="002E27A4">
              <w:rPr>
                <w:rFonts w:ascii="Times New Roman" w:hAnsi="Times New Roman"/>
                <w:b/>
                <w:bCs/>
                <w:sz w:val="22"/>
                <w:szCs w:val="22"/>
                <w:vertAlign w:val="subscript"/>
                <w:lang w:val="en-ZA"/>
              </w:rPr>
              <w:t>a</w:t>
            </w:r>
            <w:r w:rsidRPr="002E27A4">
              <w:rPr>
                <w:rFonts w:ascii="Times New Roman" w:hAnsi="Times New Roman"/>
                <w:b/>
                <w:bCs/>
                <w:sz w:val="22"/>
                <w:szCs w:val="22"/>
                <w:lang w:val="en-ZA"/>
              </w:rPr>
              <w:t>M</w:t>
            </w:r>
            <w:r w:rsidRPr="002E27A4">
              <w:rPr>
                <w:rFonts w:ascii="Times New Roman" w:hAnsi="Times New Roman"/>
                <w:b/>
                <w:bCs/>
                <w:sz w:val="22"/>
                <w:szCs w:val="22"/>
                <w:vertAlign w:val="subscript"/>
                <w:lang w:val="en-ZA"/>
              </w:rPr>
              <w:t>x</w:t>
            </w:r>
            <w:r w:rsidRPr="002E27A4">
              <w:rPr>
                <w:rFonts w:ascii="Times New Roman" w:hAnsi="Times New Roman"/>
                <w:b/>
                <w:bCs/>
                <w:sz w:val="22"/>
                <w:szCs w:val="22"/>
                <w:lang w:val="en-ZA"/>
              </w:rPr>
              <w:t>O</w:t>
            </w:r>
            <w:r w:rsidRPr="002E27A4">
              <w:rPr>
                <w:rFonts w:ascii="Times New Roman" w:hAnsi="Times New Roman"/>
                <w:b/>
                <w:bCs/>
                <w:sz w:val="22"/>
                <w:szCs w:val="22"/>
                <w:vertAlign w:val="subscript"/>
                <w:lang w:val="en-ZA"/>
              </w:rPr>
              <w:t>y+a</w:t>
            </w:r>
          </w:p>
          <w:p w14:paraId="52C9FC85" w14:textId="40AEA8F9"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w:t>
            </w:r>
            <w:r w:rsidRPr="002E27A4">
              <w:rPr>
                <w:rFonts w:ascii="Times New Roman" w:hAnsi="Times New Roman"/>
                <w:sz w:val="24"/>
                <w:szCs w:val="24"/>
              </w:rPr>
              <w:t>*</w:t>
            </w:r>
          </w:p>
        </w:tc>
        <w:tc>
          <w:tcPr>
            <w:tcW w:w="1297" w:type="dxa"/>
            <w:tcBorders>
              <w:top w:val="single" w:sz="4" w:space="0" w:color="auto"/>
              <w:bottom w:val="single" w:sz="4" w:space="0" w:color="auto"/>
            </w:tcBorders>
            <w:vAlign w:val="center"/>
          </w:tcPr>
          <w:p w14:paraId="29E95A00" w14:textId="77777777"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Co</w:t>
            </w:r>
            <w:r w:rsidRPr="002E27A4">
              <w:rPr>
                <w:rFonts w:ascii="Times New Roman" w:hAnsi="Times New Roman"/>
                <w:b/>
                <w:bCs/>
                <w:sz w:val="22"/>
                <w:szCs w:val="22"/>
                <w:vertAlign w:val="superscript"/>
                <w:lang w:val="en-ZA"/>
              </w:rPr>
              <w:t>0</w:t>
            </w:r>
          </w:p>
          <w:p w14:paraId="782E8A1D" w14:textId="12DDE81F"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w:t>
            </w:r>
          </w:p>
        </w:tc>
        <w:tc>
          <w:tcPr>
            <w:tcW w:w="1201" w:type="dxa"/>
            <w:tcBorders>
              <w:top w:val="single" w:sz="4" w:space="0" w:color="auto"/>
              <w:bottom w:val="single" w:sz="4" w:space="0" w:color="auto"/>
            </w:tcBorders>
            <w:vAlign w:val="center"/>
          </w:tcPr>
          <w:p w14:paraId="2C756BC1" w14:textId="77777777"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R-factor</w:t>
            </w:r>
          </w:p>
          <w:p w14:paraId="2FB39046" w14:textId="77777777" w:rsidR="00322D25" w:rsidRPr="002E27A4" w:rsidRDefault="00322D25" w:rsidP="008E4B66">
            <w:pPr>
              <w:pStyle w:val="RSCB02ArticleText"/>
              <w:spacing w:line="360" w:lineRule="auto"/>
              <w:jc w:val="center"/>
              <w:rPr>
                <w:rFonts w:ascii="Times New Roman" w:hAnsi="Times New Roman"/>
                <w:b/>
                <w:bCs/>
                <w:sz w:val="22"/>
                <w:szCs w:val="22"/>
                <w:lang w:val="en-ZA"/>
              </w:rPr>
            </w:pPr>
            <w:r w:rsidRPr="002E27A4">
              <w:rPr>
                <w:rFonts w:ascii="Times New Roman" w:hAnsi="Times New Roman"/>
                <w:b/>
                <w:bCs/>
                <w:sz w:val="22"/>
                <w:szCs w:val="22"/>
                <w:lang w:val="en-ZA"/>
              </w:rPr>
              <w:t>(-)</w:t>
            </w:r>
          </w:p>
        </w:tc>
      </w:tr>
      <w:tr w:rsidR="0020116A" w:rsidRPr="002E27A4" w14:paraId="2531B19F" w14:textId="77777777" w:rsidTr="004073EF">
        <w:tc>
          <w:tcPr>
            <w:tcW w:w="2813" w:type="dxa"/>
            <w:tcBorders>
              <w:right w:val="single" w:sz="4" w:space="0" w:color="auto"/>
            </w:tcBorders>
            <w:vAlign w:val="center"/>
          </w:tcPr>
          <w:p w14:paraId="5CCB0AA1" w14:textId="793A7C01" w:rsidR="004073EF" w:rsidRPr="002E27A4" w:rsidRDefault="004073EF" w:rsidP="004073EF">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Co</w:t>
            </w:r>
            <w:r w:rsidRPr="002E27A4">
              <w:rPr>
                <w:rFonts w:ascii="Times New Roman" w:hAnsi="Times New Roman"/>
                <w:sz w:val="22"/>
                <w:szCs w:val="20"/>
                <w:vertAlign w:val="subscript"/>
                <w:lang w:val="en-ZA"/>
              </w:rPr>
              <w:t>3</w:t>
            </w:r>
            <w:r w:rsidRPr="002E27A4">
              <w:rPr>
                <w:rFonts w:ascii="Times New Roman" w:hAnsi="Times New Roman"/>
                <w:sz w:val="22"/>
                <w:szCs w:val="20"/>
                <w:lang w:val="en-ZA"/>
              </w:rPr>
              <w:t>O</w:t>
            </w:r>
            <w:r w:rsidRPr="002E27A4">
              <w:rPr>
                <w:rFonts w:ascii="Times New Roman" w:hAnsi="Times New Roman"/>
                <w:sz w:val="22"/>
                <w:szCs w:val="20"/>
                <w:vertAlign w:val="subscript"/>
                <w:lang w:val="en-ZA"/>
              </w:rPr>
              <w:t>4</w:t>
            </w:r>
            <w:r w:rsidRPr="002E27A4">
              <w:rPr>
                <w:rFonts w:ascii="Times New Roman" w:hAnsi="Times New Roman"/>
                <w:sz w:val="22"/>
                <w:szCs w:val="20"/>
                <w:lang w:val="en-ZA"/>
              </w:rPr>
              <w:t>/CeO</w:t>
            </w:r>
            <w:r w:rsidRPr="002E27A4">
              <w:rPr>
                <w:rFonts w:ascii="Times New Roman" w:hAnsi="Times New Roman"/>
                <w:sz w:val="22"/>
                <w:szCs w:val="20"/>
                <w:vertAlign w:val="subscript"/>
                <w:lang w:val="en-ZA"/>
              </w:rPr>
              <w:t>2</w:t>
            </w:r>
            <w:r w:rsidRPr="002E27A4">
              <w:rPr>
                <w:rFonts w:ascii="Times New Roman" w:hAnsi="Times New Roman"/>
                <w:sz w:val="22"/>
                <w:szCs w:val="20"/>
                <w:lang w:val="en-ZA"/>
              </w:rPr>
              <w:t xml:space="preserve"> spent</w:t>
            </w:r>
            <w:r w:rsidRPr="002E27A4">
              <w:rPr>
                <w:rFonts w:ascii="Times New Roman" w:hAnsi="Times New Roman"/>
                <w:b/>
                <w:bCs/>
                <w:sz w:val="24"/>
                <w:szCs w:val="24"/>
                <w:vertAlign w:val="superscript"/>
              </w:rPr>
              <w:t>§, #</w:t>
            </w:r>
          </w:p>
        </w:tc>
        <w:tc>
          <w:tcPr>
            <w:tcW w:w="1297" w:type="dxa"/>
            <w:vAlign w:val="center"/>
          </w:tcPr>
          <w:p w14:paraId="74639C66" w14:textId="26F470B5" w:rsidR="004073EF" w:rsidRPr="002E27A4" w:rsidRDefault="004073EF" w:rsidP="004073EF">
            <w:pPr>
              <w:pStyle w:val="RSCB02ArticleText"/>
              <w:spacing w:line="360" w:lineRule="auto"/>
              <w:jc w:val="center"/>
              <w:rPr>
                <w:rFonts w:ascii="Times New Roman" w:hAnsi="Times New Roman"/>
                <w:sz w:val="22"/>
                <w:szCs w:val="22"/>
              </w:rPr>
            </w:pPr>
            <w:r w:rsidRPr="002E27A4">
              <w:rPr>
                <w:rFonts w:ascii="Times New Roman" w:hAnsi="Times New Roman"/>
                <w:sz w:val="22"/>
                <w:szCs w:val="22"/>
              </w:rPr>
              <w:t>21.4 ± 1.5</w:t>
            </w:r>
          </w:p>
        </w:tc>
        <w:tc>
          <w:tcPr>
            <w:tcW w:w="1297" w:type="dxa"/>
            <w:vAlign w:val="center"/>
          </w:tcPr>
          <w:p w14:paraId="2C73F40F" w14:textId="03076BBC"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73.8 ± 2.3</w:t>
            </w:r>
          </w:p>
        </w:tc>
        <w:tc>
          <w:tcPr>
            <w:tcW w:w="1432" w:type="dxa"/>
            <w:vAlign w:val="center"/>
          </w:tcPr>
          <w:p w14:paraId="7766B8CA" w14:textId="36F5C5E0"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w:t>
            </w:r>
          </w:p>
        </w:tc>
        <w:tc>
          <w:tcPr>
            <w:tcW w:w="1297" w:type="dxa"/>
            <w:vAlign w:val="center"/>
          </w:tcPr>
          <w:p w14:paraId="3ACC1951" w14:textId="738D1807"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4.7 ± 1.2</w:t>
            </w:r>
          </w:p>
        </w:tc>
        <w:tc>
          <w:tcPr>
            <w:tcW w:w="1201" w:type="dxa"/>
            <w:vAlign w:val="center"/>
          </w:tcPr>
          <w:p w14:paraId="42F3FCB0" w14:textId="089E32B4"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lang w:val="en-ZA"/>
              </w:rPr>
              <w:t>0.081</w:t>
            </w:r>
          </w:p>
        </w:tc>
      </w:tr>
      <w:tr w:rsidR="0020116A" w:rsidRPr="002E27A4" w14:paraId="26151B6B" w14:textId="77777777" w:rsidTr="004073EF">
        <w:tc>
          <w:tcPr>
            <w:tcW w:w="2813" w:type="dxa"/>
            <w:tcBorders>
              <w:right w:val="single" w:sz="4" w:space="0" w:color="auto"/>
            </w:tcBorders>
            <w:vAlign w:val="center"/>
          </w:tcPr>
          <w:p w14:paraId="7E77F7C0" w14:textId="583FF66F" w:rsidR="004073EF" w:rsidRPr="002E27A4" w:rsidRDefault="004073EF" w:rsidP="004073EF">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Co</w:t>
            </w:r>
            <w:r w:rsidRPr="002E27A4">
              <w:rPr>
                <w:rFonts w:ascii="Times New Roman" w:hAnsi="Times New Roman"/>
                <w:sz w:val="22"/>
                <w:szCs w:val="20"/>
                <w:vertAlign w:val="subscript"/>
                <w:lang w:val="en-ZA"/>
              </w:rPr>
              <w:t>3</w:t>
            </w:r>
            <w:r w:rsidRPr="002E27A4">
              <w:rPr>
                <w:rFonts w:ascii="Times New Roman" w:hAnsi="Times New Roman"/>
                <w:sz w:val="22"/>
                <w:szCs w:val="20"/>
                <w:lang w:val="en-ZA"/>
              </w:rPr>
              <w:t>O</w:t>
            </w:r>
            <w:r w:rsidRPr="002E27A4">
              <w:rPr>
                <w:rFonts w:ascii="Times New Roman" w:hAnsi="Times New Roman"/>
                <w:sz w:val="22"/>
                <w:szCs w:val="20"/>
                <w:vertAlign w:val="subscript"/>
                <w:lang w:val="en-ZA"/>
              </w:rPr>
              <w:t>4</w:t>
            </w:r>
            <w:r w:rsidRPr="002E27A4">
              <w:rPr>
                <w:rFonts w:ascii="Times New Roman" w:hAnsi="Times New Roman"/>
                <w:sz w:val="22"/>
                <w:szCs w:val="20"/>
                <w:lang w:val="en-ZA"/>
              </w:rPr>
              <w:t>/ZrO</w:t>
            </w:r>
            <w:r w:rsidRPr="002E27A4">
              <w:rPr>
                <w:rFonts w:ascii="Times New Roman" w:hAnsi="Times New Roman"/>
                <w:sz w:val="22"/>
                <w:szCs w:val="20"/>
                <w:vertAlign w:val="subscript"/>
                <w:lang w:val="en-ZA"/>
              </w:rPr>
              <w:t>2</w:t>
            </w:r>
            <w:r w:rsidRPr="002E27A4">
              <w:rPr>
                <w:rFonts w:ascii="Times New Roman" w:hAnsi="Times New Roman"/>
                <w:sz w:val="22"/>
                <w:szCs w:val="20"/>
                <w:lang w:val="en-ZA"/>
              </w:rPr>
              <w:t xml:space="preserve"> spent</w:t>
            </w:r>
            <w:r w:rsidRPr="002E27A4">
              <w:rPr>
                <w:rFonts w:ascii="Times New Roman" w:hAnsi="Times New Roman"/>
                <w:b/>
                <w:bCs/>
                <w:sz w:val="24"/>
                <w:szCs w:val="24"/>
                <w:vertAlign w:val="superscript"/>
              </w:rPr>
              <w:t>§</w:t>
            </w:r>
          </w:p>
        </w:tc>
        <w:tc>
          <w:tcPr>
            <w:tcW w:w="1297" w:type="dxa"/>
            <w:vAlign w:val="center"/>
          </w:tcPr>
          <w:p w14:paraId="5B687C88" w14:textId="516EE66D"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94.9 ± 0.6</w:t>
            </w:r>
          </w:p>
        </w:tc>
        <w:tc>
          <w:tcPr>
            <w:tcW w:w="1297" w:type="dxa"/>
            <w:vAlign w:val="center"/>
          </w:tcPr>
          <w:p w14:paraId="527E49F1" w14:textId="34F99332"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5.1 ± 0.9</w:t>
            </w:r>
          </w:p>
        </w:tc>
        <w:tc>
          <w:tcPr>
            <w:tcW w:w="1432" w:type="dxa"/>
            <w:vAlign w:val="center"/>
          </w:tcPr>
          <w:p w14:paraId="51E788E7" w14:textId="7A759821"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w:t>
            </w:r>
          </w:p>
        </w:tc>
        <w:tc>
          <w:tcPr>
            <w:tcW w:w="1297" w:type="dxa"/>
            <w:vAlign w:val="center"/>
          </w:tcPr>
          <w:p w14:paraId="3A7BE467" w14:textId="7AFA40FE"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w:t>
            </w:r>
          </w:p>
        </w:tc>
        <w:tc>
          <w:tcPr>
            <w:tcW w:w="1201" w:type="dxa"/>
            <w:vAlign w:val="center"/>
          </w:tcPr>
          <w:p w14:paraId="3DF61F21" w14:textId="77777777"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lang w:val="en-ZA"/>
              </w:rPr>
              <w:t>0.003</w:t>
            </w:r>
          </w:p>
        </w:tc>
      </w:tr>
      <w:tr w:rsidR="0020116A" w:rsidRPr="002E27A4" w14:paraId="19874BE2" w14:textId="77777777" w:rsidTr="004073EF">
        <w:tc>
          <w:tcPr>
            <w:tcW w:w="2813" w:type="dxa"/>
            <w:tcBorders>
              <w:right w:val="single" w:sz="4" w:space="0" w:color="auto"/>
            </w:tcBorders>
            <w:vAlign w:val="center"/>
          </w:tcPr>
          <w:p w14:paraId="12C996F7" w14:textId="64FB48B1" w:rsidR="004073EF" w:rsidRPr="002E27A4" w:rsidRDefault="004073EF" w:rsidP="004073EF">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Co</w:t>
            </w:r>
            <w:r w:rsidRPr="002E27A4">
              <w:rPr>
                <w:rFonts w:ascii="Times New Roman" w:hAnsi="Times New Roman"/>
                <w:sz w:val="22"/>
                <w:szCs w:val="20"/>
                <w:vertAlign w:val="subscript"/>
                <w:lang w:val="en-ZA"/>
              </w:rPr>
              <w:t>3</w:t>
            </w:r>
            <w:r w:rsidRPr="002E27A4">
              <w:rPr>
                <w:rFonts w:ascii="Times New Roman" w:hAnsi="Times New Roman"/>
                <w:sz w:val="22"/>
                <w:szCs w:val="20"/>
                <w:lang w:val="en-ZA"/>
              </w:rPr>
              <w:t>O</w:t>
            </w:r>
            <w:r w:rsidRPr="002E27A4">
              <w:rPr>
                <w:rFonts w:ascii="Times New Roman" w:hAnsi="Times New Roman"/>
                <w:sz w:val="22"/>
                <w:szCs w:val="20"/>
                <w:vertAlign w:val="subscript"/>
                <w:lang w:val="en-ZA"/>
              </w:rPr>
              <w:t>4</w:t>
            </w:r>
            <w:r w:rsidRPr="002E27A4">
              <w:rPr>
                <w:rFonts w:ascii="Times New Roman" w:hAnsi="Times New Roman"/>
                <w:sz w:val="22"/>
                <w:szCs w:val="20"/>
                <w:lang w:val="en-ZA"/>
              </w:rPr>
              <w:t>/SiC spent</w:t>
            </w:r>
          </w:p>
        </w:tc>
        <w:tc>
          <w:tcPr>
            <w:tcW w:w="1297" w:type="dxa"/>
            <w:vAlign w:val="center"/>
          </w:tcPr>
          <w:p w14:paraId="5AB132F5" w14:textId="226EB722"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w:t>
            </w:r>
          </w:p>
        </w:tc>
        <w:tc>
          <w:tcPr>
            <w:tcW w:w="1297" w:type="dxa"/>
            <w:vAlign w:val="center"/>
          </w:tcPr>
          <w:p w14:paraId="5AFCC7CE" w14:textId="6709DF71"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59.1 ± 1.1</w:t>
            </w:r>
          </w:p>
        </w:tc>
        <w:tc>
          <w:tcPr>
            <w:tcW w:w="1432" w:type="dxa"/>
            <w:vAlign w:val="center"/>
          </w:tcPr>
          <w:p w14:paraId="2E8A0BC5" w14:textId="725E7822"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w:t>
            </w:r>
          </w:p>
        </w:tc>
        <w:tc>
          <w:tcPr>
            <w:tcW w:w="1297" w:type="dxa"/>
            <w:vAlign w:val="center"/>
          </w:tcPr>
          <w:p w14:paraId="00F2478E" w14:textId="342887F1"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40.9 ± 0.5</w:t>
            </w:r>
          </w:p>
        </w:tc>
        <w:tc>
          <w:tcPr>
            <w:tcW w:w="1201" w:type="dxa"/>
            <w:vAlign w:val="center"/>
          </w:tcPr>
          <w:p w14:paraId="69AFD4E5" w14:textId="77777777"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lang w:val="en-ZA"/>
              </w:rPr>
              <w:t>0.004</w:t>
            </w:r>
          </w:p>
        </w:tc>
      </w:tr>
      <w:tr w:rsidR="0020116A" w:rsidRPr="002E27A4" w14:paraId="4AB4F31C" w14:textId="77777777" w:rsidTr="004073EF">
        <w:tc>
          <w:tcPr>
            <w:tcW w:w="2813" w:type="dxa"/>
            <w:tcBorders>
              <w:right w:val="single" w:sz="4" w:space="0" w:color="auto"/>
            </w:tcBorders>
            <w:vAlign w:val="center"/>
          </w:tcPr>
          <w:p w14:paraId="7676D140" w14:textId="7FED4D5E" w:rsidR="004073EF" w:rsidRPr="002E27A4" w:rsidRDefault="004073EF" w:rsidP="004073EF">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Co</w:t>
            </w:r>
            <w:r w:rsidRPr="002E27A4">
              <w:rPr>
                <w:rFonts w:ascii="Times New Roman" w:hAnsi="Times New Roman"/>
                <w:sz w:val="22"/>
                <w:szCs w:val="20"/>
                <w:vertAlign w:val="subscript"/>
                <w:lang w:val="en-ZA"/>
              </w:rPr>
              <w:t>3</w:t>
            </w:r>
            <w:r w:rsidRPr="002E27A4">
              <w:rPr>
                <w:rFonts w:ascii="Times New Roman" w:hAnsi="Times New Roman"/>
                <w:sz w:val="22"/>
                <w:szCs w:val="20"/>
                <w:lang w:val="en-ZA"/>
              </w:rPr>
              <w:t>O</w:t>
            </w:r>
            <w:r w:rsidRPr="002E27A4">
              <w:rPr>
                <w:rFonts w:ascii="Times New Roman" w:hAnsi="Times New Roman"/>
                <w:sz w:val="22"/>
                <w:szCs w:val="20"/>
                <w:vertAlign w:val="subscript"/>
                <w:lang w:val="en-ZA"/>
              </w:rPr>
              <w:t>4</w:t>
            </w:r>
            <w:r w:rsidRPr="002E27A4">
              <w:rPr>
                <w:rFonts w:ascii="Times New Roman" w:hAnsi="Times New Roman"/>
                <w:sz w:val="22"/>
                <w:szCs w:val="20"/>
                <w:lang w:val="en-ZA"/>
              </w:rPr>
              <w:t>/SiO</w:t>
            </w:r>
            <w:r w:rsidRPr="002E27A4">
              <w:rPr>
                <w:rFonts w:ascii="Times New Roman" w:hAnsi="Times New Roman"/>
                <w:sz w:val="22"/>
                <w:szCs w:val="20"/>
                <w:vertAlign w:val="subscript"/>
                <w:lang w:val="en-ZA"/>
              </w:rPr>
              <w:t>2</w:t>
            </w:r>
            <w:r w:rsidRPr="002E27A4">
              <w:rPr>
                <w:rFonts w:ascii="Times New Roman" w:hAnsi="Times New Roman"/>
                <w:sz w:val="22"/>
                <w:szCs w:val="20"/>
                <w:lang w:val="en-ZA"/>
              </w:rPr>
              <w:t xml:space="preserve"> spent</w:t>
            </w:r>
          </w:p>
        </w:tc>
        <w:tc>
          <w:tcPr>
            <w:tcW w:w="1297" w:type="dxa"/>
            <w:vAlign w:val="center"/>
          </w:tcPr>
          <w:p w14:paraId="47466E46" w14:textId="559A0FB4"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13.5 ± 2.0</w:t>
            </w:r>
          </w:p>
        </w:tc>
        <w:tc>
          <w:tcPr>
            <w:tcW w:w="1297" w:type="dxa"/>
            <w:vAlign w:val="center"/>
          </w:tcPr>
          <w:p w14:paraId="74014E2A" w14:textId="05B7394F"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75.1 ± 0.9</w:t>
            </w:r>
          </w:p>
        </w:tc>
        <w:tc>
          <w:tcPr>
            <w:tcW w:w="1432" w:type="dxa"/>
            <w:vAlign w:val="center"/>
          </w:tcPr>
          <w:p w14:paraId="7120A02F" w14:textId="5F595F4E"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7.7 ± 0.3</w:t>
            </w:r>
          </w:p>
        </w:tc>
        <w:tc>
          <w:tcPr>
            <w:tcW w:w="1297" w:type="dxa"/>
            <w:vAlign w:val="center"/>
          </w:tcPr>
          <w:p w14:paraId="0BAE1FE4" w14:textId="51E4DC37"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3.7 ± 0.9</w:t>
            </w:r>
          </w:p>
        </w:tc>
        <w:tc>
          <w:tcPr>
            <w:tcW w:w="1201" w:type="dxa"/>
            <w:vAlign w:val="center"/>
          </w:tcPr>
          <w:p w14:paraId="320A2833" w14:textId="77777777"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lang w:val="en-ZA"/>
              </w:rPr>
              <w:t>0.001</w:t>
            </w:r>
          </w:p>
        </w:tc>
      </w:tr>
      <w:tr w:rsidR="0020116A" w:rsidRPr="002E27A4" w14:paraId="29DBB4B0" w14:textId="77777777" w:rsidTr="00126F6B">
        <w:tc>
          <w:tcPr>
            <w:tcW w:w="2813" w:type="dxa"/>
            <w:tcBorders>
              <w:bottom w:val="single" w:sz="4" w:space="0" w:color="auto"/>
              <w:right w:val="single" w:sz="4" w:space="0" w:color="auto"/>
            </w:tcBorders>
            <w:vAlign w:val="center"/>
          </w:tcPr>
          <w:p w14:paraId="4781D59F" w14:textId="37031500" w:rsidR="004073EF" w:rsidRPr="002E27A4" w:rsidRDefault="004073EF" w:rsidP="004073EF">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Co</w:t>
            </w:r>
            <w:r w:rsidRPr="002E27A4">
              <w:rPr>
                <w:rFonts w:ascii="Times New Roman" w:hAnsi="Times New Roman"/>
                <w:sz w:val="22"/>
                <w:szCs w:val="20"/>
                <w:vertAlign w:val="subscript"/>
                <w:lang w:val="en-ZA"/>
              </w:rPr>
              <w:t>3</w:t>
            </w:r>
            <w:r w:rsidRPr="002E27A4">
              <w:rPr>
                <w:rFonts w:ascii="Times New Roman" w:hAnsi="Times New Roman"/>
                <w:sz w:val="22"/>
                <w:szCs w:val="20"/>
                <w:lang w:val="en-ZA"/>
              </w:rPr>
              <w:t>O</w:t>
            </w:r>
            <w:r w:rsidRPr="002E27A4">
              <w:rPr>
                <w:rFonts w:ascii="Times New Roman" w:hAnsi="Times New Roman"/>
                <w:sz w:val="22"/>
                <w:szCs w:val="20"/>
                <w:vertAlign w:val="subscript"/>
                <w:lang w:val="en-ZA"/>
              </w:rPr>
              <w:t>4</w:t>
            </w:r>
            <w:r w:rsidRPr="002E27A4">
              <w:rPr>
                <w:rFonts w:ascii="Times New Roman" w:hAnsi="Times New Roman"/>
                <w:sz w:val="22"/>
                <w:szCs w:val="20"/>
                <w:lang w:val="en-ZA"/>
              </w:rPr>
              <w:t>/Al</w:t>
            </w:r>
            <w:r w:rsidRPr="002E27A4">
              <w:rPr>
                <w:rFonts w:ascii="Times New Roman" w:hAnsi="Times New Roman"/>
                <w:sz w:val="22"/>
                <w:szCs w:val="20"/>
                <w:vertAlign w:val="subscript"/>
                <w:lang w:val="en-ZA"/>
              </w:rPr>
              <w:t>2</w:t>
            </w:r>
            <w:r w:rsidRPr="002E27A4">
              <w:rPr>
                <w:rFonts w:ascii="Times New Roman" w:hAnsi="Times New Roman"/>
                <w:sz w:val="22"/>
                <w:szCs w:val="20"/>
                <w:lang w:val="en-ZA"/>
              </w:rPr>
              <w:t>O</w:t>
            </w:r>
            <w:r w:rsidRPr="002E27A4">
              <w:rPr>
                <w:rFonts w:ascii="Times New Roman" w:hAnsi="Times New Roman"/>
                <w:sz w:val="22"/>
                <w:szCs w:val="20"/>
                <w:vertAlign w:val="subscript"/>
                <w:lang w:val="en-ZA"/>
              </w:rPr>
              <w:t>3</w:t>
            </w:r>
            <w:r w:rsidRPr="002E27A4">
              <w:rPr>
                <w:rFonts w:ascii="Times New Roman" w:hAnsi="Times New Roman"/>
                <w:sz w:val="22"/>
                <w:szCs w:val="20"/>
                <w:lang w:val="en-ZA"/>
              </w:rPr>
              <w:t xml:space="preserve"> spent</w:t>
            </w:r>
          </w:p>
        </w:tc>
        <w:tc>
          <w:tcPr>
            <w:tcW w:w="1297" w:type="dxa"/>
            <w:tcBorders>
              <w:bottom w:val="single" w:sz="4" w:space="0" w:color="auto"/>
            </w:tcBorders>
            <w:vAlign w:val="center"/>
          </w:tcPr>
          <w:p w14:paraId="5AED08E8" w14:textId="44D9E868"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14.1 ± 1.9</w:t>
            </w:r>
          </w:p>
        </w:tc>
        <w:tc>
          <w:tcPr>
            <w:tcW w:w="1297" w:type="dxa"/>
            <w:tcBorders>
              <w:bottom w:val="single" w:sz="4" w:space="0" w:color="auto"/>
            </w:tcBorders>
            <w:vAlign w:val="center"/>
          </w:tcPr>
          <w:p w14:paraId="527B8572" w14:textId="357D12FC"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59.3 ± 1.0</w:t>
            </w:r>
          </w:p>
        </w:tc>
        <w:tc>
          <w:tcPr>
            <w:tcW w:w="1432" w:type="dxa"/>
            <w:tcBorders>
              <w:bottom w:val="single" w:sz="4" w:space="0" w:color="auto"/>
            </w:tcBorders>
            <w:vAlign w:val="center"/>
          </w:tcPr>
          <w:p w14:paraId="67BB4618" w14:textId="42415E89"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26.6 ± 1.6</w:t>
            </w:r>
          </w:p>
        </w:tc>
        <w:tc>
          <w:tcPr>
            <w:tcW w:w="1297" w:type="dxa"/>
            <w:tcBorders>
              <w:bottom w:val="single" w:sz="4" w:space="0" w:color="auto"/>
            </w:tcBorders>
            <w:vAlign w:val="center"/>
          </w:tcPr>
          <w:p w14:paraId="167D0533" w14:textId="53A585E1"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w:t>
            </w:r>
          </w:p>
        </w:tc>
        <w:tc>
          <w:tcPr>
            <w:tcW w:w="1201" w:type="dxa"/>
            <w:tcBorders>
              <w:bottom w:val="single" w:sz="4" w:space="0" w:color="auto"/>
            </w:tcBorders>
            <w:vAlign w:val="center"/>
          </w:tcPr>
          <w:p w14:paraId="553D4061" w14:textId="1BC47757" w:rsidR="004073EF" w:rsidRPr="002E27A4" w:rsidRDefault="004073EF"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lang w:val="en-ZA"/>
              </w:rPr>
              <w:t>0.0</w:t>
            </w:r>
            <w:r w:rsidR="00C74C79" w:rsidRPr="002E27A4">
              <w:rPr>
                <w:rFonts w:ascii="Times New Roman" w:hAnsi="Times New Roman"/>
                <w:sz w:val="22"/>
                <w:szCs w:val="22"/>
                <w:lang w:val="en-ZA"/>
              </w:rPr>
              <w:t>21</w:t>
            </w:r>
          </w:p>
        </w:tc>
      </w:tr>
      <w:tr w:rsidR="0020116A" w:rsidRPr="002E27A4" w14:paraId="6E246B98" w14:textId="77777777" w:rsidTr="00126F6B">
        <w:tc>
          <w:tcPr>
            <w:tcW w:w="2813" w:type="dxa"/>
            <w:tcBorders>
              <w:top w:val="single" w:sz="4" w:space="0" w:color="auto"/>
              <w:right w:val="single" w:sz="4" w:space="0" w:color="auto"/>
            </w:tcBorders>
            <w:vAlign w:val="center"/>
          </w:tcPr>
          <w:p w14:paraId="36BA8053" w14:textId="34C64E56" w:rsidR="00263720" w:rsidRPr="002E27A4" w:rsidRDefault="00263720" w:rsidP="008A527D">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Co</w:t>
            </w:r>
            <w:r w:rsidRPr="002E27A4">
              <w:rPr>
                <w:rFonts w:ascii="Times New Roman" w:hAnsi="Times New Roman"/>
                <w:sz w:val="22"/>
                <w:szCs w:val="20"/>
                <w:vertAlign w:val="subscript"/>
                <w:lang w:val="en-ZA"/>
              </w:rPr>
              <w:t>3</w:t>
            </w:r>
            <w:r w:rsidRPr="002E27A4">
              <w:rPr>
                <w:rFonts w:ascii="Times New Roman" w:hAnsi="Times New Roman"/>
                <w:sz w:val="22"/>
                <w:szCs w:val="20"/>
                <w:lang w:val="en-ZA"/>
              </w:rPr>
              <w:t>O</w:t>
            </w:r>
            <w:r w:rsidRPr="002E27A4">
              <w:rPr>
                <w:rFonts w:ascii="Times New Roman" w:hAnsi="Times New Roman"/>
                <w:sz w:val="22"/>
                <w:szCs w:val="20"/>
                <w:vertAlign w:val="subscript"/>
                <w:lang w:val="en-ZA"/>
              </w:rPr>
              <w:t>4</w:t>
            </w:r>
            <w:r w:rsidRPr="002E27A4">
              <w:rPr>
                <w:rFonts w:ascii="Times New Roman" w:hAnsi="Times New Roman"/>
                <w:sz w:val="22"/>
                <w:szCs w:val="20"/>
                <w:lang w:val="en-ZA"/>
              </w:rPr>
              <w:t>/ZrO</w:t>
            </w:r>
            <w:r w:rsidRPr="002E27A4">
              <w:rPr>
                <w:rFonts w:ascii="Times New Roman" w:hAnsi="Times New Roman"/>
                <w:sz w:val="22"/>
                <w:szCs w:val="20"/>
                <w:vertAlign w:val="subscript"/>
                <w:lang w:val="en-ZA"/>
              </w:rPr>
              <w:t>2</w:t>
            </w:r>
            <w:r w:rsidRPr="002E27A4">
              <w:rPr>
                <w:rFonts w:ascii="Times New Roman" w:hAnsi="Times New Roman"/>
                <w:sz w:val="22"/>
                <w:szCs w:val="20"/>
                <w:lang w:val="en-ZA"/>
              </w:rPr>
              <w:t>_wet CO-PrOx w/ CO</w:t>
            </w:r>
            <w:r w:rsidRPr="002E27A4">
              <w:rPr>
                <w:rFonts w:ascii="Times New Roman" w:hAnsi="Times New Roman"/>
                <w:sz w:val="22"/>
                <w:szCs w:val="20"/>
                <w:vertAlign w:val="subscript"/>
                <w:lang w:val="en-ZA"/>
              </w:rPr>
              <w:t>2</w:t>
            </w:r>
            <w:r w:rsidRPr="002E27A4">
              <w:rPr>
                <w:rFonts w:ascii="Times New Roman" w:hAnsi="Times New Roman"/>
                <w:sz w:val="22"/>
                <w:szCs w:val="20"/>
                <w:lang w:val="en-ZA"/>
              </w:rPr>
              <w:t xml:space="preserve"> spent</w:t>
            </w:r>
            <w:r w:rsidRPr="002E27A4">
              <w:rPr>
                <w:rFonts w:ascii="Times New Roman" w:hAnsi="Times New Roman"/>
                <w:b/>
                <w:bCs/>
                <w:sz w:val="24"/>
                <w:szCs w:val="24"/>
                <w:vertAlign w:val="superscript"/>
              </w:rPr>
              <w:t>§</w:t>
            </w:r>
          </w:p>
        </w:tc>
        <w:tc>
          <w:tcPr>
            <w:tcW w:w="1297" w:type="dxa"/>
            <w:tcBorders>
              <w:top w:val="single" w:sz="4" w:space="0" w:color="auto"/>
            </w:tcBorders>
            <w:vAlign w:val="center"/>
          </w:tcPr>
          <w:p w14:paraId="2BD9CCD7" w14:textId="6296FEE6" w:rsidR="00263720" w:rsidRPr="002E27A4" w:rsidRDefault="00263720" w:rsidP="0026372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31.2 ± 0.7</w:t>
            </w:r>
          </w:p>
        </w:tc>
        <w:tc>
          <w:tcPr>
            <w:tcW w:w="1297" w:type="dxa"/>
            <w:tcBorders>
              <w:top w:val="single" w:sz="4" w:space="0" w:color="auto"/>
            </w:tcBorders>
            <w:vAlign w:val="center"/>
          </w:tcPr>
          <w:p w14:paraId="5D942208" w14:textId="6984BFE6" w:rsidR="00263720" w:rsidRPr="002E27A4" w:rsidRDefault="00263720" w:rsidP="0026372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22.8 ± 0.4</w:t>
            </w:r>
          </w:p>
        </w:tc>
        <w:tc>
          <w:tcPr>
            <w:tcW w:w="1432" w:type="dxa"/>
            <w:tcBorders>
              <w:top w:val="single" w:sz="4" w:space="0" w:color="auto"/>
            </w:tcBorders>
            <w:vAlign w:val="center"/>
          </w:tcPr>
          <w:p w14:paraId="16EA6327" w14:textId="5FCE12FD" w:rsidR="00263720" w:rsidRPr="002E27A4" w:rsidRDefault="00263720" w:rsidP="0026372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w:t>
            </w:r>
          </w:p>
        </w:tc>
        <w:tc>
          <w:tcPr>
            <w:tcW w:w="1297" w:type="dxa"/>
            <w:tcBorders>
              <w:top w:val="single" w:sz="4" w:space="0" w:color="auto"/>
            </w:tcBorders>
            <w:vAlign w:val="center"/>
          </w:tcPr>
          <w:p w14:paraId="38EA8544" w14:textId="4F4F342C" w:rsidR="00263720" w:rsidRPr="002E27A4" w:rsidRDefault="00263720" w:rsidP="00263720">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46.0 ± 0.4</w:t>
            </w:r>
          </w:p>
        </w:tc>
        <w:tc>
          <w:tcPr>
            <w:tcW w:w="1201" w:type="dxa"/>
            <w:tcBorders>
              <w:top w:val="single" w:sz="4" w:space="0" w:color="auto"/>
            </w:tcBorders>
            <w:vAlign w:val="center"/>
          </w:tcPr>
          <w:p w14:paraId="18076117" w14:textId="6AB60B37" w:rsidR="00263720" w:rsidRPr="002E27A4" w:rsidRDefault="00263720" w:rsidP="004073EF">
            <w:pPr>
              <w:pStyle w:val="RSCB02ArticleText"/>
              <w:spacing w:line="360" w:lineRule="auto"/>
              <w:jc w:val="center"/>
              <w:rPr>
                <w:rFonts w:ascii="Times New Roman" w:hAnsi="Times New Roman"/>
                <w:sz w:val="22"/>
                <w:szCs w:val="22"/>
                <w:lang w:val="en-ZA"/>
              </w:rPr>
            </w:pPr>
            <w:r w:rsidRPr="002E27A4">
              <w:rPr>
                <w:rFonts w:ascii="Times New Roman" w:hAnsi="Times New Roman"/>
                <w:sz w:val="22"/>
                <w:szCs w:val="22"/>
              </w:rPr>
              <w:t>0.0</w:t>
            </w:r>
            <w:r w:rsidR="00C74C79" w:rsidRPr="002E27A4">
              <w:rPr>
                <w:rFonts w:ascii="Times New Roman" w:hAnsi="Times New Roman"/>
                <w:sz w:val="22"/>
                <w:szCs w:val="22"/>
              </w:rPr>
              <w:t>0</w:t>
            </w:r>
            <w:r w:rsidRPr="002E27A4">
              <w:rPr>
                <w:rFonts w:ascii="Times New Roman" w:hAnsi="Times New Roman"/>
                <w:sz w:val="22"/>
                <w:szCs w:val="22"/>
              </w:rPr>
              <w:t>1</w:t>
            </w:r>
          </w:p>
        </w:tc>
      </w:tr>
      <w:tr w:rsidR="0020116A" w:rsidRPr="002E27A4" w14:paraId="74614AF8" w14:textId="77777777" w:rsidTr="00126F6B">
        <w:tc>
          <w:tcPr>
            <w:tcW w:w="2813" w:type="dxa"/>
            <w:tcBorders>
              <w:bottom w:val="single" w:sz="4" w:space="0" w:color="auto"/>
              <w:right w:val="single" w:sz="4" w:space="0" w:color="auto"/>
            </w:tcBorders>
            <w:vAlign w:val="center"/>
          </w:tcPr>
          <w:p w14:paraId="3137F00C" w14:textId="1705D5CB" w:rsidR="00184D90" w:rsidRPr="002E27A4" w:rsidRDefault="00184D90" w:rsidP="00184D90">
            <w:pPr>
              <w:pStyle w:val="RSCB02ArticleText"/>
              <w:spacing w:line="360" w:lineRule="auto"/>
              <w:jc w:val="center"/>
              <w:rPr>
                <w:rFonts w:ascii="Times New Roman" w:hAnsi="Times New Roman"/>
                <w:sz w:val="22"/>
                <w:szCs w:val="20"/>
                <w:lang w:val="en-ZA"/>
              </w:rPr>
            </w:pPr>
            <w:r w:rsidRPr="002E27A4">
              <w:rPr>
                <w:rFonts w:ascii="Times New Roman" w:hAnsi="Times New Roman"/>
                <w:sz w:val="22"/>
                <w:szCs w:val="20"/>
                <w:lang w:val="en-ZA"/>
              </w:rPr>
              <w:t>Co</w:t>
            </w:r>
            <w:r w:rsidRPr="002E27A4">
              <w:rPr>
                <w:rFonts w:ascii="Times New Roman" w:hAnsi="Times New Roman"/>
                <w:sz w:val="22"/>
                <w:szCs w:val="20"/>
                <w:vertAlign w:val="subscript"/>
                <w:lang w:val="en-ZA"/>
              </w:rPr>
              <w:t>3</w:t>
            </w:r>
            <w:r w:rsidRPr="002E27A4">
              <w:rPr>
                <w:rFonts w:ascii="Times New Roman" w:hAnsi="Times New Roman"/>
                <w:sz w:val="22"/>
                <w:szCs w:val="20"/>
                <w:lang w:val="en-ZA"/>
              </w:rPr>
              <w:t>O</w:t>
            </w:r>
            <w:r w:rsidRPr="002E27A4">
              <w:rPr>
                <w:rFonts w:ascii="Times New Roman" w:hAnsi="Times New Roman"/>
                <w:sz w:val="22"/>
                <w:szCs w:val="20"/>
                <w:vertAlign w:val="subscript"/>
                <w:lang w:val="en-ZA"/>
              </w:rPr>
              <w:t>4</w:t>
            </w:r>
            <w:r w:rsidRPr="002E27A4">
              <w:rPr>
                <w:rFonts w:ascii="Times New Roman" w:hAnsi="Times New Roman"/>
                <w:sz w:val="22"/>
                <w:szCs w:val="20"/>
                <w:lang w:val="en-ZA"/>
              </w:rPr>
              <w:t>/SiC_wet CO-PrOx w/ CO</w:t>
            </w:r>
            <w:r w:rsidRPr="002E27A4">
              <w:rPr>
                <w:rFonts w:ascii="Times New Roman" w:hAnsi="Times New Roman"/>
                <w:sz w:val="22"/>
                <w:szCs w:val="20"/>
                <w:vertAlign w:val="subscript"/>
                <w:lang w:val="en-ZA"/>
              </w:rPr>
              <w:t>2</w:t>
            </w:r>
            <w:r w:rsidRPr="002E27A4">
              <w:rPr>
                <w:rFonts w:ascii="Times New Roman" w:hAnsi="Times New Roman"/>
                <w:sz w:val="22"/>
                <w:szCs w:val="20"/>
                <w:lang w:val="en-ZA"/>
              </w:rPr>
              <w:t xml:space="preserve"> spent</w:t>
            </w:r>
          </w:p>
        </w:tc>
        <w:tc>
          <w:tcPr>
            <w:tcW w:w="1297" w:type="dxa"/>
            <w:tcBorders>
              <w:bottom w:val="single" w:sz="4" w:space="0" w:color="auto"/>
            </w:tcBorders>
            <w:vAlign w:val="center"/>
          </w:tcPr>
          <w:p w14:paraId="4A00CB2F" w14:textId="4FC90CAF" w:rsidR="00184D90" w:rsidRPr="002E27A4" w:rsidRDefault="00184D90" w:rsidP="00184D90">
            <w:pPr>
              <w:pStyle w:val="RSCB02ArticleText"/>
              <w:spacing w:line="360" w:lineRule="auto"/>
              <w:jc w:val="center"/>
              <w:rPr>
                <w:rFonts w:ascii="Times New Roman" w:hAnsi="Times New Roman"/>
                <w:sz w:val="22"/>
                <w:szCs w:val="22"/>
              </w:rPr>
            </w:pPr>
            <w:r w:rsidRPr="002E27A4">
              <w:rPr>
                <w:rFonts w:ascii="Times New Roman" w:hAnsi="Times New Roman"/>
                <w:sz w:val="22"/>
                <w:szCs w:val="22"/>
              </w:rPr>
              <w:t>-</w:t>
            </w:r>
          </w:p>
        </w:tc>
        <w:tc>
          <w:tcPr>
            <w:tcW w:w="1297" w:type="dxa"/>
            <w:tcBorders>
              <w:bottom w:val="single" w:sz="4" w:space="0" w:color="auto"/>
            </w:tcBorders>
            <w:vAlign w:val="center"/>
          </w:tcPr>
          <w:p w14:paraId="1B7FA736" w14:textId="6EF86D03" w:rsidR="00184D90" w:rsidRPr="002E27A4" w:rsidRDefault="00184D90" w:rsidP="00184D90">
            <w:pPr>
              <w:pStyle w:val="RSCB02ArticleText"/>
              <w:spacing w:line="360" w:lineRule="auto"/>
              <w:jc w:val="center"/>
              <w:rPr>
                <w:rFonts w:ascii="Times New Roman" w:hAnsi="Times New Roman"/>
                <w:sz w:val="22"/>
                <w:szCs w:val="22"/>
              </w:rPr>
            </w:pPr>
            <w:r w:rsidRPr="002E27A4">
              <w:rPr>
                <w:rFonts w:ascii="Times New Roman" w:hAnsi="Times New Roman"/>
                <w:sz w:val="22"/>
                <w:szCs w:val="22"/>
              </w:rPr>
              <w:t>85.4 ± 0.4</w:t>
            </w:r>
          </w:p>
        </w:tc>
        <w:tc>
          <w:tcPr>
            <w:tcW w:w="1432" w:type="dxa"/>
            <w:tcBorders>
              <w:bottom w:val="single" w:sz="4" w:space="0" w:color="auto"/>
            </w:tcBorders>
            <w:vAlign w:val="center"/>
          </w:tcPr>
          <w:p w14:paraId="0B3E93FE" w14:textId="4B7B0B51" w:rsidR="00184D90" w:rsidRPr="002E27A4" w:rsidRDefault="00184D90" w:rsidP="00184D90">
            <w:pPr>
              <w:pStyle w:val="RSCB02ArticleText"/>
              <w:spacing w:line="360" w:lineRule="auto"/>
              <w:jc w:val="center"/>
              <w:rPr>
                <w:rFonts w:ascii="Times New Roman" w:hAnsi="Times New Roman"/>
                <w:sz w:val="22"/>
                <w:szCs w:val="22"/>
              </w:rPr>
            </w:pPr>
            <w:r w:rsidRPr="002E27A4">
              <w:rPr>
                <w:rFonts w:ascii="Times New Roman" w:hAnsi="Times New Roman"/>
                <w:sz w:val="22"/>
                <w:szCs w:val="22"/>
              </w:rPr>
              <w:t>-</w:t>
            </w:r>
          </w:p>
        </w:tc>
        <w:tc>
          <w:tcPr>
            <w:tcW w:w="1297" w:type="dxa"/>
            <w:tcBorders>
              <w:bottom w:val="single" w:sz="4" w:space="0" w:color="auto"/>
            </w:tcBorders>
            <w:vAlign w:val="center"/>
          </w:tcPr>
          <w:p w14:paraId="7AC034C9" w14:textId="4A6E0CC0" w:rsidR="00184D90" w:rsidRPr="002E27A4" w:rsidRDefault="00184D90" w:rsidP="00184D90">
            <w:pPr>
              <w:pStyle w:val="RSCB02ArticleText"/>
              <w:spacing w:line="360" w:lineRule="auto"/>
              <w:jc w:val="center"/>
              <w:rPr>
                <w:rFonts w:ascii="Times New Roman" w:hAnsi="Times New Roman"/>
                <w:sz w:val="22"/>
                <w:szCs w:val="22"/>
              </w:rPr>
            </w:pPr>
            <w:r w:rsidRPr="002E27A4">
              <w:rPr>
                <w:rFonts w:ascii="Times New Roman" w:hAnsi="Times New Roman"/>
                <w:sz w:val="22"/>
                <w:szCs w:val="22"/>
              </w:rPr>
              <w:t>14.6 ± 0.5</w:t>
            </w:r>
          </w:p>
        </w:tc>
        <w:tc>
          <w:tcPr>
            <w:tcW w:w="1201" w:type="dxa"/>
            <w:tcBorders>
              <w:bottom w:val="single" w:sz="4" w:space="0" w:color="auto"/>
            </w:tcBorders>
            <w:vAlign w:val="center"/>
          </w:tcPr>
          <w:p w14:paraId="3AB60818" w14:textId="7AEBF1EC" w:rsidR="00184D90" w:rsidRPr="002E27A4" w:rsidRDefault="00184D90" w:rsidP="00184D90">
            <w:pPr>
              <w:pStyle w:val="RSCB02ArticleText"/>
              <w:spacing w:line="360" w:lineRule="auto"/>
              <w:jc w:val="center"/>
              <w:rPr>
                <w:rFonts w:ascii="Times New Roman" w:hAnsi="Times New Roman"/>
                <w:sz w:val="22"/>
                <w:szCs w:val="22"/>
              </w:rPr>
            </w:pPr>
            <w:r w:rsidRPr="002E27A4">
              <w:rPr>
                <w:rFonts w:ascii="Times New Roman" w:hAnsi="Times New Roman"/>
                <w:sz w:val="22"/>
                <w:szCs w:val="22"/>
              </w:rPr>
              <w:t>0.001</w:t>
            </w:r>
          </w:p>
        </w:tc>
      </w:tr>
    </w:tbl>
    <w:bookmarkEnd w:id="47"/>
    <w:p w14:paraId="700FE4C4" w14:textId="74FFA308" w:rsidR="008E4B66" w:rsidRPr="002E27A4" w:rsidRDefault="008E4B66" w:rsidP="00783293">
      <w:pPr>
        <w:spacing w:after="100" w:line="240" w:lineRule="auto"/>
        <w:jc w:val="both"/>
        <w:rPr>
          <w:rFonts w:ascii="Times New Roman" w:eastAsia="Times New Roman" w:hAnsi="Times New Roman" w:cs="Times New Roman"/>
          <w:sz w:val="20"/>
          <w:szCs w:val="20"/>
          <w:lang w:eastAsia="en-ZA"/>
        </w:rPr>
      </w:pPr>
      <w:r w:rsidRPr="002E27A4">
        <w:rPr>
          <w:rFonts w:ascii="Times New Roman" w:eastAsia="Times New Roman" w:hAnsi="Times New Roman" w:cs="Times New Roman"/>
          <w:b/>
          <w:bCs/>
          <w:sz w:val="24"/>
          <w:szCs w:val="24"/>
          <w:lang w:eastAsia="en-ZA"/>
        </w:rPr>
        <w:t>*</w:t>
      </w:r>
      <w:r w:rsidRPr="002E27A4">
        <w:rPr>
          <w:rFonts w:ascii="Times New Roman" w:eastAsia="Times New Roman" w:hAnsi="Times New Roman" w:cs="Times New Roman"/>
          <w:sz w:val="24"/>
          <w:szCs w:val="24"/>
          <w:lang w:eastAsia="en-ZA"/>
        </w:rPr>
        <w:t xml:space="preserve"> </w:t>
      </w:r>
      <w:r w:rsidRPr="002E27A4">
        <w:rPr>
          <w:rFonts w:ascii="Times New Roman" w:eastAsia="Times New Roman" w:hAnsi="Times New Roman" w:cs="Times New Roman"/>
          <w:sz w:val="20"/>
          <w:szCs w:val="20"/>
          <w:lang w:eastAsia="en-ZA"/>
        </w:rPr>
        <w:t>Co</w:t>
      </w:r>
      <w:r w:rsidRPr="002E27A4">
        <w:rPr>
          <w:rFonts w:ascii="Times New Roman" w:eastAsia="Times New Roman" w:hAnsi="Times New Roman" w:cs="Times New Roman"/>
          <w:sz w:val="20"/>
          <w:szCs w:val="20"/>
          <w:vertAlign w:val="subscript"/>
          <w:lang w:eastAsia="en-ZA"/>
        </w:rPr>
        <w:t>a</w:t>
      </w:r>
      <w:r w:rsidRPr="002E27A4">
        <w:rPr>
          <w:rFonts w:ascii="Times New Roman" w:eastAsia="Times New Roman" w:hAnsi="Times New Roman" w:cs="Times New Roman"/>
          <w:sz w:val="20"/>
          <w:szCs w:val="20"/>
          <w:lang w:eastAsia="en-ZA"/>
        </w:rPr>
        <w:t>M</w:t>
      </w:r>
      <w:r w:rsidRPr="002E27A4">
        <w:rPr>
          <w:rFonts w:ascii="Times New Roman" w:eastAsia="Times New Roman" w:hAnsi="Times New Roman" w:cs="Times New Roman"/>
          <w:sz w:val="20"/>
          <w:szCs w:val="20"/>
          <w:vertAlign w:val="subscript"/>
          <w:lang w:eastAsia="en-ZA"/>
        </w:rPr>
        <w:t>x</w:t>
      </w:r>
      <w:r w:rsidRPr="002E27A4">
        <w:rPr>
          <w:rFonts w:ascii="Times New Roman" w:eastAsia="Times New Roman" w:hAnsi="Times New Roman" w:cs="Times New Roman"/>
          <w:sz w:val="20"/>
          <w:szCs w:val="20"/>
          <w:lang w:eastAsia="en-ZA"/>
        </w:rPr>
        <w:t>O</w:t>
      </w:r>
      <w:r w:rsidRPr="002E27A4">
        <w:rPr>
          <w:rFonts w:ascii="Times New Roman" w:eastAsia="Times New Roman" w:hAnsi="Times New Roman" w:cs="Times New Roman"/>
          <w:sz w:val="20"/>
          <w:szCs w:val="20"/>
          <w:vertAlign w:val="subscript"/>
          <w:lang w:eastAsia="en-ZA"/>
        </w:rPr>
        <w:t>y+a</w:t>
      </w:r>
      <w:r w:rsidRPr="002E27A4">
        <w:rPr>
          <w:rFonts w:ascii="Times New Roman" w:eastAsia="Times New Roman" w:hAnsi="Times New Roman" w:cs="Times New Roman"/>
          <w:sz w:val="20"/>
          <w:szCs w:val="20"/>
          <w:lang w:eastAsia="en-ZA"/>
        </w:rPr>
        <w:t xml:space="preserve">: </w:t>
      </w:r>
      <w:r w:rsidR="00877E6F" w:rsidRPr="002E27A4">
        <w:rPr>
          <w:rFonts w:ascii="Times New Roman" w:eastAsia="Times New Roman" w:hAnsi="Times New Roman" w:cs="Times New Roman"/>
          <w:sz w:val="20"/>
          <w:szCs w:val="20"/>
          <w:lang w:eastAsia="en-ZA"/>
        </w:rPr>
        <w:t xml:space="preserve">M = Si or Al, </w:t>
      </w:r>
      <w:r w:rsidRPr="002E27A4">
        <w:rPr>
          <w:rFonts w:ascii="Times New Roman" w:eastAsia="Times New Roman" w:hAnsi="Times New Roman" w:cs="Times New Roman"/>
          <w:sz w:val="20"/>
          <w:szCs w:val="20"/>
          <w:lang w:eastAsia="en-ZA"/>
        </w:rPr>
        <w:t>a = 1 or 2, x = 1 or 2 and y = 2 or 3 for Co</w:t>
      </w:r>
      <w:r w:rsidRPr="002E27A4">
        <w:rPr>
          <w:rFonts w:ascii="Times New Roman" w:eastAsia="Times New Roman" w:hAnsi="Times New Roman" w:cs="Times New Roman"/>
          <w:sz w:val="20"/>
          <w:szCs w:val="20"/>
          <w:vertAlign w:val="subscript"/>
          <w:lang w:eastAsia="en-ZA"/>
        </w:rPr>
        <w:t>2</w:t>
      </w:r>
      <w:r w:rsidRPr="002E27A4">
        <w:rPr>
          <w:rFonts w:ascii="Times New Roman" w:eastAsia="Times New Roman" w:hAnsi="Times New Roman" w:cs="Times New Roman"/>
          <w:sz w:val="20"/>
          <w:szCs w:val="20"/>
          <w:lang w:eastAsia="en-ZA"/>
        </w:rPr>
        <w:t>SiO</w:t>
      </w:r>
      <w:r w:rsidRPr="002E27A4">
        <w:rPr>
          <w:rFonts w:ascii="Times New Roman" w:eastAsia="Times New Roman" w:hAnsi="Times New Roman" w:cs="Times New Roman"/>
          <w:sz w:val="20"/>
          <w:szCs w:val="20"/>
          <w:vertAlign w:val="subscript"/>
          <w:lang w:eastAsia="en-ZA"/>
        </w:rPr>
        <w:t>4</w:t>
      </w:r>
      <w:r w:rsidRPr="002E27A4">
        <w:rPr>
          <w:rFonts w:ascii="Times New Roman" w:eastAsia="Times New Roman" w:hAnsi="Times New Roman" w:cs="Times New Roman"/>
          <w:sz w:val="20"/>
          <w:szCs w:val="20"/>
          <w:lang w:eastAsia="en-ZA"/>
        </w:rPr>
        <w:t xml:space="preserve"> and CoAl</w:t>
      </w:r>
      <w:r w:rsidRPr="002E27A4">
        <w:rPr>
          <w:rFonts w:ascii="Times New Roman" w:eastAsia="Times New Roman" w:hAnsi="Times New Roman" w:cs="Times New Roman"/>
          <w:sz w:val="20"/>
          <w:szCs w:val="20"/>
          <w:vertAlign w:val="subscript"/>
          <w:lang w:eastAsia="en-ZA"/>
        </w:rPr>
        <w:t>2</w:t>
      </w:r>
      <w:r w:rsidRPr="002E27A4">
        <w:rPr>
          <w:rFonts w:ascii="Times New Roman" w:eastAsia="Times New Roman" w:hAnsi="Times New Roman" w:cs="Times New Roman"/>
          <w:sz w:val="20"/>
          <w:szCs w:val="20"/>
          <w:lang w:eastAsia="en-ZA"/>
        </w:rPr>
        <w:t>O</w:t>
      </w:r>
      <w:r w:rsidRPr="002E27A4">
        <w:rPr>
          <w:rFonts w:ascii="Times New Roman" w:eastAsia="Times New Roman" w:hAnsi="Times New Roman" w:cs="Times New Roman"/>
          <w:sz w:val="20"/>
          <w:szCs w:val="20"/>
          <w:vertAlign w:val="subscript"/>
          <w:lang w:eastAsia="en-ZA"/>
        </w:rPr>
        <w:t>4</w:t>
      </w:r>
      <w:r w:rsidRPr="002E27A4">
        <w:rPr>
          <w:rFonts w:ascii="Times New Roman" w:eastAsia="Times New Roman" w:hAnsi="Times New Roman" w:cs="Times New Roman"/>
          <w:sz w:val="20"/>
          <w:szCs w:val="20"/>
          <w:lang w:eastAsia="en-ZA"/>
        </w:rPr>
        <w:t>.</w:t>
      </w:r>
    </w:p>
    <w:p w14:paraId="2CC8241F" w14:textId="77777777" w:rsidR="008E4B66" w:rsidRPr="002E27A4" w:rsidRDefault="008E4B66" w:rsidP="00783293">
      <w:pPr>
        <w:spacing w:after="100" w:line="240" w:lineRule="auto"/>
        <w:jc w:val="both"/>
        <w:rPr>
          <w:rFonts w:ascii="Times New Roman" w:eastAsia="Times New Roman" w:hAnsi="Times New Roman" w:cs="Times New Roman"/>
          <w:lang w:eastAsia="en-ZA"/>
        </w:rPr>
      </w:pPr>
      <w:r w:rsidRPr="002E27A4">
        <w:rPr>
          <w:rFonts w:ascii="Times New Roman" w:eastAsia="Times New Roman" w:hAnsi="Times New Roman" w:cs="Times New Roman"/>
          <w:b/>
          <w:bCs/>
          <w:sz w:val="24"/>
          <w:szCs w:val="24"/>
          <w:vertAlign w:val="superscript"/>
          <w:lang w:eastAsia="en-ZA"/>
        </w:rPr>
        <w:t>§</w:t>
      </w:r>
      <w:r w:rsidRPr="002E27A4">
        <w:rPr>
          <w:rFonts w:ascii="Times New Roman" w:eastAsia="Times New Roman" w:hAnsi="Times New Roman" w:cs="Times New Roman"/>
          <w:sz w:val="24"/>
          <w:szCs w:val="24"/>
          <w:lang w:eastAsia="en-ZA"/>
        </w:rPr>
        <w:t xml:space="preserve"> </w:t>
      </w:r>
      <w:r w:rsidRPr="002E27A4">
        <w:rPr>
          <w:rFonts w:ascii="Times New Roman" w:eastAsia="Times New Roman" w:hAnsi="Times New Roman" w:cs="Times New Roman"/>
          <w:sz w:val="20"/>
          <w:szCs w:val="20"/>
          <w:lang w:eastAsia="en-ZA"/>
        </w:rPr>
        <w:t>there are no known or well characterised Co-Ce or Co-Zr oxides.</w:t>
      </w:r>
    </w:p>
    <w:p w14:paraId="151E88EA" w14:textId="440B0628" w:rsidR="008E4B66" w:rsidRPr="002E27A4" w:rsidRDefault="008E4B66" w:rsidP="00783293">
      <w:pPr>
        <w:spacing w:after="100" w:line="240" w:lineRule="auto"/>
        <w:jc w:val="both"/>
        <w:rPr>
          <w:rFonts w:ascii="Times New Roman" w:eastAsia="Times New Roman" w:hAnsi="Times New Roman" w:cs="Times New Roman"/>
          <w:sz w:val="20"/>
          <w:szCs w:val="20"/>
          <w:lang w:eastAsia="en-ZA"/>
        </w:rPr>
      </w:pPr>
      <w:r w:rsidRPr="002E27A4">
        <w:rPr>
          <w:rFonts w:ascii="Times New Roman" w:eastAsia="Times New Roman" w:hAnsi="Times New Roman" w:cs="Times New Roman"/>
          <w:b/>
          <w:bCs/>
          <w:sz w:val="24"/>
          <w:szCs w:val="24"/>
          <w:vertAlign w:val="superscript"/>
          <w:lang w:eastAsia="en-ZA"/>
        </w:rPr>
        <w:t>#</w:t>
      </w:r>
      <w:r w:rsidRPr="002E27A4">
        <w:rPr>
          <w:rFonts w:ascii="Times New Roman" w:eastAsia="Times New Roman" w:hAnsi="Times New Roman" w:cs="Times New Roman"/>
          <w:sz w:val="24"/>
          <w:szCs w:val="24"/>
          <w:lang w:eastAsia="en-ZA"/>
        </w:rPr>
        <w:t xml:space="preserve"> </w:t>
      </w:r>
      <w:r w:rsidRPr="002E27A4">
        <w:rPr>
          <w:rFonts w:ascii="Times New Roman" w:eastAsia="Times New Roman" w:hAnsi="Times New Roman" w:cs="Times New Roman"/>
          <w:sz w:val="20"/>
          <w:szCs w:val="20"/>
          <w:lang w:eastAsia="en-ZA"/>
        </w:rPr>
        <w:t xml:space="preserve">there may be some unknown Co-Ce oxidic </w:t>
      </w:r>
      <w:r w:rsidR="00184D90" w:rsidRPr="002E27A4">
        <w:rPr>
          <w:rFonts w:ascii="Times New Roman" w:eastAsia="Times New Roman" w:hAnsi="Times New Roman" w:cs="Times New Roman"/>
          <w:sz w:val="20"/>
          <w:szCs w:val="20"/>
          <w:lang w:eastAsia="en-ZA"/>
        </w:rPr>
        <w:t xml:space="preserve">or metallic </w:t>
      </w:r>
      <w:r w:rsidRPr="002E27A4">
        <w:rPr>
          <w:rFonts w:ascii="Times New Roman" w:eastAsia="Times New Roman" w:hAnsi="Times New Roman" w:cs="Times New Roman"/>
          <w:sz w:val="20"/>
          <w:szCs w:val="20"/>
          <w:lang w:eastAsia="en-ZA"/>
        </w:rPr>
        <w:t>phase present that was not included in the LCF.</w:t>
      </w:r>
    </w:p>
    <w:p w14:paraId="75F7FBE1" w14:textId="2EAD067B" w:rsidR="00BC55FB" w:rsidRPr="002E27A4" w:rsidRDefault="00BC55FB" w:rsidP="00783293">
      <w:pPr>
        <w:spacing w:after="100" w:line="240" w:lineRule="auto"/>
        <w:jc w:val="both"/>
        <w:rPr>
          <w:rFonts w:ascii="Times New Roman" w:eastAsia="Times New Roman" w:hAnsi="Times New Roman" w:cs="Times New Roman"/>
          <w:sz w:val="20"/>
          <w:szCs w:val="20"/>
          <w:lang w:eastAsia="en-ZA"/>
        </w:rPr>
      </w:pPr>
      <w:r w:rsidRPr="002E27A4">
        <w:rPr>
          <w:rFonts w:ascii="Times New Roman" w:eastAsia="Times New Roman" w:hAnsi="Times New Roman" w:cs="Times New Roman"/>
          <w:sz w:val="20"/>
          <w:szCs w:val="20"/>
          <w:lang w:eastAsia="en-ZA"/>
        </w:rPr>
        <w:t xml:space="preserve">Note: The </w:t>
      </w:r>
      <w:r w:rsidR="00217079" w:rsidRPr="002E27A4">
        <w:rPr>
          <w:rFonts w:ascii="Times New Roman" w:eastAsia="Times New Roman" w:hAnsi="Times New Roman" w:cs="Times New Roman"/>
          <w:sz w:val="20"/>
          <w:szCs w:val="20"/>
          <w:lang w:eastAsia="en-ZA"/>
        </w:rPr>
        <w:t xml:space="preserve">“-” </w:t>
      </w:r>
      <w:r w:rsidRPr="002E27A4">
        <w:rPr>
          <w:rFonts w:ascii="Times New Roman" w:eastAsia="Times New Roman" w:hAnsi="Times New Roman" w:cs="Times New Roman"/>
          <w:sz w:val="20"/>
          <w:szCs w:val="20"/>
          <w:lang w:eastAsia="en-ZA"/>
        </w:rPr>
        <w:t>indicates the (probable) absence of a particular Co-based phase in the spent sample according to the LCF.</w:t>
      </w:r>
    </w:p>
    <w:p w14:paraId="254A1A20" w14:textId="77777777" w:rsidR="000C7E2F" w:rsidRPr="002E27A4" w:rsidRDefault="000C7E2F" w:rsidP="00D46321">
      <w:pPr>
        <w:spacing w:before="200" w:after="200" w:line="360" w:lineRule="auto"/>
        <w:jc w:val="both"/>
        <w:rPr>
          <w:rFonts w:ascii="Times New Roman" w:hAnsi="Times New Roman" w:cs="Times New Roman"/>
          <w:sz w:val="24"/>
          <w:szCs w:val="24"/>
        </w:rPr>
      </w:pPr>
    </w:p>
    <w:p w14:paraId="26D8F539" w14:textId="630EE7FF" w:rsidR="000C7E2F" w:rsidRPr="002E27A4" w:rsidRDefault="000C7E2F" w:rsidP="000C7E2F">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Figure </w:t>
      </w:r>
      <w:r w:rsidR="00727D25" w:rsidRPr="002E27A4">
        <w:rPr>
          <w:rFonts w:ascii="Times New Roman" w:hAnsi="Times New Roman" w:cs="Times New Roman"/>
          <w:sz w:val="24"/>
          <w:szCs w:val="24"/>
        </w:rPr>
        <w:t xml:space="preserve">12 </w:t>
      </w:r>
      <w:r w:rsidRPr="002E27A4">
        <w:rPr>
          <w:rFonts w:ascii="Times New Roman" w:hAnsi="Times New Roman" w:cs="Times New Roman"/>
          <w:sz w:val="24"/>
          <w:szCs w:val="24"/>
        </w:rPr>
        <w:t>shows the STEM-EELS micrographs for the Co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 xml:space="preserve"> spent sample. The composite map in Figure </w:t>
      </w:r>
      <w:r w:rsidR="00727D25" w:rsidRPr="002E27A4">
        <w:rPr>
          <w:rFonts w:ascii="Times New Roman" w:hAnsi="Times New Roman" w:cs="Times New Roman"/>
          <w:sz w:val="24"/>
          <w:szCs w:val="24"/>
        </w:rPr>
        <w:t>12</w:t>
      </w:r>
      <w:r w:rsidRPr="002E27A4">
        <w:rPr>
          <w:rFonts w:ascii="Times New Roman" w:hAnsi="Times New Roman" w:cs="Times New Roman"/>
          <w:sz w:val="24"/>
          <w:szCs w:val="24"/>
        </w:rPr>
        <w:t>(b) shows a number of yellow regions, while the aluminium map in Figure 1</w:t>
      </w:r>
      <w:r w:rsidR="00727D25" w:rsidRPr="002E27A4">
        <w:rPr>
          <w:rFonts w:ascii="Times New Roman" w:hAnsi="Times New Roman" w:cs="Times New Roman"/>
          <w:sz w:val="24"/>
          <w:szCs w:val="24"/>
        </w:rPr>
        <w:t>2</w:t>
      </w:r>
      <w:r w:rsidRPr="002E27A4">
        <w:rPr>
          <w:rFonts w:ascii="Times New Roman" w:hAnsi="Times New Roman" w:cs="Times New Roman"/>
          <w:sz w:val="24"/>
          <w:szCs w:val="24"/>
        </w:rPr>
        <w:t>(c) shows a number of regions with a brighter shade of red (see annotations on the map). These bright red regions are also where the cobalt species are located (see composite map in Figure 1</w:t>
      </w:r>
      <w:r w:rsidR="00727D25" w:rsidRPr="002E27A4">
        <w:rPr>
          <w:rFonts w:ascii="Times New Roman" w:hAnsi="Times New Roman" w:cs="Times New Roman"/>
          <w:sz w:val="24"/>
          <w:szCs w:val="24"/>
        </w:rPr>
        <w:t>2</w:t>
      </w:r>
      <w:r w:rsidRPr="002E27A4">
        <w:rPr>
          <w:rFonts w:ascii="Times New Roman" w:hAnsi="Times New Roman" w:cs="Times New Roman"/>
          <w:sz w:val="24"/>
          <w:szCs w:val="24"/>
        </w:rPr>
        <w:t xml:space="preserve">(b), and the cobalt map in Figure </w:t>
      </w:r>
      <w:r w:rsidR="00727D25" w:rsidRPr="002E27A4">
        <w:rPr>
          <w:rFonts w:ascii="Times New Roman" w:hAnsi="Times New Roman" w:cs="Times New Roman"/>
          <w:sz w:val="24"/>
          <w:szCs w:val="24"/>
        </w:rPr>
        <w:t>12</w:t>
      </w:r>
      <w:r w:rsidRPr="002E27A4">
        <w:rPr>
          <w:rFonts w:ascii="Times New Roman" w:hAnsi="Times New Roman" w:cs="Times New Roman"/>
          <w:sz w:val="24"/>
          <w:szCs w:val="24"/>
        </w:rPr>
        <w:t>(c)). Therefore, the brighter red regions in the aluminium map and the yellow regions in the composite map indicate some degree of chemical mixing between the species of Al and Co. This could be a result of the strong interaction between the 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3</w:t>
      </w:r>
      <w:r w:rsidRPr="002E27A4">
        <w:rPr>
          <w:rFonts w:ascii="Times New Roman" w:hAnsi="Times New Roman" w:cs="Times New Roman"/>
          <w:sz w:val="24"/>
          <w:szCs w:val="24"/>
        </w:rPr>
        <w:t xml:space="preserve"> support and the Co-bearing nanoparticles, as well as a result of the reaction conditions (</w:t>
      </w:r>
      <w:r w:rsidRPr="002E27A4">
        <w:rPr>
          <w:rFonts w:ascii="Times New Roman" w:hAnsi="Times New Roman" w:cs="Times New Roman"/>
          <w:i/>
          <w:iCs/>
          <w:sz w:val="24"/>
          <w:szCs w:val="24"/>
        </w:rPr>
        <w:t>i.e.</w:t>
      </w:r>
      <w:r w:rsidRPr="002E27A4">
        <w:rPr>
          <w:rFonts w:ascii="Times New Roman" w:hAnsi="Times New Roman" w:cs="Times New Roman"/>
          <w:sz w:val="24"/>
          <w:szCs w:val="24"/>
        </w:rPr>
        <w:t>, temperature and the presence of 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/H</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O) </w:t>
      </w:r>
      <w:r w:rsidRPr="002E27A4">
        <w:rPr>
          <w:rFonts w:ascii="Times New Roman" w:hAnsi="Times New Roman" w:cs="Times New Roman"/>
          <w:sz w:val="24"/>
          <w:szCs w:val="24"/>
        </w:rPr>
        <w:fldChar w:fldCharType="begin" w:fldLock="1"/>
      </w:r>
      <w:r w:rsidR="000E5E6A" w:rsidRPr="002E27A4">
        <w:rPr>
          <w:rFonts w:ascii="Times New Roman" w:hAnsi="Times New Roman" w:cs="Times New Roman"/>
          <w:sz w:val="24"/>
          <w:szCs w:val="24"/>
        </w:rPr>
        <w:instrText>ADDIN CSL_CITATION {"citationItems":[{"id":"ITEM-1","itemData":{"DOI":"10.1016/S0926-860X(02)00195-3","ISSN":"0926860X","abstract":"Temperature programmed reduction (TPR) and hydrogen chemisorption combined with reoxidation measurements were used to define the reducibility of supported cobalt catalysts. Different supports (e.g. Al2O3, TiO2, SiO2, and ZrO2 modified SiO2 or Al2O3) and a variety of promoters, including noble metals and metal cations, were examined. Significant support interactions on the reduction of cobalt oxide species were observed in the order Al2O3 &gt; TiO2 &gt; SiO2. Addition of Ru and Pt exhibited a similar catalytic effect by decreasing the reduction temperature of cobalt oxide species, and for Co species where a significant surface interaction with the support was present, while Re impacted mainly the reduction of Co species interacting with the support. For catalysts reduced at the same temperature, a slight decrease in cluster size was observed in H2 chemisorption/pulse reoxidation with noble metal promotion, indicating that the promoter aided in reducing smaller Co species that interacted with the support. On the other hand, addition of non-reducible metal oxides such as B, La, Zr, and K was found to cause the reduction temperature of Co species to shift to higher temperatures, resulting in a decrease in the percentage reduction. For both Al2O3 and SiO2, modifying the support with Zr was found to enhance the dispersion. Increasing the cobalt loading, and therefore the average Co cluster size, resulted in improvements to the percentage reduction. Finally, a slurry phase impregnation method led to improvements in the reduction profile of Co/Al2O3. © 2002 Elsevier Science B.V. All rights reserved.","author":[{"dropping-particle":"","family":"Jacobs","given":"Gary","non-dropping-particle":"","parse-names":false,"suffix":""},{"dropping-particle":"","family":"Das","given":"Tapan K.","non-dropping-particle":"","parse-names":false,"suffix":""},{"dropping-particle":"","family":"Zhang","given":"Yongqing","non-dropping-particle":"","parse-names":false,"suffix":""},{"dropping-particle":"","family":"Li","given":"Jinlin","non-dropping-particle":"","parse-names":false,"suffix":""},{"dropping-particle":"","family":"Racoillet","given":"Guillaume","non-dropping-particle":"","parse-names":false,"suffix":""},{"dropping-particle":"","family":"Davis","given":"Burtron H.","non-dropping-particle":"","parse-names":false,"suffix":""}],"container-title":"Applied Catalysis A: General","id":"ITEM-1","issue":"1-2","issued":{"date-parts":[["2002","7"]]},"page":"263-281","title":"Fischer–Tropsch synthesis: support, loading, and promoter effects on the reducibility of cobalt catalysts","type":"article-journal","volume":"233"},"uris":["http://www.mendeley.com/documents/?uuid=c2ee654f-0ceb-47df-a80e-ec1f4f87cf96"]},{"id":"ITEM-2","itemData":{"DOI":"10.1039/C5CC09879C","ISSN":"1359-7345","abstract":"The diffusion of Co2+ cations into the γ-Al2O3 support is probed during the reduction of a Re/Co/γ-Al2O3 catalyst by in situ by synchrotron X-ray powder diffraction resulting in the expansion of its crystal lattice.","author":[{"dropping-particle":"","family":"Tsakoumis","given":"N. E.","non-dropping-particle":"","parse-names":false,"suffix":""},{"dropping-particle":"","family":"Johnsen","given":"R. E.","non-dropping-particle":"","parse-names":false,"suffix":""},{"dropping-particle":"","family":"Beek","given":"W.","non-dropping-particle":"van","parse-names":false,"suffix":""},{"dropping-particle":"","family":"Rønning","given":"M.","non-dropping-particle":"","parse-names":false,"suffix":""},{"dropping-particle":"","family":"Rytter","given":"E.","non-dropping-particle":"","parse-names":false,"suffix":""},{"dropping-particle":"","family":"Holmen","given":"A.","non-dropping-particle":"","parse-names":false,"suffix":""}],"container-title":"Chemical Communications","id":"ITEM-2","issue":"15","issued":{"date-parts":[["2016"]]},"page":"3239-3242","title":"Capturing metal-support interactions in situ during the reduction of a Re promoted Co/γ-Al2O3 catalyst","type":"article-journal","volume":"52"},"uris":["http://www.mendeley.com/documents/?uuid=9fae7220-3b7f-4788-a58e-54867140aad2"]},{"id":"ITEM-3","itemData":{"DOI":"10.1021/jacs.6b11872","ISSN":"0002-7863","abstract":"Size-dependent phenomena at the nanoscale influence many applications, notably in the science of heterogeneous catalysis. In cobalt-based Fischer-Tropsch synthesis (FTS), the size of Co nanoparticles (NPs) dictates to a high degree catalyst’s performance in terms of activity, selectivity, and stability. Here, a highly dispersed Re/Co/γ-Al2O3 catalyst with high Co surface area per gram of catalyst was exposed to industrially relevant FTS conditions and monitored in situ by synchrotron X-ray radiation. X-ray absorption near-edge structure spectra were obtained on the cobalt K edge and Re L3 edge of the working catalyst. The experimental results demonstrate development of tetrahedrally coordinated Co2+ forming at the expense of metallic Co(0). The structure of the oxide resembles CoAl2O4 and appears at the onset (first 5-10 h) of the reaction. Reoxidation of Co(0) is more pronounced close to the outlet of the reactor, where higher pH2O is anticipated. The state of the Re promoter does not change during the FT process. We propose that reoxidation of small Co NPs is followed by spreading of Co oxide that leads to the formation of CoxAlyOz phases. Hence, in order to avoid an irreversible loss of the active phase during process start-up, catalyst design should be restricted to Co NPs larger than 5.3 nm.","author":[{"dropping-particle":"","family":"Tsakoumis","given":"Nikolaos E.","non-dropping-particle":"","parse-names":false,"suffix":""},{"dropping-particle":"","family":"Walmsley","given":"John C.","non-dropping-particle":"","parse-names":false,"suffix":""},{"dropping-particle":"","family":"Rønning","given":"Magnus","non-dropping-particle":"","parse-names":false,"suffix":""},{"dropping-particle":"","family":"Beek","given":"Wouter","non-dropping-particle":"van","parse-names":false,"suffix":""},{"dropping-particle":"","family":"Rytter","given":"Erling","non-dropping-particle":"","parse-names":false,"suffix":""},{"dropping-particle":"","family":"Holmen","given":"Anders","non-dropping-particle":"","parse-names":false,"suffix":""}],"container-title":"Journal of the American Chemical Society","id":"ITEM-3","issue":"10","issued":{"date-parts":[["2017","3","15"]]},"page":"3706-3715","title":"Evaluation of Reoxidation Thresholds for γ-Al 2 O 3 -Supported Cobalt Catalysts under Fischer–Tropsch Synthesis Conditions","type":"article-journal","volume":"139"},"uris":["http://www.mendeley.com/documents/?uuid=85aa3a39-66f5-43f5-9ea8-898876fa3995"]},{"id":"ITEM-4","itemData":{"DOI":"10.1021/acscatal.9b00160","ISSN":"2155-5435","abstract":"Herein we present a comparative study on the water-induced formation of metal-support compounds from metallic cobalt in a simulated high conversion Fischer-Tropsch environment. Literature on the deactivation of supported cobalt catalysts via oxidation to cobalt(II) oxide or cobalt-support compounds is contradictory due to a lack of use in suitable model catalysts and insufficient direct characterization of the metallic cobalt phase under reaction conditions. The particular carrier materials stabilize the active cobalt nanoparticles, but also dictate the likelihood of the formation of nonactive cobalt-support compounds. In this study, well-defined cobalt nanoparticles of 5 nm were deposited on alumina, silica, and three titania carriers. The stability of the reduced nanoparticles against water-rich H2 atmospheres during exposure to simulated high Fischer-Tropsch conversion levels was monitored in an in situ magnetometer. Co/SiO2 was shown to be the most stable model catalyst, while various Co/TiO2 model systems readily formed large amounts of cobalt-support compounds at low ratios of the Fischer-Tropsch product H2O to reactant H2 or even during the preceding reduction of the oxidic precursor. Co/Al2O3 displayed a surprisingly high stability at industrially relevant conditions, in contradiction to thermodynamic predictions. However, cobalt aluminate forms at increased concentrations of water. The existence of hard-to-reduce metal-support compounds in the spent catalysts was confirmed and characterized by means of X-ray absorption near edge structure spectroscopy and high-resolution scanning transmission electron microscopy of the exposed and passivated model catalysts.","author":[{"dropping-particle":"","family":"Wolf","given":"Moritz","non-dropping-particle":"","parse-names":false,"suffix":""},{"dropping-particle":"","family":"Gibson","given":"Emma K.","non-dropping-particle":"","parse-names":false,"suffix":""},{"dropping-particle":"","family":"Olivier","given":"Ezra J.","non-dropping-particle":"","parse-names":false,"suffix":""},{"dropping-particle":"","family":"Neethling","given":"Jan H.","non-dropping-particle":"","parse-names":false,"suffix":""},{"dropping-particle":"","family":"Catlow","given":"C. Richard A.","non-dropping-particle":"","parse-names":false,"suffix":""},{"dropping-particle":"","family":"Fischer","given":"Nico","non-dropping-particle":"","parse-names":false,"suffix":""},{"dropping-particle":"","family":"Claeys","given":"Michael","non-dropping-particle":"","parse-names":false,"suffix":""}],"container-title":"ACS Catalysis","id":"ITEM-4","issue":"6","issued":{"date-parts":[["2019","6","7"]]},"page":"4902-4918","title":"Water-Induced Formation of Cobalt-Support Compounds under Simulated High Conversion Fischer–Tropsch Environment","type":"article-journal","volume":"9"},"uris":["http://www.mendeley.com/documents/?uuid=e6666cb3-3b93-4cb1-9e30-21460f608913"]}],"mendeley":{"formattedCitation":"[14,18,24,25]","plainTextFormattedCitation":"[14,18,24,25]","previouslyFormattedCitation":"[14,18,24,25]"},"properties":{"noteIndex":0},"schema":"https://github.com/citation-style-language/schema/raw/master/csl-citation.json"}</w:instrText>
      </w:r>
      <w:r w:rsidRPr="002E27A4">
        <w:rPr>
          <w:rFonts w:ascii="Times New Roman" w:hAnsi="Times New Roman" w:cs="Times New Roman"/>
          <w:sz w:val="24"/>
          <w:szCs w:val="24"/>
        </w:rPr>
        <w:fldChar w:fldCharType="separate"/>
      </w:r>
      <w:r w:rsidR="000E5E6A" w:rsidRPr="002E27A4">
        <w:rPr>
          <w:rFonts w:ascii="Times New Roman" w:hAnsi="Times New Roman" w:cs="Times New Roman"/>
          <w:noProof/>
          <w:sz w:val="24"/>
          <w:szCs w:val="24"/>
        </w:rPr>
        <w:t>[14,18,24,25]</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Due to the extent of the chemical mixing, there were very few distinct Co-bearing nanoparticles that could be identified and considered for obtaining a particle size distribution. Nonetheless, this observation is in good agreement with the XAS results that revealed the existence of CoAl</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4</w:t>
      </w:r>
      <w:r w:rsidRPr="002E27A4">
        <w:rPr>
          <w:rFonts w:ascii="Times New Roman" w:hAnsi="Times New Roman" w:cs="Times New Roman"/>
          <w:sz w:val="24"/>
          <w:szCs w:val="24"/>
        </w:rPr>
        <w:t xml:space="preserve"> (and possibly other Co</w:t>
      </w:r>
      <w:r w:rsidRPr="002E27A4">
        <w:rPr>
          <w:rFonts w:ascii="Times New Roman" w:hAnsi="Times New Roman" w:cs="Times New Roman"/>
          <w:sz w:val="24"/>
          <w:szCs w:val="24"/>
          <w:vertAlign w:val="subscript"/>
        </w:rPr>
        <w:t>x</w:t>
      </w:r>
      <w:r w:rsidRPr="002E27A4">
        <w:rPr>
          <w:rFonts w:ascii="Times New Roman" w:hAnsi="Times New Roman" w:cs="Times New Roman"/>
          <w:sz w:val="24"/>
          <w:szCs w:val="24"/>
        </w:rPr>
        <w:t>Al</w:t>
      </w:r>
      <w:r w:rsidRPr="002E27A4">
        <w:rPr>
          <w:rFonts w:ascii="Times New Roman" w:hAnsi="Times New Roman" w:cs="Times New Roman"/>
          <w:sz w:val="24"/>
          <w:szCs w:val="24"/>
          <w:vertAlign w:val="subscript"/>
        </w:rPr>
        <w:t>y</w:t>
      </w:r>
      <w:r w:rsidRPr="002E27A4">
        <w:rPr>
          <w:rFonts w:ascii="Times New Roman" w:hAnsi="Times New Roman" w:cs="Times New Roman"/>
          <w:sz w:val="24"/>
          <w:szCs w:val="24"/>
        </w:rPr>
        <w:t>O</w:t>
      </w:r>
      <w:r w:rsidRPr="002E27A4">
        <w:rPr>
          <w:rFonts w:ascii="Times New Roman" w:hAnsi="Times New Roman" w:cs="Times New Roman"/>
          <w:sz w:val="24"/>
          <w:szCs w:val="24"/>
          <w:vertAlign w:val="subscript"/>
        </w:rPr>
        <w:t>z</w:t>
      </w:r>
      <w:r w:rsidRPr="002E27A4">
        <w:rPr>
          <w:rFonts w:ascii="Times New Roman" w:hAnsi="Times New Roman" w:cs="Times New Roman"/>
          <w:sz w:val="24"/>
          <w:szCs w:val="24"/>
        </w:rPr>
        <w:t xml:space="preserve"> species) in this spent sample (Figure </w:t>
      </w:r>
      <w:r w:rsidR="00727D25" w:rsidRPr="002E27A4">
        <w:rPr>
          <w:rFonts w:ascii="Times New Roman" w:hAnsi="Times New Roman" w:cs="Times New Roman"/>
          <w:sz w:val="24"/>
          <w:szCs w:val="24"/>
        </w:rPr>
        <w:t>10</w:t>
      </w:r>
      <w:r w:rsidRPr="002E27A4">
        <w:rPr>
          <w:rFonts w:ascii="Times New Roman" w:hAnsi="Times New Roman" w:cs="Times New Roman"/>
          <w:sz w:val="24"/>
          <w:szCs w:val="24"/>
        </w:rPr>
        <w:t>(f)).</w:t>
      </w:r>
    </w:p>
    <w:p w14:paraId="6C445D00" w14:textId="3AA8A50B" w:rsidR="000C7E2F" w:rsidRPr="002E27A4" w:rsidRDefault="000C7E2F" w:rsidP="000C7E2F">
      <w:pPr>
        <w:spacing w:after="200" w:line="360" w:lineRule="auto"/>
        <w:jc w:val="both"/>
        <w:rPr>
          <w:rFonts w:ascii="Times New Roman" w:hAnsi="Times New Roman" w:cs="Times New Roman"/>
          <w:sz w:val="24"/>
          <w:szCs w:val="24"/>
        </w:rPr>
      </w:pPr>
      <w:r w:rsidRPr="002E27A4">
        <w:rPr>
          <w:rFonts w:ascii="Times New Roman" w:hAnsi="Times New Roman" w:cs="Times New Roman"/>
          <w:sz w:val="24"/>
          <w:szCs w:val="24"/>
        </w:rPr>
        <w:t xml:space="preserve">The STEM-EELS micrographs of the other spent catalysts (Figures </w:t>
      </w:r>
      <w:r w:rsidR="00197C8A" w:rsidRPr="002E27A4">
        <w:rPr>
          <w:rFonts w:ascii="Times New Roman" w:hAnsi="Times New Roman" w:cs="Times New Roman"/>
          <w:sz w:val="24"/>
          <w:szCs w:val="24"/>
        </w:rPr>
        <w:t xml:space="preserve">S24 </w:t>
      </w:r>
      <w:r w:rsidRPr="002E27A4">
        <w:rPr>
          <w:rFonts w:ascii="Times New Roman" w:hAnsi="Times New Roman" w:cs="Times New Roman"/>
          <w:sz w:val="24"/>
          <w:szCs w:val="24"/>
        </w:rPr>
        <w:t xml:space="preserve">– </w:t>
      </w:r>
      <w:r w:rsidR="00197C8A" w:rsidRPr="002E27A4">
        <w:rPr>
          <w:rFonts w:ascii="Times New Roman" w:hAnsi="Times New Roman" w:cs="Times New Roman"/>
          <w:sz w:val="24"/>
          <w:szCs w:val="24"/>
        </w:rPr>
        <w:t>S26</w:t>
      </w:r>
      <w:r w:rsidRPr="002E27A4">
        <w:rPr>
          <w:rFonts w:ascii="Times New Roman" w:hAnsi="Times New Roman" w:cs="Times New Roman"/>
          <w:sz w:val="24"/>
          <w:szCs w:val="24"/>
        </w:rPr>
        <w:t xml:space="preserve">) do not show evidence of chemical mixing between the Co species and the species from each support, </w:t>
      </w:r>
      <w:r w:rsidRPr="002E27A4">
        <w:rPr>
          <w:rFonts w:ascii="Times New Roman" w:hAnsi="Times New Roman" w:cs="Times New Roman"/>
          <w:i/>
          <w:iCs/>
          <w:sz w:val="24"/>
          <w:szCs w:val="24"/>
        </w:rPr>
        <w:t>i.e.</w:t>
      </w:r>
      <w:r w:rsidRPr="002E27A4">
        <w:rPr>
          <w:rFonts w:ascii="Times New Roman" w:hAnsi="Times New Roman" w:cs="Times New Roman"/>
          <w:sz w:val="24"/>
          <w:szCs w:val="24"/>
        </w:rPr>
        <w:t xml:space="preserve">, </w:t>
      </w:r>
      <w:r w:rsidRPr="002E27A4">
        <w:rPr>
          <w:rFonts w:ascii="Times New Roman" w:hAnsi="Times New Roman" w:cs="Times New Roman"/>
          <w:sz w:val="24"/>
          <w:szCs w:val="24"/>
        </w:rPr>
        <w:lastRenderedPageBreak/>
        <w:t xml:space="preserve">evidence of metal-support compound formation. However, there are areas of the supports that show atomically distributed Co (or support “wetting” by Co species), which may indicate some significant interactions between the Co species and each of the supports. There also exists distinct Co-bearing particles over most of the supports which are similar or smaller in size when compared with the sizes obtained from the </w:t>
      </w:r>
      <w:r w:rsidRPr="002E27A4">
        <w:rPr>
          <w:rFonts w:ascii="Times New Roman" w:hAnsi="Times New Roman" w:cs="Times New Roman"/>
          <w:i/>
          <w:iCs/>
          <w:sz w:val="24"/>
          <w:szCs w:val="24"/>
        </w:rPr>
        <w:t>in situ</w:t>
      </w:r>
      <w:r w:rsidRPr="002E27A4">
        <w:rPr>
          <w:rFonts w:ascii="Times New Roman" w:hAnsi="Times New Roman" w:cs="Times New Roman"/>
          <w:sz w:val="24"/>
          <w:szCs w:val="24"/>
        </w:rPr>
        <w:t xml:space="preserve"> PXRD analysis (see Figures </w:t>
      </w:r>
      <w:r w:rsidR="00727D25" w:rsidRPr="002E27A4">
        <w:rPr>
          <w:rFonts w:ascii="Times New Roman" w:hAnsi="Times New Roman" w:cs="Times New Roman"/>
          <w:sz w:val="24"/>
          <w:szCs w:val="24"/>
        </w:rPr>
        <w:t>5(b), 6(b) and 8(b)</w:t>
      </w:r>
      <w:r w:rsidRPr="002E27A4">
        <w:rPr>
          <w:rFonts w:ascii="Times New Roman" w:hAnsi="Times New Roman" w:cs="Times New Roman"/>
          <w:sz w:val="24"/>
          <w:szCs w:val="24"/>
        </w:rPr>
        <w:t xml:space="preserve">). </w:t>
      </w:r>
      <w:r w:rsidR="006C2AB3" w:rsidRPr="002E27A4">
        <w:rPr>
          <w:rFonts w:ascii="Times New Roman" w:hAnsi="Times New Roman" w:cs="Times New Roman"/>
          <w:sz w:val="24"/>
          <w:szCs w:val="24"/>
        </w:rPr>
        <w:t>However, t</w:t>
      </w:r>
      <w:r w:rsidRPr="002E27A4">
        <w:rPr>
          <w:rFonts w:ascii="Times New Roman" w:hAnsi="Times New Roman" w:cs="Times New Roman"/>
          <w:sz w:val="24"/>
          <w:szCs w:val="24"/>
        </w:rPr>
        <w:t>he Co-bearing particles supported on ZrO</w:t>
      </w:r>
      <w:r w:rsidRPr="002E27A4">
        <w:rPr>
          <w:rFonts w:ascii="Times New Roman" w:hAnsi="Times New Roman" w:cs="Times New Roman"/>
          <w:sz w:val="24"/>
          <w:szCs w:val="24"/>
          <w:vertAlign w:val="subscript"/>
        </w:rPr>
        <w:t>2</w:t>
      </w:r>
      <w:r w:rsidRPr="002E27A4">
        <w:rPr>
          <w:rFonts w:ascii="Times New Roman" w:hAnsi="Times New Roman" w:cs="Times New Roman"/>
          <w:sz w:val="24"/>
          <w:szCs w:val="24"/>
        </w:rPr>
        <w:t xml:space="preserve">, obtained after dry and wet CO-PrOx, respectively, appear to be significantly smaller than the sizes estimated using Rietveld refinement. At this stage, this discrepancy is not completely understood, but it may be possible that there are some large particles in these spent samples that were not observed during STEM-EELS analysis due to their low count relative to the smaller particles. These large particles would be detectable using PXRD and would increase the volume-based average size estimated using Rietveld refinement due to them having a larger absolute volume </w:t>
      </w:r>
      <w:r w:rsidRPr="002E27A4">
        <w:rPr>
          <w:rFonts w:ascii="Times New Roman" w:hAnsi="Times New Roman" w:cs="Times New Roman"/>
          <w:sz w:val="24"/>
          <w:szCs w:val="24"/>
        </w:rPr>
        <w:fldChar w:fldCharType="begin" w:fldLock="1"/>
      </w:r>
      <w:r w:rsidR="00EC227A" w:rsidRPr="002E27A4">
        <w:rPr>
          <w:rFonts w:ascii="Times New Roman" w:hAnsi="Times New Roman" w:cs="Times New Roman"/>
          <w:sz w:val="24"/>
          <w:szCs w:val="24"/>
        </w:rPr>
        <w:instrText>ADDIN CSL_CITATION {"citationItems":[{"id":"ITEM-1","itemData":{"DOI":"10.1039/c0nr00561d","ISSN":"2040-3364","PMID":"21229179","abstract":"With the advent of highly sophisticated analytical tools, numerous physical methods are nowadays available for comprehensive characterization of inorganic matter and, as special cases, of porous and nanosized materials. Intelligent experimental setup and correct evaluation of the experimental data can provide helpful insights into the chemical and physical properties of such materials. However, scanning of literature reports shows that in many cases evaluation and interpretation of experimental data are erroneous. As a result, the description of a new material can be useless or even worse, misleading. Wrong evaluation is even more critical if mechanistic theories are based on such data. Characterization of porous and/or nanosized materials is mainly performed by gas adsorption, X-ray powder diffraction, electron microscopy and surface spectroscopy. For correct interpretation of experimental data one should be aware of certain pitfalls. The present paper summarizes prominent faults and may show how they can be avoided. It is supposed to provide some hand-on knowledge on correct analysis of materials. Addressed are primarily non-experts and researchers being new to the field of characterization of inorganic nanosized or nanoporous materials. © 2011 The Royal Society of Chemistry.","author":[{"dropping-particle":"","family":"Weidenthaler","given":"Claudia","non-dropping-particle":"","parse-names":false,"suffix":""}],"container-title":"Nanoscale","id":"ITEM-1","issue":"3","issued":{"date-parts":[["2011"]]},"page":"792-810","title":"Pitfalls in the characterization of nanoporous and nanosized materials","type":"article-journal","volume":"3"},"uris":["http://www.mendeley.com/documents/?uuid=8f49fa2d-c921-4f3c-b34e-c740c3882096"]}],"mendeley":{"formattedCitation":"[43]","plainTextFormattedCitation":"[43]","previouslyFormattedCitation":"[42]"},"properties":{"noteIndex":0},"schema":"https://github.com/citation-style-language/schema/raw/master/csl-citation.json"}</w:instrText>
      </w:r>
      <w:r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[43]</w:t>
      </w:r>
      <w:r w:rsidRPr="002E27A4">
        <w:rPr>
          <w:rFonts w:ascii="Times New Roman" w:hAnsi="Times New Roman" w:cs="Times New Roman"/>
          <w:sz w:val="24"/>
          <w:szCs w:val="24"/>
        </w:rPr>
        <w:fldChar w:fldCharType="end"/>
      </w:r>
      <w:r w:rsidRPr="002E27A4">
        <w:rPr>
          <w:rFonts w:ascii="Times New Roman" w:hAnsi="Times New Roman" w:cs="Times New Roman"/>
          <w:sz w:val="24"/>
          <w:szCs w:val="24"/>
        </w:rPr>
        <w:t xml:space="preserve">.   </w:t>
      </w:r>
    </w:p>
    <w:p w14:paraId="6ABBF305" w14:textId="77777777" w:rsidR="000C7E2F" w:rsidRPr="002E27A4" w:rsidRDefault="000C7E2F" w:rsidP="000C7E2F">
      <w:pPr>
        <w:spacing w:after="200" w:line="360" w:lineRule="auto"/>
        <w:jc w:val="both"/>
        <w:rPr>
          <w:rFonts w:ascii="Times New Roman" w:hAnsi="Times New Roman" w:cs="Times New Roman"/>
          <w:sz w:val="24"/>
          <w:szCs w:val="24"/>
        </w:rPr>
      </w:pPr>
    </w:p>
    <w:p w14:paraId="211FEE6E" w14:textId="38A2FA8E" w:rsidR="005B7C41" w:rsidRPr="002E27A4" w:rsidRDefault="008B3F99" w:rsidP="0066249E">
      <w:pPr>
        <w:spacing w:line="360" w:lineRule="auto"/>
        <w:jc w:val="center"/>
        <w:rPr>
          <w:rFonts w:ascii="Times New Roman" w:hAnsi="Times New Roman" w:cs="Times New Roman"/>
          <w:sz w:val="24"/>
          <w:szCs w:val="24"/>
        </w:rPr>
      </w:pPr>
      <w:r w:rsidRPr="002E27A4">
        <w:rPr>
          <w:rFonts w:ascii="Times New Roman" w:hAnsi="Times New Roman" w:cs="Times New Roman"/>
          <w:noProof/>
          <w:sz w:val="24"/>
          <w:szCs w:val="24"/>
        </w:rPr>
        <w:drawing>
          <wp:inline distT="0" distB="0" distL="0" distR="0" wp14:anchorId="14626481" wp14:editId="073DCFC5">
            <wp:extent cx="4860000" cy="40547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0000" cy="4054775"/>
                    </a:xfrm>
                    <a:prstGeom prst="rect">
                      <a:avLst/>
                    </a:prstGeom>
                    <a:noFill/>
                  </pic:spPr>
                </pic:pic>
              </a:graphicData>
            </a:graphic>
          </wp:inline>
        </w:drawing>
      </w:r>
    </w:p>
    <w:p w14:paraId="44EE1350" w14:textId="4FCAF962" w:rsidR="00FF3952" w:rsidRPr="002E27A4" w:rsidRDefault="002F5D97" w:rsidP="0066249E">
      <w:pPr>
        <w:spacing w:line="360" w:lineRule="auto"/>
        <w:jc w:val="both"/>
        <w:rPr>
          <w:rFonts w:ascii="Times New Roman" w:eastAsia="Calibri" w:hAnsi="Times New Roman" w:cs="Times New Roman"/>
          <w:szCs w:val="18"/>
        </w:rPr>
      </w:pPr>
      <w:r w:rsidRPr="002E27A4">
        <w:rPr>
          <w:rFonts w:ascii="Times New Roman" w:hAnsi="Times New Roman" w:cs="Times New Roman"/>
          <w:b/>
          <w:bCs/>
        </w:rPr>
        <w:t xml:space="preserve">Figure </w:t>
      </w:r>
      <w:r w:rsidRPr="002E27A4">
        <w:rPr>
          <w:rFonts w:ascii="Times New Roman" w:hAnsi="Times New Roman" w:cs="Times New Roman"/>
          <w:b/>
          <w:bCs/>
        </w:rPr>
        <w:fldChar w:fldCharType="begin"/>
      </w:r>
      <w:r w:rsidRPr="002E27A4">
        <w:rPr>
          <w:rFonts w:ascii="Times New Roman" w:hAnsi="Times New Roman" w:cs="Times New Roman"/>
          <w:b/>
          <w:bCs/>
        </w:rPr>
        <w:instrText xml:space="preserve"> SEQ Figure \* ARABIC </w:instrText>
      </w:r>
      <w:r w:rsidRPr="002E27A4">
        <w:rPr>
          <w:rFonts w:ascii="Times New Roman" w:hAnsi="Times New Roman" w:cs="Times New Roman"/>
          <w:b/>
          <w:bCs/>
        </w:rPr>
        <w:fldChar w:fldCharType="separate"/>
      </w:r>
      <w:r w:rsidR="00727D25" w:rsidRPr="002E27A4">
        <w:rPr>
          <w:rFonts w:ascii="Times New Roman" w:hAnsi="Times New Roman" w:cs="Times New Roman"/>
          <w:b/>
          <w:bCs/>
          <w:noProof/>
        </w:rPr>
        <w:t>12</w:t>
      </w:r>
      <w:r w:rsidRPr="002E27A4">
        <w:rPr>
          <w:rFonts w:ascii="Times New Roman" w:hAnsi="Times New Roman" w:cs="Times New Roman"/>
          <w:b/>
          <w:bCs/>
        </w:rPr>
        <w:fldChar w:fldCharType="end"/>
      </w:r>
      <w:r w:rsidRPr="002E27A4">
        <w:rPr>
          <w:rFonts w:ascii="Times New Roman" w:hAnsi="Times New Roman" w:cs="Times New Roman"/>
          <w:b/>
          <w:bCs/>
        </w:rPr>
        <w:t>:</w:t>
      </w:r>
      <w:r w:rsidRPr="002E27A4">
        <w:rPr>
          <w:rFonts w:ascii="Times New Roman" w:hAnsi="Times New Roman" w:cs="Times New Roman"/>
        </w:rPr>
        <w:t xml:space="preserve"> </w:t>
      </w:r>
      <w:r w:rsidR="00DC3FF6" w:rsidRPr="002E27A4">
        <w:rPr>
          <w:rFonts w:ascii="Times New Roman" w:hAnsi="Times New Roman"/>
          <w:b/>
          <w:bCs/>
        </w:rPr>
        <w:t xml:space="preserve">(a) </w:t>
      </w:r>
      <w:r w:rsidR="00DC3FF6" w:rsidRPr="002E27A4">
        <w:rPr>
          <w:rFonts w:ascii="Times New Roman" w:hAnsi="Times New Roman"/>
        </w:rPr>
        <w:t>Bright-field STEM image of the spent Co</w:t>
      </w:r>
      <w:r w:rsidR="00DC3FF6" w:rsidRPr="002E27A4">
        <w:rPr>
          <w:rFonts w:ascii="Times New Roman" w:hAnsi="Times New Roman"/>
          <w:vertAlign w:val="subscript"/>
        </w:rPr>
        <w:t>3</w:t>
      </w:r>
      <w:r w:rsidR="00DC3FF6" w:rsidRPr="002E27A4">
        <w:rPr>
          <w:rFonts w:ascii="Times New Roman" w:hAnsi="Times New Roman"/>
        </w:rPr>
        <w:t>O</w:t>
      </w:r>
      <w:r w:rsidR="00DC3FF6" w:rsidRPr="002E27A4">
        <w:rPr>
          <w:rFonts w:ascii="Times New Roman" w:hAnsi="Times New Roman"/>
          <w:vertAlign w:val="subscript"/>
        </w:rPr>
        <w:t>4</w:t>
      </w:r>
      <w:r w:rsidR="00DC3FF6" w:rsidRPr="002E27A4">
        <w:rPr>
          <w:rFonts w:ascii="Times New Roman" w:hAnsi="Times New Roman"/>
        </w:rPr>
        <w:t>/Al</w:t>
      </w:r>
      <w:r w:rsidR="00DC3FF6" w:rsidRPr="002E27A4">
        <w:rPr>
          <w:rFonts w:ascii="Times New Roman" w:hAnsi="Times New Roman"/>
          <w:vertAlign w:val="subscript"/>
        </w:rPr>
        <w:t>2</w:t>
      </w:r>
      <w:r w:rsidR="00DC3FF6" w:rsidRPr="002E27A4">
        <w:rPr>
          <w:rFonts w:ascii="Times New Roman" w:hAnsi="Times New Roman"/>
        </w:rPr>
        <w:t>O</w:t>
      </w:r>
      <w:r w:rsidR="00DC3FF6" w:rsidRPr="002E27A4">
        <w:rPr>
          <w:rFonts w:ascii="Times New Roman" w:hAnsi="Times New Roman"/>
          <w:vertAlign w:val="subscript"/>
        </w:rPr>
        <w:t>3</w:t>
      </w:r>
      <w:r w:rsidR="00DC3FF6" w:rsidRPr="002E27A4">
        <w:rPr>
          <w:rFonts w:ascii="Times New Roman" w:hAnsi="Times New Roman"/>
        </w:rPr>
        <w:t xml:space="preserve"> catalyst obtained after dry CO-PrOx. </w:t>
      </w:r>
      <w:r w:rsidR="00DC3FF6" w:rsidRPr="002E27A4">
        <w:rPr>
          <w:rFonts w:ascii="Times New Roman" w:hAnsi="Times New Roman"/>
          <w:b/>
          <w:bCs/>
        </w:rPr>
        <w:t>(b)</w:t>
      </w:r>
      <w:r w:rsidR="00DC3FF6" w:rsidRPr="002E27A4">
        <w:rPr>
          <w:rFonts w:ascii="Times New Roman" w:hAnsi="Times New Roman"/>
        </w:rPr>
        <w:t xml:space="preserve"> Magnified </w:t>
      </w:r>
      <w:r w:rsidR="004840D3" w:rsidRPr="002E27A4">
        <w:rPr>
          <w:rFonts w:ascii="Times New Roman" w:hAnsi="Times New Roman"/>
        </w:rPr>
        <w:t xml:space="preserve">composite </w:t>
      </w:r>
      <w:r w:rsidR="00DC3FF6" w:rsidRPr="002E27A4">
        <w:rPr>
          <w:rFonts w:ascii="Times New Roman" w:hAnsi="Times New Roman"/>
        </w:rPr>
        <w:t>STEM-EELS elemental map showing the regions with Al, O and Co</w:t>
      </w:r>
      <w:r w:rsidR="00DC3FF6" w:rsidRPr="002E27A4">
        <w:rPr>
          <w:rFonts w:ascii="Times New Roman" w:eastAsia="Calibri" w:hAnsi="Times New Roman" w:cs="Times New Roman"/>
          <w:szCs w:val="18"/>
        </w:rPr>
        <w:t xml:space="preserve">. </w:t>
      </w:r>
      <w:r w:rsidR="00DC3FF6" w:rsidRPr="002E27A4">
        <w:rPr>
          <w:rFonts w:ascii="Times New Roman" w:eastAsia="Calibri" w:hAnsi="Times New Roman" w:cs="Times New Roman"/>
          <w:b/>
          <w:bCs/>
          <w:szCs w:val="18"/>
        </w:rPr>
        <w:t>(c)</w:t>
      </w:r>
      <w:r w:rsidR="00DC3FF6" w:rsidRPr="002E27A4">
        <w:rPr>
          <w:rFonts w:ascii="Times New Roman" w:eastAsia="Calibri" w:hAnsi="Times New Roman" w:cs="Times New Roman"/>
          <w:szCs w:val="18"/>
        </w:rPr>
        <w:t xml:space="preserve"> Corresponding magnified STEM-EELS maps of the individual elements.</w:t>
      </w:r>
      <w:r w:rsidR="00382E1E" w:rsidRPr="002E27A4">
        <w:rPr>
          <w:rFonts w:ascii="Times New Roman" w:eastAsia="Calibri" w:hAnsi="Times New Roman" w:cs="Times New Roman"/>
          <w:szCs w:val="18"/>
        </w:rPr>
        <w:t xml:space="preserve"> The white arrows on the Al map show the bright regions which are </w:t>
      </w:r>
      <w:r w:rsidR="00292258" w:rsidRPr="002E27A4">
        <w:rPr>
          <w:rFonts w:ascii="Times New Roman" w:eastAsia="Calibri" w:hAnsi="Times New Roman" w:cs="Times New Roman"/>
          <w:szCs w:val="18"/>
        </w:rPr>
        <w:t xml:space="preserve">thought </w:t>
      </w:r>
      <w:r w:rsidR="00382E1E" w:rsidRPr="002E27A4">
        <w:rPr>
          <w:rFonts w:ascii="Times New Roman" w:eastAsia="Calibri" w:hAnsi="Times New Roman" w:cs="Times New Roman"/>
          <w:szCs w:val="18"/>
        </w:rPr>
        <w:t>to be the Al species that are chemically mixed with Co</w:t>
      </w:r>
      <w:r w:rsidR="00C67714" w:rsidRPr="002E27A4">
        <w:rPr>
          <w:rFonts w:ascii="Times New Roman" w:eastAsia="Calibri" w:hAnsi="Times New Roman" w:cs="Times New Roman"/>
          <w:szCs w:val="18"/>
        </w:rPr>
        <w:t>.</w:t>
      </w:r>
    </w:p>
    <w:p w14:paraId="7ED4D242" w14:textId="4D420DC3" w:rsidR="00336BA5" w:rsidRPr="002E27A4" w:rsidRDefault="00E61F47" w:rsidP="00E377BF">
      <w:pPr>
        <w:spacing w:line="360" w:lineRule="auto"/>
        <w:jc w:val="both"/>
        <w:rPr>
          <w:rFonts w:ascii="Times New Roman" w:hAnsi="Times New Roman" w:cs="Times New Roman"/>
          <w:b/>
          <w:sz w:val="28"/>
        </w:rPr>
      </w:pPr>
      <w:r w:rsidRPr="002E27A4">
        <w:rPr>
          <w:rFonts w:ascii="Times New Roman" w:hAnsi="Times New Roman" w:cs="Times New Roman"/>
          <w:b/>
          <w:sz w:val="28"/>
        </w:rPr>
        <w:lastRenderedPageBreak/>
        <w:t xml:space="preserve">Summary and </w:t>
      </w:r>
      <w:r w:rsidR="00B136BB" w:rsidRPr="002E27A4">
        <w:rPr>
          <w:rFonts w:ascii="Times New Roman" w:hAnsi="Times New Roman" w:cs="Times New Roman"/>
          <w:b/>
          <w:sz w:val="28"/>
        </w:rPr>
        <w:t>Conclusi</w:t>
      </w:r>
      <w:r w:rsidR="00DC1B33" w:rsidRPr="002E27A4">
        <w:rPr>
          <w:rFonts w:ascii="Times New Roman" w:hAnsi="Times New Roman" w:cs="Times New Roman"/>
          <w:b/>
          <w:sz w:val="28"/>
        </w:rPr>
        <w:t>on</w:t>
      </w:r>
    </w:p>
    <w:p w14:paraId="459322DD" w14:textId="77777777" w:rsidR="00DC1B33" w:rsidRPr="002E27A4" w:rsidRDefault="00DC1B33" w:rsidP="0066249E">
      <w:pPr>
        <w:spacing w:line="360" w:lineRule="auto"/>
        <w:jc w:val="both"/>
        <w:rPr>
          <w:rFonts w:ascii="Times New Roman" w:hAnsi="Times New Roman" w:cs="Times New Roman"/>
          <w:sz w:val="24"/>
        </w:rPr>
      </w:pPr>
    </w:p>
    <w:p w14:paraId="4FA35858" w14:textId="6457EAF9" w:rsidR="00394A1E" w:rsidRPr="002E27A4" w:rsidRDefault="00654251" w:rsidP="0066249E">
      <w:pPr>
        <w:spacing w:line="360" w:lineRule="auto"/>
        <w:jc w:val="both"/>
        <w:rPr>
          <w:rFonts w:ascii="Times New Roman" w:hAnsi="Times New Roman" w:cs="Times New Roman"/>
          <w:sz w:val="24"/>
        </w:rPr>
      </w:pPr>
      <w:r w:rsidRPr="002E27A4">
        <w:rPr>
          <w:rFonts w:ascii="Times New Roman" w:hAnsi="Times New Roman" w:cs="Times New Roman"/>
          <w:sz w:val="24"/>
        </w:rPr>
        <w:t xml:space="preserve">The current study aimed at reporting the effect of </w:t>
      </w:r>
      <w:r w:rsidR="004437C3" w:rsidRPr="002E27A4">
        <w:rPr>
          <w:rFonts w:ascii="Times New Roman" w:hAnsi="Times New Roman" w:cs="Times New Roman"/>
          <w:sz w:val="24"/>
        </w:rPr>
        <w:t>various</w:t>
      </w:r>
      <w:r w:rsidR="003775D9" w:rsidRPr="002E27A4">
        <w:rPr>
          <w:rFonts w:ascii="Times New Roman" w:hAnsi="Times New Roman" w:cs="Times New Roman"/>
          <w:sz w:val="24"/>
        </w:rPr>
        <w:t xml:space="preserve"> </w:t>
      </w:r>
      <w:r w:rsidRPr="002E27A4">
        <w:rPr>
          <w:rFonts w:ascii="Times New Roman" w:hAnsi="Times New Roman" w:cs="Times New Roman"/>
          <w:sz w:val="24"/>
        </w:rPr>
        <w:t xml:space="preserve">support materials </w:t>
      </w:r>
      <w:r w:rsidR="00066A77" w:rsidRPr="002E27A4">
        <w:rPr>
          <w:rFonts w:ascii="Times New Roman" w:hAnsi="Times New Roman" w:cs="Times New Roman"/>
          <w:sz w:val="24"/>
        </w:rPr>
        <w:t>(CeO</w:t>
      </w:r>
      <w:r w:rsidR="00066A77" w:rsidRPr="002E27A4">
        <w:rPr>
          <w:rFonts w:ascii="Times New Roman" w:hAnsi="Times New Roman" w:cs="Times New Roman"/>
          <w:sz w:val="24"/>
          <w:vertAlign w:val="subscript"/>
        </w:rPr>
        <w:t>2</w:t>
      </w:r>
      <w:r w:rsidR="00066A77" w:rsidRPr="002E27A4">
        <w:rPr>
          <w:rFonts w:ascii="Times New Roman" w:hAnsi="Times New Roman" w:cs="Times New Roman"/>
          <w:sz w:val="24"/>
        </w:rPr>
        <w:t>, ZrO</w:t>
      </w:r>
      <w:r w:rsidR="00066A77" w:rsidRPr="002E27A4">
        <w:rPr>
          <w:rFonts w:ascii="Times New Roman" w:hAnsi="Times New Roman" w:cs="Times New Roman"/>
          <w:sz w:val="24"/>
          <w:vertAlign w:val="subscript"/>
        </w:rPr>
        <w:t>2</w:t>
      </w:r>
      <w:r w:rsidR="00066A77" w:rsidRPr="002E27A4">
        <w:rPr>
          <w:rFonts w:ascii="Times New Roman" w:hAnsi="Times New Roman" w:cs="Times New Roman"/>
          <w:sz w:val="24"/>
        </w:rPr>
        <w:t>, SiC, SiO</w:t>
      </w:r>
      <w:r w:rsidR="00066A77" w:rsidRPr="002E27A4">
        <w:rPr>
          <w:rFonts w:ascii="Times New Roman" w:hAnsi="Times New Roman" w:cs="Times New Roman"/>
          <w:sz w:val="24"/>
          <w:vertAlign w:val="subscript"/>
        </w:rPr>
        <w:t>2</w:t>
      </w:r>
      <w:r w:rsidR="00066A77" w:rsidRPr="002E27A4">
        <w:rPr>
          <w:rFonts w:ascii="Times New Roman" w:hAnsi="Times New Roman" w:cs="Times New Roman"/>
          <w:sz w:val="24"/>
        </w:rPr>
        <w:t xml:space="preserve"> and Al</w:t>
      </w:r>
      <w:r w:rsidR="00066A77" w:rsidRPr="002E27A4">
        <w:rPr>
          <w:rFonts w:ascii="Times New Roman" w:hAnsi="Times New Roman" w:cs="Times New Roman"/>
          <w:sz w:val="24"/>
          <w:vertAlign w:val="subscript"/>
        </w:rPr>
        <w:t>2</w:t>
      </w:r>
      <w:r w:rsidR="00066A77" w:rsidRPr="002E27A4">
        <w:rPr>
          <w:rFonts w:ascii="Times New Roman" w:hAnsi="Times New Roman" w:cs="Times New Roman"/>
          <w:sz w:val="24"/>
        </w:rPr>
        <w:t>O</w:t>
      </w:r>
      <w:r w:rsidR="00066A77" w:rsidRPr="002E27A4">
        <w:rPr>
          <w:rFonts w:ascii="Times New Roman" w:hAnsi="Times New Roman" w:cs="Times New Roman"/>
          <w:sz w:val="24"/>
          <w:vertAlign w:val="subscript"/>
        </w:rPr>
        <w:t>3</w:t>
      </w:r>
      <w:r w:rsidR="00066A77" w:rsidRPr="002E27A4">
        <w:rPr>
          <w:rFonts w:ascii="Times New Roman" w:hAnsi="Times New Roman" w:cs="Times New Roman"/>
          <w:sz w:val="24"/>
        </w:rPr>
        <w:t xml:space="preserve">) </w:t>
      </w:r>
      <w:r w:rsidRPr="002E27A4">
        <w:rPr>
          <w:rFonts w:ascii="Times New Roman" w:hAnsi="Times New Roman" w:cs="Times New Roman"/>
          <w:sz w:val="24"/>
        </w:rPr>
        <w:t xml:space="preserve">and the gas environment on the </w:t>
      </w:r>
      <w:r w:rsidR="004E338F" w:rsidRPr="002E27A4">
        <w:rPr>
          <w:rFonts w:ascii="Times New Roman" w:hAnsi="Times New Roman" w:cs="Times New Roman"/>
          <w:sz w:val="24"/>
        </w:rPr>
        <w:t>preferential oxidation of</w:t>
      </w:r>
      <w:r w:rsidRPr="002E27A4">
        <w:rPr>
          <w:rFonts w:ascii="Times New Roman" w:hAnsi="Times New Roman" w:cs="Times New Roman"/>
          <w:sz w:val="24"/>
        </w:rPr>
        <w:t xml:space="preserve"> CO, in the context of H</w:t>
      </w:r>
      <w:r w:rsidRPr="002E27A4">
        <w:rPr>
          <w:rFonts w:ascii="Times New Roman" w:hAnsi="Times New Roman" w:cs="Times New Roman"/>
          <w:sz w:val="24"/>
          <w:vertAlign w:val="subscript"/>
        </w:rPr>
        <w:t>2</w:t>
      </w:r>
      <w:r w:rsidRPr="002E27A4">
        <w:rPr>
          <w:rFonts w:ascii="Times New Roman" w:hAnsi="Times New Roman" w:cs="Times New Roman"/>
          <w:sz w:val="24"/>
        </w:rPr>
        <w:t xml:space="preserve"> purification for PEMFCs. The use of in-house developed </w:t>
      </w:r>
      <w:r w:rsidRPr="002E27A4">
        <w:rPr>
          <w:rFonts w:ascii="Times New Roman" w:hAnsi="Times New Roman" w:cs="Times New Roman"/>
          <w:i/>
          <w:iCs/>
          <w:sz w:val="24"/>
        </w:rPr>
        <w:t>in situ</w:t>
      </w:r>
      <w:r w:rsidRPr="002E27A4">
        <w:rPr>
          <w:rFonts w:ascii="Times New Roman" w:hAnsi="Times New Roman" w:cs="Times New Roman"/>
          <w:sz w:val="24"/>
        </w:rPr>
        <w:t xml:space="preserve"> techniques proved very crucial in </w:t>
      </w:r>
      <w:r w:rsidR="00F92D46" w:rsidRPr="002E27A4">
        <w:rPr>
          <w:rFonts w:ascii="Times New Roman" w:hAnsi="Times New Roman" w:cs="Times New Roman"/>
          <w:sz w:val="24"/>
        </w:rPr>
        <w:t xml:space="preserve">investigating </w:t>
      </w:r>
      <w:r w:rsidRPr="002E27A4">
        <w:rPr>
          <w:rFonts w:ascii="Times New Roman" w:hAnsi="Times New Roman" w:cs="Times New Roman"/>
          <w:sz w:val="24"/>
        </w:rPr>
        <w:t>the phase changes of the catalyst</w:t>
      </w:r>
      <w:r w:rsidR="00AB2D8B" w:rsidRPr="002E27A4">
        <w:rPr>
          <w:rFonts w:ascii="Times New Roman" w:hAnsi="Times New Roman" w:cs="Times New Roman"/>
          <w:sz w:val="24"/>
        </w:rPr>
        <w:t>s</w:t>
      </w:r>
      <w:r w:rsidRPr="002E27A4">
        <w:rPr>
          <w:rFonts w:ascii="Times New Roman" w:hAnsi="Times New Roman" w:cs="Times New Roman"/>
          <w:sz w:val="24"/>
        </w:rPr>
        <w:t xml:space="preserve"> and </w:t>
      </w:r>
      <w:r w:rsidR="005166E9" w:rsidRPr="002E27A4">
        <w:rPr>
          <w:rFonts w:ascii="Times New Roman" w:hAnsi="Times New Roman" w:cs="Times New Roman"/>
          <w:sz w:val="24"/>
        </w:rPr>
        <w:t xml:space="preserve">in understanding </w:t>
      </w:r>
      <w:r w:rsidRPr="002E27A4">
        <w:rPr>
          <w:rFonts w:ascii="Times New Roman" w:hAnsi="Times New Roman" w:cs="Times New Roman"/>
          <w:sz w:val="24"/>
        </w:rPr>
        <w:t xml:space="preserve">the effects of these changes on </w:t>
      </w:r>
      <w:r w:rsidR="003775D9" w:rsidRPr="002E27A4">
        <w:rPr>
          <w:rFonts w:ascii="Times New Roman" w:hAnsi="Times New Roman" w:cs="Times New Roman"/>
          <w:sz w:val="24"/>
        </w:rPr>
        <w:t xml:space="preserve">the </w:t>
      </w:r>
      <w:r w:rsidR="00E43985" w:rsidRPr="002E27A4">
        <w:rPr>
          <w:rFonts w:ascii="Times New Roman" w:hAnsi="Times New Roman" w:cs="Times New Roman"/>
          <w:sz w:val="24"/>
        </w:rPr>
        <w:t xml:space="preserve">CO oxidation </w:t>
      </w:r>
      <w:r w:rsidRPr="002E27A4">
        <w:rPr>
          <w:rFonts w:ascii="Times New Roman" w:hAnsi="Times New Roman" w:cs="Times New Roman"/>
          <w:sz w:val="24"/>
        </w:rPr>
        <w:t xml:space="preserve">activity and selectivity. We have </w:t>
      </w:r>
      <w:r w:rsidR="00AB2D8B" w:rsidRPr="002E27A4">
        <w:rPr>
          <w:rFonts w:ascii="Times New Roman" w:hAnsi="Times New Roman" w:cs="Times New Roman"/>
          <w:sz w:val="24"/>
        </w:rPr>
        <w:t xml:space="preserve">demonstrated </w:t>
      </w:r>
      <w:r w:rsidRPr="002E27A4">
        <w:rPr>
          <w:rFonts w:ascii="Times New Roman" w:hAnsi="Times New Roman" w:cs="Times New Roman"/>
          <w:sz w:val="24"/>
        </w:rPr>
        <w:t>that weak nanoparticle-support interactions</w:t>
      </w:r>
      <w:r w:rsidR="008345AF" w:rsidRPr="002E27A4">
        <w:rPr>
          <w:rFonts w:ascii="Times New Roman" w:hAnsi="Times New Roman" w:cs="Times New Roman"/>
          <w:sz w:val="24"/>
        </w:rPr>
        <w:t xml:space="preserve"> (NPSI)</w:t>
      </w:r>
      <w:r w:rsidRPr="002E27A4">
        <w:rPr>
          <w:rFonts w:ascii="Times New Roman" w:hAnsi="Times New Roman" w:cs="Times New Roman"/>
          <w:sz w:val="24"/>
        </w:rPr>
        <w:t xml:space="preserve"> </w:t>
      </w:r>
      <w:r w:rsidR="008345AF" w:rsidRPr="002E27A4">
        <w:rPr>
          <w:rFonts w:ascii="Times New Roman" w:hAnsi="Times New Roman" w:cs="Times New Roman"/>
          <w:sz w:val="24"/>
        </w:rPr>
        <w:t>are beneficial, as th</w:t>
      </w:r>
      <w:r w:rsidR="00E43985" w:rsidRPr="002E27A4">
        <w:rPr>
          <w:rFonts w:ascii="Times New Roman" w:hAnsi="Times New Roman" w:cs="Times New Roman"/>
          <w:sz w:val="24"/>
        </w:rPr>
        <w:t>ese</w:t>
      </w:r>
      <w:r w:rsidR="008345AF" w:rsidRPr="002E27A4">
        <w:rPr>
          <w:rFonts w:ascii="Times New Roman" w:hAnsi="Times New Roman" w:cs="Times New Roman"/>
          <w:sz w:val="24"/>
        </w:rPr>
        <w:t xml:space="preserve"> ensure high CO conversion</w:t>
      </w:r>
      <w:r w:rsidR="00E43985" w:rsidRPr="002E27A4">
        <w:rPr>
          <w:rFonts w:ascii="Times New Roman" w:hAnsi="Times New Roman" w:cs="Times New Roman"/>
          <w:sz w:val="24"/>
        </w:rPr>
        <w:t xml:space="preserve">s </w:t>
      </w:r>
      <w:r w:rsidR="008345AF" w:rsidRPr="002E27A4">
        <w:rPr>
          <w:rFonts w:ascii="Times New Roman" w:hAnsi="Times New Roman" w:cs="Times New Roman"/>
          <w:sz w:val="24"/>
        </w:rPr>
        <w:t>to CO</w:t>
      </w:r>
      <w:r w:rsidR="008345AF" w:rsidRPr="002E27A4">
        <w:rPr>
          <w:rFonts w:ascii="Times New Roman" w:hAnsi="Times New Roman" w:cs="Times New Roman"/>
          <w:sz w:val="24"/>
          <w:vertAlign w:val="subscript"/>
        </w:rPr>
        <w:t>2</w:t>
      </w:r>
      <w:r w:rsidR="008345AF" w:rsidRPr="002E27A4">
        <w:rPr>
          <w:rFonts w:ascii="Times New Roman" w:hAnsi="Times New Roman" w:cs="Times New Roman"/>
          <w:sz w:val="24"/>
        </w:rPr>
        <w:t xml:space="preserve"> </w:t>
      </w:r>
      <w:r w:rsidR="00E43985" w:rsidRPr="002E27A4">
        <w:rPr>
          <w:rFonts w:ascii="Times New Roman" w:hAnsi="Times New Roman" w:cs="Times New Roman"/>
          <w:i/>
          <w:iCs/>
          <w:sz w:val="24"/>
        </w:rPr>
        <w:t>via</w:t>
      </w:r>
      <w:r w:rsidR="008345AF" w:rsidRPr="002E27A4">
        <w:rPr>
          <w:rFonts w:ascii="Times New Roman" w:hAnsi="Times New Roman" w:cs="Times New Roman"/>
          <w:sz w:val="24"/>
        </w:rPr>
        <w:t xml:space="preserve"> the well accepted Mars-van Krevelen mechanism, which requires the catalyst to be reducible (ideally on the surface). However, the weak NPSI have </w:t>
      </w:r>
      <w:r w:rsidR="003775D9" w:rsidRPr="002E27A4">
        <w:rPr>
          <w:rFonts w:ascii="Times New Roman" w:hAnsi="Times New Roman" w:cs="Times New Roman"/>
          <w:sz w:val="24"/>
        </w:rPr>
        <w:t xml:space="preserve">a </w:t>
      </w:r>
      <w:r w:rsidR="008345AF" w:rsidRPr="002E27A4">
        <w:rPr>
          <w:rFonts w:ascii="Times New Roman" w:hAnsi="Times New Roman" w:cs="Times New Roman"/>
          <w:sz w:val="24"/>
        </w:rPr>
        <w:t>negative effect on the phase stability of bulk Co</w:t>
      </w:r>
      <w:r w:rsidR="008345AF" w:rsidRPr="002E27A4">
        <w:rPr>
          <w:rFonts w:ascii="Times New Roman" w:hAnsi="Times New Roman" w:cs="Times New Roman"/>
          <w:sz w:val="24"/>
          <w:vertAlign w:val="subscript"/>
        </w:rPr>
        <w:t>3</w:t>
      </w:r>
      <w:r w:rsidR="008345AF" w:rsidRPr="002E27A4">
        <w:rPr>
          <w:rFonts w:ascii="Times New Roman" w:hAnsi="Times New Roman" w:cs="Times New Roman"/>
          <w:sz w:val="24"/>
        </w:rPr>
        <w:t>O</w:t>
      </w:r>
      <w:r w:rsidR="008345AF" w:rsidRPr="002E27A4">
        <w:rPr>
          <w:rFonts w:ascii="Times New Roman" w:hAnsi="Times New Roman" w:cs="Times New Roman"/>
          <w:sz w:val="24"/>
          <w:vertAlign w:val="subscript"/>
        </w:rPr>
        <w:t>4</w:t>
      </w:r>
      <w:r w:rsidR="008345AF" w:rsidRPr="002E27A4">
        <w:rPr>
          <w:rFonts w:ascii="Times New Roman" w:hAnsi="Times New Roman" w:cs="Times New Roman"/>
          <w:sz w:val="24"/>
        </w:rPr>
        <w:t>, as this phase can ultimately reduce to metallic Co, which is highly selectiv</w:t>
      </w:r>
      <w:r w:rsidR="003775D9" w:rsidRPr="002E27A4">
        <w:rPr>
          <w:rFonts w:ascii="Times New Roman" w:hAnsi="Times New Roman" w:cs="Times New Roman"/>
          <w:sz w:val="24"/>
        </w:rPr>
        <w:t>e</w:t>
      </w:r>
      <w:r w:rsidR="008345AF" w:rsidRPr="002E27A4">
        <w:rPr>
          <w:rFonts w:ascii="Times New Roman" w:hAnsi="Times New Roman" w:cs="Times New Roman"/>
          <w:sz w:val="24"/>
        </w:rPr>
        <w:t xml:space="preserve"> to </w:t>
      </w:r>
      <w:r w:rsidR="001B1DB3" w:rsidRPr="002E27A4">
        <w:rPr>
          <w:rFonts w:ascii="Times New Roman" w:hAnsi="Times New Roman" w:cs="Times New Roman"/>
          <w:sz w:val="24"/>
        </w:rPr>
        <w:t xml:space="preserve">undesired </w:t>
      </w:r>
      <w:r w:rsidR="008345AF" w:rsidRPr="002E27A4">
        <w:rPr>
          <w:rFonts w:ascii="Times New Roman" w:hAnsi="Times New Roman" w:cs="Times New Roman"/>
          <w:sz w:val="24"/>
        </w:rPr>
        <w:t>H</w:t>
      </w:r>
      <w:r w:rsidR="008345AF" w:rsidRPr="002E27A4">
        <w:rPr>
          <w:rFonts w:ascii="Times New Roman" w:hAnsi="Times New Roman" w:cs="Times New Roman"/>
          <w:sz w:val="24"/>
          <w:vertAlign w:val="subscript"/>
        </w:rPr>
        <w:t>2</w:t>
      </w:r>
      <w:r w:rsidR="001B1DB3" w:rsidRPr="002E27A4">
        <w:rPr>
          <w:rFonts w:ascii="Times New Roman" w:hAnsi="Times New Roman" w:cs="Times New Roman"/>
          <w:sz w:val="24"/>
        </w:rPr>
        <w:t xml:space="preserve"> </w:t>
      </w:r>
      <w:r w:rsidR="008345AF" w:rsidRPr="002E27A4">
        <w:rPr>
          <w:rFonts w:ascii="Times New Roman" w:hAnsi="Times New Roman" w:cs="Times New Roman"/>
          <w:sz w:val="24"/>
        </w:rPr>
        <w:t>consuming reactions (</w:t>
      </w:r>
      <w:r w:rsidR="008345AF" w:rsidRPr="002E27A4">
        <w:rPr>
          <w:rFonts w:ascii="Times New Roman" w:hAnsi="Times New Roman" w:cs="Times New Roman"/>
          <w:i/>
          <w:iCs/>
          <w:sz w:val="24"/>
        </w:rPr>
        <w:t>viz.</w:t>
      </w:r>
      <w:r w:rsidR="008345AF" w:rsidRPr="002E27A4">
        <w:rPr>
          <w:rFonts w:ascii="Times New Roman" w:hAnsi="Times New Roman" w:cs="Times New Roman"/>
          <w:sz w:val="24"/>
        </w:rPr>
        <w:t>, H</w:t>
      </w:r>
      <w:r w:rsidR="008345AF" w:rsidRPr="002E27A4">
        <w:rPr>
          <w:rFonts w:ascii="Times New Roman" w:hAnsi="Times New Roman" w:cs="Times New Roman"/>
          <w:sz w:val="24"/>
          <w:vertAlign w:val="subscript"/>
        </w:rPr>
        <w:t>2</w:t>
      </w:r>
      <w:r w:rsidR="008345AF" w:rsidRPr="002E27A4">
        <w:rPr>
          <w:rFonts w:ascii="Times New Roman" w:hAnsi="Times New Roman" w:cs="Times New Roman"/>
          <w:sz w:val="24"/>
        </w:rPr>
        <w:t xml:space="preserve"> oxidation, </w:t>
      </w:r>
      <w:r w:rsidR="004D1098" w:rsidRPr="002E27A4">
        <w:rPr>
          <w:rFonts w:ascii="Times New Roman" w:hAnsi="Times New Roman" w:cs="Times New Roman"/>
          <w:sz w:val="24"/>
        </w:rPr>
        <w:t>CO/CO</w:t>
      </w:r>
      <w:r w:rsidR="004D1098" w:rsidRPr="002E27A4">
        <w:rPr>
          <w:rFonts w:ascii="Times New Roman" w:hAnsi="Times New Roman" w:cs="Times New Roman"/>
          <w:sz w:val="24"/>
          <w:vertAlign w:val="subscript"/>
        </w:rPr>
        <w:t>2</w:t>
      </w:r>
      <w:r w:rsidR="004D1098" w:rsidRPr="002E27A4">
        <w:rPr>
          <w:rFonts w:ascii="Times New Roman" w:hAnsi="Times New Roman" w:cs="Times New Roman"/>
          <w:sz w:val="24"/>
        </w:rPr>
        <w:t xml:space="preserve"> </w:t>
      </w:r>
      <w:r w:rsidR="008345AF" w:rsidRPr="002E27A4">
        <w:rPr>
          <w:rFonts w:ascii="Times New Roman" w:hAnsi="Times New Roman" w:cs="Times New Roman"/>
          <w:sz w:val="24"/>
        </w:rPr>
        <w:t xml:space="preserve">methanation and the reverse </w:t>
      </w:r>
      <w:r w:rsidR="004D1098" w:rsidRPr="002E27A4">
        <w:rPr>
          <w:rFonts w:ascii="Times New Roman" w:hAnsi="Times New Roman" w:cs="Times New Roman"/>
          <w:sz w:val="24"/>
        </w:rPr>
        <w:t>WGS</w:t>
      </w:r>
      <w:r w:rsidR="008345AF" w:rsidRPr="002E27A4">
        <w:rPr>
          <w:rFonts w:ascii="Times New Roman" w:hAnsi="Times New Roman" w:cs="Times New Roman"/>
          <w:sz w:val="24"/>
        </w:rPr>
        <w:t xml:space="preserve">). </w:t>
      </w:r>
    </w:p>
    <w:p w14:paraId="5AE49D20" w14:textId="7D71EA46" w:rsidR="001B1DB3" w:rsidRPr="002E27A4" w:rsidRDefault="00394A1E" w:rsidP="0066249E">
      <w:pPr>
        <w:spacing w:line="360" w:lineRule="auto"/>
        <w:jc w:val="both"/>
        <w:rPr>
          <w:rFonts w:ascii="Times New Roman" w:hAnsi="Times New Roman" w:cs="Times New Roman"/>
          <w:sz w:val="24"/>
        </w:rPr>
      </w:pPr>
      <w:r w:rsidRPr="002E27A4">
        <w:rPr>
          <w:rFonts w:ascii="Times New Roman" w:hAnsi="Times New Roman" w:cs="Times New Roman"/>
          <w:sz w:val="24"/>
        </w:rPr>
        <w:t>T</w:t>
      </w:r>
      <w:r w:rsidR="008345AF" w:rsidRPr="002E27A4">
        <w:rPr>
          <w:rFonts w:ascii="Times New Roman" w:hAnsi="Times New Roman" w:cs="Times New Roman"/>
          <w:sz w:val="24"/>
        </w:rPr>
        <w:t>he ZrO</w:t>
      </w:r>
      <w:r w:rsidR="008345AF" w:rsidRPr="002E27A4">
        <w:rPr>
          <w:rFonts w:ascii="Times New Roman" w:hAnsi="Times New Roman" w:cs="Times New Roman"/>
          <w:sz w:val="24"/>
          <w:vertAlign w:val="subscript"/>
        </w:rPr>
        <w:t>2</w:t>
      </w:r>
      <w:r w:rsidR="003A372B" w:rsidRPr="002E27A4">
        <w:rPr>
          <w:rFonts w:ascii="Times New Roman" w:hAnsi="Times New Roman" w:cs="Times New Roman"/>
          <w:sz w:val="24"/>
        </w:rPr>
        <w:t>-</w:t>
      </w:r>
      <w:r w:rsidR="008345AF" w:rsidRPr="002E27A4">
        <w:rPr>
          <w:rFonts w:ascii="Times New Roman" w:hAnsi="Times New Roman" w:cs="Times New Roman"/>
          <w:sz w:val="24"/>
        </w:rPr>
        <w:t>support</w:t>
      </w:r>
      <w:r w:rsidR="003A372B" w:rsidRPr="002E27A4">
        <w:rPr>
          <w:rFonts w:ascii="Times New Roman" w:hAnsi="Times New Roman" w:cs="Times New Roman"/>
          <w:sz w:val="24"/>
        </w:rPr>
        <w:t xml:space="preserve">ed </w:t>
      </w:r>
      <w:r w:rsidR="004119B8" w:rsidRPr="002E27A4">
        <w:rPr>
          <w:rFonts w:ascii="Times New Roman" w:hAnsi="Times New Roman" w:cs="Times New Roman"/>
          <w:sz w:val="24"/>
        </w:rPr>
        <w:t>catalyst</w:t>
      </w:r>
      <w:r w:rsidR="008345AF" w:rsidRPr="002E27A4">
        <w:rPr>
          <w:rFonts w:ascii="Times New Roman" w:hAnsi="Times New Roman" w:cs="Times New Roman"/>
          <w:sz w:val="24"/>
        </w:rPr>
        <w:t xml:space="preserve"> proved to be</w:t>
      </w:r>
      <w:r w:rsidR="004119B8" w:rsidRPr="002E27A4">
        <w:rPr>
          <w:rFonts w:ascii="Times New Roman" w:hAnsi="Times New Roman" w:cs="Times New Roman"/>
          <w:sz w:val="24"/>
        </w:rPr>
        <w:t xml:space="preserve"> </w:t>
      </w:r>
      <w:r w:rsidR="003A372B" w:rsidRPr="002E27A4">
        <w:rPr>
          <w:rFonts w:ascii="Times New Roman" w:hAnsi="Times New Roman" w:cs="Times New Roman"/>
          <w:sz w:val="24"/>
        </w:rPr>
        <w:t xml:space="preserve">superior in terms of CO oxidation activity – achieving </w:t>
      </w:r>
      <w:r w:rsidR="004119B8" w:rsidRPr="002E27A4">
        <w:rPr>
          <w:rFonts w:ascii="Times New Roman" w:hAnsi="Times New Roman" w:cs="Times New Roman"/>
          <w:sz w:val="24"/>
        </w:rPr>
        <w:t>the highest</w:t>
      </w:r>
      <w:r w:rsidRPr="002E27A4">
        <w:rPr>
          <w:rFonts w:ascii="Times New Roman" w:hAnsi="Times New Roman" w:cs="Times New Roman"/>
          <w:sz w:val="24"/>
        </w:rPr>
        <w:t xml:space="preserve"> maximum CO conversion to CO</w:t>
      </w:r>
      <w:r w:rsidRPr="002E27A4">
        <w:rPr>
          <w:rFonts w:ascii="Times New Roman" w:hAnsi="Times New Roman" w:cs="Times New Roman"/>
          <w:sz w:val="24"/>
          <w:vertAlign w:val="subscript"/>
        </w:rPr>
        <w:t>2</w:t>
      </w:r>
      <w:r w:rsidRPr="002E27A4">
        <w:rPr>
          <w:rFonts w:ascii="Times New Roman" w:hAnsi="Times New Roman" w:cs="Times New Roman"/>
          <w:sz w:val="24"/>
        </w:rPr>
        <w:t xml:space="preserve"> of </w:t>
      </w:r>
      <w:r w:rsidR="003A372B" w:rsidRPr="002E27A4">
        <w:rPr>
          <w:rFonts w:ascii="Times New Roman" w:hAnsi="Times New Roman" w:cs="Times New Roman"/>
          <w:sz w:val="24"/>
        </w:rPr>
        <w:t>91.</w:t>
      </w:r>
      <w:r w:rsidR="00191F6A" w:rsidRPr="002E27A4">
        <w:rPr>
          <w:rFonts w:ascii="Times New Roman" w:hAnsi="Times New Roman" w:cs="Times New Roman"/>
          <w:sz w:val="24"/>
        </w:rPr>
        <w:t>5</w:t>
      </w:r>
      <w:r w:rsidR="003A372B" w:rsidRPr="002E27A4">
        <w:rPr>
          <w:rFonts w:ascii="Times New Roman" w:hAnsi="Times New Roman" w:cs="Times New Roman"/>
          <w:sz w:val="24"/>
        </w:rPr>
        <w:t xml:space="preserve">% under </w:t>
      </w:r>
      <w:r w:rsidR="004119B8" w:rsidRPr="002E27A4">
        <w:rPr>
          <w:rFonts w:ascii="Times New Roman" w:hAnsi="Times New Roman" w:cs="Times New Roman"/>
          <w:sz w:val="24"/>
        </w:rPr>
        <w:t xml:space="preserve">the </w:t>
      </w:r>
      <w:r w:rsidR="003A372B" w:rsidRPr="002E27A4">
        <w:rPr>
          <w:rFonts w:ascii="Times New Roman" w:hAnsi="Times New Roman" w:cs="Times New Roman"/>
          <w:sz w:val="24"/>
        </w:rPr>
        <w:t xml:space="preserve">dry </w:t>
      </w:r>
      <w:r w:rsidR="000704E8" w:rsidRPr="002E27A4">
        <w:rPr>
          <w:rFonts w:ascii="Times New Roman" w:hAnsi="Times New Roman" w:cs="Times New Roman"/>
          <w:sz w:val="24"/>
        </w:rPr>
        <w:t xml:space="preserve">CO-PrOx </w:t>
      </w:r>
      <w:r w:rsidR="003A372B" w:rsidRPr="002E27A4">
        <w:rPr>
          <w:rFonts w:ascii="Times New Roman" w:hAnsi="Times New Roman" w:cs="Times New Roman"/>
          <w:sz w:val="24"/>
        </w:rPr>
        <w:t>condition, and 7</w:t>
      </w:r>
      <w:r w:rsidR="005166E9" w:rsidRPr="002E27A4">
        <w:rPr>
          <w:rFonts w:ascii="Times New Roman" w:hAnsi="Times New Roman" w:cs="Times New Roman"/>
          <w:sz w:val="24"/>
        </w:rPr>
        <w:t>3</w:t>
      </w:r>
      <w:r w:rsidR="003A372B" w:rsidRPr="002E27A4">
        <w:rPr>
          <w:rFonts w:ascii="Times New Roman" w:hAnsi="Times New Roman" w:cs="Times New Roman"/>
          <w:sz w:val="24"/>
        </w:rPr>
        <w:t>.</w:t>
      </w:r>
      <w:r w:rsidR="005166E9" w:rsidRPr="002E27A4">
        <w:rPr>
          <w:rFonts w:ascii="Times New Roman" w:hAnsi="Times New Roman" w:cs="Times New Roman"/>
          <w:sz w:val="24"/>
        </w:rPr>
        <w:t>4</w:t>
      </w:r>
      <w:r w:rsidR="003A372B" w:rsidRPr="002E27A4">
        <w:rPr>
          <w:rFonts w:ascii="Times New Roman" w:hAnsi="Times New Roman" w:cs="Times New Roman"/>
          <w:sz w:val="24"/>
        </w:rPr>
        <w:t>% under</w:t>
      </w:r>
      <w:r w:rsidR="004119B8" w:rsidRPr="002E27A4">
        <w:rPr>
          <w:rFonts w:ascii="Times New Roman" w:hAnsi="Times New Roman" w:cs="Times New Roman"/>
          <w:sz w:val="24"/>
        </w:rPr>
        <w:t xml:space="preserve"> the</w:t>
      </w:r>
      <w:r w:rsidR="003A372B" w:rsidRPr="002E27A4">
        <w:rPr>
          <w:rFonts w:ascii="Times New Roman" w:hAnsi="Times New Roman" w:cs="Times New Roman"/>
          <w:sz w:val="24"/>
        </w:rPr>
        <w:t xml:space="preserve"> wet condition involving H</w:t>
      </w:r>
      <w:r w:rsidR="003A372B" w:rsidRPr="002E27A4">
        <w:rPr>
          <w:rFonts w:ascii="Times New Roman" w:hAnsi="Times New Roman" w:cs="Times New Roman"/>
          <w:sz w:val="24"/>
          <w:vertAlign w:val="subscript"/>
        </w:rPr>
        <w:t>2</w:t>
      </w:r>
      <w:r w:rsidR="003A372B" w:rsidRPr="002E27A4">
        <w:rPr>
          <w:rFonts w:ascii="Times New Roman" w:hAnsi="Times New Roman" w:cs="Times New Roman"/>
          <w:sz w:val="24"/>
        </w:rPr>
        <w:t>O and CO</w:t>
      </w:r>
      <w:r w:rsidR="003775D9" w:rsidRPr="002E27A4">
        <w:rPr>
          <w:rFonts w:ascii="Times New Roman" w:hAnsi="Times New Roman" w:cs="Times New Roman"/>
          <w:sz w:val="24"/>
          <w:vertAlign w:val="subscript"/>
        </w:rPr>
        <w:t>2</w:t>
      </w:r>
      <w:r w:rsidR="003A372B" w:rsidRPr="002E27A4">
        <w:rPr>
          <w:rFonts w:ascii="Times New Roman" w:hAnsi="Times New Roman" w:cs="Times New Roman"/>
          <w:sz w:val="24"/>
        </w:rPr>
        <w:t xml:space="preserve"> co-feeding. However, the same catalyst</w:t>
      </w:r>
      <w:r w:rsidR="003775D9" w:rsidRPr="002E27A4">
        <w:rPr>
          <w:rFonts w:ascii="Times New Roman" w:hAnsi="Times New Roman" w:cs="Times New Roman"/>
          <w:sz w:val="24"/>
        </w:rPr>
        <w:t xml:space="preserve"> </w:t>
      </w:r>
      <w:r w:rsidR="003A372B" w:rsidRPr="002E27A4">
        <w:rPr>
          <w:rFonts w:ascii="Times New Roman" w:hAnsi="Times New Roman" w:cs="Times New Roman"/>
          <w:sz w:val="24"/>
        </w:rPr>
        <w:t xml:space="preserve">reached the highest </w:t>
      </w:r>
      <w:r w:rsidR="004119B8" w:rsidRPr="002E27A4">
        <w:rPr>
          <w:rFonts w:ascii="Times New Roman" w:hAnsi="Times New Roman" w:cs="Times New Roman"/>
          <w:sz w:val="24"/>
        </w:rPr>
        <w:t>DoR</w:t>
      </w:r>
      <w:r w:rsidR="003A372B" w:rsidRPr="002E27A4">
        <w:rPr>
          <w:rFonts w:ascii="Times New Roman" w:hAnsi="Times New Roman" w:cs="Times New Roman"/>
          <w:sz w:val="24"/>
        </w:rPr>
        <w:t xml:space="preserve"> to metallic Co (</w:t>
      </w:r>
      <w:r w:rsidR="003A372B" w:rsidRPr="002E27A4">
        <w:rPr>
          <w:rFonts w:ascii="Times New Roman" w:hAnsi="Times New Roman" w:cs="Times New Roman"/>
          <w:i/>
          <w:iCs/>
          <w:sz w:val="24"/>
        </w:rPr>
        <w:t>i.e.</w:t>
      </w:r>
      <w:r w:rsidR="003A372B" w:rsidRPr="002E27A4">
        <w:rPr>
          <w:rFonts w:ascii="Times New Roman" w:hAnsi="Times New Roman" w:cs="Times New Roman"/>
          <w:sz w:val="24"/>
        </w:rPr>
        <w:t>, 100%</w:t>
      </w:r>
      <w:r w:rsidRPr="002E27A4">
        <w:rPr>
          <w:rFonts w:ascii="Times New Roman" w:hAnsi="Times New Roman" w:cs="Times New Roman"/>
          <w:sz w:val="24"/>
        </w:rPr>
        <w:t xml:space="preserve"> under </w:t>
      </w:r>
      <w:r w:rsidR="004119B8" w:rsidRPr="002E27A4">
        <w:rPr>
          <w:rFonts w:ascii="Times New Roman" w:hAnsi="Times New Roman" w:cs="Times New Roman"/>
          <w:sz w:val="24"/>
        </w:rPr>
        <w:t xml:space="preserve">the </w:t>
      </w:r>
      <w:r w:rsidRPr="002E27A4">
        <w:rPr>
          <w:rFonts w:ascii="Times New Roman" w:hAnsi="Times New Roman" w:cs="Times New Roman"/>
          <w:sz w:val="24"/>
        </w:rPr>
        <w:t xml:space="preserve">dry </w:t>
      </w:r>
      <w:r w:rsidR="00500CC6" w:rsidRPr="002E27A4">
        <w:rPr>
          <w:rFonts w:ascii="Times New Roman" w:hAnsi="Times New Roman" w:cs="Times New Roman"/>
          <w:sz w:val="24"/>
        </w:rPr>
        <w:t xml:space="preserve">condition, and 81.1% under </w:t>
      </w:r>
      <w:r w:rsidR="004119B8" w:rsidRPr="002E27A4">
        <w:rPr>
          <w:rFonts w:ascii="Times New Roman" w:hAnsi="Times New Roman" w:cs="Times New Roman"/>
          <w:sz w:val="24"/>
        </w:rPr>
        <w:t xml:space="preserve">the </w:t>
      </w:r>
      <w:r w:rsidR="00500CC6" w:rsidRPr="002E27A4">
        <w:rPr>
          <w:rFonts w:ascii="Times New Roman" w:hAnsi="Times New Roman" w:cs="Times New Roman"/>
          <w:sz w:val="24"/>
        </w:rPr>
        <w:t>wet condition</w:t>
      </w:r>
      <w:r w:rsidR="004119B8" w:rsidRPr="002E27A4">
        <w:rPr>
          <w:rFonts w:ascii="Times New Roman" w:hAnsi="Times New Roman" w:cs="Times New Roman"/>
          <w:sz w:val="24"/>
        </w:rPr>
        <w:t xml:space="preserve"> at 450 °C</w:t>
      </w:r>
      <w:r w:rsidR="003A372B" w:rsidRPr="002E27A4">
        <w:rPr>
          <w:rFonts w:ascii="Times New Roman" w:hAnsi="Times New Roman" w:cs="Times New Roman"/>
          <w:sz w:val="24"/>
        </w:rPr>
        <w:t xml:space="preserve">) of all </w:t>
      </w:r>
      <w:r w:rsidR="004119B8" w:rsidRPr="002E27A4">
        <w:rPr>
          <w:rFonts w:ascii="Times New Roman" w:hAnsi="Times New Roman" w:cs="Times New Roman"/>
          <w:sz w:val="24"/>
        </w:rPr>
        <w:t>evaluated</w:t>
      </w:r>
      <w:r w:rsidR="003A372B" w:rsidRPr="002E27A4">
        <w:rPr>
          <w:rFonts w:ascii="Times New Roman" w:hAnsi="Times New Roman" w:cs="Times New Roman"/>
          <w:sz w:val="24"/>
        </w:rPr>
        <w:t xml:space="preserve"> catalysts. </w:t>
      </w:r>
      <w:r w:rsidR="00BE388D" w:rsidRPr="002E27A4">
        <w:rPr>
          <w:rFonts w:ascii="Times New Roman" w:hAnsi="Times New Roman" w:cs="Times New Roman"/>
          <w:sz w:val="24"/>
        </w:rPr>
        <w:t xml:space="preserve">The decrease in the CO conversion </w:t>
      </w:r>
      <w:r w:rsidR="004119B8" w:rsidRPr="002E27A4">
        <w:rPr>
          <w:rFonts w:ascii="Times New Roman" w:hAnsi="Times New Roman" w:cs="Times New Roman"/>
          <w:sz w:val="24"/>
        </w:rPr>
        <w:t>to CO</w:t>
      </w:r>
      <w:r w:rsidR="004119B8" w:rsidRPr="002E27A4">
        <w:rPr>
          <w:rFonts w:ascii="Times New Roman" w:hAnsi="Times New Roman" w:cs="Times New Roman"/>
          <w:sz w:val="24"/>
          <w:vertAlign w:val="subscript"/>
        </w:rPr>
        <w:t>2</w:t>
      </w:r>
      <w:r w:rsidR="004119B8" w:rsidRPr="002E27A4">
        <w:rPr>
          <w:rFonts w:ascii="Times New Roman" w:hAnsi="Times New Roman" w:cs="Times New Roman"/>
          <w:sz w:val="24"/>
        </w:rPr>
        <w:t xml:space="preserve"> </w:t>
      </w:r>
      <w:r w:rsidR="00BE388D" w:rsidRPr="002E27A4">
        <w:rPr>
          <w:rFonts w:ascii="Times New Roman" w:hAnsi="Times New Roman" w:cs="Times New Roman"/>
          <w:sz w:val="24"/>
        </w:rPr>
        <w:t xml:space="preserve">and the </w:t>
      </w:r>
      <w:r w:rsidR="004119B8" w:rsidRPr="002E27A4">
        <w:rPr>
          <w:rFonts w:ascii="Times New Roman" w:hAnsi="Times New Roman" w:cs="Times New Roman"/>
          <w:sz w:val="24"/>
        </w:rPr>
        <w:t>DoR</w:t>
      </w:r>
      <w:r w:rsidR="00BE388D" w:rsidRPr="002E27A4">
        <w:rPr>
          <w:rFonts w:ascii="Times New Roman" w:hAnsi="Times New Roman" w:cs="Times New Roman"/>
          <w:sz w:val="24"/>
        </w:rPr>
        <w:t xml:space="preserve"> </w:t>
      </w:r>
      <w:r w:rsidR="004119B8" w:rsidRPr="002E27A4">
        <w:rPr>
          <w:rFonts w:ascii="Times New Roman" w:hAnsi="Times New Roman" w:cs="Times New Roman"/>
          <w:sz w:val="24"/>
        </w:rPr>
        <w:t xml:space="preserve">under the wet </w:t>
      </w:r>
      <w:r w:rsidR="001B1DB3" w:rsidRPr="002E27A4">
        <w:rPr>
          <w:rFonts w:ascii="Times New Roman" w:hAnsi="Times New Roman" w:cs="Times New Roman"/>
          <w:sz w:val="24"/>
        </w:rPr>
        <w:t xml:space="preserve">CO-PrOx </w:t>
      </w:r>
      <w:r w:rsidR="004119B8" w:rsidRPr="002E27A4">
        <w:rPr>
          <w:rFonts w:ascii="Times New Roman" w:hAnsi="Times New Roman" w:cs="Times New Roman"/>
          <w:sz w:val="24"/>
        </w:rPr>
        <w:t xml:space="preserve">condition </w:t>
      </w:r>
      <w:r w:rsidR="00BE388D" w:rsidRPr="002E27A4">
        <w:rPr>
          <w:rFonts w:ascii="Times New Roman" w:hAnsi="Times New Roman" w:cs="Times New Roman"/>
          <w:sz w:val="24"/>
        </w:rPr>
        <w:t>is possibly a result of the co</w:t>
      </w:r>
      <w:r w:rsidR="00076791" w:rsidRPr="002E27A4">
        <w:rPr>
          <w:rFonts w:ascii="Times New Roman" w:hAnsi="Times New Roman" w:cs="Times New Roman"/>
          <w:sz w:val="24"/>
        </w:rPr>
        <w:t xml:space="preserve">mpetitive </w:t>
      </w:r>
      <w:r w:rsidR="00BE388D" w:rsidRPr="002E27A4">
        <w:rPr>
          <w:rFonts w:ascii="Times New Roman" w:hAnsi="Times New Roman" w:cs="Times New Roman"/>
          <w:sz w:val="24"/>
        </w:rPr>
        <w:t xml:space="preserve">adsorption </w:t>
      </w:r>
      <w:r w:rsidR="00401250" w:rsidRPr="002E27A4">
        <w:rPr>
          <w:rFonts w:ascii="Times New Roman" w:hAnsi="Times New Roman" w:cs="Times New Roman"/>
          <w:sz w:val="24"/>
        </w:rPr>
        <w:t xml:space="preserve">and dissociation </w:t>
      </w:r>
      <w:r w:rsidR="00BE388D" w:rsidRPr="002E27A4">
        <w:rPr>
          <w:rFonts w:ascii="Times New Roman" w:hAnsi="Times New Roman" w:cs="Times New Roman"/>
          <w:sz w:val="24"/>
        </w:rPr>
        <w:t>of H</w:t>
      </w:r>
      <w:r w:rsidR="00BE388D" w:rsidRPr="002E27A4">
        <w:rPr>
          <w:rFonts w:ascii="Times New Roman" w:hAnsi="Times New Roman" w:cs="Times New Roman"/>
          <w:sz w:val="24"/>
          <w:vertAlign w:val="subscript"/>
        </w:rPr>
        <w:t>2</w:t>
      </w:r>
      <w:r w:rsidR="00BE388D" w:rsidRPr="002E27A4">
        <w:rPr>
          <w:rFonts w:ascii="Times New Roman" w:hAnsi="Times New Roman" w:cs="Times New Roman"/>
          <w:sz w:val="24"/>
        </w:rPr>
        <w:t xml:space="preserve">O on </w:t>
      </w:r>
      <w:r w:rsidR="004119B8" w:rsidRPr="002E27A4">
        <w:rPr>
          <w:rFonts w:ascii="Times New Roman" w:hAnsi="Times New Roman" w:cs="Times New Roman"/>
          <w:sz w:val="24"/>
        </w:rPr>
        <w:t xml:space="preserve">the </w:t>
      </w:r>
      <w:r w:rsidR="00BE388D" w:rsidRPr="002E27A4">
        <w:rPr>
          <w:rFonts w:ascii="Times New Roman" w:hAnsi="Times New Roman" w:cs="Times New Roman"/>
          <w:sz w:val="24"/>
        </w:rPr>
        <w:t>catalyst surface, which blocks access to active sites, and the oxidative nature of H</w:t>
      </w:r>
      <w:r w:rsidR="00BE388D" w:rsidRPr="002E27A4">
        <w:rPr>
          <w:rFonts w:ascii="Times New Roman" w:hAnsi="Times New Roman" w:cs="Times New Roman"/>
          <w:sz w:val="24"/>
          <w:vertAlign w:val="subscript"/>
        </w:rPr>
        <w:t>2</w:t>
      </w:r>
      <w:r w:rsidR="00BE388D" w:rsidRPr="002E27A4">
        <w:rPr>
          <w:rFonts w:ascii="Times New Roman" w:hAnsi="Times New Roman" w:cs="Times New Roman"/>
          <w:sz w:val="24"/>
        </w:rPr>
        <w:t xml:space="preserve">O, which slows down reduction. </w:t>
      </w:r>
      <w:bookmarkStart w:id="48" w:name="_Hlk66771933"/>
      <w:r w:rsidR="000704E8" w:rsidRPr="002E27A4">
        <w:rPr>
          <w:rFonts w:ascii="Times New Roman" w:hAnsi="Times New Roman" w:cs="Times New Roman"/>
          <w:sz w:val="24"/>
        </w:rPr>
        <w:t>The co-fed CO</w:t>
      </w:r>
      <w:r w:rsidR="000704E8" w:rsidRPr="002E27A4">
        <w:rPr>
          <w:rFonts w:ascii="Times New Roman" w:hAnsi="Times New Roman" w:cs="Times New Roman"/>
          <w:sz w:val="24"/>
          <w:vertAlign w:val="subscript"/>
        </w:rPr>
        <w:t>2</w:t>
      </w:r>
      <w:r w:rsidR="000704E8" w:rsidRPr="002E27A4">
        <w:rPr>
          <w:rFonts w:ascii="Times New Roman" w:hAnsi="Times New Roman" w:cs="Times New Roman"/>
          <w:sz w:val="24"/>
        </w:rPr>
        <w:t xml:space="preserve"> under the wet CO-PrOx condition was mostly converted to </w:t>
      </w:r>
      <w:r w:rsidR="001B1DB3" w:rsidRPr="002E27A4">
        <w:rPr>
          <w:rFonts w:ascii="Times New Roman" w:hAnsi="Times New Roman" w:cs="Times New Roman"/>
          <w:sz w:val="24"/>
        </w:rPr>
        <w:t>CH</w:t>
      </w:r>
      <w:r w:rsidR="001B1DB3" w:rsidRPr="002E27A4">
        <w:rPr>
          <w:rFonts w:ascii="Times New Roman" w:hAnsi="Times New Roman" w:cs="Times New Roman"/>
          <w:sz w:val="24"/>
          <w:vertAlign w:val="subscript"/>
        </w:rPr>
        <w:t>4</w:t>
      </w:r>
      <w:r w:rsidR="000704E8" w:rsidRPr="002E27A4">
        <w:rPr>
          <w:rFonts w:ascii="Times New Roman" w:hAnsi="Times New Roman" w:cs="Times New Roman"/>
          <w:sz w:val="24"/>
        </w:rPr>
        <w:t xml:space="preserve"> over the </w:t>
      </w:r>
      <w:r w:rsidR="001B1DB3" w:rsidRPr="002E27A4">
        <w:rPr>
          <w:rFonts w:ascii="Times New Roman" w:hAnsi="Times New Roman" w:cs="Times New Roman"/>
          <w:sz w:val="24"/>
        </w:rPr>
        <w:t xml:space="preserve">metallic phase </w:t>
      </w:r>
      <w:r w:rsidR="00417226" w:rsidRPr="002E27A4">
        <w:rPr>
          <w:rFonts w:ascii="Times New Roman" w:hAnsi="Times New Roman" w:cs="Times New Roman"/>
          <w:sz w:val="24"/>
        </w:rPr>
        <w:t>supported on</w:t>
      </w:r>
      <w:r w:rsidR="001B1DB3" w:rsidRPr="002E27A4">
        <w:rPr>
          <w:rFonts w:ascii="Times New Roman" w:hAnsi="Times New Roman" w:cs="Times New Roman"/>
          <w:sz w:val="24"/>
        </w:rPr>
        <w:t xml:space="preserve"> </w:t>
      </w:r>
      <w:r w:rsidR="000704E8" w:rsidRPr="002E27A4">
        <w:rPr>
          <w:rFonts w:ascii="Times New Roman" w:hAnsi="Times New Roman" w:cs="Times New Roman"/>
          <w:sz w:val="24"/>
        </w:rPr>
        <w:t>ZrO</w:t>
      </w:r>
      <w:r w:rsidR="000704E8" w:rsidRPr="002E27A4">
        <w:rPr>
          <w:rFonts w:ascii="Times New Roman" w:hAnsi="Times New Roman" w:cs="Times New Roman"/>
          <w:sz w:val="24"/>
          <w:vertAlign w:val="subscript"/>
        </w:rPr>
        <w:t>2</w:t>
      </w:r>
      <w:r w:rsidR="000704E8" w:rsidRPr="002E27A4">
        <w:rPr>
          <w:rFonts w:ascii="Times New Roman" w:hAnsi="Times New Roman" w:cs="Times New Roman"/>
          <w:sz w:val="24"/>
        </w:rPr>
        <w:t>, with small amounts of CO</w:t>
      </w:r>
      <w:r w:rsidR="000704E8" w:rsidRPr="002E27A4">
        <w:rPr>
          <w:rFonts w:ascii="Times New Roman" w:hAnsi="Times New Roman" w:cs="Times New Roman"/>
          <w:sz w:val="24"/>
          <w:vertAlign w:val="subscript"/>
        </w:rPr>
        <w:t>2</w:t>
      </w:r>
      <w:r w:rsidR="000704E8" w:rsidRPr="002E27A4">
        <w:rPr>
          <w:rFonts w:ascii="Times New Roman" w:hAnsi="Times New Roman" w:cs="Times New Roman"/>
          <w:sz w:val="24"/>
        </w:rPr>
        <w:t xml:space="preserve"> also converted to CO </w:t>
      </w:r>
      <w:r w:rsidR="000704E8" w:rsidRPr="002E27A4">
        <w:rPr>
          <w:rFonts w:ascii="Times New Roman" w:hAnsi="Times New Roman" w:cs="Times New Roman"/>
          <w:i/>
          <w:iCs/>
          <w:sz w:val="24"/>
        </w:rPr>
        <w:t>via</w:t>
      </w:r>
      <w:r w:rsidR="000704E8" w:rsidRPr="002E27A4">
        <w:rPr>
          <w:rFonts w:ascii="Times New Roman" w:hAnsi="Times New Roman" w:cs="Times New Roman"/>
          <w:sz w:val="24"/>
        </w:rPr>
        <w:t xml:space="preserve"> reverse WGS. On the other hand</w:t>
      </w:r>
      <w:r w:rsidR="005E6CF6" w:rsidRPr="002E27A4">
        <w:rPr>
          <w:rFonts w:ascii="Times New Roman" w:hAnsi="Times New Roman" w:cs="Times New Roman"/>
          <w:sz w:val="24"/>
        </w:rPr>
        <w:t>, Co</w:t>
      </w:r>
      <w:r w:rsidR="005E6CF6" w:rsidRPr="002E27A4">
        <w:rPr>
          <w:rFonts w:ascii="Times New Roman" w:hAnsi="Times New Roman" w:cs="Times New Roman"/>
          <w:sz w:val="24"/>
          <w:vertAlign w:val="subscript"/>
        </w:rPr>
        <w:t>3</w:t>
      </w:r>
      <w:r w:rsidR="005E6CF6" w:rsidRPr="002E27A4">
        <w:rPr>
          <w:rFonts w:ascii="Times New Roman" w:hAnsi="Times New Roman" w:cs="Times New Roman"/>
          <w:sz w:val="24"/>
        </w:rPr>
        <w:t>O</w:t>
      </w:r>
      <w:r w:rsidR="005E6CF6" w:rsidRPr="002E27A4">
        <w:rPr>
          <w:rFonts w:ascii="Times New Roman" w:hAnsi="Times New Roman" w:cs="Times New Roman"/>
          <w:sz w:val="24"/>
          <w:vertAlign w:val="subscript"/>
        </w:rPr>
        <w:t>4</w:t>
      </w:r>
      <w:r w:rsidR="005E6CF6" w:rsidRPr="002E27A4">
        <w:rPr>
          <w:rFonts w:ascii="Times New Roman" w:hAnsi="Times New Roman" w:cs="Times New Roman"/>
          <w:sz w:val="24"/>
        </w:rPr>
        <w:t>/</w:t>
      </w:r>
      <w:r w:rsidR="000704E8" w:rsidRPr="002E27A4">
        <w:rPr>
          <w:rFonts w:ascii="Times New Roman" w:hAnsi="Times New Roman" w:cs="Times New Roman"/>
          <w:sz w:val="24"/>
        </w:rPr>
        <w:t>SiC</w:t>
      </w:r>
      <w:r w:rsidR="005E6CF6" w:rsidRPr="002E27A4">
        <w:rPr>
          <w:rFonts w:ascii="Times New Roman" w:hAnsi="Times New Roman" w:cs="Times New Roman"/>
          <w:sz w:val="24"/>
        </w:rPr>
        <w:t xml:space="preserve"> </w:t>
      </w:r>
      <w:r w:rsidR="001B1DB3" w:rsidRPr="002E27A4">
        <w:rPr>
          <w:rFonts w:ascii="Times New Roman" w:hAnsi="Times New Roman" w:cs="Times New Roman"/>
          <w:sz w:val="24"/>
        </w:rPr>
        <w:t>displayed low H</w:t>
      </w:r>
      <w:r w:rsidR="001B1DB3" w:rsidRPr="002E27A4">
        <w:rPr>
          <w:rFonts w:ascii="Times New Roman" w:hAnsi="Times New Roman" w:cs="Times New Roman"/>
          <w:sz w:val="24"/>
          <w:vertAlign w:val="subscript"/>
        </w:rPr>
        <w:t>2</w:t>
      </w:r>
      <w:r w:rsidR="001B1DB3" w:rsidRPr="002E27A4">
        <w:rPr>
          <w:rFonts w:ascii="Times New Roman" w:hAnsi="Times New Roman" w:cs="Times New Roman"/>
          <w:sz w:val="24"/>
        </w:rPr>
        <w:t xml:space="preserve"> dissociati</w:t>
      </w:r>
      <w:r w:rsidR="00076791" w:rsidRPr="002E27A4">
        <w:rPr>
          <w:rFonts w:ascii="Times New Roman" w:hAnsi="Times New Roman" w:cs="Times New Roman"/>
          <w:sz w:val="24"/>
        </w:rPr>
        <w:t>on</w:t>
      </w:r>
      <w:r w:rsidR="001B1DB3" w:rsidRPr="002E27A4">
        <w:rPr>
          <w:rFonts w:ascii="Times New Roman" w:hAnsi="Times New Roman" w:cs="Times New Roman"/>
          <w:sz w:val="24"/>
        </w:rPr>
        <w:t xml:space="preserve"> activity, which resulted in the low DoR, low CO</w:t>
      </w:r>
      <w:r w:rsidR="001B1DB3" w:rsidRPr="002E27A4">
        <w:rPr>
          <w:rFonts w:ascii="Times New Roman" w:hAnsi="Times New Roman" w:cs="Times New Roman"/>
          <w:sz w:val="24"/>
          <w:vertAlign w:val="subscript"/>
        </w:rPr>
        <w:t>2</w:t>
      </w:r>
      <w:r w:rsidR="001B1DB3" w:rsidRPr="002E27A4">
        <w:rPr>
          <w:rFonts w:ascii="Times New Roman" w:hAnsi="Times New Roman" w:cs="Times New Roman"/>
          <w:sz w:val="24"/>
        </w:rPr>
        <w:t xml:space="preserve"> methanation activity and relatively high</w:t>
      </w:r>
      <w:r w:rsidR="000704E8" w:rsidRPr="002E27A4">
        <w:rPr>
          <w:rFonts w:ascii="Times New Roman" w:hAnsi="Times New Roman" w:cs="Times New Roman"/>
          <w:sz w:val="24"/>
        </w:rPr>
        <w:t xml:space="preserve"> reverse WGS </w:t>
      </w:r>
      <w:r w:rsidR="001B1DB3" w:rsidRPr="002E27A4">
        <w:rPr>
          <w:rFonts w:ascii="Times New Roman" w:hAnsi="Times New Roman" w:cs="Times New Roman"/>
          <w:sz w:val="24"/>
        </w:rPr>
        <w:t>activity</w:t>
      </w:r>
      <w:r w:rsidR="005E6CF6" w:rsidRPr="002E27A4">
        <w:rPr>
          <w:rFonts w:ascii="Times New Roman" w:hAnsi="Times New Roman" w:cs="Times New Roman"/>
          <w:sz w:val="24"/>
        </w:rPr>
        <w:t xml:space="preserve"> when compared </w:t>
      </w:r>
      <w:r w:rsidR="0072492A" w:rsidRPr="002E27A4">
        <w:rPr>
          <w:rFonts w:ascii="Times New Roman" w:hAnsi="Times New Roman" w:cs="Times New Roman"/>
          <w:sz w:val="24"/>
        </w:rPr>
        <w:t>with</w:t>
      </w:r>
      <w:r w:rsidR="005E6CF6" w:rsidRPr="002E27A4">
        <w:rPr>
          <w:rFonts w:ascii="Times New Roman" w:hAnsi="Times New Roman" w:cs="Times New Roman"/>
          <w:sz w:val="24"/>
        </w:rPr>
        <w:t xml:space="preserve"> Co</w:t>
      </w:r>
      <w:r w:rsidR="005E6CF6" w:rsidRPr="002E27A4">
        <w:rPr>
          <w:rFonts w:ascii="Times New Roman" w:hAnsi="Times New Roman" w:cs="Times New Roman"/>
          <w:sz w:val="24"/>
          <w:vertAlign w:val="subscript"/>
        </w:rPr>
        <w:t>3</w:t>
      </w:r>
      <w:r w:rsidR="005E6CF6" w:rsidRPr="002E27A4">
        <w:rPr>
          <w:rFonts w:ascii="Times New Roman" w:hAnsi="Times New Roman" w:cs="Times New Roman"/>
          <w:sz w:val="24"/>
        </w:rPr>
        <w:t>O</w:t>
      </w:r>
      <w:r w:rsidR="005E6CF6" w:rsidRPr="002E27A4">
        <w:rPr>
          <w:rFonts w:ascii="Times New Roman" w:hAnsi="Times New Roman" w:cs="Times New Roman"/>
          <w:sz w:val="24"/>
          <w:vertAlign w:val="subscript"/>
        </w:rPr>
        <w:t>4</w:t>
      </w:r>
      <w:r w:rsidR="005E6CF6" w:rsidRPr="002E27A4">
        <w:rPr>
          <w:rFonts w:ascii="Times New Roman" w:hAnsi="Times New Roman" w:cs="Times New Roman"/>
          <w:sz w:val="24"/>
        </w:rPr>
        <w:t>/ZrO</w:t>
      </w:r>
      <w:r w:rsidR="005E6CF6" w:rsidRPr="002E27A4">
        <w:rPr>
          <w:rFonts w:ascii="Times New Roman" w:hAnsi="Times New Roman" w:cs="Times New Roman"/>
          <w:sz w:val="24"/>
          <w:vertAlign w:val="subscript"/>
        </w:rPr>
        <w:t>2</w:t>
      </w:r>
      <w:r w:rsidR="001B1DB3" w:rsidRPr="002E27A4">
        <w:rPr>
          <w:rFonts w:ascii="Times New Roman" w:hAnsi="Times New Roman" w:cs="Times New Roman"/>
          <w:sz w:val="24"/>
        </w:rPr>
        <w:t>.</w:t>
      </w:r>
      <w:bookmarkEnd w:id="48"/>
    </w:p>
    <w:p w14:paraId="38AD5FE9" w14:textId="79188E6D" w:rsidR="00DC1B33" w:rsidRPr="002E27A4" w:rsidRDefault="003A372B" w:rsidP="0066249E">
      <w:pPr>
        <w:spacing w:line="360" w:lineRule="auto"/>
        <w:jc w:val="both"/>
        <w:rPr>
          <w:rFonts w:ascii="Times New Roman" w:hAnsi="Times New Roman" w:cs="Times New Roman"/>
          <w:sz w:val="24"/>
        </w:rPr>
      </w:pPr>
      <w:r w:rsidRPr="002E27A4">
        <w:rPr>
          <w:rFonts w:ascii="Times New Roman" w:hAnsi="Times New Roman" w:cs="Times New Roman"/>
          <w:sz w:val="24"/>
        </w:rPr>
        <w:t xml:space="preserve">The </w:t>
      </w:r>
      <w:r w:rsidR="004119B8" w:rsidRPr="002E27A4">
        <w:rPr>
          <w:rFonts w:ascii="Times New Roman" w:hAnsi="Times New Roman" w:cs="Times New Roman"/>
          <w:sz w:val="24"/>
        </w:rPr>
        <w:t>overall</w:t>
      </w:r>
      <w:r w:rsidR="000704E8" w:rsidRPr="002E27A4">
        <w:rPr>
          <w:rFonts w:ascii="Times New Roman" w:hAnsi="Times New Roman" w:cs="Times New Roman"/>
          <w:sz w:val="24"/>
        </w:rPr>
        <w:t xml:space="preserve"> high </w:t>
      </w:r>
      <w:r w:rsidR="005E6CF6" w:rsidRPr="002E27A4">
        <w:rPr>
          <w:rFonts w:ascii="Times New Roman" w:hAnsi="Times New Roman" w:cs="Times New Roman"/>
          <w:sz w:val="24"/>
        </w:rPr>
        <w:t>CO oxidation</w:t>
      </w:r>
      <w:r w:rsidR="000704E8" w:rsidRPr="002E27A4">
        <w:rPr>
          <w:rFonts w:ascii="Times New Roman" w:hAnsi="Times New Roman" w:cs="Times New Roman"/>
          <w:sz w:val="24"/>
        </w:rPr>
        <w:t xml:space="preserve"> activity</w:t>
      </w:r>
      <w:r w:rsidR="003775D9" w:rsidRPr="002E27A4">
        <w:rPr>
          <w:rFonts w:ascii="Times New Roman" w:hAnsi="Times New Roman" w:cs="Times New Roman"/>
          <w:sz w:val="24"/>
        </w:rPr>
        <w:t xml:space="preserve"> and </w:t>
      </w:r>
      <w:r w:rsidR="005E6CF6" w:rsidRPr="002E27A4">
        <w:rPr>
          <w:rFonts w:ascii="Times New Roman" w:hAnsi="Times New Roman" w:cs="Times New Roman"/>
          <w:sz w:val="24"/>
        </w:rPr>
        <w:t>Co</w:t>
      </w:r>
      <w:r w:rsidR="005E6CF6" w:rsidRPr="002E27A4">
        <w:rPr>
          <w:rFonts w:ascii="Times New Roman" w:hAnsi="Times New Roman" w:cs="Times New Roman"/>
          <w:sz w:val="24"/>
          <w:vertAlign w:val="subscript"/>
        </w:rPr>
        <w:t>3</w:t>
      </w:r>
      <w:r w:rsidR="005E6CF6" w:rsidRPr="002E27A4">
        <w:rPr>
          <w:rFonts w:ascii="Times New Roman" w:hAnsi="Times New Roman" w:cs="Times New Roman"/>
          <w:sz w:val="24"/>
        </w:rPr>
        <w:t>O</w:t>
      </w:r>
      <w:r w:rsidR="005E6CF6" w:rsidRPr="002E27A4">
        <w:rPr>
          <w:rFonts w:ascii="Times New Roman" w:hAnsi="Times New Roman" w:cs="Times New Roman"/>
          <w:sz w:val="24"/>
          <w:vertAlign w:val="subscript"/>
        </w:rPr>
        <w:t>4</w:t>
      </w:r>
      <w:r w:rsidR="005E6CF6" w:rsidRPr="002E27A4">
        <w:rPr>
          <w:rFonts w:ascii="Times New Roman" w:hAnsi="Times New Roman" w:cs="Times New Roman"/>
          <w:sz w:val="24"/>
        </w:rPr>
        <w:t xml:space="preserve"> </w:t>
      </w:r>
      <w:r w:rsidR="000704E8" w:rsidRPr="002E27A4">
        <w:rPr>
          <w:rFonts w:ascii="Times New Roman" w:hAnsi="Times New Roman" w:cs="Times New Roman"/>
          <w:sz w:val="24"/>
        </w:rPr>
        <w:t>reducibility</w:t>
      </w:r>
      <w:r w:rsidR="00CA6EF9" w:rsidRPr="002E27A4">
        <w:rPr>
          <w:rFonts w:ascii="Times New Roman" w:hAnsi="Times New Roman" w:cs="Times New Roman"/>
          <w:sz w:val="24"/>
        </w:rPr>
        <w:t xml:space="preserve"> of </w:t>
      </w:r>
      <w:r w:rsidR="005E6CF6" w:rsidRPr="002E27A4">
        <w:rPr>
          <w:rFonts w:ascii="Times New Roman" w:hAnsi="Times New Roman" w:cs="Times New Roman"/>
          <w:sz w:val="24"/>
        </w:rPr>
        <w:t xml:space="preserve">the </w:t>
      </w:r>
      <w:r w:rsidR="00CA6EF9" w:rsidRPr="002E27A4">
        <w:rPr>
          <w:rFonts w:ascii="Times New Roman" w:hAnsi="Times New Roman" w:cs="Times New Roman"/>
          <w:sz w:val="24"/>
        </w:rPr>
        <w:t>ZrO</w:t>
      </w:r>
      <w:r w:rsidR="00CA6EF9" w:rsidRPr="002E27A4">
        <w:rPr>
          <w:rFonts w:ascii="Times New Roman" w:hAnsi="Times New Roman" w:cs="Times New Roman"/>
          <w:sz w:val="24"/>
          <w:vertAlign w:val="subscript"/>
        </w:rPr>
        <w:t>2</w:t>
      </w:r>
      <w:r w:rsidR="005E6CF6" w:rsidRPr="002E27A4">
        <w:rPr>
          <w:rFonts w:ascii="Times New Roman" w:hAnsi="Times New Roman" w:cs="Times New Roman"/>
          <w:sz w:val="24"/>
        </w:rPr>
        <w:t xml:space="preserve">-supported catalyst </w:t>
      </w:r>
      <w:r w:rsidR="00BE388D" w:rsidRPr="002E27A4">
        <w:rPr>
          <w:rFonts w:ascii="Times New Roman" w:hAnsi="Times New Roman" w:cs="Times New Roman"/>
          <w:sz w:val="24"/>
        </w:rPr>
        <w:t>may be attributed to</w:t>
      </w:r>
      <w:r w:rsidR="00CA6EF9" w:rsidRPr="002E27A4">
        <w:rPr>
          <w:rFonts w:ascii="Times New Roman" w:hAnsi="Times New Roman" w:cs="Times New Roman"/>
          <w:sz w:val="24"/>
        </w:rPr>
        <w:t xml:space="preserve"> </w:t>
      </w:r>
      <w:r w:rsidR="00BE388D" w:rsidRPr="002E27A4">
        <w:rPr>
          <w:rFonts w:ascii="Times New Roman" w:hAnsi="Times New Roman" w:cs="Times New Roman"/>
          <w:sz w:val="24"/>
        </w:rPr>
        <w:t>the</w:t>
      </w:r>
      <w:r w:rsidR="004119B8" w:rsidRPr="002E27A4">
        <w:rPr>
          <w:rFonts w:ascii="Times New Roman" w:hAnsi="Times New Roman" w:cs="Times New Roman"/>
          <w:sz w:val="24"/>
        </w:rPr>
        <w:t xml:space="preserve"> existence of weak</w:t>
      </w:r>
      <w:r w:rsidR="00CA6EF9" w:rsidRPr="002E27A4">
        <w:rPr>
          <w:rFonts w:ascii="Times New Roman" w:hAnsi="Times New Roman" w:cs="Times New Roman"/>
          <w:sz w:val="24"/>
        </w:rPr>
        <w:t xml:space="preserve"> NPSI. </w:t>
      </w:r>
      <w:r w:rsidRPr="002E27A4">
        <w:rPr>
          <w:rFonts w:ascii="Times New Roman" w:hAnsi="Times New Roman" w:cs="Times New Roman"/>
          <w:sz w:val="24"/>
        </w:rPr>
        <w:t xml:space="preserve">The least CO oxidation active </w:t>
      </w:r>
      <w:r w:rsidR="003775D9" w:rsidRPr="002E27A4">
        <w:rPr>
          <w:rFonts w:ascii="Times New Roman" w:hAnsi="Times New Roman" w:cs="Times New Roman"/>
          <w:sz w:val="24"/>
        </w:rPr>
        <w:t>Co</w:t>
      </w:r>
      <w:r w:rsidR="003775D9" w:rsidRPr="002E27A4">
        <w:rPr>
          <w:rFonts w:ascii="Times New Roman" w:hAnsi="Times New Roman" w:cs="Times New Roman"/>
          <w:sz w:val="24"/>
          <w:vertAlign w:val="subscript"/>
        </w:rPr>
        <w:t>3</w:t>
      </w:r>
      <w:r w:rsidR="003775D9" w:rsidRPr="002E27A4">
        <w:rPr>
          <w:rFonts w:ascii="Times New Roman" w:hAnsi="Times New Roman" w:cs="Times New Roman"/>
          <w:sz w:val="24"/>
        </w:rPr>
        <w:t>O</w:t>
      </w:r>
      <w:r w:rsidR="003775D9" w:rsidRPr="002E27A4">
        <w:rPr>
          <w:rFonts w:ascii="Times New Roman" w:hAnsi="Times New Roman" w:cs="Times New Roman"/>
          <w:sz w:val="24"/>
          <w:vertAlign w:val="subscript"/>
        </w:rPr>
        <w:t>4</w:t>
      </w:r>
      <w:r w:rsidR="003775D9" w:rsidRPr="002E27A4">
        <w:rPr>
          <w:rFonts w:ascii="Times New Roman" w:hAnsi="Times New Roman" w:cs="Times New Roman"/>
          <w:sz w:val="24"/>
        </w:rPr>
        <w:t>/</w:t>
      </w:r>
      <w:r w:rsidRPr="002E27A4">
        <w:rPr>
          <w:rFonts w:ascii="Times New Roman" w:hAnsi="Times New Roman" w:cs="Times New Roman"/>
          <w:sz w:val="24"/>
        </w:rPr>
        <w:t>Al</w:t>
      </w:r>
      <w:r w:rsidRPr="002E27A4">
        <w:rPr>
          <w:rFonts w:ascii="Times New Roman" w:hAnsi="Times New Roman" w:cs="Times New Roman"/>
          <w:sz w:val="24"/>
          <w:vertAlign w:val="subscript"/>
        </w:rPr>
        <w:t>2</w:t>
      </w:r>
      <w:r w:rsidRPr="002E27A4">
        <w:rPr>
          <w:rFonts w:ascii="Times New Roman" w:hAnsi="Times New Roman" w:cs="Times New Roman"/>
          <w:sz w:val="24"/>
        </w:rPr>
        <w:t>O</w:t>
      </w:r>
      <w:r w:rsidRPr="002E27A4">
        <w:rPr>
          <w:rFonts w:ascii="Times New Roman" w:hAnsi="Times New Roman" w:cs="Times New Roman"/>
          <w:sz w:val="24"/>
          <w:vertAlign w:val="subscript"/>
        </w:rPr>
        <w:t>3</w:t>
      </w:r>
      <w:r w:rsidRPr="002E27A4">
        <w:rPr>
          <w:rFonts w:ascii="Times New Roman" w:hAnsi="Times New Roman" w:cs="Times New Roman"/>
          <w:sz w:val="24"/>
        </w:rPr>
        <w:t xml:space="preserve"> </w:t>
      </w:r>
      <w:r w:rsidR="004119B8" w:rsidRPr="002E27A4">
        <w:rPr>
          <w:rFonts w:ascii="Times New Roman" w:hAnsi="Times New Roman" w:cs="Times New Roman"/>
          <w:sz w:val="24"/>
        </w:rPr>
        <w:t>catalyst</w:t>
      </w:r>
      <w:r w:rsidR="008345AF" w:rsidRPr="002E27A4">
        <w:rPr>
          <w:rFonts w:ascii="Times New Roman" w:hAnsi="Times New Roman" w:cs="Times New Roman"/>
          <w:sz w:val="24"/>
        </w:rPr>
        <w:t xml:space="preserve"> </w:t>
      </w:r>
      <w:r w:rsidR="00CA6EF9" w:rsidRPr="002E27A4">
        <w:rPr>
          <w:rFonts w:ascii="Times New Roman" w:hAnsi="Times New Roman" w:cs="Times New Roman"/>
          <w:sz w:val="24"/>
        </w:rPr>
        <w:t xml:space="preserve">was also the </w:t>
      </w:r>
      <w:r w:rsidR="003775D9" w:rsidRPr="002E27A4">
        <w:rPr>
          <w:rFonts w:ascii="Times New Roman" w:hAnsi="Times New Roman" w:cs="Times New Roman"/>
          <w:sz w:val="24"/>
        </w:rPr>
        <w:t xml:space="preserve">least reducible and the </w:t>
      </w:r>
      <w:r w:rsidR="00CA6EF9" w:rsidRPr="002E27A4">
        <w:rPr>
          <w:rFonts w:ascii="Times New Roman" w:hAnsi="Times New Roman" w:cs="Times New Roman"/>
          <w:sz w:val="24"/>
        </w:rPr>
        <w:t>least methanation active</w:t>
      </w:r>
      <w:r w:rsidR="003775D9" w:rsidRPr="002E27A4">
        <w:rPr>
          <w:rFonts w:ascii="Times New Roman" w:hAnsi="Times New Roman" w:cs="Times New Roman"/>
          <w:sz w:val="24"/>
        </w:rPr>
        <w:t xml:space="preserve"> catalyst</w:t>
      </w:r>
      <w:r w:rsidR="00CA6EF9" w:rsidRPr="002E27A4">
        <w:rPr>
          <w:rFonts w:ascii="Times New Roman" w:hAnsi="Times New Roman" w:cs="Times New Roman"/>
          <w:sz w:val="24"/>
        </w:rPr>
        <w:t xml:space="preserve">. This was attributed to the </w:t>
      </w:r>
      <w:r w:rsidR="00EE2B91" w:rsidRPr="002E27A4">
        <w:rPr>
          <w:rFonts w:ascii="Times New Roman" w:hAnsi="Times New Roman" w:cs="Times New Roman"/>
          <w:sz w:val="24"/>
        </w:rPr>
        <w:t xml:space="preserve">possible existence of </w:t>
      </w:r>
      <w:r w:rsidR="00D02146" w:rsidRPr="002E27A4">
        <w:rPr>
          <w:rFonts w:ascii="Times New Roman" w:hAnsi="Times New Roman" w:cs="Times New Roman"/>
          <w:sz w:val="24"/>
        </w:rPr>
        <w:t xml:space="preserve">very </w:t>
      </w:r>
      <w:r w:rsidR="00CA6EF9" w:rsidRPr="002E27A4">
        <w:rPr>
          <w:rFonts w:ascii="Times New Roman" w:hAnsi="Times New Roman" w:cs="Times New Roman"/>
          <w:sz w:val="24"/>
        </w:rPr>
        <w:t xml:space="preserve">strong NPSI in this </w:t>
      </w:r>
      <w:r w:rsidR="004119B8" w:rsidRPr="002E27A4">
        <w:rPr>
          <w:rFonts w:ascii="Times New Roman" w:hAnsi="Times New Roman" w:cs="Times New Roman"/>
          <w:sz w:val="24"/>
        </w:rPr>
        <w:t>catalyst</w:t>
      </w:r>
      <w:r w:rsidR="00CA6EF9" w:rsidRPr="002E27A4">
        <w:rPr>
          <w:rFonts w:ascii="Times New Roman" w:hAnsi="Times New Roman" w:cs="Times New Roman"/>
          <w:sz w:val="24"/>
        </w:rPr>
        <w:t xml:space="preserve">. This further resulted in the </w:t>
      </w:r>
      <w:r w:rsidR="00D02146" w:rsidRPr="002E27A4">
        <w:rPr>
          <w:rFonts w:ascii="Times New Roman" w:hAnsi="Times New Roman" w:cs="Times New Roman"/>
          <w:sz w:val="24"/>
        </w:rPr>
        <w:t xml:space="preserve">undesired </w:t>
      </w:r>
      <w:r w:rsidR="00CA6EF9" w:rsidRPr="002E27A4">
        <w:rPr>
          <w:rFonts w:ascii="Times New Roman" w:hAnsi="Times New Roman" w:cs="Times New Roman"/>
          <w:sz w:val="24"/>
        </w:rPr>
        <w:t xml:space="preserve">loss of cobalt oxide species </w:t>
      </w:r>
      <w:r w:rsidR="00CA6EF9" w:rsidRPr="002E27A4">
        <w:rPr>
          <w:rFonts w:ascii="Times New Roman" w:hAnsi="Times New Roman" w:cs="Times New Roman"/>
          <w:i/>
          <w:iCs/>
          <w:sz w:val="24"/>
        </w:rPr>
        <w:t>via</w:t>
      </w:r>
      <w:r w:rsidR="00CA6EF9" w:rsidRPr="002E27A4">
        <w:rPr>
          <w:rFonts w:ascii="Times New Roman" w:hAnsi="Times New Roman" w:cs="Times New Roman"/>
          <w:sz w:val="24"/>
        </w:rPr>
        <w:t xml:space="preserve"> the formation CoAl</w:t>
      </w:r>
      <w:r w:rsidR="00CA6EF9" w:rsidRPr="002E27A4">
        <w:rPr>
          <w:rFonts w:ascii="Times New Roman" w:hAnsi="Times New Roman" w:cs="Times New Roman"/>
          <w:sz w:val="24"/>
          <w:vertAlign w:val="subscript"/>
        </w:rPr>
        <w:t>2</w:t>
      </w:r>
      <w:r w:rsidR="00CA6EF9" w:rsidRPr="002E27A4">
        <w:rPr>
          <w:rFonts w:ascii="Times New Roman" w:hAnsi="Times New Roman" w:cs="Times New Roman"/>
          <w:sz w:val="24"/>
        </w:rPr>
        <w:t>O</w:t>
      </w:r>
      <w:r w:rsidR="00CA6EF9" w:rsidRPr="002E27A4">
        <w:rPr>
          <w:rFonts w:ascii="Times New Roman" w:hAnsi="Times New Roman" w:cs="Times New Roman"/>
          <w:sz w:val="24"/>
          <w:vertAlign w:val="subscript"/>
        </w:rPr>
        <w:t>4</w:t>
      </w:r>
      <w:r w:rsidR="00CA6EF9" w:rsidRPr="002E27A4">
        <w:rPr>
          <w:rFonts w:ascii="Times New Roman" w:hAnsi="Times New Roman" w:cs="Times New Roman"/>
          <w:sz w:val="24"/>
        </w:rPr>
        <w:t xml:space="preserve"> (</w:t>
      </w:r>
      <w:r w:rsidR="008A527D" w:rsidRPr="002E27A4">
        <w:rPr>
          <w:rFonts w:ascii="Times New Roman" w:hAnsi="Times New Roman" w:cs="Times New Roman"/>
        </w:rPr>
        <w:t>26.6 ± 1.6</w:t>
      </w:r>
      <w:r w:rsidR="00CA6EF9" w:rsidRPr="002E27A4">
        <w:rPr>
          <w:rFonts w:ascii="Times New Roman" w:hAnsi="Times New Roman" w:cs="Times New Roman"/>
          <w:sz w:val="24"/>
        </w:rPr>
        <w:t>%) under the varying partial pressure ratios of H</w:t>
      </w:r>
      <w:r w:rsidR="00CA6EF9" w:rsidRPr="002E27A4">
        <w:rPr>
          <w:rFonts w:ascii="Times New Roman" w:hAnsi="Times New Roman" w:cs="Times New Roman"/>
          <w:sz w:val="24"/>
          <w:vertAlign w:val="subscript"/>
        </w:rPr>
        <w:t>2</w:t>
      </w:r>
      <w:r w:rsidR="00CA6EF9" w:rsidRPr="002E27A4">
        <w:rPr>
          <w:rFonts w:ascii="Times New Roman" w:hAnsi="Times New Roman" w:cs="Times New Roman"/>
          <w:sz w:val="24"/>
        </w:rPr>
        <w:t>:H</w:t>
      </w:r>
      <w:r w:rsidR="00CA6EF9" w:rsidRPr="002E27A4">
        <w:rPr>
          <w:rFonts w:ascii="Times New Roman" w:hAnsi="Times New Roman" w:cs="Times New Roman"/>
          <w:sz w:val="24"/>
          <w:vertAlign w:val="subscript"/>
        </w:rPr>
        <w:t>2</w:t>
      </w:r>
      <w:r w:rsidR="00CA6EF9" w:rsidRPr="002E27A4">
        <w:rPr>
          <w:rFonts w:ascii="Times New Roman" w:hAnsi="Times New Roman" w:cs="Times New Roman"/>
          <w:sz w:val="24"/>
        </w:rPr>
        <w:t xml:space="preserve">O realised </w:t>
      </w:r>
      <w:r w:rsidR="003775D9" w:rsidRPr="002E27A4">
        <w:rPr>
          <w:rFonts w:ascii="Times New Roman" w:hAnsi="Times New Roman" w:cs="Times New Roman"/>
          <w:sz w:val="24"/>
        </w:rPr>
        <w:t>during</w:t>
      </w:r>
      <w:r w:rsidR="00CA6EF9" w:rsidRPr="002E27A4">
        <w:rPr>
          <w:rFonts w:ascii="Times New Roman" w:hAnsi="Times New Roman" w:cs="Times New Roman"/>
          <w:sz w:val="24"/>
        </w:rPr>
        <w:t xml:space="preserve"> CO-PrOx. Therefore, </w:t>
      </w:r>
      <w:r w:rsidR="00766497" w:rsidRPr="002E27A4">
        <w:rPr>
          <w:rFonts w:ascii="Times New Roman" w:hAnsi="Times New Roman" w:cs="Times New Roman"/>
          <w:sz w:val="24"/>
        </w:rPr>
        <w:t xml:space="preserve">for the first time, </w:t>
      </w:r>
      <w:r w:rsidR="00CA6EF9" w:rsidRPr="002E27A4">
        <w:rPr>
          <w:rFonts w:ascii="Times New Roman" w:hAnsi="Times New Roman" w:cs="Times New Roman"/>
          <w:sz w:val="24"/>
        </w:rPr>
        <w:lastRenderedPageBreak/>
        <w:t>this study</w:t>
      </w:r>
      <w:r w:rsidR="00766497" w:rsidRPr="002E27A4">
        <w:rPr>
          <w:rFonts w:ascii="Times New Roman" w:hAnsi="Times New Roman" w:cs="Times New Roman"/>
          <w:sz w:val="24"/>
        </w:rPr>
        <w:t xml:space="preserve"> </w:t>
      </w:r>
      <w:r w:rsidR="00CA6EF9" w:rsidRPr="002E27A4">
        <w:rPr>
          <w:rFonts w:ascii="Times New Roman" w:hAnsi="Times New Roman" w:cs="Times New Roman"/>
          <w:sz w:val="24"/>
        </w:rPr>
        <w:t>has</w:t>
      </w:r>
      <w:r w:rsidR="00E43985" w:rsidRPr="002E27A4">
        <w:rPr>
          <w:rFonts w:ascii="Times New Roman" w:hAnsi="Times New Roman" w:cs="Times New Roman"/>
          <w:sz w:val="24"/>
        </w:rPr>
        <w:t xml:space="preserve"> </w:t>
      </w:r>
      <w:r w:rsidR="00066A77" w:rsidRPr="002E27A4">
        <w:rPr>
          <w:rFonts w:ascii="Times New Roman" w:hAnsi="Times New Roman" w:cs="Times New Roman"/>
          <w:sz w:val="24"/>
        </w:rPr>
        <w:t>shown</w:t>
      </w:r>
      <w:r w:rsidR="00E43985" w:rsidRPr="002E27A4">
        <w:rPr>
          <w:rFonts w:ascii="Times New Roman" w:hAnsi="Times New Roman" w:cs="Times New Roman"/>
          <w:sz w:val="24"/>
        </w:rPr>
        <w:t xml:space="preserve"> the bi-functional </w:t>
      </w:r>
      <w:r w:rsidR="003775D9" w:rsidRPr="002E27A4">
        <w:rPr>
          <w:rFonts w:ascii="Times New Roman" w:hAnsi="Times New Roman" w:cs="Times New Roman"/>
          <w:sz w:val="24"/>
        </w:rPr>
        <w:t>role</w:t>
      </w:r>
      <w:r w:rsidR="00E43985" w:rsidRPr="002E27A4">
        <w:rPr>
          <w:rFonts w:ascii="Times New Roman" w:hAnsi="Times New Roman" w:cs="Times New Roman"/>
          <w:sz w:val="24"/>
        </w:rPr>
        <w:t xml:space="preserve"> required of support materials, </w:t>
      </w:r>
      <w:r w:rsidR="00E43985" w:rsidRPr="002E27A4">
        <w:rPr>
          <w:rFonts w:ascii="Times New Roman" w:hAnsi="Times New Roman" w:cs="Times New Roman"/>
          <w:i/>
          <w:iCs/>
          <w:sz w:val="24"/>
        </w:rPr>
        <w:t>i.e.</w:t>
      </w:r>
      <w:r w:rsidR="00E43985" w:rsidRPr="002E27A4">
        <w:rPr>
          <w:rFonts w:ascii="Times New Roman" w:hAnsi="Times New Roman" w:cs="Times New Roman"/>
          <w:sz w:val="24"/>
        </w:rPr>
        <w:t>, to enhance CO oxidation activity and selectivity, whi</w:t>
      </w:r>
      <w:r w:rsidR="003775D9" w:rsidRPr="002E27A4">
        <w:rPr>
          <w:rFonts w:ascii="Times New Roman" w:hAnsi="Times New Roman" w:cs="Times New Roman"/>
          <w:sz w:val="24"/>
        </w:rPr>
        <w:t>le</w:t>
      </w:r>
      <w:r w:rsidR="00E43985" w:rsidRPr="002E27A4">
        <w:rPr>
          <w:rFonts w:ascii="Times New Roman" w:hAnsi="Times New Roman" w:cs="Times New Roman"/>
          <w:sz w:val="24"/>
        </w:rPr>
        <w:t xml:space="preserve"> stabilising the Co</w:t>
      </w:r>
      <w:r w:rsidR="00E43985" w:rsidRPr="002E27A4">
        <w:rPr>
          <w:rFonts w:ascii="Times New Roman" w:hAnsi="Times New Roman" w:cs="Times New Roman"/>
          <w:sz w:val="24"/>
          <w:vertAlign w:val="subscript"/>
        </w:rPr>
        <w:t>3</w:t>
      </w:r>
      <w:r w:rsidR="00E43985" w:rsidRPr="002E27A4">
        <w:rPr>
          <w:rFonts w:ascii="Times New Roman" w:hAnsi="Times New Roman" w:cs="Times New Roman"/>
          <w:sz w:val="24"/>
        </w:rPr>
        <w:t>O</w:t>
      </w:r>
      <w:r w:rsidR="00E43985" w:rsidRPr="002E27A4">
        <w:rPr>
          <w:rFonts w:ascii="Times New Roman" w:hAnsi="Times New Roman" w:cs="Times New Roman"/>
          <w:sz w:val="24"/>
          <w:vertAlign w:val="subscript"/>
        </w:rPr>
        <w:t>4</w:t>
      </w:r>
      <w:r w:rsidR="00E43985" w:rsidRPr="002E27A4">
        <w:rPr>
          <w:rFonts w:ascii="Times New Roman" w:hAnsi="Times New Roman" w:cs="Times New Roman"/>
          <w:sz w:val="24"/>
        </w:rPr>
        <w:t xml:space="preserve"> phase</w:t>
      </w:r>
      <w:r w:rsidR="00394A1E" w:rsidRPr="002E27A4">
        <w:rPr>
          <w:rFonts w:ascii="Times New Roman" w:hAnsi="Times New Roman" w:cs="Times New Roman"/>
          <w:sz w:val="24"/>
        </w:rPr>
        <w:t xml:space="preserve"> over a wide temperature range during CO-PrOx.</w:t>
      </w:r>
    </w:p>
    <w:p w14:paraId="5F6B323D" w14:textId="0FF2A200" w:rsidR="00766536" w:rsidRPr="002E27A4" w:rsidRDefault="00766536" w:rsidP="0066249E">
      <w:pPr>
        <w:spacing w:line="360" w:lineRule="auto"/>
        <w:jc w:val="both"/>
        <w:rPr>
          <w:rFonts w:ascii="Times New Roman" w:hAnsi="Times New Roman" w:cs="Times New Roman"/>
          <w:sz w:val="24"/>
        </w:rPr>
      </w:pPr>
    </w:p>
    <w:p w14:paraId="349FD460" w14:textId="547007D2" w:rsidR="00A95519" w:rsidRPr="002E27A4" w:rsidRDefault="00A95519" w:rsidP="0088461C">
      <w:pPr>
        <w:pStyle w:val="Heading1"/>
        <w:spacing w:line="360" w:lineRule="auto"/>
        <w:jc w:val="both"/>
        <w:rPr>
          <w:rFonts w:ascii="Times New Roman" w:hAnsi="Times New Roman" w:cs="Times New Roman"/>
          <w:b/>
          <w:color w:val="auto"/>
          <w:sz w:val="28"/>
        </w:rPr>
      </w:pPr>
      <w:r w:rsidRPr="002E27A4">
        <w:rPr>
          <w:rFonts w:ascii="Times New Roman" w:hAnsi="Times New Roman" w:cs="Times New Roman"/>
          <w:b/>
          <w:color w:val="auto"/>
          <w:sz w:val="28"/>
        </w:rPr>
        <w:t>Acknowledgements</w:t>
      </w:r>
    </w:p>
    <w:p w14:paraId="3B86921A" w14:textId="0E51F9A9" w:rsidR="00A95519" w:rsidRPr="002E27A4" w:rsidRDefault="00A95519" w:rsidP="0066249E">
      <w:pPr>
        <w:spacing w:line="360" w:lineRule="auto"/>
        <w:jc w:val="both"/>
        <w:rPr>
          <w:rFonts w:ascii="Times New Roman" w:hAnsi="Times New Roman" w:cs="Times New Roman"/>
          <w:sz w:val="24"/>
          <w:szCs w:val="24"/>
        </w:rPr>
      </w:pPr>
    </w:p>
    <w:p w14:paraId="71FD94D5" w14:textId="674BD970" w:rsidR="00FA01F9" w:rsidRPr="002E27A4" w:rsidRDefault="00FA01F9" w:rsidP="0066249E">
      <w:pPr>
        <w:spacing w:line="360" w:lineRule="auto"/>
        <w:jc w:val="both"/>
        <w:rPr>
          <w:rFonts w:ascii="Times New Roman" w:hAnsi="Times New Roman" w:cs="Times New Roman"/>
          <w:sz w:val="24"/>
          <w:szCs w:val="24"/>
        </w:rPr>
      </w:pPr>
      <w:bookmarkStart w:id="49" w:name="_Hlk69104552"/>
      <w:bookmarkStart w:id="50" w:name="_Hlk39067771"/>
      <w:r w:rsidRPr="002E27A4">
        <w:rPr>
          <w:rFonts w:ascii="Times New Roman" w:hAnsi="Times New Roman" w:cs="Times New Roman"/>
          <w:sz w:val="24"/>
          <w:szCs w:val="24"/>
        </w:rPr>
        <w:t>The financial support from Johnson Matthey</w:t>
      </w:r>
      <w:r w:rsidR="004B1A91" w:rsidRPr="002E27A4">
        <w:rPr>
          <w:rFonts w:ascii="Times New Roman" w:hAnsi="Times New Roman" w:cs="Times New Roman"/>
          <w:sz w:val="24"/>
          <w:szCs w:val="24"/>
        </w:rPr>
        <w:t>,</w:t>
      </w:r>
      <w:r w:rsidRPr="002E27A4">
        <w:rPr>
          <w:rFonts w:ascii="Times New Roman" w:hAnsi="Times New Roman" w:cs="Times New Roman"/>
          <w:sz w:val="24"/>
          <w:szCs w:val="24"/>
        </w:rPr>
        <w:t xml:space="preserve"> the DS</w:t>
      </w:r>
      <w:r w:rsidR="00222D07" w:rsidRPr="002E27A4">
        <w:rPr>
          <w:rFonts w:ascii="Times New Roman" w:hAnsi="Times New Roman" w:cs="Times New Roman"/>
          <w:sz w:val="24"/>
          <w:szCs w:val="24"/>
        </w:rPr>
        <w:t>I</w:t>
      </w:r>
      <w:r w:rsidRPr="002E27A4">
        <w:rPr>
          <w:rFonts w:ascii="Times New Roman" w:hAnsi="Times New Roman" w:cs="Times New Roman"/>
          <w:sz w:val="24"/>
          <w:szCs w:val="24"/>
        </w:rPr>
        <w:t>-NRF Centre of Excellence in Catalysis (</w:t>
      </w:r>
      <w:r w:rsidRPr="002E27A4">
        <w:rPr>
          <w:rFonts w:ascii="Times New Roman" w:hAnsi="Times New Roman" w:cs="Times New Roman"/>
          <w:i/>
          <w:sz w:val="24"/>
          <w:szCs w:val="24"/>
        </w:rPr>
        <w:t>c</w:t>
      </w:r>
      <w:r w:rsidRPr="002E27A4">
        <w:rPr>
          <w:rFonts w:ascii="Times New Roman" w:hAnsi="Times New Roman" w:cs="Times New Roman"/>
          <w:sz w:val="24"/>
          <w:szCs w:val="24"/>
        </w:rPr>
        <w:t>*change)</w:t>
      </w:r>
      <w:r w:rsidR="00560997" w:rsidRPr="002E27A4">
        <w:rPr>
          <w:rFonts w:ascii="Times New Roman" w:hAnsi="Times New Roman" w:cs="Times New Roman"/>
          <w:sz w:val="24"/>
          <w:szCs w:val="24"/>
        </w:rPr>
        <w:t>,</w:t>
      </w:r>
      <w:r w:rsidR="004B1A91" w:rsidRPr="002E27A4">
        <w:rPr>
          <w:rFonts w:ascii="Times New Roman" w:hAnsi="Times New Roman" w:cs="Times New Roman"/>
          <w:sz w:val="24"/>
          <w:szCs w:val="24"/>
        </w:rPr>
        <w:t xml:space="preserve"> and the </w:t>
      </w:r>
      <w:r w:rsidR="004B5ABD" w:rsidRPr="002E27A4">
        <w:rPr>
          <w:rFonts w:ascii="Times New Roman" w:hAnsi="Times New Roman" w:cs="Times New Roman"/>
          <w:sz w:val="24"/>
          <w:szCs w:val="24"/>
        </w:rPr>
        <w:t xml:space="preserve">Science </w:t>
      </w:r>
      <w:r w:rsidR="00560997" w:rsidRPr="002E27A4">
        <w:rPr>
          <w:rFonts w:ascii="Times New Roman" w:hAnsi="Times New Roman" w:cs="Times New Roman"/>
          <w:sz w:val="24"/>
          <w:szCs w:val="24"/>
        </w:rPr>
        <w:t>and</w:t>
      </w:r>
      <w:r w:rsidR="004B5ABD" w:rsidRPr="002E27A4">
        <w:rPr>
          <w:rFonts w:ascii="Times New Roman" w:hAnsi="Times New Roman" w:cs="Times New Roman"/>
          <w:sz w:val="24"/>
          <w:szCs w:val="24"/>
        </w:rPr>
        <w:t xml:space="preserve"> Technology Facilities Council </w:t>
      </w:r>
      <w:r w:rsidR="00076791" w:rsidRPr="002E27A4">
        <w:rPr>
          <w:rFonts w:ascii="Times New Roman" w:hAnsi="Times New Roman" w:cs="Times New Roman"/>
          <w:sz w:val="24"/>
          <w:szCs w:val="24"/>
        </w:rPr>
        <w:t xml:space="preserve">(STFC) </w:t>
      </w:r>
      <w:r w:rsidR="004B5ABD" w:rsidRPr="002E27A4">
        <w:rPr>
          <w:rFonts w:ascii="Times New Roman" w:hAnsi="Times New Roman" w:cs="Times New Roman"/>
          <w:i/>
          <w:iCs/>
          <w:sz w:val="24"/>
          <w:szCs w:val="24"/>
        </w:rPr>
        <w:t>via</w:t>
      </w:r>
      <w:r w:rsidR="004B5ABD" w:rsidRPr="002E27A4">
        <w:rPr>
          <w:rFonts w:ascii="Times New Roman" w:hAnsi="Times New Roman" w:cs="Times New Roman"/>
          <w:sz w:val="24"/>
          <w:szCs w:val="24"/>
        </w:rPr>
        <w:t xml:space="preserve"> GCRF-START</w:t>
      </w:r>
      <w:r w:rsidR="00076791" w:rsidRPr="002E27A4">
        <w:rPr>
          <w:rFonts w:ascii="Times New Roman" w:hAnsi="Times New Roman" w:cs="Times New Roman"/>
          <w:sz w:val="24"/>
          <w:szCs w:val="24"/>
        </w:rPr>
        <w:t xml:space="preserve"> (</w:t>
      </w:r>
      <w:r w:rsidR="004B5ABD" w:rsidRPr="002E27A4">
        <w:rPr>
          <w:rFonts w:ascii="Times New Roman" w:hAnsi="Times New Roman" w:cs="Times New Roman"/>
          <w:sz w:val="24"/>
          <w:szCs w:val="24"/>
        </w:rPr>
        <w:t xml:space="preserve">Global Challenges Research Fund </w:t>
      </w:r>
      <w:r w:rsidR="004B5ABD" w:rsidRPr="002E27A4">
        <w:rPr>
          <w:rFonts w:ascii="Times New Roman" w:hAnsi="Times New Roman" w:cs="Times New Roman"/>
          <w:sz w:val="24"/>
        </w:rPr>
        <w:t>–</w:t>
      </w:r>
      <w:r w:rsidR="004B5ABD" w:rsidRPr="002E27A4">
        <w:rPr>
          <w:rFonts w:ascii="Times New Roman" w:hAnsi="Times New Roman" w:cs="Times New Roman"/>
          <w:sz w:val="24"/>
          <w:szCs w:val="24"/>
        </w:rPr>
        <w:t xml:space="preserve"> Synchrotron Techniques for African Research and Technology (ST/R002754/1))</w:t>
      </w:r>
      <w:r w:rsidR="004E338F" w:rsidRPr="002E27A4">
        <w:rPr>
          <w:rFonts w:ascii="Times New Roman" w:hAnsi="Times New Roman" w:cs="Times New Roman"/>
          <w:sz w:val="24"/>
          <w:szCs w:val="24"/>
        </w:rPr>
        <w:t xml:space="preserve"> is gratefully acknowledged</w:t>
      </w:r>
      <w:r w:rsidRPr="002E27A4">
        <w:rPr>
          <w:rFonts w:ascii="Times New Roman" w:hAnsi="Times New Roman" w:cs="Times New Roman"/>
          <w:sz w:val="24"/>
          <w:szCs w:val="24"/>
        </w:rPr>
        <w:t xml:space="preserve">. </w:t>
      </w:r>
      <w:r w:rsidR="00DC4772" w:rsidRPr="002E27A4">
        <w:rPr>
          <w:rFonts w:ascii="Times New Roman" w:hAnsi="Times New Roman" w:cs="Times New Roman"/>
          <w:sz w:val="24"/>
          <w:szCs w:val="24"/>
        </w:rPr>
        <w:t xml:space="preserve">The authors </w:t>
      </w:r>
      <w:r w:rsidRPr="002E27A4">
        <w:rPr>
          <w:rFonts w:ascii="Times New Roman" w:hAnsi="Times New Roman" w:cs="Times New Roman"/>
          <w:sz w:val="24"/>
          <w:szCs w:val="24"/>
        </w:rPr>
        <w:t xml:space="preserve">would </w:t>
      </w:r>
      <w:r w:rsidR="00DC4772" w:rsidRPr="002E27A4">
        <w:rPr>
          <w:rFonts w:ascii="Times New Roman" w:hAnsi="Times New Roman" w:cs="Times New Roman"/>
          <w:sz w:val="24"/>
          <w:szCs w:val="24"/>
        </w:rPr>
        <w:t xml:space="preserve">also </w:t>
      </w:r>
      <w:r w:rsidRPr="002E27A4">
        <w:rPr>
          <w:rFonts w:ascii="Times New Roman" w:hAnsi="Times New Roman" w:cs="Times New Roman"/>
          <w:sz w:val="24"/>
          <w:szCs w:val="24"/>
        </w:rPr>
        <w:t xml:space="preserve">like to thank Ms. Zulfa le Riche </w:t>
      </w:r>
      <w:r w:rsidR="0046542C" w:rsidRPr="002E27A4">
        <w:rPr>
          <w:rFonts w:ascii="Times New Roman" w:hAnsi="Times New Roman" w:cs="Times New Roman"/>
          <w:sz w:val="24"/>
          <w:szCs w:val="24"/>
        </w:rPr>
        <w:t>(</w:t>
      </w:r>
      <w:r w:rsidRPr="002E27A4">
        <w:rPr>
          <w:rFonts w:ascii="Times New Roman" w:hAnsi="Times New Roman" w:cs="Times New Roman"/>
          <w:sz w:val="24"/>
          <w:szCs w:val="24"/>
        </w:rPr>
        <w:t xml:space="preserve">from </w:t>
      </w:r>
      <w:r w:rsidR="008832F7" w:rsidRPr="002E27A4">
        <w:rPr>
          <w:rFonts w:ascii="Times New Roman" w:hAnsi="Times New Roman" w:cs="Times New Roman"/>
          <w:sz w:val="24"/>
          <w:szCs w:val="24"/>
        </w:rPr>
        <w:t>the University of Cape Town</w:t>
      </w:r>
      <w:r w:rsidR="0046542C" w:rsidRPr="002E27A4">
        <w:rPr>
          <w:rFonts w:ascii="Times New Roman" w:hAnsi="Times New Roman" w:cs="Times New Roman"/>
          <w:sz w:val="24"/>
          <w:szCs w:val="24"/>
        </w:rPr>
        <w:t>)</w:t>
      </w:r>
      <w:r w:rsidR="008832F7" w:rsidRPr="002E27A4">
        <w:rPr>
          <w:rFonts w:ascii="Times New Roman" w:hAnsi="Times New Roman" w:cs="Times New Roman"/>
          <w:sz w:val="24"/>
          <w:szCs w:val="24"/>
        </w:rPr>
        <w:t xml:space="preserve"> </w:t>
      </w:r>
      <w:r w:rsidRPr="002E27A4">
        <w:rPr>
          <w:rFonts w:ascii="Times New Roman" w:hAnsi="Times New Roman" w:cs="Times New Roman"/>
          <w:sz w:val="24"/>
          <w:szCs w:val="24"/>
        </w:rPr>
        <w:t xml:space="preserve">for carrying out the </w:t>
      </w:r>
      <w:r w:rsidR="00767D42" w:rsidRPr="002E27A4">
        <w:rPr>
          <w:rFonts w:ascii="Times New Roman" w:hAnsi="Times New Roman" w:cs="Times New Roman"/>
          <w:sz w:val="24"/>
          <w:szCs w:val="24"/>
        </w:rPr>
        <w:t>ICP-OES</w:t>
      </w:r>
      <w:r w:rsidR="005E6CF6" w:rsidRPr="002E27A4">
        <w:rPr>
          <w:rFonts w:ascii="Times New Roman" w:hAnsi="Times New Roman" w:cs="Times New Roman"/>
          <w:sz w:val="24"/>
          <w:szCs w:val="24"/>
        </w:rPr>
        <w:t xml:space="preserve"> analysis</w:t>
      </w:r>
      <w:r w:rsidRPr="002E27A4">
        <w:rPr>
          <w:rFonts w:ascii="Times New Roman" w:hAnsi="Times New Roman" w:cs="Times New Roman"/>
          <w:sz w:val="24"/>
          <w:szCs w:val="24"/>
        </w:rPr>
        <w:t>. Finally, Dr.</w:t>
      </w:r>
      <w:r w:rsidR="004920DD" w:rsidRPr="002E27A4">
        <w:rPr>
          <w:rFonts w:ascii="Times New Roman" w:hAnsi="Times New Roman" w:cs="Times New Roman"/>
          <w:sz w:val="24"/>
          <w:szCs w:val="24"/>
        </w:rPr>
        <w:t xml:space="preserve"> Nitya Ramanan </w:t>
      </w:r>
      <w:r w:rsidR="000C390C" w:rsidRPr="002E27A4">
        <w:rPr>
          <w:rFonts w:ascii="Times New Roman" w:hAnsi="Times New Roman" w:cs="Times New Roman"/>
          <w:sz w:val="24"/>
          <w:szCs w:val="24"/>
        </w:rPr>
        <w:t xml:space="preserve">(from Diamond Light Source) </w:t>
      </w:r>
      <w:r w:rsidR="00E10960" w:rsidRPr="002E27A4">
        <w:rPr>
          <w:rFonts w:ascii="Times New Roman" w:hAnsi="Times New Roman" w:cs="Times New Roman"/>
          <w:sz w:val="24"/>
          <w:szCs w:val="24"/>
        </w:rPr>
        <w:t xml:space="preserve">and Mr. Monik Panchal </w:t>
      </w:r>
      <w:r w:rsidR="0046542C" w:rsidRPr="002E27A4">
        <w:rPr>
          <w:rFonts w:ascii="Times New Roman" w:hAnsi="Times New Roman" w:cs="Times New Roman"/>
          <w:sz w:val="24"/>
          <w:szCs w:val="24"/>
        </w:rPr>
        <w:t>(</w:t>
      </w:r>
      <w:r w:rsidR="00E10960" w:rsidRPr="002E27A4">
        <w:rPr>
          <w:rFonts w:ascii="Times New Roman" w:hAnsi="Times New Roman" w:cs="Times New Roman"/>
          <w:sz w:val="24"/>
          <w:szCs w:val="24"/>
        </w:rPr>
        <w:t xml:space="preserve">from </w:t>
      </w:r>
      <w:r w:rsidR="003E0208" w:rsidRPr="002E27A4">
        <w:rPr>
          <w:rFonts w:ascii="Times New Roman" w:hAnsi="Times New Roman" w:cs="Times New Roman"/>
          <w:sz w:val="24"/>
          <w:szCs w:val="24"/>
        </w:rPr>
        <w:t xml:space="preserve">the </w:t>
      </w:r>
      <w:r w:rsidR="00E10960" w:rsidRPr="002E27A4">
        <w:rPr>
          <w:rFonts w:ascii="Times New Roman" w:hAnsi="Times New Roman" w:cs="Times New Roman"/>
          <w:sz w:val="24"/>
          <w:szCs w:val="24"/>
        </w:rPr>
        <w:t>UK Catalysis Hub</w:t>
      </w:r>
      <w:r w:rsidR="0046542C" w:rsidRPr="002E27A4">
        <w:rPr>
          <w:rFonts w:ascii="Times New Roman" w:hAnsi="Times New Roman" w:cs="Times New Roman"/>
          <w:sz w:val="24"/>
          <w:szCs w:val="24"/>
        </w:rPr>
        <w:t>)</w:t>
      </w:r>
      <w:r w:rsidR="00E10960" w:rsidRPr="002E27A4">
        <w:rPr>
          <w:rFonts w:ascii="Times New Roman" w:hAnsi="Times New Roman" w:cs="Times New Roman"/>
          <w:sz w:val="24"/>
          <w:szCs w:val="24"/>
        </w:rPr>
        <w:t xml:space="preserve"> </w:t>
      </w:r>
      <w:r w:rsidR="0046542C" w:rsidRPr="002E27A4">
        <w:rPr>
          <w:rFonts w:ascii="Times New Roman" w:hAnsi="Times New Roman" w:cs="Times New Roman"/>
          <w:sz w:val="24"/>
          <w:szCs w:val="24"/>
        </w:rPr>
        <w:t>are</w:t>
      </w:r>
      <w:r w:rsidR="004920DD" w:rsidRPr="002E27A4">
        <w:rPr>
          <w:rFonts w:ascii="Times New Roman" w:hAnsi="Times New Roman" w:cs="Times New Roman"/>
          <w:sz w:val="24"/>
          <w:szCs w:val="24"/>
        </w:rPr>
        <w:t xml:space="preserve"> thanked for assisting with the XAS measurements on beamline B18 at Diamond Light Source </w:t>
      </w:r>
      <w:bookmarkStart w:id="51" w:name="_Hlk34630558"/>
      <w:r w:rsidR="004920DD" w:rsidRPr="002E27A4">
        <w:rPr>
          <w:rFonts w:ascii="Times New Roman" w:hAnsi="Times New Roman" w:cs="Times New Roman"/>
          <w:sz w:val="24"/>
          <w:szCs w:val="24"/>
        </w:rPr>
        <w:t>(sessions: SP19850-3, SP19850-4, SP19850-5)</w:t>
      </w:r>
      <w:bookmarkEnd w:id="51"/>
      <w:r w:rsidRPr="002E27A4">
        <w:rPr>
          <w:rFonts w:ascii="Times New Roman" w:hAnsi="Times New Roman" w:cs="Times New Roman"/>
          <w:sz w:val="24"/>
          <w:szCs w:val="24"/>
        </w:rPr>
        <w:t>.</w:t>
      </w:r>
    </w:p>
    <w:bookmarkEnd w:id="49"/>
    <w:p w14:paraId="46D92A93" w14:textId="77777777" w:rsidR="00832567" w:rsidRPr="002E27A4" w:rsidRDefault="00832567" w:rsidP="0066249E">
      <w:pPr>
        <w:spacing w:line="360" w:lineRule="auto"/>
        <w:jc w:val="both"/>
        <w:rPr>
          <w:rFonts w:ascii="Times New Roman" w:hAnsi="Times New Roman" w:cs="Times New Roman"/>
          <w:sz w:val="24"/>
          <w:szCs w:val="24"/>
        </w:rPr>
      </w:pPr>
    </w:p>
    <w:bookmarkEnd w:id="50"/>
    <w:p w14:paraId="5C0F4B27" w14:textId="5B7E6E16" w:rsidR="009E3838" w:rsidRPr="002E27A4" w:rsidRDefault="001B1DB3" w:rsidP="0088461C">
      <w:pPr>
        <w:pStyle w:val="Heading1"/>
        <w:spacing w:line="360" w:lineRule="auto"/>
        <w:jc w:val="both"/>
        <w:rPr>
          <w:rFonts w:ascii="Times New Roman" w:hAnsi="Times New Roman" w:cs="Times New Roman"/>
          <w:b/>
          <w:color w:val="auto"/>
          <w:sz w:val="28"/>
        </w:rPr>
      </w:pPr>
      <w:r w:rsidRPr="002E27A4">
        <w:rPr>
          <w:rFonts w:ascii="Times New Roman" w:hAnsi="Times New Roman" w:cs="Times New Roman"/>
          <w:b/>
          <w:color w:val="auto"/>
          <w:sz w:val="28"/>
        </w:rPr>
        <w:t>R</w:t>
      </w:r>
      <w:r w:rsidR="009E3838" w:rsidRPr="002E27A4">
        <w:rPr>
          <w:rFonts w:ascii="Times New Roman" w:hAnsi="Times New Roman" w:cs="Times New Roman"/>
          <w:b/>
          <w:color w:val="auto"/>
          <w:sz w:val="28"/>
        </w:rPr>
        <w:t>eferences</w:t>
      </w:r>
    </w:p>
    <w:p w14:paraId="2D457110" w14:textId="4A6EBBEA" w:rsidR="009E3838" w:rsidRPr="002E27A4" w:rsidRDefault="009E3838" w:rsidP="00AB0160">
      <w:pPr>
        <w:spacing w:line="360" w:lineRule="auto"/>
        <w:jc w:val="both"/>
        <w:rPr>
          <w:rFonts w:ascii="Times New Roman" w:hAnsi="Times New Roman" w:cs="Times New Roman"/>
          <w:sz w:val="24"/>
          <w:szCs w:val="24"/>
        </w:rPr>
      </w:pPr>
    </w:p>
    <w:p w14:paraId="039D5D41" w14:textId="4B8BE0D0" w:rsidR="00EC227A" w:rsidRPr="002E27A4" w:rsidRDefault="00FA01F9"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sz w:val="24"/>
          <w:szCs w:val="24"/>
        </w:rPr>
        <w:fldChar w:fldCharType="begin" w:fldLock="1"/>
      </w:r>
      <w:r w:rsidRPr="002E27A4">
        <w:rPr>
          <w:rFonts w:ascii="Times New Roman" w:hAnsi="Times New Roman" w:cs="Times New Roman"/>
          <w:sz w:val="24"/>
          <w:szCs w:val="24"/>
        </w:rPr>
        <w:instrText xml:space="preserve">ADDIN Mendeley Bibliography CSL_BIBLIOGRAPHY </w:instrText>
      </w:r>
      <w:r w:rsidRPr="002E27A4">
        <w:rPr>
          <w:rFonts w:ascii="Times New Roman" w:hAnsi="Times New Roman" w:cs="Times New Roman"/>
          <w:sz w:val="24"/>
          <w:szCs w:val="24"/>
        </w:rPr>
        <w:fldChar w:fldCharType="separate"/>
      </w:r>
      <w:r w:rsidR="00EC227A" w:rsidRPr="002E27A4">
        <w:rPr>
          <w:rFonts w:ascii="Times New Roman" w:hAnsi="Times New Roman" w:cs="Times New Roman"/>
          <w:noProof/>
          <w:sz w:val="24"/>
          <w:szCs w:val="24"/>
        </w:rPr>
        <w:t>[1]</w:t>
      </w:r>
      <w:r w:rsidR="00EC227A" w:rsidRPr="002E27A4">
        <w:rPr>
          <w:rFonts w:ascii="Times New Roman" w:hAnsi="Times New Roman" w:cs="Times New Roman"/>
          <w:noProof/>
          <w:sz w:val="24"/>
          <w:szCs w:val="24"/>
        </w:rPr>
        <w:tab/>
        <w:t>V. Iablokov, R. Barbosa, G. Pollefeyt, I. Van Driessche, S. Chenakin, N. Kruse, ACS Catal. 5 (2015) 5714–5718.</w:t>
      </w:r>
    </w:p>
    <w:p w14:paraId="470F416F"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w:t>
      </w:r>
      <w:r w:rsidRPr="002E27A4">
        <w:rPr>
          <w:rFonts w:ascii="Times New Roman" w:hAnsi="Times New Roman" w:cs="Times New Roman"/>
          <w:noProof/>
          <w:sz w:val="24"/>
          <w:szCs w:val="24"/>
        </w:rPr>
        <w:tab/>
        <w:t>Y. Teng, Y. Kusano, M. Azuma, M. Haruta, Y. Shimakawa, Catal. Sci. Technol. 1 (2011) 920–922.</w:t>
      </w:r>
    </w:p>
    <w:p w14:paraId="2F4E095B" w14:textId="253D46A4"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w:t>
      </w:r>
      <w:r w:rsidRPr="002E27A4">
        <w:rPr>
          <w:rFonts w:ascii="Times New Roman" w:hAnsi="Times New Roman" w:cs="Times New Roman"/>
          <w:noProof/>
          <w:sz w:val="24"/>
          <w:szCs w:val="24"/>
        </w:rPr>
        <w:tab/>
        <w:t>C.-B. Wang, C.-W. Tang, S.-J. Gau, S.-H. Chien, Catal. Lett</w:t>
      </w:r>
      <w:r w:rsidR="00CF6530" w:rsidRPr="002E27A4">
        <w:rPr>
          <w:rFonts w:ascii="Times New Roman" w:hAnsi="Times New Roman" w:cs="Times New Roman"/>
          <w:noProof/>
          <w:sz w:val="24"/>
          <w:szCs w:val="24"/>
        </w:rPr>
        <w:t>.</w:t>
      </w:r>
      <w:r w:rsidRPr="002E27A4">
        <w:rPr>
          <w:rFonts w:ascii="Times New Roman" w:hAnsi="Times New Roman" w:cs="Times New Roman"/>
          <w:noProof/>
          <w:sz w:val="24"/>
          <w:szCs w:val="24"/>
        </w:rPr>
        <w:t xml:space="preserve"> 101 (2005) 59–63.</w:t>
      </w:r>
    </w:p>
    <w:p w14:paraId="5FC9AD37" w14:textId="570D8930"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w:t>
      </w:r>
      <w:r w:rsidRPr="002E27A4">
        <w:rPr>
          <w:rFonts w:ascii="Times New Roman" w:hAnsi="Times New Roman" w:cs="Times New Roman"/>
          <w:noProof/>
          <w:sz w:val="24"/>
          <w:szCs w:val="24"/>
        </w:rPr>
        <w:tab/>
        <w:t>C.-B. Wang, C.-W. Tang, H.-C. Tsai, S.-H. Chien, Catal. Lett</w:t>
      </w:r>
      <w:r w:rsidR="00CF6530" w:rsidRPr="002E27A4">
        <w:rPr>
          <w:rFonts w:ascii="Times New Roman" w:hAnsi="Times New Roman" w:cs="Times New Roman"/>
          <w:noProof/>
          <w:sz w:val="24"/>
          <w:szCs w:val="24"/>
        </w:rPr>
        <w:t>.</w:t>
      </w:r>
      <w:r w:rsidRPr="002E27A4">
        <w:rPr>
          <w:rFonts w:ascii="Times New Roman" w:hAnsi="Times New Roman" w:cs="Times New Roman"/>
          <w:noProof/>
          <w:sz w:val="24"/>
          <w:szCs w:val="24"/>
        </w:rPr>
        <w:t xml:space="preserve"> 107 (2006) 223–230.</w:t>
      </w:r>
    </w:p>
    <w:p w14:paraId="570709EB"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w:t>
      </w:r>
      <w:r w:rsidRPr="002E27A4">
        <w:rPr>
          <w:rFonts w:ascii="Times New Roman" w:hAnsi="Times New Roman" w:cs="Times New Roman"/>
          <w:noProof/>
          <w:sz w:val="24"/>
          <w:szCs w:val="24"/>
        </w:rPr>
        <w:tab/>
        <w:t>L. Lukashuk, K. Föttinger, E. Kolar, C. Rameshan, D. Teschner, M. Hävecker, A. Knop-Gericke, N. Yigit, H. Li, E. McDermott, M. Stöger-Pollach, G. Rupprechter, J. Catal. 344 (2016) 1–15.</w:t>
      </w:r>
    </w:p>
    <w:p w14:paraId="44146EA3"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[6]</w:t>
      </w:r>
      <w:r w:rsidRPr="002E27A4">
        <w:rPr>
          <w:rFonts w:ascii="Times New Roman" w:hAnsi="Times New Roman" w:cs="Times New Roman"/>
          <w:noProof/>
          <w:sz w:val="24"/>
          <w:szCs w:val="24"/>
        </w:rPr>
        <w:tab/>
        <w:t>T.M. Nyathi, N. Fischer, A.P.E. York, M. Claeys, Faraday Discuss. 197 (2017) 269–285.</w:t>
      </w:r>
    </w:p>
    <w:p w14:paraId="5EE53D21"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[7]</w:t>
      </w:r>
      <w:r w:rsidRPr="002E27A4">
        <w:rPr>
          <w:rFonts w:ascii="Times New Roman" w:hAnsi="Times New Roman" w:cs="Times New Roman"/>
          <w:noProof/>
          <w:sz w:val="24"/>
          <w:szCs w:val="24"/>
        </w:rPr>
        <w:tab/>
        <w:t>M. Khasu, T. Nyathi, D.J. Morgan, G.J. Hutchings, M. Claeys, N. Fischer, Catal. Sci. Technol. 7 (2017) 4806–4817.</w:t>
      </w:r>
    </w:p>
    <w:p w14:paraId="1B66F3A2"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[8]</w:t>
      </w:r>
      <w:r w:rsidRPr="002E27A4">
        <w:rPr>
          <w:rFonts w:ascii="Times New Roman" w:hAnsi="Times New Roman" w:cs="Times New Roman"/>
          <w:noProof/>
          <w:sz w:val="24"/>
          <w:szCs w:val="24"/>
        </w:rPr>
        <w:tab/>
        <w:t xml:space="preserve">T.M. Nyathi, N. Fischer, A.P.E. York, D.J. Morgan, G.J. Hutchings, E.K. Gibson, P.P. </w:t>
      </w:r>
      <w:r w:rsidRPr="002E27A4">
        <w:rPr>
          <w:rFonts w:ascii="Times New Roman" w:hAnsi="Times New Roman" w:cs="Times New Roman"/>
          <w:noProof/>
          <w:sz w:val="24"/>
          <w:szCs w:val="24"/>
        </w:rPr>
        <w:lastRenderedPageBreak/>
        <w:t>Wells, C.R.A. Catlow, M. Claeys, ACS Catal. 9 (2019) 7166–7178.</w:t>
      </w:r>
    </w:p>
    <w:p w14:paraId="579D3CC1"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[9]</w:t>
      </w:r>
      <w:r w:rsidRPr="002E27A4">
        <w:rPr>
          <w:rFonts w:ascii="Times New Roman" w:hAnsi="Times New Roman" w:cs="Times New Roman"/>
          <w:noProof/>
          <w:sz w:val="24"/>
          <w:szCs w:val="24"/>
        </w:rPr>
        <w:tab/>
        <w:t>T.M. Nyathi, N. Fischer, A.P.E. York, M. Claeys, ACS Catal. 10 (2020) 11892–11911.</w:t>
      </w:r>
    </w:p>
    <w:p w14:paraId="4630AD14"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[10]</w:t>
      </w:r>
      <w:r w:rsidRPr="002E27A4">
        <w:rPr>
          <w:rFonts w:ascii="Times New Roman" w:hAnsi="Times New Roman" w:cs="Times New Roman"/>
          <w:noProof/>
          <w:sz w:val="24"/>
          <w:szCs w:val="24"/>
        </w:rPr>
        <w:tab/>
        <w:t>T.V. Choudhary, D.W. Goodman, Catal. Today 77 (2002) 65–78.</w:t>
      </w:r>
    </w:p>
    <w:p w14:paraId="546CA07F"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[11]</w:t>
      </w:r>
      <w:r w:rsidRPr="002E27A4">
        <w:rPr>
          <w:rFonts w:ascii="Times New Roman" w:hAnsi="Times New Roman" w:cs="Times New Roman"/>
          <w:noProof/>
          <w:sz w:val="24"/>
          <w:szCs w:val="24"/>
        </w:rPr>
        <w:tab/>
        <w:t>A. Mishra, R. Prasad, Bull. Chem. React. Eng. Catal. 6 (2011) 1–14.</w:t>
      </w:r>
    </w:p>
    <w:p w14:paraId="665605DF"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[12]</w:t>
      </w:r>
      <w:r w:rsidRPr="002E27A4">
        <w:rPr>
          <w:rFonts w:ascii="Times New Roman" w:hAnsi="Times New Roman" w:cs="Times New Roman"/>
          <w:noProof/>
          <w:sz w:val="24"/>
          <w:szCs w:val="24"/>
        </w:rPr>
        <w:tab/>
        <w:t>R.C. Reuel, C.H. Bartholomew, J. Catal. 85 (1984) 78–88.</w:t>
      </w:r>
    </w:p>
    <w:p w14:paraId="0D2C1EC5"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[13]</w:t>
      </w:r>
      <w:r w:rsidRPr="002E27A4">
        <w:rPr>
          <w:rFonts w:ascii="Times New Roman" w:hAnsi="Times New Roman" w:cs="Times New Roman"/>
          <w:noProof/>
          <w:sz w:val="24"/>
          <w:szCs w:val="24"/>
        </w:rPr>
        <w:tab/>
        <w:t>E. van Steen, G.S. Sewell, R.A. Makhothe, C. Micklethwaite, H. Manstein, M. de Lange, C.T. O’Connor, J. Catal. 162 (1996) 220–229.</w:t>
      </w:r>
    </w:p>
    <w:p w14:paraId="70A52E7A" w14:textId="55A29F89"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[14]</w:t>
      </w:r>
      <w:r w:rsidRPr="002E27A4">
        <w:rPr>
          <w:rFonts w:ascii="Times New Roman" w:hAnsi="Times New Roman" w:cs="Times New Roman"/>
          <w:noProof/>
          <w:sz w:val="24"/>
          <w:szCs w:val="24"/>
        </w:rPr>
        <w:tab/>
        <w:t>G. Jacobs, T.K. Das, Y. Zhang, J. Li, G. Racoillet, B.H. Davis, Appl. Catal. A 233 (2002) 263–281.</w:t>
      </w:r>
    </w:p>
    <w:p w14:paraId="0BF4E008"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[15]</w:t>
      </w:r>
      <w:r w:rsidRPr="002E27A4">
        <w:rPr>
          <w:rFonts w:ascii="Times New Roman" w:hAnsi="Times New Roman" w:cs="Times New Roman"/>
          <w:noProof/>
          <w:sz w:val="24"/>
          <w:szCs w:val="24"/>
        </w:rPr>
        <w:tab/>
        <w:t>Z. Zhao, M.M. Yung, U.S. Ozkan, Catal. Commun. 9 (2008) 1465–1471.</w:t>
      </w:r>
    </w:p>
    <w:p w14:paraId="4C4340FD" w14:textId="74519FC9"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[16]</w:t>
      </w:r>
      <w:r w:rsidRPr="002E27A4">
        <w:rPr>
          <w:rFonts w:ascii="Times New Roman" w:hAnsi="Times New Roman" w:cs="Times New Roman"/>
          <w:noProof/>
          <w:sz w:val="24"/>
          <w:szCs w:val="24"/>
        </w:rPr>
        <w:tab/>
        <w:t>N. Fischer, M. Minnermann, M. Baeumer, E. van Steen, M. Claeys, Catal. Lett</w:t>
      </w:r>
      <w:r w:rsidR="00CF6530" w:rsidRPr="002E27A4">
        <w:rPr>
          <w:rFonts w:ascii="Times New Roman" w:hAnsi="Times New Roman" w:cs="Times New Roman"/>
          <w:noProof/>
          <w:sz w:val="24"/>
          <w:szCs w:val="24"/>
        </w:rPr>
        <w:t>.</w:t>
      </w:r>
      <w:r w:rsidRPr="002E27A4">
        <w:rPr>
          <w:rFonts w:ascii="Times New Roman" w:hAnsi="Times New Roman" w:cs="Times New Roman"/>
          <w:noProof/>
          <w:sz w:val="24"/>
          <w:szCs w:val="24"/>
        </w:rPr>
        <w:t xml:space="preserve"> 142 (2012) 830–837.</w:t>
      </w:r>
    </w:p>
    <w:p w14:paraId="4B20F896"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[17]</w:t>
      </w:r>
      <w:r w:rsidRPr="002E27A4">
        <w:rPr>
          <w:rFonts w:ascii="Times New Roman" w:hAnsi="Times New Roman" w:cs="Times New Roman"/>
          <w:noProof/>
          <w:sz w:val="24"/>
          <w:szCs w:val="24"/>
        </w:rPr>
        <w:tab/>
        <w:t>L.J. Garces, B. Hincapie, R. Zerger, S.L. Suib, J. Phys. Chem. C 119 (2015) 5484–5490.</w:t>
      </w:r>
    </w:p>
    <w:p w14:paraId="4AED61B1"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[18]</w:t>
      </w:r>
      <w:r w:rsidRPr="002E27A4">
        <w:rPr>
          <w:rFonts w:ascii="Times New Roman" w:hAnsi="Times New Roman" w:cs="Times New Roman"/>
          <w:noProof/>
          <w:sz w:val="24"/>
          <w:szCs w:val="24"/>
        </w:rPr>
        <w:tab/>
        <w:t>N.E. Tsakoumis, R.E. Johnsen, W. van Beek, M. Rønning, E. Rytter, A. Holmen, Chem. Commun. 52 (2016) 3239–3242.</w:t>
      </w:r>
    </w:p>
    <w:p w14:paraId="0FC99CEB"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[19]</w:t>
      </w:r>
      <w:r w:rsidRPr="002E27A4">
        <w:rPr>
          <w:rFonts w:ascii="Times New Roman" w:hAnsi="Times New Roman" w:cs="Times New Roman"/>
          <w:noProof/>
          <w:sz w:val="24"/>
          <w:szCs w:val="24"/>
        </w:rPr>
        <w:tab/>
        <w:t>P. Mars, D.W. van Krevelen, Chem. Eng. Sci. 3 (1954) 41–59.</w:t>
      </w:r>
    </w:p>
    <w:p w14:paraId="4495A023"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[20]</w:t>
      </w:r>
      <w:r w:rsidRPr="002E27A4">
        <w:rPr>
          <w:rFonts w:ascii="Times New Roman" w:hAnsi="Times New Roman" w:cs="Times New Roman"/>
          <w:noProof/>
          <w:sz w:val="24"/>
          <w:szCs w:val="24"/>
        </w:rPr>
        <w:tab/>
        <w:t>D. Perti, R.L. Kabel, G.J. McCarthy, AIChE J. 31 (1985) 1435–1440.</w:t>
      </w:r>
    </w:p>
    <w:p w14:paraId="3B2D4478"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[21]</w:t>
      </w:r>
      <w:r w:rsidRPr="002E27A4">
        <w:rPr>
          <w:rFonts w:ascii="Times New Roman" w:hAnsi="Times New Roman" w:cs="Times New Roman"/>
          <w:noProof/>
          <w:sz w:val="24"/>
          <w:szCs w:val="24"/>
        </w:rPr>
        <w:tab/>
        <w:t>L. Lukashuk, N. Yigit, R. Rameshan, E. Kolar, D. Teschner, M. Hävecker, A. Knop-Gericke, R. Schlögl, K. Föttinger, G. Rupprechter, ACS Catal. 8 (2018) 8630–8641.</w:t>
      </w:r>
    </w:p>
    <w:p w14:paraId="52A87CB2"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[22]</w:t>
      </w:r>
      <w:r w:rsidRPr="002E27A4">
        <w:rPr>
          <w:rFonts w:ascii="Times New Roman" w:hAnsi="Times New Roman" w:cs="Times New Roman"/>
          <w:noProof/>
          <w:sz w:val="24"/>
          <w:szCs w:val="24"/>
        </w:rPr>
        <w:tab/>
        <w:t>L.E. Gómez, A. V. Boix, E.E. Miró, Catal. Today 216 (2013) 246–253.</w:t>
      </w:r>
    </w:p>
    <w:p w14:paraId="24C48EFC"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[23]</w:t>
      </w:r>
      <w:r w:rsidRPr="002E27A4">
        <w:rPr>
          <w:rFonts w:ascii="Times New Roman" w:hAnsi="Times New Roman" w:cs="Times New Roman"/>
          <w:noProof/>
          <w:sz w:val="24"/>
          <w:szCs w:val="24"/>
        </w:rPr>
        <w:tab/>
        <w:t>A. Jha, Y.-L. Lee, W.-J. Jang, J.-O. Shim, K.-W. Jeon, H.-S. Na, H.-M. Kim, H.-S. Roh, D.-W. Jeong, S.G. Jeon, J.-G. Na, W.L. Yoon, Mol. Catal. 433 (2017) 145–152.</w:t>
      </w:r>
    </w:p>
    <w:p w14:paraId="23AE169E"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[24]</w:t>
      </w:r>
      <w:r w:rsidRPr="002E27A4">
        <w:rPr>
          <w:rFonts w:ascii="Times New Roman" w:hAnsi="Times New Roman" w:cs="Times New Roman"/>
          <w:noProof/>
          <w:sz w:val="24"/>
          <w:szCs w:val="24"/>
        </w:rPr>
        <w:tab/>
        <w:t>N.E. Tsakoumis, J.C. Walmsley, M. Rønning, W. van Beek, E. Rytter, A. Holmen, J. Am. Chem. Soc. 139 (2017) 3706–3715.</w:t>
      </w:r>
    </w:p>
    <w:p w14:paraId="68A6604C"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[25]</w:t>
      </w:r>
      <w:r w:rsidRPr="002E27A4">
        <w:rPr>
          <w:rFonts w:ascii="Times New Roman" w:hAnsi="Times New Roman" w:cs="Times New Roman"/>
          <w:noProof/>
          <w:sz w:val="24"/>
          <w:szCs w:val="24"/>
        </w:rPr>
        <w:tab/>
        <w:t>M. Wolf, E.K. Gibson, E.J. Olivier, J.H. Neethling, C.R.A. Catlow, N. Fischer, M. Claeys, ACS Catal. 9 (2019) 4902–4918.</w:t>
      </w:r>
    </w:p>
    <w:p w14:paraId="51C92697" w14:textId="235BE270"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[26]</w:t>
      </w:r>
      <w:r w:rsidRPr="002E27A4">
        <w:rPr>
          <w:rFonts w:ascii="Times New Roman" w:hAnsi="Times New Roman" w:cs="Times New Roman"/>
          <w:noProof/>
          <w:sz w:val="24"/>
          <w:szCs w:val="24"/>
        </w:rPr>
        <w:tab/>
        <w:t>P. Nguyen, C. Pham, Appl. Catal. A</w:t>
      </w:r>
      <w:r w:rsidR="00CF6530" w:rsidRPr="002E27A4">
        <w:rPr>
          <w:rFonts w:ascii="Times New Roman" w:hAnsi="Times New Roman" w:cs="Times New Roman"/>
          <w:noProof/>
          <w:sz w:val="24"/>
          <w:szCs w:val="24"/>
        </w:rPr>
        <w:t xml:space="preserve"> </w:t>
      </w:r>
      <w:r w:rsidRPr="002E27A4">
        <w:rPr>
          <w:rFonts w:ascii="Times New Roman" w:hAnsi="Times New Roman" w:cs="Times New Roman"/>
          <w:noProof/>
          <w:sz w:val="24"/>
          <w:szCs w:val="24"/>
        </w:rPr>
        <w:t>391 (2011) 443–454.</w:t>
      </w:r>
    </w:p>
    <w:p w14:paraId="2CDA46AC"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[27]</w:t>
      </w:r>
      <w:r w:rsidRPr="002E27A4">
        <w:rPr>
          <w:rFonts w:ascii="Times New Roman" w:hAnsi="Times New Roman" w:cs="Times New Roman"/>
          <w:noProof/>
          <w:sz w:val="24"/>
          <w:szCs w:val="24"/>
        </w:rPr>
        <w:tab/>
        <w:t>M.C.M. Claeys, N.F. Fischer, Sample Presentation Device for Radiation-Based Analytical Equipment, US Patent 8,597,598 B2, 2013.</w:t>
      </w:r>
    </w:p>
    <w:p w14:paraId="4CD609D4"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[28]</w:t>
      </w:r>
      <w:r w:rsidRPr="002E27A4">
        <w:rPr>
          <w:rFonts w:ascii="Times New Roman" w:hAnsi="Times New Roman" w:cs="Times New Roman"/>
          <w:noProof/>
          <w:sz w:val="24"/>
          <w:szCs w:val="24"/>
        </w:rPr>
        <w:tab/>
        <w:t>N. Fischer, M. Claeys, Catal. Today 275 (2016) 149–154.</w:t>
      </w:r>
    </w:p>
    <w:p w14:paraId="4A43DF95" w14:textId="3318D613"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[29]</w:t>
      </w:r>
      <w:r w:rsidRPr="002E27A4">
        <w:rPr>
          <w:rFonts w:ascii="Times New Roman" w:hAnsi="Times New Roman" w:cs="Times New Roman"/>
          <w:noProof/>
          <w:sz w:val="24"/>
          <w:szCs w:val="24"/>
        </w:rPr>
        <w:tab/>
        <w:t>N. Fischer, M. Claeys, J. Phys. D. Appl. Phys. 53 (2020) 293001.</w:t>
      </w:r>
    </w:p>
    <w:p w14:paraId="28E5419B"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[30]</w:t>
      </w:r>
      <w:r w:rsidRPr="002E27A4">
        <w:rPr>
          <w:rFonts w:ascii="Times New Roman" w:hAnsi="Times New Roman" w:cs="Times New Roman"/>
          <w:noProof/>
          <w:sz w:val="24"/>
          <w:szCs w:val="24"/>
        </w:rPr>
        <w:tab/>
        <w:t>M.C.M. Claeys, E.W.J. van Steen, J.L. Visagie, J. van de Loosdrecht, Magnetometer, US Patent 8,773,118 B2, 2014.</w:t>
      </w:r>
    </w:p>
    <w:p w14:paraId="7E128F0D"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lastRenderedPageBreak/>
        <w:t>[31]</w:t>
      </w:r>
      <w:r w:rsidRPr="002E27A4">
        <w:rPr>
          <w:rFonts w:ascii="Times New Roman" w:hAnsi="Times New Roman" w:cs="Times New Roman"/>
          <w:noProof/>
          <w:sz w:val="24"/>
          <w:szCs w:val="24"/>
        </w:rPr>
        <w:tab/>
        <w:t>P. Munnik, N.A. Krans, P.E. de Jongh, K.P. de Jong, ACS Catal. 4 (2014) 3219–3226.</w:t>
      </w:r>
    </w:p>
    <w:p w14:paraId="2906EB52" w14:textId="50993992"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[32]</w:t>
      </w:r>
      <w:r w:rsidRPr="002E27A4">
        <w:rPr>
          <w:rFonts w:ascii="Times New Roman" w:hAnsi="Times New Roman" w:cs="Times New Roman"/>
          <w:noProof/>
          <w:sz w:val="24"/>
          <w:szCs w:val="24"/>
        </w:rPr>
        <w:tab/>
      </w:r>
      <w:r w:rsidR="00CF6530" w:rsidRPr="002E27A4">
        <w:rPr>
          <w:rFonts w:ascii="Times New Roman" w:hAnsi="Times New Roman" w:cs="Times New Roman"/>
          <w:noProof/>
          <w:sz w:val="24"/>
          <w:szCs w:val="24"/>
        </w:rPr>
        <w:t>ICDD PDF-2 Release 2008 (Database), International Centre for Diffraction Data, Newtown Square, PA, USA, 2008</w:t>
      </w:r>
      <w:r w:rsidRPr="002E27A4">
        <w:rPr>
          <w:rFonts w:ascii="Times New Roman" w:hAnsi="Times New Roman" w:cs="Times New Roman"/>
          <w:noProof/>
          <w:sz w:val="24"/>
          <w:szCs w:val="24"/>
        </w:rPr>
        <w:t>.</w:t>
      </w:r>
    </w:p>
    <w:p w14:paraId="097E7D89"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[33]</w:t>
      </w:r>
      <w:r w:rsidRPr="002E27A4">
        <w:rPr>
          <w:rFonts w:ascii="Times New Roman" w:hAnsi="Times New Roman" w:cs="Times New Roman"/>
          <w:noProof/>
          <w:sz w:val="24"/>
          <w:szCs w:val="24"/>
        </w:rPr>
        <w:tab/>
        <w:t>A.A. Coelho, J. Appl. Crystallogr. 36 (2003) 86–95.</w:t>
      </w:r>
    </w:p>
    <w:p w14:paraId="54A2B4F4"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[34]</w:t>
      </w:r>
      <w:r w:rsidRPr="002E27A4">
        <w:rPr>
          <w:rFonts w:ascii="Times New Roman" w:hAnsi="Times New Roman" w:cs="Times New Roman"/>
          <w:noProof/>
          <w:sz w:val="24"/>
          <w:szCs w:val="24"/>
        </w:rPr>
        <w:tab/>
        <w:t>V. Sechovský, in: K.H.J. Buschow, R.W. Cahn, M.C. Flemings, B. Ilschner, E.J. Kramer, S. Mahajan, P. Veyssière (Eds.), Encycl. Mater. Sci. Technol., 2nd ed., Elsevier Science Ltd, 2001, pp. 5018–5032.</w:t>
      </w:r>
    </w:p>
    <w:p w14:paraId="0104D9B9"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[35]</w:t>
      </w:r>
      <w:r w:rsidRPr="002E27A4">
        <w:rPr>
          <w:rFonts w:ascii="Times New Roman" w:hAnsi="Times New Roman" w:cs="Times New Roman"/>
          <w:noProof/>
          <w:sz w:val="24"/>
          <w:szCs w:val="24"/>
        </w:rPr>
        <w:tab/>
        <w:t>C.G. Shull, W.A. Strauser, E.O. Wollan, Phys. Rev. 83 (1951) 333–345.</w:t>
      </w:r>
    </w:p>
    <w:p w14:paraId="322142F5"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[36]</w:t>
      </w:r>
      <w:r w:rsidRPr="002E27A4">
        <w:rPr>
          <w:rFonts w:ascii="Times New Roman" w:hAnsi="Times New Roman" w:cs="Times New Roman"/>
          <w:noProof/>
          <w:sz w:val="24"/>
          <w:szCs w:val="24"/>
        </w:rPr>
        <w:tab/>
        <w:t>S. Nomura, R. Santoro, J. Fang, R. Newnham, J. Phys. Chem. Solids 25 (1964) 901–905.</w:t>
      </w:r>
    </w:p>
    <w:p w14:paraId="4112860D"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[37]</w:t>
      </w:r>
      <w:r w:rsidRPr="002E27A4">
        <w:rPr>
          <w:rFonts w:ascii="Times New Roman" w:hAnsi="Times New Roman" w:cs="Times New Roman"/>
          <w:noProof/>
          <w:sz w:val="24"/>
          <w:szCs w:val="24"/>
        </w:rPr>
        <w:tab/>
        <w:t>W.L. Roth, J. Phys. 25 (1964) 507–515.</w:t>
      </w:r>
    </w:p>
    <w:p w14:paraId="7EAD65EA"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[38]</w:t>
      </w:r>
      <w:r w:rsidRPr="002E27A4">
        <w:rPr>
          <w:rFonts w:ascii="Times New Roman" w:hAnsi="Times New Roman" w:cs="Times New Roman"/>
          <w:noProof/>
          <w:sz w:val="24"/>
          <w:szCs w:val="24"/>
        </w:rPr>
        <w:tab/>
        <w:t>Q. Guo, Y. Liu, React. Kinet. Catal. Lett. 92 (2007) 19–25.</w:t>
      </w:r>
    </w:p>
    <w:p w14:paraId="5D2BCB93" w14:textId="6AF3E104"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[39]</w:t>
      </w:r>
      <w:r w:rsidRPr="002E27A4">
        <w:rPr>
          <w:rFonts w:ascii="Times New Roman" w:hAnsi="Times New Roman" w:cs="Times New Roman"/>
          <w:noProof/>
          <w:sz w:val="24"/>
          <w:szCs w:val="24"/>
        </w:rPr>
        <w:tab/>
        <w:t>T. Cwele, N. Mahadevaiah, S. Singh, H.B. Friedrich, Appl. Catal. B</w:t>
      </w:r>
      <w:r w:rsidR="00CF6530" w:rsidRPr="002E27A4">
        <w:rPr>
          <w:rFonts w:ascii="Times New Roman" w:hAnsi="Times New Roman" w:cs="Times New Roman"/>
          <w:noProof/>
          <w:sz w:val="24"/>
          <w:szCs w:val="24"/>
        </w:rPr>
        <w:t xml:space="preserve"> </w:t>
      </w:r>
      <w:r w:rsidRPr="002E27A4">
        <w:rPr>
          <w:rFonts w:ascii="Times New Roman" w:hAnsi="Times New Roman" w:cs="Times New Roman"/>
          <w:noProof/>
          <w:sz w:val="24"/>
          <w:szCs w:val="24"/>
        </w:rPr>
        <w:t>182 (2016) 1–14.</w:t>
      </w:r>
    </w:p>
    <w:p w14:paraId="7485494F" w14:textId="5D3A1DBF" w:rsidR="00CF6530" w:rsidRPr="002E27A4" w:rsidRDefault="00EC227A" w:rsidP="00CF6530">
      <w:pPr>
        <w:widowControl w:val="0"/>
        <w:autoSpaceDE w:val="0"/>
        <w:autoSpaceDN w:val="0"/>
        <w:adjustRightInd w:val="0"/>
        <w:spacing w:after="0" w:line="276" w:lineRule="auto"/>
        <w:ind w:left="641" w:hanging="641"/>
        <w:jc w:val="both"/>
        <w:rPr>
          <w:rFonts w:ascii="Times New Roman" w:eastAsia="Calibri" w:hAnsi="Times New Roman" w:cs="Times New Roman"/>
          <w:noProof/>
          <w:sz w:val="24"/>
          <w:szCs w:val="24"/>
        </w:rPr>
      </w:pPr>
      <w:r w:rsidRPr="002E27A4">
        <w:rPr>
          <w:rFonts w:ascii="Times New Roman" w:hAnsi="Times New Roman" w:cs="Times New Roman"/>
          <w:noProof/>
          <w:sz w:val="24"/>
          <w:szCs w:val="24"/>
        </w:rPr>
        <w:t>[40]</w:t>
      </w:r>
      <w:r w:rsidRPr="002E27A4">
        <w:rPr>
          <w:rFonts w:ascii="Times New Roman" w:hAnsi="Times New Roman" w:cs="Times New Roman"/>
          <w:noProof/>
          <w:sz w:val="24"/>
          <w:szCs w:val="24"/>
        </w:rPr>
        <w:tab/>
      </w:r>
      <w:r w:rsidR="00CF6530" w:rsidRPr="002E27A4">
        <w:rPr>
          <w:rFonts w:ascii="Times New Roman" w:eastAsia="Calibri" w:hAnsi="Times New Roman" w:cs="Times New Roman"/>
          <w:noProof/>
          <w:sz w:val="24"/>
          <w:szCs w:val="24"/>
        </w:rPr>
        <w:t>NIST: X-Ray Mass Attenuation Coefficients - Table 3.</w:t>
      </w:r>
    </w:p>
    <w:p w14:paraId="742DB31F" w14:textId="19C7DF3D" w:rsidR="00EC227A" w:rsidRPr="002E27A4" w:rsidRDefault="00A06533" w:rsidP="00CF6530">
      <w:pPr>
        <w:widowControl w:val="0"/>
        <w:autoSpaceDE w:val="0"/>
        <w:autoSpaceDN w:val="0"/>
        <w:adjustRightInd w:val="0"/>
        <w:spacing w:line="276" w:lineRule="auto"/>
        <w:ind w:left="640"/>
        <w:jc w:val="both"/>
        <w:rPr>
          <w:rFonts w:ascii="Times New Roman" w:hAnsi="Times New Roman" w:cs="Times New Roman"/>
          <w:noProof/>
          <w:sz w:val="24"/>
          <w:szCs w:val="24"/>
        </w:rPr>
      </w:pPr>
      <w:hyperlink r:id="rId24" w:history="1">
        <w:r w:rsidR="00CF6530" w:rsidRPr="002E27A4">
          <w:rPr>
            <w:rStyle w:val="Hyperlink"/>
            <w:rFonts w:ascii="Times New Roman" w:eastAsia="Calibri" w:hAnsi="Times New Roman" w:cs="Times New Roman"/>
            <w:noProof/>
            <w:sz w:val="24"/>
            <w:szCs w:val="24"/>
          </w:rPr>
          <w:t>https://physics.nist.gov/PhysRefData/XrayMassCoef/tab3.html</w:t>
        </w:r>
      </w:hyperlink>
      <w:r w:rsidR="00B8251C" w:rsidRPr="002E27A4">
        <w:rPr>
          <w:rFonts w:ascii="Times New Roman" w:eastAsia="Calibri" w:hAnsi="Times New Roman" w:cs="Times New Roman"/>
          <w:noProof/>
          <w:sz w:val="24"/>
          <w:szCs w:val="24"/>
        </w:rPr>
        <w:t xml:space="preserve">. </w:t>
      </w:r>
      <w:r w:rsidR="00CF6530" w:rsidRPr="002E27A4">
        <w:rPr>
          <w:rFonts w:ascii="Times New Roman" w:eastAsia="Calibri" w:hAnsi="Times New Roman" w:cs="Times New Roman"/>
          <w:noProof/>
          <w:sz w:val="24"/>
          <w:szCs w:val="24"/>
        </w:rPr>
        <w:t>(accessed May 2021).</w:t>
      </w:r>
    </w:p>
    <w:p w14:paraId="183D9B9C" w14:textId="6BC2AEA0"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[41]</w:t>
      </w:r>
      <w:r w:rsidRPr="002E27A4">
        <w:rPr>
          <w:rFonts w:ascii="Times New Roman" w:hAnsi="Times New Roman" w:cs="Times New Roman"/>
          <w:noProof/>
          <w:sz w:val="24"/>
          <w:szCs w:val="24"/>
        </w:rPr>
        <w:tab/>
        <w:t>A.A. Adesina, Appl. Catal. A 138 (1996) 345–367.</w:t>
      </w:r>
    </w:p>
    <w:p w14:paraId="0E876027"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[42]</w:t>
      </w:r>
      <w:r w:rsidRPr="002E27A4">
        <w:rPr>
          <w:rFonts w:ascii="Times New Roman" w:hAnsi="Times New Roman" w:cs="Times New Roman"/>
          <w:noProof/>
          <w:sz w:val="24"/>
          <w:szCs w:val="24"/>
        </w:rPr>
        <w:tab/>
        <w:t>E. Marceau, X. Carrier, M. Che, O. Clause, C. Marcilly, in: G. Ertl, H. Knözinger, F. Schüth, J. Weitkamp (Eds.), Handb. Heterog. Catal., Wiley-VCH Verlag GmbH &amp; Co. KGaA, Weinheim, Germany, 2008, pp. 467–484.</w:t>
      </w:r>
    </w:p>
    <w:p w14:paraId="7A807FA5"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[43]</w:t>
      </w:r>
      <w:r w:rsidRPr="002E27A4">
        <w:rPr>
          <w:rFonts w:ascii="Times New Roman" w:hAnsi="Times New Roman" w:cs="Times New Roman"/>
          <w:noProof/>
          <w:sz w:val="24"/>
          <w:szCs w:val="24"/>
        </w:rPr>
        <w:tab/>
        <w:t>C. Weidenthaler, Nanoscale 3 (2011) 792–810.</w:t>
      </w:r>
    </w:p>
    <w:p w14:paraId="2EADE816"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[44]</w:t>
      </w:r>
      <w:r w:rsidRPr="002E27A4">
        <w:rPr>
          <w:rFonts w:ascii="Times New Roman" w:hAnsi="Times New Roman" w:cs="Times New Roman"/>
          <w:noProof/>
          <w:sz w:val="24"/>
          <w:szCs w:val="24"/>
        </w:rPr>
        <w:tab/>
        <w:t>H.E. du Plessis, J.P.R. de Villiers, A. Tuling, E.J. Olivier, Phys. Chem. Chem. Phys. 18 (2016) 30183–30188.</w:t>
      </w:r>
    </w:p>
    <w:p w14:paraId="60AD534E" w14:textId="76CF48DB"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[45]</w:t>
      </w:r>
      <w:r w:rsidRPr="002E27A4">
        <w:rPr>
          <w:rFonts w:ascii="Times New Roman" w:hAnsi="Times New Roman" w:cs="Times New Roman"/>
          <w:noProof/>
          <w:sz w:val="24"/>
          <w:szCs w:val="24"/>
        </w:rPr>
        <w:tab/>
        <w:t>S.W.T. Price, D.J. Martin, A.D. Parsons, W.A. Sławiński, A. Vamvakeros, S.J. Keylock, A.M. Beale, J.F.W. Mosselmans, Sci. Adv. 3 (2017) e1602838.</w:t>
      </w:r>
    </w:p>
    <w:p w14:paraId="7461C3D4"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[46]</w:t>
      </w:r>
      <w:r w:rsidRPr="002E27A4">
        <w:rPr>
          <w:rFonts w:ascii="Times New Roman" w:hAnsi="Times New Roman" w:cs="Times New Roman"/>
          <w:noProof/>
          <w:sz w:val="24"/>
          <w:szCs w:val="24"/>
        </w:rPr>
        <w:tab/>
        <w:t>E. Klugmann, H.J. Blythe, F. Walz, Phys. Status Solidi 146 (1994) 803–813.</w:t>
      </w:r>
    </w:p>
    <w:p w14:paraId="65A29CD1"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[47]</w:t>
      </w:r>
      <w:r w:rsidRPr="002E27A4">
        <w:rPr>
          <w:rFonts w:ascii="Times New Roman" w:hAnsi="Times New Roman" w:cs="Times New Roman"/>
          <w:noProof/>
          <w:sz w:val="24"/>
          <w:szCs w:val="24"/>
        </w:rPr>
        <w:tab/>
        <w:t>S. Ram, Mater. Sci. Eng. A 304–306 (2001) 923–927.</w:t>
      </w:r>
    </w:p>
    <w:p w14:paraId="2A66E10F"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[48]</w:t>
      </w:r>
      <w:r w:rsidRPr="002E27A4">
        <w:rPr>
          <w:rFonts w:ascii="Times New Roman" w:hAnsi="Times New Roman" w:cs="Times New Roman"/>
          <w:noProof/>
          <w:sz w:val="24"/>
          <w:szCs w:val="24"/>
        </w:rPr>
        <w:tab/>
        <w:t>B. Delmon, in: G. Ertl, H. Knözinger, J. Weitkamp (Eds.), Prep. Solid Catal., Wiley-VCH Verlag GmbH, Weinheim, Germany, 1999, pp. 541–579.</w:t>
      </w:r>
    </w:p>
    <w:p w14:paraId="47D4BBD7"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[49]</w:t>
      </w:r>
      <w:r w:rsidRPr="002E27A4">
        <w:rPr>
          <w:rFonts w:ascii="Times New Roman" w:hAnsi="Times New Roman" w:cs="Times New Roman"/>
          <w:noProof/>
          <w:sz w:val="24"/>
          <w:szCs w:val="24"/>
        </w:rPr>
        <w:tab/>
        <w:t>T.W. van Deelen, C. Hernández Mejía, K.P. de Jong, Nat. Catal. 2 (2019) 955–970.</w:t>
      </w:r>
    </w:p>
    <w:p w14:paraId="4736F435"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[50]</w:t>
      </w:r>
      <w:r w:rsidRPr="002E27A4">
        <w:rPr>
          <w:rFonts w:ascii="Times New Roman" w:hAnsi="Times New Roman" w:cs="Times New Roman"/>
          <w:noProof/>
          <w:sz w:val="24"/>
          <w:szCs w:val="24"/>
        </w:rPr>
        <w:tab/>
        <w:t>E. van Steen, M. Claeys, M.E. Dry, J. van de Loosdrecht, E.L. Viljoen, J.L. Visagie, J. Phys. Chem. B 109 (2005) 3575–3577.</w:t>
      </w:r>
    </w:p>
    <w:p w14:paraId="22436B93"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[51]</w:t>
      </w:r>
      <w:r w:rsidRPr="002E27A4">
        <w:rPr>
          <w:rFonts w:ascii="Times New Roman" w:hAnsi="Times New Roman" w:cs="Times New Roman"/>
          <w:noProof/>
          <w:sz w:val="24"/>
          <w:szCs w:val="24"/>
        </w:rPr>
        <w:tab/>
        <w:t>N. Fischer, E. van Steen, M. Claeys, Catal. Today 171 (2011) 174–179.</w:t>
      </w:r>
    </w:p>
    <w:p w14:paraId="0F82A379"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[52]</w:t>
      </w:r>
      <w:r w:rsidRPr="002E27A4">
        <w:rPr>
          <w:rFonts w:ascii="Times New Roman" w:hAnsi="Times New Roman" w:cs="Times New Roman"/>
          <w:noProof/>
          <w:sz w:val="24"/>
          <w:szCs w:val="24"/>
        </w:rPr>
        <w:tab/>
        <w:t xml:space="preserve">A. Moen, D.G. Nicholson, B.S. Clausen, P.L. Hansen, A. Molenbroek, G. Steffensen, </w:t>
      </w:r>
      <w:r w:rsidRPr="002E27A4">
        <w:rPr>
          <w:rFonts w:ascii="Times New Roman" w:hAnsi="Times New Roman" w:cs="Times New Roman"/>
          <w:noProof/>
          <w:sz w:val="24"/>
          <w:szCs w:val="24"/>
        </w:rPr>
        <w:lastRenderedPageBreak/>
        <w:t>Chem. Mater. 9 (1997) 1241–1247.</w:t>
      </w:r>
    </w:p>
    <w:p w14:paraId="21C60DDC"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[53]</w:t>
      </w:r>
      <w:r w:rsidRPr="002E27A4">
        <w:rPr>
          <w:rFonts w:ascii="Times New Roman" w:hAnsi="Times New Roman" w:cs="Times New Roman"/>
          <w:noProof/>
          <w:sz w:val="24"/>
          <w:szCs w:val="24"/>
        </w:rPr>
        <w:tab/>
        <w:t>B. Ernst, A. Bensaddik, L. Hilaire, P. Chaumette, A. Kiennemann, Catal. Today 39 (1998) 329–341.</w:t>
      </w:r>
    </w:p>
    <w:p w14:paraId="460E6D8A"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[54]</w:t>
      </w:r>
      <w:r w:rsidRPr="002E27A4">
        <w:rPr>
          <w:rFonts w:ascii="Times New Roman" w:hAnsi="Times New Roman" w:cs="Times New Roman"/>
          <w:noProof/>
          <w:sz w:val="24"/>
          <w:szCs w:val="24"/>
        </w:rPr>
        <w:tab/>
        <w:t>H.C. Yao, Y.F. Yu Yao, J. Catal. 86 (1984) 254–265.</w:t>
      </w:r>
    </w:p>
    <w:p w14:paraId="328D1EF3"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[55]</w:t>
      </w:r>
      <w:r w:rsidRPr="002E27A4">
        <w:rPr>
          <w:rFonts w:ascii="Times New Roman" w:hAnsi="Times New Roman" w:cs="Times New Roman"/>
          <w:noProof/>
          <w:sz w:val="24"/>
          <w:szCs w:val="24"/>
        </w:rPr>
        <w:tab/>
        <w:t>L. Wang, H. Liu, Catal. Today 316 (2018) 155–161.</w:t>
      </w:r>
    </w:p>
    <w:p w14:paraId="6AE9259E"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[56]</w:t>
      </w:r>
      <w:r w:rsidRPr="002E27A4">
        <w:rPr>
          <w:rFonts w:ascii="Times New Roman" w:hAnsi="Times New Roman" w:cs="Times New Roman"/>
          <w:noProof/>
          <w:sz w:val="24"/>
          <w:szCs w:val="24"/>
        </w:rPr>
        <w:tab/>
        <w:t>Y. Cao, X. Peng, Z. Tan, Y. Liu, X. Wang, W. Zhao, L. Jiang, Ind. Eng. Chem. Res. 58 (2019) 17692–17698.</w:t>
      </w:r>
    </w:p>
    <w:p w14:paraId="0D551A55"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[57]</w:t>
      </w:r>
      <w:r w:rsidRPr="002E27A4">
        <w:rPr>
          <w:rFonts w:ascii="Times New Roman" w:hAnsi="Times New Roman" w:cs="Times New Roman"/>
          <w:noProof/>
          <w:sz w:val="24"/>
          <w:szCs w:val="24"/>
        </w:rPr>
        <w:tab/>
        <w:t>S. Bernal, J.J. Calvino, M.A. Cauqui, J.M. Gatica, C. Larese, J.A. Pérez Omil, J.M. Pintado, Catal. Today 50 (1999) 175–206.</w:t>
      </w:r>
    </w:p>
    <w:p w14:paraId="14DFF324"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[58]</w:t>
      </w:r>
      <w:r w:rsidRPr="002E27A4">
        <w:rPr>
          <w:rFonts w:ascii="Times New Roman" w:hAnsi="Times New Roman" w:cs="Times New Roman"/>
          <w:noProof/>
          <w:sz w:val="24"/>
          <w:szCs w:val="24"/>
        </w:rPr>
        <w:tab/>
        <w:t>L. Lukashuk, N. Yigit, H. Li, J. Bernardi, K. Föttinger, G. Rupprechter, Catal. Today 336 (2019) 139–147.</w:t>
      </w:r>
    </w:p>
    <w:p w14:paraId="6E7F71C2"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[59]</w:t>
      </w:r>
      <w:r w:rsidRPr="002E27A4">
        <w:rPr>
          <w:rFonts w:ascii="Times New Roman" w:hAnsi="Times New Roman" w:cs="Times New Roman"/>
          <w:noProof/>
          <w:sz w:val="24"/>
          <w:szCs w:val="24"/>
        </w:rPr>
        <w:tab/>
        <w:t>D. Gamarra, C. Belver, M. Fernández-García, A. Martínez-Arias, J. Am. Chem. Soc. 129 (2007) 12064–12065.</w:t>
      </w:r>
    </w:p>
    <w:p w14:paraId="2A3C1CD5"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[60]</w:t>
      </w:r>
      <w:r w:rsidRPr="002E27A4">
        <w:rPr>
          <w:rFonts w:ascii="Times New Roman" w:hAnsi="Times New Roman" w:cs="Times New Roman"/>
          <w:noProof/>
          <w:sz w:val="24"/>
          <w:szCs w:val="24"/>
        </w:rPr>
        <w:tab/>
        <w:t>B. Roldan Cuenya, F. Behafarid, Surf. Sci. Rep. 70 (2015) 135–187.</w:t>
      </w:r>
    </w:p>
    <w:p w14:paraId="5F2AECDF" w14:textId="56EBE764"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[61]</w:t>
      </w:r>
      <w:r w:rsidRPr="002E27A4">
        <w:rPr>
          <w:rFonts w:ascii="Times New Roman" w:hAnsi="Times New Roman" w:cs="Times New Roman"/>
          <w:noProof/>
          <w:sz w:val="24"/>
          <w:szCs w:val="24"/>
        </w:rPr>
        <w:tab/>
        <w:t>W. Li, X. Nie, X. Jiang, A. Zhang, F. Ding, M. Liu, Z. Liu, X. Guo, C. Song, Appl. Catal. B 220 (2018) 397–408.</w:t>
      </w:r>
    </w:p>
    <w:p w14:paraId="0CCE0A85"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[62]</w:t>
      </w:r>
      <w:r w:rsidRPr="002E27A4">
        <w:rPr>
          <w:rFonts w:ascii="Times New Roman" w:hAnsi="Times New Roman" w:cs="Times New Roman"/>
          <w:noProof/>
          <w:sz w:val="24"/>
          <w:szCs w:val="24"/>
        </w:rPr>
        <w:tab/>
        <w:t>X. Nie, H. Wang, W. Li, Y. Chen, X. Guo, C. Song, J. CO</w:t>
      </w:r>
      <w:r w:rsidRPr="002E27A4">
        <w:rPr>
          <w:rFonts w:ascii="Times New Roman" w:hAnsi="Times New Roman" w:cs="Times New Roman"/>
          <w:noProof/>
          <w:sz w:val="24"/>
          <w:szCs w:val="24"/>
          <w:vertAlign w:val="subscript"/>
        </w:rPr>
        <w:t>2</w:t>
      </w:r>
      <w:r w:rsidRPr="002E27A4">
        <w:rPr>
          <w:rFonts w:ascii="Times New Roman" w:hAnsi="Times New Roman" w:cs="Times New Roman"/>
          <w:noProof/>
          <w:sz w:val="24"/>
          <w:szCs w:val="24"/>
        </w:rPr>
        <w:t xml:space="preserve"> Util. 24 (2018) 99–111.</w:t>
      </w:r>
    </w:p>
    <w:p w14:paraId="57764C2F"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[63]</w:t>
      </w:r>
      <w:r w:rsidRPr="002E27A4">
        <w:rPr>
          <w:rFonts w:ascii="Times New Roman" w:hAnsi="Times New Roman" w:cs="Times New Roman"/>
          <w:noProof/>
          <w:sz w:val="24"/>
          <w:szCs w:val="24"/>
        </w:rPr>
        <w:tab/>
        <w:t>G.L. Bezemer, T.J. Remans, A.P. van Bavel, A.I. Dugulan, J. Am. Chem. Soc. 132 (2010) 8540–8541.</w:t>
      </w:r>
    </w:p>
    <w:p w14:paraId="705585EE"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[64]</w:t>
      </w:r>
      <w:r w:rsidRPr="002E27A4">
        <w:rPr>
          <w:rFonts w:ascii="Times New Roman" w:hAnsi="Times New Roman" w:cs="Times New Roman"/>
          <w:noProof/>
          <w:sz w:val="24"/>
          <w:szCs w:val="24"/>
        </w:rPr>
        <w:tab/>
        <w:t>M. Claeys, M.E. Dry, E. van Steen, P.J. van Berge, S. Booyens, R. Crous, P. van Helden, J. Labuschagne, D.J. Moodley, A.M. Saib, ACS Catal. 5 (2015) 841–852.</w:t>
      </w:r>
    </w:p>
    <w:p w14:paraId="1BFFFA04"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[65]</w:t>
      </w:r>
      <w:r w:rsidRPr="002E27A4">
        <w:rPr>
          <w:rFonts w:ascii="Times New Roman" w:hAnsi="Times New Roman" w:cs="Times New Roman"/>
          <w:noProof/>
          <w:sz w:val="24"/>
          <w:szCs w:val="24"/>
        </w:rPr>
        <w:tab/>
        <w:t>R.A. van Santen, Acc. Chem. Res. 42 (2009) 57–66.</w:t>
      </w:r>
    </w:p>
    <w:p w14:paraId="46273D5A"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[66]</w:t>
      </w:r>
      <w:r w:rsidRPr="002E27A4">
        <w:rPr>
          <w:rFonts w:ascii="Times New Roman" w:hAnsi="Times New Roman" w:cs="Times New Roman"/>
          <w:noProof/>
          <w:sz w:val="24"/>
          <w:szCs w:val="24"/>
        </w:rPr>
        <w:tab/>
        <w:t>F. Zasada, W. Piskorz, S. Cristol, J.F. Paul, A. Kotarba, Z. Sojka, J. Phys. Chem. C 114 (2010) 22245–22253.</w:t>
      </w:r>
    </w:p>
    <w:p w14:paraId="6A696DA0"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szCs w:val="24"/>
        </w:rPr>
      </w:pPr>
      <w:r w:rsidRPr="002E27A4">
        <w:rPr>
          <w:rFonts w:ascii="Times New Roman" w:hAnsi="Times New Roman" w:cs="Times New Roman"/>
          <w:noProof/>
          <w:sz w:val="24"/>
          <w:szCs w:val="24"/>
        </w:rPr>
        <w:t>[67]</w:t>
      </w:r>
      <w:r w:rsidRPr="002E27A4">
        <w:rPr>
          <w:rFonts w:ascii="Times New Roman" w:hAnsi="Times New Roman" w:cs="Times New Roman"/>
          <w:noProof/>
          <w:sz w:val="24"/>
          <w:szCs w:val="24"/>
        </w:rPr>
        <w:tab/>
        <w:t>M. Wolf, S.J. Roberts, W. Marquart, E.J. Olivier, N.T.J. Luchters, E.K. Gibson, C.R.A. Catlow, J.H. Neethling, N. Fischer, M. Claeys, Dalt. Trans. 48 (2019) 13858–13868.</w:t>
      </w:r>
    </w:p>
    <w:p w14:paraId="699F7B59" w14:textId="77777777" w:rsidR="00EC227A" w:rsidRPr="002E27A4" w:rsidRDefault="00EC227A" w:rsidP="00492CCD">
      <w:pPr>
        <w:widowControl w:val="0"/>
        <w:autoSpaceDE w:val="0"/>
        <w:autoSpaceDN w:val="0"/>
        <w:adjustRightInd w:val="0"/>
        <w:spacing w:line="276" w:lineRule="auto"/>
        <w:ind w:left="640" w:hanging="640"/>
        <w:jc w:val="both"/>
        <w:rPr>
          <w:rFonts w:ascii="Times New Roman" w:hAnsi="Times New Roman" w:cs="Times New Roman"/>
          <w:noProof/>
          <w:sz w:val="24"/>
        </w:rPr>
      </w:pPr>
      <w:r w:rsidRPr="002E27A4">
        <w:rPr>
          <w:rFonts w:ascii="Times New Roman" w:hAnsi="Times New Roman" w:cs="Times New Roman"/>
          <w:noProof/>
          <w:sz w:val="24"/>
          <w:szCs w:val="24"/>
        </w:rPr>
        <w:t>[68]</w:t>
      </w:r>
      <w:r w:rsidRPr="002E27A4">
        <w:rPr>
          <w:rFonts w:ascii="Times New Roman" w:hAnsi="Times New Roman" w:cs="Times New Roman"/>
          <w:noProof/>
          <w:sz w:val="24"/>
          <w:szCs w:val="24"/>
        </w:rPr>
        <w:tab/>
        <w:t>B. Ravel, in: J.A. van Bokhoven, C. Lamberti (Eds.), X-Ray Absorpt. X-Ray Emiss. Spectrosc., John Wiley &amp; Sons, Ltd, Chichester, UK, 2016, pp. 281–302.</w:t>
      </w:r>
    </w:p>
    <w:p w14:paraId="152BD368" w14:textId="6AE5E2C7" w:rsidR="00FA01F9" w:rsidRPr="0020116A" w:rsidRDefault="00FA01F9" w:rsidP="00492CCD">
      <w:pPr>
        <w:spacing w:line="276" w:lineRule="auto"/>
        <w:jc w:val="both"/>
        <w:rPr>
          <w:rFonts w:ascii="Times New Roman" w:hAnsi="Times New Roman" w:cs="Times New Roman"/>
          <w:sz w:val="24"/>
          <w:szCs w:val="24"/>
        </w:rPr>
      </w:pPr>
      <w:r w:rsidRPr="002E27A4">
        <w:rPr>
          <w:rFonts w:ascii="Times New Roman" w:hAnsi="Times New Roman" w:cs="Times New Roman"/>
          <w:sz w:val="24"/>
          <w:szCs w:val="24"/>
        </w:rPr>
        <w:fldChar w:fldCharType="end"/>
      </w:r>
    </w:p>
    <w:p w14:paraId="216AC391" w14:textId="17DD6094" w:rsidR="009C3C35" w:rsidRPr="0020116A" w:rsidRDefault="009C3C35" w:rsidP="0088461C">
      <w:pPr>
        <w:spacing w:line="360" w:lineRule="auto"/>
        <w:jc w:val="both"/>
        <w:rPr>
          <w:rFonts w:ascii="Times New Roman" w:hAnsi="Times New Roman" w:cs="Times New Roman"/>
          <w:sz w:val="24"/>
          <w:szCs w:val="24"/>
        </w:rPr>
      </w:pPr>
    </w:p>
    <w:p w14:paraId="22CECB82" w14:textId="13ACFAE8" w:rsidR="009C3C35" w:rsidRPr="0020116A" w:rsidRDefault="009C3C35" w:rsidP="0088461C">
      <w:pPr>
        <w:spacing w:line="360" w:lineRule="auto"/>
        <w:jc w:val="both"/>
        <w:rPr>
          <w:rFonts w:ascii="Times New Roman" w:hAnsi="Times New Roman" w:cs="Times New Roman"/>
          <w:sz w:val="24"/>
          <w:szCs w:val="24"/>
        </w:rPr>
      </w:pPr>
    </w:p>
    <w:sectPr w:rsidR="009C3C35" w:rsidRPr="0020116A" w:rsidSect="000D7620">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F8FDC" w14:textId="77777777" w:rsidR="00A06533" w:rsidRDefault="00A06533">
      <w:pPr>
        <w:spacing w:after="0" w:line="240" w:lineRule="auto"/>
      </w:pPr>
      <w:r>
        <w:separator/>
      </w:r>
    </w:p>
  </w:endnote>
  <w:endnote w:type="continuationSeparator" w:id="0">
    <w:p w14:paraId="751DEA7B" w14:textId="77777777" w:rsidR="00A06533" w:rsidRDefault="00A06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1F0C5" w14:textId="77777777" w:rsidR="00A06533" w:rsidRDefault="00A06533">
      <w:pPr>
        <w:spacing w:after="0" w:line="240" w:lineRule="auto"/>
      </w:pPr>
      <w:r>
        <w:separator/>
      </w:r>
    </w:p>
  </w:footnote>
  <w:footnote w:type="continuationSeparator" w:id="0">
    <w:p w14:paraId="149B7EAB" w14:textId="77777777" w:rsidR="00A06533" w:rsidRDefault="00A06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FC7AB" w14:textId="77777777" w:rsidR="00337818" w:rsidRDefault="003378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66A8" w14:textId="77777777" w:rsidR="00337818" w:rsidRDefault="003378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90BB" w14:textId="77777777" w:rsidR="00337818" w:rsidRDefault="003378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70ED" w14:textId="77777777" w:rsidR="00337818" w:rsidRDefault="003378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975"/>
    <w:multiLevelType w:val="hybridMultilevel"/>
    <w:tmpl w:val="651439FE"/>
    <w:lvl w:ilvl="0" w:tplc="1E52A660">
      <w:start w:val="1"/>
      <w:numFmt w:val="decimal"/>
      <w:lvlText w:val="%1)"/>
      <w:lvlJc w:val="left"/>
      <w:pPr>
        <w:ind w:left="720" w:hanging="360"/>
      </w:pPr>
      <w:rPr>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6818A7"/>
    <w:multiLevelType w:val="hybridMultilevel"/>
    <w:tmpl w:val="9482B71E"/>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C02559"/>
    <w:multiLevelType w:val="hybridMultilevel"/>
    <w:tmpl w:val="DE9CC9A6"/>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6FF1D37"/>
    <w:multiLevelType w:val="multilevel"/>
    <w:tmpl w:val="10A4A404"/>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474336"/>
    <w:multiLevelType w:val="multilevel"/>
    <w:tmpl w:val="10A4A404"/>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1B7C50"/>
    <w:multiLevelType w:val="hybridMultilevel"/>
    <w:tmpl w:val="D67AC0D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2196F1E"/>
    <w:multiLevelType w:val="multilevel"/>
    <w:tmpl w:val="10A4A404"/>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6236E0"/>
    <w:multiLevelType w:val="multilevel"/>
    <w:tmpl w:val="9B7C53F6"/>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0862E2"/>
    <w:multiLevelType w:val="multilevel"/>
    <w:tmpl w:val="EB12D55E"/>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882253"/>
    <w:multiLevelType w:val="hybridMultilevel"/>
    <w:tmpl w:val="AEE865F2"/>
    <w:lvl w:ilvl="0" w:tplc="26726CB4">
      <w:start w:val="73"/>
      <w:numFmt w:val="bullet"/>
      <w:lvlText w:val=""/>
      <w:lvlJc w:val="left"/>
      <w:pPr>
        <w:ind w:left="720" w:hanging="360"/>
      </w:pPr>
      <w:rPr>
        <w:rFonts w:ascii="Symbol" w:eastAsiaTheme="minorEastAsia"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1AB4D70"/>
    <w:multiLevelType w:val="multilevel"/>
    <w:tmpl w:val="10A4A404"/>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682A9E"/>
    <w:multiLevelType w:val="hybridMultilevel"/>
    <w:tmpl w:val="AE7417B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28B7060"/>
    <w:multiLevelType w:val="multilevel"/>
    <w:tmpl w:val="EB12D55E"/>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713"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BE6E5B"/>
    <w:multiLevelType w:val="multilevel"/>
    <w:tmpl w:val="A5EE3930"/>
    <w:lvl w:ilvl="0">
      <w:start w:val="9"/>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5DA52E0"/>
    <w:multiLevelType w:val="multilevel"/>
    <w:tmpl w:val="777E8530"/>
    <w:lvl w:ilvl="0">
      <w:start w:val="6"/>
      <w:numFmt w:val="decimal"/>
      <w:lvlText w:val="Chapter %1:"/>
      <w:lvlJc w:val="left"/>
      <w:pPr>
        <w:ind w:left="720" w:hanging="360"/>
      </w:pPr>
      <w:rPr>
        <w:rFonts w:ascii="Times New Roman" w:hAnsi="Times New Roman" w:cs="Times New Roman" w:hint="default"/>
        <w:b/>
        <w:sz w:val="40"/>
      </w:rPr>
    </w:lvl>
    <w:lvl w:ilvl="1">
      <w:start w:val="5"/>
      <w:numFmt w:val="decimal"/>
      <w:isLgl/>
      <w:lvlText w:val="%1.3."/>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D803258"/>
    <w:multiLevelType w:val="hybridMultilevel"/>
    <w:tmpl w:val="B506344A"/>
    <w:lvl w:ilvl="0" w:tplc="01C2EA14">
      <w:start w:val="73"/>
      <w:numFmt w:val="bullet"/>
      <w:lvlText w:val=""/>
      <w:lvlJc w:val="left"/>
      <w:pPr>
        <w:ind w:left="720" w:hanging="360"/>
      </w:pPr>
      <w:rPr>
        <w:rFonts w:ascii="Symbol" w:eastAsiaTheme="minorEastAsia"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0A90E24"/>
    <w:multiLevelType w:val="multilevel"/>
    <w:tmpl w:val="EB12D55E"/>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713"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0E452A0"/>
    <w:multiLevelType w:val="multilevel"/>
    <w:tmpl w:val="EB12D55E"/>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3394886"/>
    <w:multiLevelType w:val="multilevel"/>
    <w:tmpl w:val="98F68982"/>
    <w:lvl w:ilvl="0">
      <w:start w:val="10"/>
      <w:numFmt w:val="decimal"/>
      <w:lvlText w:val="Chapter %1:"/>
      <w:lvlJc w:val="left"/>
      <w:pPr>
        <w:ind w:left="720" w:hanging="360"/>
      </w:pPr>
      <w:rPr>
        <w:rFonts w:ascii="Times New Roman" w:hAnsi="Times New Roman" w:cs="Times New Roman" w:hint="default"/>
        <w:b/>
        <w:sz w:val="40"/>
      </w:rPr>
    </w:lvl>
    <w:lvl w:ilvl="1">
      <w:start w:val="1"/>
      <w:numFmt w:val="decimal"/>
      <w:lvlText w:val="A.%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37852C7"/>
    <w:multiLevelType w:val="multilevel"/>
    <w:tmpl w:val="1A4631A8"/>
    <w:lvl w:ilvl="0">
      <w:start w:val="8"/>
      <w:numFmt w:val="decimal"/>
      <w:lvlText w:val="Chapter %1:"/>
      <w:lvlJc w:val="left"/>
      <w:pPr>
        <w:ind w:left="720" w:hanging="360"/>
      </w:pPr>
      <w:rPr>
        <w:rFonts w:ascii="Times New Roman" w:hAnsi="Times New Roman" w:cs="Times New Roman" w:hint="default"/>
        <w:b/>
        <w:sz w:val="4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6F87782"/>
    <w:multiLevelType w:val="hybridMultilevel"/>
    <w:tmpl w:val="D67AC0D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CFC56C5"/>
    <w:multiLevelType w:val="hybridMultilevel"/>
    <w:tmpl w:val="AE7417B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76F3DBF"/>
    <w:multiLevelType w:val="hybridMultilevel"/>
    <w:tmpl w:val="74FC5564"/>
    <w:lvl w:ilvl="0" w:tplc="1C090001">
      <w:start w:val="80"/>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9091D4B"/>
    <w:multiLevelType w:val="multilevel"/>
    <w:tmpl w:val="EB12D55E"/>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1237A6"/>
    <w:multiLevelType w:val="multilevel"/>
    <w:tmpl w:val="10A4A404"/>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E8C1D41"/>
    <w:multiLevelType w:val="multilevel"/>
    <w:tmpl w:val="EB12D55E"/>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2A12DE0"/>
    <w:multiLevelType w:val="hybridMultilevel"/>
    <w:tmpl w:val="ECFAC3C0"/>
    <w:lvl w:ilvl="0" w:tplc="F3688C76">
      <w:start w:val="80"/>
      <w:numFmt w:val="bullet"/>
      <w:lvlText w:val=""/>
      <w:lvlJc w:val="left"/>
      <w:pPr>
        <w:ind w:left="1170" w:hanging="360"/>
      </w:pPr>
      <w:rPr>
        <w:rFonts w:ascii="Symbol" w:eastAsia="Times New Roman" w:hAnsi="Symbol" w:cs="Times New Roman" w:hint="default"/>
      </w:rPr>
    </w:lvl>
    <w:lvl w:ilvl="1" w:tplc="1C090003" w:tentative="1">
      <w:start w:val="1"/>
      <w:numFmt w:val="bullet"/>
      <w:lvlText w:val="o"/>
      <w:lvlJc w:val="left"/>
      <w:pPr>
        <w:ind w:left="1890" w:hanging="360"/>
      </w:pPr>
      <w:rPr>
        <w:rFonts w:ascii="Courier New" w:hAnsi="Courier New" w:cs="Courier New" w:hint="default"/>
      </w:rPr>
    </w:lvl>
    <w:lvl w:ilvl="2" w:tplc="1C090005" w:tentative="1">
      <w:start w:val="1"/>
      <w:numFmt w:val="bullet"/>
      <w:lvlText w:val=""/>
      <w:lvlJc w:val="left"/>
      <w:pPr>
        <w:ind w:left="2610" w:hanging="360"/>
      </w:pPr>
      <w:rPr>
        <w:rFonts w:ascii="Wingdings" w:hAnsi="Wingdings" w:hint="default"/>
      </w:rPr>
    </w:lvl>
    <w:lvl w:ilvl="3" w:tplc="1C090001" w:tentative="1">
      <w:start w:val="1"/>
      <w:numFmt w:val="bullet"/>
      <w:lvlText w:val=""/>
      <w:lvlJc w:val="left"/>
      <w:pPr>
        <w:ind w:left="3330" w:hanging="360"/>
      </w:pPr>
      <w:rPr>
        <w:rFonts w:ascii="Symbol" w:hAnsi="Symbol" w:hint="default"/>
      </w:rPr>
    </w:lvl>
    <w:lvl w:ilvl="4" w:tplc="1C090003" w:tentative="1">
      <w:start w:val="1"/>
      <w:numFmt w:val="bullet"/>
      <w:lvlText w:val="o"/>
      <w:lvlJc w:val="left"/>
      <w:pPr>
        <w:ind w:left="4050" w:hanging="360"/>
      </w:pPr>
      <w:rPr>
        <w:rFonts w:ascii="Courier New" w:hAnsi="Courier New" w:cs="Courier New" w:hint="default"/>
      </w:rPr>
    </w:lvl>
    <w:lvl w:ilvl="5" w:tplc="1C090005" w:tentative="1">
      <w:start w:val="1"/>
      <w:numFmt w:val="bullet"/>
      <w:lvlText w:val=""/>
      <w:lvlJc w:val="left"/>
      <w:pPr>
        <w:ind w:left="4770" w:hanging="360"/>
      </w:pPr>
      <w:rPr>
        <w:rFonts w:ascii="Wingdings" w:hAnsi="Wingdings" w:hint="default"/>
      </w:rPr>
    </w:lvl>
    <w:lvl w:ilvl="6" w:tplc="1C090001" w:tentative="1">
      <w:start w:val="1"/>
      <w:numFmt w:val="bullet"/>
      <w:lvlText w:val=""/>
      <w:lvlJc w:val="left"/>
      <w:pPr>
        <w:ind w:left="5490" w:hanging="360"/>
      </w:pPr>
      <w:rPr>
        <w:rFonts w:ascii="Symbol" w:hAnsi="Symbol" w:hint="default"/>
      </w:rPr>
    </w:lvl>
    <w:lvl w:ilvl="7" w:tplc="1C090003" w:tentative="1">
      <w:start w:val="1"/>
      <w:numFmt w:val="bullet"/>
      <w:lvlText w:val="o"/>
      <w:lvlJc w:val="left"/>
      <w:pPr>
        <w:ind w:left="6210" w:hanging="360"/>
      </w:pPr>
      <w:rPr>
        <w:rFonts w:ascii="Courier New" w:hAnsi="Courier New" w:cs="Courier New" w:hint="default"/>
      </w:rPr>
    </w:lvl>
    <w:lvl w:ilvl="8" w:tplc="1C090005" w:tentative="1">
      <w:start w:val="1"/>
      <w:numFmt w:val="bullet"/>
      <w:lvlText w:val=""/>
      <w:lvlJc w:val="left"/>
      <w:pPr>
        <w:ind w:left="6930" w:hanging="360"/>
      </w:pPr>
      <w:rPr>
        <w:rFonts w:ascii="Wingdings" w:hAnsi="Wingdings" w:hint="default"/>
      </w:rPr>
    </w:lvl>
  </w:abstractNum>
  <w:abstractNum w:abstractNumId="27" w15:restartNumberingAfterBreak="0">
    <w:nsid w:val="55E21027"/>
    <w:multiLevelType w:val="hybridMultilevel"/>
    <w:tmpl w:val="0FB26B8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7191FE3"/>
    <w:multiLevelType w:val="multilevel"/>
    <w:tmpl w:val="B6A096D2"/>
    <w:lvl w:ilvl="0">
      <w:start w:val="10"/>
      <w:numFmt w:val="decimal"/>
      <w:lvlText w:val="Chapter %1:"/>
      <w:lvlJc w:val="left"/>
      <w:pPr>
        <w:ind w:left="720" w:hanging="360"/>
      </w:pPr>
      <w:rPr>
        <w:rFonts w:ascii="Times New Roman" w:hAnsi="Times New Roman" w:cs="Times New Roman" w:hint="default"/>
        <w:b/>
        <w:sz w:val="40"/>
      </w:rPr>
    </w:lvl>
    <w:lvl w:ilvl="1">
      <w:start w:val="6"/>
      <w:numFmt w:val="decimal"/>
      <w:lvlText w:val="A.%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8E05DC"/>
    <w:multiLevelType w:val="multilevel"/>
    <w:tmpl w:val="0238999E"/>
    <w:lvl w:ilvl="0">
      <w:start w:val="10"/>
      <w:numFmt w:val="decimal"/>
      <w:lvlText w:val="Chapter %1:"/>
      <w:lvlJc w:val="left"/>
      <w:pPr>
        <w:ind w:left="720" w:hanging="360"/>
      </w:pPr>
      <w:rPr>
        <w:rFonts w:ascii="Times New Roman" w:hAnsi="Times New Roman" w:cs="Times New Roman" w:hint="default"/>
        <w:b/>
        <w:sz w:val="40"/>
      </w:rPr>
    </w:lvl>
    <w:lvl w:ilvl="1">
      <w:start w:val="2"/>
      <w:numFmt w:val="decimal"/>
      <w:lvlText w:val="A.%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A5526AE"/>
    <w:multiLevelType w:val="multilevel"/>
    <w:tmpl w:val="10A4A404"/>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B4C46DA"/>
    <w:multiLevelType w:val="hybridMultilevel"/>
    <w:tmpl w:val="DE9CC9A6"/>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BF331DD"/>
    <w:multiLevelType w:val="hybridMultilevel"/>
    <w:tmpl w:val="C5FA9D8C"/>
    <w:lvl w:ilvl="0" w:tplc="1E52A660">
      <w:start w:val="1"/>
      <w:numFmt w:val="decimal"/>
      <w:lvlText w:val="%1)"/>
      <w:lvlJc w:val="left"/>
      <w:pPr>
        <w:ind w:left="720" w:hanging="360"/>
      </w:pPr>
      <w:rPr>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C502861"/>
    <w:multiLevelType w:val="multilevel"/>
    <w:tmpl w:val="339062D4"/>
    <w:lvl w:ilvl="0">
      <w:start w:val="7"/>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6F801EE"/>
    <w:multiLevelType w:val="multilevel"/>
    <w:tmpl w:val="10A4A404"/>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BF61901"/>
    <w:multiLevelType w:val="multilevel"/>
    <w:tmpl w:val="9B7C53F6"/>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6C414DB"/>
    <w:multiLevelType w:val="multilevel"/>
    <w:tmpl w:val="10A4A404"/>
    <w:lvl w:ilvl="0">
      <w:start w:val="1"/>
      <w:numFmt w:val="decimal"/>
      <w:lvlText w:val="%1."/>
      <w:lvlJc w:val="left"/>
      <w:pPr>
        <w:ind w:left="720" w:hanging="360"/>
      </w:pPr>
      <w:rPr>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7F67154"/>
    <w:multiLevelType w:val="multilevel"/>
    <w:tmpl w:val="EB12D55E"/>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713"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CD36C94"/>
    <w:multiLevelType w:val="multilevel"/>
    <w:tmpl w:val="EB12D55E"/>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D7C5BC8"/>
    <w:multiLevelType w:val="multilevel"/>
    <w:tmpl w:val="EB12D55E"/>
    <w:lvl w:ilvl="0">
      <w:start w:val="1"/>
      <w:numFmt w:val="decimal"/>
      <w:lvlText w:val="Chapter %1:"/>
      <w:lvlJc w:val="left"/>
      <w:pPr>
        <w:ind w:left="720" w:hanging="360"/>
      </w:pPr>
      <w:rPr>
        <w:rFonts w:ascii="Times New Roman" w:hAnsi="Times New Roman" w:cs="Times New Roman" w:hint="default"/>
        <w:b/>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color w:val="auto"/>
        <w:sz w:val="28"/>
        <w:szCs w:val="28"/>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4"/>
  </w:num>
  <w:num w:numId="2">
    <w:abstractNumId w:val="4"/>
  </w:num>
  <w:num w:numId="3">
    <w:abstractNumId w:val="36"/>
  </w:num>
  <w:num w:numId="4">
    <w:abstractNumId w:val="6"/>
  </w:num>
  <w:num w:numId="5">
    <w:abstractNumId w:val="3"/>
  </w:num>
  <w:num w:numId="6">
    <w:abstractNumId w:val="30"/>
  </w:num>
  <w:num w:numId="7">
    <w:abstractNumId w:val="10"/>
  </w:num>
  <w:num w:numId="8">
    <w:abstractNumId w:val="7"/>
  </w:num>
  <w:num w:numId="9">
    <w:abstractNumId w:val="17"/>
  </w:num>
  <w:num w:numId="10">
    <w:abstractNumId w:val="13"/>
  </w:num>
  <w:num w:numId="11">
    <w:abstractNumId w:val="33"/>
  </w:num>
  <w:num w:numId="12">
    <w:abstractNumId w:val="38"/>
  </w:num>
  <w:num w:numId="13">
    <w:abstractNumId w:val="39"/>
  </w:num>
  <w:num w:numId="14">
    <w:abstractNumId w:val="35"/>
  </w:num>
  <w:num w:numId="15">
    <w:abstractNumId w:val="14"/>
  </w:num>
  <w:num w:numId="16">
    <w:abstractNumId w:val="19"/>
  </w:num>
  <w:num w:numId="17">
    <w:abstractNumId w:val="18"/>
  </w:num>
  <w:num w:numId="18">
    <w:abstractNumId w:val="12"/>
  </w:num>
  <w:num w:numId="19">
    <w:abstractNumId w:val="2"/>
  </w:num>
  <w:num w:numId="20">
    <w:abstractNumId w:val="31"/>
  </w:num>
  <w:num w:numId="21">
    <w:abstractNumId w:val="11"/>
  </w:num>
  <w:num w:numId="22">
    <w:abstractNumId w:val="5"/>
  </w:num>
  <w:num w:numId="23">
    <w:abstractNumId w:val="32"/>
  </w:num>
  <w:num w:numId="24">
    <w:abstractNumId w:val="0"/>
  </w:num>
  <w:num w:numId="25">
    <w:abstractNumId w:val="21"/>
  </w:num>
  <w:num w:numId="26">
    <w:abstractNumId w:val="20"/>
  </w:num>
  <w:num w:numId="27">
    <w:abstractNumId w:val="1"/>
  </w:num>
  <w:num w:numId="28">
    <w:abstractNumId w:val="29"/>
  </w:num>
  <w:num w:numId="29">
    <w:abstractNumId w:val="28"/>
  </w:num>
  <w:num w:numId="30">
    <w:abstractNumId w:val="23"/>
  </w:num>
  <w:num w:numId="31">
    <w:abstractNumId w:val="8"/>
  </w:num>
  <w:num w:numId="32">
    <w:abstractNumId w:val="25"/>
  </w:num>
  <w:num w:numId="33">
    <w:abstractNumId w:val="26"/>
  </w:num>
  <w:num w:numId="34">
    <w:abstractNumId w:val="22"/>
  </w:num>
  <w:num w:numId="35">
    <w:abstractNumId w:val="15"/>
  </w:num>
  <w:num w:numId="36">
    <w:abstractNumId w:val="9"/>
  </w:num>
  <w:num w:numId="37">
    <w:abstractNumId w:val="37"/>
  </w:num>
  <w:num w:numId="38">
    <w:abstractNumId w:val="16"/>
  </w:num>
  <w:num w:numId="39">
    <w:abstractNumId w:val="27"/>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6C6"/>
    <w:rsid w:val="00001E6E"/>
    <w:rsid w:val="000041C1"/>
    <w:rsid w:val="00004414"/>
    <w:rsid w:val="00006716"/>
    <w:rsid w:val="0000703E"/>
    <w:rsid w:val="00011754"/>
    <w:rsid w:val="000120B9"/>
    <w:rsid w:val="00012558"/>
    <w:rsid w:val="000127B8"/>
    <w:rsid w:val="00012F90"/>
    <w:rsid w:val="0001349D"/>
    <w:rsid w:val="00013777"/>
    <w:rsid w:val="00015F99"/>
    <w:rsid w:val="000170F0"/>
    <w:rsid w:val="0001785D"/>
    <w:rsid w:val="0002488A"/>
    <w:rsid w:val="00024909"/>
    <w:rsid w:val="00025835"/>
    <w:rsid w:val="0002636F"/>
    <w:rsid w:val="00026416"/>
    <w:rsid w:val="0003442F"/>
    <w:rsid w:val="0003607B"/>
    <w:rsid w:val="00037C31"/>
    <w:rsid w:val="000415F9"/>
    <w:rsid w:val="00041757"/>
    <w:rsid w:val="000418AA"/>
    <w:rsid w:val="000426D4"/>
    <w:rsid w:val="000436B4"/>
    <w:rsid w:val="00045124"/>
    <w:rsid w:val="00045546"/>
    <w:rsid w:val="00046436"/>
    <w:rsid w:val="000473D8"/>
    <w:rsid w:val="00051CCD"/>
    <w:rsid w:val="000530B1"/>
    <w:rsid w:val="000541ED"/>
    <w:rsid w:val="00055A83"/>
    <w:rsid w:val="00060765"/>
    <w:rsid w:val="00064FE4"/>
    <w:rsid w:val="00066457"/>
    <w:rsid w:val="0006671A"/>
    <w:rsid w:val="00066A77"/>
    <w:rsid w:val="00066B49"/>
    <w:rsid w:val="000704E8"/>
    <w:rsid w:val="0007123D"/>
    <w:rsid w:val="0007168D"/>
    <w:rsid w:val="00071E45"/>
    <w:rsid w:val="00071FD6"/>
    <w:rsid w:val="000726EC"/>
    <w:rsid w:val="00072FD1"/>
    <w:rsid w:val="00073244"/>
    <w:rsid w:val="000735AF"/>
    <w:rsid w:val="00073604"/>
    <w:rsid w:val="0007396A"/>
    <w:rsid w:val="00076791"/>
    <w:rsid w:val="00077C9A"/>
    <w:rsid w:val="00082066"/>
    <w:rsid w:val="00083CD9"/>
    <w:rsid w:val="00084B7C"/>
    <w:rsid w:val="000850B6"/>
    <w:rsid w:val="00086484"/>
    <w:rsid w:val="00086AEB"/>
    <w:rsid w:val="000903AD"/>
    <w:rsid w:val="00090723"/>
    <w:rsid w:val="000926CF"/>
    <w:rsid w:val="00092705"/>
    <w:rsid w:val="00093305"/>
    <w:rsid w:val="00094D16"/>
    <w:rsid w:val="0009555F"/>
    <w:rsid w:val="0009571C"/>
    <w:rsid w:val="000959E6"/>
    <w:rsid w:val="000960B4"/>
    <w:rsid w:val="000967B5"/>
    <w:rsid w:val="00096943"/>
    <w:rsid w:val="00097610"/>
    <w:rsid w:val="000A0924"/>
    <w:rsid w:val="000A267E"/>
    <w:rsid w:val="000A3BB8"/>
    <w:rsid w:val="000A411C"/>
    <w:rsid w:val="000A4F84"/>
    <w:rsid w:val="000A71E2"/>
    <w:rsid w:val="000A74F3"/>
    <w:rsid w:val="000A7A9D"/>
    <w:rsid w:val="000B3276"/>
    <w:rsid w:val="000B338D"/>
    <w:rsid w:val="000B4699"/>
    <w:rsid w:val="000B5EDC"/>
    <w:rsid w:val="000B7191"/>
    <w:rsid w:val="000B7A16"/>
    <w:rsid w:val="000C060D"/>
    <w:rsid w:val="000C14CF"/>
    <w:rsid w:val="000C1CCB"/>
    <w:rsid w:val="000C2015"/>
    <w:rsid w:val="000C2C8D"/>
    <w:rsid w:val="000C390C"/>
    <w:rsid w:val="000C7CDB"/>
    <w:rsid w:val="000C7E2F"/>
    <w:rsid w:val="000D0B66"/>
    <w:rsid w:val="000D0F1B"/>
    <w:rsid w:val="000D13E3"/>
    <w:rsid w:val="000D1ABC"/>
    <w:rsid w:val="000D1C9F"/>
    <w:rsid w:val="000D1D6F"/>
    <w:rsid w:val="000D5175"/>
    <w:rsid w:val="000D6B91"/>
    <w:rsid w:val="000D70BF"/>
    <w:rsid w:val="000D74B6"/>
    <w:rsid w:val="000D7620"/>
    <w:rsid w:val="000D7FE1"/>
    <w:rsid w:val="000E1A1E"/>
    <w:rsid w:val="000E4CC5"/>
    <w:rsid w:val="000E535D"/>
    <w:rsid w:val="000E564F"/>
    <w:rsid w:val="000E5E6A"/>
    <w:rsid w:val="000F064E"/>
    <w:rsid w:val="000F2EFD"/>
    <w:rsid w:val="000F5D23"/>
    <w:rsid w:val="000F66FD"/>
    <w:rsid w:val="00100237"/>
    <w:rsid w:val="001008D5"/>
    <w:rsid w:val="0010270A"/>
    <w:rsid w:val="00103A36"/>
    <w:rsid w:val="0010444D"/>
    <w:rsid w:val="001049C4"/>
    <w:rsid w:val="00105A22"/>
    <w:rsid w:val="00107060"/>
    <w:rsid w:val="001168D6"/>
    <w:rsid w:val="001175A8"/>
    <w:rsid w:val="00120C35"/>
    <w:rsid w:val="001225AC"/>
    <w:rsid w:val="00123195"/>
    <w:rsid w:val="0012383C"/>
    <w:rsid w:val="00125152"/>
    <w:rsid w:val="00126F6B"/>
    <w:rsid w:val="001270EF"/>
    <w:rsid w:val="001275DB"/>
    <w:rsid w:val="001303B5"/>
    <w:rsid w:val="00130573"/>
    <w:rsid w:val="00130629"/>
    <w:rsid w:val="00131003"/>
    <w:rsid w:val="00131FBC"/>
    <w:rsid w:val="0013290E"/>
    <w:rsid w:val="001355C8"/>
    <w:rsid w:val="00135AB8"/>
    <w:rsid w:val="00136FB2"/>
    <w:rsid w:val="00137BD3"/>
    <w:rsid w:val="00140804"/>
    <w:rsid w:val="00143575"/>
    <w:rsid w:val="00143DD1"/>
    <w:rsid w:val="001458C7"/>
    <w:rsid w:val="00146289"/>
    <w:rsid w:val="001508DA"/>
    <w:rsid w:val="00150BAF"/>
    <w:rsid w:val="00151B91"/>
    <w:rsid w:val="00154CF1"/>
    <w:rsid w:val="00155F81"/>
    <w:rsid w:val="001568F6"/>
    <w:rsid w:val="0015702A"/>
    <w:rsid w:val="00157567"/>
    <w:rsid w:val="00157B58"/>
    <w:rsid w:val="001617B6"/>
    <w:rsid w:val="00162369"/>
    <w:rsid w:val="0016572F"/>
    <w:rsid w:val="00166A33"/>
    <w:rsid w:val="001673AA"/>
    <w:rsid w:val="00167FA8"/>
    <w:rsid w:val="00170182"/>
    <w:rsid w:val="00172338"/>
    <w:rsid w:val="00174815"/>
    <w:rsid w:val="00175593"/>
    <w:rsid w:val="00177E01"/>
    <w:rsid w:val="00182100"/>
    <w:rsid w:val="00182389"/>
    <w:rsid w:val="00182412"/>
    <w:rsid w:val="0018408C"/>
    <w:rsid w:val="00184D90"/>
    <w:rsid w:val="0018627A"/>
    <w:rsid w:val="001870FA"/>
    <w:rsid w:val="00187E20"/>
    <w:rsid w:val="00190C27"/>
    <w:rsid w:val="00190F56"/>
    <w:rsid w:val="00191F6A"/>
    <w:rsid w:val="001924F8"/>
    <w:rsid w:val="0019283A"/>
    <w:rsid w:val="00193DE3"/>
    <w:rsid w:val="00194CE7"/>
    <w:rsid w:val="00194D0C"/>
    <w:rsid w:val="00195777"/>
    <w:rsid w:val="00195E44"/>
    <w:rsid w:val="0019755A"/>
    <w:rsid w:val="00197C8A"/>
    <w:rsid w:val="00197EF1"/>
    <w:rsid w:val="001A06A2"/>
    <w:rsid w:val="001A0EDA"/>
    <w:rsid w:val="001A111A"/>
    <w:rsid w:val="001A2588"/>
    <w:rsid w:val="001A2F18"/>
    <w:rsid w:val="001A3491"/>
    <w:rsid w:val="001A3E74"/>
    <w:rsid w:val="001A3E7A"/>
    <w:rsid w:val="001A5861"/>
    <w:rsid w:val="001A6BE4"/>
    <w:rsid w:val="001A7858"/>
    <w:rsid w:val="001B1DB3"/>
    <w:rsid w:val="001B3367"/>
    <w:rsid w:val="001B3925"/>
    <w:rsid w:val="001B3A50"/>
    <w:rsid w:val="001B4B02"/>
    <w:rsid w:val="001B6011"/>
    <w:rsid w:val="001B7483"/>
    <w:rsid w:val="001B7CEA"/>
    <w:rsid w:val="001C0C45"/>
    <w:rsid w:val="001C0D3F"/>
    <w:rsid w:val="001C1551"/>
    <w:rsid w:val="001C19BD"/>
    <w:rsid w:val="001C2DEF"/>
    <w:rsid w:val="001C59FF"/>
    <w:rsid w:val="001C5D20"/>
    <w:rsid w:val="001C6722"/>
    <w:rsid w:val="001C6BD3"/>
    <w:rsid w:val="001C7328"/>
    <w:rsid w:val="001C7CAF"/>
    <w:rsid w:val="001D1278"/>
    <w:rsid w:val="001D2B2F"/>
    <w:rsid w:val="001D4A6F"/>
    <w:rsid w:val="001D564E"/>
    <w:rsid w:val="001D5CF8"/>
    <w:rsid w:val="001D75DD"/>
    <w:rsid w:val="001D7ADE"/>
    <w:rsid w:val="001E0458"/>
    <w:rsid w:val="001E0E8C"/>
    <w:rsid w:val="001E1657"/>
    <w:rsid w:val="001E1BAD"/>
    <w:rsid w:val="001E204D"/>
    <w:rsid w:val="001E50F7"/>
    <w:rsid w:val="001E6789"/>
    <w:rsid w:val="001E6F1B"/>
    <w:rsid w:val="001E7B73"/>
    <w:rsid w:val="001F0CFE"/>
    <w:rsid w:val="001F1F52"/>
    <w:rsid w:val="001F2626"/>
    <w:rsid w:val="001F4DDB"/>
    <w:rsid w:val="001F55C1"/>
    <w:rsid w:val="001F5F25"/>
    <w:rsid w:val="001F7396"/>
    <w:rsid w:val="0020116A"/>
    <w:rsid w:val="002016F7"/>
    <w:rsid w:val="00201F7C"/>
    <w:rsid w:val="00202231"/>
    <w:rsid w:val="002049D6"/>
    <w:rsid w:val="00204AC2"/>
    <w:rsid w:val="00205198"/>
    <w:rsid w:val="0020622E"/>
    <w:rsid w:val="002066EE"/>
    <w:rsid w:val="00210636"/>
    <w:rsid w:val="00210FA3"/>
    <w:rsid w:val="00212E30"/>
    <w:rsid w:val="0021492A"/>
    <w:rsid w:val="00217079"/>
    <w:rsid w:val="00220B35"/>
    <w:rsid w:val="00221FA5"/>
    <w:rsid w:val="00222176"/>
    <w:rsid w:val="00222D07"/>
    <w:rsid w:val="00224B76"/>
    <w:rsid w:val="00225EF3"/>
    <w:rsid w:val="00231272"/>
    <w:rsid w:val="002313CD"/>
    <w:rsid w:val="002322F2"/>
    <w:rsid w:val="00233A9D"/>
    <w:rsid w:val="00234569"/>
    <w:rsid w:val="002348A7"/>
    <w:rsid w:val="002362E1"/>
    <w:rsid w:val="00236459"/>
    <w:rsid w:val="0024005A"/>
    <w:rsid w:val="00240EA4"/>
    <w:rsid w:val="0024142E"/>
    <w:rsid w:val="002431CB"/>
    <w:rsid w:val="002446AB"/>
    <w:rsid w:val="0024718A"/>
    <w:rsid w:val="00247606"/>
    <w:rsid w:val="00250F08"/>
    <w:rsid w:val="00251267"/>
    <w:rsid w:val="002512AB"/>
    <w:rsid w:val="00251B6A"/>
    <w:rsid w:val="00251E77"/>
    <w:rsid w:val="00253160"/>
    <w:rsid w:val="00253F69"/>
    <w:rsid w:val="00254661"/>
    <w:rsid w:val="00254AE7"/>
    <w:rsid w:val="002565B8"/>
    <w:rsid w:val="00257489"/>
    <w:rsid w:val="00257F3A"/>
    <w:rsid w:val="0026118F"/>
    <w:rsid w:val="002632E6"/>
    <w:rsid w:val="00263720"/>
    <w:rsid w:val="00263AF1"/>
    <w:rsid w:val="00263CD6"/>
    <w:rsid w:val="00263D62"/>
    <w:rsid w:val="0026501C"/>
    <w:rsid w:val="00267BA2"/>
    <w:rsid w:val="00270EFE"/>
    <w:rsid w:val="00272A36"/>
    <w:rsid w:val="002741FC"/>
    <w:rsid w:val="002745D8"/>
    <w:rsid w:val="002745FF"/>
    <w:rsid w:val="00274FC6"/>
    <w:rsid w:val="00276D5A"/>
    <w:rsid w:val="002822F2"/>
    <w:rsid w:val="0028465C"/>
    <w:rsid w:val="00287CE3"/>
    <w:rsid w:val="002912A3"/>
    <w:rsid w:val="00291639"/>
    <w:rsid w:val="00292258"/>
    <w:rsid w:val="00295570"/>
    <w:rsid w:val="002A09D3"/>
    <w:rsid w:val="002A326F"/>
    <w:rsid w:val="002A33D2"/>
    <w:rsid w:val="002A3531"/>
    <w:rsid w:val="002A3906"/>
    <w:rsid w:val="002A43BB"/>
    <w:rsid w:val="002A47F4"/>
    <w:rsid w:val="002A72C6"/>
    <w:rsid w:val="002A78CC"/>
    <w:rsid w:val="002B0E56"/>
    <w:rsid w:val="002B2318"/>
    <w:rsid w:val="002B3E60"/>
    <w:rsid w:val="002B527B"/>
    <w:rsid w:val="002C0892"/>
    <w:rsid w:val="002C2F18"/>
    <w:rsid w:val="002C7602"/>
    <w:rsid w:val="002C7D74"/>
    <w:rsid w:val="002C7E43"/>
    <w:rsid w:val="002D1BA6"/>
    <w:rsid w:val="002D2A5C"/>
    <w:rsid w:val="002D3112"/>
    <w:rsid w:val="002D34BE"/>
    <w:rsid w:val="002D4BCF"/>
    <w:rsid w:val="002D5FE8"/>
    <w:rsid w:val="002D7995"/>
    <w:rsid w:val="002E27A4"/>
    <w:rsid w:val="002E29CB"/>
    <w:rsid w:val="002E2F32"/>
    <w:rsid w:val="002E3057"/>
    <w:rsid w:val="002E3165"/>
    <w:rsid w:val="002E4F45"/>
    <w:rsid w:val="002E5751"/>
    <w:rsid w:val="002E57B5"/>
    <w:rsid w:val="002E5A01"/>
    <w:rsid w:val="002F07E2"/>
    <w:rsid w:val="002F1D8E"/>
    <w:rsid w:val="002F2D8E"/>
    <w:rsid w:val="002F34FB"/>
    <w:rsid w:val="002F4B6B"/>
    <w:rsid w:val="002F57DE"/>
    <w:rsid w:val="002F5D97"/>
    <w:rsid w:val="003001B6"/>
    <w:rsid w:val="00300B97"/>
    <w:rsid w:val="003011C8"/>
    <w:rsid w:val="003016D3"/>
    <w:rsid w:val="0030248A"/>
    <w:rsid w:val="00305899"/>
    <w:rsid w:val="003058B1"/>
    <w:rsid w:val="00305D7D"/>
    <w:rsid w:val="00305E07"/>
    <w:rsid w:val="003062F0"/>
    <w:rsid w:val="00310E48"/>
    <w:rsid w:val="00312EE9"/>
    <w:rsid w:val="003132EF"/>
    <w:rsid w:val="0031391A"/>
    <w:rsid w:val="0031449F"/>
    <w:rsid w:val="00315310"/>
    <w:rsid w:val="0031554A"/>
    <w:rsid w:val="00316613"/>
    <w:rsid w:val="00316C25"/>
    <w:rsid w:val="00317404"/>
    <w:rsid w:val="00317BD1"/>
    <w:rsid w:val="00320D62"/>
    <w:rsid w:val="003210A6"/>
    <w:rsid w:val="00322476"/>
    <w:rsid w:val="00322D25"/>
    <w:rsid w:val="00323443"/>
    <w:rsid w:val="00326344"/>
    <w:rsid w:val="003275ED"/>
    <w:rsid w:val="00327B0C"/>
    <w:rsid w:val="00330C49"/>
    <w:rsid w:val="003312F7"/>
    <w:rsid w:val="0033134B"/>
    <w:rsid w:val="003315AD"/>
    <w:rsid w:val="0033160F"/>
    <w:rsid w:val="00331A4D"/>
    <w:rsid w:val="00331EBA"/>
    <w:rsid w:val="00332B54"/>
    <w:rsid w:val="003349F4"/>
    <w:rsid w:val="00335D00"/>
    <w:rsid w:val="00336BA5"/>
    <w:rsid w:val="00337818"/>
    <w:rsid w:val="00343818"/>
    <w:rsid w:val="00344783"/>
    <w:rsid w:val="00344E79"/>
    <w:rsid w:val="00345CEB"/>
    <w:rsid w:val="003524AA"/>
    <w:rsid w:val="00354C9F"/>
    <w:rsid w:val="0035586A"/>
    <w:rsid w:val="00357466"/>
    <w:rsid w:val="00357705"/>
    <w:rsid w:val="00357E3A"/>
    <w:rsid w:val="0036094C"/>
    <w:rsid w:val="00360B04"/>
    <w:rsid w:val="00361D40"/>
    <w:rsid w:val="00362928"/>
    <w:rsid w:val="00363F88"/>
    <w:rsid w:val="00364D64"/>
    <w:rsid w:val="003652CE"/>
    <w:rsid w:val="00366F69"/>
    <w:rsid w:val="00367542"/>
    <w:rsid w:val="00373335"/>
    <w:rsid w:val="00375922"/>
    <w:rsid w:val="00376295"/>
    <w:rsid w:val="00376748"/>
    <w:rsid w:val="003775D9"/>
    <w:rsid w:val="00380381"/>
    <w:rsid w:val="0038191C"/>
    <w:rsid w:val="00382E1E"/>
    <w:rsid w:val="00383CF7"/>
    <w:rsid w:val="0038401E"/>
    <w:rsid w:val="00385628"/>
    <w:rsid w:val="00390E31"/>
    <w:rsid w:val="00390F00"/>
    <w:rsid w:val="0039168E"/>
    <w:rsid w:val="00391D0A"/>
    <w:rsid w:val="0039308A"/>
    <w:rsid w:val="00393862"/>
    <w:rsid w:val="00393F3D"/>
    <w:rsid w:val="00394588"/>
    <w:rsid w:val="00394767"/>
    <w:rsid w:val="00394A1E"/>
    <w:rsid w:val="0039636D"/>
    <w:rsid w:val="003A0317"/>
    <w:rsid w:val="003A1C68"/>
    <w:rsid w:val="003A372B"/>
    <w:rsid w:val="003A4CA8"/>
    <w:rsid w:val="003A4EF2"/>
    <w:rsid w:val="003A591B"/>
    <w:rsid w:val="003A5D97"/>
    <w:rsid w:val="003A611D"/>
    <w:rsid w:val="003A6C22"/>
    <w:rsid w:val="003A74F1"/>
    <w:rsid w:val="003B0370"/>
    <w:rsid w:val="003B0501"/>
    <w:rsid w:val="003B1C1A"/>
    <w:rsid w:val="003B2869"/>
    <w:rsid w:val="003B3544"/>
    <w:rsid w:val="003B3BE0"/>
    <w:rsid w:val="003B437F"/>
    <w:rsid w:val="003B46EE"/>
    <w:rsid w:val="003B6E75"/>
    <w:rsid w:val="003C0127"/>
    <w:rsid w:val="003C0C3E"/>
    <w:rsid w:val="003C2168"/>
    <w:rsid w:val="003C5F0C"/>
    <w:rsid w:val="003C76E3"/>
    <w:rsid w:val="003D0266"/>
    <w:rsid w:val="003D0A13"/>
    <w:rsid w:val="003D0E14"/>
    <w:rsid w:val="003D16B8"/>
    <w:rsid w:val="003D1925"/>
    <w:rsid w:val="003D37B5"/>
    <w:rsid w:val="003D6F7C"/>
    <w:rsid w:val="003D754F"/>
    <w:rsid w:val="003E0208"/>
    <w:rsid w:val="003E2B56"/>
    <w:rsid w:val="003E4E55"/>
    <w:rsid w:val="003E5CB5"/>
    <w:rsid w:val="003E6DF7"/>
    <w:rsid w:val="003F09C2"/>
    <w:rsid w:val="003F3826"/>
    <w:rsid w:val="003F4892"/>
    <w:rsid w:val="003F6025"/>
    <w:rsid w:val="003F6200"/>
    <w:rsid w:val="004008F4"/>
    <w:rsid w:val="00401250"/>
    <w:rsid w:val="00401C26"/>
    <w:rsid w:val="004025E0"/>
    <w:rsid w:val="00402653"/>
    <w:rsid w:val="0040296E"/>
    <w:rsid w:val="004073EF"/>
    <w:rsid w:val="00407CAB"/>
    <w:rsid w:val="0041025A"/>
    <w:rsid w:val="0041172D"/>
    <w:rsid w:val="004119B8"/>
    <w:rsid w:val="00412B11"/>
    <w:rsid w:val="004131D7"/>
    <w:rsid w:val="00413963"/>
    <w:rsid w:val="00413CD2"/>
    <w:rsid w:val="00413E62"/>
    <w:rsid w:val="0041409E"/>
    <w:rsid w:val="004159A5"/>
    <w:rsid w:val="00416880"/>
    <w:rsid w:val="00417226"/>
    <w:rsid w:val="00417764"/>
    <w:rsid w:val="00423F06"/>
    <w:rsid w:val="00424ADD"/>
    <w:rsid w:val="004258A6"/>
    <w:rsid w:val="004334C6"/>
    <w:rsid w:val="00433B2D"/>
    <w:rsid w:val="004342C4"/>
    <w:rsid w:val="00434E8B"/>
    <w:rsid w:val="00435027"/>
    <w:rsid w:val="00437668"/>
    <w:rsid w:val="0044106E"/>
    <w:rsid w:val="004428DD"/>
    <w:rsid w:val="00443002"/>
    <w:rsid w:val="004437C3"/>
    <w:rsid w:val="00443AFF"/>
    <w:rsid w:val="0044461A"/>
    <w:rsid w:val="0045026E"/>
    <w:rsid w:val="004510E7"/>
    <w:rsid w:val="00456011"/>
    <w:rsid w:val="004570F0"/>
    <w:rsid w:val="00460A9E"/>
    <w:rsid w:val="00460CED"/>
    <w:rsid w:val="00461677"/>
    <w:rsid w:val="00461CCF"/>
    <w:rsid w:val="0046542C"/>
    <w:rsid w:val="00470238"/>
    <w:rsid w:val="00471086"/>
    <w:rsid w:val="004712B6"/>
    <w:rsid w:val="00473D72"/>
    <w:rsid w:val="004744D6"/>
    <w:rsid w:val="00474BE9"/>
    <w:rsid w:val="00474D03"/>
    <w:rsid w:val="00475A63"/>
    <w:rsid w:val="004768A3"/>
    <w:rsid w:val="0047726F"/>
    <w:rsid w:val="004831B2"/>
    <w:rsid w:val="00483ADD"/>
    <w:rsid w:val="00483C7B"/>
    <w:rsid w:val="004840D3"/>
    <w:rsid w:val="0048594E"/>
    <w:rsid w:val="00487E37"/>
    <w:rsid w:val="00491749"/>
    <w:rsid w:val="00491DE8"/>
    <w:rsid w:val="004920DD"/>
    <w:rsid w:val="004928D5"/>
    <w:rsid w:val="00492CCD"/>
    <w:rsid w:val="004930CE"/>
    <w:rsid w:val="00493E7A"/>
    <w:rsid w:val="00495090"/>
    <w:rsid w:val="00495FB1"/>
    <w:rsid w:val="004971BA"/>
    <w:rsid w:val="00497949"/>
    <w:rsid w:val="00497A8E"/>
    <w:rsid w:val="00497B90"/>
    <w:rsid w:val="004A221B"/>
    <w:rsid w:val="004A54A8"/>
    <w:rsid w:val="004A5C25"/>
    <w:rsid w:val="004A61B2"/>
    <w:rsid w:val="004A700C"/>
    <w:rsid w:val="004B04DA"/>
    <w:rsid w:val="004B1A91"/>
    <w:rsid w:val="004B1E56"/>
    <w:rsid w:val="004B3F0F"/>
    <w:rsid w:val="004B5257"/>
    <w:rsid w:val="004B5ABD"/>
    <w:rsid w:val="004B7AC3"/>
    <w:rsid w:val="004C2B72"/>
    <w:rsid w:val="004C2C5E"/>
    <w:rsid w:val="004C3E42"/>
    <w:rsid w:val="004C5BD1"/>
    <w:rsid w:val="004C5E2D"/>
    <w:rsid w:val="004C5E35"/>
    <w:rsid w:val="004C7252"/>
    <w:rsid w:val="004C73F2"/>
    <w:rsid w:val="004D1098"/>
    <w:rsid w:val="004D22A3"/>
    <w:rsid w:val="004D3E21"/>
    <w:rsid w:val="004D5D12"/>
    <w:rsid w:val="004D6BDC"/>
    <w:rsid w:val="004D7D84"/>
    <w:rsid w:val="004E028D"/>
    <w:rsid w:val="004E0E29"/>
    <w:rsid w:val="004E18B8"/>
    <w:rsid w:val="004E338F"/>
    <w:rsid w:val="004E377B"/>
    <w:rsid w:val="004E4214"/>
    <w:rsid w:val="004E5901"/>
    <w:rsid w:val="004E79FB"/>
    <w:rsid w:val="004F06EB"/>
    <w:rsid w:val="004F3C84"/>
    <w:rsid w:val="004F678E"/>
    <w:rsid w:val="004F719F"/>
    <w:rsid w:val="004F798F"/>
    <w:rsid w:val="00500CC6"/>
    <w:rsid w:val="00500EAB"/>
    <w:rsid w:val="005013B7"/>
    <w:rsid w:val="005026C4"/>
    <w:rsid w:val="005049C3"/>
    <w:rsid w:val="00505064"/>
    <w:rsid w:val="0050625F"/>
    <w:rsid w:val="00507E6A"/>
    <w:rsid w:val="00510B9E"/>
    <w:rsid w:val="00511397"/>
    <w:rsid w:val="005113CE"/>
    <w:rsid w:val="0051271F"/>
    <w:rsid w:val="00513460"/>
    <w:rsid w:val="0051410E"/>
    <w:rsid w:val="005141D4"/>
    <w:rsid w:val="005143F7"/>
    <w:rsid w:val="00514453"/>
    <w:rsid w:val="005149B8"/>
    <w:rsid w:val="00514E3E"/>
    <w:rsid w:val="005164CD"/>
    <w:rsid w:val="005166E9"/>
    <w:rsid w:val="0052040E"/>
    <w:rsid w:val="00520454"/>
    <w:rsid w:val="00520E50"/>
    <w:rsid w:val="0052126F"/>
    <w:rsid w:val="005215C6"/>
    <w:rsid w:val="00523283"/>
    <w:rsid w:val="00523298"/>
    <w:rsid w:val="00526789"/>
    <w:rsid w:val="005267A7"/>
    <w:rsid w:val="0052684F"/>
    <w:rsid w:val="00526FC9"/>
    <w:rsid w:val="0052785B"/>
    <w:rsid w:val="00532FD3"/>
    <w:rsid w:val="00536465"/>
    <w:rsid w:val="005370DA"/>
    <w:rsid w:val="0053740A"/>
    <w:rsid w:val="00537E17"/>
    <w:rsid w:val="00540981"/>
    <w:rsid w:val="005422A0"/>
    <w:rsid w:val="00543229"/>
    <w:rsid w:val="00543799"/>
    <w:rsid w:val="00543A0A"/>
    <w:rsid w:val="005444B7"/>
    <w:rsid w:val="00544CA7"/>
    <w:rsid w:val="005466BC"/>
    <w:rsid w:val="00546E42"/>
    <w:rsid w:val="00546EBA"/>
    <w:rsid w:val="0054702E"/>
    <w:rsid w:val="00547700"/>
    <w:rsid w:val="00547ACC"/>
    <w:rsid w:val="0055220C"/>
    <w:rsid w:val="0055316E"/>
    <w:rsid w:val="00553582"/>
    <w:rsid w:val="00553D66"/>
    <w:rsid w:val="0055548B"/>
    <w:rsid w:val="005566AF"/>
    <w:rsid w:val="005576B4"/>
    <w:rsid w:val="005578BD"/>
    <w:rsid w:val="00557FC6"/>
    <w:rsid w:val="005607A8"/>
    <w:rsid w:val="00560997"/>
    <w:rsid w:val="00560D72"/>
    <w:rsid w:val="00561B05"/>
    <w:rsid w:val="0056495B"/>
    <w:rsid w:val="005656EF"/>
    <w:rsid w:val="00567DA2"/>
    <w:rsid w:val="005719B1"/>
    <w:rsid w:val="00573037"/>
    <w:rsid w:val="00573420"/>
    <w:rsid w:val="00573566"/>
    <w:rsid w:val="005741C8"/>
    <w:rsid w:val="00576D64"/>
    <w:rsid w:val="005775E3"/>
    <w:rsid w:val="0058021F"/>
    <w:rsid w:val="00580396"/>
    <w:rsid w:val="00581067"/>
    <w:rsid w:val="00581823"/>
    <w:rsid w:val="00581E6D"/>
    <w:rsid w:val="00583038"/>
    <w:rsid w:val="00583F30"/>
    <w:rsid w:val="00585AAF"/>
    <w:rsid w:val="00591A30"/>
    <w:rsid w:val="00593E82"/>
    <w:rsid w:val="00595352"/>
    <w:rsid w:val="005A00BA"/>
    <w:rsid w:val="005A14D3"/>
    <w:rsid w:val="005A279E"/>
    <w:rsid w:val="005A2AE4"/>
    <w:rsid w:val="005A538C"/>
    <w:rsid w:val="005A53D8"/>
    <w:rsid w:val="005A7E0C"/>
    <w:rsid w:val="005B126B"/>
    <w:rsid w:val="005B357E"/>
    <w:rsid w:val="005B4DE5"/>
    <w:rsid w:val="005B4E92"/>
    <w:rsid w:val="005B55E4"/>
    <w:rsid w:val="005B7C41"/>
    <w:rsid w:val="005C0835"/>
    <w:rsid w:val="005C1CCC"/>
    <w:rsid w:val="005C2027"/>
    <w:rsid w:val="005C482D"/>
    <w:rsid w:val="005C49B1"/>
    <w:rsid w:val="005C6671"/>
    <w:rsid w:val="005C7F36"/>
    <w:rsid w:val="005D0BC8"/>
    <w:rsid w:val="005D0F33"/>
    <w:rsid w:val="005D16BF"/>
    <w:rsid w:val="005D34D2"/>
    <w:rsid w:val="005D4600"/>
    <w:rsid w:val="005D5ADB"/>
    <w:rsid w:val="005D6935"/>
    <w:rsid w:val="005D6B21"/>
    <w:rsid w:val="005D701E"/>
    <w:rsid w:val="005E2BE1"/>
    <w:rsid w:val="005E3C05"/>
    <w:rsid w:val="005E68C4"/>
    <w:rsid w:val="005E6CF6"/>
    <w:rsid w:val="005F4049"/>
    <w:rsid w:val="005F46C6"/>
    <w:rsid w:val="005F5EA7"/>
    <w:rsid w:val="005F607E"/>
    <w:rsid w:val="005F6B90"/>
    <w:rsid w:val="00600C96"/>
    <w:rsid w:val="00601697"/>
    <w:rsid w:val="0060324D"/>
    <w:rsid w:val="00603F5D"/>
    <w:rsid w:val="00606E08"/>
    <w:rsid w:val="00607561"/>
    <w:rsid w:val="00611BC0"/>
    <w:rsid w:val="0061212E"/>
    <w:rsid w:val="00612598"/>
    <w:rsid w:val="006133CC"/>
    <w:rsid w:val="00613D80"/>
    <w:rsid w:val="00616774"/>
    <w:rsid w:val="00617075"/>
    <w:rsid w:val="00620F09"/>
    <w:rsid w:val="00621509"/>
    <w:rsid w:val="00623343"/>
    <w:rsid w:val="0062522C"/>
    <w:rsid w:val="00627094"/>
    <w:rsid w:val="00631488"/>
    <w:rsid w:val="00632464"/>
    <w:rsid w:val="00632482"/>
    <w:rsid w:val="00634F4B"/>
    <w:rsid w:val="00636E75"/>
    <w:rsid w:val="006373A0"/>
    <w:rsid w:val="006400BA"/>
    <w:rsid w:val="006412C0"/>
    <w:rsid w:val="00641F57"/>
    <w:rsid w:val="00641FDC"/>
    <w:rsid w:val="0064398E"/>
    <w:rsid w:val="00644A8D"/>
    <w:rsid w:val="00645015"/>
    <w:rsid w:val="006500B9"/>
    <w:rsid w:val="00651255"/>
    <w:rsid w:val="00651ED7"/>
    <w:rsid w:val="00652199"/>
    <w:rsid w:val="00654251"/>
    <w:rsid w:val="0065561D"/>
    <w:rsid w:val="00657EFC"/>
    <w:rsid w:val="00660BEF"/>
    <w:rsid w:val="00661D5F"/>
    <w:rsid w:val="0066249E"/>
    <w:rsid w:val="006644BA"/>
    <w:rsid w:val="00665A73"/>
    <w:rsid w:val="0066610A"/>
    <w:rsid w:val="00667435"/>
    <w:rsid w:val="006732E3"/>
    <w:rsid w:val="00674094"/>
    <w:rsid w:val="00675CC9"/>
    <w:rsid w:val="00681609"/>
    <w:rsid w:val="0068293C"/>
    <w:rsid w:val="00683343"/>
    <w:rsid w:val="006834C8"/>
    <w:rsid w:val="00683C30"/>
    <w:rsid w:val="00683F41"/>
    <w:rsid w:val="006867E8"/>
    <w:rsid w:val="00686AB4"/>
    <w:rsid w:val="00686D8A"/>
    <w:rsid w:val="006874D2"/>
    <w:rsid w:val="006902C4"/>
    <w:rsid w:val="00690C38"/>
    <w:rsid w:val="0069264C"/>
    <w:rsid w:val="006928F7"/>
    <w:rsid w:val="0069306C"/>
    <w:rsid w:val="00693D76"/>
    <w:rsid w:val="006940E6"/>
    <w:rsid w:val="006944A1"/>
    <w:rsid w:val="00694996"/>
    <w:rsid w:val="00695085"/>
    <w:rsid w:val="00697C67"/>
    <w:rsid w:val="006A0C7A"/>
    <w:rsid w:val="006A2715"/>
    <w:rsid w:val="006A2CEA"/>
    <w:rsid w:val="006A357D"/>
    <w:rsid w:val="006A560F"/>
    <w:rsid w:val="006A6D71"/>
    <w:rsid w:val="006A7AC0"/>
    <w:rsid w:val="006A7D49"/>
    <w:rsid w:val="006B0288"/>
    <w:rsid w:val="006B094F"/>
    <w:rsid w:val="006B1D72"/>
    <w:rsid w:val="006B2CEB"/>
    <w:rsid w:val="006B3AC9"/>
    <w:rsid w:val="006B3D56"/>
    <w:rsid w:val="006B61B5"/>
    <w:rsid w:val="006C027A"/>
    <w:rsid w:val="006C1EB5"/>
    <w:rsid w:val="006C2668"/>
    <w:rsid w:val="006C2AB3"/>
    <w:rsid w:val="006C5156"/>
    <w:rsid w:val="006C517B"/>
    <w:rsid w:val="006C5C88"/>
    <w:rsid w:val="006C7C66"/>
    <w:rsid w:val="006D0C0D"/>
    <w:rsid w:val="006D13A0"/>
    <w:rsid w:val="006D1804"/>
    <w:rsid w:val="006D235E"/>
    <w:rsid w:val="006D417F"/>
    <w:rsid w:val="006D4C3D"/>
    <w:rsid w:val="006D549C"/>
    <w:rsid w:val="006D571D"/>
    <w:rsid w:val="006D5E35"/>
    <w:rsid w:val="006D6186"/>
    <w:rsid w:val="006D687D"/>
    <w:rsid w:val="006E0147"/>
    <w:rsid w:val="006E06EF"/>
    <w:rsid w:val="006E0B51"/>
    <w:rsid w:val="006E1E97"/>
    <w:rsid w:val="006E3DBD"/>
    <w:rsid w:val="006E6715"/>
    <w:rsid w:val="006E73F2"/>
    <w:rsid w:val="006E78DF"/>
    <w:rsid w:val="006F0AD7"/>
    <w:rsid w:val="006F292A"/>
    <w:rsid w:val="006F3165"/>
    <w:rsid w:val="006F5273"/>
    <w:rsid w:val="006F7425"/>
    <w:rsid w:val="006F7A69"/>
    <w:rsid w:val="00701740"/>
    <w:rsid w:val="007034F6"/>
    <w:rsid w:val="00704ECC"/>
    <w:rsid w:val="00705F1F"/>
    <w:rsid w:val="00706452"/>
    <w:rsid w:val="00707923"/>
    <w:rsid w:val="00707F3A"/>
    <w:rsid w:val="00710AC5"/>
    <w:rsid w:val="00710E1E"/>
    <w:rsid w:val="0071527A"/>
    <w:rsid w:val="007203E0"/>
    <w:rsid w:val="00720B81"/>
    <w:rsid w:val="00720C30"/>
    <w:rsid w:val="00721CCD"/>
    <w:rsid w:val="00724060"/>
    <w:rsid w:val="0072492A"/>
    <w:rsid w:val="00725C7A"/>
    <w:rsid w:val="00726428"/>
    <w:rsid w:val="00727D25"/>
    <w:rsid w:val="00730051"/>
    <w:rsid w:val="00732D0F"/>
    <w:rsid w:val="0073330B"/>
    <w:rsid w:val="00735726"/>
    <w:rsid w:val="007358C7"/>
    <w:rsid w:val="00737EAE"/>
    <w:rsid w:val="00742329"/>
    <w:rsid w:val="007423E8"/>
    <w:rsid w:val="00743DB8"/>
    <w:rsid w:val="0074497F"/>
    <w:rsid w:val="007467C0"/>
    <w:rsid w:val="00746A49"/>
    <w:rsid w:val="007476F8"/>
    <w:rsid w:val="007479CF"/>
    <w:rsid w:val="00750370"/>
    <w:rsid w:val="00751CC7"/>
    <w:rsid w:val="00754018"/>
    <w:rsid w:val="00755521"/>
    <w:rsid w:val="00755C38"/>
    <w:rsid w:val="00755F3E"/>
    <w:rsid w:val="0075741B"/>
    <w:rsid w:val="007608D8"/>
    <w:rsid w:val="007609A5"/>
    <w:rsid w:val="007623D3"/>
    <w:rsid w:val="00766497"/>
    <w:rsid w:val="00766536"/>
    <w:rsid w:val="00767BD7"/>
    <w:rsid w:val="00767D42"/>
    <w:rsid w:val="00770F1F"/>
    <w:rsid w:val="0077168E"/>
    <w:rsid w:val="007722CC"/>
    <w:rsid w:val="0077247A"/>
    <w:rsid w:val="0077288C"/>
    <w:rsid w:val="00774E6A"/>
    <w:rsid w:val="0078007B"/>
    <w:rsid w:val="00781A78"/>
    <w:rsid w:val="00782721"/>
    <w:rsid w:val="00783293"/>
    <w:rsid w:val="00783727"/>
    <w:rsid w:val="00783E33"/>
    <w:rsid w:val="007861E3"/>
    <w:rsid w:val="0079065F"/>
    <w:rsid w:val="007909C1"/>
    <w:rsid w:val="007928B5"/>
    <w:rsid w:val="00792C05"/>
    <w:rsid w:val="00795934"/>
    <w:rsid w:val="007959D5"/>
    <w:rsid w:val="0079615D"/>
    <w:rsid w:val="00797326"/>
    <w:rsid w:val="007A1F6F"/>
    <w:rsid w:val="007A32C5"/>
    <w:rsid w:val="007A52FB"/>
    <w:rsid w:val="007A58DB"/>
    <w:rsid w:val="007A5A15"/>
    <w:rsid w:val="007A665E"/>
    <w:rsid w:val="007A792D"/>
    <w:rsid w:val="007A7B67"/>
    <w:rsid w:val="007B117D"/>
    <w:rsid w:val="007B2774"/>
    <w:rsid w:val="007B4208"/>
    <w:rsid w:val="007B676F"/>
    <w:rsid w:val="007B68E0"/>
    <w:rsid w:val="007C0C37"/>
    <w:rsid w:val="007C23CB"/>
    <w:rsid w:val="007C2F61"/>
    <w:rsid w:val="007C35BD"/>
    <w:rsid w:val="007C3EFC"/>
    <w:rsid w:val="007C491F"/>
    <w:rsid w:val="007C56D4"/>
    <w:rsid w:val="007C6457"/>
    <w:rsid w:val="007C708D"/>
    <w:rsid w:val="007D0007"/>
    <w:rsid w:val="007D4AE2"/>
    <w:rsid w:val="007D5A1A"/>
    <w:rsid w:val="007D67DF"/>
    <w:rsid w:val="007D6A69"/>
    <w:rsid w:val="007E074B"/>
    <w:rsid w:val="007E2E86"/>
    <w:rsid w:val="007E3C5D"/>
    <w:rsid w:val="007E6D47"/>
    <w:rsid w:val="007E77E2"/>
    <w:rsid w:val="007F1087"/>
    <w:rsid w:val="007F13A0"/>
    <w:rsid w:val="007F199A"/>
    <w:rsid w:val="007F2245"/>
    <w:rsid w:val="007F420E"/>
    <w:rsid w:val="007F4434"/>
    <w:rsid w:val="007F524B"/>
    <w:rsid w:val="007F5646"/>
    <w:rsid w:val="007F7759"/>
    <w:rsid w:val="00801032"/>
    <w:rsid w:val="008010B2"/>
    <w:rsid w:val="00801D9A"/>
    <w:rsid w:val="00806D19"/>
    <w:rsid w:val="00806E64"/>
    <w:rsid w:val="00810D91"/>
    <w:rsid w:val="00811690"/>
    <w:rsid w:val="00811C2B"/>
    <w:rsid w:val="00813BE5"/>
    <w:rsid w:val="00813ED1"/>
    <w:rsid w:val="00814C71"/>
    <w:rsid w:val="00814E96"/>
    <w:rsid w:val="008166FE"/>
    <w:rsid w:val="00816991"/>
    <w:rsid w:val="00817F2C"/>
    <w:rsid w:val="00820EFE"/>
    <w:rsid w:val="00824349"/>
    <w:rsid w:val="00826B69"/>
    <w:rsid w:val="00830D8E"/>
    <w:rsid w:val="00832567"/>
    <w:rsid w:val="00833267"/>
    <w:rsid w:val="008339C1"/>
    <w:rsid w:val="00833DCF"/>
    <w:rsid w:val="00833E02"/>
    <w:rsid w:val="008345AF"/>
    <w:rsid w:val="00835055"/>
    <w:rsid w:val="008354AC"/>
    <w:rsid w:val="00835EB8"/>
    <w:rsid w:val="00837086"/>
    <w:rsid w:val="00837901"/>
    <w:rsid w:val="0084000F"/>
    <w:rsid w:val="0084099D"/>
    <w:rsid w:val="00841F99"/>
    <w:rsid w:val="0084253E"/>
    <w:rsid w:val="00844CD1"/>
    <w:rsid w:val="00846221"/>
    <w:rsid w:val="0085069B"/>
    <w:rsid w:val="00850DC0"/>
    <w:rsid w:val="0085118E"/>
    <w:rsid w:val="00852F65"/>
    <w:rsid w:val="0085402D"/>
    <w:rsid w:val="0085430A"/>
    <w:rsid w:val="00856989"/>
    <w:rsid w:val="00857935"/>
    <w:rsid w:val="00860F21"/>
    <w:rsid w:val="00861710"/>
    <w:rsid w:val="008617E4"/>
    <w:rsid w:val="00863A52"/>
    <w:rsid w:val="00866844"/>
    <w:rsid w:val="008675A5"/>
    <w:rsid w:val="00867CAE"/>
    <w:rsid w:val="00872538"/>
    <w:rsid w:val="00872F9B"/>
    <w:rsid w:val="00873D24"/>
    <w:rsid w:val="00876995"/>
    <w:rsid w:val="00876A8D"/>
    <w:rsid w:val="00877535"/>
    <w:rsid w:val="00877E6F"/>
    <w:rsid w:val="008800B8"/>
    <w:rsid w:val="00880E5E"/>
    <w:rsid w:val="008832F7"/>
    <w:rsid w:val="0088461C"/>
    <w:rsid w:val="008875C0"/>
    <w:rsid w:val="0089038B"/>
    <w:rsid w:val="00891377"/>
    <w:rsid w:val="00893BC4"/>
    <w:rsid w:val="00893D64"/>
    <w:rsid w:val="00895D31"/>
    <w:rsid w:val="00895E55"/>
    <w:rsid w:val="008A1706"/>
    <w:rsid w:val="008A2826"/>
    <w:rsid w:val="008A2A84"/>
    <w:rsid w:val="008A37B8"/>
    <w:rsid w:val="008A527D"/>
    <w:rsid w:val="008A66AB"/>
    <w:rsid w:val="008B23C0"/>
    <w:rsid w:val="008B28E5"/>
    <w:rsid w:val="008B2D0A"/>
    <w:rsid w:val="008B344A"/>
    <w:rsid w:val="008B3A81"/>
    <w:rsid w:val="008B3CAC"/>
    <w:rsid w:val="008B3F99"/>
    <w:rsid w:val="008B5236"/>
    <w:rsid w:val="008B5BA9"/>
    <w:rsid w:val="008B6929"/>
    <w:rsid w:val="008B76A7"/>
    <w:rsid w:val="008C0BF0"/>
    <w:rsid w:val="008C28D2"/>
    <w:rsid w:val="008C4241"/>
    <w:rsid w:val="008C434C"/>
    <w:rsid w:val="008C50F2"/>
    <w:rsid w:val="008C572F"/>
    <w:rsid w:val="008C7189"/>
    <w:rsid w:val="008D06AD"/>
    <w:rsid w:val="008D1B0E"/>
    <w:rsid w:val="008D2797"/>
    <w:rsid w:val="008D2D85"/>
    <w:rsid w:val="008D33CE"/>
    <w:rsid w:val="008D40AF"/>
    <w:rsid w:val="008D5014"/>
    <w:rsid w:val="008D53AD"/>
    <w:rsid w:val="008D7A1E"/>
    <w:rsid w:val="008E2026"/>
    <w:rsid w:val="008E38E5"/>
    <w:rsid w:val="008E3CC3"/>
    <w:rsid w:val="008E4B66"/>
    <w:rsid w:val="008E5B13"/>
    <w:rsid w:val="008E6849"/>
    <w:rsid w:val="008E7751"/>
    <w:rsid w:val="008F073D"/>
    <w:rsid w:val="008F258F"/>
    <w:rsid w:val="008F4E68"/>
    <w:rsid w:val="008F4EC9"/>
    <w:rsid w:val="008F611E"/>
    <w:rsid w:val="00901C18"/>
    <w:rsid w:val="00903C5D"/>
    <w:rsid w:val="0090538A"/>
    <w:rsid w:val="0090742B"/>
    <w:rsid w:val="00911657"/>
    <w:rsid w:val="009116D1"/>
    <w:rsid w:val="009135C8"/>
    <w:rsid w:val="00915857"/>
    <w:rsid w:val="009168B0"/>
    <w:rsid w:val="009178B2"/>
    <w:rsid w:val="00921426"/>
    <w:rsid w:val="0092255D"/>
    <w:rsid w:val="00923104"/>
    <w:rsid w:val="009234B5"/>
    <w:rsid w:val="00924318"/>
    <w:rsid w:val="00924D8B"/>
    <w:rsid w:val="00924DAC"/>
    <w:rsid w:val="0092587B"/>
    <w:rsid w:val="00926A6C"/>
    <w:rsid w:val="009272F3"/>
    <w:rsid w:val="00930868"/>
    <w:rsid w:val="0093093F"/>
    <w:rsid w:val="00930BFF"/>
    <w:rsid w:val="00931B80"/>
    <w:rsid w:val="00933DAE"/>
    <w:rsid w:val="00934DFF"/>
    <w:rsid w:val="00935C53"/>
    <w:rsid w:val="0093655B"/>
    <w:rsid w:val="00936862"/>
    <w:rsid w:val="00936CAB"/>
    <w:rsid w:val="00937304"/>
    <w:rsid w:val="00937E19"/>
    <w:rsid w:val="00937EF2"/>
    <w:rsid w:val="00941251"/>
    <w:rsid w:val="00941EB8"/>
    <w:rsid w:val="00942503"/>
    <w:rsid w:val="00942784"/>
    <w:rsid w:val="0094291B"/>
    <w:rsid w:val="009437FC"/>
    <w:rsid w:val="00950280"/>
    <w:rsid w:val="00951AF9"/>
    <w:rsid w:val="009523D2"/>
    <w:rsid w:val="009540A4"/>
    <w:rsid w:val="0095492A"/>
    <w:rsid w:val="00956753"/>
    <w:rsid w:val="00957C7B"/>
    <w:rsid w:val="00961727"/>
    <w:rsid w:val="0096199E"/>
    <w:rsid w:val="00962344"/>
    <w:rsid w:val="00962F1F"/>
    <w:rsid w:val="0096319D"/>
    <w:rsid w:val="00964657"/>
    <w:rsid w:val="0096492E"/>
    <w:rsid w:val="009657C9"/>
    <w:rsid w:val="00965F48"/>
    <w:rsid w:val="00966BA2"/>
    <w:rsid w:val="00970524"/>
    <w:rsid w:val="0097246A"/>
    <w:rsid w:val="009725B3"/>
    <w:rsid w:val="00972741"/>
    <w:rsid w:val="00974EE6"/>
    <w:rsid w:val="00975B07"/>
    <w:rsid w:val="0098068B"/>
    <w:rsid w:val="00980D4E"/>
    <w:rsid w:val="00981854"/>
    <w:rsid w:val="00982770"/>
    <w:rsid w:val="009827A1"/>
    <w:rsid w:val="009831D9"/>
    <w:rsid w:val="009839BF"/>
    <w:rsid w:val="00983C23"/>
    <w:rsid w:val="0098566B"/>
    <w:rsid w:val="009858E0"/>
    <w:rsid w:val="00991360"/>
    <w:rsid w:val="00993170"/>
    <w:rsid w:val="00995B2F"/>
    <w:rsid w:val="00997A97"/>
    <w:rsid w:val="009A0587"/>
    <w:rsid w:val="009A1073"/>
    <w:rsid w:val="009A2F1D"/>
    <w:rsid w:val="009A5691"/>
    <w:rsid w:val="009A5D22"/>
    <w:rsid w:val="009A5D34"/>
    <w:rsid w:val="009B0BE8"/>
    <w:rsid w:val="009B0BEE"/>
    <w:rsid w:val="009B2EF2"/>
    <w:rsid w:val="009B339A"/>
    <w:rsid w:val="009B4776"/>
    <w:rsid w:val="009B5FAD"/>
    <w:rsid w:val="009B61BF"/>
    <w:rsid w:val="009B6623"/>
    <w:rsid w:val="009B6C7D"/>
    <w:rsid w:val="009B73DC"/>
    <w:rsid w:val="009B77F7"/>
    <w:rsid w:val="009C3C35"/>
    <w:rsid w:val="009D037F"/>
    <w:rsid w:val="009D0816"/>
    <w:rsid w:val="009D0F30"/>
    <w:rsid w:val="009D1533"/>
    <w:rsid w:val="009D1613"/>
    <w:rsid w:val="009D184B"/>
    <w:rsid w:val="009D2983"/>
    <w:rsid w:val="009D5112"/>
    <w:rsid w:val="009D6300"/>
    <w:rsid w:val="009D7224"/>
    <w:rsid w:val="009D7CD4"/>
    <w:rsid w:val="009E11A1"/>
    <w:rsid w:val="009E2069"/>
    <w:rsid w:val="009E3568"/>
    <w:rsid w:val="009E3838"/>
    <w:rsid w:val="009E4358"/>
    <w:rsid w:val="009E472E"/>
    <w:rsid w:val="009E5F6F"/>
    <w:rsid w:val="009E64B1"/>
    <w:rsid w:val="009F0214"/>
    <w:rsid w:val="009F057C"/>
    <w:rsid w:val="009F16F9"/>
    <w:rsid w:val="009F39F2"/>
    <w:rsid w:val="009F5E56"/>
    <w:rsid w:val="009F7917"/>
    <w:rsid w:val="00A0026C"/>
    <w:rsid w:val="00A002C1"/>
    <w:rsid w:val="00A012B8"/>
    <w:rsid w:val="00A0238B"/>
    <w:rsid w:val="00A02D7A"/>
    <w:rsid w:val="00A0327B"/>
    <w:rsid w:val="00A04027"/>
    <w:rsid w:val="00A058B3"/>
    <w:rsid w:val="00A06533"/>
    <w:rsid w:val="00A07800"/>
    <w:rsid w:val="00A11F3C"/>
    <w:rsid w:val="00A20B4E"/>
    <w:rsid w:val="00A24B7A"/>
    <w:rsid w:val="00A24FC6"/>
    <w:rsid w:val="00A3012E"/>
    <w:rsid w:val="00A3021D"/>
    <w:rsid w:val="00A302D9"/>
    <w:rsid w:val="00A316ED"/>
    <w:rsid w:val="00A33B15"/>
    <w:rsid w:val="00A35AA9"/>
    <w:rsid w:val="00A366A7"/>
    <w:rsid w:val="00A37470"/>
    <w:rsid w:val="00A37DB6"/>
    <w:rsid w:val="00A40C69"/>
    <w:rsid w:val="00A412CA"/>
    <w:rsid w:val="00A420E2"/>
    <w:rsid w:val="00A42307"/>
    <w:rsid w:val="00A429DB"/>
    <w:rsid w:val="00A4370A"/>
    <w:rsid w:val="00A44482"/>
    <w:rsid w:val="00A44D9C"/>
    <w:rsid w:val="00A461B9"/>
    <w:rsid w:val="00A4728F"/>
    <w:rsid w:val="00A47E60"/>
    <w:rsid w:val="00A503DD"/>
    <w:rsid w:val="00A52249"/>
    <w:rsid w:val="00A52FFF"/>
    <w:rsid w:val="00A538B6"/>
    <w:rsid w:val="00A53F32"/>
    <w:rsid w:val="00A55C94"/>
    <w:rsid w:val="00A55E14"/>
    <w:rsid w:val="00A62757"/>
    <w:rsid w:val="00A62F19"/>
    <w:rsid w:val="00A64801"/>
    <w:rsid w:val="00A649C4"/>
    <w:rsid w:val="00A65EB8"/>
    <w:rsid w:val="00A66A96"/>
    <w:rsid w:val="00A705F7"/>
    <w:rsid w:val="00A71BB1"/>
    <w:rsid w:val="00A71C2B"/>
    <w:rsid w:val="00A71CCA"/>
    <w:rsid w:val="00A72B4F"/>
    <w:rsid w:val="00A738EE"/>
    <w:rsid w:val="00A746ED"/>
    <w:rsid w:val="00A75F00"/>
    <w:rsid w:val="00A76242"/>
    <w:rsid w:val="00A84032"/>
    <w:rsid w:val="00A84F95"/>
    <w:rsid w:val="00A85781"/>
    <w:rsid w:val="00A93C32"/>
    <w:rsid w:val="00A948C7"/>
    <w:rsid w:val="00A95519"/>
    <w:rsid w:val="00A95EF8"/>
    <w:rsid w:val="00A9649A"/>
    <w:rsid w:val="00A9794B"/>
    <w:rsid w:val="00AA0967"/>
    <w:rsid w:val="00AA29A1"/>
    <w:rsid w:val="00AA36F5"/>
    <w:rsid w:val="00AA4F4B"/>
    <w:rsid w:val="00AA518B"/>
    <w:rsid w:val="00AA63AB"/>
    <w:rsid w:val="00AA7B06"/>
    <w:rsid w:val="00AA7B98"/>
    <w:rsid w:val="00AA7EC6"/>
    <w:rsid w:val="00AA7FD0"/>
    <w:rsid w:val="00AB0160"/>
    <w:rsid w:val="00AB0392"/>
    <w:rsid w:val="00AB22E2"/>
    <w:rsid w:val="00AB2D8B"/>
    <w:rsid w:val="00AB3169"/>
    <w:rsid w:val="00AB5277"/>
    <w:rsid w:val="00AB5980"/>
    <w:rsid w:val="00AB6B4D"/>
    <w:rsid w:val="00AC06F5"/>
    <w:rsid w:val="00AC2A11"/>
    <w:rsid w:val="00AC67EA"/>
    <w:rsid w:val="00AC7DE1"/>
    <w:rsid w:val="00AD11DB"/>
    <w:rsid w:val="00AD2D26"/>
    <w:rsid w:val="00AD2E69"/>
    <w:rsid w:val="00AD4853"/>
    <w:rsid w:val="00AD53DE"/>
    <w:rsid w:val="00AD6C2A"/>
    <w:rsid w:val="00AD6F88"/>
    <w:rsid w:val="00AD73F6"/>
    <w:rsid w:val="00AD7CD9"/>
    <w:rsid w:val="00AE167D"/>
    <w:rsid w:val="00AE2961"/>
    <w:rsid w:val="00AE4710"/>
    <w:rsid w:val="00AE50AF"/>
    <w:rsid w:val="00AF0CDA"/>
    <w:rsid w:val="00AF1C77"/>
    <w:rsid w:val="00AF2162"/>
    <w:rsid w:val="00AF269B"/>
    <w:rsid w:val="00AF4A2D"/>
    <w:rsid w:val="00AF5B6C"/>
    <w:rsid w:val="00AF6F8E"/>
    <w:rsid w:val="00AF7191"/>
    <w:rsid w:val="00AF7A4D"/>
    <w:rsid w:val="00B0119E"/>
    <w:rsid w:val="00B02414"/>
    <w:rsid w:val="00B03C3E"/>
    <w:rsid w:val="00B03E5B"/>
    <w:rsid w:val="00B05E1E"/>
    <w:rsid w:val="00B1046D"/>
    <w:rsid w:val="00B1217A"/>
    <w:rsid w:val="00B136BB"/>
    <w:rsid w:val="00B14413"/>
    <w:rsid w:val="00B14FFF"/>
    <w:rsid w:val="00B1648A"/>
    <w:rsid w:val="00B174C1"/>
    <w:rsid w:val="00B17BB1"/>
    <w:rsid w:val="00B17C3A"/>
    <w:rsid w:val="00B201AA"/>
    <w:rsid w:val="00B20350"/>
    <w:rsid w:val="00B21D2B"/>
    <w:rsid w:val="00B2228C"/>
    <w:rsid w:val="00B23B65"/>
    <w:rsid w:val="00B27292"/>
    <w:rsid w:val="00B319B5"/>
    <w:rsid w:val="00B32C46"/>
    <w:rsid w:val="00B34422"/>
    <w:rsid w:val="00B34EBF"/>
    <w:rsid w:val="00B37D1D"/>
    <w:rsid w:val="00B37E58"/>
    <w:rsid w:val="00B40D12"/>
    <w:rsid w:val="00B4176F"/>
    <w:rsid w:val="00B426FD"/>
    <w:rsid w:val="00B47261"/>
    <w:rsid w:val="00B502C3"/>
    <w:rsid w:val="00B50446"/>
    <w:rsid w:val="00B513ED"/>
    <w:rsid w:val="00B573A9"/>
    <w:rsid w:val="00B639B4"/>
    <w:rsid w:val="00B64487"/>
    <w:rsid w:val="00B66EE2"/>
    <w:rsid w:val="00B66F2C"/>
    <w:rsid w:val="00B70A2E"/>
    <w:rsid w:val="00B71DB1"/>
    <w:rsid w:val="00B72E29"/>
    <w:rsid w:val="00B74BEC"/>
    <w:rsid w:val="00B750F9"/>
    <w:rsid w:val="00B8251C"/>
    <w:rsid w:val="00B83381"/>
    <w:rsid w:val="00B8424B"/>
    <w:rsid w:val="00B854D5"/>
    <w:rsid w:val="00B90049"/>
    <w:rsid w:val="00B929E8"/>
    <w:rsid w:val="00B92F2D"/>
    <w:rsid w:val="00B94474"/>
    <w:rsid w:val="00B94574"/>
    <w:rsid w:val="00B94A7E"/>
    <w:rsid w:val="00B94B85"/>
    <w:rsid w:val="00B95CF6"/>
    <w:rsid w:val="00B95FF4"/>
    <w:rsid w:val="00B96093"/>
    <w:rsid w:val="00BA0AF6"/>
    <w:rsid w:val="00BA1D8A"/>
    <w:rsid w:val="00BA233F"/>
    <w:rsid w:val="00BA259F"/>
    <w:rsid w:val="00BA29CF"/>
    <w:rsid w:val="00BA2E0E"/>
    <w:rsid w:val="00BA5B42"/>
    <w:rsid w:val="00BA6FA8"/>
    <w:rsid w:val="00BA70E7"/>
    <w:rsid w:val="00BA75AC"/>
    <w:rsid w:val="00BB2709"/>
    <w:rsid w:val="00BB3A6F"/>
    <w:rsid w:val="00BB3F9F"/>
    <w:rsid w:val="00BB51EF"/>
    <w:rsid w:val="00BB546B"/>
    <w:rsid w:val="00BC0521"/>
    <w:rsid w:val="00BC1643"/>
    <w:rsid w:val="00BC1D67"/>
    <w:rsid w:val="00BC283F"/>
    <w:rsid w:val="00BC5489"/>
    <w:rsid w:val="00BC55AD"/>
    <w:rsid w:val="00BC55FB"/>
    <w:rsid w:val="00BC5BAE"/>
    <w:rsid w:val="00BC6CC8"/>
    <w:rsid w:val="00BD010F"/>
    <w:rsid w:val="00BD1060"/>
    <w:rsid w:val="00BD394A"/>
    <w:rsid w:val="00BD4EA8"/>
    <w:rsid w:val="00BD5136"/>
    <w:rsid w:val="00BD78BB"/>
    <w:rsid w:val="00BD7F2C"/>
    <w:rsid w:val="00BE253B"/>
    <w:rsid w:val="00BE2A36"/>
    <w:rsid w:val="00BE388D"/>
    <w:rsid w:val="00BE462E"/>
    <w:rsid w:val="00BE5B43"/>
    <w:rsid w:val="00BE6637"/>
    <w:rsid w:val="00BE7FDC"/>
    <w:rsid w:val="00BF045B"/>
    <w:rsid w:val="00BF0D22"/>
    <w:rsid w:val="00BF214F"/>
    <w:rsid w:val="00BF3166"/>
    <w:rsid w:val="00BF50C0"/>
    <w:rsid w:val="00BF5783"/>
    <w:rsid w:val="00BF6B9D"/>
    <w:rsid w:val="00C00C76"/>
    <w:rsid w:val="00C00FFC"/>
    <w:rsid w:val="00C037AE"/>
    <w:rsid w:val="00C03F9F"/>
    <w:rsid w:val="00C056E0"/>
    <w:rsid w:val="00C06A28"/>
    <w:rsid w:val="00C10069"/>
    <w:rsid w:val="00C10CB6"/>
    <w:rsid w:val="00C138D6"/>
    <w:rsid w:val="00C13E8F"/>
    <w:rsid w:val="00C140D8"/>
    <w:rsid w:val="00C14450"/>
    <w:rsid w:val="00C15D8E"/>
    <w:rsid w:val="00C15F6C"/>
    <w:rsid w:val="00C16486"/>
    <w:rsid w:val="00C168FA"/>
    <w:rsid w:val="00C203C0"/>
    <w:rsid w:val="00C20ECC"/>
    <w:rsid w:val="00C2231B"/>
    <w:rsid w:val="00C23118"/>
    <w:rsid w:val="00C23AEB"/>
    <w:rsid w:val="00C24E7F"/>
    <w:rsid w:val="00C257EE"/>
    <w:rsid w:val="00C25FB2"/>
    <w:rsid w:val="00C275D0"/>
    <w:rsid w:val="00C3181A"/>
    <w:rsid w:val="00C31BEA"/>
    <w:rsid w:val="00C32BF6"/>
    <w:rsid w:val="00C3310A"/>
    <w:rsid w:val="00C33DD8"/>
    <w:rsid w:val="00C342C3"/>
    <w:rsid w:val="00C34A0A"/>
    <w:rsid w:val="00C37ADC"/>
    <w:rsid w:val="00C37BF1"/>
    <w:rsid w:val="00C37FC7"/>
    <w:rsid w:val="00C41B02"/>
    <w:rsid w:val="00C42352"/>
    <w:rsid w:val="00C43546"/>
    <w:rsid w:val="00C43E41"/>
    <w:rsid w:val="00C44EB4"/>
    <w:rsid w:val="00C44EC6"/>
    <w:rsid w:val="00C450A3"/>
    <w:rsid w:val="00C46967"/>
    <w:rsid w:val="00C50333"/>
    <w:rsid w:val="00C506B2"/>
    <w:rsid w:val="00C51ACF"/>
    <w:rsid w:val="00C51EA7"/>
    <w:rsid w:val="00C52B81"/>
    <w:rsid w:val="00C53002"/>
    <w:rsid w:val="00C53B62"/>
    <w:rsid w:val="00C53C9F"/>
    <w:rsid w:val="00C5415A"/>
    <w:rsid w:val="00C5504E"/>
    <w:rsid w:val="00C55840"/>
    <w:rsid w:val="00C57B44"/>
    <w:rsid w:val="00C57D1A"/>
    <w:rsid w:val="00C607D5"/>
    <w:rsid w:val="00C625D8"/>
    <w:rsid w:val="00C6345A"/>
    <w:rsid w:val="00C64349"/>
    <w:rsid w:val="00C660E7"/>
    <w:rsid w:val="00C66216"/>
    <w:rsid w:val="00C671BE"/>
    <w:rsid w:val="00C67714"/>
    <w:rsid w:val="00C70995"/>
    <w:rsid w:val="00C70E41"/>
    <w:rsid w:val="00C720BF"/>
    <w:rsid w:val="00C72A31"/>
    <w:rsid w:val="00C73079"/>
    <w:rsid w:val="00C73A36"/>
    <w:rsid w:val="00C73BA8"/>
    <w:rsid w:val="00C746FF"/>
    <w:rsid w:val="00C748AA"/>
    <w:rsid w:val="00C74C79"/>
    <w:rsid w:val="00C801E0"/>
    <w:rsid w:val="00C807D5"/>
    <w:rsid w:val="00C82A7A"/>
    <w:rsid w:val="00C83421"/>
    <w:rsid w:val="00C84397"/>
    <w:rsid w:val="00C85A8F"/>
    <w:rsid w:val="00C8660F"/>
    <w:rsid w:val="00C86F09"/>
    <w:rsid w:val="00C9005B"/>
    <w:rsid w:val="00C91B77"/>
    <w:rsid w:val="00C925BA"/>
    <w:rsid w:val="00C931D4"/>
    <w:rsid w:val="00C93A2F"/>
    <w:rsid w:val="00C95700"/>
    <w:rsid w:val="00CA0144"/>
    <w:rsid w:val="00CA0907"/>
    <w:rsid w:val="00CA135F"/>
    <w:rsid w:val="00CA15B7"/>
    <w:rsid w:val="00CA2CAD"/>
    <w:rsid w:val="00CA467E"/>
    <w:rsid w:val="00CA6C8F"/>
    <w:rsid w:val="00CA6EF9"/>
    <w:rsid w:val="00CB1985"/>
    <w:rsid w:val="00CB1C63"/>
    <w:rsid w:val="00CB27ED"/>
    <w:rsid w:val="00CB2D2F"/>
    <w:rsid w:val="00CB3452"/>
    <w:rsid w:val="00CB3F70"/>
    <w:rsid w:val="00CB4547"/>
    <w:rsid w:val="00CB4A27"/>
    <w:rsid w:val="00CB6773"/>
    <w:rsid w:val="00CB6875"/>
    <w:rsid w:val="00CC0889"/>
    <w:rsid w:val="00CC1423"/>
    <w:rsid w:val="00CC15D7"/>
    <w:rsid w:val="00CC18CF"/>
    <w:rsid w:val="00CC21FE"/>
    <w:rsid w:val="00CC3CAA"/>
    <w:rsid w:val="00CC3D3A"/>
    <w:rsid w:val="00CC464A"/>
    <w:rsid w:val="00CC6257"/>
    <w:rsid w:val="00CD0802"/>
    <w:rsid w:val="00CD17AB"/>
    <w:rsid w:val="00CD2886"/>
    <w:rsid w:val="00CD2A3B"/>
    <w:rsid w:val="00CD46FE"/>
    <w:rsid w:val="00CD52B0"/>
    <w:rsid w:val="00CD6F6A"/>
    <w:rsid w:val="00CE0C46"/>
    <w:rsid w:val="00CE230B"/>
    <w:rsid w:val="00CE2C14"/>
    <w:rsid w:val="00CE3123"/>
    <w:rsid w:val="00CE35F9"/>
    <w:rsid w:val="00CE3D17"/>
    <w:rsid w:val="00CE4FC8"/>
    <w:rsid w:val="00CE6737"/>
    <w:rsid w:val="00CF06CF"/>
    <w:rsid w:val="00CF0C07"/>
    <w:rsid w:val="00CF102A"/>
    <w:rsid w:val="00CF2767"/>
    <w:rsid w:val="00CF36B2"/>
    <w:rsid w:val="00CF3A65"/>
    <w:rsid w:val="00CF3DF4"/>
    <w:rsid w:val="00CF48C1"/>
    <w:rsid w:val="00CF6530"/>
    <w:rsid w:val="00CF73EE"/>
    <w:rsid w:val="00CF7A96"/>
    <w:rsid w:val="00CF7ED3"/>
    <w:rsid w:val="00D02146"/>
    <w:rsid w:val="00D028A5"/>
    <w:rsid w:val="00D041DD"/>
    <w:rsid w:val="00D06966"/>
    <w:rsid w:val="00D0727F"/>
    <w:rsid w:val="00D075D4"/>
    <w:rsid w:val="00D076AF"/>
    <w:rsid w:val="00D10F51"/>
    <w:rsid w:val="00D11682"/>
    <w:rsid w:val="00D14C1D"/>
    <w:rsid w:val="00D14ED1"/>
    <w:rsid w:val="00D15757"/>
    <w:rsid w:val="00D15A16"/>
    <w:rsid w:val="00D2040B"/>
    <w:rsid w:val="00D206D8"/>
    <w:rsid w:val="00D21106"/>
    <w:rsid w:val="00D21C58"/>
    <w:rsid w:val="00D238D8"/>
    <w:rsid w:val="00D25608"/>
    <w:rsid w:val="00D27E75"/>
    <w:rsid w:val="00D350BA"/>
    <w:rsid w:val="00D3664A"/>
    <w:rsid w:val="00D3705A"/>
    <w:rsid w:val="00D371BD"/>
    <w:rsid w:val="00D403BF"/>
    <w:rsid w:val="00D413B8"/>
    <w:rsid w:val="00D41E41"/>
    <w:rsid w:val="00D435A2"/>
    <w:rsid w:val="00D459E6"/>
    <w:rsid w:val="00D46321"/>
    <w:rsid w:val="00D47BCA"/>
    <w:rsid w:val="00D501CC"/>
    <w:rsid w:val="00D51DCC"/>
    <w:rsid w:val="00D53FC6"/>
    <w:rsid w:val="00D55653"/>
    <w:rsid w:val="00D55D14"/>
    <w:rsid w:val="00D56189"/>
    <w:rsid w:val="00D5776B"/>
    <w:rsid w:val="00D57A97"/>
    <w:rsid w:val="00D57D3C"/>
    <w:rsid w:val="00D60E32"/>
    <w:rsid w:val="00D624AB"/>
    <w:rsid w:val="00D6288A"/>
    <w:rsid w:val="00D65CE7"/>
    <w:rsid w:val="00D73EE4"/>
    <w:rsid w:val="00D749B8"/>
    <w:rsid w:val="00D74AD0"/>
    <w:rsid w:val="00D808AE"/>
    <w:rsid w:val="00D80954"/>
    <w:rsid w:val="00D82D70"/>
    <w:rsid w:val="00D83042"/>
    <w:rsid w:val="00D8572E"/>
    <w:rsid w:val="00D86005"/>
    <w:rsid w:val="00D87389"/>
    <w:rsid w:val="00D9128C"/>
    <w:rsid w:val="00D91BC7"/>
    <w:rsid w:val="00D937B7"/>
    <w:rsid w:val="00D94909"/>
    <w:rsid w:val="00D978B2"/>
    <w:rsid w:val="00D97B73"/>
    <w:rsid w:val="00D97D72"/>
    <w:rsid w:val="00DA0678"/>
    <w:rsid w:val="00DA24FF"/>
    <w:rsid w:val="00DA3C00"/>
    <w:rsid w:val="00DA6518"/>
    <w:rsid w:val="00DA7375"/>
    <w:rsid w:val="00DB04B8"/>
    <w:rsid w:val="00DB1A42"/>
    <w:rsid w:val="00DB1C73"/>
    <w:rsid w:val="00DB4AB2"/>
    <w:rsid w:val="00DB56E2"/>
    <w:rsid w:val="00DB5B7B"/>
    <w:rsid w:val="00DB6DBC"/>
    <w:rsid w:val="00DC19ED"/>
    <w:rsid w:val="00DC1B33"/>
    <w:rsid w:val="00DC266B"/>
    <w:rsid w:val="00DC2CE0"/>
    <w:rsid w:val="00DC33DE"/>
    <w:rsid w:val="00DC3B3B"/>
    <w:rsid w:val="00DC3E66"/>
    <w:rsid w:val="00DC3FC5"/>
    <w:rsid w:val="00DC3FF6"/>
    <w:rsid w:val="00DC4772"/>
    <w:rsid w:val="00DC5EF7"/>
    <w:rsid w:val="00DC68C8"/>
    <w:rsid w:val="00DC770E"/>
    <w:rsid w:val="00DD0152"/>
    <w:rsid w:val="00DD045A"/>
    <w:rsid w:val="00DD18D5"/>
    <w:rsid w:val="00DD4EE0"/>
    <w:rsid w:val="00DD505F"/>
    <w:rsid w:val="00DD51CE"/>
    <w:rsid w:val="00DD6A15"/>
    <w:rsid w:val="00DD6C14"/>
    <w:rsid w:val="00DD71DB"/>
    <w:rsid w:val="00DE0AB8"/>
    <w:rsid w:val="00DE11D8"/>
    <w:rsid w:val="00DE4DEB"/>
    <w:rsid w:val="00DE59F1"/>
    <w:rsid w:val="00DF2BC7"/>
    <w:rsid w:val="00DF5959"/>
    <w:rsid w:val="00DF641E"/>
    <w:rsid w:val="00DF7E58"/>
    <w:rsid w:val="00E00FB0"/>
    <w:rsid w:val="00E016BF"/>
    <w:rsid w:val="00E018CB"/>
    <w:rsid w:val="00E01C72"/>
    <w:rsid w:val="00E06608"/>
    <w:rsid w:val="00E0690A"/>
    <w:rsid w:val="00E10960"/>
    <w:rsid w:val="00E10F25"/>
    <w:rsid w:val="00E13E8A"/>
    <w:rsid w:val="00E164C1"/>
    <w:rsid w:val="00E2197A"/>
    <w:rsid w:val="00E226F3"/>
    <w:rsid w:val="00E26098"/>
    <w:rsid w:val="00E267F1"/>
    <w:rsid w:val="00E27BFB"/>
    <w:rsid w:val="00E304EE"/>
    <w:rsid w:val="00E30684"/>
    <w:rsid w:val="00E34CFA"/>
    <w:rsid w:val="00E34EC9"/>
    <w:rsid w:val="00E357EE"/>
    <w:rsid w:val="00E37298"/>
    <w:rsid w:val="00E377BF"/>
    <w:rsid w:val="00E4211F"/>
    <w:rsid w:val="00E4267A"/>
    <w:rsid w:val="00E42B3A"/>
    <w:rsid w:val="00E43911"/>
    <w:rsid w:val="00E43985"/>
    <w:rsid w:val="00E462A6"/>
    <w:rsid w:val="00E464F8"/>
    <w:rsid w:val="00E46C5D"/>
    <w:rsid w:val="00E46D63"/>
    <w:rsid w:val="00E46DB4"/>
    <w:rsid w:val="00E47299"/>
    <w:rsid w:val="00E5194F"/>
    <w:rsid w:val="00E523C0"/>
    <w:rsid w:val="00E52728"/>
    <w:rsid w:val="00E529AE"/>
    <w:rsid w:val="00E53606"/>
    <w:rsid w:val="00E53691"/>
    <w:rsid w:val="00E60EA5"/>
    <w:rsid w:val="00E61F47"/>
    <w:rsid w:val="00E625C2"/>
    <w:rsid w:val="00E6287D"/>
    <w:rsid w:val="00E62EA4"/>
    <w:rsid w:val="00E63457"/>
    <w:rsid w:val="00E64024"/>
    <w:rsid w:val="00E640E4"/>
    <w:rsid w:val="00E64501"/>
    <w:rsid w:val="00E6528F"/>
    <w:rsid w:val="00E654A3"/>
    <w:rsid w:val="00E65F0A"/>
    <w:rsid w:val="00E66667"/>
    <w:rsid w:val="00E711D0"/>
    <w:rsid w:val="00E73E90"/>
    <w:rsid w:val="00E740C3"/>
    <w:rsid w:val="00E7458A"/>
    <w:rsid w:val="00E769B2"/>
    <w:rsid w:val="00E77FCB"/>
    <w:rsid w:val="00E8023D"/>
    <w:rsid w:val="00E80998"/>
    <w:rsid w:val="00E81CF9"/>
    <w:rsid w:val="00E8313C"/>
    <w:rsid w:val="00E84A2B"/>
    <w:rsid w:val="00E84BE7"/>
    <w:rsid w:val="00E87BDB"/>
    <w:rsid w:val="00E90E8C"/>
    <w:rsid w:val="00E9197F"/>
    <w:rsid w:val="00E92AFB"/>
    <w:rsid w:val="00E94F42"/>
    <w:rsid w:val="00E97AB6"/>
    <w:rsid w:val="00EA12CD"/>
    <w:rsid w:val="00EA1508"/>
    <w:rsid w:val="00EA42E3"/>
    <w:rsid w:val="00EA57D4"/>
    <w:rsid w:val="00EA59A0"/>
    <w:rsid w:val="00EA6672"/>
    <w:rsid w:val="00EA7C80"/>
    <w:rsid w:val="00EB028B"/>
    <w:rsid w:val="00EB16B3"/>
    <w:rsid w:val="00EB1971"/>
    <w:rsid w:val="00EB27B7"/>
    <w:rsid w:val="00EB395D"/>
    <w:rsid w:val="00EB405E"/>
    <w:rsid w:val="00EB4301"/>
    <w:rsid w:val="00EB45F3"/>
    <w:rsid w:val="00EB58D5"/>
    <w:rsid w:val="00EB5E89"/>
    <w:rsid w:val="00EB70AD"/>
    <w:rsid w:val="00EB7D9F"/>
    <w:rsid w:val="00EC227A"/>
    <w:rsid w:val="00EC445F"/>
    <w:rsid w:val="00EC5837"/>
    <w:rsid w:val="00ED115E"/>
    <w:rsid w:val="00ED1C84"/>
    <w:rsid w:val="00ED316C"/>
    <w:rsid w:val="00ED454D"/>
    <w:rsid w:val="00ED5B41"/>
    <w:rsid w:val="00ED7D4B"/>
    <w:rsid w:val="00EE0575"/>
    <w:rsid w:val="00EE293A"/>
    <w:rsid w:val="00EE2AF0"/>
    <w:rsid w:val="00EE2B91"/>
    <w:rsid w:val="00EE3089"/>
    <w:rsid w:val="00EE3CA6"/>
    <w:rsid w:val="00EE5104"/>
    <w:rsid w:val="00EE58AF"/>
    <w:rsid w:val="00EE65BB"/>
    <w:rsid w:val="00EE7309"/>
    <w:rsid w:val="00EF0135"/>
    <w:rsid w:val="00EF03AB"/>
    <w:rsid w:val="00EF04D2"/>
    <w:rsid w:val="00EF0A9C"/>
    <w:rsid w:val="00EF1330"/>
    <w:rsid w:val="00EF2E48"/>
    <w:rsid w:val="00EF2FC3"/>
    <w:rsid w:val="00EF349B"/>
    <w:rsid w:val="00EF3634"/>
    <w:rsid w:val="00EF75C4"/>
    <w:rsid w:val="00F042F3"/>
    <w:rsid w:val="00F10944"/>
    <w:rsid w:val="00F10A42"/>
    <w:rsid w:val="00F13C8D"/>
    <w:rsid w:val="00F152C6"/>
    <w:rsid w:val="00F172A7"/>
    <w:rsid w:val="00F20D37"/>
    <w:rsid w:val="00F21209"/>
    <w:rsid w:val="00F21D22"/>
    <w:rsid w:val="00F22221"/>
    <w:rsid w:val="00F23420"/>
    <w:rsid w:val="00F24572"/>
    <w:rsid w:val="00F25768"/>
    <w:rsid w:val="00F25940"/>
    <w:rsid w:val="00F271C9"/>
    <w:rsid w:val="00F2728C"/>
    <w:rsid w:val="00F274A4"/>
    <w:rsid w:val="00F27862"/>
    <w:rsid w:val="00F30486"/>
    <w:rsid w:val="00F318EF"/>
    <w:rsid w:val="00F31CA5"/>
    <w:rsid w:val="00F31E02"/>
    <w:rsid w:val="00F32458"/>
    <w:rsid w:val="00F3482A"/>
    <w:rsid w:val="00F350E7"/>
    <w:rsid w:val="00F367A2"/>
    <w:rsid w:val="00F414D9"/>
    <w:rsid w:val="00F418AC"/>
    <w:rsid w:val="00F42929"/>
    <w:rsid w:val="00F44769"/>
    <w:rsid w:val="00F4507B"/>
    <w:rsid w:val="00F45CDF"/>
    <w:rsid w:val="00F45CEA"/>
    <w:rsid w:val="00F46C79"/>
    <w:rsid w:val="00F476CA"/>
    <w:rsid w:val="00F50910"/>
    <w:rsid w:val="00F51B87"/>
    <w:rsid w:val="00F53D2C"/>
    <w:rsid w:val="00F556B1"/>
    <w:rsid w:val="00F560FB"/>
    <w:rsid w:val="00F563BD"/>
    <w:rsid w:val="00F57277"/>
    <w:rsid w:val="00F60904"/>
    <w:rsid w:val="00F61D09"/>
    <w:rsid w:val="00F61E8D"/>
    <w:rsid w:val="00F640D5"/>
    <w:rsid w:val="00F67789"/>
    <w:rsid w:val="00F70AFF"/>
    <w:rsid w:val="00F71BF2"/>
    <w:rsid w:val="00F737BE"/>
    <w:rsid w:val="00F741B6"/>
    <w:rsid w:val="00F814E3"/>
    <w:rsid w:val="00F82A80"/>
    <w:rsid w:val="00F83512"/>
    <w:rsid w:val="00F83FF1"/>
    <w:rsid w:val="00F847F5"/>
    <w:rsid w:val="00F84A27"/>
    <w:rsid w:val="00F87184"/>
    <w:rsid w:val="00F87365"/>
    <w:rsid w:val="00F90770"/>
    <w:rsid w:val="00F91969"/>
    <w:rsid w:val="00F91B6B"/>
    <w:rsid w:val="00F92D46"/>
    <w:rsid w:val="00F931F9"/>
    <w:rsid w:val="00F96CE6"/>
    <w:rsid w:val="00F977D5"/>
    <w:rsid w:val="00F97A4C"/>
    <w:rsid w:val="00FA01F9"/>
    <w:rsid w:val="00FA2351"/>
    <w:rsid w:val="00FA35D2"/>
    <w:rsid w:val="00FA3D4B"/>
    <w:rsid w:val="00FA454B"/>
    <w:rsid w:val="00FA7E7B"/>
    <w:rsid w:val="00FB08E5"/>
    <w:rsid w:val="00FB363C"/>
    <w:rsid w:val="00FB5503"/>
    <w:rsid w:val="00FB634F"/>
    <w:rsid w:val="00FC08F0"/>
    <w:rsid w:val="00FC0A34"/>
    <w:rsid w:val="00FC0E74"/>
    <w:rsid w:val="00FC50A6"/>
    <w:rsid w:val="00FC6E7D"/>
    <w:rsid w:val="00FC6F91"/>
    <w:rsid w:val="00FC725D"/>
    <w:rsid w:val="00FD174C"/>
    <w:rsid w:val="00FD22A7"/>
    <w:rsid w:val="00FD242F"/>
    <w:rsid w:val="00FD264E"/>
    <w:rsid w:val="00FD4C21"/>
    <w:rsid w:val="00FD4CE5"/>
    <w:rsid w:val="00FE1906"/>
    <w:rsid w:val="00FE1E66"/>
    <w:rsid w:val="00FE33B1"/>
    <w:rsid w:val="00FE3D9D"/>
    <w:rsid w:val="00FE762D"/>
    <w:rsid w:val="00FF0577"/>
    <w:rsid w:val="00FF29D7"/>
    <w:rsid w:val="00FF2ECF"/>
    <w:rsid w:val="00FF3952"/>
    <w:rsid w:val="00FF3C86"/>
    <w:rsid w:val="00FF4600"/>
    <w:rsid w:val="00FF5AC7"/>
    <w:rsid w:val="00FF5B3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6B611"/>
  <w15:chartTrackingRefBased/>
  <w15:docId w15:val="{E722E17C-F2BF-4AC0-8404-DD1177C3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087"/>
  </w:style>
  <w:style w:type="paragraph" w:styleId="Heading1">
    <w:name w:val="heading 1"/>
    <w:basedOn w:val="Normal"/>
    <w:next w:val="Normal"/>
    <w:link w:val="Heading1Char"/>
    <w:uiPriority w:val="9"/>
    <w:qFormat/>
    <w:rsid w:val="005F46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10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10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639B4"/>
    <w:pPr>
      <w:keepNext/>
      <w:keepLines/>
      <w:spacing w:before="40" w:after="0"/>
      <w:outlineLvl w:val="3"/>
    </w:pPr>
    <w:rPr>
      <w:rFonts w:asciiTheme="majorHAnsi" w:eastAsiaTheme="majorEastAsia" w:hAnsiTheme="majorHAnsi" w:cstheme="majorBidi"/>
      <w:i/>
      <w:iCs/>
      <w:color w:val="2F5496" w:themeColor="accent1" w:themeShade="BF"/>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BCAuthorAddress"/>
    <w:rsid w:val="005F46C6"/>
    <w:pPr>
      <w:spacing w:after="240" w:line="480" w:lineRule="auto"/>
      <w:jc w:val="center"/>
    </w:pPr>
    <w:rPr>
      <w:rFonts w:ascii="Times" w:eastAsia="Times New Roman" w:hAnsi="Times" w:cs="Times New Roman"/>
      <w:i/>
      <w:sz w:val="24"/>
      <w:szCs w:val="20"/>
      <w:lang w:val="en-US"/>
    </w:rPr>
  </w:style>
  <w:style w:type="paragraph" w:customStyle="1" w:styleId="BATitle">
    <w:name w:val="BA_Title"/>
    <w:basedOn w:val="Normal"/>
    <w:next w:val="BBAuthorName"/>
    <w:rsid w:val="005F46C6"/>
    <w:pPr>
      <w:spacing w:before="720" w:after="360" w:line="480" w:lineRule="auto"/>
      <w:jc w:val="center"/>
    </w:pPr>
    <w:rPr>
      <w:rFonts w:ascii="Times New Roman" w:eastAsia="Times New Roman" w:hAnsi="Times New Roman" w:cs="Times New Roman"/>
      <w:sz w:val="44"/>
      <w:szCs w:val="20"/>
      <w:lang w:val="en-US"/>
    </w:rPr>
  </w:style>
  <w:style w:type="paragraph" w:customStyle="1" w:styleId="BCAuthorAddress">
    <w:name w:val="BC_Author_Address"/>
    <w:basedOn w:val="Normal"/>
    <w:next w:val="BIEmailAddress"/>
    <w:rsid w:val="005F46C6"/>
    <w:pPr>
      <w:spacing w:after="240" w:line="480" w:lineRule="auto"/>
      <w:jc w:val="center"/>
    </w:pPr>
    <w:rPr>
      <w:rFonts w:ascii="Times" w:eastAsia="Times New Roman" w:hAnsi="Times" w:cs="Times New Roman"/>
      <w:sz w:val="24"/>
      <w:szCs w:val="20"/>
      <w:lang w:val="en-US"/>
    </w:rPr>
  </w:style>
  <w:style w:type="paragraph" w:customStyle="1" w:styleId="BIEmailAddress">
    <w:name w:val="BI_Email_Address"/>
    <w:basedOn w:val="Normal"/>
    <w:next w:val="Normal"/>
    <w:rsid w:val="005F46C6"/>
    <w:pPr>
      <w:spacing w:after="200" w:line="480" w:lineRule="auto"/>
      <w:jc w:val="both"/>
    </w:pPr>
    <w:rPr>
      <w:rFonts w:ascii="Times" w:eastAsia="Times New Roman" w:hAnsi="Times" w:cs="Times New Roman"/>
      <w:sz w:val="24"/>
      <w:szCs w:val="20"/>
      <w:lang w:val="en-US"/>
    </w:rPr>
  </w:style>
  <w:style w:type="paragraph" w:styleId="Footer">
    <w:name w:val="footer"/>
    <w:basedOn w:val="Normal"/>
    <w:link w:val="FooterChar"/>
    <w:uiPriority w:val="99"/>
    <w:unhideWhenUsed/>
    <w:rsid w:val="005F46C6"/>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F46C6"/>
    <w:rPr>
      <w:rFonts w:ascii="Calibri" w:eastAsia="Calibri" w:hAnsi="Calibri" w:cs="Times New Roman"/>
    </w:rPr>
  </w:style>
  <w:style w:type="paragraph" w:customStyle="1" w:styleId="BGKeywords">
    <w:name w:val="BG_Keywords"/>
    <w:basedOn w:val="Normal"/>
    <w:rsid w:val="005F46C6"/>
    <w:pPr>
      <w:spacing w:after="200" w:line="480" w:lineRule="auto"/>
      <w:jc w:val="both"/>
    </w:pPr>
    <w:rPr>
      <w:rFonts w:ascii="Times" w:eastAsia="Times New Roman" w:hAnsi="Times" w:cs="Times New Roman"/>
      <w:sz w:val="24"/>
      <w:szCs w:val="20"/>
      <w:lang w:val="en-US"/>
    </w:rPr>
  </w:style>
  <w:style w:type="character" w:customStyle="1" w:styleId="Heading1Char">
    <w:name w:val="Heading 1 Char"/>
    <w:basedOn w:val="DefaultParagraphFont"/>
    <w:link w:val="Heading1"/>
    <w:uiPriority w:val="9"/>
    <w:rsid w:val="005F46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10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010B2"/>
    <w:rPr>
      <w:rFonts w:asciiTheme="majorHAnsi" w:eastAsiaTheme="majorEastAsia" w:hAnsiTheme="majorHAnsi" w:cstheme="majorBidi"/>
      <w:color w:val="1F3763" w:themeColor="accent1" w:themeShade="7F"/>
      <w:sz w:val="24"/>
      <w:szCs w:val="24"/>
    </w:rPr>
  </w:style>
  <w:style w:type="paragraph" w:customStyle="1" w:styleId="RSCB02ArticleText">
    <w:name w:val="RSC B02 Article Text"/>
    <w:basedOn w:val="Normal"/>
    <w:link w:val="RSCB02ArticleTextChar"/>
    <w:qFormat/>
    <w:rsid w:val="00EA1508"/>
    <w:pPr>
      <w:spacing w:after="0" w:line="240" w:lineRule="exact"/>
      <w:jc w:val="both"/>
    </w:pPr>
    <w:rPr>
      <w:rFonts w:ascii="Calibri" w:eastAsia="MS Mincho" w:hAnsi="Calibri" w:cs="Times New Roman"/>
      <w:w w:val="108"/>
      <w:sz w:val="18"/>
      <w:szCs w:val="18"/>
      <w:lang w:val="en-GB"/>
    </w:rPr>
  </w:style>
  <w:style w:type="character" w:customStyle="1" w:styleId="RSCB02ArticleTextChar">
    <w:name w:val="RSC B02 Article Text Char"/>
    <w:link w:val="RSCB02ArticleText"/>
    <w:rsid w:val="00EA1508"/>
    <w:rPr>
      <w:rFonts w:ascii="Calibri" w:eastAsia="MS Mincho" w:hAnsi="Calibri" w:cs="Times New Roman"/>
      <w:w w:val="108"/>
      <w:sz w:val="18"/>
      <w:szCs w:val="18"/>
      <w:lang w:val="en-GB"/>
    </w:rPr>
  </w:style>
  <w:style w:type="paragraph" w:styleId="BalloonText">
    <w:name w:val="Balloon Text"/>
    <w:basedOn w:val="Normal"/>
    <w:link w:val="BalloonTextChar"/>
    <w:uiPriority w:val="99"/>
    <w:semiHidden/>
    <w:unhideWhenUsed/>
    <w:rsid w:val="00E523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3C0"/>
    <w:rPr>
      <w:rFonts w:ascii="Segoe UI" w:hAnsi="Segoe UI" w:cs="Segoe UI"/>
      <w:sz w:val="18"/>
      <w:szCs w:val="18"/>
    </w:rPr>
  </w:style>
  <w:style w:type="paragraph" w:styleId="NormalWeb">
    <w:name w:val="Normal (Web)"/>
    <w:basedOn w:val="Normal"/>
    <w:uiPriority w:val="99"/>
    <w:unhideWhenUsed/>
    <w:rsid w:val="00FB634F"/>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41EB8"/>
    <w:rPr>
      <w:sz w:val="16"/>
      <w:szCs w:val="16"/>
    </w:rPr>
  </w:style>
  <w:style w:type="paragraph" w:styleId="CommentText">
    <w:name w:val="annotation text"/>
    <w:basedOn w:val="Normal"/>
    <w:link w:val="CommentTextChar"/>
    <w:uiPriority w:val="99"/>
    <w:unhideWhenUsed/>
    <w:rsid w:val="00941EB8"/>
    <w:pPr>
      <w:spacing w:line="240" w:lineRule="auto"/>
    </w:pPr>
    <w:rPr>
      <w:sz w:val="20"/>
      <w:szCs w:val="20"/>
    </w:rPr>
  </w:style>
  <w:style w:type="character" w:customStyle="1" w:styleId="CommentTextChar">
    <w:name w:val="Comment Text Char"/>
    <w:basedOn w:val="DefaultParagraphFont"/>
    <w:link w:val="CommentText"/>
    <w:uiPriority w:val="99"/>
    <w:rsid w:val="00941EB8"/>
    <w:rPr>
      <w:sz w:val="20"/>
      <w:szCs w:val="20"/>
    </w:rPr>
  </w:style>
  <w:style w:type="paragraph" w:styleId="CommentSubject">
    <w:name w:val="annotation subject"/>
    <w:basedOn w:val="CommentText"/>
    <w:next w:val="CommentText"/>
    <w:link w:val="CommentSubjectChar"/>
    <w:uiPriority w:val="99"/>
    <w:semiHidden/>
    <w:unhideWhenUsed/>
    <w:rsid w:val="00941EB8"/>
    <w:rPr>
      <w:b/>
      <w:bCs/>
    </w:rPr>
  </w:style>
  <w:style w:type="character" w:customStyle="1" w:styleId="CommentSubjectChar">
    <w:name w:val="Comment Subject Char"/>
    <w:basedOn w:val="CommentTextChar"/>
    <w:link w:val="CommentSubject"/>
    <w:uiPriority w:val="99"/>
    <w:semiHidden/>
    <w:rsid w:val="00941EB8"/>
    <w:rPr>
      <w:b/>
      <w:bCs/>
      <w:sz w:val="20"/>
      <w:szCs w:val="20"/>
    </w:rPr>
  </w:style>
  <w:style w:type="paragraph" w:styleId="Header">
    <w:name w:val="header"/>
    <w:basedOn w:val="Normal"/>
    <w:link w:val="HeaderChar"/>
    <w:uiPriority w:val="99"/>
    <w:unhideWhenUsed/>
    <w:rsid w:val="005A2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79E"/>
  </w:style>
  <w:style w:type="character" w:customStyle="1" w:styleId="Heading4Char">
    <w:name w:val="Heading 4 Char"/>
    <w:basedOn w:val="DefaultParagraphFont"/>
    <w:link w:val="Heading4"/>
    <w:uiPriority w:val="9"/>
    <w:rsid w:val="00B639B4"/>
    <w:rPr>
      <w:rFonts w:asciiTheme="majorHAnsi" w:eastAsiaTheme="majorEastAsia" w:hAnsiTheme="majorHAnsi" w:cstheme="majorBidi"/>
      <w:i/>
      <w:iCs/>
      <w:color w:val="2F5496" w:themeColor="accent1" w:themeShade="BF"/>
      <w:lang w:eastAsia="en-ZA"/>
    </w:rPr>
  </w:style>
  <w:style w:type="character" w:styleId="PlaceholderText">
    <w:name w:val="Placeholder Text"/>
    <w:basedOn w:val="DefaultParagraphFont"/>
    <w:uiPriority w:val="99"/>
    <w:semiHidden/>
    <w:rsid w:val="00B639B4"/>
    <w:rPr>
      <w:color w:val="808080"/>
    </w:rPr>
  </w:style>
  <w:style w:type="paragraph" w:styleId="Caption">
    <w:name w:val="caption"/>
    <w:basedOn w:val="Normal"/>
    <w:next w:val="Normal"/>
    <w:uiPriority w:val="35"/>
    <w:unhideWhenUsed/>
    <w:qFormat/>
    <w:rsid w:val="00B639B4"/>
    <w:pPr>
      <w:spacing w:after="200" w:line="240" w:lineRule="auto"/>
    </w:pPr>
    <w:rPr>
      <w:rFonts w:eastAsiaTheme="minorEastAsia"/>
      <w:i/>
      <w:iCs/>
      <w:color w:val="44546A" w:themeColor="text2"/>
      <w:sz w:val="18"/>
      <w:szCs w:val="18"/>
      <w:lang w:eastAsia="en-ZA"/>
    </w:rPr>
  </w:style>
  <w:style w:type="paragraph" w:styleId="TOCHeading">
    <w:name w:val="TOC Heading"/>
    <w:basedOn w:val="Heading1"/>
    <w:next w:val="Normal"/>
    <w:uiPriority w:val="39"/>
    <w:unhideWhenUsed/>
    <w:qFormat/>
    <w:rsid w:val="00B639B4"/>
    <w:pPr>
      <w:outlineLvl w:val="9"/>
    </w:pPr>
    <w:rPr>
      <w:lang w:val="en-US"/>
    </w:rPr>
  </w:style>
  <w:style w:type="paragraph" w:styleId="TOC1">
    <w:name w:val="toc 1"/>
    <w:basedOn w:val="Heading1"/>
    <w:next w:val="Normal"/>
    <w:autoRedefine/>
    <w:uiPriority w:val="39"/>
    <w:unhideWhenUsed/>
    <w:rsid w:val="00B639B4"/>
    <w:pPr>
      <w:keepLines w:val="0"/>
      <w:tabs>
        <w:tab w:val="left" w:pos="1320"/>
        <w:tab w:val="right" w:pos="9372"/>
      </w:tabs>
      <w:spacing w:after="100"/>
    </w:pPr>
    <w:rPr>
      <w:rFonts w:ascii="Times New Roman" w:hAnsi="Times New Roman" w:cs="Times New Roman"/>
      <w:b/>
      <w:bCs/>
      <w:noProof/>
      <w:color w:val="auto"/>
      <w:kern w:val="32"/>
      <w:sz w:val="24"/>
      <w:szCs w:val="24"/>
      <w:lang w:eastAsia="en-ZA"/>
    </w:rPr>
  </w:style>
  <w:style w:type="paragraph" w:styleId="TOC2">
    <w:name w:val="toc 2"/>
    <w:basedOn w:val="Normal"/>
    <w:next w:val="Normal"/>
    <w:autoRedefine/>
    <w:uiPriority w:val="39"/>
    <w:unhideWhenUsed/>
    <w:rsid w:val="00B639B4"/>
    <w:pPr>
      <w:tabs>
        <w:tab w:val="left" w:pos="880"/>
        <w:tab w:val="right" w:pos="9372"/>
      </w:tabs>
      <w:spacing w:after="100"/>
      <w:ind w:left="220"/>
    </w:pPr>
    <w:rPr>
      <w:rFonts w:ascii="Times New Roman" w:eastAsiaTheme="minorEastAsia" w:hAnsi="Times New Roman" w:cs="Times New Roman"/>
      <w:noProof/>
      <w:sz w:val="24"/>
      <w:szCs w:val="24"/>
      <w:lang w:eastAsia="en-ZA"/>
    </w:rPr>
  </w:style>
  <w:style w:type="paragraph" w:styleId="TOC3">
    <w:name w:val="toc 3"/>
    <w:basedOn w:val="Normal"/>
    <w:next w:val="Normal"/>
    <w:autoRedefine/>
    <w:uiPriority w:val="39"/>
    <w:unhideWhenUsed/>
    <w:rsid w:val="00B639B4"/>
    <w:pPr>
      <w:tabs>
        <w:tab w:val="left" w:pos="1320"/>
        <w:tab w:val="right" w:pos="9372"/>
      </w:tabs>
      <w:spacing w:after="100"/>
      <w:ind w:left="440"/>
    </w:pPr>
    <w:rPr>
      <w:rFonts w:ascii="Times New Roman" w:eastAsiaTheme="minorEastAsia" w:hAnsi="Times New Roman" w:cs="Times New Roman"/>
      <w:noProof/>
      <w:sz w:val="24"/>
      <w:szCs w:val="24"/>
      <w:lang w:eastAsia="en-ZA"/>
    </w:rPr>
  </w:style>
  <w:style w:type="character" w:styleId="Hyperlink">
    <w:name w:val="Hyperlink"/>
    <w:basedOn w:val="DefaultParagraphFont"/>
    <w:uiPriority w:val="99"/>
    <w:unhideWhenUsed/>
    <w:rsid w:val="00B639B4"/>
    <w:rPr>
      <w:color w:val="0563C1" w:themeColor="hyperlink"/>
      <w:u w:val="single"/>
    </w:rPr>
  </w:style>
  <w:style w:type="paragraph" w:styleId="ListParagraph">
    <w:name w:val="List Paragraph"/>
    <w:basedOn w:val="Normal"/>
    <w:uiPriority w:val="34"/>
    <w:qFormat/>
    <w:rsid w:val="00B639B4"/>
    <w:pPr>
      <w:ind w:left="720"/>
      <w:contextualSpacing/>
    </w:pPr>
    <w:rPr>
      <w:rFonts w:eastAsiaTheme="minorEastAsia"/>
      <w:lang w:eastAsia="en-ZA"/>
    </w:rPr>
  </w:style>
  <w:style w:type="paragraph" w:styleId="TOC4">
    <w:name w:val="toc 4"/>
    <w:basedOn w:val="Normal"/>
    <w:next w:val="Normal"/>
    <w:autoRedefine/>
    <w:uiPriority w:val="39"/>
    <w:unhideWhenUsed/>
    <w:rsid w:val="00B639B4"/>
    <w:pPr>
      <w:spacing w:after="100"/>
      <w:ind w:left="660"/>
    </w:pPr>
    <w:rPr>
      <w:rFonts w:eastAsiaTheme="minorEastAsia"/>
      <w:lang w:eastAsia="en-ZA"/>
    </w:rPr>
  </w:style>
  <w:style w:type="table" w:styleId="PlainTable5">
    <w:name w:val="Plain Table 5"/>
    <w:basedOn w:val="TableNormal"/>
    <w:uiPriority w:val="45"/>
    <w:rsid w:val="00B639B4"/>
    <w:pPr>
      <w:spacing w:after="0" w:line="240" w:lineRule="auto"/>
    </w:pPr>
    <w:rPr>
      <w:rFonts w:ascii="Calibri" w:eastAsia="Calibri" w:hAnsi="Calibri" w:cs="Times New Roman"/>
      <w:sz w:val="20"/>
      <w:szCs w:val="20"/>
      <w:lang w:eastAsia="en-Z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639B4"/>
    <w:rPr>
      <w:color w:val="605E5C"/>
      <w:shd w:val="clear" w:color="auto" w:fill="E1DFDD"/>
    </w:rPr>
  </w:style>
  <w:style w:type="table" w:customStyle="1" w:styleId="PlainTable51">
    <w:name w:val="Plain Table 51"/>
    <w:basedOn w:val="TableNormal"/>
    <w:next w:val="PlainTable5"/>
    <w:uiPriority w:val="45"/>
    <w:rsid w:val="00B639B4"/>
    <w:pPr>
      <w:spacing w:after="0" w:line="240" w:lineRule="auto"/>
    </w:pPr>
    <w:rPr>
      <w:rFonts w:ascii="Calibri" w:eastAsia="Calibri" w:hAnsi="Calibri" w:cs="Times New Roman"/>
      <w:sz w:val="20"/>
      <w:szCs w:val="20"/>
      <w:lang w:eastAsia="en-Z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B639B4"/>
    <w:pPr>
      <w:spacing w:after="0" w:line="240" w:lineRule="auto"/>
    </w:pPr>
    <w:rPr>
      <w:rFonts w:eastAsiaTheme="minorEastAsia"/>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B639B4"/>
    <w:pPr>
      <w:spacing w:after="100"/>
      <w:ind w:left="880"/>
    </w:pPr>
    <w:rPr>
      <w:rFonts w:eastAsiaTheme="minorEastAsia"/>
      <w:lang w:eastAsia="en-ZA"/>
    </w:rPr>
  </w:style>
  <w:style w:type="paragraph" w:styleId="TOC6">
    <w:name w:val="toc 6"/>
    <w:basedOn w:val="Normal"/>
    <w:next w:val="Normal"/>
    <w:autoRedefine/>
    <w:uiPriority w:val="39"/>
    <w:unhideWhenUsed/>
    <w:rsid w:val="00B639B4"/>
    <w:pPr>
      <w:spacing w:after="100"/>
      <w:ind w:left="1100"/>
    </w:pPr>
    <w:rPr>
      <w:rFonts w:eastAsiaTheme="minorEastAsia"/>
      <w:lang w:eastAsia="en-ZA"/>
    </w:rPr>
  </w:style>
  <w:style w:type="paragraph" w:styleId="TOC7">
    <w:name w:val="toc 7"/>
    <w:basedOn w:val="Normal"/>
    <w:next w:val="Normal"/>
    <w:autoRedefine/>
    <w:uiPriority w:val="39"/>
    <w:unhideWhenUsed/>
    <w:rsid w:val="00B639B4"/>
    <w:pPr>
      <w:spacing w:after="100"/>
      <w:ind w:left="1320"/>
    </w:pPr>
    <w:rPr>
      <w:rFonts w:eastAsiaTheme="minorEastAsia"/>
      <w:lang w:eastAsia="en-ZA"/>
    </w:rPr>
  </w:style>
  <w:style w:type="paragraph" w:styleId="TOC8">
    <w:name w:val="toc 8"/>
    <w:basedOn w:val="Normal"/>
    <w:next w:val="Normal"/>
    <w:autoRedefine/>
    <w:uiPriority w:val="39"/>
    <w:unhideWhenUsed/>
    <w:rsid w:val="00B639B4"/>
    <w:pPr>
      <w:spacing w:after="100"/>
      <w:ind w:left="1540"/>
    </w:pPr>
    <w:rPr>
      <w:rFonts w:eastAsiaTheme="minorEastAsia"/>
      <w:lang w:eastAsia="en-ZA"/>
    </w:rPr>
  </w:style>
  <w:style w:type="paragraph" w:styleId="TOC9">
    <w:name w:val="toc 9"/>
    <w:basedOn w:val="Normal"/>
    <w:next w:val="Normal"/>
    <w:autoRedefine/>
    <w:uiPriority w:val="39"/>
    <w:unhideWhenUsed/>
    <w:rsid w:val="00B639B4"/>
    <w:pPr>
      <w:spacing w:after="100"/>
      <w:ind w:left="1760"/>
    </w:pPr>
    <w:rPr>
      <w:rFonts w:eastAsiaTheme="minorEastAsia"/>
      <w:lang w:eastAsia="en-ZA"/>
    </w:rPr>
  </w:style>
  <w:style w:type="paragraph" w:styleId="EndnoteText">
    <w:name w:val="endnote text"/>
    <w:basedOn w:val="Normal"/>
    <w:link w:val="EndnoteTextChar"/>
    <w:uiPriority w:val="99"/>
    <w:semiHidden/>
    <w:unhideWhenUsed/>
    <w:rsid w:val="00B639B4"/>
    <w:pPr>
      <w:spacing w:after="0" w:line="240" w:lineRule="auto"/>
    </w:pPr>
    <w:rPr>
      <w:rFonts w:eastAsiaTheme="minorEastAsia"/>
      <w:sz w:val="20"/>
      <w:szCs w:val="20"/>
      <w:lang w:val="en-GB" w:eastAsia="en-GB"/>
    </w:rPr>
  </w:style>
  <w:style w:type="character" w:customStyle="1" w:styleId="EndnoteTextChar">
    <w:name w:val="Endnote Text Char"/>
    <w:basedOn w:val="DefaultParagraphFont"/>
    <w:link w:val="EndnoteText"/>
    <w:uiPriority w:val="99"/>
    <w:semiHidden/>
    <w:rsid w:val="00B639B4"/>
    <w:rPr>
      <w:rFonts w:eastAsiaTheme="minorEastAsia"/>
      <w:sz w:val="20"/>
      <w:szCs w:val="20"/>
      <w:lang w:val="en-GB" w:eastAsia="en-GB"/>
    </w:rPr>
  </w:style>
  <w:style w:type="character" w:styleId="EndnoteReference">
    <w:name w:val="endnote reference"/>
    <w:basedOn w:val="DefaultParagraphFont"/>
    <w:uiPriority w:val="99"/>
    <w:semiHidden/>
    <w:unhideWhenUsed/>
    <w:rsid w:val="00B639B4"/>
    <w:rPr>
      <w:vertAlign w:val="superscript"/>
    </w:rPr>
  </w:style>
  <w:style w:type="paragraph" w:styleId="TableofFigures">
    <w:name w:val="table of figures"/>
    <w:basedOn w:val="Normal"/>
    <w:next w:val="Normal"/>
    <w:uiPriority w:val="99"/>
    <w:unhideWhenUsed/>
    <w:rsid w:val="00B639B4"/>
    <w:pPr>
      <w:spacing w:before="120" w:after="120"/>
    </w:pPr>
    <w:rPr>
      <w:rFonts w:ascii="Times New Roman" w:eastAsiaTheme="minorEastAsia" w:hAnsi="Times New Roman"/>
      <w:sz w:val="24"/>
      <w:lang w:eastAsia="en-ZA"/>
    </w:rPr>
  </w:style>
  <w:style w:type="paragraph" w:customStyle="1" w:styleId="Heading11">
    <w:name w:val="Heading 11"/>
    <w:basedOn w:val="Normal"/>
    <w:next w:val="Normal"/>
    <w:uiPriority w:val="9"/>
    <w:qFormat/>
    <w:rsid w:val="00B639B4"/>
    <w:pPr>
      <w:keepNext/>
      <w:spacing w:before="240" w:after="60"/>
      <w:outlineLvl w:val="0"/>
    </w:pPr>
    <w:rPr>
      <w:rFonts w:ascii="Calibri Light" w:eastAsia="Times New Roman" w:hAnsi="Calibri Light" w:cs="Times New Roman"/>
      <w:b/>
      <w:bCs/>
      <w:kern w:val="32"/>
      <w:sz w:val="32"/>
      <w:szCs w:val="32"/>
      <w:lang w:eastAsia="en-ZA"/>
    </w:rPr>
  </w:style>
  <w:style w:type="paragraph" w:customStyle="1" w:styleId="Heading21">
    <w:name w:val="Heading 21"/>
    <w:basedOn w:val="Normal"/>
    <w:next w:val="Normal"/>
    <w:uiPriority w:val="9"/>
    <w:unhideWhenUsed/>
    <w:qFormat/>
    <w:rsid w:val="00B639B4"/>
    <w:pPr>
      <w:keepNext/>
      <w:keepLines/>
      <w:spacing w:before="40" w:after="0"/>
      <w:outlineLvl w:val="1"/>
    </w:pPr>
    <w:rPr>
      <w:rFonts w:ascii="Calibri Light" w:eastAsia="Times New Roman" w:hAnsi="Calibri Light" w:cs="Times New Roman"/>
      <w:color w:val="2E74B5"/>
      <w:sz w:val="26"/>
      <w:szCs w:val="26"/>
      <w:lang w:eastAsia="en-ZA"/>
    </w:rPr>
  </w:style>
  <w:style w:type="paragraph" w:customStyle="1" w:styleId="Heading31">
    <w:name w:val="Heading 31"/>
    <w:basedOn w:val="Normal"/>
    <w:next w:val="Normal"/>
    <w:uiPriority w:val="9"/>
    <w:unhideWhenUsed/>
    <w:qFormat/>
    <w:rsid w:val="00B639B4"/>
    <w:pPr>
      <w:keepNext/>
      <w:keepLines/>
      <w:spacing w:before="40" w:after="0"/>
      <w:outlineLvl w:val="2"/>
    </w:pPr>
    <w:rPr>
      <w:rFonts w:ascii="Calibri Light" w:eastAsia="Times New Roman" w:hAnsi="Calibri Light" w:cs="Times New Roman"/>
      <w:color w:val="1F4D78"/>
      <w:sz w:val="24"/>
      <w:szCs w:val="24"/>
      <w:lang w:eastAsia="en-ZA"/>
    </w:rPr>
  </w:style>
  <w:style w:type="paragraph" w:customStyle="1" w:styleId="Heading41">
    <w:name w:val="Heading 41"/>
    <w:basedOn w:val="Normal"/>
    <w:next w:val="Normal"/>
    <w:uiPriority w:val="9"/>
    <w:unhideWhenUsed/>
    <w:qFormat/>
    <w:rsid w:val="00B639B4"/>
    <w:pPr>
      <w:keepNext/>
      <w:keepLines/>
      <w:spacing w:before="40" w:after="0"/>
      <w:outlineLvl w:val="3"/>
    </w:pPr>
    <w:rPr>
      <w:rFonts w:ascii="Calibri Light" w:eastAsia="Times New Roman" w:hAnsi="Calibri Light" w:cs="Times New Roman"/>
      <w:i/>
      <w:iCs/>
      <w:color w:val="2E74B5"/>
      <w:lang w:eastAsia="en-ZA"/>
    </w:rPr>
  </w:style>
  <w:style w:type="numbering" w:customStyle="1" w:styleId="NoList1">
    <w:name w:val="No List1"/>
    <w:next w:val="NoList"/>
    <w:uiPriority w:val="99"/>
    <w:semiHidden/>
    <w:unhideWhenUsed/>
    <w:rsid w:val="00B639B4"/>
  </w:style>
  <w:style w:type="paragraph" w:customStyle="1" w:styleId="Caption1">
    <w:name w:val="Caption1"/>
    <w:basedOn w:val="Normal"/>
    <w:next w:val="Normal"/>
    <w:uiPriority w:val="35"/>
    <w:unhideWhenUsed/>
    <w:qFormat/>
    <w:rsid w:val="00B639B4"/>
    <w:pPr>
      <w:spacing w:after="200" w:line="240" w:lineRule="auto"/>
    </w:pPr>
    <w:rPr>
      <w:rFonts w:eastAsia="Times New Roman"/>
      <w:i/>
      <w:iCs/>
      <w:color w:val="44546A"/>
      <w:sz w:val="18"/>
      <w:szCs w:val="18"/>
      <w:lang w:eastAsia="en-ZA"/>
    </w:rPr>
  </w:style>
  <w:style w:type="paragraph" w:customStyle="1" w:styleId="TOCHeading1">
    <w:name w:val="TOC Heading1"/>
    <w:basedOn w:val="Heading1"/>
    <w:next w:val="Normal"/>
    <w:uiPriority w:val="39"/>
    <w:unhideWhenUsed/>
    <w:qFormat/>
    <w:rsid w:val="00B639B4"/>
    <w:rPr>
      <w:rFonts w:ascii="Calibri Light" w:eastAsia="Times New Roman" w:hAnsi="Calibri Light" w:cs="Times New Roman"/>
      <w:b/>
      <w:bCs/>
      <w:color w:val="auto"/>
      <w:kern w:val="32"/>
    </w:rPr>
  </w:style>
  <w:style w:type="character" w:customStyle="1" w:styleId="Hyperlink1">
    <w:name w:val="Hyperlink1"/>
    <w:basedOn w:val="DefaultParagraphFont"/>
    <w:uiPriority w:val="99"/>
    <w:unhideWhenUsed/>
    <w:rsid w:val="00B639B4"/>
    <w:rPr>
      <w:color w:val="0563C1"/>
      <w:u w:val="single"/>
    </w:rPr>
  </w:style>
  <w:style w:type="paragraph" w:customStyle="1" w:styleId="CommentText1">
    <w:name w:val="Comment Text1"/>
    <w:basedOn w:val="Normal"/>
    <w:next w:val="CommentText"/>
    <w:uiPriority w:val="99"/>
    <w:semiHidden/>
    <w:unhideWhenUsed/>
    <w:rsid w:val="00B639B4"/>
    <w:pPr>
      <w:spacing w:line="240" w:lineRule="auto"/>
    </w:pPr>
    <w:rPr>
      <w:rFonts w:eastAsia="Calibri"/>
      <w:sz w:val="20"/>
      <w:szCs w:val="20"/>
    </w:rPr>
  </w:style>
  <w:style w:type="character" w:customStyle="1" w:styleId="Heading1Char1">
    <w:name w:val="Heading 1 Char1"/>
    <w:basedOn w:val="DefaultParagraphFont"/>
    <w:uiPriority w:val="9"/>
    <w:rsid w:val="00B639B4"/>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B639B4"/>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B639B4"/>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B639B4"/>
    <w:rPr>
      <w:rFonts w:asciiTheme="majorHAnsi" w:eastAsiaTheme="majorEastAsia" w:hAnsiTheme="majorHAnsi" w:cstheme="majorBidi"/>
      <w:i/>
      <w:iCs/>
      <w:color w:val="2F5496" w:themeColor="accent1" w:themeShade="BF"/>
    </w:rPr>
  </w:style>
  <w:style w:type="character" w:customStyle="1" w:styleId="CommentTextChar1">
    <w:name w:val="Comment Text Char1"/>
    <w:basedOn w:val="DefaultParagraphFont"/>
    <w:uiPriority w:val="99"/>
    <w:semiHidden/>
    <w:rsid w:val="00B639B4"/>
    <w:rPr>
      <w:sz w:val="20"/>
      <w:szCs w:val="20"/>
    </w:rPr>
  </w:style>
  <w:style w:type="paragraph" w:styleId="Revision">
    <w:name w:val="Revision"/>
    <w:hidden/>
    <w:uiPriority w:val="99"/>
    <w:semiHidden/>
    <w:rsid w:val="00B639B4"/>
    <w:pPr>
      <w:spacing w:after="0" w:line="240" w:lineRule="auto"/>
    </w:pPr>
    <w:rPr>
      <w:rFonts w:eastAsiaTheme="minorEastAsia"/>
      <w:lang w:eastAsia="en-ZA"/>
    </w:rPr>
  </w:style>
  <w:style w:type="numbering" w:customStyle="1" w:styleId="NoList2">
    <w:name w:val="No List2"/>
    <w:next w:val="NoList"/>
    <w:uiPriority w:val="99"/>
    <w:semiHidden/>
    <w:unhideWhenUsed/>
    <w:rsid w:val="00B639B4"/>
  </w:style>
  <w:style w:type="numbering" w:customStyle="1" w:styleId="NoList11">
    <w:name w:val="No List11"/>
    <w:next w:val="NoList"/>
    <w:uiPriority w:val="99"/>
    <w:semiHidden/>
    <w:unhideWhenUsed/>
    <w:rsid w:val="00B639B4"/>
  </w:style>
  <w:style w:type="table" w:customStyle="1" w:styleId="TableGrid1">
    <w:name w:val="Table Grid1"/>
    <w:basedOn w:val="TableNormal"/>
    <w:next w:val="TableGrid"/>
    <w:uiPriority w:val="39"/>
    <w:rsid w:val="00B639B4"/>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639B4"/>
  </w:style>
  <w:style w:type="numbering" w:customStyle="1" w:styleId="NoList12">
    <w:name w:val="No List12"/>
    <w:next w:val="NoList"/>
    <w:uiPriority w:val="99"/>
    <w:semiHidden/>
    <w:unhideWhenUsed/>
    <w:rsid w:val="00B639B4"/>
  </w:style>
  <w:style w:type="table" w:customStyle="1" w:styleId="TableGrid2">
    <w:name w:val="Table Grid2"/>
    <w:basedOn w:val="TableNormal"/>
    <w:next w:val="TableGrid"/>
    <w:uiPriority w:val="39"/>
    <w:rsid w:val="00B639B4"/>
    <w:pPr>
      <w:spacing w:after="0" w:line="240" w:lineRule="auto"/>
    </w:pPr>
    <w:rPr>
      <w:rFonts w:eastAsia="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16E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58342">
      <w:bodyDiv w:val="1"/>
      <w:marLeft w:val="0"/>
      <w:marRight w:val="0"/>
      <w:marTop w:val="0"/>
      <w:marBottom w:val="0"/>
      <w:divBdr>
        <w:top w:val="none" w:sz="0" w:space="0" w:color="auto"/>
        <w:left w:val="none" w:sz="0" w:space="0" w:color="auto"/>
        <w:bottom w:val="none" w:sz="0" w:space="0" w:color="auto"/>
        <w:right w:val="none" w:sz="0" w:space="0" w:color="auto"/>
      </w:divBdr>
    </w:div>
    <w:div w:id="596645219">
      <w:bodyDiv w:val="1"/>
      <w:marLeft w:val="0"/>
      <w:marRight w:val="0"/>
      <w:marTop w:val="0"/>
      <w:marBottom w:val="0"/>
      <w:divBdr>
        <w:top w:val="none" w:sz="0" w:space="0" w:color="auto"/>
        <w:left w:val="none" w:sz="0" w:space="0" w:color="auto"/>
        <w:bottom w:val="none" w:sz="0" w:space="0" w:color="auto"/>
        <w:right w:val="none" w:sz="0" w:space="0" w:color="auto"/>
      </w:divBdr>
    </w:div>
    <w:div w:id="1559626771">
      <w:bodyDiv w:val="1"/>
      <w:marLeft w:val="0"/>
      <w:marRight w:val="0"/>
      <w:marTop w:val="0"/>
      <w:marBottom w:val="0"/>
      <w:divBdr>
        <w:top w:val="none" w:sz="0" w:space="0" w:color="auto"/>
        <w:left w:val="none" w:sz="0" w:space="0" w:color="auto"/>
        <w:bottom w:val="none" w:sz="0" w:space="0" w:color="auto"/>
        <w:right w:val="none" w:sz="0" w:space="0" w:color="auto"/>
      </w:divBdr>
    </w:div>
    <w:div w:id="1653411294">
      <w:bodyDiv w:val="1"/>
      <w:marLeft w:val="0"/>
      <w:marRight w:val="0"/>
      <w:marTop w:val="0"/>
      <w:marBottom w:val="0"/>
      <w:divBdr>
        <w:top w:val="none" w:sz="0" w:space="0" w:color="auto"/>
        <w:left w:val="none" w:sz="0" w:space="0" w:color="auto"/>
        <w:bottom w:val="none" w:sz="0" w:space="0" w:color="auto"/>
        <w:right w:val="none" w:sz="0" w:space="0" w:color="auto"/>
      </w:divBdr>
    </w:div>
    <w:div w:id="1774353596">
      <w:bodyDiv w:val="1"/>
      <w:marLeft w:val="0"/>
      <w:marRight w:val="0"/>
      <w:marTop w:val="0"/>
      <w:marBottom w:val="0"/>
      <w:divBdr>
        <w:top w:val="none" w:sz="0" w:space="0" w:color="auto"/>
        <w:left w:val="none" w:sz="0" w:space="0" w:color="auto"/>
        <w:bottom w:val="none" w:sz="0" w:space="0" w:color="auto"/>
        <w:right w:val="none" w:sz="0" w:space="0" w:color="auto"/>
      </w:divBdr>
    </w:div>
    <w:div w:id="1955014132">
      <w:bodyDiv w:val="1"/>
      <w:marLeft w:val="0"/>
      <w:marRight w:val="0"/>
      <w:marTop w:val="0"/>
      <w:marBottom w:val="0"/>
      <w:divBdr>
        <w:top w:val="none" w:sz="0" w:space="0" w:color="auto"/>
        <w:left w:val="none" w:sz="0" w:space="0" w:color="auto"/>
        <w:bottom w:val="none" w:sz="0" w:space="0" w:color="auto"/>
        <w:right w:val="none" w:sz="0" w:space="0" w:color="auto"/>
      </w:divBdr>
    </w:div>
    <w:div w:id="201133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hysics.nist.gov/PhysRefData/XrayMassCoef/tab3.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44BEA-1E9E-485C-9E41-486F57B7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5203</TotalTime>
  <Pages>51</Pages>
  <Words>114946</Words>
  <Characters>655195</Characters>
  <Application>Microsoft Office Word</Application>
  <DocSecurity>0</DocSecurity>
  <Lines>5459</Lines>
  <Paragraphs>1537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Thulani Nyathi</dc:creator>
  <cp:keywords/>
  <dc:description/>
  <cp:lastModifiedBy>Thulani</cp:lastModifiedBy>
  <cp:revision>20</cp:revision>
  <dcterms:created xsi:type="dcterms:W3CDTF">2021-04-26T12:47:00Z</dcterms:created>
  <dcterms:modified xsi:type="dcterms:W3CDTF">2021-06-16T09:39:00Z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http://www.zotero.org/styles/applied-catalysis-b-environmental</vt:lpwstr>
  </property>
  <property fmtid="{D5CDD505-2E9C-101B-9397-08002B2CF9AE}" pid="7" name="Mendeley Recent Style Name 2_1">
    <vt:lpwstr>Applied Catalysis B: Environmental</vt:lpwstr>
  </property>
  <property fmtid="{D5CDD505-2E9C-101B-9397-08002B2CF9AE}" pid="8" name="Mendeley Recent Style Id 3_1">
    <vt:lpwstr>http://www.zotero.org/styles/catalysts</vt:lpwstr>
  </property>
  <property fmtid="{D5CDD505-2E9C-101B-9397-08002B2CF9AE}" pid="9" name="Mendeley Recent Style Name 3_1">
    <vt:lpwstr>Catalysts</vt:lpwstr>
  </property>
  <property fmtid="{D5CDD505-2E9C-101B-9397-08002B2CF9AE}" pid="10" name="Mendeley Recent Style Id 4_1">
    <vt:lpwstr>http://www.zotero.org/styles/chemistry-of-materials</vt:lpwstr>
  </property>
  <property fmtid="{D5CDD505-2E9C-101B-9397-08002B2CF9AE}" pid="11" name="Mendeley Recent Style Name 4_1">
    <vt:lpwstr>Chemistry of Materials</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http://www.zotero.org/styles/elsevier-without-titles</vt:lpwstr>
  </property>
  <property fmtid="{D5CDD505-2E9C-101B-9397-08002B2CF9AE}" pid="15" name="Mendeley Recent Style Name 6_1">
    <vt:lpwstr>Elsevier (numeric, without titles)</vt:lpwstr>
  </property>
  <property fmtid="{D5CDD505-2E9C-101B-9397-08002B2CF9AE}" pid="16" name="Mendeley Recent Style Id 7_1">
    <vt:lpwstr>http://www.zotero.org/styles/journal-of-materials-chemistry-a</vt:lpwstr>
  </property>
  <property fmtid="{D5CDD505-2E9C-101B-9397-08002B2CF9AE}" pid="17" name="Mendeley Recent Style Name 7_1">
    <vt:lpwstr>Journal of Materials Chemistry A</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dd33574a-8345-3f2b-a0a0-c068600d6bec</vt:lpwstr>
  </property>
  <property fmtid="{D5CDD505-2E9C-101B-9397-08002B2CF9AE}" pid="24" name="Mendeley Citation Style_1">
    <vt:lpwstr>http://www.zotero.org/styles/elsevier-without-titles</vt:lpwstr>
  </property>
</Properties>
</file>