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 xml:space="preserve">READ ME File For </w:t>
      </w:r>
      <w:r>
        <w:rPr>
          <w:rFonts w:ascii="Courier New" w:eastAsia="Times New Roman" w:hAnsi="Courier New" w:cs="Courier New"/>
          <w:sz w:val="20"/>
          <w:szCs w:val="20"/>
        </w:rPr>
        <w:t xml:space="preserve">‘Establishing an invertebrate Galleria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mellonella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Greater wax moth larval model of Neisseria gonorrhoeae infection’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 xml:space="preserve">Dataset </w:t>
      </w:r>
      <w:hyperlink r:id="rId4" w:tgtFrame="_blank" w:history="1">
        <w:r>
          <w:rPr>
            <w:rStyle w:val="Hyperlink"/>
          </w:rPr>
          <w:t>https://doi.org/10.5258/SOTON/D1818</w:t>
        </w:r>
      </w:hyperlink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 xml:space="preserve">ReadMe Author: </w:t>
      </w:r>
      <w:r>
        <w:rPr>
          <w:rFonts w:ascii="Courier New" w:eastAsia="Times New Roman" w:hAnsi="Courier New" w:cs="Courier New"/>
          <w:sz w:val="20"/>
          <w:szCs w:val="20"/>
        </w:rPr>
        <w:t>Myron Christodoulides</w:t>
      </w:r>
      <w:r w:rsidRPr="00365B5B">
        <w:rPr>
          <w:rFonts w:ascii="Courier New" w:eastAsia="Times New Roman" w:hAnsi="Courier New" w:cs="Courier New"/>
          <w:sz w:val="20"/>
          <w:szCs w:val="20"/>
        </w:rPr>
        <w:t xml:space="preserve">, University of Southampton 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>This dataset supports the publication: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>AUTHORS:</w:t>
      </w:r>
      <w:r w:rsidRPr="0036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5B">
        <w:rPr>
          <w:rFonts w:ascii="Courier New" w:eastAsia="Times New Roman" w:hAnsi="Courier New" w:cs="Courier New"/>
          <w:sz w:val="20"/>
          <w:szCs w:val="20"/>
        </w:rPr>
        <w:t>Aiste</w:t>
      </w:r>
      <w:proofErr w:type="spellEnd"/>
      <w:r w:rsidRPr="00365B5B">
        <w:rPr>
          <w:rFonts w:ascii="Courier New" w:eastAsia="Times New Roman" w:hAnsi="Courier New" w:cs="Courier New"/>
          <w:sz w:val="20"/>
          <w:szCs w:val="20"/>
        </w:rPr>
        <w:t xml:space="preserve"> Dijokaite, Maria Victoria Humbert, Emma </w:t>
      </w:r>
      <w:proofErr w:type="spellStart"/>
      <w:r w:rsidRPr="00365B5B">
        <w:rPr>
          <w:rFonts w:ascii="Courier New" w:eastAsia="Times New Roman" w:hAnsi="Courier New" w:cs="Courier New"/>
          <w:sz w:val="20"/>
          <w:szCs w:val="20"/>
        </w:rPr>
        <w:t>Borkowski</w:t>
      </w:r>
      <w:proofErr w:type="spellEnd"/>
      <w:r w:rsidRPr="00365B5B">
        <w:rPr>
          <w:rFonts w:ascii="Courier New" w:eastAsia="Times New Roman" w:hAnsi="Courier New" w:cs="Courier New"/>
          <w:sz w:val="20"/>
          <w:szCs w:val="20"/>
        </w:rPr>
        <w:t>, Roberto M La Ragione, Myron Christodoulides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>TITLE:</w:t>
      </w:r>
      <w:r w:rsidRPr="00365B5B">
        <w:t xml:space="preserve"> </w:t>
      </w:r>
      <w:r w:rsidRPr="00365B5B">
        <w:rPr>
          <w:rFonts w:ascii="Courier New" w:eastAsia="Times New Roman" w:hAnsi="Courier New" w:cs="Courier New"/>
          <w:sz w:val="20"/>
          <w:szCs w:val="20"/>
        </w:rPr>
        <w:t xml:space="preserve">Establishing an invertebrate Galleria </w:t>
      </w:r>
      <w:proofErr w:type="spellStart"/>
      <w:r w:rsidRPr="00365B5B">
        <w:rPr>
          <w:rFonts w:ascii="Courier New" w:eastAsia="Times New Roman" w:hAnsi="Courier New" w:cs="Courier New"/>
          <w:sz w:val="20"/>
          <w:szCs w:val="20"/>
        </w:rPr>
        <w:t>mellonella</w:t>
      </w:r>
      <w:proofErr w:type="spellEnd"/>
      <w:r w:rsidRPr="00365B5B">
        <w:rPr>
          <w:rFonts w:ascii="Courier New" w:eastAsia="Times New Roman" w:hAnsi="Courier New" w:cs="Courier New"/>
          <w:sz w:val="20"/>
          <w:szCs w:val="20"/>
        </w:rPr>
        <w:t xml:space="preserve"> Greater wax moth larval model of Neisseria gonorrhoeae infection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>JOURNAL:</w:t>
      </w:r>
      <w:r>
        <w:rPr>
          <w:rFonts w:ascii="Courier New" w:eastAsia="Times New Roman" w:hAnsi="Courier New" w:cs="Courier New"/>
          <w:sz w:val="20"/>
          <w:szCs w:val="20"/>
        </w:rPr>
        <w:t xml:space="preserve"> Virulence (for submission to)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>PAPER DOI IF KNOWN:</w:t>
      </w:r>
      <w:r w:rsidR="00B2166A"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>not known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This dataset contains raw data from experiments used to generate the following figures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1. </w:t>
      </w:r>
      <w:bookmarkStart w:id="0" w:name="OLE_LINK193"/>
      <w:r w:rsidRPr="00B2166A">
        <w:rPr>
          <w:rFonts w:ascii="Courier New" w:eastAsia="Times New Roman" w:hAnsi="Courier New" w:cs="Courier New"/>
          <w:sz w:val="20"/>
          <w:szCs w:val="20"/>
        </w:rPr>
        <w:t xml:space="preserve">Infection of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with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Neisseria gonorrhoeae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strain P9-17. </w:t>
      </w:r>
      <w:bookmarkEnd w:id="0"/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2. Histopathology examination of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 infected with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Neisseria gonorrhoeae.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3. A) Use of a common lesion grading scheme for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infected with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N. gonorrhoeae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strain P9-17. B)  Representative images of larvae infected with gonococci showing increasing levels of melanisation with time.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iCs/>
          <w:sz w:val="20"/>
          <w:szCs w:val="20"/>
        </w:rPr>
        <w:t xml:space="preserve">Figure 4. A) Infection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Cs/>
          <w:sz w:val="20"/>
          <w:szCs w:val="20"/>
        </w:rPr>
        <w:t xml:space="preserve"> with different phenotypic variants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>Neisseria gonorrhoeae</w:t>
      </w:r>
      <w:r w:rsidRPr="00B2166A">
        <w:rPr>
          <w:rFonts w:ascii="Courier New" w:eastAsia="Times New Roman" w:hAnsi="Courier New" w:cs="Courier New"/>
          <w:iCs/>
          <w:sz w:val="20"/>
          <w:szCs w:val="20"/>
        </w:rPr>
        <w:t xml:space="preserve"> strain P9.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B) </w:t>
      </w:r>
      <w:r w:rsidRPr="00B2166A">
        <w:rPr>
          <w:rFonts w:ascii="Courier New" w:eastAsia="Times New Roman" w:hAnsi="Courier New" w:cs="Courier New"/>
          <w:iCs/>
          <w:sz w:val="20"/>
          <w:szCs w:val="20"/>
        </w:rPr>
        <w:t xml:space="preserve">Infection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Cs/>
          <w:sz w:val="20"/>
          <w:szCs w:val="20"/>
        </w:rPr>
        <w:t xml:space="preserve"> with different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>Neisseria gonorrhoeae</w:t>
      </w:r>
      <w:r w:rsidRPr="00B2166A">
        <w:rPr>
          <w:rFonts w:ascii="Courier New" w:eastAsia="Times New Roman" w:hAnsi="Courier New" w:cs="Courier New"/>
          <w:iCs/>
          <w:sz w:val="20"/>
          <w:szCs w:val="20"/>
        </w:rPr>
        <w:t xml:space="preserve"> isolates.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5. A) The effect of heat-killed and live </w:t>
      </w:r>
      <w:proofErr w:type="spellStart"/>
      <w:r w:rsidRPr="00B2166A">
        <w:rPr>
          <w:rFonts w:ascii="Courier New" w:eastAsia="Times New Roman" w:hAnsi="Courier New" w:cs="Courier New"/>
          <w:sz w:val="20"/>
          <w:szCs w:val="20"/>
        </w:rPr>
        <w:t>inocula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Neisseria gonorrhoeae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on the survival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G.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.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B) The effect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Neisseria gonorrhoeae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P9-17 Outer Membranes (OM) on the survival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6. Survival of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infected with other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Neisseria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species.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7. Effects of priming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larvae with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Neisseria gonorrhoeae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8. Effects of treating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Neisseria gonorrhoeae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-infected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with antibiotics ceftriaxone and azithromycin.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>Supplemental Material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1S. Effect of different growth media on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survival.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2S. Comparison of the effects of infection with </w:t>
      </w:r>
      <w:proofErr w:type="spellStart"/>
      <w:r w:rsidRPr="00B2166A">
        <w:rPr>
          <w:rFonts w:ascii="Courier New" w:eastAsia="Times New Roman" w:hAnsi="Courier New" w:cs="Courier New"/>
          <w:sz w:val="20"/>
          <w:szCs w:val="20"/>
        </w:rPr>
        <w:t>sialylated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 and non-</w:t>
      </w:r>
      <w:proofErr w:type="spellStart"/>
      <w:r w:rsidRPr="00B2166A">
        <w:rPr>
          <w:rFonts w:ascii="Courier New" w:eastAsia="Times New Roman" w:hAnsi="Courier New" w:cs="Courier New"/>
          <w:sz w:val="20"/>
          <w:szCs w:val="20"/>
        </w:rPr>
        <w:t>sialylated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N. gonorrhoeae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on the survival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sz w:val="20"/>
          <w:szCs w:val="20"/>
        </w:rPr>
        <w:t>.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3S. Infection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Cs/>
          <w:sz w:val="20"/>
          <w:szCs w:val="20"/>
        </w:rPr>
        <w:t xml:space="preserve"> with different doses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Pseudomonas aeruginosa.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4S. A) The effect of infection with different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>Lactobacillus species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on survival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. B) Effect of co-infection with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L. </w:t>
      </w:r>
      <w:proofErr w:type="spellStart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gasseri</w:t>
      </w:r>
      <w:proofErr w:type="spellEnd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and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Neisseria gonorrhoeae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on survival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5S. The effect of depleting haemocytes with </w:t>
      </w:r>
      <w:proofErr w:type="spellStart"/>
      <w:r w:rsidRPr="00B2166A">
        <w:rPr>
          <w:rFonts w:ascii="Courier New" w:eastAsia="Times New Roman" w:hAnsi="Courier New" w:cs="Courier New"/>
          <w:sz w:val="20"/>
          <w:szCs w:val="20"/>
        </w:rPr>
        <w:t>clodronate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 liposomes and subsequent infection with varying doses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N. gonorrhoeae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on the survival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Figure 6S. The effect of ceftriaxone and azithromycin antibiotics on the survival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sz w:val="20"/>
          <w:szCs w:val="20"/>
        </w:rPr>
        <w:t>.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2166A" w:rsidRPr="00B2166A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7S. The effect of a combination treatment of ceftriaxone and azithromycin on survival of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N. gonorrhoeae 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infected </w:t>
      </w:r>
      <w:r w:rsidRPr="00B2166A">
        <w:rPr>
          <w:rFonts w:ascii="Courier New" w:eastAsia="Times New Roman" w:hAnsi="Courier New" w:cs="Courier New"/>
          <w:i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sz w:val="20"/>
          <w:szCs w:val="20"/>
        </w:rPr>
        <w:t>.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65B5B" w:rsidRPr="00365B5B" w:rsidRDefault="00B2166A" w:rsidP="00B2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2166A">
        <w:rPr>
          <w:rFonts w:ascii="Courier New" w:eastAsia="Times New Roman" w:hAnsi="Courier New" w:cs="Courier New"/>
          <w:sz w:val="20"/>
          <w:szCs w:val="20"/>
        </w:rPr>
        <w:t xml:space="preserve">Figure 8S. Effect of </w:t>
      </w:r>
      <w:proofErr w:type="spellStart"/>
      <w:r w:rsidRPr="00B2166A">
        <w:rPr>
          <w:rFonts w:ascii="Courier New" w:eastAsia="Times New Roman" w:hAnsi="Courier New" w:cs="Courier New"/>
          <w:sz w:val="20"/>
          <w:szCs w:val="20"/>
        </w:rPr>
        <w:t>monocaprin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 and MNBA-</w:t>
      </w:r>
      <w:proofErr w:type="spellStart"/>
      <w:r w:rsidRPr="00B2166A">
        <w:rPr>
          <w:rFonts w:ascii="Courier New" w:eastAsia="Times New Roman" w:hAnsi="Courier New" w:cs="Courier New"/>
          <w:sz w:val="20"/>
          <w:szCs w:val="20"/>
        </w:rPr>
        <w:t>AgNCs</w:t>
      </w:r>
      <w:proofErr w:type="spellEnd"/>
      <w:r w:rsidRPr="00B2166A">
        <w:rPr>
          <w:rFonts w:ascii="Courier New" w:eastAsia="Times New Roman" w:hAnsi="Courier New" w:cs="Courier New"/>
          <w:sz w:val="20"/>
          <w:szCs w:val="20"/>
        </w:rPr>
        <w:t xml:space="preserve"> on the survival of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N. gonorrhoeae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softHyphen/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-infected </w:t>
      </w:r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 xml:space="preserve">Galleria </w:t>
      </w:r>
      <w:proofErr w:type="spellStart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mellonella</w:t>
      </w:r>
      <w:proofErr w:type="spellEnd"/>
      <w:r w:rsidRPr="00B2166A">
        <w:rPr>
          <w:rFonts w:ascii="Courier New" w:eastAsia="Times New Roman" w:hAnsi="Courier New" w:cs="Courier New"/>
          <w:i/>
          <w:iCs/>
          <w:sz w:val="20"/>
          <w:szCs w:val="20"/>
        </w:rPr>
        <w:t>.</w:t>
      </w:r>
      <w:r w:rsidRPr="00B2166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 xml:space="preserve">Date of data collection: </w:t>
      </w:r>
      <w:r>
        <w:rPr>
          <w:rFonts w:ascii="Courier New" w:eastAsia="Times New Roman" w:hAnsi="Courier New" w:cs="Courier New"/>
          <w:sz w:val="20"/>
          <w:szCs w:val="20"/>
        </w:rPr>
        <w:t>Years 2017 - 2021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 xml:space="preserve">Information about geographic location of data collection: 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University of Southampton and University of Surrey, UK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>Licence:</w:t>
      </w:r>
      <w:r w:rsidR="007C5FDA">
        <w:rPr>
          <w:rFonts w:ascii="Courier New" w:eastAsia="Times New Roman" w:hAnsi="Courier New" w:cs="Courier New"/>
          <w:sz w:val="20"/>
          <w:szCs w:val="20"/>
        </w:rPr>
        <w:t>CC-BY</w:t>
      </w:r>
      <w:bookmarkStart w:id="1" w:name="_GoBack"/>
      <w:bookmarkEnd w:id="1"/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5B5B">
        <w:rPr>
          <w:rFonts w:ascii="Courier New" w:eastAsia="Times New Roman" w:hAnsi="Courier New" w:cs="Courier New"/>
          <w:sz w:val="20"/>
          <w:szCs w:val="20"/>
        </w:rPr>
        <w:t>Related projects:</w:t>
      </w:r>
      <w:r w:rsidR="007C5FDA">
        <w:rPr>
          <w:rFonts w:ascii="Courier New" w:eastAsia="Times New Roman" w:hAnsi="Courier New" w:cs="Courier New"/>
          <w:sz w:val="20"/>
          <w:szCs w:val="20"/>
        </w:rPr>
        <w:t xml:space="preserve"> Study funded by </w:t>
      </w:r>
      <w:proofErr w:type="spellStart"/>
      <w:r w:rsidR="007C5FDA">
        <w:rPr>
          <w:rFonts w:ascii="Courier New" w:eastAsia="Times New Roman" w:hAnsi="Courier New" w:cs="Courier New"/>
          <w:sz w:val="20"/>
          <w:szCs w:val="20"/>
        </w:rPr>
        <w:t>GlasxoSmithKLine</w:t>
      </w:r>
      <w:proofErr w:type="spellEnd"/>
      <w:r w:rsidR="007C5FDA">
        <w:rPr>
          <w:rFonts w:ascii="Courier New" w:eastAsia="Times New Roman" w:hAnsi="Courier New" w:cs="Courier New"/>
          <w:sz w:val="20"/>
          <w:szCs w:val="20"/>
        </w:rPr>
        <w:t xml:space="preserve"> studentship for PhD.</w:t>
      </w: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5B5B" w:rsidRPr="00365B5B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751" w:rsidRDefault="00365B5B" w:rsidP="00365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365B5B">
        <w:rPr>
          <w:rFonts w:ascii="Courier New" w:eastAsia="Times New Roman" w:hAnsi="Courier New" w:cs="Courier New"/>
          <w:sz w:val="20"/>
          <w:szCs w:val="20"/>
        </w:rPr>
        <w:t xml:space="preserve">Date that the file was created: </w:t>
      </w:r>
      <w:r>
        <w:rPr>
          <w:rFonts w:ascii="Courier New" w:eastAsia="Times New Roman" w:hAnsi="Courier New" w:cs="Courier New"/>
          <w:sz w:val="20"/>
          <w:szCs w:val="20"/>
        </w:rPr>
        <w:t>May, 2021</w:t>
      </w:r>
    </w:p>
    <w:sectPr w:rsidR="000B1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E7"/>
    <w:rsid w:val="000B1751"/>
    <w:rsid w:val="00303B25"/>
    <w:rsid w:val="00365B5B"/>
    <w:rsid w:val="00384C78"/>
    <w:rsid w:val="003F6DE7"/>
    <w:rsid w:val="004A75A9"/>
    <w:rsid w:val="004D7545"/>
    <w:rsid w:val="006B0D83"/>
    <w:rsid w:val="006E2E04"/>
    <w:rsid w:val="007C5FDA"/>
    <w:rsid w:val="008D4C64"/>
    <w:rsid w:val="00A61174"/>
    <w:rsid w:val="00B2166A"/>
    <w:rsid w:val="00ED468B"/>
    <w:rsid w:val="00F40719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1CE5"/>
  <w15:chartTrackingRefBased/>
  <w15:docId w15:val="{6C2898B2-EBAD-44BA-AFD0-C9226C9C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5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258/SOTON/D1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2773</Characters>
  <Application>Microsoft Office Word</Application>
  <DocSecurity>0</DocSecurity>
  <Lines>23</Lines>
  <Paragraphs>6</Paragraphs>
  <ScaleCrop>false</ScaleCrop>
  <Company>University Of Southampton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4</cp:revision>
  <dcterms:created xsi:type="dcterms:W3CDTF">2021-05-06T10:50:00Z</dcterms:created>
  <dcterms:modified xsi:type="dcterms:W3CDTF">2021-05-06T11:06:00Z</dcterms:modified>
</cp:coreProperties>
</file>