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A985C" w14:textId="2EDB00BA" w:rsidR="009A48DB" w:rsidRDefault="004D7EE8" w:rsidP="00641FB6">
      <w:pPr>
        <w:pStyle w:val="Heading1"/>
      </w:pPr>
      <w:r>
        <w:t>N</w:t>
      </w:r>
      <w:r w:rsidR="003F090D">
        <w:t>asogastric tube drainage and pyloric intervention</w:t>
      </w:r>
      <w:r w:rsidR="00381522">
        <w:t xml:space="preserve"> </w:t>
      </w:r>
      <w:r w:rsidR="00076B24">
        <w:t>after oesophageal resection</w:t>
      </w:r>
      <w:r w:rsidR="00DF622A">
        <w:t>:</w:t>
      </w:r>
      <w:r w:rsidR="007F0EE3">
        <w:t xml:space="preserve"> </w:t>
      </w:r>
      <w:r w:rsidR="00A70BE6">
        <w:t>UK p</w:t>
      </w:r>
      <w:r w:rsidR="00076B24">
        <w:t>ractice variation</w:t>
      </w:r>
      <w:r w:rsidR="00A70BE6">
        <w:t xml:space="preserve"> and effect on outcomes</w:t>
      </w:r>
    </w:p>
    <w:p w14:paraId="0A09224B" w14:textId="1B7550DE" w:rsidR="00A70BE6" w:rsidRDefault="00A70BE6" w:rsidP="004E2064">
      <w:pPr>
        <w:spacing w:line="480" w:lineRule="auto"/>
      </w:pPr>
    </w:p>
    <w:p w14:paraId="7EAC2245" w14:textId="47FBB926" w:rsidR="00A70BE6" w:rsidRDefault="00A70BE6" w:rsidP="004E2064">
      <w:pPr>
        <w:spacing w:line="480" w:lineRule="auto"/>
      </w:pPr>
      <w:r>
        <w:t xml:space="preserve">On behalf </w:t>
      </w:r>
      <w:r w:rsidR="00B83DE9">
        <w:t xml:space="preserve">of </w:t>
      </w:r>
      <w:r>
        <w:t>AUGIS</w:t>
      </w:r>
    </w:p>
    <w:p w14:paraId="33242D52" w14:textId="65F00335" w:rsidR="0009071F" w:rsidRDefault="0009071F" w:rsidP="004E2064">
      <w:pPr>
        <w:spacing w:line="480" w:lineRule="auto"/>
      </w:pPr>
    </w:p>
    <w:p w14:paraId="43B7EA8F" w14:textId="0385F319" w:rsidR="0009071F" w:rsidRPr="00F927EF" w:rsidRDefault="0009071F" w:rsidP="004E2064">
      <w:pPr>
        <w:spacing w:line="480" w:lineRule="auto"/>
        <w:rPr>
          <w:rFonts w:cs="Times New Roman (Body CS)"/>
          <w:vertAlign w:val="superscript"/>
        </w:rPr>
      </w:pPr>
      <w:r w:rsidRPr="0009071F">
        <w:t>Alexander Bull</w:t>
      </w:r>
      <w:r w:rsidR="00F927EF">
        <w:rPr>
          <w:rFonts w:cs="Times New Roman (Body CS)" w:hint="cs"/>
          <w:vertAlign w:val="superscript"/>
        </w:rPr>
        <w:t>1</w:t>
      </w:r>
      <w:r w:rsidRPr="0009071F">
        <w:t>, Philip H Pucher</w:t>
      </w:r>
      <w:r w:rsidR="003A3445">
        <w:rPr>
          <w:vertAlign w:val="superscript"/>
        </w:rPr>
        <w:t>1,2</w:t>
      </w:r>
      <w:r w:rsidRPr="0009071F">
        <w:t xml:space="preserve">, </w:t>
      </w:r>
      <w:r w:rsidR="000679E1">
        <w:t>Nick Maynard</w:t>
      </w:r>
      <w:r w:rsidR="0057631E">
        <w:rPr>
          <w:vertAlign w:val="superscript"/>
        </w:rPr>
        <w:t>3</w:t>
      </w:r>
      <w:r w:rsidR="000679E1">
        <w:t xml:space="preserve">, Tim </w:t>
      </w:r>
      <w:r w:rsidR="003B6AC2">
        <w:t xml:space="preserve">J. </w:t>
      </w:r>
      <w:r w:rsidR="000679E1">
        <w:t>Underwood</w:t>
      </w:r>
      <w:r w:rsidR="00257720">
        <w:rPr>
          <w:vertAlign w:val="superscript"/>
        </w:rPr>
        <w:t>4</w:t>
      </w:r>
      <w:r w:rsidR="000679E1">
        <w:t xml:space="preserve">, </w:t>
      </w:r>
      <w:r w:rsidR="005C2D11">
        <w:t>Jesper Lagergren</w:t>
      </w:r>
      <w:r w:rsidR="005C2D11" w:rsidRPr="002D0493">
        <w:rPr>
          <w:vertAlign w:val="superscript"/>
        </w:rPr>
        <w:t>1,</w:t>
      </w:r>
      <w:r w:rsidR="0083101E">
        <w:rPr>
          <w:vertAlign w:val="superscript"/>
        </w:rPr>
        <w:t>5,6</w:t>
      </w:r>
      <w:r w:rsidR="005C2D11">
        <w:t xml:space="preserve">, </w:t>
      </w:r>
      <w:r w:rsidRPr="0009071F">
        <w:t>James A G</w:t>
      </w:r>
      <w:r>
        <w:t>ossage</w:t>
      </w:r>
      <w:r w:rsidR="005C767D" w:rsidRPr="002D0493">
        <w:rPr>
          <w:vertAlign w:val="superscript"/>
        </w:rPr>
        <w:t>1,</w:t>
      </w:r>
      <w:r w:rsidR="003B6AC2">
        <w:rPr>
          <w:vertAlign w:val="superscript"/>
        </w:rPr>
        <w:t>4</w:t>
      </w:r>
    </w:p>
    <w:p w14:paraId="5F773917" w14:textId="7BD62010" w:rsidR="003A3445" w:rsidRDefault="003A3445" w:rsidP="004E2064">
      <w:pPr>
        <w:spacing w:line="480" w:lineRule="auto"/>
      </w:pPr>
    </w:p>
    <w:p w14:paraId="6098F78D" w14:textId="7DC5967C" w:rsidR="003A3445" w:rsidRDefault="003A3445" w:rsidP="004E2064">
      <w:pPr>
        <w:spacing w:line="480" w:lineRule="auto"/>
      </w:pPr>
      <w:r>
        <w:t xml:space="preserve">1 </w:t>
      </w:r>
      <w:r w:rsidR="00F927EF">
        <w:t xml:space="preserve">Department of General Surgery, </w:t>
      </w:r>
      <w:r>
        <w:t>G</w:t>
      </w:r>
      <w:r w:rsidR="00F927EF">
        <w:t>uy’s and St Thomas’ NHS Trust, London, UK</w:t>
      </w:r>
      <w:r w:rsidR="001F1C2E">
        <w:t>.</w:t>
      </w:r>
    </w:p>
    <w:p w14:paraId="16D507CF" w14:textId="2A86505C" w:rsidR="003A3445" w:rsidRDefault="003A3445" w:rsidP="004E2064">
      <w:pPr>
        <w:spacing w:line="480" w:lineRule="auto"/>
      </w:pPr>
      <w:r>
        <w:t xml:space="preserve">2 Department of General Surgery, Queen Alexandra Hospital, Portsmouth University Hospital </w:t>
      </w:r>
      <w:r w:rsidR="0083101E">
        <w:t xml:space="preserve">NHS </w:t>
      </w:r>
      <w:r>
        <w:t>Trust, Portsmouth, UK</w:t>
      </w:r>
      <w:r w:rsidR="001F1C2E">
        <w:t>.</w:t>
      </w:r>
    </w:p>
    <w:p w14:paraId="4F3C73C2" w14:textId="2E666D92" w:rsidR="00257720" w:rsidRDefault="00257720" w:rsidP="004E2064">
      <w:pPr>
        <w:spacing w:line="480" w:lineRule="auto"/>
      </w:pPr>
      <w:r>
        <w:t>3</w:t>
      </w:r>
      <w:r w:rsidR="0083101E">
        <w:t xml:space="preserve"> Department of General Surgery, Oxford University Hospital NHS Foundation Trust, Oxford, UK</w:t>
      </w:r>
      <w:r w:rsidR="001F1C2E">
        <w:t>.</w:t>
      </w:r>
    </w:p>
    <w:p w14:paraId="24BE04E0" w14:textId="202B14AD" w:rsidR="003B6AC2" w:rsidRDefault="00257720" w:rsidP="004E2064">
      <w:pPr>
        <w:spacing w:line="480" w:lineRule="auto"/>
      </w:pPr>
      <w:r>
        <w:t>4</w:t>
      </w:r>
      <w:r w:rsidR="003B6AC2">
        <w:t xml:space="preserve"> School of Cancer Sciences, Faculty of Medicine, University of Southampton, UK</w:t>
      </w:r>
      <w:r w:rsidR="001F1C2E">
        <w:t>.</w:t>
      </w:r>
    </w:p>
    <w:p w14:paraId="6F6139E8" w14:textId="2FC4ED9E" w:rsidR="005C767D" w:rsidRDefault="00257720" w:rsidP="004E2064">
      <w:pPr>
        <w:spacing w:line="480" w:lineRule="auto"/>
      </w:pPr>
      <w:r>
        <w:t>5</w:t>
      </w:r>
      <w:r w:rsidR="005C767D">
        <w:t xml:space="preserve"> </w:t>
      </w:r>
      <w:r w:rsidR="00B83DE9">
        <w:t xml:space="preserve">School of Cancer and Pharmaceutical Sciences, </w:t>
      </w:r>
      <w:r w:rsidR="005C767D">
        <w:t>King’s College London</w:t>
      </w:r>
      <w:r w:rsidR="00F92C98">
        <w:t>, London, UK</w:t>
      </w:r>
      <w:r w:rsidR="001F1C2E">
        <w:t>.</w:t>
      </w:r>
    </w:p>
    <w:p w14:paraId="769DD954" w14:textId="6CD9D7C9" w:rsidR="005C2D11" w:rsidRDefault="00257720" w:rsidP="004E2064">
      <w:pPr>
        <w:spacing w:line="480" w:lineRule="auto"/>
      </w:pPr>
      <w:r>
        <w:t>6</w:t>
      </w:r>
      <w:r w:rsidR="005C2D11">
        <w:t xml:space="preserve"> </w:t>
      </w:r>
      <w:r w:rsidR="00B83DE9">
        <w:t xml:space="preserve">Department of Molecular Medicine and Surgery, </w:t>
      </w:r>
      <w:r w:rsidR="005C2D11">
        <w:t>Karolinska Institute</w:t>
      </w:r>
      <w:r w:rsidR="00B83DE9">
        <w:t>t</w:t>
      </w:r>
      <w:r w:rsidR="005C2D11">
        <w:t xml:space="preserve">, </w:t>
      </w:r>
      <w:r w:rsidR="00B83DE9">
        <w:t xml:space="preserve">Stockholm, </w:t>
      </w:r>
      <w:r w:rsidR="005C2D11">
        <w:t xml:space="preserve">Sweden. </w:t>
      </w:r>
    </w:p>
    <w:p w14:paraId="7B3655D9" w14:textId="6E885326" w:rsidR="003A3445" w:rsidRDefault="003A3445" w:rsidP="004E2064">
      <w:pPr>
        <w:spacing w:line="480" w:lineRule="auto"/>
      </w:pPr>
    </w:p>
    <w:p w14:paraId="7EEAD99A" w14:textId="4873BA9A" w:rsidR="003A3445" w:rsidRDefault="003A3445" w:rsidP="004E2064">
      <w:pPr>
        <w:spacing w:line="480" w:lineRule="auto"/>
      </w:pPr>
      <w:r>
        <w:t>Corresp author</w:t>
      </w:r>
    </w:p>
    <w:p w14:paraId="1ACA8A34" w14:textId="7642D429" w:rsidR="003A3445" w:rsidRDefault="003A3445" w:rsidP="004E2064">
      <w:pPr>
        <w:spacing w:line="480" w:lineRule="auto"/>
      </w:pPr>
      <w:r>
        <w:t>James Gossage</w:t>
      </w:r>
      <w:r w:rsidR="00F927EF">
        <w:t>, Guy’s and St Thomas’ Hospital, Westminster Bridge Road, London, SE1 7EH</w:t>
      </w:r>
    </w:p>
    <w:p w14:paraId="7CD22E43" w14:textId="13E9C9CF" w:rsidR="00F927EF" w:rsidRDefault="00F927EF" w:rsidP="004E2064">
      <w:pPr>
        <w:spacing w:line="480" w:lineRule="auto"/>
      </w:pPr>
      <w:r>
        <w:t>Telephone (</w:t>
      </w:r>
      <w:r w:rsidR="004E2064">
        <w:t>02071884195</w:t>
      </w:r>
      <w:r>
        <w:t>), Email (</w:t>
      </w:r>
      <w:hyperlink r:id="rId6" w:history="1">
        <w:r w:rsidR="00A901FD" w:rsidRPr="00412239">
          <w:rPr>
            <w:rStyle w:val="Hyperlink"/>
          </w:rPr>
          <w:t>james.gossage@gstt.nhs.uk</w:t>
        </w:r>
      </w:hyperlink>
      <w:r>
        <w:t>)</w:t>
      </w:r>
    </w:p>
    <w:p w14:paraId="0A826475" w14:textId="0AEFD6C8" w:rsidR="00A901FD" w:rsidRDefault="00A901FD" w:rsidP="004E2064">
      <w:pPr>
        <w:spacing w:line="480" w:lineRule="auto"/>
      </w:pPr>
    </w:p>
    <w:p w14:paraId="4AD72663" w14:textId="3AE88D9E" w:rsidR="00A901FD" w:rsidRPr="00A901FD" w:rsidRDefault="00A901FD" w:rsidP="00A901FD">
      <w:pPr>
        <w:rPr>
          <w:rFonts w:ascii="Times New Roman" w:hAnsi="Times New Roman" w:cs="Times New Roman"/>
        </w:rPr>
      </w:pPr>
      <w:r w:rsidRPr="00A901FD">
        <w:rPr>
          <w:shd w:val="clear" w:color="auto" w:fill="FFFFFF"/>
        </w:rPr>
        <w:t>Declarations of interest: none</w:t>
      </w:r>
    </w:p>
    <w:p w14:paraId="2E0F5C32" w14:textId="77777777" w:rsidR="00A901FD" w:rsidRPr="0009071F" w:rsidRDefault="00A901FD" w:rsidP="004E2064">
      <w:pPr>
        <w:spacing w:line="480" w:lineRule="auto"/>
      </w:pPr>
    </w:p>
    <w:p w14:paraId="1A19AC34" w14:textId="052DC3BA" w:rsidR="0009071F" w:rsidRDefault="0009071F">
      <w:r w:rsidRPr="0009071F">
        <w:br w:type="page"/>
      </w:r>
    </w:p>
    <w:p w14:paraId="2D7BAD57" w14:textId="74901E73" w:rsidR="009A48DB" w:rsidRPr="009A48DB" w:rsidRDefault="009A48DB" w:rsidP="009A48DB">
      <w:pPr>
        <w:pStyle w:val="Heading1"/>
      </w:pPr>
      <w:r>
        <w:lastRenderedPageBreak/>
        <w:t>ABSTRACT</w:t>
      </w:r>
    </w:p>
    <w:p w14:paraId="7981A81E" w14:textId="77777777" w:rsidR="003F090D" w:rsidRDefault="003F090D" w:rsidP="003F090D"/>
    <w:p w14:paraId="70B5C9EC" w14:textId="54C42518" w:rsidR="003D0D9E" w:rsidRDefault="00F927EF" w:rsidP="00F927EF">
      <w:pPr>
        <w:pStyle w:val="Heading4"/>
        <w:spacing w:line="360" w:lineRule="auto"/>
      </w:pPr>
      <w:r>
        <w:t>Background</w:t>
      </w:r>
    </w:p>
    <w:p w14:paraId="119E1350" w14:textId="312FC470" w:rsidR="003D0D9E" w:rsidRPr="00523B7A" w:rsidRDefault="004D7EE8" w:rsidP="004E2064">
      <w:pPr>
        <w:spacing w:line="480" w:lineRule="auto"/>
        <w:rPr>
          <w:rFonts w:cstheme="minorHAnsi"/>
        </w:rPr>
      </w:pPr>
      <w:r>
        <w:rPr>
          <w:rFonts w:cstheme="minorHAnsi"/>
        </w:rPr>
        <w:t>O</w:t>
      </w:r>
      <w:r w:rsidR="005C767D" w:rsidRPr="00016A6D">
        <w:rPr>
          <w:rFonts w:cstheme="minorHAnsi"/>
        </w:rPr>
        <w:t>ver 1,500 patients</w:t>
      </w:r>
      <w:r w:rsidR="005C767D">
        <w:rPr>
          <w:rFonts w:cstheme="minorHAnsi"/>
        </w:rPr>
        <w:t xml:space="preserve"> with oesophageal cancer</w:t>
      </w:r>
      <w:r w:rsidR="005C767D" w:rsidRPr="00016A6D">
        <w:rPr>
          <w:rFonts w:cstheme="minorHAnsi"/>
        </w:rPr>
        <w:t xml:space="preserve"> </w:t>
      </w:r>
      <w:r w:rsidR="005C767D">
        <w:rPr>
          <w:rFonts w:cstheme="minorHAnsi"/>
        </w:rPr>
        <w:t xml:space="preserve">undergo </w:t>
      </w:r>
      <w:r>
        <w:rPr>
          <w:rFonts w:cstheme="minorHAnsi"/>
        </w:rPr>
        <w:t xml:space="preserve">a </w:t>
      </w:r>
      <w:r w:rsidR="005C767D">
        <w:rPr>
          <w:rFonts w:cstheme="minorHAnsi"/>
        </w:rPr>
        <w:t>resection</w:t>
      </w:r>
      <w:r>
        <w:rPr>
          <w:rFonts w:cstheme="minorHAnsi"/>
        </w:rPr>
        <w:t xml:space="preserve"> in the UK </w:t>
      </w:r>
      <w:r w:rsidR="00A35BA9">
        <w:rPr>
          <w:rFonts w:cstheme="minorHAnsi"/>
        </w:rPr>
        <w:t>each year</w:t>
      </w:r>
      <w:r w:rsidR="005C767D" w:rsidRPr="00016A6D">
        <w:rPr>
          <w:rFonts w:cstheme="minorHAnsi"/>
        </w:rPr>
        <w:t xml:space="preserve">. </w:t>
      </w:r>
      <w:r w:rsidR="00523B7A">
        <w:rPr>
          <w:rFonts w:cstheme="minorHAnsi"/>
        </w:rPr>
        <w:t>At</w:t>
      </w:r>
      <w:r>
        <w:rPr>
          <w:rFonts w:cstheme="minorHAnsi"/>
        </w:rPr>
        <w:t xml:space="preserve"> surgery, patients commonly have a nasogastric tube (NGT) placed and </w:t>
      </w:r>
      <w:r>
        <w:t>may undergo a</w:t>
      </w:r>
      <w:r w:rsidR="00CD1F54">
        <w:t xml:space="preserve"> pyloric intervention</w:t>
      </w:r>
      <w:r>
        <w:t>. There is conflicting evidence on the use of both NGTs and pyloric intervention</w:t>
      </w:r>
      <w:r w:rsidR="00E6582C">
        <w:t>s</w:t>
      </w:r>
      <w:r>
        <w:t xml:space="preserve"> </w:t>
      </w:r>
      <w:r w:rsidR="00E6582C">
        <w:t xml:space="preserve">during </w:t>
      </w:r>
      <w:r w:rsidR="005F5131">
        <w:t xml:space="preserve">oesophageal </w:t>
      </w:r>
      <w:r>
        <w:t>resection</w:t>
      </w:r>
      <w:r w:rsidR="00E6582C">
        <w:t>s</w:t>
      </w:r>
      <w:r>
        <w:t xml:space="preserve">. </w:t>
      </w:r>
      <w:r w:rsidR="003D0D9E" w:rsidRPr="003061BF">
        <w:t xml:space="preserve">We </w:t>
      </w:r>
      <w:r w:rsidR="00816D86">
        <w:t>performed</w:t>
      </w:r>
      <w:r w:rsidR="003D0D9E" w:rsidRPr="003061BF">
        <w:t xml:space="preserve"> a </w:t>
      </w:r>
      <w:r w:rsidR="00816D86">
        <w:t xml:space="preserve">national </w:t>
      </w:r>
      <w:r w:rsidR="003D0D9E" w:rsidRPr="003061BF">
        <w:t>survey</w:t>
      </w:r>
      <w:r w:rsidR="00816D86">
        <w:t xml:space="preserve"> of oesophageal centres</w:t>
      </w:r>
      <w:r>
        <w:t xml:space="preserve"> and assessed practice variation.</w:t>
      </w:r>
    </w:p>
    <w:p w14:paraId="5974B95B" w14:textId="7DEDF401" w:rsidR="003D0D9E" w:rsidRDefault="005051E1" w:rsidP="004E2064">
      <w:pPr>
        <w:pStyle w:val="Heading4"/>
        <w:spacing w:line="480" w:lineRule="auto"/>
      </w:pPr>
      <w:r>
        <w:t>Material and m</w:t>
      </w:r>
      <w:r w:rsidR="000F19E3">
        <w:t>ethods</w:t>
      </w:r>
    </w:p>
    <w:p w14:paraId="569B063F" w14:textId="0FCC0856" w:rsidR="003D0D9E" w:rsidRPr="003061BF" w:rsidRDefault="003D0D9E" w:rsidP="004E2064">
      <w:pPr>
        <w:spacing w:line="480" w:lineRule="auto"/>
      </w:pPr>
      <w:r w:rsidRPr="003061BF">
        <w:t>A</w:t>
      </w:r>
      <w:r w:rsidR="00816D86">
        <w:t>n electronic</w:t>
      </w:r>
      <w:r w:rsidRPr="003061BF">
        <w:t xml:space="preserve"> survey was distributed to all resection centres in England, Wales and Scotland</w:t>
      </w:r>
      <w:r w:rsidR="00816D86">
        <w:t xml:space="preserve">. </w:t>
      </w:r>
      <w:r w:rsidR="0009071F">
        <w:t xml:space="preserve">Variations in practice </w:t>
      </w:r>
      <w:r w:rsidR="00B83DE9">
        <w:t xml:space="preserve">regarding NGTs and pyloric intervention </w:t>
      </w:r>
      <w:r w:rsidR="0009071F">
        <w:t>were assessed, and compared to nationally reported centre volumes and length</w:t>
      </w:r>
      <w:r w:rsidR="005F5131">
        <w:t>-</w:t>
      </w:r>
      <w:r w:rsidR="0009071F">
        <w:t>of</w:t>
      </w:r>
      <w:r w:rsidR="005F5131">
        <w:t>-</w:t>
      </w:r>
      <w:r w:rsidR="0009071F">
        <w:t>stay</w:t>
      </w:r>
      <w:r w:rsidR="005A640D">
        <w:t xml:space="preserve"> data</w:t>
      </w:r>
      <w:r w:rsidR="0009071F">
        <w:t>.</w:t>
      </w:r>
    </w:p>
    <w:p w14:paraId="6BB12D05" w14:textId="7FA92639" w:rsidR="000F19E3" w:rsidRDefault="000F19E3" w:rsidP="004E2064">
      <w:pPr>
        <w:pStyle w:val="Heading4"/>
        <w:spacing w:line="480" w:lineRule="auto"/>
      </w:pPr>
      <w:r>
        <w:t>Results</w:t>
      </w:r>
    </w:p>
    <w:p w14:paraId="6B1C2703" w14:textId="74BCBF07" w:rsidR="003D0D9E" w:rsidRDefault="00C429DB" w:rsidP="004E2064">
      <w:pPr>
        <w:spacing w:line="480" w:lineRule="auto"/>
      </w:pPr>
      <w:r>
        <w:t xml:space="preserve">Most </w:t>
      </w:r>
      <w:r w:rsidR="003D0D9E" w:rsidRPr="003061BF">
        <w:t xml:space="preserve">centres </w:t>
      </w:r>
      <w:r>
        <w:t>(</w:t>
      </w:r>
      <w:r w:rsidRPr="003061BF">
        <w:t>31</w:t>
      </w:r>
      <w:r>
        <w:t>/</w:t>
      </w:r>
      <w:r w:rsidRPr="003061BF">
        <w:t>39</w:t>
      </w:r>
      <w:r>
        <w:t>, 79%</w:t>
      </w:r>
      <w:r w:rsidRPr="003061BF">
        <w:t xml:space="preserve">) </w:t>
      </w:r>
      <w:r w:rsidR="003D0D9E" w:rsidRPr="003061BF">
        <w:t>responded to the survey</w:t>
      </w:r>
      <w:r w:rsidR="0009071F">
        <w:t>. A</w:t>
      </w:r>
      <w:r w:rsidR="003D0D9E" w:rsidRPr="003061BF">
        <w:t xml:space="preserve">ll centres </w:t>
      </w:r>
      <w:r w:rsidR="0009071F">
        <w:t>reported routine</w:t>
      </w:r>
      <w:r w:rsidR="003D0D9E" w:rsidRPr="003061BF">
        <w:t xml:space="preserve"> NGT</w:t>
      </w:r>
      <w:r w:rsidR="00952A96">
        <w:t xml:space="preserve"> use</w:t>
      </w:r>
      <w:r w:rsidR="003D0D9E" w:rsidRPr="003061BF">
        <w:t xml:space="preserve">. </w:t>
      </w:r>
      <w:r w:rsidR="00B676AD">
        <w:t>The</w:t>
      </w:r>
      <w:r>
        <w:t xml:space="preserve"> majority of</w:t>
      </w:r>
      <w:r w:rsidRPr="003061BF">
        <w:t xml:space="preserve"> </w:t>
      </w:r>
      <w:r w:rsidR="003D0D9E" w:rsidRPr="003061BF">
        <w:t>centres (</w:t>
      </w:r>
      <w:r w:rsidR="00153401">
        <w:t xml:space="preserve">19/31, </w:t>
      </w:r>
      <w:r w:rsidR="003D0D9E" w:rsidRPr="003061BF">
        <w:t>61%) d</w:t>
      </w:r>
      <w:r w:rsidR="0009071F">
        <w:t>id</w:t>
      </w:r>
      <w:r w:rsidR="003D0D9E" w:rsidRPr="003061BF">
        <w:t xml:space="preserve"> not perform pyloric intervention</w:t>
      </w:r>
      <w:r w:rsidR="00FE5DDB">
        <w:t>s</w:t>
      </w:r>
      <w:r w:rsidR="007F0EE3">
        <w:t>.</w:t>
      </w:r>
      <w:r w:rsidR="00FE5DDB">
        <w:t xml:space="preserve"> </w:t>
      </w:r>
      <w:r w:rsidR="007F0EE3">
        <w:t>W</w:t>
      </w:r>
      <w:r w:rsidR="00FE5DDB">
        <w:t xml:space="preserve">hen used, </w:t>
      </w:r>
      <w:r w:rsidR="004F0BC1">
        <w:t xml:space="preserve">surgical </w:t>
      </w:r>
      <w:r w:rsidR="00FE5DDB">
        <w:t xml:space="preserve">pyloroplasty was the most frequent </w:t>
      </w:r>
      <w:r>
        <w:t xml:space="preserve">strategy </w:t>
      </w:r>
      <w:r w:rsidR="00FE5DDB">
        <w:t xml:space="preserve">(8/31, 26%). Routine post-operative radiological assessment was </w:t>
      </w:r>
      <w:r w:rsidR="00523B7A">
        <w:t>utilised in</w:t>
      </w:r>
      <w:r w:rsidR="00FE5DDB">
        <w:t xml:space="preserve"> </w:t>
      </w:r>
      <w:r w:rsidR="00CD1F54">
        <w:t>9</w:t>
      </w:r>
      <w:r w:rsidR="00523B7A">
        <w:t>/31 (</w:t>
      </w:r>
      <w:r w:rsidR="00CD1F54">
        <w:t>29</w:t>
      </w:r>
      <w:r w:rsidR="00523B7A">
        <w:t>%)</w:t>
      </w:r>
      <w:r w:rsidR="00FE5DDB">
        <w:t xml:space="preserve"> </w:t>
      </w:r>
      <w:r w:rsidR="00523B7A">
        <w:t>of centres.</w:t>
      </w:r>
      <w:r w:rsidR="00FE5DDB">
        <w:t xml:space="preserve"> </w:t>
      </w:r>
      <w:r w:rsidR="0009071F">
        <w:t>Criteria for NGT removal and dietary progression was highly variable</w:t>
      </w:r>
      <w:r w:rsidR="00952A96">
        <w:t xml:space="preserve">, with </w:t>
      </w:r>
      <w:r w:rsidR="0009071F">
        <w:t xml:space="preserve">every centre reporting different </w:t>
      </w:r>
      <w:r w:rsidR="00952A96">
        <w:t>protocols</w:t>
      </w:r>
      <w:r w:rsidR="0009071F">
        <w:t>.</w:t>
      </w:r>
      <w:r w:rsidR="00523B7A">
        <w:t xml:space="preserve"> There were no significant differences in practice between high and low volume centres. There were also no trends seen when comparing centres </w:t>
      </w:r>
      <w:r w:rsidR="00523B7A" w:rsidRPr="00CD1F54">
        <w:t>above vs at-or-below the</w:t>
      </w:r>
      <w:r w:rsidR="00523B7A">
        <w:t xml:space="preserve"> median </w:t>
      </w:r>
      <w:r>
        <w:t>length-of-stay</w:t>
      </w:r>
      <w:r w:rsidR="00523B7A">
        <w:t>.</w:t>
      </w:r>
      <w:r w:rsidR="000679E1">
        <w:t xml:space="preserve"> The majority</w:t>
      </w:r>
      <w:r w:rsidR="00523B7A">
        <w:t xml:space="preserve"> </w:t>
      </w:r>
      <w:r w:rsidR="00523B7A" w:rsidRPr="00153401">
        <w:t xml:space="preserve">(68%) </w:t>
      </w:r>
      <w:r w:rsidR="000679E1">
        <w:t xml:space="preserve">of </w:t>
      </w:r>
      <w:r w:rsidR="00523B7A" w:rsidRPr="00153401">
        <w:t>centres</w:t>
      </w:r>
      <w:r w:rsidR="00523B7A" w:rsidRPr="003061BF">
        <w:t xml:space="preserve"> </w:t>
      </w:r>
      <w:r>
        <w:t>we</w:t>
      </w:r>
      <w:r w:rsidR="009264D1" w:rsidRPr="003061BF">
        <w:t xml:space="preserve">re </w:t>
      </w:r>
      <w:r w:rsidR="00523B7A" w:rsidRPr="003061BF">
        <w:t>willing to take part in a trial assess</w:t>
      </w:r>
      <w:r w:rsidR="005F5131">
        <w:t>ing</w:t>
      </w:r>
      <w:r w:rsidR="00523B7A" w:rsidRPr="003061BF">
        <w:t xml:space="preserve"> NGT use and pyloric interventions.</w:t>
      </w:r>
    </w:p>
    <w:p w14:paraId="0318973F" w14:textId="18C3B232" w:rsidR="000F19E3" w:rsidRDefault="000F19E3" w:rsidP="004E2064">
      <w:pPr>
        <w:pStyle w:val="Heading4"/>
        <w:spacing w:line="480" w:lineRule="auto"/>
      </w:pPr>
      <w:r>
        <w:t>Conclusions</w:t>
      </w:r>
    </w:p>
    <w:p w14:paraId="616EF0D3" w14:textId="183AAA29" w:rsidR="000F19E3" w:rsidRDefault="004D7EE8" w:rsidP="004E2064">
      <w:pPr>
        <w:spacing w:line="480" w:lineRule="auto"/>
      </w:pPr>
      <w:r>
        <w:t xml:space="preserve">Pyloric intervention use varies widely, with no clear link to outcomes. </w:t>
      </w:r>
      <w:r w:rsidR="003F0001">
        <w:t>NGT</w:t>
      </w:r>
      <w:r w:rsidR="00952A96">
        <w:t xml:space="preserve"> use remains </w:t>
      </w:r>
      <w:r w:rsidR="0009071F">
        <w:t>standard practice</w:t>
      </w:r>
      <w:r w:rsidR="003F0001">
        <w:t xml:space="preserve"> despite </w:t>
      </w:r>
      <w:r w:rsidR="0009071F">
        <w:t xml:space="preserve">evidence for </w:t>
      </w:r>
      <w:r>
        <w:t>safe omission</w:t>
      </w:r>
      <w:r w:rsidR="003F0001">
        <w:t>.</w:t>
      </w:r>
      <w:r w:rsidR="000F19E3">
        <w:t xml:space="preserve"> </w:t>
      </w:r>
      <w:r w:rsidR="003F0001">
        <w:t>Surgeons</w:t>
      </w:r>
      <w:r w:rsidR="000F19E3">
        <w:t xml:space="preserve"> </w:t>
      </w:r>
      <w:r w:rsidR="007F0EE3">
        <w:t xml:space="preserve">require and </w:t>
      </w:r>
      <w:r w:rsidR="000F19E3">
        <w:t xml:space="preserve">recognise the </w:t>
      </w:r>
      <w:r w:rsidR="000F19E3">
        <w:lastRenderedPageBreak/>
        <w:t xml:space="preserve">need for a trial to </w:t>
      </w:r>
      <w:r w:rsidR="00C80247">
        <w:t xml:space="preserve">assess </w:t>
      </w:r>
      <w:r w:rsidR="00BD715A">
        <w:t>requirement for</w:t>
      </w:r>
      <w:r w:rsidR="000F19E3">
        <w:t xml:space="preserve"> NGT</w:t>
      </w:r>
      <w:r w:rsidR="00C80247">
        <w:t>s</w:t>
      </w:r>
      <w:r w:rsidR="003657AB">
        <w:t xml:space="preserve"> and pyloric intervention</w:t>
      </w:r>
      <w:r w:rsidR="00C80247">
        <w:t xml:space="preserve"> </w:t>
      </w:r>
      <w:r w:rsidR="000F19E3">
        <w:t>after oesophageal resection</w:t>
      </w:r>
      <w:r w:rsidR="00BD715A">
        <w:t>.</w:t>
      </w:r>
    </w:p>
    <w:p w14:paraId="2F173CEE" w14:textId="3AF525EB" w:rsidR="003F090D" w:rsidRDefault="003F090D" w:rsidP="004E2064">
      <w:pPr>
        <w:spacing w:line="480" w:lineRule="auto"/>
      </w:pPr>
    </w:p>
    <w:p w14:paraId="69BC8E6C" w14:textId="43B65845" w:rsidR="006C0FDB" w:rsidRDefault="006C0FDB" w:rsidP="004E2064">
      <w:pPr>
        <w:spacing w:line="480" w:lineRule="auto"/>
      </w:pPr>
      <w:r>
        <w:t>Keywords, Esophageal Cancer, Esophagectomy, Nasogastric Tube, Pyloric Intervention, Delayed gastric emptying, Enhanced Recovery</w:t>
      </w:r>
    </w:p>
    <w:p w14:paraId="20404FD2" w14:textId="77777777" w:rsidR="0009071F" w:rsidRDefault="0009071F" w:rsidP="004E2064">
      <w:pPr>
        <w:spacing w:line="480" w:lineRule="auto"/>
        <w:rPr>
          <w:rFonts w:asciiTheme="majorHAnsi" w:eastAsiaTheme="majorEastAsia" w:hAnsiTheme="majorHAnsi" w:cstheme="majorBidi"/>
          <w:color w:val="2F5496" w:themeColor="accent1" w:themeShade="BF"/>
          <w:sz w:val="26"/>
          <w:szCs w:val="26"/>
        </w:rPr>
      </w:pPr>
      <w:r>
        <w:br w:type="page"/>
      </w:r>
    </w:p>
    <w:p w14:paraId="2989449D" w14:textId="37EE0B67" w:rsidR="002B65F3" w:rsidRDefault="003F090D" w:rsidP="004E2064">
      <w:pPr>
        <w:pStyle w:val="Heading2"/>
        <w:spacing w:line="480" w:lineRule="auto"/>
      </w:pPr>
      <w:r>
        <w:lastRenderedPageBreak/>
        <w:t>Introduction</w:t>
      </w:r>
    </w:p>
    <w:p w14:paraId="2C3C5493" w14:textId="13B0C387" w:rsidR="00DC166B" w:rsidRDefault="00E62312" w:rsidP="004E2064">
      <w:pPr>
        <w:spacing w:line="480" w:lineRule="auto"/>
      </w:pPr>
      <w:r>
        <w:t>Nasogastric tubes (NGTs) are used to decompress the stomach in the presence of poor gastric emptying after oesophageal resection. This is thought to reduce the risk of aspiration pneumonia as well as reducing the incidence of anastomotic or stapleline leak due to gastric dilatation.</w:t>
      </w:r>
      <w:r w:rsidR="004D7EE8">
        <w:t xml:space="preserve"> However, </w:t>
      </w:r>
      <w:r w:rsidR="00416F64">
        <w:t xml:space="preserve">NGTs </w:t>
      </w:r>
      <w:r w:rsidR="004D7EE8">
        <w:t xml:space="preserve">are </w:t>
      </w:r>
      <w:r w:rsidR="00416F64">
        <w:t xml:space="preserve">often </w:t>
      </w:r>
      <w:r w:rsidR="004D7EE8">
        <w:t xml:space="preserve">a source </w:t>
      </w:r>
      <w:r w:rsidR="00416F64">
        <w:t xml:space="preserve">of substantial </w:t>
      </w:r>
      <w:r w:rsidR="004D7EE8">
        <w:t>patient discomfort</w:t>
      </w:r>
      <w:r w:rsidR="004D7EE8">
        <w:fldChar w:fldCharType="begin" w:fldLock="1"/>
      </w:r>
      <w:r w:rsidR="00AD7215">
        <w:instrText>ADDIN CSL_CITATION {"citationItems":[{"id":"ITEM-1","itemData":{"DOI":"10.1001/archsurg.2012.1008","ISSN":"00040010","abstract":"Hypothesis: Controversy exists over the need for prolonged nasogastric decompression after esophagectomy. We hypothesized that early removal of the nasogastric tube would not adversely affect major pulmonary complications and anastomotic leak rates. Design: Single-center, parallel-group, open-label, randomized (1:1) trial. Setting: A tertiary referral cancer center with high esophagectomy volume. Patients: One hundred fifty patients undergoing esophagectomy with gastric tube reconstruction. Interventions: Either conventional nasogastric decompression for 6 to 10 days (75 patients) or early removal (48 hours) of nasogastric tube (75 patients) with stratification for pyloric drainage and anastomotic technique. Main Outcome Measures: The primary (composite) end point was the occurrence of major pulmonary complications and anastomotic leaks. Secondary end points were the need for nasogastric tube reinsertion and patient discomfort scores. Analysis was performed on an intent-to-treat basis. Results: No significant differences were seen in the occurrence of the composite primary end point of major pulmonary and anastomotic complications between the delayed (14 of 75 patients [18.7%]) and early (16 of 75 patients [21.3%]) removal groups, respectively (P = .84). Nasogastric tube reinsertion was required more often (23 of 75 patients [30.7%] vs 7 of 75 patients [9.3%]) in the early group (P = .001). Mean patient discomfort scores were significantly higher in the delayed (+1.3; 95% CI, 0.4-2.2; P = .006) than in the early removal group. Significantly more patients in the delayed removal group (26 of 75 patients [34.7%] vs 10 of 75 patients [13.3%] in the early removal group; P = .002) identified the nasogastric tube as the tube causing the most discomfort. Conclusions: Early removal of nasogastric tubes does not increase pulmonary or anastomotic complications after esophagectomy. Patient discomfort can be significantly reduced by early removal of the nasogastric tube. Trial Registration: Clinical Trials Registry of India Identifier: CTRI/2010/091/003023. ©2012 American Medical Association. All rights reserved.","author":[{"dropping-particle":"","family":"Mistry","given":"Rajesh C.","non-dropping-particle":"","parse-names":false,"suffix":""},{"dropping-particle":"","family":"Vijayabhaskar","given":"R.","non-dropping-particle":"","parse-names":false,"suffix":""},{"dropping-particle":"","family":"Karimundackal","given":"George","non-dropping-particle":"","parse-names":false,"suffix":""},{"dropping-particle":"","family":"Jiwnani","given":"Sabita","non-dropping-particle":"","parse-names":false,"suffix":""},{"dropping-particle":"","family":"Pramesh","given":"C. S.","non-dropping-particle":"","parse-names":false,"suffix":""}],"container-title":"Archives of Surgery","id":"ITEM-1","issue":"8","issued":{"date-parts":[["2012"]]},"page":"747-751","title":"Effect of short-term vs prolonged nasogastric decompression on major postesophagectomy complications: A parallel-group, randomized trial","type":"article-journal","volume":"147"},"uris":["http://www.mendeley.com/documents/?uuid=0ad26142-c9c5-4461-bbbb-6ee66dd482a1"]}],"mendeley":{"formattedCitation":"[1]","plainTextFormattedCitation":"[1]","previouslyFormattedCitation":"&lt;sup&gt;1&lt;/sup&gt;"},"properties":{"noteIndex":0},"schema":"https://github.com/citation-style-language/schema/raw/master/csl-citation.json"}</w:instrText>
      </w:r>
      <w:r w:rsidR="004D7EE8">
        <w:fldChar w:fldCharType="separate"/>
      </w:r>
      <w:r w:rsidR="00AD7215" w:rsidRPr="00AD7215">
        <w:rPr>
          <w:noProof/>
        </w:rPr>
        <w:t>[1]</w:t>
      </w:r>
      <w:r w:rsidR="004D7EE8">
        <w:fldChar w:fldCharType="end"/>
      </w:r>
      <w:r w:rsidR="004D7EE8">
        <w:t xml:space="preserve"> and </w:t>
      </w:r>
      <w:r w:rsidR="007F0EE3">
        <w:t>may</w:t>
      </w:r>
      <w:r w:rsidR="000679E1">
        <w:t xml:space="preserve"> </w:t>
      </w:r>
      <w:r w:rsidR="007A7C00">
        <w:t xml:space="preserve">increase the risk of </w:t>
      </w:r>
      <w:r w:rsidR="00EA05A9">
        <w:t>post-operative morbidity</w:t>
      </w:r>
      <w:r w:rsidR="00AF21B0">
        <w:fldChar w:fldCharType="begin" w:fldLock="1"/>
      </w:r>
      <w:r w:rsidR="00AD7215">
        <w:instrText>ADDIN CSL_CITATION {"citationItems":[{"id":"ITEM-1","itemData":{"DOI":"10.1007/s10156-007-0504-0","ISSN":"1341321X","abstract":"Between 1990 and 2004, 149 patients underwent esophagectomy with thoracotomy at our institution. Because the retention of a nasogastric tube postoperatively impedes expectoration, this practice was abolished in 1997, in order to reduce the risk of respiratory tract infection (RTI). Since 1998, we have instead performed gastrostomy for decompression. In this retrospective study, we compared the incidence of postoperative respiratory tract infection between these two groups. We previously demonstrated that the concordance between bacteria detected in the gastric juices and those detected in sputum was more than 70% in patients with postoperative RTI. In the present study, the incidence of postoperative respiratory tract infection was significantly higher in patients in whom a nasogastric tube was retained when compared to the rate in those for whom gastrostomy was performed instead (41.5% [34/82] vs 26.9% [18/67]; P = 0.045). The rate of other infections did not differ significantly between the two groups. We conclude that, in the postoperative management of esophagectomy, the retention of a nasogastric tube impedes expectoration. In addition, nasogastric tubes appear to increase the risk of postoperative RTI, considering the previous finding that the concordance of bacteria in sputum and gastric secretion was over 70%. © 2007 Japanese Society of Chemotherapy and The Japanese Association for Infectious Diseases.","author":[{"dropping-particle":"","family":"Sato","given":"Takeshi","non-dropping-particle":"","parse-names":false,"suffix":""},{"dropping-particle":"","family":"Takayama","given":"Tadatoshi","non-dropping-particle":"","parse-names":false,"suffix":""},{"dropping-particle":"","family":"So","given":"Keio","non-dropping-particle":"","parse-names":false,"suffix":""},{"dropping-particle":"","family":"Murayama","given":"Isao","non-dropping-particle":"","parse-names":false,"suffix":""}],"container-title":"Journal of Infection and Chemotherapy","id":"ITEM-1","issue":"2","issued":{"date-parts":[["2007"]]},"page":"109-113","title":"Is retention of a nasogastric tube after esophagectomy a risk factor for postoperative respiratory tract infection?","type":"article-journal","volume":"13"},"uris":["http://www.mendeley.com/documents/?uuid=df2b0d3c-5158-4cdd-a120-ec4ae60af1fe"]},{"id":"ITEM-2","itemData":{"DOI":"10.1002/14651858.CD004929.pub3","ISSN":"1469493X","PMID":"17636780","abstract":"Background: Routine use of nasogastric tubes after abdominal operations is intended to hasten the return of bowel function, prevent pulmonary complications, diminish the risk of anastomotic leakage, increase patient comfort and shorten hospital stay. Objectives: To investigate the efficacy of routine nasogastric decompression after abdominal surgery in achieving each of the above goals. Search strategy: Search terms were nasogastric, tubes, randomised, using MEDLINE, EMBASE, Cochrane Central Register of Controlled Trials (Central), and references of included studies, from 1966 through 2006. Selection criteria: Patients having abdominal operations of any type, emergency or elective, who were randomised prior tot he completion of the operation to receive a nasogastric tube and keep it in place until intestinal function had returned, versus those receiving either no tube or early tube removal, in surgery, in recovery or within 24 hours of surgery. Excluded will be randomised studies involving laparoscopic abdominal surgery and patient groups having gastric decompression through gastrostomy. Data collection and analysis: Data were abstracted onto a form that assessed study eligibility, as defined above, quality related to randomizations, allocation concealment, study size and dropouts, interventions, including timing and duration of intubation, outcomes that included time to flatus, pulmonary complications, wound infection, anastomotic leak, length of stay, death, nausea, vomit ting, tube reinsertion, subsequent ventral hernia. Main results: 33 studies fulfilled eligibility criteria, encompassing 5240 patients, 2628 randomised to routine tube use, and 2612 randomised to selective or No Tube use. Patients not having routine tube use had an earlier return of bowel function (p&lt;0.00001), a decrease in pulmonary complications (p=0.01) and an insignificant trend toward increase in risk of wound infection (p=0.22) and ventral hernia (0.09). Anastomotic leak was no different between groups (p=0.70). Vomit ting seemed to favour routine tube use, but with increased patient discomfort. Length of stay was shorter when no tube was used but the heterogeneity encountered in these analyses make rigorous conclusion difficult to draw for this outcome. No adverse events specifically related to tube insertion (direct tube trauma) were reported. Other outcomes were reported with insufficient frequency to be informative. Authors' conclusions: Routine nasogastric decompression do…","author":[{"dropping-particle":"","family":"Nelson","given":"Rick","non-dropping-particle":"","parse-names":false,"suffix":""},{"dropping-particle":"","family":"Edwards","given":"S.","non-dropping-particle":"","parse-names":false,"suffix":""},{"dropping-particle":"","family":"Tse","given":"B.","non-dropping-particle":"","parse-names":false,"suffix":""}],"container-title":"Cochrane Database of Systematic Reviews","id":"ITEM-2","issue":"3","issued":{"date-parts":[["2007"]]},"title":"Prophylactic nasogastric decompression after abdominal surgery","type":"article-journal"},"uris":["http://www.mendeley.com/documents/?uuid=c301d7ed-901e-44ec-a82a-b16cdc556a7d"]}],"mendeley":{"formattedCitation":"[2,3]","plainTextFormattedCitation":"[2,3]","previouslyFormattedCitation":"&lt;sup&gt;2,3&lt;/sup&gt;"},"properties":{"noteIndex":0},"schema":"https://github.com/citation-style-language/schema/raw/master/csl-citation.json"}</w:instrText>
      </w:r>
      <w:r w:rsidR="00AF21B0">
        <w:fldChar w:fldCharType="separate"/>
      </w:r>
      <w:r w:rsidR="00AD7215" w:rsidRPr="00AD7215">
        <w:rPr>
          <w:noProof/>
        </w:rPr>
        <w:t>[2,3]</w:t>
      </w:r>
      <w:r w:rsidR="00AF21B0">
        <w:fldChar w:fldCharType="end"/>
      </w:r>
      <w:r w:rsidR="004D7EE8">
        <w:t>.</w:t>
      </w:r>
      <w:r w:rsidR="00215BFD">
        <w:t xml:space="preserve"> </w:t>
      </w:r>
      <w:r w:rsidR="004D7EE8">
        <w:t xml:space="preserve">In </w:t>
      </w:r>
      <w:r w:rsidR="00416F64">
        <w:t>bariatric</w:t>
      </w:r>
      <w:r w:rsidR="004E2064">
        <w:fldChar w:fldCharType="begin" w:fldLock="1"/>
      </w:r>
      <w:r w:rsidR="00AD7215">
        <w:instrText>ADDIN CSL_CITATION {"citationItems":[{"id":"ITEM-1","itemData":{"DOI":"10.1067/msy.2002.127678","ISSN":"00396060","PMID":"12464869","abstract":"Background. Anastomotic disruption after surgical intervention is an infrequent complication, but may lead to severe morbidity and mortality when it occurs. Of the various gastric procedures, the Roux-en-Y gastric bypass (RYGB) has one of the highest risks for anastomotic leakage. Consequently, a nasogastric tube (NGT) is frequently placed when these operations are performed. Most studies examining the outcomes for patients without postoperative NGTs have been relatively small with groups of patients undergoing a variety of operations. Assessing the incidence of anastomotic leaks by routine elimination of postoperative NGTs requires a large number of patients. In this study, we assessed the safety and efficacy of routine elimination of NGTs in a large cohort of patients undergoing a single operation. Methods. We reviewed our experience with 1067 patients who underwent RYGB at the UCLA medical center. Fifty-six patients had NGTs routinely placed before the implementation of a standard protocol, which eliminated postoperative NGT decompression. The complication rate for the RYGB patient cohort with and without postoperative NGT was compared. Results. We found no difference in the complication rates between the 2 groups (Fisher exact test; P = .21). Conclusions. Our findings suggest that routine placement of an NGT after RYGB is unnecessary.","author":[{"dropping-particle":"","family":"Huerta","given":"Sergio","non-dropping-particle":"","parse-names":false,"suffix":""},{"dropping-particle":"","family":"Arteaga","given":"James R.","non-dropping-particle":"","parse-names":false,"suffix":""},{"dropping-particle":"","family":"Sawicki","given":"Mark P.","non-dropping-particle":"","parse-names":false,"suffix":""},{"dropping-particle":"","family":"Liu","given":"Carson D.","non-dropping-particle":"","parse-names":false,"suffix":""},{"dropping-particle":"","family":"Livingston","given":"Edward H.","non-dropping-particle":"","parse-names":false,"suffix":""}],"container-title":"Surgery","id":"ITEM-1","issue":"5","issued":{"date-parts":[["2002"]]},"page":"844-848","title":"Assessment of routine elimination of postoperative nasogastric decompression after Roux-en-Y gastric bypass","type":"article-journal","volume":"132"},"uris":["http://www.mendeley.com/documents/?uuid=a9ebef3c-05fa-4909-8b46-9c7c72b27879"]},{"id":"ITEM-2","itemData":{"DOI":"10.1007/s00268-016-3492-3","ISBN":"0026801634923","ISSN":"14322323","PMID":"26943657","abstract":"Background: During the last two decades, an increasing number of bariatric surgical procedures have been performed worldwide. There is no consensus regarding optimal perioperative care in bariatric surgery. This review aims to present such a consensus and to provide graded recommendations for elements in an evidence-based “enhanced” perioperative protocol. Methods: The English-language literature between January 1966 and January 2015 was searched, with particular attention paid to meta-analyses, randomised controlled trials and large prospective cohort studies. Selected studies were examined, reviewed and graded. After critical appraisal of these studies, the group of authors reached a consensus recommendation. Results: Although for some elements, recommendations are extrapolated from non-bariatric settings (mainly colorectal), most recommendations are based on good-quality trials or meta-analyses of good-quality trials. Conclusions: A comprehensive evidence-based consensus was reached and is presented in this review by the enhanced recovery after surgery (ERAS) Society. The guidelines were endorsed by the International Association for Surgical Metabolism and Nutrition (IASMEN) and based on the evidence available in the literature for each of the elements of the multimodal perioperative care pathway for patients undergoing bariatric surgery.","author":[{"dropping-particle":"","family":"Thorell","given":"A.","non-dropping-particle":"","parse-names":false,"suffix":""},{"dropping-particle":"","family":"MacCormick","given":"A. D.","non-dropping-particle":"","parse-names":false,"suffix":""},{"dropping-particle":"","family":"Awad","given":"S.","non-dropping-particle":"","parse-names":false,"suffix":""},{"dropping-particle":"","family":"Reynolds","given":"N.","non-dropping-particle":"","parse-names":false,"suffix":""},{"dropping-particle":"","family":"Roulin","given":"D.","non-dropping-particle":"","parse-names":false,"suffix":""},{"dropping-particle":"","family":"Demartines","given":"N.","non-dropping-particle":"","parse-names":false,"suffix":""},{"dropping-particle":"","family":"Vignaud","given":"M.","non-dropping-particle":"","parse-names":false,"suffix":""},{"dropping-particle":"","family":"Alvarez","given":"A.","non-dropping-particle":"","parse-names":false,"suffix":""},{"dropping-particle":"","family":"Singh","given":"P. M.","non-dropping-particle":"","parse-names":false,"suffix":""},{"dropping-particle":"","family":"Lobo","given":"D. N.","non-dropping-particle":"","parse-names":false,"suffix":""}],"container-title":"World Journal of Surgery","id":"ITEM-2","issue":"9","issued":{"date-parts":[["2016"]]},"page":"2065-2083","publisher":"Springer International Publishing","title":"Guidelines for Perioperative Care in Bariatric Surgery: Enhanced Recovery After Surgery (ERAS) Society Recommendations","type":"article-journal","volume":"40"},"uris":["http://www.mendeley.com/documents/?uuid=0ebc143d-893c-4964-9fdf-510f3b999c42"]}],"mendeley":{"formattedCitation":"[4,5]","plainTextFormattedCitation":"[4,5]","previouslyFormattedCitation":"&lt;sup&gt;4,5&lt;/sup&gt;"},"properties":{"noteIndex":0},"schema":"https://github.com/citation-style-language/schema/raw/master/csl-citation.json"}</w:instrText>
      </w:r>
      <w:r w:rsidR="004E2064">
        <w:fldChar w:fldCharType="separate"/>
      </w:r>
      <w:r w:rsidR="00AD7215" w:rsidRPr="00AD7215">
        <w:rPr>
          <w:noProof/>
        </w:rPr>
        <w:t>[4,5]</w:t>
      </w:r>
      <w:r w:rsidR="004E2064">
        <w:fldChar w:fldCharType="end"/>
      </w:r>
      <w:r w:rsidR="00416F64">
        <w:t xml:space="preserve"> and </w:t>
      </w:r>
      <w:r w:rsidR="004D7EE8">
        <w:t>colorectal surgery</w:t>
      </w:r>
      <w:r w:rsidR="00AF21B0">
        <w:fldChar w:fldCharType="begin" w:fldLock="1"/>
      </w:r>
      <w:r w:rsidR="00AD7215">
        <w:instrText>ADDIN CSL_CITATION {"citationItems":[{"id":"ITEM-1","itemData":{"DOI":"10.1007/s00384-010-1093-4","ISBN":"0038401010","ISSN":"01791958","abstract":"Objectives Nasogastric tubes (NGT) have been routinely used after abdominal procedures, largely due to the accepted tradition, especially in China. However, studies recently questioned the role of routine NGT intubation by stating that it was overused and many complications occurred from its use. Methods Herein, we performed a systematic review and a meta-analysis evaluating the role of NGT in decompression after elective colon and rectum surgery. Results Four fixed-effect models and three randomizedeffect models were used for statistics pooling of the relative risks (RR) for the different outcomes. A total of seven articles (1,416 patients) fulfilled the inclusion criteria. Patients in NGT group had less vomiting (p&lt;0.00001; RR=2.85; 95% CI [2.12, 3.83]), less nasogastric tube replacement (p&lt;0.00001; RR=3.90; 95% CI [2.34, 6.52]), but more pharyngolaryngitis (p&lt;0.00001 RR=0.14; 95% CI [0.08, 0.26]) and more respiratory infection (p=0.004; RR=0.37; 95% CI [0.19, 0.74]). No statistically significant differences were noted in nausea, wound infection or intestinal obstruction. Conclusion In conclusion, routine NGT decompression did no good to the time to return gastrointestinal function, but increased the morbidity of pharyngolaryngitis and respiratory infection significantly. Routine NGT was not recommended for patients after elective colon and rectum surgery. © Springer-Verlag 2010.","author":[{"dropping-particle":"","family":"Rao","given":"Wensheng","non-dropping-particle":"","parse-names":false,"suffix":""},{"dropping-particle":"","family":"Zhang","given":"Xue","non-dropping-particle":"","parse-names":false,"suffix":""},{"dropping-particle":"","family":"Zhang","given":"Jian","non-dropping-particle":"","parse-names":false,"suffix":""},{"dropping-particle":"","family":"Yan","given":"Ronglin","non-dropping-particle":"","parse-names":false,"suffix":""},{"dropping-particle":"","family":"Hu","given":"Zhiqian","non-dropping-particle":"","parse-names":false,"suffix":""},{"dropping-particle":"","family":"Wang","given":"Qiang","non-dropping-particle":"","parse-names":false,"suffix":""}],"container-title":"International Journal of Colorectal Disease","id":"ITEM-1","issue":"4","issued":{"date-parts":[["2011"]]},"page":"423-429","title":"The role of nasogastric tube in decompression after elective colon and rectum surgery : A meta-analysis","type":"article-journal","volume":"26"},"uris":["http://www.mendeley.com/documents/?uuid=bba4382e-e6c5-44f4-b143-547593946f04"]}],"mendeley":{"formattedCitation":"[6]","plainTextFormattedCitation":"[6]","previouslyFormattedCitation":"&lt;sup&gt;6&lt;/sup&gt;"},"properties":{"noteIndex":0},"schema":"https://github.com/citation-style-language/schema/raw/master/csl-citation.json"}</w:instrText>
      </w:r>
      <w:r w:rsidR="00AF21B0">
        <w:fldChar w:fldCharType="separate"/>
      </w:r>
      <w:r w:rsidR="00AD7215" w:rsidRPr="00AD7215">
        <w:rPr>
          <w:noProof/>
        </w:rPr>
        <w:t>[6]</w:t>
      </w:r>
      <w:r w:rsidR="00AF21B0">
        <w:fldChar w:fldCharType="end"/>
      </w:r>
      <w:r w:rsidR="004D7EE8">
        <w:t xml:space="preserve">, omission of the NGT is now commonplace, as it is associated with less discomfort, earlier return to bowel function, earlier return to diet and reduced respiratory complications. As a consequence, </w:t>
      </w:r>
      <w:r w:rsidR="00952A96">
        <w:t xml:space="preserve">NGTs are </w:t>
      </w:r>
      <w:r w:rsidR="004D7EE8">
        <w:t xml:space="preserve">now </w:t>
      </w:r>
      <w:r w:rsidR="00952A96">
        <w:t xml:space="preserve">excluded from </w:t>
      </w:r>
      <w:r w:rsidR="004D7EE8">
        <w:t xml:space="preserve">most </w:t>
      </w:r>
      <w:r w:rsidR="00B00ED1">
        <w:t>enhanced recovery programmes</w:t>
      </w:r>
      <w:r w:rsidR="00952A96">
        <w:t xml:space="preserve"> (</w:t>
      </w:r>
      <w:r w:rsidR="00B00ED1">
        <w:t>ERP</w:t>
      </w:r>
      <w:r w:rsidR="00952A96">
        <w:t xml:space="preserve">) </w:t>
      </w:r>
      <w:r w:rsidR="00E07099">
        <w:t>in</w:t>
      </w:r>
      <w:r w:rsidR="00952A96">
        <w:t xml:space="preserve"> </w:t>
      </w:r>
      <w:r w:rsidR="004D7EE8">
        <w:t xml:space="preserve">both </w:t>
      </w:r>
      <w:r w:rsidR="00952A96">
        <w:t>bariatric and colorectal surgery</w:t>
      </w:r>
      <w:r w:rsidR="00E6582C">
        <w:fldChar w:fldCharType="begin" w:fldLock="1"/>
      </w:r>
      <w:r w:rsidR="00AD7215">
        <w:instrText>ADDIN CSL_CITATION {"citationItems":[{"id":"ITEM-1","itemData":{"DOI":"10.1007/s00268-016-3492-3","ISBN":"0026801634923","ISSN":"14322323","PMID":"26943657","abstract":"Background: During the last two decades, an increasing number of bariatric surgical procedures have been performed worldwide. There is no consensus regarding optimal perioperative care in bariatric surgery. This review aims to present such a consensus and to provide graded recommendations for elements in an evidence-based “enhanced” perioperative protocol. Methods: The English-language literature between January 1966 and January 2015 was searched, with particular attention paid to meta-analyses, randomised controlled trials and large prospective cohort studies. Selected studies were examined, reviewed and graded. After critical appraisal of these studies, the group of authors reached a consensus recommendation. Results: Although for some elements, recommendations are extrapolated from non-bariatric settings (mainly colorectal), most recommendations are based on good-quality trials or meta-analyses of good-quality trials. Conclusions: A comprehensive evidence-based consensus was reached and is presented in this review by the enhanced recovery after surgery (ERAS) Society. The guidelines were endorsed by the International Association for Surgical Metabolism and Nutrition (IASMEN) and based on the evidence available in the literature for each of the elements of the multimodal perioperative care pathway for patients undergoing bariatric surgery.","author":[{"dropping-particle":"","family":"Thorell","given":"A.","non-dropping-particle":"","parse-names":false,"suffix":""},{"dropping-particle":"","family":"MacCormick","given":"A. D.","non-dropping-particle":"","parse-names":false,"suffix":""},{"dropping-particle":"","family":"Awad","given":"S.","non-dropping-particle":"","parse-names":false,"suffix":""},{"dropping-particle":"","family":"Reynolds","given":"N.","non-dropping-particle":"","parse-names":false,"suffix":""},{"dropping-particle":"","family":"Roulin","given":"D.","non-dropping-particle":"","parse-names":false,"suffix":""},{"dropping-particle":"","family":"Demartines","given":"N.","non-dropping-particle":"","parse-names":false,"suffix":""},{"dropping-particle":"","family":"Vignaud","given":"M.","non-dropping-particle":"","parse-names":false,"suffix":""},{"dropping-particle":"","family":"Alvarez","given":"A.","non-dropping-particle":"","parse-names":false,"suffix":""},{"dropping-particle":"","family":"Singh","given":"P. M.","non-dropping-particle":"","parse-names":false,"suffix":""},{"dropping-particle":"","family":"Lobo","given":"D. N.","non-dropping-particle":"","parse-names":false,"suffix":""}],"container-title":"World Journal of Surgery","id":"ITEM-1","issue":"9","issued":{"date-parts":[["2016"]]},"page":"2065-2083","publisher":"Springer International Publishing","title":"Guidelines for Perioperative Care in Bariatric Surgery: Enhanced Recovery After Surgery (ERAS) Society Recommendations","type":"article-journal","volume":"40"},"uris":["http://www.mendeley.com/documents/?uuid=0ebc143d-893c-4964-9fdf-510f3b999c42"]},{"id":"ITEM-2","itemData":{"DOI":"10.1007/s00268-018-4844-y","ISSN":"14322323","PMID":"30426190","abstract":"Background: This is the fourth updated Enhanced Recovery After Surgery (ERAS®) Society guideline presenting a consensus for optimal perioperative care in colorectal surgery and providing graded recommendations for each ERAS item within the ERAS® protocol. Methods: A wide database search on English literature publications was performed. Studies on each item within the protocol were selected with particular attention paid to meta-analyses, randomised controlled trials and large prospective cohorts and examined, reviewed and graded according to Grading of Recommendations, Assessment, Development and Evaluation (GRADE) system. Results: All recommendations on ERAS® protocol items are based on best available evidence; good-quality trials; meta-analyses of good-quality trials; or large cohort studies. The level of evidence for the use of each item is presented accordingly. Conclusions: The evidence base and recommendation for items within the multimodal perioperative care pathway are presented by the ERAS® Society in this comprehensive consensus review.","author":[{"dropping-particle":"","family":"Gustafsson","given":"U. O.","non-dropping-particle":"","parse-names":false,"suffix":""},{"dropping-particle":"","family":"Scott","given":"M. J.","non-dropping-particle":"","parse-names":false,"suffix":""},{"dropping-particle":"","family":"Hubner","given":"M.","non-dropping-particle":"","parse-names":false,"suffix":""},{"dropping-particle":"","family":"Nygren","given":"J.","non-dropping-particle":"","parse-names":false,"suffix":""},{"dropping-particle":"","family":"Demartines","given":"N.","non-dropping-particle":"","parse-names":false,"suffix":""},{"dropping-particle":"","family":"Francis","given":"N.","non-dropping-particle":"","parse-names":false,"suffix":""},{"dropping-particle":"","family":"Rockall","given":"T. A.","non-dropping-particle":"","parse-names":false,"suffix":""},{"dropping-particle":"","family":"Young-Fadok","given":"T. M.","non-dropping-particle":"","parse-names":false,"suffix":""},{"dropping-particle":"","family":"Hill","given":"A. G.","non-dropping-particle":"","parse-names":false,"suffix":""},{"dropping-particle":"","family":"Soop","given":"M.","non-dropping-particle":"","parse-names":false,"suffix":""},{"dropping-particle":"","family":"Boer","given":"H. D.","non-dropping-particle":"de","parse-names":false,"suffix":""},{"dropping-particle":"","family":"Urman","given":"R. D.","non-dropping-particle":"","parse-names":false,"suffix":""},{"dropping-particle":"","family":"Chang","given":"G. J.","non-dropping-particle":"","parse-names":false,"suffix":""},{"dropping-particle":"","family":"Fichera","given":"A.","non-dropping-particle":"","parse-names":false,"suffix":""},{"dropping-particle":"","family":"Kessler","given":"H.","non-dropping-particle":"","parse-names":false,"suffix":""},{"dropping-particle":"","family":"Grass","given":"F.","non-dropping-particle":"","parse-names":false,"suffix":""},{"dropping-particle":"","family":"Whang","given":"E. E.","non-dropping-particle":"","parse-names":false,"suffix":""},{"dropping-particle":"","family":"Fawcett","given":"W. J.","non-dropping-particle":"","parse-names":false,"suffix":""},{"dropping-particle":"","family":"Carli","given":"F.","non-dropping-particle":"","parse-names":false,"suffix":""},{"dropping-particle":"","family":"Lobo","given":"D. N.","non-dropping-particle":"","parse-names":false,"suffix":""},{"dropping-particle":"","family":"Rollins","given":"K. E.","non-dropping-particle":"","parse-names":false,"suffix":""},{"dropping-particle":"","family":"Balfour","given":"A.","non-dropping-particle":"","parse-names":false,"suffix":""},{"dropping-particle":"","family":"Baldini","given":"G.","non-dropping-particle":"","parse-names":false,"suffix":""},{"dropping-particle":"","family":"Riedel","given":"B.","non-dropping-particle":"","parse-names":false,"suffix":""},{"dropping-particle":"","family":"Ljungqvist","given":"O.","non-dropping-particle":"","parse-names":false,"suffix":""}],"container-title":"World Journal of Surgery","id":"ITEM-2","issue":"3","issued":{"date-parts":[["2019"]]},"page":"659-695","publisher":"Springer International Publishing","title":"Guidelines for Perioperative Care in Elective Colorectal Surgery: Enhanced Recovery After Surgery (ERAS®) Society Recommendations: 2018","type":"article-journal","volume":"43"},"uris":["http://www.mendeley.com/documents/?uuid=3c62f0f6-4cc1-424f-9a21-57daa18f59b6"]}],"mendeley":{"formattedCitation":"[5,7]","plainTextFormattedCitation":"[5,7]","previouslyFormattedCitation":"&lt;sup&gt;5,7&lt;/sup&gt;"},"properties":{"noteIndex":0},"schema":"https://github.com/citation-style-language/schema/raw/master/csl-citation.json"}</w:instrText>
      </w:r>
      <w:r w:rsidR="00E6582C">
        <w:fldChar w:fldCharType="separate"/>
      </w:r>
      <w:r w:rsidR="00AD7215" w:rsidRPr="00AD7215">
        <w:rPr>
          <w:noProof/>
        </w:rPr>
        <w:t>[5,7]</w:t>
      </w:r>
      <w:r w:rsidR="00E6582C">
        <w:fldChar w:fldCharType="end"/>
      </w:r>
      <w:r w:rsidR="00952A96">
        <w:t xml:space="preserve">. </w:t>
      </w:r>
      <w:r w:rsidR="004D7EE8">
        <w:t xml:space="preserve">After oesophageal resection, several studies have reported no differences in respiratory infections </w:t>
      </w:r>
      <w:r w:rsidR="00416F64">
        <w:t xml:space="preserve">or </w:t>
      </w:r>
      <w:r w:rsidR="004D7EE8">
        <w:t>anastomotic leaks with omission of a postoperative NGT</w:t>
      </w:r>
      <w:r w:rsidR="00AF21B0">
        <w:fldChar w:fldCharType="begin" w:fldLock="1"/>
      </w:r>
      <w:r w:rsidR="00AD7215">
        <w:instrText>ADDIN CSL_CITATION {"citationItems":[{"id":"ITEM-1","itemData":{"DOI":"10.1007/s00268-018-4825-1","ISSN":"14322323","abstract":"Background: Although esophagectomy is the only curative option for esophageal cancer, the associated invasiveness is high. Nasogastric (NG) tube use may prevent complications; however, its utility remains unclear, and the decompression period depends on the doctor. This study aimed to reveal the effect of conventional versus early NG tube removal on postoperative complications after esophagectomy. Methods: This single-center prospective randomized controlled clinical trial enrolled patients aged 20–80 years with histologically proven primary esophageal squamous cell carcinoma. Eighty patients admitted for transthoracic first-stage esophagectomy reconstructed with gastric conduit were randomly assigned (1:1) to the conventional and early NG tube removal groups. In the conventional NG tube removal group, the tube was removed on postoperative day (POD) 7; in the other, it was removed on POD 1. The occurrence rate of major complications, length of postoperative hospital stay, and NG tube reinsertion rate were compared between the groups. Results: The incidence of postoperative major complications such as pneumonia, anastomotic leakage, recurrent nerve palsy and gastrointestinal bleeding, and the NG tube reinsertion rate was not different between the groups. However, recurrent nerve palsy was more commonly observed in the conventional removal group; this difference was not significant. In terms of postoperative pneumonia, tumor location and field of lymph node dissection were significant risk factors. Conclusion: Although early NG tube removal did not reduce the rate of postoperative pneumonia, it could be performed safely. Hence, the NG tube can be removed earlier than conventional methods.","author":[{"dropping-particle":"","family":"Hayashi","given":"Masato","non-dropping-particle":"","parse-names":false,"suffix":""},{"dropping-particle":"","family":"Kawakubo","given":"Hirofumi","non-dropping-particle":"","parse-names":false,"suffix":""},{"dropping-particle":"","family":"Shoji","given":"Yoshiaki","non-dropping-particle":"","parse-names":false,"suffix":""},{"dropping-particle":"","family":"Mayanagi","given":"Syuhei","non-dropping-particle":"","parse-names":false,"suffix":""},{"dropping-particle":"","family":"Nakamura","given":"Rieko","non-dropping-particle":"","parse-names":false,"suffix":""},{"dropping-particle":"","family":"Suda","given":"Koichi","non-dropping-particle":"","parse-names":false,"suffix":""},{"dropping-particle":"","family":"Wada","given":"Norihito","non-dropping-particle":"","parse-names":false,"suffix":""},{"dropping-particle":"","family":"Takeuchi","given":"Hiroya","non-dropping-particle":"","parse-names":false,"suffix":""},{"dropping-particle":"","family":"Kitagawa","given":"Yuko","non-dropping-particle":"","parse-names":false,"suffix":""}],"container-title":"World Journal of Surgery","id":"ITEM-1","issue":"2","issued":{"date-parts":[["2019"]]},"page":"580-589","publisher":"Springer International Publishing","title":"Analysis of the Effect of Early Versus Conventional Nasogastric Tube Removal on Postoperative Complications After Transthoracic Esophagectomy: A Single-Center, Randomized Controlled Trial","type":"article-journal","volume":"43"},"uris":["http://www.mendeley.com/documents/?uuid=a53dabee-4652-409c-b4b5-9bc10fefa4ac"]},{"id":"ITEM-2","itemData":{"DOI":"10.1111/dote.12530","ISSN":"14422050","abstract":"Routine use of nasogastric tubes for gastric decompression has been abolished in nearly all types of gastro-intestinal surgery after introduction of enhanced recovery after surgery programs. However, in esophagectomy the routine use of nasogastric decompression is still a matter of debate. To determine the effects of routine nasogastric decompression following esophagectomy compared with early or peroperative removal of the nasogastric tube on pulmonary complications, anastomotic leakage, mortality, and postoperative recovery. A systematic literature review and meta-analysis of studies comparing early or peroperative versus late removal of nasogastric tubes. A total of seven comparative studies were included (n=608). In two randomized trials, and one retrospective cohort study, peroperative removal of the nasogastric tube was compared with routine nasogastric decompression. In one randomized trial early removal of the nasogastric tube (on postoperative day 2) was compared with removal of the nasogastric tube on the 6th-10th postoperative day. In the remaining three trials a fast-track protocol without a nasogastric tube was compared with conventional care with a nasogastric tube during the first postoperative days. Peroperative or early removal of the nasogastric tube did not result in a significantly different rate of anastomotic leakage, pulmonary complications or mortality in individual studies, nor in the meta-analysis. In the meta-analysis, hospital stay was significantly shorter with peroperative or early removal of the nasogastric tube when all studies were included, but not when the meta-analysis was limited to randomized trials. This systematic review did not find a difference in adverse outcomes between nasogastric decompression or no nasogastric decompression following esophagectomy.","author":[{"dropping-particle":"","family":"Weijs","given":"Teus J.","non-dropping-particle":"","parse-names":false,"suffix":""},{"dropping-particle":"","family":"Kumagai","given":"Koshi","non-dropping-particle":"","parse-names":false,"suffix":""},{"dropping-particle":"","family":"Berkelmans","given":"Gijs H.K.","non-dropping-particle":"","parse-names":false,"suffix":""},{"dropping-particle":"","family":"Nieuwenhuijzen","given":"Grard A.P.","non-dropping-particle":"","parse-names":false,"suffix":""},{"dropping-particle":"","family":"Nilsson","given":"Magnus","non-dropping-particle":"","parse-names":false,"suffix":""},{"dropping-particle":"","family":"Luyer","given":"Misha D.P.","non-dropping-particle":"","parse-names":false,"suffix":""}],"container-title":"Diseases of the Esophagus","id":"ITEM-2","issue":"3","issued":{"date-parts":[["2017"]]},"page":"1-8","title":"Nasogastric decompression following esophagectomy: A systematic literature review and meta-analysis","type":"article-journal","volume":"30"},"uris":["http://www.mendeley.com/documents/?uuid=48707c54-0513-4b70-949b-c6e8f7fec77d"]},{"id":"ITEM-3","itemData":{"DOI":"10.1001/archsurg.2012.1008","ISSN":"00040010","abstract":"Hypothesis: Controversy exists over the need for prolonged nasogastric decompression after esophagectomy. We hypothesized that early removal of the nasogastric tube would not adversely affect major pulmonary complications and anastomotic leak rates. Design: Single-center, parallel-group, open-label, randomized (1:1) trial. Setting: A tertiary referral cancer center with high esophagectomy volume. Patients: One hundred fifty patients undergoing esophagectomy with gastric tube reconstruction. Interventions: Either conventional nasogastric decompression for 6 to 10 days (75 patients) or early removal (48 hours) of nasogastric tube (75 patients) with stratification for pyloric drainage and anastomotic technique. Main Outcome Measures: The primary (composite) end point was the occurrence of major pulmonary complications and anastomotic leaks. Secondary end points were the need for nasogastric tube reinsertion and patient discomfort scores. Analysis was performed on an intent-to-treat basis. Results: No significant differences were seen in the occurrence of the composite primary end point of major pulmonary and anastomotic complications between the delayed (14 of 75 patients [18.7%]) and early (16 of 75 patients [21.3%]) removal groups, respectively (P = .84). Nasogastric tube reinsertion was required more often (23 of 75 patients [30.7%] vs 7 of 75 patients [9.3%]) in the early group (P = .001). Mean patient discomfort scores were significantly higher in the delayed (+1.3; 95% CI, 0.4-2.2; P = .006) than in the early removal group. Significantly more patients in the delayed removal group (26 of 75 patients [34.7%] vs 10 of 75 patients [13.3%] in the early removal group; P = .002) identified the nasogastric tube as the tube causing the most discomfort. Conclusions: Early removal of nasogastric tubes does not increase pulmonary or anastomotic complications after esophagectomy. Patient discomfort can be significantly reduced by early removal of the nasogastric tube. Trial Registration: Clinical Trials Registry of India Identifier: CTRI/2010/091/003023. ©2012 American Medical Association. All rights reserved.","author":[{"dropping-particle":"","family":"Mistry","given":"Rajesh C.","non-dropping-particle":"","parse-names":false,"suffix":""},{"dropping-particle":"","family":"Vijayabhaskar","given":"R.","non-dropping-particle":"","parse-names":false,"suffix":""},{"dropping-particle":"","family":"Karimundackal","given":"George","non-dropping-particle":"","parse-names":false,"suffix":""},{"dropping-particle":"","family":"Jiwnani","given":"Sabita","non-dropping-particle":"","parse-names":false,"suffix":""},{"dropping-particle":"","family":"Pramesh","given":"C. S.","non-dropping-particle":"","parse-names":false,"suffix":""}],"container-title":"Archives of Surgery","id":"ITEM-3","issue":"8","issued":{"date-parts":[["2012"]]},"page":"747-751","title":"Effect of short-term vs prolonged nasogastric decompression on major postesophagectomy complications: A parallel-group, randomized trial","type":"article-journal","volume":"147"},"uris":["http://www.mendeley.com/documents/?uuid=0ad26142-c9c5-4461-bbbb-6ee66dd482a1"]}],"mendeley":{"formattedCitation":"[1,8,9]","plainTextFormattedCitation":"[1,8,9]","previouslyFormattedCitation":"&lt;sup&gt;1,8,9&lt;/sup&gt;"},"properties":{"noteIndex":0},"schema":"https://github.com/citation-style-language/schema/raw/master/csl-citation.json"}</w:instrText>
      </w:r>
      <w:r w:rsidR="00AF21B0">
        <w:fldChar w:fldCharType="separate"/>
      </w:r>
      <w:r w:rsidR="00AD7215" w:rsidRPr="00AD7215">
        <w:rPr>
          <w:noProof/>
        </w:rPr>
        <w:t>[1,8,9]</w:t>
      </w:r>
      <w:r w:rsidR="00AF21B0">
        <w:fldChar w:fldCharType="end"/>
      </w:r>
      <w:r w:rsidR="004D7EE8">
        <w:t>.</w:t>
      </w:r>
    </w:p>
    <w:p w14:paraId="3BDE30C7" w14:textId="77777777" w:rsidR="00AE2A10" w:rsidRDefault="00AE2A10" w:rsidP="004E2064">
      <w:pPr>
        <w:spacing w:line="480" w:lineRule="auto"/>
      </w:pPr>
    </w:p>
    <w:p w14:paraId="068858CD" w14:textId="73E85448" w:rsidR="007F0EE3" w:rsidRDefault="00952A96" w:rsidP="004E2064">
      <w:pPr>
        <w:spacing w:line="480" w:lineRule="auto"/>
      </w:pPr>
      <w:r>
        <w:t>P</w:t>
      </w:r>
      <w:r w:rsidR="00851F0C">
        <w:t>ractices</w:t>
      </w:r>
      <w:r w:rsidR="002F349E">
        <w:t xml:space="preserve"> to reduce </w:t>
      </w:r>
      <w:r w:rsidR="00851F0C">
        <w:t xml:space="preserve">the impact of </w:t>
      </w:r>
      <w:r w:rsidR="004D7EE8">
        <w:t>delayed gastric emptying (</w:t>
      </w:r>
      <w:r w:rsidR="00851F0C">
        <w:t>DGE</w:t>
      </w:r>
      <w:r w:rsidR="004D7EE8">
        <w:t>)</w:t>
      </w:r>
      <w:r w:rsidR="00851F0C">
        <w:t xml:space="preserve"> are </w:t>
      </w:r>
      <w:r w:rsidR="00DC166B">
        <w:t>varied</w:t>
      </w:r>
      <w:r w:rsidR="00851F0C">
        <w:t xml:space="preserve"> and </w:t>
      </w:r>
      <w:r w:rsidR="002F349E">
        <w:t>includ</w:t>
      </w:r>
      <w:r w:rsidR="00851F0C">
        <w:t>e</w:t>
      </w:r>
      <w:r w:rsidR="00880892">
        <w:t xml:space="preserve"> </w:t>
      </w:r>
      <w:r w:rsidR="002F349E">
        <w:t>NGT</w:t>
      </w:r>
      <w:r w:rsidR="00AD4359">
        <w:t>s</w:t>
      </w:r>
      <w:r w:rsidR="002F349E">
        <w:t xml:space="preserve">, </w:t>
      </w:r>
      <w:r w:rsidR="00B00ED1">
        <w:t xml:space="preserve">pyloric </w:t>
      </w:r>
      <w:r w:rsidR="00AD4359">
        <w:t>interventions</w:t>
      </w:r>
      <w:r w:rsidR="002F349E">
        <w:t>, delaying oral nutrition, prokinetic medication</w:t>
      </w:r>
      <w:r w:rsidR="004D7EE8">
        <w:t xml:space="preserve">s </w:t>
      </w:r>
      <w:r w:rsidR="002F349E">
        <w:t xml:space="preserve">and </w:t>
      </w:r>
      <w:r w:rsidR="00E07099">
        <w:t>differing methods of conduit formation</w:t>
      </w:r>
      <w:r w:rsidR="00E07099">
        <w:fldChar w:fldCharType="begin" w:fldLock="1"/>
      </w:r>
      <w:r w:rsidR="00AD7215">
        <w:instrText>ADDIN CSL_CITATION {"citationItems":[{"id":"ITEM-1","itemData":{"DOI":"10.21037/jtd.2018.11.80","ISSN":"20776624","abstract":"With increasing survival after esophagectomy for cancer, a growing number of individuals living with the functional results of a surgically altered anatomy calls for attention to the effects of delayed gastric conduit emptying (DGCE) on health-related quality of life and nutritional impairment. We here give an overview of the currently available literature on DGCE, in terms of epidemiology, pathophysiology, diagnostics, prevention and treatment. Attention is given to controversies in the current literature and obstacles related to general applicability of study results, as well as knowledge gaps that may be the focus for future research initiatives. Finally, we propose that measures are taken to reach international expert agreement regarding diagnostic criteria and a symptom grading tool for DGCE, and that functional radiological methods are established for the diagnosis and severity grading of DGCE.","author":[{"dropping-particle":"","family":"Konradsson","given":"Magnus","non-dropping-particle":"","parse-names":false,"suffix":""},{"dropping-particle":"","family":"Nilsson","given":"Magnus","non-dropping-particle":"","parse-names":false,"suffix":""}],"container-title":"Journal of Thoracic Disease","id":"ITEM-1","issue":"Suppl 5","issued":{"date-parts":[["2019"]]},"page":"S835-S844","title":"Delayed emptying of the gastric conduit after esophagectomy","type":"article-journal","volume":"11"},"uris":["http://www.mendeley.com/documents/?uuid=8e40c8ee-2577-4866-84ff-5df8d66f6dca"]},{"id":"ITEM-2","itemData":{"DOI":"10.21037/jtd.2018.11.101","ISSN":"20776624","abstract":"Delayed gastric conduit emptying (DGE) is a common complication after esophagectomy. Currently, pyloric interventions are the major prevention and treatment for DGE. In this review, we attempt to evaluate the clinical effect and safety of different pyloric interventions in esophagectomy patients. Moreover, other important management of DGE, including size of esophageal substitute, erythromycin and nasogastric tube (NGT) will also be discussed.","author":[{"dropping-particle":"","family":"Zhang","given":"Rusi","non-dropping-particle":"","parse-names":false,"suffix":""},{"dropping-particle":"","family":"Zhang","given":"Lanjun","non-dropping-particle":"","parse-names":false,"suffix":""}],"container-title":"Journal of Thoracic Disease","id":"ITEM-2","issue":"1","issued":{"date-parts":[["2019"]]},"page":"302-307","title":"Management of delayed gastric conduit emptying after esophagectomy","type":"article-journal","volume":"11"},"uris":["http://www.mendeley.com/documents/?uuid=e2db4d22-27b5-46bb-8ce8-e2a3037edee8"]}],"mendeley":{"formattedCitation":"[10,11]","plainTextFormattedCitation":"[10,11]","previouslyFormattedCitation":"&lt;sup&gt;10,11&lt;/sup&gt;"},"properties":{"noteIndex":0},"schema":"https://github.com/citation-style-language/schema/raw/master/csl-citation.json"}</w:instrText>
      </w:r>
      <w:r w:rsidR="00E07099">
        <w:fldChar w:fldCharType="separate"/>
      </w:r>
      <w:r w:rsidR="00AD7215" w:rsidRPr="00AD7215">
        <w:rPr>
          <w:noProof/>
        </w:rPr>
        <w:t>[10,11]</w:t>
      </w:r>
      <w:r w:rsidR="00E07099">
        <w:fldChar w:fldCharType="end"/>
      </w:r>
      <w:r w:rsidR="002F349E">
        <w:t>.</w:t>
      </w:r>
      <w:r w:rsidR="0080480D">
        <w:t xml:space="preserve"> Interventions </w:t>
      </w:r>
      <w:r>
        <w:t xml:space="preserve">can be performed </w:t>
      </w:r>
      <w:r w:rsidR="0080480D">
        <w:t xml:space="preserve">to disrupt the pylorus and prevent outflow obstruction. However, </w:t>
      </w:r>
      <w:r w:rsidR="004D7EE8">
        <w:t>there is no evidence to support routine use of</w:t>
      </w:r>
      <w:r w:rsidR="0080480D">
        <w:t xml:space="preserve"> pyloric intervention </w:t>
      </w:r>
      <w:r w:rsidR="004D7EE8">
        <w:t xml:space="preserve">in the prevention of </w:t>
      </w:r>
      <w:r w:rsidR="0080480D">
        <w:t>anastomotic leak or respiratory complication rates</w:t>
      </w:r>
      <w:r w:rsidR="0080480D" w:rsidRPr="006D2EC5">
        <w:fldChar w:fldCharType="begin" w:fldLock="1"/>
      </w:r>
      <w:r w:rsidR="00AD7215">
        <w:instrText>ADDIN CSL_CITATION {"citationItems":[{"id":"ITEM-1","itemData":{"DOI":"10.1111/dote.12191","ISSN":"14422050","abstract":"Delayed emptying of the gastric conduit following esophagectomy can be associated with an increased incidence of complications including aspiration pneumonia and anastomotic leak. The aim of this systematic review is to evaluate the current modalities of pyloric drainage following esophagectomy and their impact on anastomotic integrity and postoperative morbidity. Medline, Web of Science, Cochrane library, trial registries, and conference proceedings were searched. Five pyloric management strategies following esophagectomy were evaluated: no intervention, botulinum toxin (botox) injection, finger fracture, pyloroplasty, and pyloromyotomy. Outcomes evaluated were hospital mortality, anastomotic leak, pulmonary complications, delayed gastric emptying, and the late complication of bile reflux. Twenty-five publications comprising 3172 patients were analyzed. Pooled analysis of six comparative studies published after 2000 revealed pyloric drainage to be associated with a nonsignificant trend toward a reduced incidence of anastomotic leak, pulmonary complications, and delayed gastric emptying. Overall, the current level of evidence regarding the merits of individual pyloric drainage strategies remains very poor. There is significant heterogeneity in the definitions of clinical outcomes, in particular delayed gastric emptying, which has prevented meaningful assessment and formulation of consensus regarding the management of the pylorus during esophagectomy. Pyloric drainage procedures showed a non-significant trend toward fewer anastomotic leaks, pulmonary complications, and reduced gastric stasis when employed following esophagectomy. However, the ideal technique remains unproven suggesting that further collaborative investigations are needed to determine the intervention that will maximize the potential benefits, if any, of pyloric intervention.","author":[{"dropping-particle":"","family":"Arya","given":"S.","non-dropping-particle":"","parse-names":false,"suffix":""},{"dropping-particle":"","family":"Markar","given":"S. R.","non-dropping-particle":"","parse-names":false,"suffix":""},{"dropping-particle":"","family":"Karthikesalingam","given":"A.","non-dropping-particle":"","parse-names":false,"suffix":""},{"dropping-particle":"","family":"Hanna","given":"G. B.","non-dropping-particle":"","parse-names":false,"suffix":""}],"container-title":"Diseases of the Esophagus","id":"ITEM-1","issue":"4","issued":{"date-parts":[["2015"]]},"page":"326-335","title":"The impact of pyloric drainage on clinical outcome following esophagectomy: A systematic review","type":"article-journal","volume":"28"},"uris":["http://www.mendeley.com/documents/?uuid=89e6a428-8df6-4534-b2e6-286524035020"]}],"mendeley":{"formattedCitation":"[12]","plainTextFormattedCitation":"[12]","previouslyFormattedCitation":"&lt;sup&gt;12&lt;/sup&gt;"},"properties":{"noteIndex":0},"schema":"https://github.com/citation-style-language/schema/raw/master/csl-citation.json"}</w:instrText>
      </w:r>
      <w:r w:rsidR="0080480D" w:rsidRPr="006D2EC5">
        <w:fldChar w:fldCharType="separate"/>
      </w:r>
      <w:r w:rsidR="00AD7215" w:rsidRPr="00AD7215">
        <w:rPr>
          <w:noProof/>
        </w:rPr>
        <w:t>[12]</w:t>
      </w:r>
      <w:r w:rsidR="0080480D" w:rsidRPr="006D2EC5">
        <w:fldChar w:fldCharType="end"/>
      </w:r>
      <w:r w:rsidR="0080480D">
        <w:t>.</w:t>
      </w:r>
      <w:r w:rsidR="00E07099" w:rsidRPr="00E07099">
        <w:t xml:space="preserve"> </w:t>
      </w:r>
    </w:p>
    <w:p w14:paraId="5F5C81BF" w14:textId="77777777" w:rsidR="007F0EE3" w:rsidRDefault="007F0EE3" w:rsidP="004E2064">
      <w:pPr>
        <w:spacing w:line="480" w:lineRule="auto"/>
      </w:pPr>
    </w:p>
    <w:p w14:paraId="26DA9B00" w14:textId="2B389C30" w:rsidR="00A66841" w:rsidRDefault="00892053" w:rsidP="004E2064">
      <w:pPr>
        <w:spacing w:line="480" w:lineRule="auto"/>
      </w:pPr>
      <w:r>
        <w:t>We performed a</w:t>
      </w:r>
      <w:r w:rsidR="003F090D">
        <w:t xml:space="preserve"> national survey </w:t>
      </w:r>
      <w:r w:rsidR="00416F64">
        <w:t xml:space="preserve">in the United Kingdom </w:t>
      </w:r>
      <w:r>
        <w:t xml:space="preserve">to assess trends in current clinical practice and </w:t>
      </w:r>
      <w:r w:rsidR="004D7EE8">
        <w:t xml:space="preserve">assessed for any differences in unit outcomes. </w:t>
      </w:r>
    </w:p>
    <w:p w14:paraId="6ABF1626" w14:textId="77777777" w:rsidR="00C80247" w:rsidRDefault="00C80247" w:rsidP="004E2064">
      <w:pPr>
        <w:spacing w:line="480" w:lineRule="auto"/>
      </w:pPr>
    </w:p>
    <w:p w14:paraId="04E8A6C9" w14:textId="77777777" w:rsidR="00416F64" w:rsidRDefault="00416F64" w:rsidP="004E2064">
      <w:pPr>
        <w:spacing w:line="480" w:lineRule="auto"/>
        <w:rPr>
          <w:rFonts w:asciiTheme="majorHAnsi" w:eastAsiaTheme="majorEastAsia" w:hAnsiTheme="majorHAnsi" w:cstheme="majorBidi"/>
          <w:color w:val="2F5496" w:themeColor="accent1" w:themeShade="BF"/>
          <w:sz w:val="26"/>
          <w:szCs w:val="26"/>
        </w:rPr>
      </w:pPr>
      <w:r>
        <w:br w:type="page"/>
      </w:r>
    </w:p>
    <w:p w14:paraId="2B7912E3" w14:textId="47A3A6BF" w:rsidR="004E2011" w:rsidRDefault="007F234E" w:rsidP="004E2064">
      <w:pPr>
        <w:pStyle w:val="Heading2"/>
        <w:spacing w:line="480" w:lineRule="auto"/>
      </w:pPr>
      <w:r>
        <w:lastRenderedPageBreak/>
        <w:t xml:space="preserve"> </w:t>
      </w:r>
      <w:r w:rsidR="004E2011">
        <w:t>Methods</w:t>
      </w:r>
    </w:p>
    <w:p w14:paraId="2A321155" w14:textId="77777777" w:rsidR="00892053" w:rsidRPr="00892053" w:rsidRDefault="00892053" w:rsidP="004E2064">
      <w:pPr>
        <w:spacing w:line="480" w:lineRule="auto"/>
      </w:pPr>
    </w:p>
    <w:p w14:paraId="348F6BA3" w14:textId="70DD7A1A" w:rsidR="00FC0271" w:rsidRDefault="002F349E" w:rsidP="004E2064">
      <w:pPr>
        <w:spacing w:line="480" w:lineRule="auto"/>
      </w:pPr>
      <w:r>
        <w:t>A</w:t>
      </w:r>
      <w:r w:rsidR="0060117E">
        <w:t xml:space="preserve"> steering committee developed an initial set of survey questions</w:t>
      </w:r>
      <w:r w:rsidR="00952A96">
        <w:t xml:space="preserve"> </w:t>
      </w:r>
      <w:r w:rsidR="0060117E">
        <w:t>based on</w:t>
      </w:r>
      <w:r w:rsidR="004E2011">
        <w:t xml:space="preserve"> a review of the literature</w:t>
      </w:r>
      <w:r w:rsidR="0060117E">
        <w:t xml:space="preserve"> and expert opinion</w:t>
      </w:r>
      <w:r w:rsidR="00952A96">
        <w:t xml:space="preserve">. The questions </w:t>
      </w:r>
      <w:r w:rsidR="00892053">
        <w:t>aimed</w:t>
      </w:r>
      <w:r w:rsidR="004E2011">
        <w:t xml:space="preserve"> to analyse current controversies and management options regarding NGT usage</w:t>
      </w:r>
      <w:r w:rsidR="00892053">
        <w:t xml:space="preserve"> and</w:t>
      </w:r>
      <w:r w:rsidR="004E2011">
        <w:t xml:space="preserve"> pyloric intervention. </w:t>
      </w:r>
      <w:r w:rsidR="00892053">
        <w:t>Survey domains included</w:t>
      </w:r>
      <w:r w:rsidR="005A44DD">
        <w:t xml:space="preserve"> clinical usage of NGTs, usage of pyloric intervention, criteria for NGT removal and progression of oral intake</w:t>
      </w:r>
      <w:r w:rsidR="00952A96">
        <w:t xml:space="preserve"> and</w:t>
      </w:r>
      <w:r w:rsidR="005A44DD">
        <w:t xml:space="preserve"> parameters of </w:t>
      </w:r>
      <w:r w:rsidR="00A76E05">
        <w:t xml:space="preserve">gastric </w:t>
      </w:r>
      <w:r w:rsidR="005A44DD">
        <w:t>conduit construction</w:t>
      </w:r>
      <w:r w:rsidR="00FC0271">
        <w:t xml:space="preserve">. </w:t>
      </w:r>
      <w:r w:rsidR="00244BD8">
        <w:t>Respondents also indicate</w:t>
      </w:r>
      <w:r w:rsidR="00952A96">
        <w:t>d</w:t>
      </w:r>
      <w:r w:rsidR="00244BD8">
        <w:t xml:space="preserve"> their main reasons for using NGTs, by ranking the following in order of priority: conduit distention, aspiration risk, anastomotic leak</w:t>
      </w:r>
      <w:r w:rsidR="00B00ED1">
        <w:t xml:space="preserve"> and </w:t>
      </w:r>
      <w:r w:rsidR="00244BD8">
        <w:t xml:space="preserve">for clinical assessment. Responses were weighted for priority </w:t>
      </w:r>
      <w:r w:rsidR="009D3640">
        <w:t xml:space="preserve">rank </w:t>
      </w:r>
      <w:r w:rsidR="00244BD8">
        <w:t>and collated.</w:t>
      </w:r>
      <w:r w:rsidR="00B00ED1">
        <w:t xml:space="preserve"> </w:t>
      </w:r>
      <w:r w:rsidR="00FC0271">
        <w:t>Surgical equipoise was assessed and respondents were asked to indicate their willingness to recruit to a randomised trial</w:t>
      </w:r>
      <w:r w:rsidR="00B00ED1">
        <w:t>.</w:t>
      </w:r>
    </w:p>
    <w:p w14:paraId="10CA9779" w14:textId="77777777" w:rsidR="00892053" w:rsidRDefault="00892053" w:rsidP="004E2064">
      <w:pPr>
        <w:spacing w:line="480" w:lineRule="auto"/>
      </w:pPr>
    </w:p>
    <w:p w14:paraId="5D914DC8" w14:textId="5F3A7604" w:rsidR="002F349E" w:rsidRDefault="004E2011" w:rsidP="004E2064">
      <w:pPr>
        <w:spacing w:line="480" w:lineRule="auto"/>
      </w:pPr>
      <w:r>
        <w:t xml:space="preserve">A Google Forms questionnaire was designed and distributed to </w:t>
      </w:r>
      <w:r w:rsidR="000F19E3">
        <w:t xml:space="preserve">all </w:t>
      </w:r>
      <w:r w:rsidR="0060117E">
        <w:t xml:space="preserve">oesophageal surgery tertiary </w:t>
      </w:r>
      <w:r>
        <w:t xml:space="preserve">centres in </w:t>
      </w:r>
      <w:r w:rsidR="002F349E">
        <w:t xml:space="preserve">England, Wales and Scotland. </w:t>
      </w:r>
      <w:r w:rsidR="00584F1E">
        <w:rPr>
          <w:rFonts w:ascii="Arial" w:eastAsia="Times New Roman" w:hAnsi="Arial" w:cs="Arial"/>
          <w:color w:val="2C363A"/>
          <w:sz w:val="22"/>
          <w:szCs w:val="22"/>
        </w:rPr>
        <w:t xml:space="preserve">A senior surgeon was selected from each site. If there was no response </w:t>
      </w:r>
      <w:r w:rsidR="00524B64">
        <w:rPr>
          <w:rFonts w:ascii="Arial" w:eastAsia="Times New Roman" w:hAnsi="Arial" w:cs="Arial"/>
          <w:color w:val="2C363A"/>
          <w:sz w:val="22"/>
          <w:szCs w:val="22"/>
        </w:rPr>
        <w:t>from</w:t>
      </w:r>
      <w:r w:rsidR="00584F1E">
        <w:rPr>
          <w:rFonts w:ascii="Arial" w:eastAsia="Times New Roman" w:hAnsi="Arial" w:cs="Arial"/>
          <w:color w:val="2C363A"/>
          <w:sz w:val="22"/>
          <w:szCs w:val="22"/>
        </w:rPr>
        <w:t xml:space="preserve"> two emails then a second surgeon was contacted. The questionnaire was worded to ensure that responses provided the best representation of each centre.</w:t>
      </w:r>
    </w:p>
    <w:p w14:paraId="07499BF9" w14:textId="77777777" w:rsidR="002F349E" w:rsidRDefault="002F349E" w:rsidP="004E2064">
      <w:pPr>
        <w:spacing w:line="480" w:lineRule="auto"/>
      </w:pPr>
    </w:p>
    <w:p w14:paraId="129C1477" w14:textId="551863B0" w:rsidR="004E2011" w:rsidRPr="004E2011" w:rsidRDefault="00922D5B" w:rsidP="004E2064">
      <w:pPr>
        <w:spacing w:line="480" w:lineRule="auto"/>
      </w:pPr>
      <w:r>
        <w:t>Data w</w:t>
      </w:r>
      <w:r w:rsidR="00924D11">
        <w:t>ere</w:t>
      </w:r>
      <w:r>
        <w:t xml:space="preserve"> collated and analysed in Microsoft Excel (Microsoft Corp, Redmond, WA). </w:t>
      </w:r>
      <w:r w:rsidR="009D3640">
        <w:t xml:space="preserve">We considered whether high or low volume centres exhibited differences in practice, </w:t>
      </w:r>
      <w:r w:rsidR="00924D11">
        <w:t xml:space="preserve">and </w:t>
      </w:r>
      <w:r w:rsidR="009D3640">
        <w:t xml:space="preserve">whether these differences had any impact on outcome. </w:t>
      </w:r>
      <w:r w:rsidR="00DC6628">
        <w:t xml:space="preserve">We </w:t>
      </w:r>
      <w:r w:rsidR="00E6582C">
        <w:t>then</w:t>
      </w:r>
      <w:r w:rsidR="00DC6628">
        <w:t xml:space="preserve"> compared centres above and below the median for annual case volume and </w:t>
      </w:r>
      <w:r w:rsidR="00924D11">
        <w:t>length of stay</w:t>
      </w:r>
      <w:r w:rsidR="00DC6628">
        <w:t>, u</w:t>
      </w:r>
      <w:r w:rsidR="009D3640">
        <w:t>sing</w:t>
      </w:r>
      <w:r>
        <w:t xml:space="preserve"> p</w:t>
      </w:r>
      <w:r w:rsidR="002F349E">
        <w:t>ublicly available national audit data</w:t>
      </w:r>
      <w:r w:rsidR="007F553F">
        <w:fldChar w:fldCharType="begin" w:fldLock="1"/>
      </w:r>
      <w:r w:rsidR="00AD7215">
        <w:instrText>ADDIN CSL_CITATION {"citationItems":[{"id":"ITEM-1","itemData":{"author":[{"dropping-particle":"","family":"Royal College of Surgeons England","given":"","non-dropping-particle":"","parse-names":false,"suffix":""}],"id":"ITEM-1","issued":{"date-parts":[["2020"]]},"title":"National Oesophagogastric Cancer Audit","type":"article-journal"},"uris":["http://www.mendeley.com/documents/?uuid=b695c503-5874-43cf-9272-01fea4f3749d"]}],"mendeley":{"formattedCitation":"[13]","plainTextFormattedCitation":"[13]","previouslyFormattedCitation":"&lt;sup&gt;13&lt;/sup&gt;"},"properties":{"noteIndex":0},"schema":"https://github.com/citation-style-language/schema/raw/master/csl-citation.json"}</w:instrText>
      </w:r>
      <w:r w:rsidR="007F553F">
        <w:fldChar w:fldCharType="separate"/>
      </w:r>
      <w:r w:rsidR="00AD7215" w:rsidRPr="00AD7215">
        <w:rPr>
          <w:noProof/>
        </w:rPr>
        <w:t>[13]</w:t>
      </w:r>
      <w:r w:rsidR="007F553F">
        <w:fldChar w:fldCharType="end"/>
      </w:r>
      <w:r w:rsidR="00B95171">
        <w:t xml:space="preserve"> comprising of data from April 2016 to March 2019</w:t>
      </w:r>
      <w:r w:rsidR="009D3640">
        <w:t xml:space="preserve">. Tests used were </w:t>
      </w:r>
      <w:r w:rsidR="002F349E">
        <w:t>Chi</w:t>
      </w:r>
      <w:r w:rsidR="009D3640">
        <w:t>-</w:t>
      </w:r>
      <w:r w:rsidR="002F349E">
        <w:t>squared or Mann-Whitney U test</w:t>
      </w:r>
      <w:r>
        <w:t>s</w:t>
      </w:r>
      <w:r w:rsidR="002F349E">
        <w:t xml:space="preserve"> </w:t>
      </w:r>
      <w:r>
        <w:t>for</w:t>
      </w:r>
      <w:r w:rsidR="002F349E">
        <w:t xml:space="preserve"> categorical </w:t>
      </w:r>
      <w:r>
        <w:t>and</w:t>
      </w:r>
      <w:r w:rsidR="002F349E">
        <w:t xml:space="preserve"> continuous </w:t>
      </w:r>
      <w:r w:rsidR="00243115">
        <w:t>data</w:t>
      </w:r>
      <w:r>
        <w:t>, respectively</w:t>
      </w:r>
      <w:r w:rsidR="00243115">
        <w:t>.</w:t>
      </w:r>
    </w:p>
    <w:p w14:paraId="68947A7A" w14:textId="40B7C47D" w:rsidR="00A76E05" w:rsidRDefault="004E2011" w:rsidP="004E2064">
      <w:pPr>
        <w:pStyle w:val="Heading2"/>
        <w:spacing w:line="480" w:lineRule="auto"/>
      </w:pPr>
      <w:r>
        <w:lastRenderedPageBreak/>
        <w:t>Results</w:t>
      </w:r>
    </w:p>
    <w:p w14:paraId="6A1CA456" w14:textId="7E525F16" w:rsidR="00924D11" w:rsidRDefault="00924D11" w:rsidP="004E2064">
      <w:pPr>
        <w:pStyle w:val="Heading3"/>
        <w:spacing w:line="480" w:lineRule="auto"/>
      </w:pPr>
      <w:r>
        <w:t>Centres</w:t>
      </w:r>
    </w:p>
    <w:p w14:paraId="476542C4" w14:textId="3725CE83" w:rsidR="002823E5" w:rsidRDefault="00B1636F" w:rsidP="004E2064">
      <w:pPr>
        <w:spacing w:line="480" w:lineRule="auto"/>
      </w:pPr>
      <w:r>
        <w:t xml:space="preserve">In total, </w:t>
      </w:r>
      <w:r w:rsidR="005D3CC5">
        <w:t>31 of the 39 centres responded to the survey</w:t>
      </w:r>
      <w:r w:rsidR="00A76E05">
        <w:t xml:space="preserve"> (79% response rate)</w:t>
      </w:r>
      <w:r>
        <w:t xml:space="preserve">, </w:t>
      </w:r>
      <w:r w:rsidR="00FC6D23">
        <w:t>representing 88.4% (3619/4091) of resections carried out across UK in the 2016-1019 NOGCA audit period</w:t>
      </w:r>
      <w:r w:rsidR="005D3CC5">
        <w:t>.</w:t>
      </w:r>
      <w:r w:rsidR="00406F02">
        <w:t xml:space="preserve"> </w:t>
      </w:r>
      <w:r w:rsidR="00DC166B">
        <w:t xml:space="preserve">Twenty-five </w:t>
      </w:r>
      <w:r w:rsidR="00924D11">
        <w:t xml:space="preserve">centres </w:t>
      </w:r>
      <w:r w:rsidR="00DC166B">
        <w:t xml:space="preserve">(78%) reported post-operative care was managed within the context of a formalised </w:t>
      </w:r>
      <w:r w:rsidR="00924D11">
        <w:t>enhanced recovery program (</w:t>
      </w:r>
      <w:r w:rsidR="00DC166B">
        <w:t>ERP</w:t>
      </w:r>
      <w:r w:rsidR="00924D11">
        <w:t>)</w:t>
      </w:r>
      <w:r w:rsidR="00AE2A10">
        <w:t>.</w:t>
      </w:r>
    </w:p>
    <w:p w14:paraId="437CD927" w14:textId="77777777" w:rsidR="00FC6D23" w:rsidRDefault="00FC6D23" w:rsidP="004E2064">
      <w:pPr>
        <w:spacing w:line="480" w:lineRule="auto"/>
      </w:pPr>
    </w:p>
    <w:p w14:paraId="12BF3691" w14:textId="2ED25CEC" w:rsidR="005D3CC5" w:rsidRDefault="005D3CC5" w:rsidP="004E2064">
      <w:pPr>
        <w:pStyle w:val="Heading3"/>
        <w:spacing w:line="480" w:lineRule="auto"/>
      </w:pPr>
      <w:r>
        <w:t>Use of NGTs</w:t>
      </w:r>
    </w:p>
    <w:p w14:paraId="3F03DD48" w14:textId="187B1CB9" w:rsidR="009B0E37" w:rsidRDefault="002823E5" w:rsidP="004E2064">
      <w:pPr>
        <w:spacing w:line="480" w:lineRule="auto"/>
      </w:pPr>
      <w:r>
        <w:t xml:space="preserve">All of the </w:t>
      </w:r>
      <w:r w:rsidR="00B1636F">
        <w:t xml:space="preserve">31 </w:t>
      </w:r>
      <w:r>
        <w:t>centres routinely used an NGT at the time of the operation</w:t>
      </w:r>
      <w:r w:rsidR="001E0219">
        <w:t xml:space="preserve"> (</w:t>
      </w:r>
      <w:r w:rsidR="00924D11">
        <w:t>T</w:t>
      </w:r>
      <w:r w:rsidR="001E0219">
        <w:t>able 1)</w:t>
      </w:r>
      <w:r w:rsidR="00235517">
        <w:t xml:space="preserve">. </w:t>
      </w:r>
      <w:r w:rsidR="00AB51A5">
        <w:t>Following weighted ranking, the reported priorities for NGT use were to prevent conduit distention (24</w:t>
      </w:r>
      <w:r w:rsidR="001E0219">
        <w:t>/</w:t>
      </w:r>
      <w:r w:rsidR="003061BF">
        <w:t>31</w:t>
      </w:r>
      <w:r w:rsidR="00AB51A5">
        <w:t xml:space="preserve"> </w:t>
      </w:r>
      <w:r w:rsidR="003061BF">
        <w:t>(77%)</w:t>
      </w:r>
      <w:r w:rsidR="001E0219">
        <w:t xml:space="preserve"> </w:t>
      </w:r>
      <w:r w:rsidR="00AB51A5">
        <w:t>responses 1</w:t>
      </w:r>
      <w:r w:rsidR="00AB51A5" w:rsidRPr="005F54D4">
        <w:rPr>
          <w:vertAlign w:val="superscript"/>
        </w:rPr>
        <w:t>st</w:t>
      </w:r>
      <w:r w:rsidR="00AB51A5">
        <w:t xml:space="preserve"> priority rank), followed by prevention of aspiration, anastomotic complications, and use as a diagnostic assessment tool.</w:t>
      </w:r>
      <w:r w:rsidR="00DC166B">
        <w:t xml:space="preserve"> </w:t>
      </w:r>
      <w:r w:rsidR="00760BB0">
        <w:t>Of the 31 centres</w:t>
      </w:r>
      <w:r w:rsidR="00B1636F">
        <w:t>,</w:t>
      </w:r>
      <w:r w:rsidR="00760BB0">
        <w:t xml:space="preserve"> no two reported a similar post-operative pathway when considering removal of NGTs, initiation of diet and use or no</w:t>
      </w:r>
      <w:r w:rsidR="009264D1">
        <w:t xml:space="preserve"> use</w:t>
      </w:r>
      <w:r w:rsidR="00760BB0">
        <w:t xml:space="preserve"> of pyloric interventions.</w:t>
      </w:r>
    </w:p>
    <w:p w14:paraId="0A89D07E" w14:textId="77777777" w:rsidR="00AE2A10" w:rsidRPr="00F12DFE" w:rsidRDefault="00AE2A10" w:rsidP="004E2064">
      <w:pPr>
        <w:spacing w:line="480" w:lineRule="auto"/>
      </w:pPr>
    </w:p>
    <w:p w14:paraId="74C098B2" w14:textId="4609B5AE" w:rsidR="004E2011" w:rsidRDefault="005D3CC5" w:rsidP="004E2064">
      <w:pPr>
        <w:pStyle w:val="Heading3"/>
        <w:spacing w:line="480" w:lineRule="auto"/>
      </w:pPr>
      <w:r>
        <w:t xml:space="preserve">Pyloric </w:t>
      </w:r>
      <w:r w:rsidR="00924D11">
        <w:t>i</w:t>
      </w:r>
      <w:r>
        <w:t>nterventions</w:t>
      </w:r>
    </w:p>
    <w:p w14:paraId="2AE65618" w14:textId="69566E34" w:rsidR="00AE2A10" w:rsidRDefault="00884179" w:rsidP="004E2064">
      <w:pPr>
        <w:spacing w:line="480" w:lineRule="auto"/>
      </w:pPr>
      <w:r>
        <w:t>Most centres (</w:t>
      </w:r>
      <w:r w:rsidR="00735464">
        <w:t>20</w:t>
      </w:r>
      <w:r w:rsidR="001E0219">
        <w:t>/</w:t>
      </w:r>
      <w:r w:rsidR="00735464">
        <w:t>31</w:t>
      </w:r>
      <w:r>
        <w:t>, 61%) d</w:t>
      </w:r>
      <w:r w:rsidR="00924D11">
        <w:t>id</w:t>
      </w:r>
      <w:r>
        <w:t xml:space="preserve"> not perform any pyloric interventions. Of those centres that d</w:t>
      </w:r>
      <w:r w:rsidR="00924D11">
        <w:t>id</w:t>
      </w:r>
      <w:r w:rsidR="00143823">
        <w:t>,</w:t>
      </w:r>
      <w:r>
        <w:t xml:space="preserve"> the most common</w:t>
      </w:r>
      <w:r w:rsidR="00924D11">
        <w:t xml:space="preserve"> procedure</w:t>
      </w:r>
      <w:r>
        <w:t xml:space="preserve"> </w:t>
      </w:r>
      <w:r w:rsidR="00086809">
        <w:t xml:space="preserve">was </w:t>
      </w:r>
      <w:r>
        <w:t>a</w:t>
      </w:r>
      <w:r w:rsidR="00760BB0">
        <w:t xml:space="preserve"> surgical</w:t>
      </w:r>
      <w:r>
        <w:t xml:space="preserve"> pyloroplasty</w:t>
      </w:r>
      <w:r w:rsidR="001E0219">
        <w:t xml:space="preserve"> </w:t>
      </w:r>
      <w:r w:rsidR="005A640D">
        <w:t>(8/31, 26%),</w:t>
      </w:r>
      <w:r w:rsidR="00760BB0">
        <w:t xml:space="preserve"> </w:t>
      </w:r>
      <w:r w:rsidR="00924D11">
        <w:t xml:space="preserve">whereas </w:t>
      </w:r>
      <w:r w:rsidR="00760BB0">
        <w:t xml:space="preserve">endoscopic balloon dilatation, pyloromyotomy </w:t>
      </w:r>
      <w:r w:rsidR="00924D11">
        <w:t xml:space="preserve">or </w:t>
      </w:r>
      <w:r w:rsidR="00760BB0">
        <w:t>mechanical stretch were only used in single centre</w:t>
      </w:r>
      <w:r w:rsidR="009264D1">
        <w:t>s</w:t>
      </w:r>
      <w:r w:rsidR="00760BB0">
        <w:t xml:space="preserve"> (1/31</w:t>
      </w:r>
      <w:r w:rsidR="00924D11">
        <w:t>,</w:t>
      </w:r>
      <w:r w:rsidR="00760BB0">
        <w:t xml:space="preserve"> 3%).</w:t>
      </w:r>
    </w:p>
    <w:p w14:paraId="0524EB3C" w14:textId="77777777" w:rsidR="00760BB0" w:rsidRDefault="00760BB0" w:rsidP="004E2064">
      <w:pPr>
        <w:spacing w:line="480" w:lineRule="auto"/>
      </w:pPr>
    </w:p>
    <w:p w14:paraId="7F2BDB33" w14:textId="36993660" w:rsidR="009D3640" w:rsidRPr="009D3640" w:rsidRDefault="009D3640" w:rsidP="004E2064">
      <w:pPr>
        <w:spacing w:line="480" w:lineRule="auto"/>
        <w:rPr>
          <w:rFonts w:asciiTheme="majorHAnsi" w:eastAsiaTheme="majorEastAsia" w:hAnsiTheme="majorHAnsi" w:cstheme="majorBidi"/>
          <w:color w:val="1F3763" w:themeColor="accent1" w:themeShade="7F"/>
        </w:rPr>
      </w:pPr>
      <w:r w:rsidRPr="009D3640">
        <w:rPr>
          <w:rFonts w:asciiTheme="majorHAnsi" w:eastAsiaTheme="majorEastAsia" w:hAnsiTheme="majorHAnsi" w:cstheme="majorBidi"/>
          <w:color w:val="1F3763" w:themeColor="accent1" w:themeShade="7F"/>
        </w:rPr>
        <w:t>Criteria for NGT removal and dietary progression</w:t>
      </w:r>
    </w:p>
    <w:p w14:paraId="6A7918FB" w14:textId="284C3B6F" w:rsidR="008B4E61" w:rsidRDefault="009D3640" w:rsidP="004E2064">
      <w:pPr>
        <w:spacing w:line="480" w:lineRule="auto"/>
      </w:pPr>
      <w:r>
        <w:t xml:space="preserve">The timing and criteria for NGT removal was highly variable across the </w:t>
      </w:r>
      <w:r w:rsidR="00207AA0">
        <w:t xml:space="preserve">centres </w:t>
      </w:r>
      <w:r w:rsidR="001E0219">
        <w:t>(</w:t>
      </w:r>
      <w:r w:rsidR="00207AA0">
        <w:t>T</w:t>
      </w:r>
      <w:r w:rsidR="001E0219">
        <w:t>able 2)</w:t>
      </w:r>
      <w:r>
        <w:t xml:space="preserve">. The most commonly used options were to remove the NGT and allow patients to start free fluids </w:t>
      </w:r>
      <w:r>
        <w:lastRenderedPageBreak/>
        <w:t>on day five (</w:t>
      </w:r>
      <w:r w:rsidR="003061BF">
        <w:t>11</w:t>
      </w:r>
      <w:r w:rsidR="00584F61">
        <w:t>/</w:t>
      </w:r>
      <w:r w:rsidR="003061BF">
        <w:t>31</w:t>
      </w:r>
      <w:r>
        <w:t>, 35%)</w:t>
      </w:r>
      <w:r w:rsidR="008B4E61">
        <w:t>, though practice ranged from</w:t>
      </w:r>
      <w:r w:rsidR="00B00ED1">
        <w:t xml:space="preserve"> post-operative day</w:t>
      </w:r>
      <w:r w:rsidR="008B4E61">
        <w:t xml:space="preserve"> 2 to day 6</w:t>
      </w:r>
      <w:r>
        <w:t xml:space="preserve">. </w:t>
      </w:r>
      <w:r w:rsidR="00143823">
        <w:t>A</w:t>
      </w:r>
      <w:r w:rsidR="007F0EE3">
        <w:t xml:space="preserve"> third (</w:t>
      </w:r>
      <w:r>
        <w:t>33%</w:t>
      </w:r>
      <w:r w:rsidR="007F0EE3">
        <w:t>)</w:t>
      </w:r>
      <w:r>
        <w:t xml:space="preserve"> of centres started free fluids on the same day as NGT removal, 38% started fluids before NGT removal and 29% after. </w:t>
      </w:r>
    </w:p>
    <w:p w14:paraId="639656CE" w14:textId="77777777" w:rsidR="008B4E61" w:rsidRDefault="008B4E61" w:rsidP="004E2064">
      <w:pPr>
        <w:spacing w:line="480" w:lineRule="auto"/>
      </w:pPr>
    </w:p>
    <w:p w14:paraId="6064A35B" w14:textId="39D05D15" w:rsidR="009D3640" w:rsidRDefault="009D3640" w:rsidP="004E2064">
      <w:pPr>
        <w:spacing w:line="480" w:lineRule="auto"/>
      </w:pPr>
      <w:r>
        <w:t xml:space="preserve">The majority of centres </w:t>
      </w:r>
      <w:r w:rsidR="004D7EE8">
        <w:t>d</w:t>
      </w:r>
      <w:r w:rsidR="00207AA0">
        <w:t>id</w:t>
      </w:r>
      <w:r w:rsidR="004D7EE8">
        <w:t xml:space="preserve"> </w:t>
      </w:r>
      <w:r>
        <w:t>not us</w:t>
      </w:r>
      <w:r w:rsidR="004D7EE8">
        <w:t>e</w:t>
      </w:r>
      <w:r w:rsidR="008B4E61">
        <w:t xml:space="preserve"> routine post-operative</w:t>
      </w:r>
      <w:r>
        <w:t xml:space="preserve"> imaging in their pathway (</w:t>
      </w:r>
      <w:r w:rsidR="003061BF">
        <w:t>22</w:t>
      </w:r>
      <w:r w:rsidR="00DC166B">
        <w:t>/</w:t>
      </w:r>
      <w:r w:rsidR="003061BF">
        <w:t>31</w:t>
      </w:r>
      <w:r>
        <w:t>, 71%)</w:t>
      </w:r>
      <w:r w:rsidR="008B4E61">
        <w:t xml:space="preserve"> to guide NG</w:t>
      </w:r>
      <w:r w:rsidR="00207AA0">
        <w:t>T</w:t>
      </w:r>
      <w:r w:rsidR="008B4E61">
        <w:t xml:space="preserve"> removal or dietary progression. </w:t>
      </w:r>
      <w:r w:rsidR="00207AA0">
        <w:t xml:space="preserve">Volumes of fluids backing up in the </w:t>
      </w:r>
      <w:r w:rsidR="008B4E61">
        <w:t>NG</w:t>
      </w:r>
      <w:r w:rsidR="00B00ED1">
        <w:t>T</w:t>
      </w:r>
      <w:r w:rsidR="008B4E61">
        <w:t xml:space="preserve"> were </w:t>
      </w:r>
      <w:r w:rsidR="00B00ED1">
        <w:t xml:space="preserve">the </w:t>
      </w:r>
      <w:r w:rsidR="008B4E61">
        <w:t xml:space="preserve">most commonly used metric to judge care progression (19/31, 61%). </w:t>
      </w:r>
      <w:r w:rsidR="00584F61">
        <w:t xml:space="preserve">Of those centres that </w:t>
      </w:r>
      <w:r w:rsidR="00E62312">
        <w:t>use</w:t>
      </w:r>
      <w:r w:rsidR="00207AA0">
        <w:t>d</w:t>
      </w:r>
      <w:r w:rsidR="00E62312">
        <w:t xml:space="preserve"> NGT volume to guide removal</w:t>
      </w:r>
      <w:r w:rsidR="00584F61">
        <w:t xml:space="preserve">, 9/19 </w:t>
      </w:r>
      <w:r w:rsidR="00B57665">
        <w:t>(</w:t>
      </w:r>
      <w:r w:rsidR="00584F61">
        <w:t>46%) gave no specific volumes</w:t>
      </w:r>
      <w:r w:rsidR="00E62312">
        <w:t>;</w:t>
      </w:r>
      <w:r w:rsidR="00584F61">
        <w:t xml:space="preserve"> </w:t>
      </w:r>
      <w:r w:rsidR="00E62312">
        <w:t>t</w:t>
      </w:r>
      <w:r w:rsidR="00584F61">
        <w:t xml:space="preserve">he rest either </w:t>
      </w:r>
      <w:r w:rsidR="00D70FCA">
        <w:t xml:space="preserve">specified a ratio of </w:t>
      </w:r>
      <w:r w:rsidR="00584F61">
        <w:t>input to output</w:t>
      </w:r>
      <w:r w:rsidR="00D70FCA">
        <w:t xml:space="preserve"> volumes over a 24</w:t>
      </w:r>
      <w:r w:rsidR="00207AA0">
        <w:t>-hour</w:t>
      </w:r>
      <w:r w:rsidR="00D70FCA">
        <w:t xml:space="preserve"> period</w:t>
      </w:r>
      <w:r w:rsidR="00584F61">
        <w:t xml:space="preserve"> (2/19, 11%) or gave </w:t>
      </w:r>
      <w:r w:rsidR="00E62312">
        <w:t xml:space="preserve">absolute </w:t>
      </w:r>
      <w:r w:rsidR="00D70FCA">
        <w:t>output limits of</w:t>
      </w:r>
      <w:r w:rsidR="00584F61">
        <w:t xml:space="preserve"> between 150 and 300 ml in 24 hours (8/19, 42%).</w:t>
      </w:r>
      <w:r w:rsidR="008B4E61">
        <w:t xml:space="preserve"> </w:t>
      </w:r>
      <w:r w:rsidR="00D70FCA">
        <w:t>C</w:t>
      </w:r>
      <w:r w:rsidR="008B4E61">
        <w:t>ontrast swallow examinations</w:t>
      </w:r>
      <w:r w:rsidR="00D70FCA" w:rsidRPr="00D70FCA">
        <w:t xml:space="preserve"> </w:t>
      </w:r>
      <w:r w:rsidR="00D70FCA">
        <w:t>were routinely performed in 7/31 (23%) of centres</w:t>
      </w:r>
      <w:r w:rsidR="008B4E61">
        <w:t xml:space="preserve">, </w:t>
      </w:r>
      <w:r w:rsidR="00207AA0">
        <w:t xml:space="preserve">and a few </w:t>
      </w:r>
      <w:r w:rsidR="008B4E61">
        <w:t>centres also reported use of methylene blue dye leak test</w:t>
      </w:r>
      <w:r w:rsidR="00760BB0">
        <w:t xml:space="preserve"> instead of a contrast study</w:t>
      </w:r>
      <w:r w:rsidR="008B4E61">
        <w:t xml:space="preserve"> (1/31, 3%) </w:t>
      </w:r>
      <w:r w:rsidR="00207AA0">
        <w:t xml:space="preserve">or </w:t>
      </w:r>
      <w:r w:rsidR="008B4E61">
        <w:t xml:space="preserve">passage of flatus (2/31, 6%) as specific criteria. Feeding jejunostomy was a routine adjunct in </w:t>
      </w:r>
      <w:r w:rsidR="00207AA0">
        <w:t>a majority of centres (</w:t>
      </w:r>
      <w:r w:rsidR="003061BF">
        <w:t>21</w:t>
      </w:r>
      <w:r w:rsidR="008B4E61">
        <w:t>/</w:t>
      </w:r>
      <w:r w:rsidR="003061BF">
        <w:t>31</w:t>
      </w:r>
      <w:r w:rsidR="00207AA0">
        <w:t xml:space="preserve">, </w:t>
      </w:r>
      <w:r>
        <w:t xml:space="preserve">67%). </w:t>
      </w:r>
    </w:p>
    <w:p w14:paraId="208E3CB1" w14:textId="77777777" w:rsidR="008B4E61" w:rsidRDefault="008B4E61" w:rsidP="004E2064">
      <w:pPr>
        <w:spacing w:line="480" w:lineRule="auto"/>
      </w:pPr>
    </w:p>
    <w:p w14:paraId="587CCBBB" w14:textId="77777777" w:rsidR="008B4E61" w:rsidRDefault="008B4E61" w:rsidP="004E2064">
      <w:pPr>
        <w:pStyle w:val="Heading3"/>
        <w:spacing w:line="480" w:lineRule="auto"/>
      </w:pPr>
      <w:r>
        <w:t>Diameter of gastric tube and height of anastomosis</w:t>
      </w:r>
    </w:p>
    <w:p w14:paraId="73BCEAF5" w14:textId="4C7E12E7" w:rsidR="0028125C" w:rsidRDefault="00207AA0" w:rsidP="004E2064">
      <w:pPr>
        <w:spacing w:line="480" w:lineRule="auto"/>
      </w:pPr>
      <w:r>
        <w:t>Most</w:t>
      </w:r>
      <w:r w:rsidR="008B4E61">
        <w:t xml:space="preserve"> centres</w:t>
      </w:r>
      <w:r>
        <w:t xml:space="preserve"> (25/31, 81%)</w:t>
      </w:r>
      <w:r w:rsidR="008B4E61">
        <w:t xml:space="preserve"> form</w:t>
      </w:r>
      <w:r w:rsidR="00B57665">
        <w:t>ed</w:t>
      </w:r>
      <w:r w:rsidR="008B4E61">
        <w:t xml:space="preserve"> a conduit with a diameter of less than 5cm </w:t>
      </w:r>
      <w:r w:rsidR="00E62312">
        <w:t xml:space="preserve">and </w:t>
      </w:r>
      <w:r>
        <w:t>the rest used a greater diameter</w:t>
      </w:r>
      <w:r w:rsidR="008B4E61">
        <w:t>. The majority of centres (28 of 31, 90%) place</w:t>
      </w:r>
      <w:r>
        <w:t>d</w:t>
      </w:r>
      <w:r w:rsidR="008B4E61">
        <w:t xml:space="preserve"> their anastomosis above the azygous vein.</w:t>
      </w:r>
    </w:p>
    <w:p w14:paraId="117E2D25" w14:textId="77777777" w:rsidR="008C4233" w:rsidRPr="00F12DFE" w:rsidRDefault="008C4233" w:rsidP="004E2064">
      <w:pPr>
        <w:spacing w:line="480" w:lineRule="auto"/>
      </w:pPr>
    </w:p>
    <w:p w14:paraId="7D1CC914" w14:textId="170E2813" w:rsidR="005D3CC5" w:rsidRDefault="009D3640" w:rsidP="004E2064">
      <w:pPr>
        <w:pStyle w:val="Heading3"/>
        <w:spacing w:line="480" w:lineRule="auto"/>
      </w:pPr>
      <w:r>
        <w:t>Practice differences between centres</w:t>
      </w:r>
    </w:p>
    <w:p w14:paraId="128D58E2" w14:textId="7DC40E36" w:rsidR="00C80247" w:rsidRDefault="00FC0271" w:rsidP="004E2064">
      <w:pPr>
        <w:spacing w:line="480" w:lineRule="auto"/>
      </w:pPr>
      <w:r>
        <w:t xml:space="preserve">There were no discernible trends in practice </w:t>
      </w:r>
      <w:r w:rsidR="00207AA0">
        <w:t xml:space="preserve">comparing </w:t>
      </w:r>
      <w:r>
        <w:t xml:space="preserve">high </w:t>
      </w:r>
      <w:r w:rsidR="00207AA0">
        <w:t xml:space="preserve">with </w:t>
      </w:r>
      <w:r>
        <w:t>low volume centres</w:t>
      </w:r>
      <w:r w:rsidR="0069017A">
        <w:t xml:space="preserve">. Use of an </w:t>
      </w:r>
      <w:r w:rsidR="00D57180">
        <w:t>Enhanced Recovery Program</w:t>
      </w:r>
      <w:r w:rsidR="0069017A">
        <w:t xml:space="preserve">, use of post-operative imaging, feeding routes, </w:t>
      </w:r>
      <w:r w:rsidR="00D57180">
        <w:t>the post-operative day of i</w:t>
      </w:r>
      <w:r w:rsidR="0069017A">
        <w:t xml:space="preserve">nitiating oral fluids and rates of pyloric intervention use were not </w:t>
      </w:r>
      <w:r w:rsidR="00207AA0">
        <w:lastRenderedPageBreak/>
        <w:t xml:space="preserve">statistically </w:t>
      </w:r>
      <w:r w:rsidR="0069017A">
        <w:t>significantly different between the two groups</w:t>
      </w:r>
      <w:r w:rsidR="002D0493">
        <w:t xml:space="preserve"> (</w:t>
      </w:r>
      <w:r w:rsidR="00207AA0">
        <w:t>T</w:t>
      </w:r>
      <w:r w:rsidR="002D0493">
        <w:t>able 3).</w:t>
      </w:r>
      <w:r w:rsidR="0069017A">
        <w:t xml:space="preserve"> </w:t>
      </w:r>
      <w:r w:rsidR="00EC372C">
        <w:t>Similarly</w:t>
      </w:r>
      <w:r w:rsidR="00143823">
        <w:t>,</w:t>
      </w:r>
      <w:r w:rsidR="00EC372C">
        <w:t xml:space="preserve"> </w:t>
      </w:r>
      <w:r w:rsidR="002D0493">
        <w:t xml:space="preserve">comparing centres with </w:t>
      </w:r>
      <w:r w:rsidR="00D57180">
        <w:t>length-of-stay</w:t>
      </w:r>
      <w:r w:rsidR="002D0493">
        <w:t xml:space="preserve"> at or less than median </w:t>
      </w:r>
      <w:r w:rsidR="009264D1">
        <w:t>with those</w:t>
      </w:r>
      <w:r w:rsidR="002D0493">
        <w:t xml:space="preserve"> longer than </w:t>
      </w:r>
      <w:r w:rsidR="009264D1">
        <w:t xml:space="preserve">the </w:t>
      </w:r>
      <w:r w:rsidR="002D0493">
        <w:t>median</w:t>
      </w:r>
      <w:r w:rsidR="009264D1">
        <w:t>,</w:t>
      </w:r>
      <w:r w:rsidR="002D0493">
        <w:t xml:space="preserve"> did </w:t>
      </w:r>
      <w:r w:rsidR="008C4233">
        <w:t xml:space="preserve">not </w:t>
      </w:r>
      <w:r w:rsidR="002D0493">
        <w:t xml:space="preserve">show any trends. The groups were </w:t>
      </w:r>
      <w:r w:rsidR="00207AA0">
        <w:t xml:space="preserve">similar </w:t>
      </w:r>
      <w:r w:rsidR="002D0493">
        <w:t>in terms of ERP use, feeding route, use of post-operative imaging, NGT use</w:t>
      </w:r>
      <w:r w:rsidR="008C4233">
        <w:t xml:space="preserve">, </w:t>
      </w:r>
      <w:r w:rsidR="002D0493">
        <w:t>initiation of diet</w:t>
      </w:r>
      <w:r w:rsidR="008C4233">
        <w:t xml:space="preserve">, height of anastomosis and diameter of gastric tube </w:t>
      </w:r>
      <w:r w:rsidR="002D0493">
        <w:t>(</w:t>
      </w:r>
      <w:r w:rsidR="00207AA0">
        <w:t>T</w:t>
      </w:r>
      <w:r w:rsidR="002D0493">
        <w:t>able 4).</w:t>
      </w:r>
    </w:p>
    <w:p w14:paraId="1E899A27" w14:textId="77777777" w:rsidR="00AE2A10" w:rsidRDefault="00AE2A10" w:rsidP="004E2064">
      <w:pPr>
        <w:spacing w:line="480" w:lineRule="auto"/>
      </w:pPr>
    </w:p>
    <w:p w14:paraId="78ED1445" w14:textId="7E289F86" w:rsidR="00C80247" w:rsidRDefault="00FC0271" w:rsidP="004E2064">
      <w:pPr>
        <w:pStyle w:val="Heading3"/>
        <w:spacing w:line="480" w:lineRule="auto"/>
      </w:pPr>
      <w:r>
        <w:t>Surgeon equipoise</w:t>
      </w:r>
    </w:p>
    <w:p w14:paraId="3F56160A" w14:textId="1C1731D9" w:rsidR="003A1473" w:rsidRDefault="00F9489D" w:rsidP="004E2064">
      <w:pPr>
        <w:spacing w:line="480" w:lineRule="auto"/>
      </w:pPr>
      <w:r>
        <w:t>Most</w:t>
      </w:r>
      <w:r w:rsidR="00C80247">
        <w:t xml:space="preserve"> centres </w:t>
      </w:r>
      <w:r w:rsidR="00A35FDC">
        <w:t>(21/</w:t>
      </w:r>
      <w:r w:rsidR="003A1473">
        <w:t>31</w:t>
      </w:r>
      <w:r w:rsidR="00A35FDC">
        <w:t xml:space="preserve">, </w:t>
      </w:r>
      <w:r w:rsidR="003A1473">
        <w:t>68</w:t>
      </w:r>
      <w:r w:rsidR="00A35FDC">
        <w:t xml:space="preserve">%) </w:t>
      </w:r>
      <w:r w:rsidR="00C80247">
        <w:t xml:space="preserve">were willing to take part in </w:t>
      </w:r>
      <w:r w:rsidR="00412518">
        <w:t xml:space="preserve">a randomised </w:t>
      </w:r>
      <w:r w:rsidR="00C80247">
        <w:t>trial</w:t>
      </w:r>
      <w:r w:rsidR="00A35FDC">
        <w:t xml:space="preserve"> </w:t>
      </w:r>
      <w:r>
        <w:t xml:space="preserve">comparing </w:t>
      </w:r>
      <w:r w:rsidR="00A35FDC">
        <w:t>NGT use</w:t>
      </w:r>
      <w:r>
        <w:t xml:space="preserve"> combined</w:t>
      </w:r>
      <w:r w:rsidR="00A35FDC">
        <w:t xml:space="preserve"> with surgeon’s current practice for pyloric intervention versus NGT omission with </w:t>
      </w:r>
      <w:r w:rsidR="00D57180">
        <w:t xml:space="preserve">intra-operative </w:t>
      </w:r>
      <w:r w:rsidR="00A35FDC">
        <w:t xml:space="preserve">pyloric balloon dilatation. </w:t>
      </w:r>
    </w:p>
    <w:p w14:paraId="44BF3EDA" w14:textId="77777777" w:rsidR="003A1473" w:rsidRDefault="003A1473" w:rsidP="004E2064">
      <w:pPr>
        <w:spacing w:line="480" w:lineRule="auto"/>
      </w:pPr>
    </w:p>
    <w:p w14:paraId="42EF7F88" w14:textId="77777777" w:rsidR="005D3CC5" w:rsidRPr="005D3CC5" w:rsidRDefault="005D3CC5" w:rsidP="004E2064">
      <w:pPr>
        <w:spacing w:line="480" w:lineRule="auto"/>
      </w:pPr>
    </w:p>
    <w:p w14:paraId="5BFE4582" w14:textId="77777777" w:rsidR="00F9489D" w:rsidRDefault="00F9489D" w:rsidP="004E2064">
      <w:pPr>
        <w:spacing w:line="480" w:lineRule="auto"/>
        <w:rPr>
          <w:rFonts w:asciiTheme="majorHAnsi" w:eastAsiaTheme="majorEastAsia" w:hAnsiTheme="majorHAnsi" w:cstheme="majorBidi"/>
          <w:color w:val="2F5496" w:themeColor="accent1" w:themeShade="BF"/>
          <w:sz w:val="26"/>
          <w:szCs w:val="26"/>
        </w:rPr>
      </w:pPr>
      <w:r>
        <w:br w:type="page"/>
      </w:r>
    </w:p>
    <w:p w14:paraId="78FC516E" w14:textId="704D2E83" w:rsidR="00A66841" w:rsidRDefault="00A66841" w:rsidP="004E2064">
      <w:pPr>
        <w:pStyle w:val="Heading2"/>
        <w:spacing w:line="480" w:lineRule="auto"/>
      </w:pPr>
      <w:r>
        <w:lastRenderedPageBreak/>
        <w:t>Discussion</w:t>
      </w:r>
    </w:p>
    <w:p w14:paraId="49F95F30" w14:textId="1708A0B1" w:rsidR="001E1378" w:rsidRDefault="00404287" w:rsidP="004E2064">
      <w:pPr>
        <w:spacing w:line="480" w:lineRule="auto"/>
      </w:pPr>
      <w:r>
        <w:t xml:space="preserve">Despite the </w:t>
      </w:r>
      <w:r w:rsidR="0073500E">
        <w:t xml:space="preserve">general </w:t>
      </w:r>
      <w:r>
        <w:t xml:space="preserve">reduction in </w:t>
      </w:r>
      <w:r w:rsidR="0073500E">
        <w:t>use of NGTs after surgery, they</w:t>
      </w:r>
      <w:r w:rsidR="009C4828">
        <w:t xml:space="preserve"> </w:t>
      </w:r>
      <w:r w:rsidR="00F138BC">
        <w:t xml:space="preserve">remain </w:t>
      </w:r>
      <w:r w:rsidR="0073500E">
        <w:t>commonplace after oesophagectomy</w:t>
      </w:r>
      <w:r w:rsidR="00CE01D9">
        <w:t xml:space="preserve"> in the UK</w:t>
      </w:r>
      <w:r w:rsidR="007010C9">
        <w:t xml:space="preserve">. </w:t>
      </w:r>
      <w:r w:rsidR="001E1378">
        <w:t>Th</w:t>
      </w:r>
      <w:r w:rsidR="00F138BC">
        <w:t>is</w:t>
      </w:r>
      <w:r w:rsidR="00B00ED1">
        <w:t xml:space="preserve"> survey</w:t>
      </w:r>
      <w:r w:rsidR="00233C26">
        <w:t xml:space="preserve"> </w:t>
      </w:r>
      <w:r w:rsidR="008829CC">
        <w:t xml:space="preserve">of </w:t>
      </w:r>
      <w:r w:rsidR="00CE01D9">
        <w:t>unit</w:t>
      </w:r>
      <w:r w:rsidR="008829CC">
        <w:t xml:space="preserve"> practice</w:t>
      </w:r>
      <w:r w:rsidR="00CE01D9">
        <w:t>,</w:t>
      </w:r>
      <w:r w:rsidR="008829CC">
        <w:t xml:space="preserve"> </w:t>
      </w:r>
      <w:r w:rsidR="00233C26">
        <w:t>demonstrates</w:t>
      </w:r>
      <w:r w:rsidR="00B00ED1">
        <w:t xml:space="preserve"> </w:t>
      </w:r>
      <w:r w:rsidR="00143823">
        <w:t>t</w:t>
      </w:r>
      <w:r w:rsidR="00233C26">
        <w:t>he large variation between centres</w:t>
      </w:r>
      <w:r w:rsidR="00CE01D9">
        <w:t>,</w:t>
      </w:r>
      <w:r w:rsidR="00233C26">
        <w:t xml:space="preserve"> in terms of </w:t>
      </w:r>
      <w:r w:rsidR="0073500E">
        <w:t>the timing of their</w:t>
      </w:r>
      <w:r w:rsidR="00F9489D">
        <w:t xml:space="preserve"> </w:t>
      </w:r>
      <w:r w:rsidR="001E1378">
        <w:t>removal</w:t>
      </w:r>
      <w:r w:rsidR="00233C26">
        <w:t xml:space="preserve"> </w:t>
      </w:r>
      <w:r w:rsidR="001E1378">
        <w:t xml:space="preserve">and concurrent management of oral </w:t>
      </w:r>
      <w:r w:rsidR="00233C26">
        <w:t xml:space="preserve">nutritional </w:t>
      </w:r>
      <w:r w:rsidR="001E1378">
        <w:t xml:space="preserve">intake. Pyloric interventions </w:t>
      </w:r>
      <w:r w:rsidR="009264D1">
        <w:t>a</w:t>
      </w:r>
      <w:r w:rsidR="001E1378">
        <w:t xml:space="preserve">re </w:t>
      </w:r>
      <w:r w:rsidR="00233C26">
        <w:t xml:space="preserve">again </w:t>
      </w:r>
      <w:r w:rsidR="001E1378">
        <w:t xml:space="preserve">variably used and </w:t>
      </w:r>
      <w:r w:rsidR="00F9489D">
        <w:t xml:space="preserve">are </w:t>
      </w:r>
      <w:r w:rsidR="001E1378">
        <w:t>always combined with NGT</w:t>
      </w:r>
      <w:r w:rsidR="00B00ED1">
        <w:t>s</w:t>
      </w:r>
      <w:r w:rsidR="0073500E">
        <w:t>,</w:t>
      </w:r>
      <w:r w:rsidR="001E1378">
        <w:t xml:space="preserve"> despite similar primary functions.</w:t>
      </w:r>
    </w:p>
    <w:p w14:paraId="095726F5" w14:textId="6193E19B" w:rsidR="00233C26" w:rsidRDefault="0073500E" w:rsidP="004E2064">
      <w:pPr>
        <w:spacing w:line="480" w:lineRule="auto"/>
      </w:pPr>
      <w:r>
        <w:t xml:space="preserve">The placement of an NGT after oesophageal resection, </w:t>
      </w:r>
      <w:r w:rsidR="00233C26" w:rsidRPr="00113B05">
        <w:t xml:space="preserve">is </w:t>
      </w:r>
      <w:r w:rsidR="006C113D">
        <w:t xml:space="preserve">thought </w:t>
      </w:r>
      <w:r>
        <w:t xml:space="preserve">to prevent </w:t>
      </w:r>
      <w:r w:rsidR="00233C26">
        <w:t xml:space="preserve">acute dilatation of the gastric tube </w:t>
      </w:r>
      <w:r w:rsidR="00674077">
        <w:t>as a consequence of</w:t>
      </w:r>
      <w:r w:rsidR="00233C26">
        <w:t xml:space="preserve"> DGE</w:t>
      </w:r>
      <w:r w:rsidR="00674077">
        <w:t>. This potentially raises the risk of</w:t>
      </w:r>
      <w:r w:rsidR="00233C26">
        <w:t xml:space="preserve"> </w:t>
      </w:r>
      <w:r w:rsidR="00233C26" w:rsidRPr="00113B05">
        <w:t>aspiration pneumonia</w:t>
      </w:r>
      <w:r w:rsidR="00233C26">
        <w:t>,</w:t>
      </w:r>
      <w:r w:rsidR="00233C26" w:rsidRPr="00113B05">
        <w:t xml:space="preserve"> anastomotic leak</w:t>
      </w:r>
      <w:r w:rsidR="00233C26">
        <w:t xml:space="preserve"> or gastric tube necrosis</w:t>
      </w:r>
      <w:r w:rsidR="00233C26" w:rsidRPr="00113B05">
        <w:t xml:space="preserve">. </w:t>
      </w:r>
      <w:r w:rsidR="00233C26">
        <w:t xml:space="preserve">Despite the widespread use </w:t>
      </w:r>
      <w:r w:rsidR="00674077">
        <w:t xml:space="preserve">of NGTs </w:t>
      </w:r>
      <w:r w:rsidR="00233C26">
        <w:t xml:space="preserve">shown in this study, evidence suggests that NGTs do not </w:t>
      </w:r>
      <w:r w:rsidR="006C113D">
        <w:t>actually alter</w:t>
      </w:r>
      <w:r w:rsidR="00233C26">
        <w:t xml:space="preserve"> the course of delayed gastric emptying. A</w:t>
      </w:r>
      <w:r w:rsidR="00233C26" w:rsidRPr="006A7887">
        <w:t xml:space="preserve"> meta-analysis of seven studies</w:t>
      </w:r>
      <w:r w:rsidR="00233C26">
        <w:t xml:space="preserve">, including four RCTs, </w:t>
      </w:r>
      <w:r w:rsidR="00233C26" w:rsidRPr="006A7887">
        <w:t xml:space="preserve">found that </w:t>
      </w:r>
      <w:r>
        <w:t>‘</w:t>
      </w:r>
      <w:r w:rsidR="00233C26" w:rsidRPr="006A7887">
        <w:t>no tube</w:t>
      </w:r>
      <w:r>
        <w:t>’</w:t>
      </w:r>
      <w:r w:rsidR="00233C26" w:rsidRPr="006A7887">
        <w:t xml:space="preserve"> or </w:t>
      </w:r>
      <w:r>
        <w:t>‘</w:t>
      </w:r>
      <w:r w:rsidR="00233C26" w:rsidRPr="006A7887">
        <w:t>early removal</w:t>
      </w:r>
      <w:r>
        <w:t>’</w:t>
      </w:r>
      <w:r w:rsidR="00233C26" w:rsidRPr="006A7887">
        <w:t xml:space="preserve"> did not result in any difference in anastomotic leakage, mortality or respiratory complications</w:t>
      </w:r>
      <w:r w:rsidR="00233C26" w:rsidRPr="007C2FEF">
        <w:fldChar w:fldCharType="begin" w:fldLock="1"/>
      </w:r>
      <w:r w:rsidR="00AD7215">
        <w:instrText>ADDIN CSL_CITATION {"citationItems":[{"id":"ITEM-1","itemData":{"DOI":"10.1111/dote.12530","ISSN":"14422050","abstract":"Routine use of nasogastric tubes for gastric decompression has been abolished in nearly all types of gastro-intestinal surgery after introduction of enhanced recovery after surgery programs. However, in esophagectomy the routine use of nasogastric decompression is still a matter of debate. To determine the effects of routine nasogastric decompression following esophagectomy compared with early or peroperative removal of the nasogastric tube on pulmonary complications, anastomotic leakage, mortality, and postoperative recovery. A systematic literature review and meta-analysis of studies comparing early or peroperative versus late removal of nasogastric tubes. A total of seven comparative studies were included (n=608). In two randomized trials, and one retrospective cohort study, peroperative removal of the nasogastric tube was compared with routine nasogastric decompression. In one randomized trial early removal of the nasogastric tube (on postoperative day 2) was compared with removal of the nasogastric tube on the 6th-10th postoperative day. In the remaining three trials a fast-track protocol without a nasogastric tube was compared with conventional care with a nasogastric tube during the first postoperative days. Peroperative or early removal of the nasogastric tube did not result in a significantly different rate of anastomotic leakage, pulmonary complications or mortality in individual studies, nor in the meta-analysis. In the meta-analysis, hospital stay was significantly shorter with peroperative or early removal of the nasogastric tube when all studies were included, but not when the meta-analysis was limited to randomized trials. This systematic review did not find a difference in adverse outcomes between nasogastric decompression or no nasogastric decompression following esophagectomy.","author":[{"dropping-particle":"","family":"Weijs","given":"Teus J.","non-dropping-particle":"","parse-names":false,"suffix":""},{"dropping-particle":"","family":"Kumagai","given":"Koshi","non-dropping-particle":"","parse-names":false,"suffix":""},{"dropping-particle":"","family":"Berkelmans","given":"Gijs H.K.","non-dropping-particle":"","parse-names":false,"suffix":""},{"dropping-particle":"","family":"Nieuwenhuijzen","given":"Grard A.P.","non-dropping-particle":"","parse-names":false,"suffix":""},{"dropping-particle":"","family":"Nilsson","given":"Magnus","non-dropping-particle":"","parse-names":false,"suffix":""},{"dropping-particle":"","family":"Luyer","given":"Misha D.P.","non-dropping-particle":"","parse-names":false,"suffix":""}],"container-title":"Diseases of the Esophagus","id":"ITEM-1","issue":"3","issued":{"date-parts":[["2017"]]},"page":"1-8","title":"Nasogastric decompression following esophagectomy: A systematic literature review and meta-analysis","type":"article-journal","volume":"30"},"uris":["http://www.mendeley.com/documents/?uuid=48707c54-0513-4b70-949b-c6e8f7fec77d"]}],"mendeley":{"formattedCitation":"[9]","plainTextFormattedCitation":"[9]","previouslyFormattedCitation":"&lt;sup&gt;9&lt;/sup&gt;"},"properties":{"noteIndex":0},"schema":"https://github.com/citation-style-language/schema/raw/master/csl-citation.json"}</w:instrText>
      </w:r>
      <w:r w:rsidR="00233C26" w:rsidRPr="007C2FEF">
        <w:fldChar w:fldCharType="separate"/>
      </w:r>
      <w:r w:rsidR="00AD7215" w:rsidRPr="00AD7215">
        <w:rPr>
          <w:noProof/>
        </w:rPr>
        <w:t>[9]</w:t>
      </w:r>
      <w:r w:rsidR="00233C26" w:rsidRPr="007C2FEF">
        <w:fldChar w:fldCharType="end"/>
      </w:r>
      <w:r w:rsidR="00233C26" w:rsidRPr="007C2FEF">
        <w:t>.</w:t>
      </w:r>
      <w:r w:rsidR="00233C26" w:rsidRPr="006A7887">
        <w:t xml:space="preserve"> </w:t>
      </w:r>
      <w:r w:rsidR="00233C26">
        <w:t>However, the data in this study was highly heterogenous, with the largest RCT accounting for 54% of the ‘no-tube’ group. Also, NGT removal was at 48 hours after surgery, rather than being completely omitted.</w:t>
      </w:r>
      <w:r w:rsidR="00674077">
        <w:t xml:space="preserve"> A further</w:t>
      </w:r>
      <w:r w:rsidR="00233C26">
        <w:t xml:space="preserve"> small RCT (n=80) has shown no adverse outcomes for rates of pneumonia, anastomotic leak or NGT re-insertion when comparing removal on POD 1 or 7</w:t>
      </w:r>
      <w:r w:rsidR="0039730C">
        <w:fldChar w:fldCharType="begin" w:fldLock="1"/>
      </w:r>
      <w:r w:rsidR="00AD7215">
        <w:instrText>ADDIN CSL_CITATION {"citationItems":[{"id":"ITEM-1","itemData":{"DOI":"10.1007/s00268-018-4825-1","ISSN":"14322323","abstract":"Background: Although esophagectomy is the only curative option for esophageal cancer, the associated invasiveness is high. Nasogastric (NG) tube use may prevent complications; however, its utility remains unclear, and the decompression period depends on the doctor. This study aimed to reveal the effect of conventional versus early NG tube removal on postoperative complications after esophagectomy. Methods: This single-center prospective randomized controlled clinical trial enrolled patients aged 20–80 years with histologically proven primary esophageal squamous cell carcinoma. Eighty patients admitted for transthoracic first-stage esophagectomy reconstructed with gastric conduit were randomly assigned (1:1) to the conventional and early NG tube removal groups. In the conventional NG tube removal group, the tube was removed on postoperative day (POD) 7; in the other, it was removed on POD 1. The occurrence rate of major complications, length of postoperative hospital stay, and NG tube reinsertion rate were compared between the groups. Results: The incidence of postoperative major complications such as pneumonia, anastomotic leakage, recurrent nerve palsy and gastrointestinal bleeding, and the NG tube reinsertion rate was not different between the groups. However, recurrent nerve palsy was more commonly observed in the conventional removal group; this difference was not significant. In terms of postoperative pneumonia, tumor location and field of lymph node dissection were significant risk factors. Conclusion: Although early NG tube removal did not reduce the rate of postoperative pneumonia, it could be performed safely. Hence, the NG tube can be removed earlier than conventional methods.","author":[{"dropping-particle":"","family":"Hayashi","given":"Masato","non-dropping-particle":"","parse-names":false,"suffix":""},{"dropping-particle":"","family":"Kawakubo","given":"Hirofumi","non-dropping-particle":"","parse-names":false,"suffix":""},{"dropping-particle":"","family":"Shoji","given":"Yoshiaki","non-dropping-particle":"","parse-names":false,"suffix":""},{"dropping-particle":"","family":"Mayanagi","given":"Syuhei","non-dropping-particle":"","parse-names":false,"suffix":""},{"dropping-particle":"","family":"Nakamura","given":"Rieko","non-dropping-particle":"","parse-names":false,"suffix":""},{"dropping-particle":"","family":"Suda","given":"Koichi","non-dropping-particle":"","parse-names":false,"suffix":""},{"dropping-particle":"","family":"Wada","given":"Norihito","non-dropping-particle":"","parse-names":false,"suffix":""},{"dropping-particle":"","family":"Takeuchi","given":"Hiroya","non-dropping-particle":"","parse-names":false,"suffix":""},{"dropping-particle":"","family":"Kitagawa","given":"Yuko","non-dropping-particle":"","parse-names":false,"suffix":""}],"container-title":"World Journal of Surgery","id":"ITEM-1","issue":"2","issued":{"date-parts":[["2019"]]},"page":"580-589","publisher":"Springer International Publishing","title":"Analysis of the Effect of Early Versus Conventional Nasogastric Tube Removal on Postoperative Complications After Transthoracic Esophagectomy: A Single-Center, Randomized Controlled Trial","type":"article-journal","volume":"43"},"uris":["http://www.mendeley.com/documents/?uuid=a53dabee-4652-409c-b4b5-9bc10fefa4ac"]}],"mendeley":{"formattedCitation":"[8]","plainTextFormattedCitation":"[8]","previouslyFormattedCitation":"&lt;sup&gt;8&lt;/sup&gt;"},"properties":{"noteIndex":0},"schema":"https://github.com/citation-style-language/schema/raw/master/csl-citation.json"}</w:instrText>
      </w:r>
      <w:r w:rsidR="0039730C">
        <w:fldChar w:fldCharType="separate"/>
      </w:r>
      <w:r w:rsidR="00AD7215" w:rsidRPr="00AD7215">
        <w:rPr>
          <w:noProof/>
        </w:rPr>
        <w:t>[8]</w:t>
      </w:r>
      <w:r w:rsidR="0039730C">
        <w:fldChar w:fldCharType="end"/>
      </w:r>
      <w:r w:rsidR="00233C26">
        <w:t>. Another RCT, with</w:t>
      </w:r>
      <w:r w:rsidR="00233C26" w:rsidRPr="002D0493">
        <w:t xml:space="preserve"> a small sample size of </w:t>
      </w:r>
      <w:r w:rsidR="00233C26">
        <w:t>40</w:t>
      </w:r>
      <w:r w:rsidR="00233C26" w:rsidRPr="002D0493">
        <w:t xml:space="preserve"> patients</w:t>
      </w:r>
      <w:r w:rsidR="00233C26">
        <w:t>,</w:t>
      </w:r>
      <w:r w:rsidR="00233C26" w:rsidRPr="002D0493">
        <w:t xml:space="preserve"> showed an increased risk of cervical anastomo</w:t>
      </w:r>
      <w:r w:rsidR="006C113D">
        <w:t>tic leak</w:t>
      </w:r>
      <w:r w:rsidR="00233C26">
        <w:t>,</w:t>
      </w:r>
      <w:r w:rsidR="00233C26" w:rsidRPr="002D0493">
        <w:t xml:space="preserve"> when using an NGT vs no NGT, 27% vs 0%, p = 0.016</w:t>
      </w:r>
      <w:r w:rsidR="00233C26" w:rsidRPr="002D0493">
        <w:fldChar w:fldCharType="begin" w:fldLock="1"/>
      </w:r>
      <w:r w:rsidR="00AD7215">
        <w:instrText>ADDIN CSL_CITATION {"citationItems":[{"id":"ITEM-1","itemData":{"DOI":"10.1007/s00268-009-9930-8","ISSN":"03642313","abstract":"Introduction: Surgeons routinely use nasogastric (NG) tubes in most esophageal resection surgeries. Considering the numerous complications caused by using the tube and the uncertainty about its usefulness and the scarcity of studies conducted on the subject, particularly in patients with esophageal cancer, the necessity of using the tube in these types of cases is investigated in the present study. Methods: In this clinical trial, patients with esophageal cancer were randomized into groups with NG tube and without NG tube after surgery; the latter were prescribed Metoclopramide, as well. The variables recorded for each patient included the first day of gas passage, defecation and bowel sounds (BSs) auscultation, as well as the duration of postoperative hospitalization, nausea and vomiting, abdominal distension, pulmonary complications, wound complications, anastomosis leak, and the need for placing/replacing the NG tube. Results: The incidence of anastomosis leak was significantly higher in the NG-tube group (6 vs. 0; P = 0.016). Other complications were not different in the two groups. The mean time of gas passage, defecation, BS auscultation, and the duration of postoperative hospitalization did not have meaningful differences in the two groups. The need for placing/replacing the NG tube was the same for both groups. Conclusions: The routine application of NG tubes after surgery is not recommended for all patients. We suggest that NG tubes should be used according to the specific problems of each patient. © 2009 Société Internationale de Chirurgie.","author":[{"dropping-particle":"","family":"Daryaei","given":"Parviz","non-dropping-particle":"","parse-names":false,"suffix":""},{"dropping-particle":"","family":"Vaghef Davari","given":"Farzad","non-dropping-particle":"","parse-names":false,"suffix":""},{"dropping-particle":"","family":"Mir","given":"Mohammadreza","non-dropping-particle":"","parse-names":false,"suffix":""},{"dropping-particle":"","family":"Harirchi","given":"Iraj","non-dropping-particle":"","parse-names":false,"suffix":""},{"dropping-particle":"","family":"Salmasian","given":"Hojjat","non-dropping-particle":"","parse-names":false,"suffix":""}],"container-title":"World Journal of Surgery","id":"ITEM-1","issue":"4","issued":{"date-parts":[["2009"]]},"page":"773-777","title":"Omission of nasogastric tube application in postoperative care of esophagectomy","type":"article-journal","volume":"33"},"uris":["http://www.mendeley.com/documents/?uuid=6dbaab12-e562-4fa3-8907-ded365463565"]}],"mendeley":{"formattedCitation":"[15]","plainTextFormattedCitation":"[15]","previouslyFormattedCitation":"&lt;sup&gt;14&lt;/sup&gt;"},"properties":{"noteIndex":0},"schema":"https://github.com/citation-style-language/schema/raw/master/csl-citation.json"}</w:instrText>
      </w:r>
      <w:r w:rsidR="00233C26" w:rsidRPr="002D0493">
        <w:fldChar w:fldCharType="separate"/>
      </w:r>
      <w:r w:rsidR="00AD7215" w:rsidRPr="00AD7215">
        <w:rPr>
          <w:noProof/>
        </w:rPr>
        <w:t>[15]</w:t>
      </w:r>
      <w:r w:rsidR="00233C26" w:rsidRPr="002D0493">
        <w:fldChar w:fldCharType="end"/>
      </w:r>
      <w:r w:rsidR="00233C26" w:rsidRPr="002D0493">
        <w:t>.</w:t>
      </w:r>
      <w:r w:rsidR="00233C26">
        <w:t xml:space="preserve"> </w:t>
      </w:r>
      <w:r w:rsidR="00CE01D9">
        <w:t>These studies suggest that although omission or early removal of the NGT may be safe, the evidence to support this is weak.</w:t>
      </w:r>
    </w:p>
    <w:p w14:paraId="2FE9A753" w14:textId="0ECBC4A3" w:rsidR="00674077" w:rsidRDefault="00CE01D9" w:rsidP="004E2064">
      <w:pPr>
        <w:spacing w:line="480" w:lineRule="auto"/>
      </w:pPr>
      <w:r>
        <w:t>In this study, n</w:t>
      </w:r>
      <w:r w:rsidR="00674077">
        <w:t xml:space="preserve">ine </w:t>
      </w:r>
      <w:r w:rsidR="00674077" w:rsidRPr="00113B05">
        <w:t xml:space="preserve">centres removed the NGT before day 4 (9/31, 29%), </w:t>
      </w:r>
      <w:r w:rsidR="006C113D">
        <w:t xml:space="preserve">of which </w:t>
      </w:r>
      <w:r w:rsidR="00674077" w:rsidRPr="00113B05">
        <w:t>three centres preceded NGT removal with a</w:t>
      </w:r>
      <w:r w:rsidR="00674077">
        <w:t xml:space="preserve"> contrast study</w:t>
      </w:r>
      <w:r w:rsidR="006C113D">
        <w:t>.</w:t>
      </w:r>
      <w:r w:rsidR="00674077">
        <w:t xml:space="preserve"> </w:t>
      </w:r>
      <w:r w:rsidR="00413A82">
        <w:t>T</w:t>
      </w:r>
      <w:r w:rsidR="00674077">
        <w:t xml:space="preserve">he rest (6/9, 66%) were guided by NGT volumes to assess gastric emptying. Only one centre started fluids before NGT removal, two on the same day and six after removal. Without starting oral fluids or using contrast </w:t>
      </w:r>
      <w:r w:rsidR="00674077">
        <w:lastRenderedPageBreak/>
        <w:t>imaging prior to NGT removal, it is difficult to predict patients with DGE</w:t>
      </w:r>
      <w:r w:rsidR="00674077" w:rsidRPr="00E61FC3">
        <w:t xml:space="preserve"> </w:t>
      </w:r>
      <w:r w:rsidR="00674077">
        <w:t xml:space="preserve">in the early post-operative phase. The NGT is, therefore, unlikely to prevent complications from DGE, unless left for extended periods, when patients have adequate oral intake to demonstrate or assess for delayed gastric emptying. Half of the centres (15/31, 48%) in the survey, left the NGT in for 4 to 6 days. Amongst this group, there were 12 different criteria for removal and 3 centres with no specific criteria apart from the POD. </w:t>
      </w:r>
    </w:p>
    <w:p w14:paraId="5166D97D" w14:textId="6194B68D" w:rsidR="00413A82" w:rsidRDefault="00413A82" w:rsidP="004E2064">
      <w:pPr>
        <w:spacing w:line="480" w:lineRule="auto"/>
      </w:pPr>
      <w:r>
        <w:t>The lack of consensus on the prevention, management, and definition of DGE is a recognised clinical problem. A recent Delphi consensus attempted to address this</w:t>
      </w:r>
      <w:r>
        <w:fldChar w:fldCharType="begin" w:fldLock="1"/>
      </w:r>
      <w:r w:rsidR="00AD7215">
        <w:instrText>ADDIN CSL_CITATION {"citationItems":[{"id":"ITEM-1","itemData":{"DOI":"10.1093/dote/doz074","ISSN":"14422050","PMID":"31608938","abstract":"Delayed gastric conduit emptying (DGCE) after esophagectomy for cancer is associated with adverse outcomes and troubling symptoms. Widely accepted diagnostic criteria and a symptom grading tool for DGCE are missing. This hampers the interpretation and comparison of studies. A modified Delphi process, using repeated webbased questionnaires, combined with live interim group discussions was conducted by 33 experts within the field, from Europe, North America, and Asia. DGCE was divided into early DGCE if present within 14 days of surgery and late if present later than 14 days after surgery. The final criteria for early DGCE, accepted by 25 of 27 (93%) experts, were as follows: &gt;500 mL diurnal nasogastric tube output measured on the morning of postoperative day 5 or later or &gt;100% increased gastric tube width on frontal chest x-ray projection together with the presence of an air-fluid level. The final criteria for late DGCE accepted by 89% of the experts were as follows: the patient should have 'quite a bit' or 'very much' of at least two of the following symptoms; early satiety/fullness, vomiting, nausea, regurgitation or inability to meet caloric need by oral intake and delayed contrast passage on upper gastrointestinal water-soluble contrast radiogram or on timed barium swallow. A symptom grading tool for late DGCE was constructed grading each symptom as: 'not at all', 'a little', 'quite a bit', or 'very much', generating 0, 1, 2, or 3 points, respectively. For the five symptoms retained in the diagnostic criteria for late DGCE, the minimum score would be 0, and the maximum score would be 15. The final symptom grading tool for late DGCE was accepted by 27 of 31 (87%) experts. For the first time, diagnostic criteria for early and late DGCE and a symptom grading tool for late DGCE are available, based on an international expert consensus process.","author":[{"dropping-particle":"","family":"Konradsson","given":"M.","non-dropping-particle":"","parse-names":false,"suffix":""},{"dropping-particle":"","family":"Berge Henegouwen","given":"M. I.","non-dropping-particle":"Van","parse-names":false,"suffix":""},{"dropping-particle":"","family":"Bruns","given":"C.","non-dropping-particle":"","parse-names":false,"suffix":""},{"dropping-particle":"","family":"Chaudry","given":"M. A.","non-dropping-particle":"","parse-names":false,"suffix":""},{"dropping-particle":"","family":"Cheong","given":"E.","non-dropping-particle":"","parse-names":false,"suffix":""},{"dropping-particle":"","family":"Cuesta","given":"M. A.","non-dropping-particle":"","parse-names":false,"suffix":""},{"dropping-particle":"","family":"Darling","given":"G. E.","non-dropping-particle":"","parse-names":false,"suffix":""},{"dropping-particle":"","family":"Gisbertz","given":"S. S.","non-dropping-particle":"","parse-names":false,"suffix":""},{"dropping-particle":"","family":"Griffin","given":"S. M.","non-dropping-particle":"","parse-names":false,"suffix":""},{"dropping-particle":"","family":"Gutschow","given":"C. A.","non-dropping-particle":"","parse-names":false,"suffix":""},{"dropping-particle":"","family":"Hillegersberg","given":"R.","non-dropping-particle":"Van","parse-names":false,"suffix":""},{"dropping-particle":"","family":"Hofstetter","given":"W.","non-dropping-particle":"","parse-names":false,"suffix":""},{"dropping-particle":"","family":"Hölscher","given":"A. H.","non-dropping-particle":"","parse-names":false,"suffix":""},{"dropping-particle":"","family":"Kitagawa","given":"Y.","non-dropping-particle":"","parse-names":false,"suffix":""},{"dropping-particle":"","family":"Lanschot","given":"J. J.B.","non-dropping-particle":"Van","parse-names":false,"suffix":""},{"dropping-particle":"","family":"Lindblad","given":"M.","non-dropping-particle":"","parse-names":false,"suffix":""},{"dropping-particle":"","family":"Ferri","given":"L. E.","non-dropping-particle":"","parse-names":false,"suffix":""},{"dropping-particle":"","family":"Low","given":"D. E.","non-dropping-particle":"","parse-names":false,"suffix":""},{"dropping-particle":"","family":"Luyer","given":"M. D.P.","non-dropping-particle":"","parse-names":false,"suffix":""},{"dropping-particle":"","family":"Ndegwa","given":"N.","non-dropping-particle":"","parse-names":false,"suffix":""},{"dropping-particle":"","family":"Mercer","given":"S.","non-dropping-particle":"","parse-names":false,"suffix":""},{"dropping-particle":"","family":"Moorthy","given":"K.","non-dropping-particle":"","parse-names":false,"suffix":""},{"dropping-particle":"","family":"Morse","given":"C. R.","non-dropping-particle":"","parse-names":false,"suffix":""},{"dropping-particle":"","family":"Nafteux","given":"P.","non-dropping-particle":"","parse-names":false,"suffix":""},{"dropping-particle":"","family":"Nieuwehuijzen","given":"G. A.P.","non-dropping-particle":"","parse-names":false,"suffix":""},{"dropping-particle":"","family":"Pattyn","given":"P.","non-dropping-particle":"","parse-names":false,"suffix":""},{"dropping-particle":"","family":"Rosman","given":"C.","non-dropping-particle":"","parse-names":false,"suffix":""},{"dropping-particle":"","family":"Ruurda","given":"J. P.","non-dropping-particle":"","parse-names":false,"suffix":""},{"dropping-particle":"","family":"Räsänen","given":"J.","non-dropping-particle":"","parse-names":false,"suffix":""},{"dropping-particle":"","family":"Schneider","given":"P. M.","non-dropping-particle":"","parse-names":false,"suffix":""},{"dropping-particle":"","family":"Schröder","given":"W.","non-dropping-particle":"","parse-names":false,"suffix":""},{"dropping-particle":"","family":"Sgromo","given":"B.","non-dropping-particle":"","parse-names":false,"suffix":""},{"dropping-particle":"","family":"Veer","given":"H.","non-dropping-particle":"Van","parse-names":false,"suffix":""},{"dropping-particle":"","family":"Wijnhoven","given":"B. P.L.","non-dropping-particle":"","parse-names":false,"suffix":""},{"dropping-particle":"","family":"Nilsson","given":"M.","non-dropping-particle":"","parse-names":false,"suffix":""}],"container-title":"Diseases of the Esophagus","id":"ITEM-1","issue":"4","issued":{"date-parts":[["2020"]]},"page":"1-9","title":"Diagnostic criteria and symptom grading for delayed gastric conduit emptying after esophagectomy for cancer: International expert consensus based on a modified Delphi process","type":"article-journal","volume":"33"},"uris":["http://www.mendeley.com/documents/?uuid=52d40994-5181-482b-8c46-2d178e34abd5"]}],"mendeley":{"formattedCitation":"[16]","plainTextFormattedCitation":"[16]","previouslyFormattedCitation":"&lt;sup&gt;15&lt;/sup&gt;"},"properties":{"noteIndex":0},"schema":"https://github.com/citation-style-language/schema/raw/master/csl-citation.json"}</w:instrText>
      </w:r>
      <w:r>
        <w:fldChar w:fldCharType="separate"/>
      </w:r>
      <w:r w:rsidR="00AD7215" w:rsidRPr="00AD7215">
        <w:rPr>
          <w:noProof/>
        </w:rPr>
        <w:t>[16]</w:t>
      </w:r>
      <w:r>
        <w:fldChar w:fldCharType="end"/>
      </w:r>
      <w:r>
        <w:t xml:space="preserve">, defining early (i.e. postoperative) DGE as &gt;500mL daily NGT output between day 5 and 14. </w:t>
      </w:r>
      <w:r w:rsidR="003054DF">
        <w:t>T</w:t>
      </w:r>
      <w:r>
        <w:t xml:space="preserve">his </w:t>
      </w:r>
      <w:r w:rsidR="003054DF">
        <w:t xml:space="preserve">definition </w:t>
      </w:r>
      <w:r>
        <w:t>relies on the presence of an NGT beyond POD 5, which is contrary to most ERPs and the practice of many centres as reported in this survey (</w:t>
      </w:r>
      <w:r w:rsidRPr="00526920">
        <w:t>39</w:t>
      </w:r>
      <w:r>
        <w:t xml:space="preserve">% of centres would have routinely removed NGTs before POD 5). </w:t>
      </w:r>
      <w:r w:rsidR="003054DF">
        <w:t>In addition,</w:t>
      </w:r>
      <w:r>
        <w:t xml:space="preserve"> the centres </w:t>
      </w:r>
      <w:r w:rsidR="003054DF">
        <w:t xml:space="preserve">in this study where </w:t>
      </w:r>
      <w:r>
        <w:t xml:space="preserve">NGT output volume was routinely monitored as a criterion for its removal, </w:t>
      </w:r>
      <w:r w:rsidR="003054DF">
        <w:t>did not use an</w:t>
      </w:r>
      <w:r>
        <w:t xml:space="preserve"> upper limit of 500mL/24 hours as diagnostic for DGE, setting instead thresholds between 150-300mL for the safe removal of the NGT.</w:t>
      </w:r>
    </w:p>
    <w:p w14:paraId="2BDC48BD" w14:textId="3B33DC3C" w:rsidR="00CE01D9" w:rsidRDefault="00CE01D9" w:rsidP="004E2064">
      <w:pPr>
        <w:spacing w:line="480" w:lineRule="auto"/>
      </w:pPr>
      <w:r>
        <w:t xml:space="preserve">Another factor which contributes to the function and emptying of the neo-oesophagus is the formation of a gastric tube. Historically the whole stomach was used, however, evidence including a 2014 systematic review, demonstrates that using a </w:t>
      </w:r>
      <w:r w:rsidR="003054DF">
        <w:t xml:space="preserve">narrower </w:t>
      </w:r>
      <w:r>
        <w:t>gastric tube is associated with an improvement in quality of life, a reduction in reflux and lower rates of DGE. The included studies had an estimated conduit dimeter of 2 to 6cm</w:t>
      </w:r>
      <w:r>
        <w:fldChar w:fldCharType="begin" w:fldLock="1"/>
      </w:r>
      <w:r w:rsidR="00AD7215">
        <w:instrText>ADDIN CSL_CITATION {"citationItems":[{"id":"ITEM-1","itemData":{"DOI":"10.1016/j.athoracsur.2014.06.057","ISSN":"15526259","PMID":"25152385","abstract":"Delayed gastric emptying is observed in 10% to 50% of patients after esophagectomy with gastric interposition. The effects of gastric interposition diameter, pyloric drainage, reconstructive route, and anastomotic site on postoperative gastric emptying were systematically reviewed according to the Preferred Reporting Items for Systematic Reviews and Meta-Analyses guidelines. Most studies showed superior passage of the gastric tube compared with the whole stomach. Pyloric drainage is not significantly associated with the risk of developing delayed gastric emptying after esophagectomy. For reconstructive route and anastomotic site, available evidence on delayed gastric emptying is limited. Prospectively randomized studies with standardized outcome measurements are recommended.","author":[{"dropping-particle":"","family":"Akkerman","given":"Ronald D.L.","non-dropping-particle":"","parse-names":false,"suffix":""},{"dropping-particle":"","family":"Haverkamp","given":"Leonie","non-dropping-particle":"","parse-names":false,"suffix":""},{"dropping-particle":"","family":"Hillegersberg","given":"Richard","non-dropping-particle":"Van","parse-names":false,"suffix":""},{"dropping-particle":"","family":"Ruurda","given":"Jelle P.","non-dropping-particle":"","parse-names":false,"suffix":""}],"container-title":"Annals of Thoracic Surgery","id":"ITEM-1","issue":"4","issued":{"date-parts":[["2014"]]},"page":"1512-1519","publisher":"Elsevier Inc","title":"Surgical techniques to prevent delayed gastric emptying after esophagectomy with gastric interposition: A systematic review","type":"article-journal","volume":"98"},"uris":["http://www.mendeley.com/documents/?uuid=41ea94cc-ed14-4e7f-946a-4ff6e2e6b2d7"]}],"mendeley":{"formattedCitation":"[17]","plainTextFormattedCitation":"[17]","previouslyFormattedCitation":"&lt;sup&gt;16&lt;/sup&gt;"},"properties":{"noteIndex":0},"schema":"https://github.com/citation-style-language/schema/raw/master/csl-citation.json"}</w:instrText>
      </w:r>
      <w:r>
        <w:fldChar w:fldCharType="separate"/>
      </w:r>
      <w:r w:rsidR="00AD7215" w:rsidRPr="00AD7215">
        <w:rPr>
          <w:noProof/>
        </w:rPr>
        <w:t>[17]</w:t>
      </w:r>
      <w:r>
        <w:fldChar w:fldCharType="end"/>
      </w:r>
      <w:r>
        <w:t>. The majority (81%) of surgeons in this study, aim to form a tube with a diameter of less than 5cm. Although, it is likely that this is not measured accurately and an estimation on diameter is made instead.</w:t>
      </w:r>
    </w:p>
    <w:p w14:paraId="35A6382A" w14:textId="009576F4" w:rsidR="00AA51A6" w:rsidRDefault="00CE01D9" w:rsidP="004E2064">
      <w:pPr>
        <w:spacing w:line="480" w:lineRule="auto"/>
      </w:pPr>
      <w:r>
        <w:lastRenderedPageBreak/>
        <w:t>NGTs can be used to reduce contamination in the presence of an anastomotic leak. However, e</w:t>
      </w:r>
      <w:r w:rsidR="00674077">
        <w:t>ven with delayed removal, the majority of patients will have had their NGT removed before a leak is detectable. A recent systematic review of nine studies showed that the mean time to presentation of an anastomotic leak was nine days (range 2 to 30)</w:t>
      </w:r>
      <w:r w:rsidR="00674077">
        <w:fldChar w:fldCharType="begin" w:fldLock="1"/>
      </w:r>
      <w:r w:rsidR="00AD7215">
        <w:instrText>ADDIN CSL_CITATION {"citationItems":[{"id":"ITEM-1","itemData":{"DOI":"10.1186/s13017-019-0235-4","ISBN":"4201603237","ISSN":"17497922","PMID":"30988695","abstract":"Background: Anastomotic leakage (0-30%) after esophagectomy is a severe complication and is associated with considerable morbidity and mortality. The aim of this study was to determine which treatment for anastomotic leakage after esophagectomy have the best clinical outcome, based on the currently available literature. Methods: A systematic literature search was performed in Medline, Embase, and Web of Science until April 2017. All studies reporting on the specific treatment of cervical or intrathoracic anastomotic leakage following esophagectomy with gastric tube reconstruction for esophageal or cardia cancer were included. The primary outcome parameter was postoperative mortality. Methodological quality was assessed by the Newcastle-Ottawa Quality Assessment Scale. Results: Nineteen retrospective cohort studies including 273 patients were identified. Methodological quality of all studies was poor to moderate. Mortality rates of intrathoracic anastomotic leakages in the treatment groups were as follows: conservative (14%), endoscopic stent (8%), endoscopic drainage (8%), endoscopic vacuum-assisted closure system (0%), and surgery treatment group (50%). Mortality rates of cervical anastomotic leakages in the treatment groups were as follows: conservative (8%), endoscopic stent (29%), and endoscopic dilatation (0%). Discussion: Due to small cohorts, heterogeneity between studies, and lack of data regarding leakage characteristics, no evidence supporting a specific treatment for anastomotic leakage after esophagectomy was found. A severity score based on leakage characteristics instead of treatment given is essential for determining the optimal treatment of anastomotic leakage. In the absence of robust evidence-based treatment guidelines, we suggest customized treatment depending on sequelae of the leak and clinical condition of the patient. PrDepartment of Surgery, Radboudumc, P.O.B. 9101/618 NLactical advices are provided. Trial registration: Registration number PROSPERO: CRD42016032374.","author":[{"dropping-particle":"","family":"Verstegen","given":"Moniek H.P.","non-dropping-particle":"","parse-names":false,"suffix":""},{"dropping-particle":"","family":"Bouwense","given":"Stefan A.W.","non-dropping-particle":"","parse-names":false,"suffix":""},{"dropping-particle":"","family":"Workum","given":"Frans","non-dropping-particle":"Van","parse-names":false,"suffix":""},{"dropping-particle":"","family":"Broek","given":"Richard","non-dropping-particle":"Ten","parse-names":false,"suffix":""},{"dropping-particle":"","family":"Siersema","given":"Peter D.","non-dropping-particle":"","parse-names":false,"suffix":""},{"dropping-particle":"","family":"Rovers","given":"Maroeska","non-dropping-particle":"","parse-names":false,"suffix":""},{"dropping-particle":"","family":"Rosman","given":"Camiel","non-dropping-particle":"","parse-names":false,"suffix":""}],"container-title":"World Journal of Emergency Surgery","id":"ITEM-1","issue":"1","issued":{"date-parts":[["2019"]]},"page":"1-12","publisher":"World Journal of Emergency Surgery","title":"Management of intrathoracic and cervical anastomotic leakage after esophagectomy for esophageal cancer: A systematic review","type":"article-journal","volume":"14"},"uris":["http://www.mendeley.com/documents/?uuid=0263495a-bffa-44e3-99fc-9b05d9024e6f"]}],"mendeley":{"formattedCitation":"[18]","plainTextFormattedCitation":"[18]","previouslyFormattedCitation":"&lt;sup&gt;17&lt;/sup&gt;"},"properties":{"noteIndex":0},"schema":"https://github.com/citation-style-language/schema/raw/master/csl-citation.json"}</w:instrText>
      </w:r>
      <w:r w:rsidR="00674077">
        <w:fldChar w:fldCharType="separate"/>
      </w:r>
      <w:r w:rsidR="00AD7215" w:rsidRPr="00AD7215">
        <w:rPr>
          <w:noProof/>
        </w:rPr>
        <w:t>[18]</w:t>
      </w:r>
      <w:r w:rsidR="00674077">
        <w:fldChar w:fldCharType="end"/>
      </w:r>
      <w:r w:rsidR="00674077">
        <w:t xml:space="preserve">. </w:t>
      </w:r>
      <w:r w:rsidR="00AA51A6">
        <w:t>The majority of centres in this study have removed the NGT</w:t>
      </w:r>
      <w:r w:rsidR="00B3616E">
        <w:t xml:space="preserve"> b</w:t>
      </w:r>
      <w:r w:rsidR="00AA51A6">
        <w:t xml:space="preserve">y day 6. </w:t>
      </w:r>
      <w:r w:rsidR="00674077">
        <w:t>Th</w:t>
      </w:r>
      <w:r w:rsidR="00AA51A6">
        <w:t>ere is no conclusive evidence around the timing of NGT removal with the majority of studies</w:t>
      </w:r>
      <w:r w:rsidR="00674077">
        <w:t xml:space="preserve"> show</w:t>
      </w:r>
      <w:r w:rsidR="003054DF">
        <w:t>ing</w:t>
      </w:r>
      <w:r w:rsidR="00674077">
        <w:t xml:space="preserve"> no reduction in overall complications</w:t>
      </w:r>
      <w:r w:rsidR="003054DF">
        <w:t>,</w:t>
      </w:r>
      <w:r w:rsidR="00674077">
        <w:t xml:space="preserve"> when comparing prolonged use of NGTs to early removal or non-use </w:t>
      </w:r>
      <w:r w:rsidR="00674077">
        <w:fldChar w:fldCharType="begin" w:fldLock="1"/>
      </w:r>
      <w:r w:rsidR="00AD7215">
        <w:instrText>ADDIN CSL_CITATION {"citationItems":[{"id":"ITEM-1","itemData":{"DOI":"10.21037/jtd.2018.11.98","ISSN":"20776624","abstract":"Routine nasogastric tube (NGT) placement is a common practice in esophagectomy patients. However, its continued application has been controversial in recent years. In this review, we will discuss the potential risks and benefits, including anastomosis leak, pneumonia, NGT reinsertion, patients’ discomfort and hospital length of stay, to evaluate the feasibility of complete NGT omission in esophagectomy patients.","author":[{"dropping-particle":"","family":"Zhang","given":"Rusi","non-dropping-particle":"","parse-names":false,"suffix":""},{"dropping-particle":"","family":"Zhang","given":"Lanjun","non-dropping-particle":"","parse-names":false,"suffix":""}],"container-title":"Journal of Thoracic Disease","id":"ITEM-1","issue":"Suppl 5","issued":{"date-parts":[["2019"]]},"page":"S819-S823","title":"Feasibility of complete nasogastric tube omission in esophagectomy patients","type":"article-journal","volume":"11"},"uris":["http://www.mendeley.com/documents/?uuid=3b94b9ce-0bdc-4b2b-a94c-ec41654576f0"]},{"id":"ITEM-2","itemData":{"DOI":"10.1007/s00268-018-4825-1","ISSN":"14322323","abstract":"Background: Although esophagectomy is the only curative option for esophageal cancer, the associated invasiveness is high. Nasogastric (NG) tube use may prevent complications; however, its utility remains unclear, and the decompression period depends on the doctor. This study aimed to reveal the effect of conventional versus early NG tube removal on postoperative complications after esophagectomy. Methods: This single-center prospective randomized controlled clinical trial enrolled patients aged 20–80 years with histologically proven primary esophageal squamous cell carcinoma. Eighty patients admitted for transthoracic first-stage esophagectomy reconstructed with gastric conduit were randomly assigned (1:1) to the conventional and early NG tube removal groups. In the conventional NG tube removal group, the tube was removed on postoperative day (POD) 7; in the other, it was removed on POD 1. The occurrence rate of major complications, length of postoperative hospital stay, and NG tube reinsertion rate were compared between the groups. Results: The incidence of postoperative major complications such as pneumonia, anastomotic leakage, recurrent nerve palsy and gastrointestinal bleeding, and the NG tube reinsertion rate was not different between the groups. However, recurrent nerve palsy was more commonly observed in the conventional removal group; this difference was not significant. In terms of postoperative pneumonia, tumor location and field of lymph node dissection were significant risk factors. Conclusion: Although early NG tube removal did not reduce the rate of postoperative pneumonia, it could be performed safely. Hence, the NG tube can be removed earlier than conventional methods.","author":[{"dropping-particle":"","family":"Hayashi","given":"Masato","non-dropping-particle":"","parse-names":false,"suffix":""},{"dropping-particle":"","family":"Kawakubo","given":"Hirofumi","non-dropping-particle":"","parse-names":false,"suffix":""},{"dropping-particle":"","family":"Shoji","given":"Yoshiaki","non-dropping-particle":"","parse-names":false,"suffix":""},{"dropping-particle":"","family":"Mayanagi","given":"Syuhei","non-dropping-particle":"","parse-names":false,"suffix":""},{"dropping-particle":"","family":"Nakamura","given":"Rieko","non-dropping-particle":"","parse-names":false,"suffix":""},{"dropping-particle":"","family":"Suda","given":"Koichi","non-dropping-particle":"","parse-names":false,"suffix":""},{"dropping-particle":"","family":"Wada","given":"Norihito","non-dropping-particle":"","parse-names":false,"suffix":""},{"dropping-particle":"","family":"Takeuchi","given":"Hiroya","non-dropping-particle":"","parse-names":false,"suffix":""},{"dropping-particle":"","family":"Kitagawa","given":"Yuko","non-dropping-particle":"","parse-names":false,"suffix":""}],"container-title":"World Journal of Surgery","id":"ITEM-2","issue":"2","issued":{"date-parts":[["2019"]]},"page":"580-589","publisher":"Springer International Publishing","title":"Analysis of the Effect of Early Versus Conventional Nasogastric Tube Removal on Postoperative Complications After Transthoracic Esophagectomy: A Single-Center, Randomized Controlled Trial","type":"article-journal","volume":"43"},"uris":["http://www.mendeley.com/documents/?uuid=a53dabee-4652-409c-b4b5-9bc10fefa4ac"]},{"id":"ITEM-3","itemData":{"DOI":"10.1111/dote.12530","ISSN":"14422050","abstract":"Routine use of nasogastric tubes for gastric decompression has been abolished in nearly all types of gastro-intestinal surgery after introduction of enhanced recovery after surgery programs. However, in esophagectomy the routine use of nasogastric decompression is still a matter of debate. To determine the effects of routine nasogastric decompression following esophagectomy compared with early or peroperative removal of the nasogastric tube on pulmonary complications, anastomotic leakage, mortality, and postoperative recovery. A systematic literature review and meta-analysis of studies comparing early or peroperative versus late removal of nasogastric tubes. A total of seven comparative studies were included (n=608). In two randomized trials, and one retrospective cohort study, peroperative removal of the nasogastric tube was compared with routine nasogastric decompression. In one randomized trial early removal of the nasogastric tube (on postoperative day 2) was compared with removal of the nasogastric tube on the 6th-10th postoperative day. In the remaining three trials a fast-track protocol without a nasogastric tube was compared with conventional care with a nasogastric tube during the first postoperative days. Peroperative or early removal of the nasogastric tube did not result in a significantly different rate of anastomotic leakage, pulmonary complications or mortality in individual studies, nor in the meta-analysis. In the meta-analysis, hospital stay was significantly shorter with peroperative or early removal of the nasogastric tube when all studies were included, but not when the meta-analysis was limited to randomized trials. This systematic review did not find a difference in adverse outcomes between nasogastric decompression or no nasogastric decompression following esophagectomy.","author":[{"dropping-particle":"","family":"Weijs","given":"Teus J.","non-dropping-particle":"","parse-names":false,"suffix":""},{"dropping-particle":"","family":"Kumagai","given":"Koshi","non-dropping-particle":"","parse-names":false,"suffix":""},{"dropping-particle":"","family":"Berkelmans","given":"Gijs H.K.","non-dropping-particle":"","parse-names":false,"suffix":""},{"dropping-particle":"","family":"Nieuwenhuijzen","given":"Grard A.P.","non-dropping-particle":"","parse-names":false,"suffix":""},{"dropping-particle":"","family":"Nilsson","given":"Magnus","non-dropping-particle":"","parse-names":false,"suffix":""},{"dropping-particle":"","family":"Luyer","given":"Misha D.P.","non-dropping-particle":"","parse-names":false,"suffix":""}],"container-title":"Diseases of the Esophagus","id":"ITEM-3","issue":"3","issued":{"date-parts":[["2017"]]},"page":"1-8","title":"Nasogastric decompression following esophagectomy: A systematic literature review and meta-analysis","type":"article-journal","volume":"30"},"uris":["http://www.mendeley.com/documents/?uuid=48707c54-0513-4b70-949b-c6e8f7fec77d"]}],"mendeley":{"formattedCitation":"[8,9,19]","plainTextFormattedCitation":"[8,9,19]","previouslyFormattedCitation":"&lt;sup&gt;8,9,18&lt;/sup&gt;"},"properties":{"noteIndex":0},"schema":"https://github.com/citation-style-language/schema/raw/master/csl-citation.json"}</w:instrText>
      </w:r>
      <w:r w:rsidR="00674077">
        <w:fldChar w:fldCharType="separate"/>
      </w:r>
      <w:r w:rsidR="00AD7215" w:rsidRPr="00AD7215">
        <w:rPr>
          <w:noProof/>
        </w:rPr>
        <w:t>[8,9,19]</w:t>
      </w:r>
      <w:r w:rsidR="00674077">
        <w:fldChar w:fldCharType="end"/>
      </w:r>
      <w:r w:rsidR="00674077">
        <w:t>.</w:t>
      </w:r>
      <w:r>
        <w:t xml:space="preserve"> </w:t>
      </w:r>
    </w:p>
    <w:p w14:paraId="11908BE3" w14:textId="624F1BDE" w:rsidR="00F812C9" w:rsidRPr="007A48FD" w:rsidRDefault="00952A96" w:rsidP="004E2064">
      <w:pPr>
        <w:spacing w:line="480" w:lineRule="auto"/>
      </w:pPr>
      <w:r>
        <w:t>T</w:t>
      </w:r>
      <w:r w:rsidR="005E3D55">
        <w:t>he most recent systematic review</w:t>
      </w:r>
      <w:r>
        <w:t xml:space="preserve"> of pyloric interventions</w:t>
      </w:r>
      <w:r w:rsidR="005E3D55">
        <w:t xml:space="preserve"> showed a non-significant trend towards reducing the incidence of anastomotic leaks, pulmonary complications and DG</w:t>
      </w:r>
      <w:r w:rsidR="009074B7">
        <w:t>E</w:t>
      </w:r>
      <w:r w:rsidR="005E3D55">
        <w:t xml:space="preserve">; but the level of evidence was poor due to heterogeneity in definition, techniques and lack of </w:t>
      </w:r>
      <w:r w:rsidR="009317C5">
        <w:t>well-</w:t>
      </w:r>
      <w:r w:rsidR="005E3D55">
        <w:t>powered studies</w:t>
      </w:r>
      <w:r w:rsidR="005E3D55" w:rsidRPr="006D2EC5">
        <w:fldChar w:fldCharType="begin" w:fldLock="1"/>
      </w:r>
      <w:r w:rsidR="00AD7215">
        <w:instrText>ADDIN CSL_CITATION {"citationItems":[{"id":"ITEM-1","itemData":{"DOI":"10.1111/dote.12191","ISSN":"14422050","abstract":"Delayed emptying of the gastric conduit following esophagectomy can be associated with an increased incidence of complications including aspiration pneumonia and anastomotic leak. The aim of this systematic review is to evaluate the current modalities of pyloric drainage following esophagectomy and their impact on anastomotic integrity and postoperative morbidity. Medline, Web of Science, Cochrane library, trial registries, and conference proceedings were searched. Five pyloric management strategies following esophagectomy were evaluated: no intervention, botulinum toxin (botox) injection, finger fracture, pyloroplasty, and pyloromyotomy. Outcomes evaluated were hospital mortality, anastomotic leak, pulmonary complications, delayed gastric emptying, and the late complication of bile reflux. Twenty-five publications comprising 3172 patients were analyzed. Pooled analysis of six comparative studies published after 2000 revealed pyloric drainage to be associated with a nonsignificant trend toward a reduced incidence of anastomotic leak, pulmonary complications, and delayed gastric emptying. Overall, the current level of evidence regarding the merits of individual pyloric drainage strategies remains very poor. There is significant heterogeneity in the definitions of clinical outcomes, in particular delayed gastric emptying, which has prevented meaningful assessment and formulation of consensus regarding the management of the pylorus during esophagectomy. Pyloric drainage procedures showed a non-significant trend toward fewer anastomotic leaks, pulmonary complications, and reduced gastric stasis when employed following esophagectomy. However, the ideal technique remains unproven suggesting that further collaborative investigations are needed to determine the intervention that will maximize the potential benefits, if any, of pyloric intervention.","author":[{"dropping-particle":"","family":"Arya","given":"S.","non-dropping-particle":"","parse-names":false,"suffix":""},{"dropping-particle":"","family":"Markar","given":"S. R.","non-dropping-particle":"","parse-names":false,"suffix":""},{"dropping-particle":"","family":"Karthikesalingam","given":"A.","non-dropping-particle":"","parse-names":false,"suffix":""},{"dropping-particle":"","family":"Hanna","given":"G. B.","non-dropping-particle":"","parse-names":false,"suffix":""}],"container-title":"Diseases of the Esophagus","id":"ITEM-1","issue":"4","issued":{"date-parts":[["2015"]]},"page":"326-335","title":"The impact of pyloric drainage on clinical outcome following esophagectomy: A systematic review","type":"article-journal","volume":"28"},"uris":["http://www.mendeley.com/documents/?uuid=89e6a428-8df6-4534-b2e6-286524035020"]}],"mendeley":{"formattedCitation":"[12]","plainTextFormattedCitation":"[12]","previouslyFormattedCitation":"&lt;sup&gt;12&lt;/sup&gt;"},"properties":{"noteIndex":0},"schema":"https://github.com/citation-style-language/schema/raw/master/csl-citation.json"}</w:instrText>
      </w:r>
      <w:r w:rsidR="005E3D55" w:rsidRPr="006D2EC5">
        <w:fldChar w:fldCharType="separate"/>
      </w:r>
      <w:r w:rsidR="00AD7215" w:rsidRPr="00AD7215">
        <w:rPr>
          <w:noProof/>
        </w:rPr>
        <w:t>[12]</w:t>
      </w:r>
      <w:r w:rsidR="005E3D55" w:rsidRPr="006D2EC5">
        <w:fldChar w:fldCharType="end"/>
      </w:r>
      <w:r w:rsidR="005E3D55">
        <w:t>.</w:t>
      </w:r>
      <w:r w:rsidR="004150C6">
        <w:t xml:space="preserve"> </w:t>
      </w:r>
      <w:r w:rsidR="009317C5">
        <w:t xml:space="preserve">The present </w:t>
      </w:r>
      <w:r w:rsidR="005E3D55">
        <w:t xml:space="preserve">survey showed that </w:t>
      </w:r>
      <w:r w:rsidR="00AB3FE0">
        <w:t xml:space="preserve">although </w:t>
      </w:r>
      <w:r w:rsidR="005E3D55">
        <w:t xml:space="preserve">the majority (61%) of centres do not use a pyloric intervention, a significant proportion </w:t>
      </w:r>
      <w:r w:rsidR="00510A82">
        <w:t>still do</w:t>
      </w:r>
      <w:r w:rsidR="00B00ED1">
        <w:t>. The</w:t>
      </w:r>
      <w:r w:rsidR="005E3D55">
        <w:t xml:space="preserve"> most common</w:t>
      </w:r>
      <w:r w:rsidR="00742170">
        <w:t>ly used technique</w:t>
      </w:r>
      <w:r w:rsidR="005E3D55">
        <w:t xml:space="preserve"> being</w:t>
      </w:r>
      <w:r w:rsidR="00742170">
        <w:t xml:space="preserve"> </w:t>
      </w:r>
      <w:r w:rsidR="005E3D55">
        <w:t xml:space="preserve">pyloroplasty (27%). </w:t>
      </w:r>
      <w:r w:rsidR="004150C6">
        <w:t>In these centres,</w:t>
      </w:r>
      <w:r w:rsidR="00F812C9">
        <w:t xml:space="preserve"> </w:t>
      </w:r>
      <w:r w:rsidR="00CE10AD">
        <w:t>the use of a pyloroplasty does not</w:t>
      </w:r>
      <w:r w:rsidR="004150C6">
        <w:t xml:space="preserve"> </w:t>
      </w:r>
      <w:r w:rsidR="003054DF">
        <w:t>appear to affect</w:t>
      </w:r>
      <w:r w:rsidR="00CE10AD">
        <w:t xml:space="preserve"> </w:t>
      </w:r>
      <w:r w:rsidR="00F60B23">
        <w:t>subsequent</w:t>
      </w:r>
      <w:r w:rsidR="00CC23F8">
        <w:t xml:space="preserve"> </w:t>
      </w:r>
      <w:r w:rsidR="004150C6">
        <w:t xml:space="preserve">management of NGTs and oral intake </w:t>
      </w:r>
      <w:r w:rsidR="00CE10AD">
        <w:t>post-operative</w:t>
      </w:r>
      <w:r w:rsidR="00B00ED1">
        <w:t xml:space="preserve">ly. </w:t>
      </w:r>
      <w:r w:rsidR="00CE10AD" w:rsidRPr="007A48FD">
        <w:t xml:space="preserve">When comparing </w:t>
      </w:r>
      <w:r w:rsidR="009317C5">
        <w:t>centres</w:t>
      </w:r>
      <w:r w:rsidR="009317C5" w:rsidRPr="007A48FD">
        <w:t xml:space="preserve"> </w:t>
      </w:r>
      <w:r w:rsidR="00CE10AD" w:rsidRPr="007A48FD">
        <w:t xml:space="preserve">that </w:t>
      </w:r>
      <w:r w:rsidR="004150C6" w:rsidRPr="007A48FD">
        <w:t>used pyloric interventions to</w:t>
      </w:r>
      <w:r w:rsidR="00CE10AD" w:rsidRPr="007A48FD">
        <w:t xml:space="preserve"> those that did</w:t>
      </w:r>
      <w:r w:rsidR="007F553F" w:rsidRPr="007A48FD">
        <w:t xml:space="preserve"> not</w:t>
      </w:r>
      <w:r w:rsidR="007A48FD" w:rsidRPr="007A48FD">
        <w:t xml:space="preserve">, </w:t>
      </w:r>
      <w:r w:rsidR="007A48FD">
        <w:t xml:space="preserve">the pyloric </w:t>
      </w:r>
      <w:r w:rsidR="007A48FD" w:rsidRPr="007A48FD">
        <w:t xml:space="preserve">intervention did not change the POD that NGTs were removed or free fluids started. This suggests that surgeons are still equally concerned about the risk of DGE despite the use of a pyloric intervention. </w:t>
      </w:r>
      <w:r w:rsidR="007A48FD">
        <w:t>T</w:t>
      </w:r>
      <w:r w:rsidR="007A48FD" w:rsidRPr="007A48FD">
        <w:t>he use of a pyloric intervention did not</w:t>
      </w:r>
      <w:r w:rsidR="00EC0C69">
        <w:t xml:space="preserve"> appear to</w:t>
      </w:r>
      <w:r w:rsidR="007A48FD" w:rsidRPr="007A48FD">
        <w:t xml:space="preserve"> </w:t>
      </w:r>
      <w:r w:rsidR="00EC0C69">
        <w:t>influence</w:t>
      </w:r>
      <w:r w:rsidR="007A48FD" w:rsidRPr="007A48FD">
        <w:t xml:space="preserve"> LoS</w:t>
      </w:r>
      <w:r w:rsidR="00510A82">
        <w:t xml:space="preserve"> when comparing the different units</w:t>
      </w:r>
      <w:r w:rsidR="007A48FD" w:rsidRPr="007A48FD">
        <w:t>.</w:t>
      </w:r>
    </w:p>
    <w:p w14:paraId="26B1BAAD" w14:textId="360AA062" w:rsidR="0033287C" w:rsidRDefault="00467DDB" w:rsidP="004E2064">
      <w:pPr>
        <w:spacing w:line="480" w:lineRule="auto"/>
      </w:pPr>
      <w:r>
        <w:t>An oral diet is not typically used immediately after surgery due to the fear of DGE</w:t>
      </w:r>
      <w:r w:rsidR="00A8449A">
        <w:t xml:space="preserve"> and leak</w:t>
      </w:r>
      <w:r w:rsidR="00952A96">
        <w:t xml:space="preserve"> (median, POD of free fluids = 4)</w:t>
      </w:r>
      <w:r w:rsidR="004838A5">
        <w:t>,</w:t>
      </w:r>
      <w:r w:rsidR="00CC23F8">
        <w:t xml:space="preserve"> though</w:t>
      </w:r>
      <w:r w:rsidR="004838A5">
        <w:t xml:space="preserve"> </w:t>
      </w:r>
      <w:r w:rsidR="0033287C">
        <w:t>evidence for this is mixed</w:t>
      </w:r>
      <w:r>
        <w:t xml:space="preserve">. </w:t>
      </w:r>
      <w:r w:rsidR="0033287C">
        <w:t xml:space="preserve">A review found that early oral feeding (before POD day 3) is associated with shorter LOS, earlier return to bowel function and improved patient quality </w:t>
      </w:r>
      <w:r w:rsidR="0033287C" w:rsidRPr="006047AF">
        <w:t>of life</w:t>
      </w:r>
      <w:r w:rsidR="000E546A" w:rsidRPr="006047AF">
        <w:fldChar w:fldCharType="begin" w:fldLock="1"/>
      </w:r>
      <w:r w:rsidR="00AD7215">
        <w:instrText>ADDIN CSL_CITATION {"citationItems":[{"id":"ITEM-1","itemData":{"DOI":"10.3748/wjg.v25.i31.4427","ISBN":"0000000282246","ISSN":"22192840","PMID":"31496622","abstract":"Some controversy surrounds the postoperative feeding regimen utilized in patients who undergo esophagectomy. Variation in practices during the perioperative period exists including the type of nutrition started, the delivery route, and its timing. Adequate nutrition is essential for this patient population as these patients often present with weight loss and have altered eating patterns after surgery, which can affect their ability to regain or maintain weight. Methods of feeding after an esophagectomy include total parenteral nutrition, nasoduodenal/nasojejunal tube feeding, jejunostomy tube feeding, and oral feeding. Recent evidence suggests that early oral feeding is associated with shorter LOS, faster return of bowel function, and improved quality of life. Enhanced recovery pathways after surgery pathways after esophagectomy with a component of early oral feeding also seem to be safe, feasible, and cost-effective, albeit with limited data. However, data on anastomotic leaks is mixed, and some studies suggest that the incidence of leaks may be higher with early oral feeding. This risk of anastomotic leak with early feeding may be heavily modulated by surgical approach. No definitive data is currently available to definitively answer this question, and further studies should look at how these early feeding regimens vary by surgical technique. This review aims to discuss the existing literature on the optimal route and timing of feeding after esophagectomy.","author":[{"dropping-particle":"","family":"Zheng","given":"Richard","non-dropping-particle":"","parse-names":false,"suffix":""},{"dropping-particle":"","family":"Devin","given":"Courtney L.","non-dropping-particle":"","parse-names":false,"suffix":""},{"dropping-particle":"","family":"Pucci","given":"Michael J.","non-dropping-particle":"","parse-names":false,"suffix":""},{"dropping-particle":"","family":"Berger","given":"Adam C.","non-dropping-particle":"","parse-names":false,"suffix":""},{"dropping-particle":"","family":"Rosato","given":"Ernest L.","non-dropping-particle":"","parse-names":false,"suffix":""},{"dropping-particle":"","family":"Palazzo","given":"Francesco","non-dropping-particle":"","parse-names":false,"suffix":""}],"container-title":"World Journal of Gastroenterology","id":"ITEM-1","issue":"31","issued":{"date-parts":[["2019"]]},"page":"4427-4436","title":"Optimal timing and route of nutritional support after esophagectomy: A review of the literature","type":"article-journal","volume":"25"},"uris":["http://www.mendeley.com/documents/?uuid=90bda605-7046-4cdd-bf77-5dc43dc57b0a"]}],"mendeley":{"formattedCitation":"[20]","plainTextFormattedCitation":"[20]","previouslyFormattedCitation":"&lt;sup&gt;19&lt;/sup&gt;"},"properties":{"noteIndex":0},"schema":"https://github.com/citation-style-language/schema/raw/master/csl-citation.json"}</w:instrText>
      </w:r>
      <w:r w:rsidR="000E546A" w:rsidRPr="006047AF">
        <w:fldChar w:fldCharType="separate"/>
      </w:r>
      <w:r w:rsidR="00AD7215" w:rsidRPr="00AD7215">
        <w:rPr>
          <w:noProof/>
        </w:rPr>
        <w:t>[20]</w:t>
      </w:r>
      <w:r w:rsidR="000E546A" w:rsidRPr="006047AF">
        <w:fldChar w:fldCharType="end"/>
      </w:r>
      <w:r w:rsidR="000E546A" w:rsidRPr="006047AF">
        <w:t>.</w:t>
      </w:r>
      <w:r w:rsidR="000679E1" w:rsidRPr="006047AF">
        <w:t xml:space="preserve"> H</w:t>
      </w:r>
      <w:r w:rsidR="0033287C" w:rsidRPr="006047AF">
        <w:t>owever</w:t>
      </w:r>
      <w:r w:rsidR="0033287C">
        <w:t xml:space="preserve">, </w:t>
      </w:r>
      <w:r w:rsidR="009317C5">
        <w:t xml:space="preserve">the </w:t>
      </w:r>
      <w:r w:rsidR="00CC23F8">
        <w:t xml:space="preserve">authors also </w:t>
      </w:r>
      <w:r w:rsidR="0033287C">
        <w:t xml:space="preserve">found mixed </w:t>
      </w:r>
      <w:r w:rsidR="0033287C">
        <w:lastRenderedPageBreak/>
        <w:t xml:space="preserve">evidence </w:t>
      </w:r>
      <w:r w:rsidR="00CC23F8">
        <w:t>with reference to</w:t>
      </w:r>
      <w:r w:rsidR="0033287C">
        <w:t xml:space="preserve"> anastomotic leaks</w:t>
      </w:r>
      <w:r w:rsidR="000679E1">
        <w:t>,</w:t>
      </w:r>
      <w:r w:rsidR="0033287C">
        <w:t xml:space="preserve"> with some studies suggesting the risk may be higher. A more recent systematic review that focused only on anastomotic leak</w:t>
      </w:r>
      <w:r w:rsidR="00EC0C69">
        <w:t xml:space="preserve">, </w:t>
      </w:r>
      <w:r w:rsidR="00CC23F8">
        <w:t>reported</w:t>
      </w:r>
      <w:r w:rsidR="0033287C">
        <w:t xml:space="preserve"> that there was no evidence of an increased rate</w:t>
      </w:r>
      <w:r w:rsidR="00EC0C69">
        <w:t xml:space="preserve"> with early feeding</w:t>
      </w:r>
      <w:r w:rsidR="0033287C">
        <w:fldChar w:fldCharType="begin" w:fldLock="1"/>
      </w:r>
      <w:r w:rsidR="00AD7215">
        <w:instrText>ADDIN CSL_CITATION {"citationItems":[{"id":"ITEM-1","itemData":{"DOI":"10.1080/00325481.2020.1734342","ISSN":"19419260","PMID":"32090663","abstract":"Objective: Early oral feeding (EOF) is considered to be an important component of enhanced recovery after surgery (ERAS), but raises the concern of increased risk of anastomotic leakage (AL) in patients receiving esophagectomy. This review aimed to elucidate the correlation of EOF and the incidence of AL after esophageal resection. Methods: We searched PubMed, Web of Science, Scopus, Cochrane Library and Google Scholar from their inception to February 2020 for published articles that compared AL after EOF (oral feeding initiated within postoperative day [POD] 3) vs. conventional feeding regimen (nil-by-mouth with enteral tube nutrition support, until oral feeding since POD 4 and beyond) following esophagectomy. Results: A total of 11 full articles were included in this review, including 5 registered randomized controlled trials (RCTs) and 6 observational studies that compared EOF with conventional care after esophagectomy. Meta-analysis was not possible due to significant heterogeneity, bias, and small sample sizes. Among the 11 included studies, 9 (including the 5 RCTs) showed that EOF did not increase AL rate, whereas the other 2 retrospective studies indicated that delayed oral feeding resulted in fewer AL. Conclusions: EOF after esophagectomy probably does not increase the incidence of AL, and it is a promising strategy in line with the essence of ERAS. However, more and better evidence from high-quality RCTs are still needed.","author":[{"dropping-particle":"","family":"Zhang","given":"Chu","non-dropping-particle":"","parse-names":false,"suffix":""},{"dropping-particle":"","family":"Zhang","given":"Miao","non-dropping-particle":"","parse-names":false,"suffix":""},{"dropping-particle":"","family":"Gong","given":"Longbo","non-dropping-particle":"","parse-names":false,"suffix":""},{"dropping-particle":"","family":"Wu","given":"Wenbin","non-dropping-particle":"","parse-names":false,"suffix":""}],"container-title":"Postgraduate Medicine","id":"ITEM-1","issue":"5","issued":{"date-parts":[["2020"]]},"page":"419-425","publisher":"Taylor &amp; Francis","title":"The effect of early oral feeding after esophagectomy on the incidence of anastomotic leakage: an updated review","type":"article-journal","volume":"132"},"uris":["http://www.mendeley.com/documents/?uuid=f128ab0e-dd9e-4257-8779-0242c109429f"]}],"mendeley":{"formattedCitation":"[21]","plainTextFormattedCitation":"[21]","previouslyFormattedCitation":"&lt;sup&gt;20&lt;/sup&gt;"},"properties":{"noteIndex":0},"schema":"https://github.com/citation-style-language/schema/raw/master/csl-citation.json"}</w:instrText>
      </w:r>
      <w:r w:rsidR="0033287C">
        <w:fldChar w:fldCharType="separate"/>
      </w:r>
      <w:r w:rsidR="00AD7215" w:rsidRPr="00AD7215">
        <w:rPr>
          <w:noProof/>
        </w:rPr>
        <w:t>[21]</w:t>
      </w:r>
      <w:r w:rsidR="0033287C">
        <w:fldChar w:fldCharType="end"/>
      </w:r>
      <w:r w:rsidR="0033287C">
        <w:t>. The recently reported NUTRIENT II</w:t>
      </w:r>
      <w:r w:rsidR="003A1473">
        <w:t xml:space="preserve"> trial</w:t>
      </w:r>
      <w:r w:rsidR="00510A82">
        <w:t xml:space="preserve"> (</w:t>
      </w:r>
      <w:r w:rsidR="003A1473">
        <w:t xml:space="preserve">a multicentre, international </w:t>
      </w:r>
      <w:r w:rsidR="00B00ED1">
        <w:t>RCT</w:t>
      </w:r>
      <w:r w:rsidR="00510A82">
        <w:t>),</w:t>
      </w:r>
      <w:r w:rsidR="003A1473">
        <w:t xml:space="preserve"> compared oral feeding from POD 1 (starting with 500ml</w:t>
      </w:r>
      <w:r w:rsidR="009317C5">
        <w:t>/24 hours</w:t>
      </w:r>
      <w:r w:rsidR="003A1473">
        <w:t xml:space="preserve"> of liquid</w:t>
      </w:r>
      <w:r w:rsidR="00B00ED1">
        <w:t xml:space="preserve"> food</w:t>
      </w:r>
      <w:r w:rsidR="003A1473">
        <w:t xml:space="preserve">) to </w:t>
      </w:r>
      <w:r w:rsidR="006047AF">
        <w:t>tube</w:t>
      </w:r>
      <w:r w:rsidR="003A1473">
        <w:t xml:space="preserve"> feeding </w:t>
      </w:r>
      <w:r w:rsidR="00510A82">
        <w:t>un</w:t>
      </w:r>
      <w:r w:rsidR="003A1473">
        <w:t>til day 5</w:t>
      </w:r>
      <w:r w:rsidR="00510A82">
        <w:t>. They</w:t>
      </w:r>
      <w:r w:rsidR="004D7EE8">
        <w:t xml:space="preserve"> found</w:t>
      </w:r>
      <w:r w:rsidR="003A1473">
        <w:t xml:space="preserve"> </w:t>
      </w:r>
      <w:r w:rsidR="004D7EE8">
        <w:t>t</w:t>
      </w:r>
      <w:r w:rsidR="003A1473">
        <w:t>here</w:t>
      </w:r>
      <w:r w:rsidR="0033287C">
        <w:t xml:space="preserve"> was no difference in anastomotic leak </w:t>
      </w:r>
      <w:r w:rsidR="004D7EE8">
        <w:t xml:space="preserve">or </w:t>
      </w:r>
      <w:r w:rsidR="0033287C">
        <w:t>respiratory complications.</w:t>
      </w:r>
      <w:r w:rsidR="0033287C">
        <w:fldChar w:fldCharType="begin" w:fldLock="1"/>
      </w:r>
      <w:r w:rsidR="00AD7215">
        <w:instrText>ADDIN CSL_CITATION {"citationItems":[{"id":"ITEM-1","itemData":{"DOI":"10.1097/SLA.0000000000003278","ISBN":"0000000000","ISSN":"15281140","PMID":"31090563","abstract":"Objective: Patients undergoing an esophagectomy are often kept nil-by-mouth postoperatively out of fear for increasing anastomotic leakage and pulmonary complications. This study investigates the effect of direct start of oral feeding following minimally invasive esophagectomy (MIE) compared with standard of care. Background: Elements of enhanced recovery after surgery (ERAS) protocols have been successfully introduced in patients undergoing an esophagectomy. However, start of oral intake, which is an essential part of the ERAS protocols, remains a matter of debate. Methods: Patients in this multicenter, international randomized controlled trial were randomized to directly start oral feeding (intervention) after a MIE with intrathoracic anastomosis or to receive nil-by-mouth and tube feeding for 5 days postoperative (control group). Primary outcome was time to functional recovery. Secondary outcome parameters included anastomotic leakage, pneumonia rate, and other surgical complications scored by predefined definitions. Results: Baseline characteristics were similar in the intervention (n = 65) and control (n = 67) group. Functional recovery was 7 days for patients receiving direct oral feeding compared with 8 days in the control group (P = 0.436). Anastomotic leakage rate did not differ in the intervention (18.5%) and control group (16.4%, P = 0.757). Pneumonia rates were comparable between the intervention (24.6%) and control group (34.3%, P = 0.221). Other morbidity rates were similar, except for chyle leakage, which was more prevalent in the standard of care group (P = 0.032).Conclusion: Direct oral feeding after an esophagectomy does not affect functional recovery and did not increase incidence or severity of postoperative complications.","author":[{"dropping-particle":"","family":"Berkelmans","given":"Gijs H.K.","non-dropping-particle":"","parse-names":false,"suffix":""},{"dropping-particle":"","family":"Fransen","given":"Laura F.C.","non-dropping-particle":"","parse-names":false,"suffix":""},{"dropping-particle":"","family":"Dolmans-Zwartjes","given":"Annemarie C.P.","non-dropping-particle":"","parse-names":false,"suffix":""},{"dropping-particle":"","family":"Kouwenhoven","given":"Ewout A.","non-dropping-particle":"","parse-names":false,"suffix":""},{"dropping-particle":"","family":"Det","given":"Marc J.","non-dropping-particle":"Van","parse-names":false,"suffix":""},{"dropping-particle":"","family":"Nilsson","given":"Magnus","non-dropping-particle":"","parse-names":false,"suffix":""},{"dropping-particle":"","family":"Nieuwenhuijzen","given":"Grard A.P.","non-dropping-particle":"","parse-names":false,"suffix":""},{"dropping-particle":"","family":"Luyer","given":"Misha D.P.","non-dropping-particle":"","parse-names":false,"suffix":""}],"container-title":"Annals of Surgery","id":"ITEM-1","issue":"1","issued":{"date-parts":[["2020"]]},"page":"41-47","title":"Direct Oral Feeding Following Minimally Invasive Esophagectomy (NUTRIENT II trial): An International, Multicenter, Open-label Randomized Controlled Trial","type":"article-journal","volume":"271"},"uris":["http://www.mendeley.com/documents/?uuid=589bc3bd-6185-4bc2-823e-04ac1781bf59"]}],"mendeley":{"formattedCitation":"[22]","plainTextFormattedCitation":"[22]","previouslyFormattedCitation":"&lt;sup&gt;21&lt;/sup&gt;"},"properties":{"noteIndex":0},"schema":"https://github.com/citation-style-language/schema/raw/master/csl-citation.json"}</w:instrText>
      </w:r>
      <w:r w:rsidR="0033287C">
        <w:fldChar w:fldCharType="separate"/>
      </w:r>
      <w:r w:rsidR="00AD7215" w:rsidRPr="00AD7215">
        <w:rPr>
          <w:noProof/>
        </w:rPr>
        <w:t>[22]</w:t>
      </w:r>
      <w:r w:rsidR="0033287C">
        <w:fldChar w:fldCharType="end"/>
      </w:r>
    </w:p>
    <w:p w14:paraId="11874141" w14:textId="3491025A" w:rsidR="00467DDB" w:rsidRDefault="004513E7" w:rsidP="004E2064">
      <w:pPr>
        <w:spacing w:line="480" w:lineRule="auto"/>
      </w:pPr>
      <w:r>
        <w:t xml:space="preserve">The majority of centres </w:t>
      </w:r>
      <w:r w:rsidR="009317C5">
        <w:t xml:space="preserve">in this survey </w:t>
      </w:r>
      <w:r w:rsidR="00FA5CB1">
        <w:t>reported using</w:t>
      </w:r>
      <w:r>
        <w:t xml:space="preserve"> feeding jejunostomies, in agreement with </w:t>
      </w:r>
      <w:r w:rsidR="00FA5CB1">
        <w:t xml:space="preserve">the findings of </w:t>
      </w:r>
      <w:r>
        <w:t xml:space="preserve">a </w:t>
      </w:r>
      <w:r w:rsidR="00FA5CB1">
        <w:t xml:space="preserve">recent </w:t>
      </w:r>
      <w:r>
        <w:t>jejunostomy-specific national survey</w:t>
      </w:r>
      <w:r w:rsidR="00AB51A5">
        <w:fldChar w:fldCharType="begin" w:fldLock="1"/>
      </w:r>
      <w:r w:rsidR="00AD7215">
        <w:instrText>ADDIN CSL_CITATION {"citationItems":[{"id":"ITEM-1","itemData":{"abstract":"Introduction: The usage of a feeding jejunostomy has been a well-established practice in maintaining nutrition in patients undergoing resections for upper gastrointestinal cancer. As surgical technique has evolved, together with the adoption of enhanced recovery after surgery pathways, the routine insertion of feeding jejunostomy tubes appears to be changing. Materials and methods: A survey was constructed using Google Forms. The link was distributed to consultant upper gastrointestinal surgeons via the Association of Upper Gastrointestinal Surgeons' membership database. Results were collated and analysed using Microsoft Excel. Results: A total of 55 responses were received from 28 units across the UK; 27 respondents (49.1%) no longer routinely use feeding jejunostomy in upper gastrointestinal resections, oesophagectomy or gastrectomy. The most common primary feeding modality used by these respondents was oral diet 17 (65.4%), with total parenteral nutrition (19.2%) and nasojejunal (11.5%) routes also being used. Respondents who used feeding jejunostomies inserted them primarily for oesophagectomy (n = 27; 96.4%), with fewer surgeons using them in extended total gastrectomy (n = 12; 42.9%) and total gastrectomy (n = 11; 39.3%). Of the total, 20 surgeons (71.4%) would insert the jejunostomy using an open approach, with 19 (67.9%) employing a Witzel tunnel. Eleven respondents (39.3%) would continue feeding via the jejunostomy after discharge. Some 24 responders thought that feeding jejunostomies did not facilitate the enhanced recovery after surgery pathway (strongly and slightly disagree), whereas 17 considered that they did (strongly and slightly agree); 13 responders did not have strong views either way. Conclusions: There is a split in current practice regarding the usage of feeding jejunostomies. There is also a division of opinion on the role of feeding jejunostomy in enhanced recovery after surgery.","author":[{"dropping-particle":"","family":"P Ireland 1","given":"S Jaunoo 2","non-dropping-particle":"","parse-names":false,"suffix":""}],"container-title":"Ann R Coll Surg Engl","id":"ITEM-1","issue":"9","issued":{"date-parts":[["2020"]]},"page":"697-701","title":"Feeding jejunostomy in upper gastrointestinal resections: a UK-wide survey","type":"article-journal","volume":"102"},"uris":["http://www.mendeley.com/documents/?uuid=e8b2b698-59d6-41ba-9da4-c605ee3aae99"]}],"mendeley":{"formattedCitation":"[23]","plainTextFormattedCitation":"[23]","previouslyFormattedCitation":"&lt;sup&gt;22&lt;/sup&gt;"},"properties":{"noteIndex":0},"schema":"https://github.com/citation-style-language/schema/raw/master/csl-citation.json"}</w:instrText>
      </w:r>
      <w:r w:rsidR="00AB51A5">
        <w:fldChar w:fldCharType="separate"/>
      </w:r>
      <w:r w:rsidR="00AD7215" w:rsidRPr="00AD7215">
        <w:rPr>
          <w:noProof/>
        </w:rPr>
        <w:t>[23]</w:t>
      </w:r>
      <w:r w:rsidR="00AB51A5">
        <w:fldChar w:fldCharType="end"/>
      </w:r>
      <w:r w:rsidR="00467DDB">
        <w:t xml:space="preserve">. </w:t>
      </w:r>
      <w:r>
        <w:t xml:space="preserve">Evidence </w:t>
      </w:r>
      <w:r w:rsidR="00B00ED1">
        <w:t>on their use</w:t>
      </w:r>
      <w:r>
        <w:t xml:space="preserve"> is mixed, with most evidence suggesting equivalence to care without jejunostomy tubes</w:t>
      </w:r>
      <w:r w:rsidR="006E71FD">
        <w:t>.</w:t>
      </w:r>
      <w:r>
        <w:t xml:space="preserve"> </w:t>
      </w:r>
      <w:r w:rsidR="006E71FD">
        <w:t>There</w:t>
      </w:r>
      <w:r>
        <w:t xml:space="preserve"> remain concerns about the addition of this procedure and potential for additional morbidity</w:t>
      </w:r>
      <w:r w:rsidR="006E71FD">
        <w:t xml:space="preserve">. A </w:t>
      </w:r>
      <w:r w:rsidR="00E11E6C">
        <w:t xml:space="preserve">systematic </w:t>
      </w:r>
      <w:r w:rsidR="006E71FD">
        <w:t>review of 12 studies showed a mortality rate of between 0-0.5%, a reoperation rate of 0-2.9%, entry site infection</w:t>
      </w:r>
      <w:r w:rsidR="00E11E6C">
        <w:t xml:space="preserve"> rate of</w:t>
      </w:r>
      <w:r w:rsidR="006E71FD">
        <w:t xml:space="preserve"> 0.4-16% and entry site leakage in 0.4-16%</w:t>
      </w:r>
      <w:r w:rsidR="0033287C">
        <w:t xml:space="preserve"> in the absence of benefit</w:t>
      </w:r>
      <w:r w:rsidR="006E71FD">
        <w:fldChar w:fldCharType="begin" w:fldLock="1"/>
      </w:r>
      <w:r w:rsidR="00AD7215">
        <w:instrText>ADDIN CSL_CITATION {"citationItems":[{"id":"ITEM-1","itemData":{"DOI":"10.1016/j.clnu.2014.07.011","ISSN":"15321983","PMID":"25131601","abstract":"Background: Early enteral feeding following surgery can be given orally, via a jejunostomy or via a nasojejunal tube. However, the best feeding route following esophagectomy is unclear. Objectives: To determine the best route for enteral nutrition following esophagectomy regarding anastomotic leakage, pneumonia, percentage meeting the nutritional requirements, weight loss, complications of tube feeding, mortality, patient satisfaction and length of hospital stay. Design: A systematic literature review following PRISMA and MOOSE guidelines. Results: There were 17 eligible studies on early oral intake, jejunostomy or nasojejunal tube feeding. Only one nonrandomized study (N=133) investigated early oral feeding specifically following esophagectomy. Early oral feeding was associated with a reduced length of stay with delayed oral feeding, without increased complication rates. Postoperative nasojejunal tube feeding was not significantly different from jejunostomy tube feeding regarding complications or catheter efficacy in the only randomised trial on this subject (N=150). Jejunostomy tube feeding outcome was reported in 12 non-comparative studies (N=3293). It was effective in meeting short-term nutritional requirements, but major tube-related complications necessitated relaparotomy in 0-2.9% of patients. In three non-comparative studies (N=135) on nasojejunal tube feeding only minor complications were reported, data on nutritional outcome was lacking. Data on patient satisfaction and long-term nutritional outcome were not found for any of the feeding routes investigated. Conclusion: It is unclear what the best route for early enteral nutrition is after esophagectomy. Especially data regarding early oral intake are scarce, and phase 2 trials are needed for further investigation. Registration: International prospective register of systematic reviews, CRD42013004032.","author":[{"dropping-particle":"","family":"Weijs","given":"Teus J.","non-dropping-particle":"","parse-names":false,"suffix":""},{"dropping-particle":"","family":"Berkelmans","given":"Gijs H.K.","non-dropping-particle":"","parse-names":false,"suffix":""},{"dropping-particle":"","family":"Nieuwenhuijzen","given":"Grard A.P.","non-dropping-particle":"","parse-names":false,"suffix":""},{"dropping-particle":"","family":"Ruurda","given":"Jelle P.","non-dropping-particle":"","parse-names":false,"suffix":""},{"dropping-particle":"v.","family":"Hillegersberg","given":"Richard","non-dropping-particle":"","parse-names":false,"suffix":""},{"dropping-particle":"","family":"Soeters","given":"Peter B.","non-dropping-particle":"","parse-names":false,"suffix":""},{"dropping-particle":"","family":"Luyer","given":"Misha D.P.","non-dropping-particle":"","parse-names":false,"suffix":""}],"container-title":"Clinical Nutrition","id":"ITEM-1","issue":"1","issued":{"date-parts":[["2015"]]},"page":"1-6","publisher":"Elsevier Ltd","title":"Routes for early enteral nutrition after esophagectomy. A systematic review","type":"article-journal","volume":"34"},"uris":["http://www.mendeley.com/documents/?uuid=bf0b0c7a-15e5-46ce-890a-fdb1b9f8d086"]}],"mendeley":{"formattedCitation":"[24]","plainTextFormattedCitation":"[24]","previouslyFormattedCitation":"&lt;sup&gt;23&lt;/sup&gt;"},"properties":{"noteIndex":0},"schema":"https://github.com/citation-style-language/schema/raw/master/csl-citation.json"}</w:instrText>
      </w:r>
      <w:r w:rsidR="006E71FD">
        <w:fldChar w:fldCharType="separate"/>
      </w:r>
      <w:r w:rsidR="00AD7215" w:rsidRPr="00AD7215">
        <w:rPr>
          <w:noProof/>
        </w:rPr>
        <w:t>[24]</w:t>
      </w:r>
      <w:r w:rsidR="006E71FD">
        <w:fldChar w:fldCharType="end"/>
      </w:r>
      <w:r w:rsidR="006E71FD">
        <w:t>.</w:t>
      </w:r>
    </w:p>
    <w:p w14:paraId="4F76F31C" w14:textId="71B7AE45" w:rsidR="002543F6" w:rsidRDefault="002543F6" w:rsidP="004E2064">
      <w:pPr>
        <w:spacing w:line="480" w:lineRule="auto"/>
      </w:pPr>
    </w:p>
    <w:p w14:paraId="6CCFFE68" w14:textId="28CD1CB4" w:rsidR="007E5317" w:rsidRDefault="0033287C" w:rsidP="004E2064">
      <w:pPr>
        <w:spacing w:line="480" w:lineRule="auto"/>
      </w:pPr>
      <w:r>
        <w:t>Limitations of this study must be considered.</w:t>
      </w:r>
      <w:r w:rsidR="0044081F">
        <w:t xml:space="preserve"> </w:t>
      </w:r>
      <w:r>
        <w:t>While o</w:t>
      </w:r>
      <w:r w:rsidR="0044081F">
        <w:t>nly 31 of the 39 (79%) of centres responded to the survey</w:t>
      </w:r>
      <w:r>
        <w:t>, this represents a high response rate to a survey study</w:t>
      </w:r>
      <w:r w:rsidR="006E71FD">
        <w:t xml:space="preserve"> </w:t>
      </w:r>
      <w:r>
        <w:t xml:space="preserve">and included centres accounting for </w:t>
      </w:r>
      <w:r w:rsidR="0044081F">
        <w:t>8</w:t>
      </w:r>
      <w:r w:rsidR="00F205F4">
        <w:t>8.4</w:t>
      </w:r>
      <w:r w:rsidR="0044081F">
        <w:t>% of resections carried out nationally.</w:t>
      </w:r>
      <w:r w:rsidR="00986C46">
        <w:t xml:space="preserve"> Although, low volume centres </w:t>
      </w:r>
      <w:r w:rsidR="00002216">
        <w:t>responded less</w:t>
      </w:r>
      <w:r w:rsidR="00986C46">
        <w:t xml:space="preserve"> they </w:t>
      </w:r>
      <w:r w:rsidR="00002216">
        <w:t>were</w:t>
      </w:r>
      <w:r w:rsidR="00986C46">
        <w:t xml:space="preserve"> still represented with 5/10 (50%) of the lowest volume centres responding, including the lowest volume centre in the UK.</w:t>
      </w:r>
      <w:r w:rsidR="0044081F">
        <w:t xml:space="preserve"> </w:t>
      </w:r>
      <w:r w:rsidR="00986C46">
        <w:t>T</w:t>
      </w:r>
      <w:r w:rsidR="0044081F">
        <w:t>here is likely to be variance between individual surgeons at each centre</w:t>
      </w:r>
      <w:r w:rsidR="0041410D">
        <w:t xml:space="preserve">, </w:t>
      </w:r>
      <w:r w:rsidR="00986C46">
        <w:t xml:space="preserve">however, </w:t>
      </w:r>
      <w:r w:rsidR="0041410D">
        <w:t>w</w:t>
      </w:r>
      <w:r w:rsidR="0044081F">
        <w:t xml:space="preserve">e specifically worded the survey asking respondents to give the most representative view of their </w:t>
      </w:r>
      <w:r w:rsidR="009317C5">
        <w:t xml:space="preserve">centre </w:t>
      </w:r>
      <w:r w:rsidR="0044081F">
        <w:t xml:space="preserve">aiming to reduce this bias. </w:t>
      </w:r>
      <w:r w:rsidR="00FE0580">
        <w:t>W</w:t>
      </w:r>
      <w:r w:rsidR="0044081F">
        <w:t xml:space="preserve">e analysed </w:t>
      </w:r>
      <w:r w:rsidR="00E07099">
        <w:t>LOS</w:t>
      </w:r>
      <w:r w:rsidR="0044081F">
        <w:t xml:space="preserve"> using </w:t>
      </w:r>
      <w:r w:rsidR="00FA5CB1">
        <w:t>national outcomes</w:t>
      </w:r>
      <w:r w:rsidR="0044081F">
        <w:t xml:space="preserve"> data</w:t>
      </w:r>
      <w:r w:rsidR="00FE0580">
        <w:t xml:space="preserve">, with a median LOS for each centre. Due to confounding factors </w:t>
      </w:r>
      <w:r w:rsidR="0041410D">
        <w:t xml:space="preserve">and lacking granularity of data </w:t>
      </w:r>
      <w:r w:rsidR="00FE0580">
        <w:t xml:space="preserve">it is impossible to </w:t>
      </w:r>
      <w:r w:rsidR="00FA5CB1">
        <w:t>demonstrate</w:t>
      </w:r>
      <w:r w:rsidR="00FE0580">
        <w:t xml:space="preserve"> a direct link between differing post-operative protocols and </w:t>
      </w:r>
      <w:r w:rsidR="00E07099">
        <w:t>LOS</w:t>
      </w:r>
      <w:r w:rsidR="00FE0580">
        <w:t xml:space="preserve">. However, it </w:t>
      </w:r>
      <w:r w:rsidR="00FE0580">
        <w:lastRenderedPageBreak/>
        <w:t xml:space="preserve">shows </w:t>
      </w:r>
      <w:r w:rsidR="0041410D">
        <w:t xml:space="preserve">the wide variations which exist </w:t>
      </w:r>
      <w:r w:rsidR="00FE0580">
        <w:t xml:space="preserve">between centres in </w:t>
      </w:r>
      <w:r w:rsidR="00510A82">
        <w:t xml:space="preserve">terms of </w:t>
      </w:r>
      <w:r w:rsidR="00FE0580">
        <w:t>nutrition, pyloric interventions and post-operative protocols</w:t>
      </w:r>
      <w:r w:rsidR="00510A82">
        <w:t>.</w:t>
      </w:r>
    </w:p>
    <w:p w14:paraId="21595004" w14:textId="2432642B" w:rsidR="00FE0580" w:rsidRDefault="00FE0580" w:rsidP="004E2064">
      <w:pPr>
        <w:spacing w:line="480" w:lineRule="auto"/>
      </w:pPr>
    </w:p>
    <w:p w14:paraId="197E15BF" w14:textId="4A1A5D80" w:rsidR="00BC3627" w:rsidRDefault="00FB5780" w:rsidP="004E2064">
      <w:pPr>
        <w:spacing w:line="480" w:lineRule="auto"/>
      </w:pPr>
      <w:r>
        <w:t xml:space="preserve">There is a disparity between the evidence for NGT non-use and their ubiquitous use. </w:t>
      </w:r>
      <w:r w:rsidR="00CD3A6C">
        <w:t xml:space="preserve">This is down to clinician reluctance </w:t>
      </w:r>
      <w:r w:rsidR="00FE5F95">
        <w:t>due to</w:t>
      </w:r>
      <w:r w:rsidR="00CD3A6C">
        <w:t xml:space="preserve"> a perceived risk of conduit distention and subsequent aspiration or anastomotic leak. As such this subject requires a comprehensive, randomised, multi-centre trial. </w:t>
      </w:r>
      <w:r w:rsidR="00AA0A13">
        <w:t>Pyloric interventions and NGT use are inextricably linked. A trial with two arms; pyloric intervention and no NGT vs no pyloric intervention and NGT would allow both subjects to be investigated</w:t>
      </w:r>
      <w:r w:rsidR="00002216">
        <w:t>.</w:t>
      </w:r>
      <w:r w:rsidR="00AA0A13">
        <w:t xml:space="preserve"> </w:t>
      </w:r>
      <w:r w:rsidR="00002216">
        <w:t xml:space="preserve">It </w:t>
      </w:r>
      <w:r w:rsidR="00FE5F95">
        <w:t xml:space="preserve">also </w:t>
      </w:r>
      <w:r w:rsidR="00002216">
        <w:t>reduces the perceived risk of</w:t>
      </w:r>
      <w:r w:rsidR="00AA0A13">
        <w:t xml:space="preserve"> </w:t>
      </w:r>
      <w:r w:rsidR="00002216">
        <w:t>a trial</w:t>
      </w:r>
      <w:r w:rsidR="00AA0A13">
        <w:t xml:space="preserve"> arm </w:t>
      </w:r>
      <w:r w:rsidR="00002216">
        <w:t>with</w:t>
      </w:r>
      <w:r w:rsidR="00AA0A13">
        <w:t xml:space="preserve"> no NGT and no pyloric intervention</w:t>
      </w:r>
      <w:r w:rsidR="00002216">
        <w:t>, increasing uptake</w:t>
      </w:r>
      <w:r w:rsidR="00AA0A13">
        <w:t xml:space="preserve">. A contrast swallow from day 3 to 5 would allow diagnosis of DGE, </w:t>
      </w:r>
      <w:r w:rsidR="00DF7F96">
        <w:t xml:space="preserve">guide </w:t>
      </w:r>
      <w:r w:rsidR="00AA0A13">
        <w:t>subsequent management with radiological or endoscopic intervention and progression of diet. The primary endpoint would be serious complications (greater than Clavien-Dindo IIIb),</w:t>
      </w:r>
      <w:r w:rsidR="00002216">
        <w:t xml:space="preserve"> </w:t>
      </w:r>
      <w:r w:rsidR="00AA0A13">
        <w:t>with secondary endpoints</w:t>
      </w:r>
      <w:r w:rsidR="00002216">
        <w:t xml:space="preserve"> of DGE rate,</w:t>
      </w:r>
      <w:r w:rsidR="00AA0A13">
        <w:t xml:space="preserve"> respiratory complications, </w:t>
      </w:r>
      <w:r w:rsidR="00DF7F96">
        <w:t>anastomotic</w:t>
      </w:r>
      <w:r w:rsidR="00AA0A13">
        <w:t xml:space="preserve"> leak, length of stay</w:t>
      </w:r>
      <w:r w:rsidR="00002216">
        <w:t xml:space="preserve">, </w:t>
      </w:r>
      <w:r w:rsidR="00AA0A13">
        <w:t>requirement for further pyloric intervention and patient reported outcome measures.</w:t>
      </w:r>
    </w:p>
    <w:p w14:paraId="5152AA9F" w14:textId="5228D97B" w:rsidR="00EF5DFD" w:rsidRDefault="001A61FE" w:rsidP="004E2064">
      <w:pPr>
        <w:pStyle w:val="Heading2"/>
        <w:spacing w:line="480" w:lineRule="auto"/>
      </w:pPr>
      <w:r>
        <w:t>Conclusions</w:t>
      </w:r>
    </w:p>
    <w:p w14:paraId="13DDB9B1" w14:textId="505D7E45" w:rsidR="00EF5DFD" w:rsidRDefault="00FA5CB1" w:rsidP="004E2064">
      <w:pPr>
        <w:spacing w:line="480" w:lineRule="auto"/>
      </w:pPr>
      <w:r>
        <w:t>Current s</w:t>
      </w:r>
      <w:r w:rsidR="006137D4">
        <w:t>trategies</w:t>
      </w:r>
      <w:r w:rsidR="0041410D">
        <w:t xml:space="preserve"> to mitigate the</w:t>
      </w:r>
      <w:r w:rsidR="00AB3FE0">
        <w:t xml:space="preserve"> impact of DGE</w:t>
      </w:r>
      <w:r w:rsidR="006137D4">
        <w:t xml:space="preserve"> </w:t>
      </w:r>
      <w:r w:rsidR="008C13BC">
        <w:t xml:space="preserve">by using NGTs and pyloric interventions </w:t>
      </w:r>
      <w:r w:rsidR="006137D4">
        <w:t>are highly variable and not evidence based</w:t>
      </w:r>
      <w:r w:rsidR="00AB3FE0">
        <w:t xml:space="preserve">. </w:t>
      </w:r>
      <w:r w:rsidR="006137D4">
        <w:t>E</w:t>
      </w:r>
      <w:r w:rsidR="00AB3FE0">
        <w:t xml:space="preserve">merging evidence in oesophageal surgery suggests these methods </w:t>
      </w:r>
      <w:r w:rsidR="006137D4">
        <w:t xml:space="preserve">may </w:t>
      </w:r>
      <w:r w:rsidR="00AB3FE0">
        <w:t xml:space="preserve">cause unnecessary </w:t>
      </w:r>
      <w:r w:rsidR="006137D4">
        <w:t>discomfort</w:t>
      </w:r>
      <w:r w:rsidR="008C13BC">
        <w:t xml:space="preserve">, </w:t>
      </w:r>
      <w:r w:rsidR="00AB3FE0">
        <w:t xml:space="preserve">slow recovery, </w:t>
      </w:r>
      <w:r w:rsidR="006137D4">
        <w:t>and potentially even increase risk of complications</w:t>
      </w:r>
      <w:r w:rsidR="00AB3FE0">
        <w:t xml:space="preserve">. </w:t>
      </w:r>
      <w:r w:rsidR="006137D4">
        <w:t>Equipoise over the prevention and diagnosis of DGE is clearly reflected in the fact that the majority of centres indicated willingness to recruit to a</w:t>
      </w:r>
      <w:r w:rsidR="008C13BC">
        <w:t>n RCT</w:t>
      </w:r>
      <w:r w:rsidR="006137D4">
        <w:t xml:space="preserve"> on th</w:t>
      </w:r>
      <w:r w:rsidR="004F2CD9">
        <w:t xml:space="preserve">is </w:t>
      </w:r>
      <w:r w:rsidR="006137D4">
        <w:t xml:space="preserve">topic. </w:t>
      </w:r>
    </w:p>
    <w:p w14:paraId="42DEBE99" w14:textId="77777777" w:rsidR="00F927EF" w:rsidRDefault="00F927EF" w:rsidP="004E2064">
      <w:pPr>
        <w:spacing w:line="480" w:lineRule="auto"/>
      </w:pPr>
    </w:p>
    <w:p w14:paraId="2A9CA5DB" w14:textId="56939D85" w:rsidR="00E66234" w:rsidRDefault="00E66234" w:rsidP="004E2064">
      <w:pPr>
        <w:spacing w:line="480" w:lineRule="auto"/>
      </w:pPr>
      <w:r>
        <w:br w:type="page"/>
      </w:r>
    </w:p>
    <w:p w14:paraId="780EE4C9" w14:textId="637D3A1D" w:rsidR="00E66234" w:rsidRDefault="00E66234" w:rsidP="004E2064">
      <w:pPr>
        <w:pStyle w:val="Heading2"/>
        <w:spacing w:line="480" w:lineRule="auto"/>
      </w:pPr>
      <w:r>
        <w:lastRenderedPageBreak/>
        <w:t xml:space="preserve">Bibliography </w:t>
      </w:r>
    </w:p>
    <w:p w14:paraId="48ECE9A2" w14:textId="7CC6664A" w:rsidR="00AD7215" w:rsidRPr="00AD7215" w:rsidRDefault="00E66234" w:rsidP="00AD7215">
      <w:pPr>
        <w:widowControl w:val="0"/>
        <w:autoSpaceDE w:val="0"/>
        <w:autoSpaceDN w:val="0"/>
        <w:adjustRightInd w:val="0"/>
        <w:spacing w:line="480" w:lineRule="auto"/>
        <w:ind w:left="640" w:hanging="640"/>
        <w:rPr>
          <w:rFonts w:ascii="Calibri" w:hAnsi="Calibri" w:cs="Calibri"/>
          <w:noProof/>
          <w:lang w:val="en-US"/>
        </w:rPr>
      </w:pPr>
      <w:r>
        <w:fldChar w:fldCharType="begin" w:fldLock="1"/>
      </w:r>
      <w:r>
        <w:instrText xml:space="preserve">ADDIN Mendeley Bibliography CSL_BIBLIOGRAPHY </w:instrText>
      </w:r>
      <w:r>
        <w:fldChar w:fldCharType="separate"/>
      </w:r>
      <w:r w:rsidR="00AD7215" w:rsidRPr="00AD7215">
        <w:rPr>
          <w:rFonts w:ascii="Calibri" w:hAnsi="Calibri" w:cs="Calibri"/>
          <w:noProof/>
          <w:lang w:val="en-US"/>
        </w:rPr>
        <w:t>[1]</w:t>
      </w:r>
      <w:r w:rsidR="00AD7215" w:rsidRPr="00AD7215">
        <w:rPr>
          <w:rFonts w:ascii="Calibri" w:hAnsi="Calibri" w:cs="Calibri"/>
          <w:noProof/>
          <w:lang w:val="en-US"/>
        </w:rPr>
        <w:tab/>
        <w:t>Mistry RC, Vijayabhaskar R, Karimundackal G, Jiwnani S, Pramesh CS. Effect of short-term vs prolonged nasogastric decompression on major postesophagectomy complications: A parallel-group, randomized trial. Arch Surg 2012;147:747–51. https://doi.org/10.1001/archsurg.2012.1008.</w:t>
      </w:r>
    </w:p>
    <w:p w14:paraId="43CBB701"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[2]</w:t>
      </w:r>
      <w:r w:rsidRPr="00AD7215">
        <w:rPr>
          <w:rFonts w:ascii="Calibri" w:hAnsi="Calibri" w:cs="Calibri"/>
          <w:noProof/>
          <w:lang w:val="en-US"/>
        </w:rPr>
        <w:tab/>
        <w:t>Sato T, Takayama T, So K, Murayama I. Is retention of a nasogastric tube after esophagectomy a risk factor for postoperative respiratory tract infection? J Infect Chemother 2007;13:109–13. https://doi.org/10.1007/s10156-007-0504-0.</w:t>
      </w:r>
    </w:p>
    <w:p w14:paraId="79388251"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[3]</w:t>
      </w:r>
      <w:r w:rsidRPr="00AD7215">
        <w:rPr>
          <w:rFonts w:ascii="Calibri" w:hAnsi="Calibri" w:cs="Calibri"/>
          <w:noProof/>
          <w:lang w:val="en-US"/>
        </w:rPr>
        <w:tab/>
        <w:t>Nelson R, Edwards S, Tse B. Prophylactic nasogastric decompression after abdominal surgery. Cochrane Database Syst Rev 2007. https://doi.org/10.1002/14651858.CD004929.pub3.</w:t>
      </w:r>
    </w:p>
    <w:p w14:paraId="07EC5F48"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[4]</w:t>
      </w:r>
      <w:r w:rsidRPr="00AD7215">
        <w:rPr>
          <w:rFonts w:ascii="Calibri" w:hAnsi="Calibri" w:cs="Calibri"/>
          <w:noProof/>
          <w:lang w:val="en-US"/>
        </w:rPr>
        <w:tab/>
        <w:t>Huerta S, Arteaga JR, Sawicki MP, Liu CD, Livingston EH. Assessment of routine elimination of postoperative nasogastric decompression after Roux-en-Y gastric bypass. Surgery 2002;132:844–8. https://doi.org/10.1067/msy.2002.127678.</w:t>
      </w:r>
    </w:p>
    <w:p w14:paraId="120FF865"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[5]</w:t>
      </w:r>
      <w:r w:rsidRPr="00AD7215">
        <w:rPr>
          <w:rFonts w:ascii="Calibri" w:hAnsi="Calibri" w:cs="Calibri"/>
          <w:noProof/>
          <w:lang w:val="en-US"/>
        </w:rPr>
        <w:tab/>
        <w:t>Thorell A, MacCormick AD, Awad S, Reynolds N, Roulin D, Demartines N, et al. Guidelines for Perioperative Care in Bariatric Surgery: Enhanced Recovery After Surgery (ERAS) Society Recommendations. World J Surg 2016;40:2065–83. https://doi.org/10.1007/s00268-016-3492-3.</w:t>
      </w:r>
    </w:p>
    <w:p w14:paraId="09B8E6C1"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[6]</w:t>
      </w:r>
      <w:r w:rsidRPr="00AD7215">
        <w:rPr>
          <w:rFonts w:ascii="Calibri" w:hAnsi="Calibri" w:cs="Calibri"/>
          <w:noProof/>
          <w:lang w:val="en-US"/>
        </w:rPr>
        <w:tab/>
        <w:t>Rao W, Zhang X, Zhang J, Yan R, Hu Z, Wang Q. The role of nasogastric tube in decompression after elective colon and rectum surgery : A meta-analysis. Int J Colorectal Dis 2011;26:423–9. https://doi.org/10.1007/s00384-010-1093-4.</w:t>
      </w:r>
    </w:p>
    <w:p w14:paraId="15792619"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[7]</w:t>
      </w:r>
      <w:r w:rsidRPr="00AD7215">
        <w:rPr>
          <w:rFonts w:ascii="Calibri" w:hAnsi="Calibri" w:cs="Calibri"/>
          <w:noProof/>
          <w:lang w:val="en-US"/>
        </w:rPr>
        <w:tab/>
        <w:t>Gustafsson UO, Scott MJ, Hubner M, Nygren J, Demartines N, Francis N, et al. Guidelines for Perioperative Care in Elective Colorectal Surgery: Enhanced Recovery After Surgery (ERAS®) Society Recommendations: 2018. World J Surg 2019;43:659–</w:t>
      </w:r>
      <w:r w:rsidRPr="00AD7215">
        <w:rPr>
          <w:rFonts w:ascii="Calibri" w:hAnsi="Calibri" w:cs="Calibri"/>
          <w:noProof/>
          <w:lang w:val="en-US"/>
        </w:rPr>
        <w:lastRenderedPageBreak/>
        <w:t>95. https://doi.org/10.1007/s00268-018-4844-y.</w:t>
      </w:r>
    </w:p>
    <w:p w14:paraId="63B75875"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[8]</w:t>
      </w:r>
      <w:r w:rsidRPr="00AD7215">
        <w:rPr>
          <w:rFonts w:ascii="Calibri" w:hAnsi="Calibri" w:cs="Calibri"/>
          <w:noProof/>
          <w:lang w:val="en-US"/>
        </w:rPr>
        <w:tab/>
        <w:t>Hayashi M, Kawakubo H, Shoji Y, Mayanagi S, Nakamura R, Suda K, et al. Analysis of the Effect of Early Versus Conventional Nasogastric Tube Removal on Postoperative Complications After Transthoracic Esophagectomy: A Single-Center, Randomized Controlled Trial. World J Surg 2019;43:580–9. https://doi.org/10.1007/s00268-018-4825-1.</w:t>
      </w:r>
    </w:p>
    <w:p w14:paraId="0BC9765F"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[9]</w:t>
      </w:r>
      <w:r w:rsidRPr="00AD7215">
        <w:rPr>
          <w:rFonts w:ascii="Calibri" w:hAnsi="Calibri" w:cs="Calibri"/>
          <w:noProof/>
          <w:lang w:val="en-US"/>
        </w:rPr>
        <w:tab/>
        <w:t>Weijs TJ, Kumagai K, Berkelmans GHK, Nieuwenhuijzen GAP, Nilsson M, Luyer MDP. Nasogastric decompression following esophagectomy: A systematic literature review and meta-analysis. Dis Esophagus 2017;30:1–8. https://doi.org/10.1111/dote.12530.</w:t>
      </w:r>
    </w:p>
    <w:p w14:paraId="4ACEC346"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[10]</w:t>
      </w:r>
      <w:r w:rsidRPr="00AD7215">
        <w:rPr>
          <w:rFonts w:ascii="Calibri" w:hAnsi="Calibri" w:cs="Calibri"/>
          <w:noProof/>
          <w:lang w:val="en-US"/>
        </w:rPr>
        <w:tab/>
        <w:t>Konradsson M, Nilsson M. Delayed emptying of the gastric conduit after esophagectomy. J Thorac Dis 2019;11:S835–44. https://doi.org/10.21037/jtd.2018.11.80.</w:t>
      </w:r>
    </w:p>
    <w:p w14:paraId="79262713"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[11]</w:t>
      </w:r>
      <w:r w:rsidRPr="00AD7215">
        <w:rPr>
          <w:rFonts w:ascii="Calibri" w:hAnsi="Calibri" w:cs="Calibri"/>
          <w:noProof/>
          <w:lang w:val="en-US"/>
        </w:rPr>
        <w:tab/>
        <w:t>Zhang R, Zhang L. Management of delayed gastric conduit emptying after esophagectomy. J Thorac Dis 2019;11:302–7. https://doi.org/10.21037/jtd.2018.11.101.</w:t>
      </w:r>
    </w:p>
    <w:p w14:paraId="47B5EB27"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[12]</w:t>
      </w:r>
      <w:r w:rsidRPr="00AD7215">
        <w:rPr>
          <w:rFonts w:ascii="Calibri" w:hAnsi="Calibri" w:cs="Calibri"/>
          <w:noProof/>
          <w:lang w:val="en-US"/>
        </w:rPr>
        <w:tab/>
        <w:t>Arya S, Markar SR, Karthikesalingam A, Hanna GB. The impact of pyloric drainage on clinical outcome following esophagectomy: A systematic review. Dis Esophagus 2015;28:326–35. https://doi.org/10.1111/dote.12191.</w:t>
      </w:r>
    </w:p>
    <w:p w14:paraId="290B1CB3"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[13]</w:t>
      </w:r>
      <w:r w:rsidRPr="00AD7215">
        <w:rPr>
          <w:rFonts w:ascii="Calibri" w:hAnsi="Calibri" w:cs="Calibri"/>
          <w:noProof/>
          <w:lang w:val="en-US"/>
        </w:rPr>
        <w:tab/>
        <w:t>Royal College of Surgeons England. National Oesophagogastric Cancer Audit 2020.</w:t>
      </w:r>
    </w:p>
    <w:p w14:paraId="2A58B73A"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[14]</w:t>
      </w:r>
      <w:r w:rsidRPr="00AD7215">
        <w:rPr>
          <w:rFonts w:ascii="Calibri" w:hAnsi="Calibri" w:cs="Calibri"/>
          <w:noProof/>
          <w:lang w:val="en-US"/>
        </w:rPr>
        <w:tab/>
        <w:t>Noble F, Curtis N, Harris S, Kelly JJ, Bailey IS, Byrne JP, et al. Risk Assessment Using a Novel Score to Predict Anastomotic Leak and Major Complications after Oesophageal Resection. J Gastrointest Surg 2012;16:1083–95. https://doi.org/10.1007/s11605-012-1867-9.</w:t>
      </w:r>
    </w:p>
    <w:p w14:paraId="2879E864"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[15]</w:t>
      </w:r>
      <w:r w:rsidRPr="00AD7215">
        <w:rPr>
          <w:rFonts w:ascii="Calibri" w:hAnsi="Calibri" w:cs="Calibri"/>
          <w:noProof/>
          <w:lang w:val="en-US"/>
        </w:rPr>
        <w:tab/>
        <w:t xml:space="preserve">Daryaei P, Vaghef Davari F, Mir M, Harirchi I, Salmasian H. Omission of nasogastric </w:t>
      </w:r>
      <w:r w:rsidRPr="00AD7215">
        <w:rPr>
          <w:rFonts w:ascii="Calibri" w:hAnsi="Calibri" w:cs="Calibri"/>
          <w:noProof/>
          <w:lang w:val="en-US"/>
        </w:rPr>
        <w:lastRenderedPageBreak/>
        <w:t>tube application in postoperative care of esophagectomy. World J Surg 2009;33:773–7. https://doi.org/10.1007/s00268-009-9930-8.</w:t>
      </w:r>
    </w:p>
    <w:p w14:paraId="67D50045"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[16]</w:t>
      </w:r>
      <w:r w:rsidRPr="00AD7215">
        <w:rPr>
          <w:rFonts w:ascii="Calibri" w:hAnsi="Calibri" w:cs="Calibri"/>
          <w:noProof/>
          <w:lang w:val="en-US"/>
        </w:rPr>
        <w:tab/>
        <w:t>Konradsson M, Van Berge Henegouwen MI, Bruns C, Chaudry MA, Cheong E, Cuesta MA, et al. Diagnostic criteria and symptom grading for delayed gastric conduit emptying after esophagectomy for cancer: International expert consensus based on a modified Delphi process. Dis Esophagus 2020;33:1–9. https://doi.org/10.1093/dote/doz074.</w:t>
      </w:r>
    </w:p>
    <w:p w14:paraId="71783CE4"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[17]</w:t>
      </w:r>
      <w:r w:rsidRPr="00AD7215">
        <w:rPr>
          <w:rFonts w:ascii="Calibri" w:hAnsi="Calibri" w:cs="Calibri"/>
          <w:noProof/>
          <w:lang w:val="en-US"/>
        </w:rPr>
        <w:tab/>
        <w:t>Akkerman RDL, Haverkamp L, Van Hillegersberg R, Ruurda JP. Surgical techniques to prevent delayed gastric emptying after esophagectomy with gastric interposition: A systematic review. Ann Thorac Surg 2014;98:1512–9. https://doi.org/10.1016/j.athoracsur.2014.06.057.</w:t>
      </w:r>
    </w:p>
    <w:p w14:paraId="2CC4F143"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[18]</w:t>
      </w:r>
      <w:r w:rsidRPr="00AD7215">
        <w:rPr>
          <w:rFonts w:ascii="Calibri" w:hAnsi="Calibri" w:cs="Calibri"/>
          <w:noProof/>
          <w:lang w:val="en-US"/>
        </w:rPr>
        <w:tab/>
        <w:t>Verstegen MHP, Bouwense SAW, Van Workum F, Ten Broek R, Siersema PD, Rovers M, et al. Management of intrathoracic and cervical anastomotic leakage after esophagectomy for esophageal cancer: A systematic review. World J Emerg Surg 2019;14:1–12. https://doi.org/10.1186/s13017-019-0235-4.</w:t>
      </w:r>
    </w:p>
    <w:p w14:paraId="1A6869B0"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[19]</w:t>
      </w:r>
      <w:r w:rsidRPr="00AD7215">
        <w:rPr>
          <w:rFonts w:ascii="Calibri" w:hAnsi="Calibri" w:cs="Calibri"/>
          <w:noProof/>
          <w:lang w:val="en-US"/>
        </w:rPr>
        <w:tab/>
        <w:t>Zhang R, Zhang L. Feasibility of complete nasogastric tube omission in esophagectomy patients. J Thorac Dis 2019;11:S819–23. https://doi.org/10.21037/jtd.2018.11.98.</w:t>
      </w:r>
    </w:p>
    <w:p w14:paraId="32AB5051"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[20]</w:t>
      </w:r>
      <w:r w:rsidRPr="00AD7215">
        <w:rPr>
          <w:rFonts w:ascii="Calibri" w:hAnsi="Calibri" w:cs="Calibri"/>
          <w:noProof/>
          <w:lang w:val="en-US"/>
        </w:rPr>
        <w:tab/>
        <w:t>Zheng R, Devin CL, Pucci MJ, Berger AC, Rosato EL, Palazzo F. Optimal timing and route of nutritional support after esophagectomy: A review of the literature. World J Gastroenterol 2019;25:4427–36. https://doi.org/10.3748/wjg.v25.i31.4427.</w:t>
      </w:r>
    </w:p>
    <w:p w14:paraId="713502EC"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[21]</w:t>
      </w:r>
      <w:r w:rsidRPr="00AD7215">
        <w:rPr>
          <w:rFonts w:ascii="Calibri" w:hAnsi="Calibri" w:cs="Calibri"/>
          <w:noProof/>
          <w:lang w:val="en-US"/>
        </w:rPr>
        <w:tab/>
        <w:t>Zhang C, Zhang M, Gong L, Wu W. The effect of early oral feeding after esophagectomy on the incidence of anastomotic leakage: an updated review. Postgrad Med 2020;132:419–25. https://doi.org/10.1080/00325481.2020.1734342.</w:t>
      </w:r>
    </w:p>
    <w:p w14:paraId="19BE0D39"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lastRenderedPageBreak/>
        <w:t>[22]</w:t>
      </w:r>
      <w:r w:rsidRPr="00AD7215">
        <w:rPr>
          <w:rFonts w:ascii="Calibri" w:hAnsi="Calibri" w:cs="Calibri"/>
          <w:noProof/>
          <w:lang w:val="en-US"/>
        </w:rPr>
        <w:tab/>
        <w:t>Berkelmans GHK, Fransen LFC, Dolmans-Zwartjes ACP, Kouwenhoven EA, Van Det MJ, Nilsson M, et al. Direct Oral Feeding Following Minimally Invasive Esophagectomy (NUTRIENT II trial): An International, Multicenter, Open-label Randomized Controlled Trial. Ann Surg 2020;271:41–7. https://doi.org/10.1097/SLA.0000000000003278.</w:t>
      </w:r>
    </w:p>
    <w:p w14:paraId="2B0E165B"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[23]</w:t>
      </w:r>
      <w:r w:rsidRPr="00AD7215">
        <w:rPr>
          <w:rFonts w:ascii="Calibri" w:hAnsi="Calibri" w:cs="Calibri"/>
          <w:noProof/>
          <w:lang w:val="en-US"/>
        </w:rPr>
        <w:tab/>
        <w:t>P Ireland 1 SJ 2. Feeding jejunostomy in upper gastrointestinal resections: a UK-wide survey. Ann R Coll Surg Engl 2020;102:697–701.</w:t>
      </w:r>
    </w:p>
    <w:p w14:paraId="567C61F2"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rPr>
      </w:pPr>
      <w:r w:rsidRPr="00AD7215">
        <w:rPr>
          <w:rFonts w:ascii="Calibri" w:hAnsi="Calibri" w:cs="Calibri"/>
          <w:noProof/>
          <w:lang w:val="en-US"/>
        </w:rPr>
        <w:t>[24]</w:t>
      </w:r>
      <w:r w:rsidRPr="00AD7215">
        <w:rPr>
          <w:rFonts w:ascii="Calibri" w:hAnsi="Calibri" w:cs="Calibri"/>
          <w:noProof/>
          <w:lang w:val="en-US"/>
        </w:rPr>
        <w:tab/>
        <w:t>Weijs TJ, Berkelmans GHK, Nieuwenhuijzen GAP, Ruurda JP, Hillegersberg R v., Soeters PB, et al. Routes for early enteral nutrition after esophagectomy. A systematic review. Clin Nutr 2015;34:1–6. https://doi.org/10.1016/j.clnu.2014.07.011.</w:t>
      </w:r>
    </w:p>
    <w:p w14:paraId="1609D2AA" w14:textId="3A1411F5" w:rsidR="00B37FE8" w:rsidRDefault="00E66234" w:rsidP="00AD7215">
      <w:pPr>
        <w:widowControl w:val="0"/>
        <w:autoSpaceDE w:val="0"/>
        <w:autoSpaceDN w:val="0"/>
        <w:adjustRightInd w:val="0"/>
        <w:spacing w:line="480" w:lineRule="auto"/>
        <w:ind w:left="640" w:hanging="640"/>
      </w:pPr>
      <w:r>
        <w:fldChar w:fldCharType="end"/>
      </w:r>
    </w:p>
    <w:p w14:paraId="62449DB8" w14:textId="7D639526" w:rsidR="00B37FE8" w:rsidRDefault="00B37FE8">
      <w:r>
        <w:br w:type="page"/>
      </w:r>
    </w:p>
    <w:p w14:paraId="70EBADA9" w14:textId="77777777" w:rsidR="006619C9" w:rsidRDefault="006619C9" w:rsidP="006619C9">
      <w:pPr>
        <w:pStyle w:val="Heading2"/>
      </w:pPr>
      <w:r>
        <w:lastRenderedPageBreak/>
        <w:t xml:space="preserve">Tables </w:t>
      </w:r>
    </w:p>
    <w:p w14:paraId="1C721153" w14:textId="77777777" w:rsidR="006619C9" w:rsidRPr="00B42F2E" w:rsidRDefault="006619C9" w:rsidP="006619C9"/>
    <w:p w14:paraId="5F0F6A67" w14:textId="77777777" w:rsidR="006619C9" w:rsidRDefault="006619C9" w:rsidP="006619C9">
      <w:pPr>
        <w:pStyle w:val="Heading3"/>
      </w:pPr>
      <w:r>
        <w:t>Table 1.  Survey responses: NGT use after oesophagectomy</w:t>
      </w:r>
    </w:p>
    <w:tbl>
      <w:tblPr>
        <w:tblStyle w:val="TableGrid"/>
        <w:tblW w:w="8359" w:type="dxa"/>
        <w:tblLook w:val="04A0" w:firstRow="1" w:lastRow="0" w:firstColumn="1" w:lastColumn="0" w:noHBand="0" w:noVBand="1"/>
      </w:tblPr>
      <w:tblGrid>
        <w:gridCol w:w="704"/>
        <w:gridCol w:w="5954"/>
        <w:gridCol w:w="1701"/>
      </w:tblGrid>
      <w:tr w:rsidR="006619C9" w:rsidRPr="008D6FE6" w14:paraId="17B65C93" w14:textId="77777777" w:rsidTr="003C4263">
        <w:tc>
          <w:tcPr>
            <w:tcW w:w="6658" w:type="dxa"/>
            <w:gridSpan w:val="2"/>
          </w:tcPr>
          <w:p w14:paraId="6D71D5AB" w14:textId="77777777" w:rsidR="006619C9" w:rsidRPr="008D6FE6" w:rsidRDefault="006619C9" w:rsidP="003C4263">
            <w:pPr>
              <w:rPr>
                <w:b/>
                <w:sz w:val="20"/>
                <w:szCs w:val="20"/>
              </w:rPr>
            </w:pPr>
            <w:r>
              <w:rPr>
                <w:b/>
                <w:sz w:val="20"/>
                <w:szCs w:val="20"/>
              </w:rPr>
              <w:t>Survey question</w:t>
            </w:r>
          </w:p>
        </w:tc>
        <w:tc>
          <w:tcPr>
            <w:tcW w:w="1701" w:type="dxa"/>
          </w:tcPr>
          <w:p w14:paraId="431F02AC" w14:textId="77777777" w:rsidR="006619C9" w:rsidRPr="008D6FE6" w:rsidRDefault="006619C9" w:rsidP="003C4263">
            <w:pPr>
              <w:rPr>
                <w:b/>
                <w:sz w:val="20"/>
                <w:szCs w:val="20"/>
              </w:rPr>
            </w:pPr>
            <w:r w:rsidRPr="008D6FE6">
              <w:rPr>
                <w:b/>
                <w:sz w:val="20"/>
                <w:szCs w:val="20"/>
              </w:rPr>
              <w:t>Response n (%)</w:t>
            </w:r>
          </w:p>
        </w:tc>
      </w:tr>
      <w:tr w:rsidR="006619C9" w:rsidRPr="00DA2933" w14:paraId="03DE27C4" w14:textId="77777777" w:rsidTr="003C4263">
        <w:tc>
          <w:tcPr>
            <w:tcW w:w="8359" w:type="dxa"/>
            <w:gridSpan w:val="3"/>
          </w:tcPr>
          <w:p w14:paraId="4A0A2FF2" w14:textId="77777777" w:rsidR="006619C9" w:rsidRPr="00DA2933" w:rsidRDefault="006619C9" w:rsidP="003C4263">
            <w:pPr>
              <w:rPr>
                <w:i/>
                <w:sz w:val="20"/>
                <w:szCs w:val="20"/>
              </w:rPr>
            </w:pPr>
            <w:r w:rsidRPr="00DA2933">
              <w:rPr>
                <w:i/>
                <w:sz w:val="20"/>
                <w:szCs w:val="20"/>
              </w:rPr>
              <w:t>Do you routinely use an NGT post-operatively?</w:t>
            </w:r>
          </w:p>
        </w:tc>
      </w:tr>
      <w:tr w:rsidR="006619C9" w:rsidRPr="00C8408D" w14:paraId="2395AEDC" w14:textId="77777777" w:rsidTr="003C4263">
        <w:tc>
          <w:tcPr>
            <w:tcW w:w="704" w:type="dxa"/>
          </w:tcPr>
          <w:p w14:paraId="7CA83D4D" w14:textId="77777777" w:rsidR="006619C9" w:rsidRPr="00C8408D" w:rsidRDefault="006619C9" w:rsidP="003C4263">
            <w:pPr>
              <w:rPr>
                <w:sz w:val="20"/>
                <w:szCs w:val="20"/>
              </w:rPr>
            </w:pPr>
          </w:p>
        </w:tc>
        <w:tc>
          <w:tcPr>
            <w:tcW w:w="5954" w:type="dxa"/>
          </w:tcPr>
          <w:p w14:paraId="5D44AE87" w14:textId="77777777" w:rsidR="006619C9" w:rsidRPr="00C8408D" w:rsidRDefault="006619C9" w:rsidP="003C4263">
            <w:pPr>
              <w:rPr>
                <w:sz w:val="20"/>
                <w:szCs w:val="20"/>
              </w:rPr>
            </w:pPr>
            <w:r>
              <w:rPr>
                <w:sz w:val="20"/>
                <w:szCs w:val="20"/>
              </w:rPr>
              <w:t>Yes</w:t>
            </w:r>
          </w:p>
        </w:tc>
        <w:tc>
          <w:tcPr>
            <w:tcW w:w="1701" w:type="dxa"/>
          </w:tcPr>
          <w:p w14:paraId="2EE85F1D" w14:textId="77777777" w:rsidR="006619C9" w:rsidRPr="00C8408D" w:rsidRDefault="006619C9" w:rsidP="003C4263">
            <w:pPr>
              <w:jc w:val="right"/>
              <w:rPr>
                <w:sz w:val="20"/>
                <w:szCs w:val="20"/>
              </w:rPr>
            </w:pPr>
            <w:r>
              <w:rPr>
                <w:sz w:val="20"/>
                <w:szCs w:val="20"/>
              </w:rPr>
              <w:t>31(100%)</w:t>
            </w:r>
          </w:p>
        </w:tc>
      </w:tr>
      <w:tr w:rsidR="006619C9" w:rsidRPr="00DA2933" w14:paraId="05F9D8C4" w14:textId="77777777" w:rsidTr="003C4263">
        <w:tc>
          <w:tcPr>
            <w:tcW w:w="8359" w:type="dxa"/>
            <w:gridSpan w:val="3"/>
          </w:tcPr>
          <w:p w14:paraId="4061E0CC" w14:textId="77777777" w:rsidR="006619C9" w:rsidRPr="00DA2933" w:rsidRDefault="006619C9" w:rsidP="003C4263">
            <w:pPr>
              <w:rPr>
                <w:i/>
                <w:sz w:val="20"/>
                <w:szCs w:val="20"/>
              </w:rPr>
            </w:pPr>
            <w:r w:rsidRPr="00DA2933">
              <w:rPr>
                <w:i/>
                <w:sz w:val="20"/>
                <w:szCs w:val="20"/>
              </w:rPr>
              <w:t>How do you secure the NGT?</w:t>
            </w:r>
          </w:p>
        </w:tc>
      </w:tr>
      <w:tr w:rsidR="006619C9" w:rsidRPr="00C8408D" w14:paraId="2FA2712F" w14:textId="77777777" w:rsidTr="003C4263">
        <w:tc>
          <w:tcPr>
            <w:tcW w:w="704" w:type="dxa"/>
            <w:vMerge w:val="restart"/>
          </w:tcPr>
          <w:p w14:paraId="5CFD84D5" w14:textId="77777777" w:rsidR="006619C9" w:rsidRPr="00C8408D" w:rsidRDefault="006619C9" w:rsidP="003C4263">
            <w:pPr>
              <w:rPr>
                <w:sz w:val="20"/>
                <w:szCs w:val="20"/>
              </w:rPr>
            </w:pPr>
          </w:p>
        </w:tc>
        <w:tc>
          <w:tcPr>
            <w:tcW w:w="5954" w:type="dxa"/>
          </w:tcPr>
          <w:p w14:paraId="04DDD0F9" w14:textId="77777777" w:rsidR="006619C9" w:rsidRPr="00C8408D" w:rsidRDefault="006619C9" w:rsidP="003C4263">
            <w:pPr>
              <w:rPr>
                <w:sz w:val="20"/>
                <w:szCs w:val="20"/>
              </w:rPr>
            </w:pPr>
            <w:r>
              <w:rPr>
                <w:sz w:val="20"/>
                <w:szCs w:val="20"/>
              </w:rPr>
              <w:t>Bridle</w:t>
            </w:r>
          </w:p>
        </w:tc>
        <w:tc>
          <w:tcPr>
            <w:tcW w:w="1701" w:type="dxa"/>
          </w:tcPr>
          <w:p w14:paraId="4CA6A205" w14:textId="77777777" w:rsidR="006619C9" w:rsidRPr="00C8408D" w:rsidRDefault="006619C9" w:rsidP="003C4263">
            <w:pPr>
              <w:jc w:val="right"/>
              <w:rPr>
                <w:sz w:val="20"/>
                <w:szCs w:val="20"/>
              </w:rPr>
            </w:pPr>
            <w:r>
              <w:rPr>
                <w:sz w:val="20"/>
                <w:szCs w:val="20"/>
              </w:rPr>
              <w:t>15(48%)</w:t>
            </w:r>
          </w:p>
        </w:tc>
      </w:tr>
      <w:tr w:rsidR="006619C9" w:rsidRPr="00C8408D" w14:paraId="0EC18FAE" w14:textId="77777777" w:rsidTr="003C4263">
        <w:tc>
          <w:tcPr>
            <w:tcW w:w="704" w:type="dxa"/>
            <w:vMerge/>
          </w:tcPr>
          <w:p w14:paraId="05DCE9FA" w14:textId="77777777" w:rsidR="006619C9" w:rsidRPr="00C8408D" w:rsidRDefault="006619C9" w:rsidP="003C4263">
            <w:pPr>
              <w:rPr>
                <w:sz w:val="20"/>
                <w:szCs w:val="20"/>
              </w:rPr>
            </w:pPr>
          </w:p>
        </w:tc>
        <w:tc>
          <w:tcPr>
            <w:tcW w:w="5954" w:type="dxa"/>
          </w:tcPr>
          <w:p w14:paraId="0708BD64" w14:textId="77777777" w:rsidR="006619C9" w:rsidRPr="00C8408D" w:rsidRDefault="006619C9" w:rsidP="003C4263">
            <w:pPr>
              <w:rPr>
                <w:sz w:val="20"/>
                <w:szCs w:val="20"/>
              </w:rPr>
            </w:pPr>
            <w:r>
              <w:rPr>
                <w:sz w:val="20"/>
                <w:szCs w:val="20"/>
              </w:rPr>
              <w:t>Tape</w:t>
            </w:r>
          </w:p>
        </w:tc>
        <w:tc>
          <w:tcPr>
            <w:tcW w:w="1701" w:type="dxa"/>
          </w:tcPr>
          <w:p w14:paraId="75566730" w14:textId="77777777" w:rsidR="006619C9" w:rsidRPr="00C8408D" w:rsidRDefault="006619C9" w:rsidP="003C4263">
            <w:pPr>
              <w:jc w:val="right"/>
              <w:rPr>
                <w:sz w:val="20"/>
                <w:szCs w:val="20"/>
              </w:rPr>
            </w:pPr>
            <w:r>
              <w:rPr>
                <w:sz w:val="20"/>
                <w:szCs w:val="20"/>
              </w:rPr>
              <w:t>9(29%)</w:t>
            </w:r>
          </w:p>
        </w:tc>
      </w:tr>
      <w:tr w:rsidR="006619C9" w:rsidRPr="00C8408D" w14:paraId="64D24228" w14:textId="77777777" w:rsidTr="003C4263">
        <w:tc>
          <w:tcPr>
            <w:tcW w:w="704" w:type="dxa"/>
            <w:vMerge/>
          </w:tcPr>
          <w:p w14:paraId="32B1C7C6" w14:textId="77777777" w:rsidR="006619C9" w:rsidRPr="00C8408D" w:rsidRDefault="006619C9" w:rsidP="003C4263">
            <w:pPr>
              <w:rPr>
                <w:sz w:val="20"/>
                <w:szCs w:val="20"/>
              </w:rPr>
            </w:pPr>
          </w:p>
        </w:tc>
        <w:tc>
          <w:tcPr>
            <w:tcW w:w="5954" w:type="dxa"/>
          </w:tcPr>
          <w:p w14:paraId="6949CE4B" w14:textId="77777777" w:rsidR="006619C9" w:rsidRPr="00C8408D" w:rsidRDefault="006619C9" w:rsidP="003C4263">
            <w:pPr>
              <w:rPr>
                <w:sz w:val="20"/>
                <w:szCs w:val="20"/>
              </w:rPr>
            </w:pPr>
            <w:r>
              <w:rPr>
                <w:sz w:val="20"/>
                <w:szCs w:val="20"/>
              </w:rPr>
              <w:t>Stich</w:t>
            </w:r>
          </w:p>
        </w:tc>
        <w:tc>
          <w:tcPr>
            <w:tcW w:w="1701" w:type="dxa"/>
          </w:tcPr>
          <w:p w14:paraId="4F7C0B81" w14:textId="77777777" w:rsidR="006619C9" w:rsidRPr="00C8408D" w:rsidRDefault="006619C9" w:rsidP="003C4263">
            <w:pPr>
              <w:jc w:val="right"/>
              <w:rPr>
                <w:sz w:val="20"/>
                <w:szCs w:val="20"/>
              </w:rPr>
            </w:pPr>
            <w:r>
              <w:rPr>
                <w:sz w:val="20"/>
                <w:szCs w:val="20"/>
              </w:rPr>
              <w:t>7(23%)</w:t>
            </w:r>
          </w:p>
        </w:tc>
      </w:tr>
      <w:tr w:rsidR="006619C9" w:rsidRPr="00DA2933" w14:paraId="60FB3F5A" w14:textId="77777777" w:rsidTr="003C4263">
        <w:tc>
          <w:tcPr>
            <w:tcW w:w="8359" w:type="dxa"/>
            <w:gridSpan w:val="3"/>
          </w:tcPr>
          <w:p w14:paraId="7140E0C1" w14:textId="77777777" w:rsidR="006619C9" w:rsidRPr="00DA2933" w:rsidRDefault="006619C9" w:rsidP="003C4263">
            <w:pPr>
              <w:rPr>
                <w:i/>
                <w:sz w:val="20"/>
                <w:szCs w:val="20"/>
              </w:rPr>
            </w:pPr>
            <w:r w:rsidRPr="00DA2933">
              <w:rPr>
                <w:i/>
                <w:sz w:val="20"/>
                <w:szCs w:val="20"/>
              </w:rPr>
              <w:t>Do you routinely aspirate the NGT?</w:t>
            </w:r>
          </w:p>
        </w:tc>
      </w:tr>
      <w:tr w:rsidR="006619C9" w:rsidRPr="00C8408D" w14:paraId="3FB94966" w14:textId="77777777" w:rsidTr="003C4263">
        <w:tc>
          <w:tcPr>
            <w:tcW w:w="704" w:type="dxa"/>
            <w:vMerge w:val="restart"/>
          </w:tcPr>
          <w:p w14:paraId="21BA479F" w14:textId="77777777" w:rsidR="006619C9" w:rsidRPr="00C8408D" w:rsidRDefault="006619C9" w:rsidP="003C4263">
            <w:pPr>
              <w:rPr>
                <w:sz w:val="20"/>
                <w:szCs w:val="20"/>
              </w:rPr>
            </w:pPr>
          </w:p>
        </w:tc>
        <w:tc>
          <w:tcPr>
            <w:tcW w:w="5954" w:type="dxa"/>
          </w:tcPr>
          <w:p w14:paraId="025A7622" w14:textId="77777777" w:rsidR="006619C9" w:rsidRPr="00C8408D" w:rsidRDefault="006619C9" w:rsidP="003C4263">
            <w:pPr>
              <w:rPr>
                <w:sz w:val="20"/>
                <w:szCs w:val="20"/>
              </w:rPr>
            </w:pPr>
            <w:r>
              <w:rPr>
                <w:sz w:val="20"/>
                <w:szCs w:val="20"/>
              </w:rPr>
              <w:t>Yes</w:t>
            </w:r>
          </w:p>
        </w:tc>
        <w:tc>
          <w:tcPr>
            <w:tcW w:w="1701" w:type="dxa"/>
          </w:tcPr>
          <w:p w14:paraId="6372A1E2" w14:textId="77777777" w:rsidR="006619C9" w:rsidRPr="00C8408D" w:rsidRDefault="006619C9" w:rsidP="003C4263">
            <w:pPr>
              <w:jc w:val="right"/>
              <w:rPr>
                <w:sz w:val="20"/>
                <w:szCs w:val="20"/>
              </w:rPr>
            </w:pPr>
            <w:r>
              <w:rPr>
                <w:sz w:val="20"/>
                <w:szCs w:val="20"/>
              </w:rPr>
              <w:t>17(54%)</w:t>
            </w:r>
          </w:p>
        </w:tc>
      </w:tr>
      <w:tr w:rsidR="006619C9" w:rsidRPr="00C8408D" w14:paraId="5F7F586F" w14:textId="77777777" w:rsidTr="003C4263">
        <w:tc>
          <w:tcPr>
            <w:tcW w:w="704" w:type="dxa"/>
            <w:vMerge/>
          </w:tcPr>
          <w:p w14:paraId="4241A6EB" w14:textId="77777777" w:rsidR="006619C9" w:rsidRPr="00C8408D" w:rsidRDefault="006619C9" w:rsidP="003C4263">
            <w:pPr>
              <w:rPr>
                <w:sz w:val="20"/>
                <w:szCs w:val="20"/>
              </w:rPr>
            </w:pPr>
          </w:p>
        </w:tc>
        <w:tc>
          <w:tcPr>
            <w:tcW w:w="5954" w:type="dxa"/>
          </w:tcPr>
          <w:p w14:paraId="6BAD6F8B" w14:textId="77777777" w:rsidR="006619C9" w:rsidRPr="00C8408D" w:rsidRDefault="006619C9" w:rsidP="003C4263">
            <w:pPr>
              <w:rPr>
                <w:sz w:val="20"/>
                <w:szCs w:val="20"/>
              </w:rPr>
            </w:pPr>
            <w:r>
              <w:rPr>
                <w:sz w:val="20"/>
                <w:szCs w:val="20"/>
              </w:rPr>
              <w:t>Continuous suction</w:t>
            </w:r>
          </w:p>
        </w:tc>
        <w:tc>
          <w:tcPr>
            <w:tcW w:w="1701" w:type="dxa"/>
          </w:tcPr>
          <w:p w14:paraId="779D1018" w14:textId="77777777" w:rsidR="006619C9" w:rsidRPr="00C8408D" w:rsidRDefault="006619C9" w:rsidP="003C4263">
            <w:pPr>
              <w:jc w:val="right"/>
              <w:rPr>
                <w:sz w:val="20"/>
                <w:szCs w:val="20"/>
              </w:rPr>
            </w:pPr>
            <w:r>
              <w:rPr>
                <w:sz w:val="20"/>
                <w:szCs w:val="20"/>
              </w:rPr>
              <w:t>2(6%)</w:t>
            </w:r>
          </w:p>
        </w:tc>
      </w:tr>
      <w:tr w:rsidR="006619C9" w:rsidRPr="00C8408D" w14:paraId="5F232665" w14:textId="77777777" w:rsidTr="003C4263">
        <w:tc>
          <w:tcPr>
            <w:tcW w:w="704" w:type="dxa"/>
            <w:vMerge/>
          </w:tcPr>
          <w:p w14:paraId="337093EF" w14:textId="77777777" w:rsidR="006619C9" w:rsidRPr="00C8408D" w:rsidRDefault="006619C9" w:rsidP="003C4263">
            <w:pPr>
              <w:rPr>
                <w:sz w:val="20"/>
                <w:szCs w:val="20"/>
              </w:rPr>
            </w:pPr>
          </w:p>
        </w:tc>
        <w:tc>
          <w:tcPr>
            <w:tcW w:w="5954" w:type="dxa"/>
          </w:tcPr>
          <w:p w14:paraId="00E80A1A" w14:textId="77777777" w:rsidR="006619C9" w:rsidRPr="00C8408D" w:rsidRDefault="006619C9" w:rsidP="003C4263">
            <w:pPr>
              <w:rPr>
                <w:sz w:val="20"/>
                <w:szCs w:val="20"/>
              </w:rPr>
            </w:pPr>
            <w:r>
              <w:rPr>
                <w:sz w:val="20"/>
                <w:szCs w:val="20"/>
              </w:rPr>
              <w:t>No</w:t>
            </w:r>
          </w:p>
        </w:tc>
        <w:tc>
          <w:tcPr>
            <w:tcW w:w="1701" w:type="dxa"/>
          </w:tcPr>
          <w:p w14:paraId="60D8257D" w14:textId="77777777" w:rsidR="006619C9" w:rsidRPr="00C8408D" w:rsidRDefault="006619C9" w:rsidP="003C4263">
            <w:pPr>
              <w:jc w:val="right"/>
              <w:rPr>
                <w:sz w:val="20"/>
                <w:szCs w:val="20"/>
              </w:rPr>
            </w:pPr>
            <w:r>
              <w:rPr>
                <w:sz w:val="20"/>
                <w:szCs w:val="20"/>
              </w:rPr>
              <w:t>12(39%)</w:t>
            </w:r>
          </w:p>
        </w:tc>
      </w:tr>
      <w:tr w:rsidR="006619C9" w:rsidRPr="00C8408D" w14:paraId="1B68F46F" w14:textId="77777777" w:rsidTr="003C4263">
        <w:tc>
          <w:tcPr>
            <w:tcW w:w="8359" w:type="dxa"/>
            <w:gridSpan w:val="3"/>
          </w:tcPr>
          <w:p w14:paraId="6284CAE7" w14:textId="77777777" w:rsidR="006619C9" w:rsidRPr="00DB0057" w:rsidRDefault="006619C9" w:rsidP="003C4263">
            <w:pPr>
              <w:rPr>
                <w:i/>
                <w:sz w:val="20"/>
                <w:szCs w:val="20"/>
              </w:rPr>
            </w:pPr>
            <w:r>
              <w:rPr>
                <w:i/>
                <w:sz w:val="20"/>
                <w:szCs w:val="20"/>
              </w:rPr>
              <w:t>If aspiration how often is this performed? (hourly)</w:t>
            </w:r>
          </w:p>
        </w:tc>
      </w:tr>
      <w:tr w:rsidR="006619C9" w:rsidRPr="00C8408D" w14:paraId="3176A372" w14:textId="77777777" w:rsidTr="003C4263">
        <w:tc>
          <w:tcPr>
            <w:tcW w:w="704" w:type="dxa"/>
            <w:vMerge w:val="restart"/>
          </w:tcPr>
          <w:p w14:paraId="24760B1C" w14:textId="77777777" w:rsidR="006619C9" w:rsidRPr="00C8408D" w:rsidRDefault="006619C9" w:rsidP="003C4263">
            <w:pPr>
              <w:rPr>
                <w:sz w:val="20"/>
                <w:szCs w:val="20"/>
              </w:rPr>
            </w:pPr>
          </w:p>
        </w:tc>
        <w:tc>
          <w:tcPr>
            <w:tcW w:w="5954" w:type="dxa"/>
          </w:tcPr>
          <w:p w14:paraId="5F950145" w14:textId="77777777" w:rsidR="006619C9" w:rsidRDefault="006619C9" w:rsidP="003C4263">
            <w:pPr>
              <w:rPr>
                <w:sz w:val="20"/>
                <w:szCs w:val="20"/>
              </w:rPr>
            </w:pPr>
            <w:r>
              <w:rPr>
                <w:sz w:val="20"/>
                <w:szCs w:val="20"/>
              </w:rPr>
              <w:t>1</w:t>
            </w:r>
          </w:p>
        </w:tc>
        <w:tc>
          <w:tcPr>
            <w:tcW w:w="1701" w:type="dxa"/>
          </w:tcPr>
          <w:p w14:paraId="725E9492" w14:textId="77777777" w:rsidR="006619C9" w:rsidRDefault="006619C9" w:rsidP="003C4263">
            <w:pPr>
              <w:jc w:val="right"/>
              <w:rPr>
                <w:sz w:val="20"/>
                <w:szCs w:val="20"/>
              </w:rPr>
            </w:pPr>
            <w:r>
              <w:rPr>
                <w:sz w:val="20"/>
                <w:szCs w:val="20"/>
              </w:rPr>
              <w:t>1(5%)</w:t>
            </w:r>
          </w:p>
        </w:tc>
      </w:tr>
      <w:tr w:rsidR="006619C9" w:rsidRPr="00C8408D" w14:paraId="39A547BD" w14:textId="77777777" w:rsidTr="003C4263">
        <w:tc>
          <w:tcPr>
            <w:tcW w:w="704" w:type="dxa"/>
            <w:vMerge/>
          </w:tcPr>
          <w:p w14:paraId="2F691060" w14:textId="77777777" w:rsidR="006619C9" w:rsidRPr="00C8408D" w:rsidRDefault="006619C9" w:rsidP="003C4263">
            <w:pPr>
              <w:rPr>
                <w:sz w:val="20"/>
                <w:szCs w:val="20"/>
              </w:rPr>
            </w:pPr>
          </w:p>
        </w:tc>
        <w:tc>
          <w:tcPr>
            <w:tcW w:w="5954" w:type="dxa"/>
          </w:tcPr>
          <w:p w14:paraId="6CA6030C" w14:textId="77777777" w:rsidR="006619C9" w:rsidRDefault="006619C9" w:rsidP="003C4263">
            <w:pPr>
              <w:rPr>
                <w:sz w:val="20"/>
                <w:szCs w:val="20"/>
              </w:rPr>
            </w:pPr>
            <w:r>
              <w:rPr>
                <w:sz w:val="20"/>
                <w:szCs w:val="20"/>
              </w:rPr>
              <w:t>2</w:t>
            </w:r>
          </w:p>
        </w:tc>
        <w:tc>
          <w:tcPr>
            <w:tcW w:w="1701" w:type="dxa"/>
          </w:tcPr>
          <w:p w14:paraId="37CFCAD6" w14:textId="77777777" w:rsidR="006619C9" w:rsidRDefault="006619C9" w:rsidP="003C4263">
            <w:pPr>
              <w:jc w:val="right"/>
              <w:rPr>
                <w:sz w:val="20"/>
                <w:szCs w:val="20"/>
              </w:rPr>
            </w:pPr>
            <w:r>
              <w:rPr>
                <w:sz w:val="20"/>
                <w:szCs w:val="20"/>
              </w:rPr>
              <w:t>3(14%)</w:t>
            </w:r>
          </w:p>
        </w:tc>
      </w:tr>
      <w:tr w:rsidR="006619C9" w:rsidRPr="00C8408D" w14:paraId="229DF990" w14:textId="77777777" w:rsidTr="003C4263">
        <w:tc>
          <w:tcPr>
            <w:tcW w:w="704" w:type="dxa"/>
            <w:vMerge/>
          </w:tcPr>
          <w:p w14:paraId="14BDE8E4" w14:textId="77777777" w:rsidR="006619C9" w:rsidRPr="00C8408D" w:rsidRDefault="006619C9" w:rsidP="003C4263">
            <w:pPr>
              <w:rPr>
                <w:sz w:val="20"/>
                <w:szCs w:val="20"/>
              </w:rPr>
            </w:pPr>
          </w:p>
        </w:tc>
        <w:tc>
          <w:tcPr>
            <w:tcW w:w="5954" w:type="dxa"/>
          </w:tcPr>
          <w:p w14:paraId="549C3464" w14:textId="77777777" w:rsidR="006619C9" w:rsidRDefault="006619C9" w:rsidP="003C4263">
            <w:pPr>
              <w:rPr>
                <w:sz w:val="20"/>
                <w:szCs w:val="20"/>
              </w:rPr>
            </w:pPr>
            <w:r>
              <w:rPr>
                <w:sz w:val="20"/>
                <w:szCs w:val="20"/>
              </w:rPr>
              <w:t>4</w:t>
            </w:r>
          </w:p>
        </w:tc>
        <w:tc>
          <w:tcPr>
            <w:tcW w:w="1701" w:type="dxa"/>
          </w:tcPr>
          <w:p w14:paraId="0792B7B3" w14:textId="77777777" w:rsidR="006619C9" w:rsidRDefault="006619C9" w:rsidP="003C4263">
            <w:pPr>
              <w:jc w:val="right"/>
              <w:rPr>
                <w:sz w:val="20"/>
                <w:szCs w:val="20"/>
              </w:rPr>
            </w:pPr>
            <w:r>
              <w:rPr>
                <w:sz w:val="20"/>
                <w:szCs w:val="20"/>
              </w:rPr>
              <w:t>13(62%)</w:t>
            </w:r>
          </w:p>
        </w:tc>
      </w:tr>
      <w:tr w:rsidR="006619C9" w:rsidRPr="00C8408D" w14:paraId="3FF542E7" w14:textId="77777777" w:rsidTr="003C4263">
        <w:tc>
          <w:tcPr>
            <w:tcW w:w="704" w:type="dxa"/>
            <w:vMerge/>
          </w:tcPr>
          <w:p w14:paraId="217BD13F" w14:textId="77777777" w:rsidR="006619C9" w:rsidRPr="00C8408D" w:rsidRDefault="006619C9" w:rsidP="003C4263">
            <w:pPr>
              <w:rPr>
                <w:sz w:val="20"/>
                <w:szCs w:val="20"/>
              </w:rPr>
            </w:pPr>
          </w:p>
        </w:tc>
        <w:tc>
          <w:tcPr>
            <w:tcW w:w="5954" w:type="dxa"/>
          </w:tcPr>
          <w:p w14:paraId="26171FC0" w14:textId="77777777" w:rsidR="006619C9" w:rsidRDefault="006619C9" w:rsidP="003C4263">
            <w:pPr>
              <w:tabs>
                <w:tab w:val="left" w:pos="1129"/>
              </w:tabs>
              <w:rPr>
                <w:sz w:val="20"/>
                <w:szCs w:val="20"/>
              </w:rPr>
            </w:pPr>
            <w:r>
              <w:rPr>
                <w:sz w:val="20"/>
                <w:szCs w:val="20"/>
              </w:rPr>
              <w:t xml:space="preserve">6 </w:t>
            </w:r>
          </w:p>
        </w:tc>
        <w:tc>
          <w:tcPr>
            <w:tcW w:w="1701" w:type="dxa"/>
          </w:tcPr>
          <w:p w14:paraId="6029D5A0" w14:textId="77777777" w:rsidR="006619C9" w:rsidRDefault="006619C9" w:rsidP="003C4263">
            <w:pPr>
              <w:jc w:val="right"/>
              <w:rPr>
                <w:sz w:val="20"/>
                <w:szCs w:val="20"/>
              </w:rPr>
            </w:pPr>
            <w:r>
              <w:rPr>
                <w:sz w:val="20"/>
                <w:szCs w:val="20"/>
              </w:rPr>
              <w:t>4(19%)</w:t>
            </w:r>
          </w:p>
        </w:tc>
      </w:tr>
      <w:tr w:rsidR="006619C9" w:rsidRPr="008F2BFD" w14:paraId="0BE76D79" w14:textId="77777777" w:rsidTr="003C4263">
        <w:tc>
          <w:tcPr>
            <w:tcW w:w="8359" w:type="dxa"/>
            <w:gridSpan w:val="3"/>
          </w:tcPr>
          <w:p w14:paraId="3F146159" w14:textId="77777777" w:rsidR="006619C9" w:rsidRPr="008F2BFD" w:rsidRDefault="006619C9" w:rsidP="003C4263">
            <w:pPr>
              <w:rPr>
                <w:i/>
                <w:sz w:val="20"/>
                <w:szCs w:val="20"/>
              </w:rPr>
            </w:pPr>
            <w:r w:rsidRPr="008F2BFD">
              <w:rPr>
                <w:i/>
                <w:sz w:val="20"/>
                <w:szCs w:val="20"/>
              </w:rPr>
              <w:t>Is an NG</w:t>
            </w:r>
            <w:r>
              <w:rPr>
                <w:i/>
                <w:sz w:val="20"/>
                <w:szCs w:val="20"/>
              </w:rPr>
              <w:t>T</w:t>
            </w:r>
            <w:r w:rsidRPr="008F2BFD">
              <w:rPr>
                <w:i/>
                <w:sz w:val="20"/>
                <w:szCs w:val="20"/>
              </w:rPr>
              <w:t xml:space="preserve"> mandated for </w:t>
            </w:r>
            <w:r>
              <w:rPr>
                <w:i/>
                <w:sz w:val="20"/>
                <w:szCs w:val="20"/>
              </w:rPr>
              <w:t xml:space="preserve">non-invasive </w:t>
            </w:r>
            <w:r w:rsidRPr="008F2BFD">
              <w:rPr>
                <w:i/>
                <w:sz w:val="20"/>
                <w:szCs w:val="20"/>
              </w:rPr>
              <w:t>positive pressure ventilation</w:t>
            </w:r>
          </w:p>
        </w:tc>
      </w:tr>
      <w:tr w:rsidR="006619C9" w:rsidRPr="00C8408D" w14:paraId="6B348118" w14:textId="77777777" w:rsidTr="003C4263">
        <w:tc>
          <w:tcPr>
            <w:tcW w:w="704" w:type="dxa"/>
          </w:tcPr>
          <w:p w14:paraId="485F8224" w14:textId="77777777" w:rsidR="006619C9" w:rsidRPr="00C8408D" w:rsidRDefault="006619C9" w:rsidP="003C4263">
            <w:pPr>
              <w:rPr>
                <w:sz w:val="20"/>
                <w:szCs w:val="20"/>
              </w:rPr>
            </w:pPr>
          </w:p>
        </w:tc>
        <w:tc>
          <w:tcPr>
            <w:tcW w:w="5954" w:type="dxa"/>
          </w:tcPr>
          <w:p w14:paraId="131067FD" w14:textId="77777777" w:rsidR="006619C9" w:rsidRPr="00C8408D" w:rsidRDefault="006619C9" w:rsidP="003C4263">
            <w:pPr>
              <w:rPr>
                <w:sz w:val="20"/>
                <w:szCs w:val="20"/>
              </w:rPr>
            </w:pPr>
            <w:r>
              <w:rPr>
                <w:sz w:val="20"/>
                <w:szCs w:val="20"/>
              </w:rPr>
              <w:t>Yes</w:t>
            </w:r>
          </w:p>
        </w:tc>
        <w:tc>
          <w:tcPr>
            <w:tcW w:w="1701" w:type="dxa"/>
          </w:tcPr>
          <w:p w14:paraId="7771FE44" w14:textId="77777777" w:rsidR="006619C9" w:rsidRPr="00C8408D" w:rsidRDefault="006619C9" w:rsidP="003C4263">
            <w:pPr>
              <w:jc w:val="right"/>
              <w:rPr>
                <w:sz w:val="20"/>
                <w:szCs w:val="20"/>
              </w:rPr>
            </w:pPr>
            <w:r>
              <w:rPr>
                <w:sz w:val="20"/>
                <w:szCs w:val="20"/>
              </w:rPr>
              <w:t>14(45%)</w:t>
            </w:r>
          </w:p>
        </w:tc>
      </w:tr>
      <w:tr w:rsidR="006619C9" w:rsidRPr="008F2BFD" w14:paraId="1252521C" w14:textId="77777777" w:rsidTr="003C4263">
        <w:tc>
          <w:tcPr>
            <w:tcW w:w="8359" w:type="dxa"/>
            <w:gridSpan w:val="3"/>
          </w:tcPr>
          <w:p w14:paraId="58496270" w14:textId="77777777" w:rsidR="006619C9" w:rsidRPr="008F2BFD" w:rsidRDefault="006619C9" w:rsidP="003C4263">
            <w:pPr>
              <w:rPr>
                <w:i/>
                <w:sz w:val="20"/>
                <w:szCs w:val="20"/>
              </w:rPr>
            </w:pPr>
            <w:r w:rsidRPr="008F2BFD">
              <w:rPr>
                <w:i/>
                <w:sz w:val="20"/>
                <w:szCs w:val="20"/>
              </w:rPr>
              <w:t>Method for re-insertion of NGT</w:t>
            </w:r>
            <w:r>
              <w:rPr>
                <w:i/>
                <w:sz w:val="20"/>
                <w:szCs w:val="20"/>
              </w:rPr>
              <w:t xml:space="preserve"> if required</w:t>
            </w:r>
          </w:p>
        </w:tc>
      </w:tr>
      <w:tr w:rsidR="006619C9" w:rsidRPr="00C8408D" w14:paraId="1D27340E" w14:textId="77777777" w:rsidTr="003C4263">
        <w:tc>
          <w:tcPr>
            <w:tcW w:w="704" w:type="dxa"/>
            <w:vMerge w:val="restart"/>
          </w:tcPr>
          <w:p w14:paraId="7B24B377" w14:textId="77777777" w:rsidR="006619C9" w:rsidRPr="00C8408D" w:rsidRDefault="006619C9" w:rsidP="003C4263">
            <w:pPr>
              <w:rPr>
                <w:sz w:val="20"/>
                <w:szCs w:val="20"/>
              </w:rPr>
            </w:pPr>
          </w:p>
        </w:tc>
        <w:tc>
          <w:tcPr>
            <w:tcW w:w="5954" w:type="dxa"/>
          </w:tcPr>
          <w:p w14:paraId="4A05DE61" w14:textId="77777777" w:rsidR="006619C9" w:rsidRPr="00C8408D" w:rsidRDefault="006619C9" w:rsidP="003C4263">
            <w:pPr>
              <w:rPr>
                <w:sz w:val="20"/>
                <w:szCs w:val="20"/>
              </w:rPr>
            </w:pPr>
            <w:r>
              <w:rPr>
                <w:sz w:val="20"/>
                <w:szCs w:val="20"/>
              </w:rPr>
              <w:t>Blind</w:t>
            </w:r>
          </w:p>
        </w:tc>
        <w:tc>
          <w:tcPr>
            <w:tcW w:w="1701" w:type="dxa"/>
          </w:tcPr>
          <w:p w14:paraId="5E311CB5" w14:textId="77777777" w:rsidR="006619C9" w:rsidRPr="00C8408D" w:rsidRDefault="006619C9" w:rsidP="003C4263">
            <w:pPr>
              <w:jc w:val="right"/>
              <w:rPr>
                <w:sz w:val="20"/>
                <w:szCs w:val="20"/>
              </w:rPr>
            </w:pPr>
            <w:r>
              <w:rPr>
                <w:sz w:val="20"/>
                <w:szCs w:val="20"/>
              </w:rPr>
              <w:t>13(42%)</w:t>
            </w:r>
          </w:p>
        </w:tc>
      </w:tr>
      <w:tr w:rsidR="006619C9" w:rsidRPr="00C8408D" w14:paraId="6BAC8601" w14:textId="77777777" w:rsidTr="003C4263">
        <w:tc>
          <w:tcPr>
            <w:tcW w:w="704" w:type="dxa"/>
            <w:vMerge/>
          </w:tcPr>
          <w:p w14:paraId="0404D0EF" w14:textId="77777777" w:rsidR="006619C9" w:rsidRPr="00C8408D" w:rsidRDefault="006619C9" w:rsidP="003C4263">
            <w:pPr>
              <w:rPr>
                <w:sz w:val="20"/>
                <w:szCs w:val="20"/>
              </w:rPr>
            </w:pPr>
          </w:p>
        </w:tc>
        <w:tc>
          <w:tcPr>
            <w:tcW w:w="5954" w:type="dxa"/>
          </w:tcPr>
          <w:p w14:paraId="47D01E1E" w14:textId="77777777" w:rsidR="006619C9" w:rsidRPr="00C8408D" w:rsidRDefault="006619C9" w:rsidP="003C4263">
            <w:pPr>
              <w:rPr>
                <w:sz w:val="20"/>
                <w:szCs w:val="20"/>
              </w:rPr>
            </w:pPr>
            <w:r>
              <w:rPr>
                <w:sz w:val="20"/>
                <w:szCs w:val="20"/>
              </w:rPr>
              <w:t>Endoscopy Guidance</w:t>
            </w:r>
          </w:p>
        </w:tc>
        <w:tc>
          <w:tcPr>
            <w:tcW w:w="1701" w:type="dxa"/>
          </w:tcPr>
          <w:p w14:paraId="16202EB5" w14:textId="77777777" w:rsidR="006619C9" w:rsidRPr="00C8408D" w:rsidRDefault="006619C9" w:rsidP="003C4263">
            <w:pPr>
              <w:jc w:val="right"/>
              <w:rPr>
                <w:sz w:val="20"/>
                <w:szCs w:val="20"/>
              </w:rPr>
            </w:pPr>
            <w:r>
              <w:rPr>
                <w:sz w:val="20"/>
                <w:szCs w:val="20"/>
              </w:rPr>
              <w:t>11(35%)</w:t>
            </w:r>
          </w:p>
        </w:tc>
      </w:tr>
      <w:tr w:rsidR="006619C9" w:rsidRPr="00C8408D" w14:paraId="118951E5" w14:textId="77777777" w:rsidTr="003C4263">
        <w:tc>
          <w:tcPr>
            <w:tcW w:w="704" w:type="dxa"/>
            <w:vMerge/>
          </w:tcPr>
          <w:p w14:paraId="549DD3AA" w14:textId="77777777" w:rsidR="006619C9" w:rsidRPr="00C8408D" w:rsidRDefault="006619C9" w:rsidP="003C4263">
            <w:pPr>
              <w:rPr>
                <w:sz w:val="20"/>
                <w:szCs w:val="20"/>
              </w:rPr>
            </w:pPr>
          </w:p>
        </w:tc>
        <w:tc>
          <w:tcPr>
            <w:tcW w:w="5954" w:type="dxa"/>
          </w:tcPr>
          <w:p w14:paraId="45CE11F9" w14:textId="77777777" w:rsidR="006619C9" w:rsidRPr="00C8408D" w:rsidRDefault="006619C9" w:rsidP="003C4263">
            <w:pPr>
              <w:rPr>
                <w:sz w:val="20"/>
                <w:szCs w:val="20"/>
              </w:rPr>
            </w:pPr>
            <w:r>
              <w:rPr>
                <w:sz w:val="20"/>
                <w:szCs w:val="20"/>
              </w:rPr>
              <w:t>Fluoroscopic Guidance</w:t>
            </w:r>
          </w:p>
        </w:tc>
        <w:tc>
          <w:tcPr>
            <w:tcW w:w="1701" w:type="dxa"/>
          </w:tcPr>
          <w:p w14:paraId="0D9468E8" w14:textId="77777777" w:rsidR="006619C9" w:rsidRPr="00C8408D" w:rsidRDefault="006619C9" w:rsidP="003C4263">
            <w:pPr>
              <w:jc w:val="right"/>
              <w:rPr>
                <w:sz w:val="20"/>
                <w:szCs w:val="20"/>
              </w:rPr>
            </w:pPr>
            <w:r>
              <w:rPr>
                <w:sz w:val="20"/>
                <w:szCs w:val="20"/>
              </w:rPr>
              <w:t>7(23%)</w:t>
            </w:r>
          </w:p>
        </w:tc>
      </w:tr>
    </w:tbl>
    <w:p w14:paraId="5C1767DA" w14:textId="77777777" w:rsidR="006619C9" w:rsidRDefault="006619C9" w:rsidP="006619C9"/>
    <w:p w14:paraId="08F7EFBD" w14:textId="77777777" w:rsidR="006619C9" w:rsidRDefault="006619C9" w:rsidP="006619C9">
      <w:pPr>
        <w:pStyle w:val="Heading3"/>
      </w:pPr>
      <w:r>
        <w:t>Table 2.  Survey responses: criteria for NGT removal and progression of oral intake</w:t>
      </w:r>
    </w:p>
    <w:tbl>
      <w:tblPr>
        <w:tblStyle w:val="TableGrid"/>
        <w:tblW w:w="8359" w:type="dxa"/>
        <w:tblLook w:val="04A0" w:firstRow="1" w:lastRow="0" w:firstColumn="1" w:lastColumn="0" w:noHBand="0" w:noVBand="1"/>
      </w:tblPr>
      <w:tblGrid>
        <w:gridCol w:w="704"/>
        <w:gridCol w:w="5954"/>
        <w:gridCol w:w="1701"/>
      </w:tblGrid>
      <w:tr w:rsidR="006619C9" w:rsidRPr="00DA2933" w14:paraId="6CC5B2F6" w14:textId="77777777" w:rsidTr="003C4263">
        <w:tc>
          <w:tcPr>
            <w:tcW w:w="6658" w:type="dxa"/>
            <w:gridSpan w:val="2"/>
          </w:tcPr>
          <w:p w14:paraId="2AB4DB76" w14:textId="77777777" w:rsidR="006619C9" w:rsidRPr="00B119CE" w:rsidRDefault="006619C9" w:rsidP="003C4263">
            <w:pPr>
              <w:rPr>
                <w:b/>
                <w:bCs/>
                <w:iCs/>
                <w:sz w:val="20"/>
                <w:szCs w:val="20"/>
              </w:rPr>
            </w:pPr>
            <w:r>
              <w:rPr>
                <w:b/>
                <w:bCs/>
                <w:iCs/>
                <w:sz w:val="20"/>
                <w:szCs w:val="20"/>
              </w:rPr>
              <w:t>Survey question</w:t>
            </w:r>
          </w:p>
        </w:tc>
        <w:tc>
          <w:tcPr>
            <w:tcW w:w="1701" w:type="dxa"/>
          </w:tcPr>
          <w:p w14:paraId="77540160" w14:textId="77777777" w:rsidR="006619C9" w:rsidRPr="00B119CE" w:rsidRDefault="006619C9" w:rsidP="003C4263">
            <w:pPr>
              <w:jc w:val="right"/>
              <w:rPr>
                <w:b/>
                <w:bCs/>
                <w:iCs/>
                <w:sz w:val="20"/>
                <w:szCs w:val="20"/>
              </w:rPr>
            </w:pPr>
            <w:r>
              <w:rPr>
                <w:b/>
                <w:bCs/>
                <w:iCs/>
                <w:sz w:val="20"/>
                <w:szCs w:val="20"/>
              </w:rPr>
              <w:t>Response n (%)</w:t>
            </w:r>
          </w:p>
        </w:tc>
      </w:tr>
      <w:tr w:rsidR="006619C9" w:rsidRPr="00DA2933" w14:paraId="0CB0BDCA" w14:textId="77777777" w:rsidTr="003C4263">
        <w:tc>
          <w:tcPr>
            <w:tcW w:w="8359" w:type="dxa"/>
            <w:gridSpan w:val="3"/>
          </w:tcPr>
          <w:p w14:paraId="776F8791" w14:textId="77777777" w:rsidR="006619C9" w:rsidRPr="00DA2933" w:rsidRDefault="006619C9" w:rsidP="003C4263">
            <w:pPr>
              <w:rPr>
                <w:i/>
                <w:sz w:val="20"/>
                <w:szCs w:val="20"/>
              </w:rPr>
            </w:pPr>
            <w:r w:rsidRPr="00DA2933">
              <w:rPr>
                <w:i/>
                <w:sz w:val="20"/>
                <w:szCs w:val="20"/>
              </w:rPr>
              <w:t xml:space="preserve">What </w:t>
            </w:r>
            <w:r>
              <w:rPr>
                <w:i/>
                <w:sz w:val="20"/>
                <w:szCs w:val="20"/>
              </w:rPr>
              <w:t>POD</w:t>
            </w:r>
            <w:r w:rsidRPr="00DA2933">
              <w:rPr>
                <w:i/>
                <w:sz w:val="20"/>
                <w:szCs w:val="20"/>
              </w:rPr>
              <w:t xml:space="preserve"> is </w:t>
            </w:r>
            <w:r>
              <w:rPr>
                <w:i/>
                <w:sz w:val="20"/>
                <w:szCs w:val="20"/>
              </w:rPr>
              <w:t>the NGT typically</w:t>
            </w:r>
            <w:r w:rsidRPr="00DA2933">
              <w:rPr>
                <w:i/>
                <w:sz w:val="20"/>
                <w:szCs w:val="20"/>
              </w:rPr>
              <w:t xml:space="preserve"> removed?</w:t>
            </w:r>
          </w:p>
        </w:tc>
      </w:tr>
      <w:tr w:rsidR="006619C9" w:rsidRPr="00C8408D" w14:paraId="185A967C" w14:textId="77777777" w:rsidTr="003C4263">
        <w:tc>
          <w:tcPr>
            <w:tcW w:w="704" w:type="dxa"/>
            <w:vMerge w:val="restart"/>
          </w:tcPr>
          <w:p w14:paraId="736DA873" w14:textId="77777777" w:rsidR="006619C9" w:rsidRPr="00C8408D" w:rsidRDefault="006619C9" w:rsidP="003C4263">
            <w:pPr>
              <w:rPr>
                <w:sz w:val="20"/>
                <w:szCs w:val="20"/>
              </w:rPr>
            </w:pPr>
          </w:p>
        </w:tc>
        <w:tc>
          <w:tcPr>
            <w:tcW w:w="5954" w:type="dxa"/>
          </w:tcPr>
          <w:p w14:paraId="50E43B36" w14:textId="77777777" w:rsidR="006619C9" w:rsidRPr="00C8408D" w:rsidRDefault="006619C9" w:rsidP="003C4263">
            <w:pPr>
              <w:jc w:val="both"/>
              <w:rPr>
                <w:sz w:val="20"/>
                <w:szCs w:val="20"/>
              </w:rPr>
            </w:pPr>
            <w:r>
              <w:rPr>
                <w:sz w:val="20"/>
                <w:szCs w:val="20"/>
              </w:rPr>
              <w:t>2</w:t>
            </w:r>
          </w:p>
        </w:tc>
        <w:tc>
          <w:tcPr>
            <w:tcW w:w="1701" w:type="dxa"/>
          </w:tcPr>
          <w:p w14:paraId="5EC07523" w14:textId="77777777" w:rsidR="006619C9" w:rsidRPr="00C8408D" w:rsidRDefault="006619C9" w:rsidP="003C4263">
            <w:pPr>
              <w:jc w:val="right"/>
              <w:rPr>
                <w:sz w:val="20"/>
                <w:szCs w:val="20"/>
              </w:rPr>
            </w:pPr>
            <w:r>
              <w:rPr>
                <w:sz w:val="20"/>
                <w:szCs w:val="20"/>
              </w:rPr>
              <w:t>4(13%)</w:t>
            </w:r>
          </w:p>
        </w:tc>
      </w:tr>
      <w:tr w:rsidR="006619C9" w:rsidRPr="00C8408D" w14:paraId="2F114F80" w14:textId="77777777" w:rsidTr="003C4263">
        <w:tc>
          <w:tcPr>
            <w:tcW w:w="704" w:type="dxa"/>
            <w:vMerge/>
          </w:tcPr>
          <w:p w14:paraId="664BD38F" w14:textId="77777777" w:rsidR="006619C9" w:rsidRPr="00C8408D" w:rsidRDefault="006619C9" w:rsidP="003C4263">
            <w:pPr>
              <w:ind w:left="741"/>
              <w:rPr>
                <w:sz w:val="20"/>
                <w:szCs w:val="20"/>
              </w:rPr>
            </w:pPr>
          </w:p>
        </w:tc>
        <w:tc>
          <w:tcPr>
            <w:tcW w:w="5954" w:type="dxa"/>
          </w:tcPr>
          <w:p w14:paraId="05FFFDDA" w14:textId="77777777" w:rsidR="006619C9" w:rsidRPr="00C8408D" w:rsidRDefault="006619C9" w:rsidP="003C4263">
            <w:pPr>
              <w:rPr>
                <w:sz w:val="20"/>
                <w:szCs w:val="20"/>
              </w:rPr>
            </w:pPr>
            <w:r>
              <w:rPr>
                <w:sz w:val="20"/>
                <w:szCs w:val="20"/>
              </w:rPr>
              <w:t>3</w:t>
            </w:r>
          </w:p>
        </w:tc>
        <w:tc>
          <w:tcPr>
            <w:tcW w:w="1701" w:type="dxa"/>
          </w:tcPr>
          <w:p w14:paraId="48BA530F" w14:textId="77777777" w:rsidR="006619C9" w:rsidRPr="00C8408D" w:rsidRDefault="006619C9" w:rsidP="003C4263">
            <w:pPr>
              <w:jc w:val="right"/>
              <w:rPr>
                <w:sz w:val="20"/>
                <w:szCs w:val="20"/>
              </w:rPr>
            </w:pPr>
            <w:r>
              <w:rPr>
                <w:sz w:val="20"/>
                <w:szCs w:val="20"/>
              </w:rPr>
              <w:t>4(13%)</w:t>
            </w:r>
          </w:p>
        </w:tc>
      </w:tr>
      <w:tr w:rsidR="006619C9" w:rsidRPr="00C8408D" w14:paraId="5E125904" w14:textId="77777777" w:rsidTr="003C4263">
        <w:tc>
          <w:tcPr>
            <w:tcW w:w="704" w:type="dxa"/>
            <w:vMerge/>
          </w:tcPr>
          <w:p w14:paraId="4623AE4D" w14:textId="77777777" w:rsidR="006619C9" w:rsidRPr="00C8408D" w:rsidRDefault="006619C9" w:rsidP="003C4263">
            <w:pPr>
              <w:ind w:left="741"/>
              <w:rPr>
                <w:sz w:val="20"/>
                <w:szCs w:val="20"/>
              </w:rPr>
            </w:pPr>
          </w:p>
        </w:tc>
        <w:tc>
          <w:tcPr>
            <w:tcW w:w="5954" w:type="dxa"/>
          </w:tcPr>
          <w:p w14:paraId="61E2A0C7" w14:textId="77777777" w:rsidR="006619C9" w:rsidRPr="00C8408D" w:rsidRDefault="006619C9" w:rsidP="003C4263">
            <w:pPr>
              <w:rPr>
                <w:sz w:val="20"/>
                <w:szCs w:val="20"/>
              </w:rPr>
            </w:pPr>
            <w:r>
              <w:rPr>
                <w:sz w:val="20"/>
                <w:szCs w:val="20"/>
              </w:rPr>
              <w:t>4</w:t>
            </w:r>
          </w:p>
        </w:tc>
        <w:tc>
          <w:tcPr>
            <w:tcW w:w="1701" w:type="dxa"/>
          </w:tcPr>
          <w:p w14:paraId="4E3EE635" w14:textId="77777777" w:rsidR="006619C9" w:rsidRPr="00C8408D" w:rsidRDefault="006619C9" w:rsidP="003C4263">
            <w:pPr>
              <w:jc w:val="right"/>
              <w:rPr>
                <w:sz w:val="20"/>
                <w:szCs w:val="20"/>
              </w:rPr>
            </w:pPr>
            <w:r>
              <w:rPr>
                <w:sz w:val="20"/>
                <w:szCs w:val="20"/>
              </w:rPr>
              <w:t>4(13%)</w:t>
            </w:r>
          </w:p>
        </w:tc>
      </w:tr>
      <w:tr w:rsidR="006619C9" w:rsidRPr="00C8408D" w14:paraId="3786E763" w14:textId="77777777" w:rsidTr="003C4263">
        <w:tc>
          <w:tcPr>
            <w:tcW w:w="704" w:type="dxa"/>
            <w:vMerge/>
          </w:tcPr>
          <w:p w14:paraId="00EDDF86" w14:textId="77777777" w:rsidR="006619C9" w:rsidRPr="00C8408D" w:rsidRDefault="006619C9" w:rsidP="003C4263">
            <w:pPr>
              <w:ind w:left="741"/>
              <w:rPr>
                <w:sz w:val="20"/>
                <w:szCs w:val="20"/>
              </w:rPr>
            </w:pPr>
          </w:p>
        </w:tc>
        <w:tc>
          <w:tcPr>
            <w:tcW w:w="5954" w:type="dxa"/>
          </w:tcPr>
          <w:p w14:paraId="40A4CED4" w14:textId="77777777" w:rsidR="006619C9" w:rsidRPr="00C8408D" w:rsidRDefault="006619C9" w:rsidP="003C4263">
            <w:pPr>
              <w:rPr>
                <w:sz w:val="20"/>
                <w:szCs w:val="20"/>
              </w:rPr>
            </w:pPr>
            <w:r>
              <w:rPr>
                <w:sz w:val="20"/>
                <w:szCs w:val="20"/>
              </w:rPr>
              <w:t>5</w:t>
            </w:r>
          </w:p>
        </w:tc>
        <w:tc>
          <w:tcPr>
            <w:tcW w:w="1701" w:type="dxa"/>
          </w:tcPr>
          <w:p w14:paraId="0D9F68DF" w14:textId="77777777" w:rsidR="006619C9" w:rsidRPr="00C8408D" w:rsidRDefault="006619C9" w:rsidP="003C4263">
            <w:pPr>
              <w:jc w:val="right"/>
              <w:rPr>
                <w:sz w:val="20"/>
                <w:szCs w:val="20"/>
              </w:rPr>
            </w:pPr>
            <w:r>
              <w:rPr>
                <w:sz w:val="20"/>
                <w:szCs w:val="20"/>
              </w:rPr>
              <w:t>11(35%)</w:t>
            </w:r>
          </w:p>
        </w:tc>
      </w:tr>
      <w:tr w:rsidR="006619C9" w:rsidRPr="00C8408D" w14:paraId="51DCDE2D" w14:textId="77777777" w:rsidTr="003C4263">
        <w:trPr>
          <w:trHeight w:val="173"/>
        </w:trPr>
        <w:tc>
          <w:tcPr>
            <w:tcW w:w="704" w:type="dxa"/>
            <w:vMerge/>
          </w:tcPr>
          <w:p w14:paraId="4D679988" w14:textId="77777777" w:rsidR="006619C9" w:rsidRPr="00C8408D" w:rsidRDefault="006619C9" w:rsidP="003C4263">
            <w:pPr>
              <w:ind w:left="741"/>
              <w:rPr>
                <w:sz w:val="20"/>
                <w:szCs w:val="20"/>
              </w:rPr>
            </w:pPr>
          </w:p>
        </w:tc>
        <w:tc>
          <w:tcPr>
            <w:tcW w:w="5954" w:type="dxa"/>
          </w:tcPr>
          <w:p w14:paraId="1A79C4B5" w14:textId="77777777" w:rsidR="006619C9" w:rsidRPr="00C8408D" w:rsidRDefault="006619C9" w:rsidP="003C4263">
            <w:pPr>
              <w:rPr>
                <w:sz w:val="20"/>
                <w:szCs w:val="20"/>
              </w:rPr>
            </w:pPr>
            <w:r>
              <w:rPr>
                <w:sz w:val="20"/>
                <w:szCs w:val="20"/>
              </w:rPr>
              <w:t>6</w:t>
            </w:r>
          </w:p>
        </w:tc>
        <w:tc>
          <w:tcPr>
            <w:tcW w:w="1701" w:type="dxa"/>
          </w:tcPr>
          <w:p w14:paraId="4C7C2679" w14:textId="77777777" w:rsidR="006619C9" w:rsidRPr="00C8408D" w:rsidRDefault="006619C9" w:rsidP="003C4263">
            <w:pPr>
              <w:jc w:val="right"/>
              <w:rPr>
                <w:sz w:val="20"/>
                <w:szCs w:val="20"/>
              </w:rPr>
            </w:pPr>
            <w:r>
              <w:rPr>
                <w:sz w:val="20"/>
                <w:szCs w:val="20"/>
              </w:rPr>
              <w:t xml:space="preserve"> (3%)</w:t>
            </w:r>
          </w:p>
        </w:tc>
      </w:tr>
      <w:tr w:rsidR="006619C9" w:rsidRPr="00C8408D" w14:paraId="152AF69D" w14:textId="77777777" w:rsidTr="003C4263">
        <w:trPr>
          <w:trHeight w:val="173"/>
        </w:trPr>
        <w:tc>
          <w:tcPr>
            <w:tcW w:w="704" w:type="dxa"/>
            <w:vMerge/>
          </w:tcPr>
          <w:p w14:paraId="2144459B" w14:textId="77777777" w:rsidR="006619C9" w:rsidRPr="00C8408D" w:rsidRDefault="006619C9" w:rsidP="003C4263">
            <w:pPr>
              <w:ind w:left="741"/>
              <w:rPr>
                <w:sz w:val="20"/>
                <w:szCs w:val="20"/>
              </w:rPr>
            </w:pPr>
          </w:p>
        </w:tc>
        <w:tc>
          <w:tcPr>
            <w:tcW w:w="5954" w:type="dxa"/>
          </w:tcPr>
          <w:p w14:paraId="532F1C4E" w14:textId="77777777" w:rsidR="006619C9" w:rsidRDefault="006619C9" w:rsidP="003C4263">
            <w:pPr>
              <w:rPr>
                <w:sz w:val="20"/>
                <w:szCs w:val="20"/>
              </w:rPr>
            </w:pPr>
            <w:r>
              <w:rPr>
                <w:sz w:val="20"/>
                <w:szCs w:val="20"/>
              </w:rPr>
              <w:t>No specific day</w:t>
            </w:r>
          </w:p>
        </w:tc>
        <w:tc>
          <w:tcPr>
            <w:tcW w:w="1701" w:type="dxa"/>
          </w:tcPr>
          <w:p w14:paraId="515DC3BC" w14:textId="77777777" w:rsidR="006619C9" w:rsidRDefault="006619C9" w:rsidP="003C4263">
            <w:pPr>
              <w:jc w:val="right"/>
              <w:rPr>
                <w:sz w:val="20"/>
                <w:szCs w:val="20"/>
              </w:rPr>
            </w:pPr>
            <w:r>
              <w:rPr>
                <w:sz w:val="20"/>
                <w:szCs w:val="20"/>
              </w:rPr>
              <w:t>7(23%)</w:t>
            </w:r>
          </w:p>
        </w:tc>
      </w:tr>
      <w:tr w:rsidR="006619C9" w:rsidRPr="00DA2933" w14:paraId="3B60A72E" w14:textId="77777777" w:rsidTr="003C4263">
        <w:tc>
          <w:tcPr>
            <w:tcW w:w="8359" w:type="dxa"/>
            <w:gridSpan w:val="3"/>
          </w:tcPr>
          <w:p w14:paraId="2C43AD6B" w14:textId="77777777" w:rsidR="006619C9" w:rsidRPr="00DA2933" w:rsidRDefault="006619C9" w:rsidP="003C4263">
            <w:pPr>
              <w:rPr>
                <w:i/>
                <w:sz w:val="20"/>
                <w:szCs w:val="20"/>
              </w:rPr>
            </w:pPr>
            <w:r w:rsidRPr="00DA2933">
              <w:rPr>
                <w:i/>
                <w:sz w:val="20"/>
                <w:szCs w:val="20"/>
              </w:rPr>
              <w:t xml:space="preserve">What </w:t>
            </w:r>
            <w:r>
              <w:rPr>
                <w:i/>
                <w:sz w:val="20"/>
                <w:szCs w:val="20"/>
              </w:rPr>
              <w:t>is</w:t>
            </w:r>
            <w:r w:rsidRPr="00DA2933">
              <w:rPr>
                <w:i/>
                <w:sz w:val="20"/>
                <w:szCs w:val="20"/>
              </w:rPr>
              <w:t xml:space="preserve"> your main criteria for removal of the NGT?</w:t>
            </w:r>
          </w:p>
        </w:tc>
      </w:tr>
      <w:tr w:rsidR="006619C9" w:rsidRPr="00C8408D" w14:paraId="4F6D4554" w14:textId="77777777" w:rsidTr="003C4263">
        <w:tc>
          <w:tcPr>
            <w:tcW w:w="704" w:type="dxa"/>
            <w:vMerge w:val="restart"/>
          </w:tcPr>
          <w:p w14:paraId="05FA6A3A" w14:textId="77777777" w:rsidR="006619C9" w:rsidRPr="00C8408D" w:rsidRDefault="006619C9" w:rsidP="003C4263">
            <w:pPr>
              <w:rPr>
                <w:sz w:val="20"/>
                <w:szCs w:val="20"/>
              </w:rPr>
            </w:pPr>
          </w:p>
        </w:tc>
        <w:tc>
          <w:tcPr>
            <w:tcW w:w="5954" w:type="dxa"/>
          </w:tcPr>
          <w:p w14:paraId="72C9F6BA" w14:textId="77777777" w:rsidR="006619C9" w:rsidRPr="00C8408D" w:rsidRDefault="006619C9" w:rsidP="003C4263">
            <w:pPr>
              <w:rPr>
                <w:sz w:val="20"/>
                <w:szCs w:val="20"/>
              </w:rPr>
            </w:pPr>
            <w:r>
              <w:rPr>
                <w:sz w:val="20"/>
                <w:szCs w:val="20"/>
              </w:rPr>
              <w:t>Specific POD</w:t>
            </w:r>
          </w:p>
        </w:tc>
        <w:tc>
          <w:tcPr>
            <w:tcW w:w="1701" w:type="dxa"/>
          </w:tcPr>
          <w:p w14:paraId="490B3E99" w14:textId="77777777" w:rsidR="006619C9" w:rsidRPr="00C8408D" w:rsidRDefault="006619C9" w:rsidP="003C4263">
            <w:pPr>
              <w:jc w:val="right"/>
              <w:rPr>
                <w:sz w:val="20"/>
                <w:szCs w:val="20"/>
              </w:rPr>
            </w:pPr>
            <w:r>
              <w:rPr>
                <w:sz w:val="20"/>
                <w:szCs w:val="20"/>
              </w:rPr>
              <w:t>7(23%)</w:t>
            </w:r>
          </w:p>
        </w:tc>
      </w:tr>
      <w:tr w:rsidR="006619C9" w:rsidRPr="00C8408D" w14:paraId="2A5C1C05" w14:textId="77777777" w:rsidTr="003C4263">
        <w:tc>
          <w:tcPr>
            <w:tcW w:w="704" w:type="dxa"/>
            <w:vMerge/>
          </w:tcPr>
          <w:p w14:paraId="2E0987E0" w14:textId="77777777" w:rsidR="006619C9" w:rsidRPr="00C8408D" w:rsidRDefault="006619C9" w:rsidP="003C4263">
            <w:pPr>
              <w:rPr>
                <w:sz w:val="20"/>
                <w:szCs w:val="20"/>
              </w:rPr>
            </w:pPr>
          </w:p>
        </w:tc>
        <w:tc>
          <w:tcPr>
            <w:tcW w:w="5954" w:type="dxa"/>
          </w:tcPr>
          <w:p w14:paraId="3EAE667B" w14:textId="77777777" w:rsidR="006619C9" w:rsidRPr="00C8408D" w:rsidRDefault="006619C9" w:rsidP="003C4263">
            <w:pPr>
              <w:rPr>
                <w:sz w:val="20"/>
                <w:szCs w:val="20"/>
              </w:rPr>
            </w:pPr>
            <w:r>
              <w:rPr>
                <w:sz w:val="20"/>
                <w:szCs w:val="20"/>
              </w:rPr>
              <w:t>Individual judgement</w:t>
            </w:r>
          </w:p>
        </w:tc>
        <w:tc>
          <w:tcPr>
            <w:tcW w:w="1701" w:type="dxa"/>
          </w:tcPr>
          <w:p w14:paraId="439E48D0" w14:textId="77777777" w:rsidR="006619C9" w:rsidRPr="00C8408D" w:rsidRDefault="006619C9" w:rsidP="003C4263">
            <w:pPr>
              <w:jc w:val="right"/>
              <w:rPr>
                <w:sz w:val="20"/>
                <w:szCs w:val="20"/>
              </w:rPr>
            </w:pPr>
            <w:r>
              <w:rPr>
                <w:sz w:val="20"/>
                <w:szCs w:val="20"/>
              </w:rPr>
              <w:t>4(13%)</w:t>
            </w:r>
          </w:p>
        </w:tc>
      </w:tr>
      <w:tr w:rsidR="006619C9" w:rsidRPr="00C8408D" w14:paraId="5276A32E" w14:textId="77777777" w:rsidTr="003C4263">
        <w:tc>
          <w:tcPr>
            <w:tcW w:w="704" w:type="dxa"/>
            <w:vMerge/>
          </w:tcPr>
          <w:p w14:paraId="2AABB818" w14:textId="77777777" w:rsidR="006619C9" w:rsidRPr="00C8408D" w:rsidRDefault="006619C9" w:rsidP="003C4263">
            <w:pPr>
              <w:rPr>
                <w:sz w:val="20"/>
                <w:szCs w:val="20"/>
              </w:rPr>
            </w:pPr>
          </w:p>
        </w:tc>
        <w:tc>
          <w:tcPr>
            <w:tcW w:w="5954" w:type="dxa"/>
          </w:tcPr>
          <w:p w14:paraId="18C2471D" w14:textId="77777777" w:rsidR="006619C9" w:rsidRPr="00C8408D" w:rsidRDefault="006619C9" w:rsidP="003C4263">
            <w:pPr>
              <w:rPr>
                <w:sz w:val="20"/>
                <w:szCs w:val="20"/>
              </w:rPr>
            </w:pPr>
            <w:r>
              <w:rPr>
                <w:sz w:val="20"/>
                <w:szCs w:val="20"/>
              </w:rPr>
              <w:t>Specific diagnostic criteria</w:t>
            </w:r>
          </w:p>
        </w:tc>
        <w:tc>
          <w:tcPr>
            <w:tcW w:w="1701" w:type="dxa"/>
          </w:tcPr>
          <w:p w14:paraId="702EE791" w14:textId="77777777" w:rsidR="006619C9" w:rsidRPr="00C8408D" w:rsidRDefault="006619C9" w:rsidP="003C4263">
            <w:pPr>
              <w:jc w:val="right"/>
              <w:rPr>
                <w:sz w:val="20"/>
                <w:szCs w:val="20"/>
              </w:rPr>
            </w:pPr>
            <w:r>
              <w:rPr>
                <w:sz w:val="20"/>
                <w:szCs w:val="20"/>
              </w:rPr>
              <w:t>20(65%)</w:t>
            </w:r>
          </w:p>
        </w:tc>
      </w:tr>
      <w:tr w:rsidR="006619C9" w:rsidRPr="00DA2933" w14:paraId="536EE357" w14:textId="77777777" w:rsidTr="003C4263">
        <w:tc>
          <w:tcPr>
            <w:tcW w:w="8359" w:type="dxa"/>
            <w:gridSpan w:val="3"/>
          </w:tcPr>
          <w:p w14:paraId="2C5EFF24" w14:textId="77777777" w:rsidR="006619C9" w:rsidRPr="00DA2933" w:rsidRDefault="006619C9" w:rsidP="003C4263">
            <w:pPr>
              <w:rPr>
                <w:i/>
                <w:sz w:val="20"/>
                <w:szCs w:val="20"/>
              </w:rPr>
            </w:pPr>
            <w:r w:rsidRPr="00DA2933">
              <w:rPr>
                <w:i/>
                <w:sz w:val="20"/>
                <w:szCs w:val="20"/>
              </w:rPr>
              <w:t>If other specific criteria what are these?</w:t>
            </w:r>
            <w:r>
              <w:rPr>
                <w:i/>
                <w:sz w:val="20"/>
                <w:szCs w:val="20"/>
              </w:rPr>
              <w:t xml:space="preserve"> (multiple responses allowed) *</w:t>
            </w:r>
          </w:p>
        </w:tc>
      </w:tr>
      <w:tr w:rsidR="006619C9" w:rsidRPr="00C8408D" w14:paraId="213CA6CA" w14:textId="77777777" w:rsidTr="003C4263">
        <w:tc>
          <w:tcPr>
            <w:tcW w:w="704" w:type="dxa"/>
            <w:vMerge w:val="restart"/>
          </w:tcPr>
          <w:p w14:paraId="60146396" w14:textId="77777777" w:rsidR="006619C9" w:rsidRDefault="006619C9" w:rsidP="003C4263">
            <w:pPr>
              <w:rPr>
                <w:sz w:val="20"/>
                <w:szCs w:val="20"/>
              </w:rPr>
            </w:pPr>
          </w:p>
          <w:p w14:paraId="093D4950" w14:textId="77777777" w:rsidR="006619C9" w:rsidRPr="00C8408D" w:rsidRDefault="006619C9" w:rsidP="003C4263">
            <w:pPr>
              <w:rPr>
                <w:sz w:val="20"/>
                <w:szCs w:val="20"/>
              </w:rPr>
            </w:pPr>
          </w:p>
        </w:tc>
        <w:tc>
          <w:tcPr>
            <w:tcW w:w="5954" w:type="dxa"/>
          </w:tcPr>
          <w:p w14:paraId="0F32310C" w14:textId="77777777" w:rsidR="006619C9" w:rsidRPr="00C8408D" w:rsidRDefault="006619C9" w:rsidP="003C4263">
            <w:pPr>
              <w:rPr>
                <w:sz w:val="20"/>
                <w:szCs w:val="20"/>
              </w:rPr>
            </w:pPr>
            <w:r>
              <w:rPr>
                <w:sz w:val="20"/>
                <w:szCs w:val="20"/>
              </w:rPr>
              <w:t>NG volumes – input compared to output</w:t>
            </w:r>
          </w:p>
        </w:tc>
        <w:tc>
          <w:tcPr>
            <w:tcW w:w="1701" w:type="dxa"/>
          </w:tcPr>
          <w:p w14:paraId="13904891" w14:textId="77777777" w:rsidR="006619C9" w:rsidRPr="00C8408D" w:rsidRDefault="006619C9" w:rsidP="003C4263">
            <w:pPr>
              <w:jc w:val="right"/>
              <w:rPr>
                <w:sz w:val="20"/>
                <w:szCs w:val="20"/>
              </w:rPr>
            </w:pPr>
            <w:r>
              <w:rPr>
                <w:sz w:val="20"/>
                <w:szCs w:val="20"/>
              </w:rPr>
              <w:t>19(61%)</w:t>
            </w:r>
          </w:p>
        </w:tc>
      </w:tr>
      <w:tr w:rsidR="006619C9" w:rsidRPr="00C8408D" w14:paraId="630F5974" w14:textId="77777777" w:rsidTr="003C4263">
        <w:tc>
          <w:tcPr>
            <w:tcW w:w="704" w:type="dxa"/>
            <w:vMerge/>
          </w:tcPr>
          <w:p w14:paraId="2ED74B21" w14:textId="77777777" w:rsidR="006619C9" w:rsidRPr="00C8408D" w:rsidRDefault="006619C9" w:rsidP="003C4263">
            <w:pPr>
              <w:rPr>
                <w:sz w:val="20"/>
                <w:szCs w:val="20"/>
              </w:rPr>
            </w:pPr>
          </w:p>
        </w:tc>
        <w:tc>
          <w:tcPr>
            <w:tcW w:w="5954" w:type="dxa"/>
          </w:tcPr>
          <w:p w14:paraId="146A103A" w14:textId="77777777" w:rsidR="006619C9" w:rsidRPr="00C8408D" w:rsidRDefault="006619C9" w:rsidP="003C4263">
            <w:pPr>
              <w:rPr>
                <w:sz w:val="20"/>
                <w:szCs w:val="20"/>
              </w:rPr>
            </w:pPr>
            <w:r>
              <w:rPr>
                <w:sz w:val="20"/>
                <w:szCs w:val="20"/>
              </w:rPr>
              <w:t>Contrast study to show evidence of leak and/or DGE</w:t>
            </w:r>
          </w:p>
        </w:tc>
        <w:tc>
          <w:tcPr>
            <w:tcW w:w="1701" w:type="dxa"/>
          </w:tcPr>
          <w:p w14:paraId="43FD2F60" w14:textId="77777777" w:rsidR="006619C9" w:rsidRPr="00C8408D" w:rsidRDefault="006619C9" w:rsidP="003C4263">
            <w:pPr>
              <w:jc w:val="right"/>
              <w:rPr>
                <w:sz w:val="20"/>
                <w:szCs w:val="20"/>
              </w:rPr>
            </w:pPr>
            <w:r>
              <w:rPr>
                <w:sz w:val="20"/>
                <w:szCs w:val="20"/>
              </w:rPr>
              <w:t xml:space="preserve">7(23%) </w:t>
            </w:r>
          </w:p>
        </w:tc>
      </w:tr>
      <w:tr w:rsidR="006619C9" w:rsidRPr="00C8408D" w14:paraId="00F46239" w14:textId="77777777" w:rsidTr="003C4263">
        <w:tc>
          <w:tcPr>
            <w:tcW w:w="704" w:type="dxa"/>
            <w:vMerge/>
          </w:tcPr>
          <w:p w14:paraId="5EE7A057" w14:textId="77777777" w:rsidR="006619C9" w:rsidRPr="00C8408D" w:rsidRDefault="006619C9" w:rsidP="003C4263">
            <w:pPr>
              <w:rPr>
                <w:sz w:val="20"/>
                <w:szCs w:val="20"/>
              </w:rPr>
            </w:pPr>
          </w:p>
        </w:tc>
        <w:tc>
          <w:tcPr>
            <w:tcW w:w="5954" w:type="dxa"/>
          </w:tcPr>
          <w:p w14:paraId="76FF0457" w14:textId="77777777" w:rsidR="006619C9" w:rsidRPr="00C8408D" w:rsidRDefault="006619C9" w:rsidP="003C4263">
            <w:pPr>
              <w:rPr>
                <w:sz w:val="20"/>
                <w:szCs w:val="20"/>
              </w:rPr>
            </w:pPr>
            <w:r>
              <w:rPr>
                <w:sz w:val="20"/>
                <w:szCs w:val="20"/>
              </w:rPr>
              <w:t>Methylene Blue Test</w:t>
            </w:r>
          </w:p>
        </w:tc>
        <w:tc>
          <w:tcPr>
            <w:tcW w:w="1701" w:type="dxa"/>
          </w:tcPr>
          <w:p w14:paraId="30567C89" w14:textId="77777777" w:rsidR="006619C9" w:rsidRPr="00C8408D" w:rsidRDefault="006619C9" w:rsidP="003C4263">
            <w:pPr>
              <w:jc w:val="right"/>
              <w:rPr>
                <w:sz w:val="20"/>
                <w:szCs w:val="20"/>
              </w:rPr>
            </w:pPr>
            <w:r>
              <w:rPr>
                <w:sz w:val="20"/>
                <w:szCs w:val="20"/>
              </w:rPr>
              <w:t xml:space="preserve">1(3%) </w:t>
            </w:r>
          </w:p>
        </w:tc>
      </w:tr>
      <w:tr w:rsidR="006619C9" w:rsidRPr="00C8408D" w14:paraId="73B37B2E" w14:textId="77777777" w:rsidTr="003C4263">
        <w:tc>
          <w:tcPr>
            <w:tcW w:w="704" w:type="dxa"/>
            <w:vMerge/>
          </w:tcPr>
          <w:p w14:paraId="3A68DF00" w14:textId="77777777" w:rsidR="006619C9" w:rsidRPr="00C8408D" w:rsidRDefault="006619C9" w:rsidP="003C4263">
            <w:pPr>
              <w:rPr>
                <w:sz w:val="20"/>
                <w:szCs w:val="20"/>
              </w:rPr>
            </w:pPr>
          </w:p>
        </w:tc>
        <w:tc>
          <w:tcPr>
            <w:tcW w:w="5954" w:type="dxa"/>
          </w:tcPr>
          <w:p w14:paraId="643FE8FA" w14:textId="77777777" w:rsidR="006619C9" w:rsidRPr="00C8408D" w:rsidRDefault="006619C9" w:rsidP="003C4263">
            <w:pPr>
              <w:rPr>
                <w:sz w:val="20"/>
                <w:szCs w:val="20"/>
              </w:rPr>
            </w:pPr>
            <w:r>
              <w:rPr>
                <w:sz w:val="20"/>
                <w:szCs w:val="20"/>
              </w:rPr>
              <w:t>Tolerating Free Fluids</w:t>
            </w:r>
          </w:p>
        </w:tc>
        <w:tc>
          <w:tcPr>
            <w:tcW w:w="1701" w:type="dxa"/>
          </w:tcPr>
          <w:p w14:paraId="02D9AC4B" w14:textId="77777777" w:rsidR="006619C9" w:rsidRPr="00C8408D" w:rsidRDefault="006619C9" w:rsidP="003C4263">
            <w:pPr>
              <w:jc w:val="right"/>
              <w:rPr>
                <w:sz w:val="20"/>
                <w:szCs w:val="20"/>
              </w:rPr>
            </w:pPr>
            <w:r>
              <w:rPr>
                <w:sz w:val="20"/>
                <w:szCs w:val="20"/>
              </w:rPr>
              <w:t xml:space="preserve">3(10%) </w:t>
            </w:r>
          </w:p>
        </w:tc>
      </w:tr>
      <w:tr w:rsidR="006619C9" w:rsidRPr="00C8408D" w14:paraId="4FE1DB62" w14:textId="77777777" w:rsidTr="003C4263">
        <w:tc>
          <w:tcPr>
            <w:tcW w:w="704" w:type="dxa"/>
            <w:vMerge/>
          </w:tcPr>
          <w:p w14:paraId="47898DEC" w14:textId="77777777" w:rsidR="006619C9" w:rsidRPr="00C8408D" w:rsidRDefault="006619C9" w:rsidP="003C4263">
            <w:pPr>
              <w:rPr>
                <w:sz w:val="20"/>
                <w:szCs w:val="20"/>
              </w:rPr>
            </w:pPr>
          </w:p>
        </w:tc>
        <w:tc>
          <w:tcPr>
            <w:tcW w:w="5954" w:type="dxa"/>
          </w:tcPr>
          <w:p w14:paraId="03166B08" w14:textId="77777777" w:rsidR="006619C9" w:rsidRPr="00C8408D" w:rsidRDefault="006619C9" w:rsidP="003C4263">
            <w:pPr>
              <w:rPr>
                <w:sz w:val="20"/>
                <w:szCs w:val="20"/>
              </w:rPr>
            </w:pPr>
            <w:r>
              <w:rPr>
                <w:sz w:val="20"/>
                <w:szCs w:val="20"/>
              </w:rPr>
              <w:t>No clinical evidence of leak</w:t>
            </w:r>
          </w:p>
        </w:tc>
        <w:tc>
          <w:tcPr>
            <w:tcW w:w="1701" w:type="dxa"/>
          </w:tcPr>
          <w:p w14:paraId="0E14D2A6" w14:textId="77777777" w:rsidR="006619C9" w:rsidRPr="00C8408D" w:rsidRDefault="006619C9" w:rsidP="003C4263">
            <w:pPr>
              <w:jc w:val="right"/>
              <w:rPr>
                <w:sz w:val="20"/>
                <w:szCs w:val="20"/>
              </w:rPr>
            </w:pPr>
            <w:r>
              <w:rPr>
                <w:sz w:val="20"/>
                <w:szCs w:val="20"/>
              </w:rPr>
              <w:t>3(10%)</w:t>
            </w:r>
          </w:p>
        </w:tc>
      </w:tr>
      <w:tr w:rsidR="006619C9" w:rsidRPr="00C8408D" w14:paraId="355F196C" w14:textId="77777777" w:rsidTr="003C4263">
        <w:tc>
          <w:tcPr>
            <w:tcW w:w="704" w:type="dxa"/>
            <w:vMerge/>
          </w:tcPr>
          <w:p w14:paraId="26AA2E79" w14:textId="77777777" w:rsidR="006619C9" w:rsidRPr="00C8408D" w:rsidRDefault="006619C9" w:rsidP="003C4263">
            <w:pPr>
              <w:rPr>
                <w:sz w:val="20"/>
                <w:szCs w:val="20"/>
              </w:rPr>
            </w:pPr>
          </w:p>
        </w:tc>
        <w:tc>
          <w:tcPr>
            <w:tcW w:w="5954" w:type="dxa"/>
          </w:tcPr>
          <w:p w14:paraId="69C592B3" w14:textId="77777777" w:rsidR="006619C9" w:rsidRPr="00C8408D" w:rsidRDefault="006619C9" w:rsidP="003C4263">
            <w:pPr>
              <w:rPr>
                <w:sz w:val="20"/>
                <w:szCs w:val="20"/>
              </w:rPr>
            </w:pPr>
            <w:r>
              <w:rPr>
                <w:sz w:val="20"/>
                <w:szCs w:val="20"/>
              </w:rPr>
              <w:t>Patient passing flatus</w:t>
            </w:r>
          </w:p>
        </w:tc>
        <w:tc>
          <w:tcPr>
            <w:tcW w:w="1701" w:type="dxa"/>
          </w:tcPr>
          <w:p w14:paraId="5B99C673" w14:textId="77777777" w:rsidR="006619C9" w:rsidRPr="00C8408D" w:rsidRDefault="006619C9" w:rsidP="003C4263">
            <w:pPr>
              <w:jc w:val="right"/>
              <w:rPr>
                <w:sz w:val="20"/>
                <w:szCs w:val="20"/>
              </w:rPr>
            </w:pPr>
            <w:r>
              <w:rPr>
                <w:sz w:val="20"/>
                <w:szCs w:val="20"/>
              </w:rPr>
              <w:t>2(6%)</w:t>
            </w:r>
          </w:p>
        </w:tc>
      </w:tr>
      <w:tr w:rsidR="006619C9" w:rsidRPr="00C8408D" w14:paraId="08EFA512" w14:textId="77777777" w:rsidTr="003C4263">
        <w:tc>
          <w:tcPr>
            <w:tcW w:w="704" w:type="dxa"/>
            <w:vMerge/>
          </w:tcPr>
          <w:p w14:paraId="1C5F1070" w14:textId="77777777" w:rsidR="006619C9" w:rsidRPr="00C8408D" w:rsidRDefault="006619C9" w:rsidP="003C4263">
            <w:pPr>
              <w:rPr>
                <w:sz w:val="20"/>
                <w:szCs w:val="20"/>
              </w:rPr>
            </w:pPr>
          </w:p>
        </w:tc>
        <w:tc>
          <w:tcPr>
            <w:tcW w:w="5954" w:type="dxa"/>
          </w:tcPr>
          <w:p w14:paraId="0606681E" w14:textId="77777777" w:rsidR="006619C9" w:rsidRPr="00C8408D" w:rsidRDefault="006619C9" w:rsidP="003C4263">
            <w:pPr>
              <w:rPr>
                <w:sz w:val="20"/>
                <w:szCs w:val="20"/>
              </w:rPr>
            </w:pPr>
            <w:r>
              <w:rPr>
                <w:sz w:val="20"/>
                <w:szCs w:val="20"/>
              </w:rPr>
              <w:t>Conduit size on imaging</w:t>
            </w:r>
          </w:p>
        </w:tc>
        <w:tc>
          <w:tcPr>
            <w:tcW w:w="1701" w:type="dxa"/>
          </w:tcPr>
          <w:p w14:paraId="3ED4E8B1" w14:textId="77777777" w:rsidR="006619C9" w:rsidRPr="00C8408D" w:rsidRDefault="006619C9" w:rsidP="003C4263">
            <w:pPr>
              <w:jc w:val="right"/>
              <w:rPr>
                <w:sz w:val="20"/>
                <w:szCs w:val="20"/>
              </w:rPr>
            </w:pPr>
            <w:r>
              <w:rPr>
                <w:sz w:val="20"/>
                <w:szCs w:val="20"/>
              </w:rPr>
              <w:t xml:space="preserve">1(3%) </w:t>
            </w:r>
          </w:p>
        </w:tc>
      </w:tr>
      <w:tr w:rsidR="006619C9" w:rsidRPr="00C8408D" w14:paraId="3F6091F6" w14:textId="77777777" w:rsidTr="003C4263">
        <w:tc>
          <w:tcPr>
            <w:tcW w:w="704" w:type="dxa"/>
            <w:vMerge/>
          </w:tcPr>
          <w:p w14:paraId="6C9C640D" w14:textId="77777777" w:rsidR="006619C9" w:rsidRPr="00C8408D" w:rsidRDefault="006619C9" w:rsidP="003C4263">
            <w:pPr>
              <w:rPr>
                <w:sz w:val="20"/>
                <w:szCs w:val="20"/>
              </w:rPr>
            </w:pPr>
          </w:p>
        </w:tc>
        <w:tc>
          <w:tcPr>
            <w:tcW w:w="5954" w:type="dxa"/>
          </w:tcPr>
          <w:p w14:paraId="46B72F9F" w14:textId="77777777" w:rsidR="006619C9" w:rsidRPr="00C8408D" w:rsidRDefault="006619C9" w:rsidP="003C4263">
            <w:pPr>
              <w:rPr>
                <w:sz w:val="20"/>
                <w:szCs w:val="20"/>
              </w:rPr>
            </w:pPr>
            <w:r>
              <w:rPr>
                <w:sz w:val="20"/>
                <w:szCs w:val="20"/>
              </w:rPr>
              <w:t>No specific criteria</w:t>
            </w:r>
          </w:p>
        </w:tc>
        <w:tc>
          <w:tcPr>
            <w:tcW w:w="1701" w:type="dxa"/>
          </w:tcPr>
          <w:p w14:paraId="7CAACBFD" w14:textId="77777777" w:rsidR="006619C9" w:rsidRPr="00C8408D" w:rsidRDefault="006619C9" w:rsidP="003C4263">
            <w:pPr>
              <w:jc w:val="right"/>
              <w:rPr>
                <w:sz w:val="20"/>
                <w:szCs w:val="20"/>
              </w:rPr>
            </w:pPr>
            <w:r>
              <w:rPr>
                <w:sz w:val="20"/>
                <w:szCs w:val="20"/>
              </w:rPr>
              <w:t xml:space="preserve">8(26%) </w:t>
            </w:r>
          </w:p>
        </w:tc>
      </w:tr>
      <w:tr w:rsidR="006619C9" w:rsidRPr="00DA2933" w14:paraId="183EAD2C" w14:textId="77777777" w:rsidTr="003C4263">
        <w:tc>
          <w:tcPr>
            <w:tcW w:w="8359" w:type="dxa"/>
            <w:gridSpan w:val="3"/>
          </w:tcPr>
          <w:p w14:paraId="76CC5751" w14:textId="77777777" w:rsidR="006619C9" w:rsidRPr="00DA2933" w:rsidRDefault="006619C9" w:rsidP="003C4263">
            <w:pPr>
              <w:jc w:val="both"/>
              <w:rPr>
                <w:i/>
                <w:sz w:val="20"/>
                <w:szCs w:val="20"/>
              </w:rPr>
            </w:pPr>
            <w:r>
              <w:rPr>
                <w:i/>
                <w:sz w:val="20"/>
                <w:szCs w:val="20"/>
              </w:rPr>
              <w:t>How is post-operative nutrition managed?</w:t>
            </w:r>
          </w:p>
        </w:tc>
      </w:tr>
      <w:tr w:rsidR="006619C9" w:rsidRPr="00C8408D" w14:paraId="65155291" w14:textId="77777777" w:rsidTr="003C4263">
        <w:tc>
          <w:tcPr>
            <w:tcW w:w="704" w:type="dxa"/>
            <w:vMerge w:val="restart"/>
          </w:tcPr>
          <w:p w14:paraId="37863672" w14:textId="77777777" w:rsidR="006619C9" w:rsidRPr="00C8408D" w:rsidRDefault="006619C9" w:rsidP="003C4263">
            <w:pPr>
              <w:rPr>
                <w:sz w:val="20"/>
                <w:szCs w:val="20"/>
              </w:rPr>
            </w:pPr>
          </w:p>
        </w:tc>
        <w:tc>
          <w:tcPr>
            <w:tcW w:w="5954" w:type="dxa"/>
          </w:tcPr>
          <w:p w14:paraId="32E37580" w14:textId="77777777" w:rsidR="006619C9" w:rsidRPr="00C8408D" w:rsidRDefault="006619C9" w:rsidP="003C4263">
            <w:pPr>
              <w:rPr>
                <w:sz w:val="20"/>
                <w:szCs w:val="20"/>
              </w:rPr>
            </w:pPr>
            <w:r>
              <w:rPr>
                <w:sz w:val="20"/>
                <w:szCs w:val="20"/>
              </w:rPr>
              <w:t>Feeding jejunostomy used</w:t>
            </w:r>
          </w:p>
        </w:tc>
        <w:tc>
          <w:tcPr>
            <w:tcW w:w="1701" w:type="dxa"/>
          </w:tcPr>
          <w:p w14:paraId="5B1F9148" w14:textId="77777777" w:rsidR="006619C9" w:rsidRPr="00C8408D" w:rsidRDefault="006619C9" w:rsidP="003C4263">
            <w:pPr>
              <w:jc w:val="right"/>
              <w:rPr>
                <w:sz w:val="20"/>
                <w:szCs w:val="20"/>
              </w:rPr>
            </w:pPr>
            <w:r>
              <w:rPr>
                <w:sz w:val="20"/>
                <w:szCs w:val="20"/>
              </w:rPr>
              <w:t>19(61%)</w:t>
            </w:r>
          </w:p>
        </w:tc>
      </w:tr>
      <w:tr w:rsidR="006619C9" w:rsidRPr="00C8408D" w14:paraId="4CE9725F" w14:textId="77777777" w:rsidTr="003C4263">
        <w:tc>
          <w:tcPr>
            <w:tcW w:w="704" w:type="dxa"/>
            <w:vMerge/>
          </w:tcPr>
          <w:p w14:paraId="7E0D7597" w14:textId="77777777" w:rsidR="006619C9" w:rsidRPr="00C8408D" w:rsidRDefault="006619C9" w:rsidP="003C4263">
            <w:pPr>
              <w:rPr>
                <w:sz w:val="20"/>
                <w:szCs w:val="20"/>
              </w:rPr>
            </w:pPr>
          </w:p>
        </w:tc>
        <w:tc>
          <w:tcPr>
            <w:tcW w:w="5954" w:type="dxa"/>
          </w:tcPr>
          <w:p w14:paraId="656517CA" w14:textId="77777777" w:rsidR="006619C9" w:rsidRPr="00C8408D" w:rsidRDefault="006619C9" w:rsidP="003C4263">
            <w:pPr>
              <w:rPr>
                <w:sz w:val="20"/>
                <w:szCs w:val="20"/>
              </w:rPr>
            </w:pPr>
            <w:r>
              <w:rPr>
                <w:sz w:val="20"/>
                <w:szCs w:val="20"/>
              </w:rPr>
              <w:t>Oral feeding initial form of nutrition</w:t>
            </w:r>
          </w:p>
        </w:tc>
        <w:tc>
          <w:tcPr>
            <w:tcW w:w="1701" w:type="dxa"/>
          </w:tcPr>
          <w:p w14:paraId="724E9CFC" w14:textId="77777777" w:rsidR="006619C9" w:rsidRPr="00C8408D" w:rsidRDefault="006619C9" w:rsidP="003C4263">
            <w:pPr>
              <w:jc w:val="right"/>
              <w:rPr>
                <w:sz w:val="20"/>
                <w:szCs w:val="20"/>
              </w:rPr>
            </w:pPr>
            <w:r>
              <w:rPr>
                <w:sz w:val="20"/>
                <w:szCs w:val="20"/>
              </w:rPr>
              <w:t>11(35%)</w:t>
            </w:r>
          </w:p>
        </w:tc>
      </w:tr>
      <w:tr w:rsidR="006619C9" w:rsidRPr="00C8408D" w14:paraId="1D74DCC5" w14:textId="77777777" w:rsidTr="003C4263">
        <w:tc>
          <w:tcPr>
            <w:tcW w:w="704" w:type="dxa"/>
            <w:vMerge/>
          </w:tcPr>
          <w:p w14:paraId="32D5860C" w14:textId="77777777" w:rsidR="006619C9" w:rsidRPr="00C8408D" w:rsidRDefault="006619C9" w:rsidP="003C4263">
            <w:pPr>
              <w:rPr>
                <w:sz w:val="20"/>
                <w:szCs w:val="20"/>
              </w:rPr>
            </w:pPr>
          </w:p>
        </w:tc>
        <w:tc>
          <w:tcPr>
            <w:tcW w:w="5954" w:type="dxa"/>
          </w:tcPr>
          <w:p w14:paraId="4484448A" w14:textId="77777777" w:rsidR="006619C9" w:rsidRPr="00C8408D" w:rsidRDefault="006619C9" w:rsidP="003C4263">
            <w:pPr>
              <w:rPr>
                <w:sz w:val="20"/>
                <w:szCs w:val="20"/>
              </w:rPr>
            </w:pPr>
            <w:r>
              <w:rPr>
                <w:sz w:val="20"/>
                <w:szCs w:val="20"/>
              </w:rPr>
              <w:t>Routine TPN</w:t>
            </w:r>
          </w:p>
        </w:tc>
        <w:tc>
          <w:tcPr>
            <w:tcW w:w="1701" w:type="dxa"/>
          </w:tcPr>
          <w:p w14:paraId="2146353B" w14:textId="77777777" w:rsidR="006619C9" w:rsidRPr="00C8408D" w:rsidRDefault="006619C9" w:rsidP="003C4263">
            <w:pPr>
              <w:jc w:val="right"/>
              <w:rPr>
                <w:sz w:val="20"/>
                <w:szCs w:val="20"/>
              </w:rPr>
            </w:pPr>
            <w:r>
              <w:rPr>
                <w:sz w:val="20"/>
                <w:szCs w:val="20"/>
              </w:rPr>
              <w:t>1(3%)</w:t>
            </w:r>
          </w:p>
        </w:tc>
      </w:tr>
      <w:tr w:rsidR="006619C9" w:rsidRPr="00DA2933" w14:paraId="4CCDBD37" w14:textId="77777777" w:rsidTr="003C4263">
        <w:tc>
          <w:tcPr>
            <w:tcW w:w="8359" w:type="dxa"/>
            <w:gridSpan w:val="3"/>
          </w:tcPr>
          <w:p w14:paraId="27463E38" w14:textId="77777777" w:rsidR="006619C9" w:rsidRPr="00DA2933" w:rsidRDefault="006619C9" w:rsidP="003C4263">
            <w:pPr>
              <w:rPr>
                <w:i/>
                <w:sz w:val="20"/>
                <w:szCs w:val="20"/>
              </w:rPr>
            </w:pPr>
            <w:r>
              <w:rPr>
                <w:i/>
                <w:sz w:val="20"/>
                <w:szCs w:val="20"/>
              </w:rPr>
              <w:t>What POD do you start free fluids?</w:t>
            </w:r>
          </w:p>
        </w:tc>
      </w:tr>
      <w:tr w:rsidR="006619C9" w:rsidRPr="00C8408D" w14:paraId="3B3224C1" w14:textId="77777777" w:rsidTr="003C4263">
        <w:tc>
          <w:tcPr>
            <w:tcW w:w="704" w:type="dxa"/>
            <w:vMerge w:val="restart"/>
          </w:tcPr>
          <w:p w14:paraId="0BE0BCC7" w14:textId="77777777" w:rsidR="006619C9" w:rsidRPr="00C8408D" w:rsidRDefault="006619C9" w:rsidP="003C4263">
            <w:pPr>
              <w:rPr>
                <w:sz w:val="20"/>
                <w:szCs w:val="20"/>
              </w:rPr>
            </w:pPr>
          </w:p>
        </w:tc>
        <w:tc>
          <w:tcPr>
            <w:tcW w:w="5954" w:type="dxa"/>
          </w:tcPr>
          <w:p w14:paraId="47B6D0F2" w14:textId="77777777" w:rsidR="006619C9" w:rsidRPr="00C8408D" w:rsidRDefault="006619C9" w:rsidP="003C4263">
            <w:pPr>
              <w:rPr>
                <w:sz w:val="20"/>
                <w:szCs w:val="20"/>
              </w:rPr>
            </w:pPr>
            <w:r>
              <w:rPr>
                <w:sz w:val="20"/>
                <w:szCs w:val="20"/>
              </w:rPr>
              <w:t>5</w:t>
            </w:r>
          </w:p>
        </w:tc>
        <w:tc>
          <w:tcPr>
            <w:tcW w:w="1701" w:type="dxa"/>
          </w:tcPr>
          <w:p w14:paraId="4B7AA5A9" w14:textId="77777777" w:rsidR="006619C9" w:rsidRPr="00C8408D" w:rsidRDefault="006619C9" w:rsidP="003C4263">
            <w:pPr>
              <w:jc w:val="right"/>
              <w:rPr>
                <w:sz w:val="20"/>
                <w:szCs w:val="20"/>
              </w:rPr>
            </w:pPr>
            <w:r>
              <w:rPr>
                <w:sz w:val="20"/>
                <w:szCs w:val="20"/>
              </w:rPr>
              <w:t>11(35%)</w:t>
            </w:r>
          </w:p>
        </w:tc>
      </w:tr>
      <w:tr w:rsidR="006619C9" w:rsidRPr="00C8408D" w14:paraId="649252C8" w14:textId="77777777" w:rsidTr="003C4263">
        <w:tc>
          <w:tcPr>
            <w:tcW w:w="704" w:type="dxa"/>
            <w:vMerge/>
          </w:tcPr>
          <w:p w14:paraId="0DB8CA39" w14:textId="77777777" w:rsidR="006619C9" w:rsidRPr="00C8408D" w:rsidRDefault="006619C9" w:rsidP="003C4263">
            <w:pPr>
              <w:rPr>
                <w:sz w:val="20"/>
                <w:szCs w:val="20"/>
              </w:rPr>
            </w:pPr>
          </w:p>
        </w:tc>
        <w:tc>
          <w:tcPr>
            <w:tcW w:w="5954" w:type="dxa"/>
          </w:tcPr>
          <w:p w14:paraId="0532927A" w14:textId="77777777" w:rsidR="006619C9" w:rsidRPr="00C8408D" w:rsidRDefault="006619C9" w:rsidP="003C4263">
            <w:pPr>
              <w:rPr>
                <w:sz w:val="20"/>
                <w:szCs w:val="20"/>
              </w:rPr>
            </w:pPr>
            <w:r>
              <w:rPr>
                <w:sz w:val="20"/>
                <w:szCs w:val="20"/>
              </w:rPr>
              <w:t>4</w:t>
            </w:r>
          </w:p>
        </w:tc>
        <w:tc>
          <w:tcPr>
            <w:tcW w:w="1701" w:type="dxa"/>
          </w:tcPr>
          <w:p w14:paraId="0029F46B" w14:textId="77777777" w:rsidR="006619C9" w:rsidRPr="00C8408D" w:rsidRDefault="006619C9" w:rsidP="003C4263">
            <w:pPr>
              <w:jc w:val="right"/>
              <w:rPr>
                <w:sz w:val="20"/>
                <w:szCs w:val="20"/>
              </w:rPr>
            </w:pPr>
            <w:r>
              <w:rPr>
                <w:sz w:val="20"/>
                <w:szCs w:val="20"/>
              </w:rPr>
              <w:t>10(32%)</w:t>
            </w:r>
          </w:p>
        </w:tc>
      </w:tr>
      <w:tr w:rsidR="006619C9" w:rsidRPr="00C8408D" w14:paraId="354FEB94" w14:textId="77777777" w:rsidTr="003C4263">
        <w:tc>
          <w:tcPr>
            <w:tcW w:w="704" w:type="dxa"/>
            <w:vMerge/>
          </w:tcPr>
          <w:p w14:paraId="5C7EBF69" w14:textId="77777777" w:rsidR="006619C9" w:rsidRPr="00C8408D" w:rsidRDefault="006619C9" w:rsidP="003C4263">
            <w:pPr>
              <w:rPr>
                <w:sz w:val="20"/>
                <w:szCs w:val="20"/>
              </w:rPr>
            </w:pPr>
          </w:p>
        </w:tc>
        <w:tc>
          <w:tcPr>
            <w:tcW w:w="5954" w:type="dxa"/>
          </w:tcPr>
          <w:p w14:paraId="058217EF" w14:textId="77777777" w:rsidR="006619C9" w:rsidRPr="00C8408D" w:rsidRDefault="006619C9" w:rsidP="003C4263">
            <w:pPr>
              <w:rPr>
                <w:sz w:val="20"/>
                <w:szCs w:val="20"/>
              </w:rPr>
            </w:pPr>
            <w:r>
              <w:rPr>
                <w:sz w:val="20"/>
                <w:szCs w:val="20"/>
              </w:rPr>
              <w:t>3</w:t>
            </w:r>
          </w:p>
        </w:tc>
        <w:tc>
          <w:tcPr>
            <w:tcW w:w="1701" w:type="dxa"/>
          </w:tcPr>
          <w:p w14:paraId="6ADCD7CE" w14:textId="77777777" w:rsidR="006619C9" w:rsidRPr="00C8408D" w:rsidRDefault="006619C9" w:rsidP="003C4263">
            <w:pPr>
              <w:jc w:val="right"/>
              <w:rPr>
                <w:sz w:val="20"/>
                <w:szCs w:val="20"/>
              </w:rPr>
            </w:pPr>
            <w:r>
              <w:rPr>
                <w:sz w:val="20"/>
                <w:szCs w:val="20"/>
              </w:rPr>
              <w:t>8(26%)</w:t>
            </w:r>
          </w:p>
        </w:tc>
      </w:tr>
      <w:tr w:rsidR="006619C9" w:rsidRPr="00C8408D" w14:paraId="11CFB90E" w14:textId="77777777" w:rsidTr="003C4263">
        <w:tc>
          <w:tcPr>
            <w:tcW w:w="704" w:type="dxa"/>
            <w:vMerge/>
          </w:tcPr>
          <w:p w14:paraId="560D5C6A" w14:textId="77777777" w:rsidR="006619C9" w:rsidRPr="00C8408D" w:rsidRDefault="006619C9" w:rsidP="003C4263">
            <w:pPr>
              <w:rPr>
                <w:sz w:val="20"/>
                <w:szCs w:val="20"/>
              </w:rPr>
            </w:pPr>
          </w:p>
        </w:tc>
        <w:tc>
          <w:tcPr>
            <w:tcW w:w="5954" w:type="dxa"/>
          </w:tcPr>
          <w:p w14:paraId="599F2B91" w14:textId="77777777" w:rsidR="006619C9" w:rsidRPr="00C8408D" w:rsidRDefault="006619C9" w:rsidP="003C4263">
            <w:pPr>
              <w:rPr>
                <w:sz w:val="20"/>
                <w:szCs w:val="20"/>
              </w:rPr>
            </w:pPr>
            <w:r>
              <w:rPr>
                <w:sz w:val="20"/>
                <w:szCs w:val="20"/>
              </w:rPr>
              <w:t>2</w:t>
            </w:r>
          </w:p>
        </w:tc>
        <w:tc>
          <w:tcPr>
            <w:tcW w:w="1701" w:type="dxa"/>
          </w:tcPr>
          <w:p w14:paraId="4A574A71" w14:textId="77777777" w:rsidR="006619C9" w:rsidRPr="00C8408D" w:rsidRDefault="006619C9" w:rsidP="003C4263">
            <w:pPr>
              <w:jc w:val="right"/>
              <w:rPr>
                <w:sz w:val="20"/>
                <w:szCs w:val="20"/>
              </w:rPr>
            </w:pPr>
            <w:r>
              <w:rPr>
                <w:sz w:val="20"/>
                <w:szCs w:val="20"/>
              </w:rPr>
              <w:t>1(3%)</w:t>
            </w:r>
          </w:p>
        </w:tc>
      </w:tr>
      <w:tr w:rsidR="006619C9" w:rsidRPr="00C8408D" w14:paraId="4BDF8F94" w14:textId="77777777" w:rsidTr="003C4263">
        <w:trPr>
          <w:trHeight w:val="270"/>
        </w:trPr>
        <w:tc>
          <w:tcPr>
            <w:tcW w:w="704" w:type="dxa"/>
            <w:vMerge/>
          </w:tcPr>
          <w:p w14:paraId="68FB060E" w14:textId="77777777" w:rsidR="006619C9" w:rsidRPr="00C8408D" w:rsidRDefault="006619C9" w:rsidP="003C4263">
            <w:pPr>
              <w:rPr>
                <w:sz w:val="20"/>
                <w:szCs w:val="20"/>
              </w:rPr>
            </w:pPr>
          </w:p>
        </w:tc>
        <w:tc>
          <w:tcPr>
            <w:tcW w:w="5954" w:type="dxa"/>
          </w:tcPr>
          <w:p w14:paraId="01243B3B" w14:textId="77777777" w:rsidR="006619C9" w:rsidRPr="00C8408D" w:rsidRDefault="006619C9" w:rsidP="003C4263">
            <w:pPr>
              <w:rPr>
                <w:sz w:val="20"/>
                <w:szCs w:val="20"/>
              </w:rPr>
            </w:pPr>
            <w:r>
              <w:rPr>
                <w:sz w:val="20"/>
                <w:szCs w:val="20"/>
              </w:rPr>
              <w:t>1</w:t>
            </w:r>
          </w:p>
        </w:tc>
        <w:tc>
          <w:tcPr>
            <w:tcW w:w="1701" w:type="dxa"/>
          </w:tcPr>
          <w:p w14:paraId="6600E860" w14:textId="77777777" w:rsidR="006619C9" w:rsidRPr="00C8408D" w:rsidRDefault="006619C9" w:rsidP="003C4263">
            <w:pPr>
              <w:jc w:val="right"/>
              <w:rPr>
                <w:sz w:val="20"/>
                <w:szCs w:val="20"/>
              </w:rPr>
            </w:pPr>
            <w:r>
              <w:rPr>
                <w:sz w:val="20"/>
                <w:szCs w:val="20"/>
              </w:rPr>
              <w:t>1(3%)</w:t>
            </w:r>
          </w:p>
        </w:tc>
      </w:tr>
      <w:tr w:rsidR="006619C9" w:rsidRPr="00DA2933" w14:paraId="7C71A1EA" w14:textId="77777777" w:rsidTr="003C4263">
        <w:tc>
          <w:tcPr>
            <w:tcW w:w="8359" w:type="dxa"/>
            <w:gridSpan w:val="3"/>
          </w:tcPr>
          <w:p w14:paraId="5A940ADD" w14:textId="77777777" w:rsidR="006619C9" w:rsidRPr="00DA2933" w:rsidRDefault="006619C9" w:rsidP="003C4263">
            <w:pPr>
              <w:rPr>
                <w:i/>
                <w:sz w:val="20"/>
                <w:szCs w:val="20"/>
              </w:rPr>
            </w:pPr>
            <w:r>
              <w:rPr>
                <w:i/>
                <w:sz w:val="20"/>
                <w:szCs w:val="20"/>
              </w:rPr>
              <w:t>Other criteria used to guide starting an oral diet? (multiple responses allowed)</w:t>
            </w:r>
          </w:p>
        </w:tc>
      </w:tr>
      <w:tr w:rsidR="006619C9" w:rsidRPr="00C8408D" w14:paraId="4FFA54FB" w14:textId="77777777" w:rsidTr="003C4263">
        <w:tc>
          <w:tcPr>
            <w:tcW w:w="704" w:type="dxa"/>
            <w:vMerge w:val="restart"/>
          </w:tcPr>
          <w:p w14:paraId="2E5D81D9" w14:textId="77777777" w:rsidR="006619C9" w:rsidRPr="00C8408D" w:rsidRDefault="006619C9" w:rsidP="003C4263">
            <w:pPr>
              <w:rPr>
                <w:sz w:val="20"/>
                <w:szCs w:val="20"/>
              </w:rPr>
            </w:pPr>
          </w:p>
        </w:tc>
        <w:tc>
          <w:tcPr>
            <w:tcW w:w="5954" w:type="dxa"/>
          </w:tcPr>
          <w:p w14:paraId="544B34C7" w14:textId="77777777" w:rsidR="006619C9" w:rsidRPr="00C8408D" w:rsidRDefault="006619C9" w:rsidP="003C4263">
            <w:pPr>
              <w:rPr>
                <w:sz w:val="20"/>
                <w:szCs w:val="20"/>
              </w:rPr>
            </w:pPr>
            <w:r>
              <w:rPr>
                <w:sz w:val="20"/>
                <w:szCs w:val="20"/>
              </w:rPr>
              <w:t>Contrast imaging showing no leak and/or evidence of DGE</w:t>
            </w:r>
          </w:p>
        </w:tc>
        <w:tc>
          <w:tcPr>
            <w:tcW w:w="1701" w:type="dxa"/>
          </w:tcPr>
          <w:p w14:paraId="6434930D" w14:textId="77777777" w:rsidR="006619C9" w:rsidRPr="00C8408D" w:rsidRDefault="006619C9" w:rsidP="003C4263">
            <w:pPr>
              <w:jc w:val="right"/>
              <w:rPr>
                <w:sz w:val="20"/>
                <w:szCs w:val="20"/>
              </w:rPr>
            </w:pPr>
            <w:r>
              <w:rPr>
                <w:sz w:val="20"/>
                <w:szCs w:val="20"/>
              </w:rPr>
              <w:t>9(26%)</w:t>
            </w:r>
          </w:p>
        </w:tc>
      </w:tr>
      <w:tr w:rsidR="006619C9" w:rsidRPr="00C8408D" w14:paraId="5C8E8DD5" w14:textId="77777777" w:rsidTr="003C4263">
        <w:tc>
          <w:tcPr>
            <w:tcW w:w="704" w:type="dxa"/>
            <w:vMerge/>
          </w:tcPr>
          <w:p w14:paraId="519AF34E" w14:textId="77777777" w:rsidR="006619C9" w:rsidRPr="00C8408D" w:rsidRDefault="006619C9" w:rsidP="003C4263">
            <w:pPr>
              <w:rPr>
                <w:sz w:val="20"/>
                <w:szCs w:val="20"/>
              </w:rPr>
            </w:pPr>
          </w:p>
        </w:tc>
        <w:tc>
          <w:tcPr>
            <w:tcW w:w="5954" w:type="dxa"/>
          </w:tcPr>
          <w:p w14:paraId="4074D42C" w14:textId="77777777" w:rsidR="006619C9" w:rsidRPr="00C8408D" w:rsidRDefault="006619C9" w:rsidP="003C4263">
            <w:pPr>
              <w:rPr>
                <w:sz w:val="20"/>
                <w:szCs w:val="20"/>
              </w:rPr>
            </w:pPr>
            <w:r>
              <w:rPr>
                <w:sz w:val="20"/>
                <w:szCs w:val="20"/>
              </w:rPr>
              <w:t>Aspiration volumes on NGT</w:t>
            </w:r>
          </w:p>
        </w:tc>
        <w:tc>
          <w:tcPr>
            <w:tcW w:w="1701" w:type="dxa"/>
          </w:tcPr>
          <w:p w14:paraId="5CFC77D8" w14:textId="77777777" w:rsidR="006619C9" w:rsidRPr="00C8408D" w:rsidRDefault="006619C9" w:rsidP="003C4263">
            <w:pPr>
              <w:jc w:val="right"/>
              <w:rPr>
                <w:sz w:val="20"/>
                <w:szCs w:val="20"/>
              </w:rPr>
            </w:pPr>
            <w:r>
              <w:rPr>
                <w:sz w:val="20"/>
                <w:szCs w:val="20"/>
              </w:rPr>
              <w:t>5(15%)</w:t>
            </w:r>
          </w:p>
        </w:tc>
      </w:tr>
      <w:tr w:rsidR="006619C9" w:rsidRPr="00C8408D" w14:paraId="24CF0BD2" w14:textId="77777777" w:rsidTr="003C4263">
        <w:tc>
          <w:tcPr>
            <w:tcW w:w="704" w:type="dxa"/>
            <w:vMerge/>
          </w:tcPr>
          <w:p w14:paraId="63E40196" w14:textId="77777777" w:rsidR="006619C9" w:rsidRPr="00C8408D" w:rsidRDefault="006619C9" w:rsidP="003C4263">
            <w:pPr>
              <w:rPr>
                <w:sz w:val="20"/>
                <w:szCs w:val="20"/>
              </w:rPr>
            </w:pPr>
          </w:p>
        </w:tc>
        <w:tc>
          <w:tcPr>
            <w:tcW w:w="5954" w:type="dxa"/>
          </w:tcPr>
          <w:p w14:paraId="3D1DD632" w14:textId="77777777" w:rsidR="006619C9" w:rsidRPr="00C8408D" w:rsidRDefault="006619C9" w:rsidP="003C4263">
            <w:pPr>
              <w:rPr>
                <w:sz w:val="20"/>
                <w:szCs w:val="20"/>
              </w:rPr>
            </w:pPr>
            <w:r>
              <w:rPr>
                <w:sz w:val="20"/>
                <w:szCs w:val="20"/>
              </w:rPr>
              <w:t>Methylene Blue Test</w:t>
            </w:r>
          </w:p>
        </w:tc>
        <w:tc>
          <w:tcPr>
            <w:tcW w:w="1701" w:type="dxa"/>
          </w:tcPr>
          <w:p w14:paraId="3CAF1BEC" w14:textId="77777777" w:rsidR="006619C9" w:rsidRPr="00C8408D" w:rsidRDefault="006619C9" w:rsidP="003C4263">
            <w:pPr>
              <w:jc w:val="right"/>
              <w:rPr>
                <w:sz w:val="20"/>
                <w:szCs w:val="20"/>
              </w:rPr>
            </w:pPr>
            <w:r>
              <w:rPr>
                <w:sz w:val="20"/>
                <w:szCs w:val="20"/>
              </w:rPr>
              <w:t>1(3%)</w:t>
            </w:r>
          </w:p>
        </w:tc>
      </w:tr>
      <w:tr w:rsidR="006619C9" w:rsidRPr="00C8408D" w14:paraId="2CD8B58B" w14:textId="77777777" w:rsidTr="003C4263">
        <w:tc>
          <w:tcPr>
            <w:tcW w:w="704" w:type="dxa"/>
            <w:vMerge/>
          </w:tcPr>
          <w:p w14:paraId="36053E06" w14:textId="77777777" w:rsidR="006619C9" w:rsidRPr="00C8408D" w:rsidRDefault="006619C9" w:rsidP="003C4263">
            <w:pPr>
              <w:rPr>
                <w:sz w:val="20"/>
                <w:szCs w:val="20"/>
              </w:rPr>
            </w:pPr>
          </w:p>
        </w:tc>
        <w:tc>
          <w:tcPr>
            <w:tcW w:w="5954" w:type="dxa"/>
          </w:tcPr>
          <w:p w14:paraId="022931A4" w14:textId="77777777" w:rsidR="006619C9" w:rsidRPr="00C8408D" w:rsidRDefault="006619C9" w:rsidP="003C4263">
            <w:pPr>
              <w:rPr>
                <w:sz w:val="20"/>
                <w:szCs w:val="20"/>
              </w:rPr>
            </w:pPr>
            <w:r>
              <w:rPr>
                <w:sz w:val="20"/>
                <w:szCs w:val="20"/>
              </w:rPr>
              <w:t>NUn score analysis**</w:t>
            </w:r>
          </w:p>
        </w:tc>
        <w:tc>
          <w:tcPr>
            <w:tcW w:w="1701" w:type="dxa"/>
          </w:tcPr>
          <w:p w14:paraId="016222AB" w14:textId="77777777" w:rsidR="006619C9" w:rsidRPr="00C8408D" w:rsidRDefault="006619C9" w:rsidP="003C4263">
            <w:pPr>
              <w:jc w:val="right"/>
              <w:rPr>
                <w:sz w:val="20"/>
                <w:szCs w:val="20"/>
              </w:rPr>
            </w:pPr>
            <w:r>
              <w:rPr>
                <w:sz w:val="20"/>
                <w:szCs w:val="20"/>
              </w:rPr>
              <w:t>1(3%)</w:t>
            </w:r>
          </w:p>
        </w:tc>
      </w:tr>
      <w:tr w:rsidR="006619C9" w:rsidRPr="00C8408D" w14:paraId="59B57BE3" w14:textId="77777777" w:rsidTr="003C4263">
        <w:tc>
          <w:tcPr>
            <w:tcW w:w="704" w:type="dxa"/>
            <w:vMerge/>
          </w:tcPr>
          <w:p w14:paraId="10B9618C" w14:textId="77777777" w:rsidR="006619C9" w:rsidRPr="00C8408D" w:rsidRDefault="006619C9" w:rsidP="003C4263">
            <w:pPr>
              <w:rPr>
                <w:sz w:val="20"/>
                <w:szCs w:val="20"/>
              </w:rPr>
            </w:pPr>
          </w:p>
        </w:tc>
        <w:tc>
          <w:tcPr>
            <w:tcW w:w="5954" w:type="dxa"/>
          </w:tcPr>
          <w:p w14:paraId="32DFE634" w14:textId="77777777" w:rsidR="006619C9" w:rsidRPr="00C8408D" w:rsidRDefault="006619C9" w:rsidP="003C4263">
            <w:pPr>
              <w:rPr>
                <w:sz w:val="20"/>
                <w:szCs w:val="20"/>
              </w:rPr>
            </w:pPr>
            <w:r>
              <w:rPr>
                <w:sz w:val="20"/>
                <w:szCs w:val="20"/>
              </w:rPr>
              <w:t>Patient passing flatus</w:t>
            </w:r>
          </w:p>
        </w:tc>
        <w:tc>
          <w:tcPr>
            <w:tcW w:w="1701" w:type="dxa"/>
          </w:tcPr>
          <w:p w14:paraId="528F2CC6" w14:textId="77777777" w:rsidR="006619C9" w:rsidRPr="00C8408D" w:rsidRDefault="006619C9" w:rsidP="003C4263">
            <w:pPr>
              <w:jc w:val="right"/>
              <w:rPr>
                <w:sz w:val="20"/>
                <w:szCs w:val="20"/>
              </w:rPr>
            </w:pPr>
            <w:r>
              <w:rPr>
                <w:sz w:val="20"/>
                <w:szCs w:val="20"/>
              </w:rPr>
              <w:t>2(6%)</w:t>
            </w:r>
          </w:p>
        </w:tc>
      </w:tr>
      <w:tr w:rsidR="006619C9" w:rsidRPr="00C8408D" w14:paraId="312DA12B" w14:textId="77777777" w:rsidTr="003C4263">
        <w:tc>
          <w:tcPr>
            <w:tcW w:w="704" w:type="dxa"/>
            <w:vMerge/>
          </w:tcPr>
          <w:p w14:paraId="225E8E6E" w14:textId="77777777" w:rsidR="006619C9" w:rsidRPr="00C8408D" w:rsidRDefault="006619C9" w:rsidP="003C4263">
            <w:pPr>
              <w:rPr>
                <w:sz w:val="20"/>
                <w:szCs w:val="20"/>
              </w:rPr>
            </w:pPr>
          </w:p>
        </w:tc>
        <w:tc>
          <w:tcPr>
            <w:tcW w:w="5954" w:type="dxa"/>
          </w:tcPr>
          <w:p w14:paraId="208AD912" w14:textId="77777777" w:rsidR="006619C9" w:rsidRPr="00C8408D" w:rsidRDefault="006619C9" w:rsidP="003C4263">
            <w:pPr>
              <w:rPr>
                <w:sz w:val="20"/>
                <w:szCs w:val="20"/>
              </w:rPr>
            </w:pPr>
            <w:r>
              <w:rPr>
                <w:sz w:val="20"/>
                <w:szCs w:val="20"/>
              </w:rPr>
              <w:t>No clinical signs of leak</w:t>
            </w:r>
          </w:p>
        </w:tc>
        <w:tc>
          <w:tcPr>
            <w:tcW w:w="1701" w:type="dxa"/>
          </w:tcPr>
          <w:p w14:paraId="09B6497B" w14:textId="77777777" w:rsidR="006619C9" w:rsidRPr="00C8408D" w:rsidRDefault="006619C9" w:rsidP="003C4263">
            <w:pPr>
              <w:jc w:val="right"/>
              <w:rPr>
                <w:sz w:val="20"/>
                <w:szCs w:val="20"/>
              </w:rPr>
            </w:pPr>
            <w:r>
              <w:rPr>
                <w:sz w:val="20"/>
                <w:szCs w:val="20"/>
              </w:rPr>
              <w:t>3(9%)</w:t>
            </w:r>
          </w:p>
        </w:tc>
      </w:tr>
      <w:tr w:rsidR="006619C9" w:rsidRPr="00C8408D" w14:paraId="6437F8A6" w14:textId="77777777" w:rsidTr="003C4263">
        <w:tc>
          <w:tcPr>
            <w:tcW w:w="704" w:type="dxa"/>
            <w:vMerge/>
          </w:tcPr>
          <w:p w14:paraId="3E8CABEA" w14:textId="77777777" w:rsidR="006619C9" w:rsidRPr="00C8408D" w:rsidRDefault="006619C9" w:rsidP="003C4263">
            <w:pPr>
              <w:rPr>
                <w:sz w:val="20"/>
                <w:szCs w:val="20"/>
              </w:rPr>
            </w:pPr>
          </w:p>
        </w:tc>
        <w:tc>
          <w:tcPr>
            <w:tcW w:w="5954" w:type="dxa"/>
          </w:tcPr>
          <w:p w14:paraId="35ABF9D0" w14:textId="77777777" w:rsidR="006619C9" w:rsidRPr="00C8408D" w:rsidRDefault="006619C9" w:rsidP="003C4263">
            <w:pPr>
              <w:rPr>
                <w:sz w:val="20"/>
                <w:szCs w:val="20"/>
              </w:rPr>
            </w:pPr>
            <w:r>
              <w:rPr>
                <w:sz w:val="20"/>
                <w:szCs w:val="20"/>
              </w:rPr>
              <w:t>None mentioned</w:t>
            </w:r>
          </w:p>
        </w:tc>
        <w:tc>
          <w:tcPr>
            <w:tcW w:w="1701" w:type="dxa"/>
          </w:tcPr>
          <w:p w14:paraId="219B772F" w14:textId="77777777" w:rsidR="006619C9" w:rsidRPr="00C8408D" w:rsidRDefault="006619C9" w:rsidP="003C4263">
            <w:pPr>
              <w:jc w:val="right"/>
              <w:rPr>
                <w:sz w:val="20"/>
                <w:szCs w:val="20"/>
              </w:rPr>
            </w:pPr>
            <w:r>
              <w:rPr>
                <w:sz w:val="20"/>
                <w:szCs w:val="20"/>
              </w:rPr>
              <w:t>13(38%)</w:t>
            </w:r>
          </w:p>
        </w:tc>
      </w:tr>
      <w:tr w:rsidR="006619C9" w:rsidRPr="00DA2933" w14:paraId="1EEA9EE5" w14:textId="77777777" w:rsidTr="003C4263">
        <w:tc>
          <w:tcPr>
            <w:tcW w:w="8359" w:type="dxa"/>
            <w:gridSpan w:val="3"/>
          </w:tcPr>
          <w:p w14:paraId="524AE972" w14:textId="77777777" w:rsidR="006619C9" w:rsidRPr="00DA2933" w:rsidRDefault="006619C9" w:rsidP="003C4263">
            <w:pPr>
              <w:rPr>
                <w:i/>
                <w:sz w:val="20"/>
                <w:szCs w:val="20"/>
              </w:rPr>
            </w:pPr>
            <w:r>
              <w:rPr>
                <w:i/>
                <w:sz w:val="20"/>
                <w:szCs w:val="20"/>
              </w:rPr>
              <w:t>Do you use routine post-operative cross-sectional/fluoroscopic imaging?</w:t>
            </w:r>
          </w:p>
        </w:tc>
      </w:tr>
      <w:tr w:rsidR="006619C9" w:rsidRPr="00C8408D" w14:paraId="2D54F52A" w14:textId="77777777" w:rsidTr="003C4263">
        <w:tc>
          <w:tcPr>
            <w:tcW w:w="704" w:type="dxa"/>
            <w:vMerge w:val="restart"/>
          </w:tcPr>
          <w:p w14:paraId="29DE80EC" w14:textId="77777777" w:rsidR="006619C9" w:rsidRPr="00C8408D" w:rsidRDefault="006619C9" w:rsidP="003C4263">
            <w:pPr>
              <w:rPr>
                <w:sz w:val="20"/>
                <w:szCs w:val="20"/>
              </w:rPr>
            </w:pPr>
          </w:p>
        </w:tc>
        <w:tc>
          <w:tcPr>
            <w:tcW w:w="5954" w:type="dxa"/>
          </w:tcPr>
          <w:p w14:paraId="5804AD62" w14:textId="77777777" w:rsidR="006619C9" w:rsidRPr="00C8408D" w:rsidRDefault="006619C9" w:rsidP="003C4263">
            <w:pPr>
              <w:rPr>
                <w:sz w:val="20"/>
                <w:szCs w:val="20"/>
              </w:rPr>
            </w:pPr>
            <w:r>
              <w:rPr>
                <w:sz w:val="20"/>
                <w:szCs w:val="20"/>
              </w:rPr>
              <w:t>None</w:t>
            </w:r>
          </w:p>
        </w:tc>
        <w:tc>
          <w:tcPr>
            <w:tcW w:w="1701" w:type="dxa"/>
          </w:tcPr>
          <w:p w14:paraId="467C65AA" w14:textId="77777777" w:rsidR="006619C9" w:rsidRPr="00C8408D" w:rsidRDefault="006619C9" w:rsidP="003C4263">
            <w:pPr>
              <w:jc w:val="right"/>
              <w:rPr>
                <w:sz w:val="20"/>
                <w:szCs w:val="20"/>
              </w:rPr>
            </w:pPr>
            <w:r>
              <w:rPr>
                <w:sz w:val="20"/>
                <w:szCs w:val="20"/>
              </w:rPr>
              <w:t>22(71%)</w:t>
            </w:r>
          </w:p>
        </w:tc>
      </w:tr>
      <w:tr w:rsidR="006619C9" w:rsidRPr="00C8408D" w14:paraId="39C95098" w14:textId="77777777" w:rsidTr="003C4263">
        <w:tc>
          <w:tcPr>
            <w:tcW w:w="704" w:type="dxa"/>
            <w:vMerge/>
          </w:tcPr>
          <w:p w14:paraId="2F4E0DE5" w14:textId="77777777" w:rsidR="006619C9" w:rsidRPr="00C8408D" w:rsidRDefault="006619C9" w:rsidP="003C4263">
            <w:pPr>
              <w:rPr>
                <w:sz w:val="20"/>
                <w:szCs w:val="20"/>
              </w:rPr>
            </w:pPr>
          </w:p>
        </w:tc>
        <w:tc>
          <w:tcPr>
            <w:tcW w:w="5954" w:type="dxa"/>
          </w:tcPr>
          <w:p w14:paraId="6077E886" w14:textId="77777777" w:rsidR="006619C9" w:rsidRPr="00C8408D" w:rsidRDefault="006619C9" w:rsidP="003C4263">
            <w:pPr>
              <w:rPr>
                <w:sz w:val="20"/>
                <w:szCs w:val="20"/>
              </w:rPr>
            </w:pPr>
            <w:r>
              <w:rPr>
                <w:sz w:val="20"/>
                <w:szCs w:val="20"/>
              </w:rPr>
              <w:t>CT with oral contrast</w:t>
            </w:r>
          </w:p>
        </w:tc>
        <w:tc>
          <w:tcPr>
            <w:tcW w:w="1701" w:type="dxa"/>
          </w:tcPr>
          <w:p w14:paraId="732050D1" w14:textId="77777777" w:rsidR="006619C9" w:rsidRPr="00C8408D" w:rsidRDefault="006619C9" w:rsidP="003C4263">
            <w:pPr>
              <w:jc w:val="right"/>
              <w:rPr>
                <w:sz w:val="20"/>
                <w:szCs w:val="20"/>
              </w:rPr>
            </w:pPr>
            <w:r>
              <w:rPr>
                <w:sz w:val="20"/>
                <w:szCs w:val="20"/>
              </w:rPr>
              <w:t>3(10%)</w:t>
            </w:r>
          </w:p>
        </w:tc>
      </w:tr>
      <w:tr w:rsidR="006619C9" w:rsidRPr="00C8408D" w14:paraId="35202693" w14:textId="77777777" w:rsidTr="003C4263">
        <w:tc>
          <w:tcPr>
            <w:tcW w:w="704" w:type="dxa"/>
            <w:vMerge/>
          </w:tcPr>
          <w:p w14:paraId="7B25BBFE" w14:textId="77777777" w:rsidR="006619C9" w:rsidRPr="00C8408D" w:rsidRDefault="006619C9" w:rsidP="003C4263">
            <w:pPr>
              <w:rPr>
                <w:sz w:val="20"/>
                <w:szCs w:val="20"/>
              </w:rPr>
            </w:pPr>
          </w:p>
        </w:tc>
        <w:tc>
          <w:tcPr>
            <w:tcW w:w="5954" w:type="dxa"/>
          </w:tcPr>
          <w:p w14:paraId="71AA0B3D" w14:textId="77777777" w:rsidR="006619C9" w:rsidRPr="00C8408D" w:rsidRDefault="006619C9" w:rsidP="003C4263">
            <w:pPr>
              <w:rPr>
                <w:sz w:val="20"/>
                <w:szCs w:val="20"/>
              </w:rPr>
            </w:pPr>
            <w:r>
              <w:rPr>
                <w:sz w:val="20"/>
                <w:szCs w:val="20"/>
              </w:rPr>
              <w:t>Water soluble contrast swallow</w:t>
            </w:r>
          </w:p>
        </w:tc>
        <w:tc>
          <w:tcPr>
            <w:tcW w:w="1701" w:type="dxa"/>
          </w:tcPr>
          <w:p w14:paraId="237E08B1" w14:textId="77777777" w:rsidR="006619C9" w:rsidRPr="00C8408D" w:rsidRDefault="006619C9" w:rsidP="003C4263">
            <w:pPr>
              <w:jc w:val="right"/>
              <w:rPr>
                <w:sz w:val="20"/>
                <w:szCs w:val="20"/>
              </w:rPr>
            </w:pPr>
            <w:r>
              <w:rPr>
                <w:sz w:val="20"/>
                <w:szCs w:val="20"/>
              </w:rPr>
              <w:t>6(19%)</w:t>
            </w:r>
          </w:p>
        </w:tc>
      </w:tr>
    </w:tbl>
    <w:p w14:paraId="2D7498B0" w14:textId="77777777" w:rsidR="006619C9" w:rsidRPr="003061BF" w:rsidRDefault="006619C9" w:rsidP="006619C9">
      <w:pPr>
        <w:rPr>
          <w:sz w:val="20"/>
          <w:szCs w:val="20"/>
        </w:rPr>
      </w:pPr>
      <w:r w:rsidRPr="003061BF">
        <w:rPr>
          <w:sz w:val="20"/>
          <w:szCs w:val="20"/>
        </w:rPr>
        <w:t>*As centres could select multiple criteria percentages add up to more than 100%</w:t>
      </w:r>
    </w:p>
    <w:p w14:paraId="6D12761F" w14:textId="77777777" w:rsidR="006619C9" w:rsidRPr="00F927EF" w:rsidRDefault="006619C9" w:rsidP="006619C9">
      <w:pPr>
        <w:rPr>
          <w:sz w:val="20"/>
          <w:szCs w:val="20"/>
        </w:rPr>
      </w:pPr>
      <w:r w:rsidRPr="00F927EF">
        <w:rPr>
          <w:sz w:val="20"/>
          <w:szCs w:val="20"/>
        </w:rPr>
        <w:t>**</w:t>
      </w:r>
      <w:r>
        <w:rPr>
          <w:sz w:val="20"/>
          <w:szCs w:val="20"/>
        </w:rPr>
        <w:t>Nun score: Noble/Underwood score</w:t>
      </w:r>
      <w:r>
        <w:rPr>
          <w:sz w:val="20"/>
          <w:szCs w:val="20"/>
        </w:rPr>
        <w:fldChar w:fldCharType="begin" w:fldLock="1"/>
      </w:r>
      <w:r>
        <w:rPr>
          <w:sz w:val="20"/>
          <w:szCs w:val="20"/>
        </w:rPr>
        <w:instrText>ADDIN CSL_CITATION {"citationItems":[{"id":"ITEM-1","itemData":{"DOI":"10.1007/s11605-012-1867-9","ISSN":"1091255X","PMID":"22419007","abstract":"Background: Oesophagectomy is associated with significant morbidity and mortality. A simple score to define a patient's risk of developing major complications would be beneficial. Methods: Patients who underwent upper gastrointestinal resections with an oesophageal anastomosis between 2005 and 2010 were reviewed and formed the development dataset with resections performed in 2011 forming a prospective validation dataset. The association between post-operative C-reactive protein (CRP), white cell count (WCC) and albumin levels with anastomotic leak (AL) or major complication including death using the Clavien-Dindo (CD) classification were analysed by receiver operating characteristic curves. After multivariate analysis, from the development dataset, these factors were combined to create a novel score which was subsequently tested on the validation dataset. Results: Two hundred fifty-eight patients were assessed to develop the score. Sixty-three patients (25%) developed a major complication, and there were seven (2. 7%) in-patient deaths. Twenty-six (10%) patients were diagnosed with AL at median post-operative day 7 (range: 5-15). CRP (p = 0. 002), WCC (p &lt; 0. 0001) and albumin (p = 0. 001) were predictors of AL. Combining these markers improved prediction of AL (NUn score &gt; 10: sensitivity 95%, specificity 49%, diagnostic accuracy 0. 801 (95% confidence interval: 0. 692-0. 909, p &lt; 0. 0001)). The validation dataset confirmed these findings (NUn score &gt; 10: sensitivity 100%, specificity 57%, diagnostic accuracy 0. 879 (95% CI 0. 763-0. 994, p = 0. 014)) and a major complication or death (NUn &gt; 10: sensitivity 89%, specificity 63%, diagnostic accuracy 0. 856 (95% CI 0. 709-1, p = 0. 001)). Conclusions: Blood-borne markers of the systemic inflammatory response are predictors of AL and major complications after oesophageal resection. When combined they may categorise a patient's risk of developing a serious complication with higher sensitivity and specificity. © 2012 The Society for Surgery of the Alimentary Tract.","author":[{"dropping-particle":"","family":"Noble","given":"Fergus","non-dropping-particle":"","parse-names":false,"suffix":""},{"dropping-particle":"","family":"Curtis","given":"Nathan","non-dropping-particle":"","parse-names":false,"suffix":""},{"dropping-particle":"","family":"Harris","given":"Scott","non-dropping-particle":"","parse-names":false,"suffix":""},{"dropping-particle":"","family":"Kelly","given":"Jamie J.","non-dropping-particle":"","parse-names":false,"suffix":""},{"dropping-particle":"","family":"Bailey","given":"Ian S.","non-dropping-particle":"","parse-names":false,"suffix":""},{"dropping-particle":"","family":"Byrne","given":"James P.","non-dropping-particle":"","parse-names":false,"suffix":""},{"dropping-particle":"","family":"Underwood","given":"Timothy J.","non-dropping-particle":"","parse-names":false,"suffix":""}],"container-title":"Journal of Gastrointestinal Surgery","id":"ITEM-1","issue":"6","issued":{"date-parts":[["2012"]]},"page":"1083-1095","title":"Risk Assessment Using a Novel Score to Predict Anastomotic Leak and Major Complications after Oesophageal Resection","type":"article-journal","volume":"16"},"uris":["http://www.mendeley.com/documents/?uuid=09b29349-abe6-4604-ae9d-74638a349ea4"]}],"mendeley":{"formattedCitation":"&lt;sup&gt;32&lt;/sup&gt;","plainTextFormattedCitation":"32","previouslyFormattedCitation":"&lt;sup&gt;32&lt;/sup&gt;"},"properties":{"noteIndex":0},"schema":"https://github.com/citation-style-language/schema/raw/master/csl-citation.json"}</w:instrText>
      </w:r>
      <w:r>
        <w:rPr>
          <w:sz w:val="20"/>
          <w:szCs w:val="20"/>
        </w:rPr>
        <w:fldChar w:fldCharType="separate"/>
      </w:r>
      <w:r w:rsidRPr="00F927EF">
        <w:rPr>
          <w:noProof/>
          <w:sz w:val="20"/>
          <w:szCs w:val="20"/>
          <w:vertAlign w:val="superscript"/>
        </w:rPr>
        <w:t>32</w:t>
      </w:r>
      <w:r>
        <w:rPr>
          <w:sz w:val="20"/>
          <w:szCs w:val="20"/>
        </w:rPr>
        <w:fldChar w:fldCharType="end"/>
      </w:r>
    </w:p>
    <w:p w14:paraId="784A6976" w14:textId="77777777" w:rsidR="006619C9" w:rsidRDefault="006619C9" w:rsidP="006619C9"/>
    <w:p w14:paraId="59BCCAC7" w14:textId="77777777" w:rsidR="006619C9" w:rsidRDefault="006619C9" w:rsidP="006619C9">
      <w:pPr>
        <w:pStyle w:val="Heading3"/>
      </w:pPr>
      <w:r>
        <w:t>Table 3. Practice variation by centre annual volume</w:t>
      </w:r>
    </w:p>
    <w:tbl>
      <w:tblPr>
        <w:tblStyle w:val="TableGrid"/>
        <w:tblW w:w="9209" w:type="dxa"/>
        <w:tblLook w:val="04A0" w:firstRow="1" w:lastRow="0" w:firstColumn="1" w:lastColumn="0" w:noHBand="0" w:noVBand="1"/>
      </w:tblPr>
      <w:tblGrid>
        <w:gridCol w:w="1413"/>
        <w:gridCol w:w="1984"/>
        <w:gridCol w:w="1560"/>
        <w:gridCol w:w="1559"/>
        <w:gridCol w:w="1559"/>
        <w:gridCol w:w="1134"/>
      </w:tblGrid>
      <w:tr w:rsidR="006619C9" w:rsidRPr="00FE2BE4" w14:paraId="170DB1BD" w14:textId="77777777" w:rsidTr="003C4263">
        <w:tc>
          <w:tcPr>
            <w:tcW w:w="3397" w:type="dxa"/>
            <w:gridSpan w:val="2"/>
          </w:tcPr>
          <w:p w14:paraId="3ABC1853"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Process</w:t>
            </w:r>
          </w:p>
        </w:tc>
        <w:tc>
          <w:tcPr>
            <w:tcW w:w="1560" w:type="dxa"/>
          </w:tcPr>
          <w:p w14:paraId="5CFDEE6F"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Overall</w:t>
            </w:r>
          </w:p>
          <w:p w14:paraId="14B100B4"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p>
          <w:p w14:paraId="6574ADD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30*</w:t>
            </w:r>
          </w:p>
        </w:tc>
        <w:tc>
          <w:tcPr>
            <w:tcW w:w="1559" w:type="dxa"/>
          </w:tcPr>
          <w:p w14:paraId="483DF0A4"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Annual volume above median (n=15)</w:t>
            </w:r>
          </w:p>
        </w:tc>
        <w:tc>
          <w:tcPr>
            <w:tcW w:w="1559" w:type="dxa"/>
          </w:tcPr>
          <w:p w14:paraId="0B458DC3"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Annual volume at or below median (n=15)</w:t>
            </w:r>
          </w:p>
        </w:tc>
        <w:tc>
          <w:tcPr>
            <w:tcW w:w="1134" w:type="dxa"/>
          </w:tcPr>
          <w:p w14:paraId="065C1E93"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P value</w:t>
            </w:r>
          </w:p>
        </w:tc>
      </w:tr>
      <w:tr w:rsidR="006619C9" w:rsidRPr="00FE2BE4" w14:paraId="0D0070F9" w14:textId="77777777" w:rsidTr="003C4263">
        <w:tc>
          <w:tcPr>
            <w:tcW w:w="3397" w:type="dxa"/>
            <w:gridSpan w:val="2"/>
          </w:tcPr>
          <w:p w14:paraId="03686C51"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Within-group volume, median (range)</w:t>
            </w:r>
          </w:p>
        </w:tc>
        <w:tc>
          <w:tcPr>
            <w:tcW w:w="1560" w:type="dxa"/>
          </w:tcPr>
          <w:p w14:paraId="58100BEF"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1559" w:type="dxa"/>
          </w:tcPr>
          <w:p w14:paraId="7AA6A59D"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156</w:t>
            </w:r>
          </w:p>
        </w:tc>
        <w:tc>
          <w:tcPr>
            <w:tcW w:w="1559" w:type="dxa"/>
          </w:tcPr>
          <w:p w14:paraId="662C7769"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90</w:t>
            </w:r>
          </w:p>
        </w:tc>
        <w:tc>
          <w:tcPr>
            <w:tcW w:w="1134" w:type="dxa"/>
          </w:tcPr>
          <w:p w14:paraId="52EDEF41"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w:t>
            </w:r>
          </w:p>
        </w:tc>
      </w:tr>
      <w:tr w:rsidR="006619C9" w:rsidRPr="00FE2BE4" w14:paraId="5C26793B" w14:textId="77777777" w:rsidTr="003C4263">
        <w:trPr>
          <w:trHeight w:val="274"/>
        </w:trPr>
        <w:tc>
          <w:tcPr>
            <w:tcW w:w="1413" w:type="dxa"/>
          </w:tcPr>
          <w:p w14:paraId="64FACA8F"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ERP Use</w:t>
            </w:r>
          </w:p>
        </w:tc>
        <w:tc>
          <w:tcPr>
            <w:tcW w:w="1984" w:type="dxa"/>
          </w:tcPr>
          <w:p w14:paraId="0439C272"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Yes</w:t>
            </w:r>
          </w:p>
        </w:tc>
        <w:tc>
          <w:tcPr>
            <w:tcW w:w="1560" w:type="dxa"/>
          </w:tcPr>
          <w:p w14:paraId="36E53182"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24(80%)</w:t>
            </w:r>
          </w:p>
        </w:tc>
        <w:tc>
          <w:tcPr>
            <w:tcW w:w="1559" w:type="dxa"/>
          </w:tcPr>
          <w:p w14:paraId="11A91482"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13(87%)</w:t>
            </w:r>
          </w:p>
        </w:tc>
        <w:tc>
          <w:tcPr>
            <w:tcW w:w="1559" w:type="dxa"/>
          </w:tcPr>
          <w:p w14:paraId="1E846F42"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11(74%)</w:t>
            </w:r>
          </w:p>
        </w:tc>
        <w:tc>
          <w:tcPr>
            <w:tcW w:w="1134" w:type="dxa"/>
          </w:tcPr>
          <w:p w14:paraId="59ACFB03"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0.361</w:t>
            </w:r>
          </w:p>
        </w:tc>
      </w:tr>
      <w:tr w:rsidR="006619C9" w:rsidRPr="00FE2BE4" w14:paraId="502278C6" w14:textId="77777777" w:rsidTr="003C4263">
        <w:tc>
          <w:tcPr>
            <w:tcW w:w="1413" w:type="dxa"/>
            <w:vMerge w:val="restart"/>
          </w:tcPr>
          <w:p w14:paraId="4B05AFCA"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Feeding route</w:t>
            </w:r>
          </w:p>
        </w:tc>
        <w:tc>
          <w:tcPr>
            <w:tcW w:w="1984" w:type="dxa"/>
          </w:tcPr>
          <w:p w14:paraId="3435ACAE"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Only oral feeding</w:t>
            </w:r>
          </w:p>
        </w:tc>
        <w:tc>
          <w:tcPr>
            <w:tcW w:w="1560" w:type="dxa"/>
          </w:tcPr>
          <w:p w14:paraId="0A2E4FF4"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8(27%)</w:t>
            </w:r>
          </w:p>
        </w:tc>
        <w:tc>
          <w:tcPr>
            <w:tcW w:w="1559" w:type="dxa"/>
          </w:tcPr>
          <w:p w14:paraId="2DBDF4B8"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7(47%)</w:t>
            </w:r>
          </w:p>
        </w:tc>
        <w:tc>
          <w:tcPr>
            <w:tcW w:w="1559" w:type="dxa"/>
          </w:tcPr>
          <w:p w14:paraId="6B620FB5"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1(7%)</w:t>
            </w:r>
          </w:p>
        </w:tc>
        <w:tc>
          <w:tcPr>
            <w:tcW w:w="1134" w:type="dxa"/>
            <w:vMerge w:val="restart"/>
          </w:tcPr>
          <w:p w14:paraId="2C017CEE"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0.140</w:t>
            </w:r>
          </w:p>
        </w:tc>
      </w:tr>
      <w:tr w:rsidR="006619C9" w:rsidRPr="00FE2BE4" w14:paraId="0193ACDF" w14:textId="77777777" w:rsidTr="003C4263">
        <w:tc>
          <w:tcPr>
            <w:tcW w:w="1413" w:type="dxa"/>
            <w:vMerge/>
          </w:tcPr>
          <w:p w14:paraId="55801440"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1984" w:type="dxa"/>
          </w:tcPr>
          <w:p w14:paraId="2D95D0AA"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 xml:space="preserve">Feeding jejunostomy </w:t>
            </w:r>
          </w:p>
        </w:tc>
        <w:tc>
          <w:tcPr>
            <w:tcW w:w="1560" w:type="dxa"/>
          </w:tcPr>
          <w:p w14:paraId="6772D56F"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21(70%)</w:t>
            </w:r>
          </w:p>
        </w:tc>
        <w:tc>
          <w:tcPr>
            <w:tcW w:w="1559" w:type="dxa"/>
          </w:tcPr>
          <w:p w14:paraId="3B72EEB2"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7(47%)</w:t>
            </w:r>
          </w:p>
        </w:tc>
        <w:tc>
          <w:tcPr>
            <w:tcW w:w="1559" w:type="dxa"/>
          </w:tcPr>
          <w:p w14:paraId="433C07AB"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14(93%)</w:t>
            </w:r>
          </w:p>
        </w:tc>
        <w:tc>
          <w:tcPr>
            <w:tcW w:w="1134" w:type="dxa"/>
            <w:vMerge/>
          </w:tcPr>
          <w:p w14:paraId="70FEFF43"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271B5642" w14:textId="77777777" w:rsidTr="003C4263">
        <w:tc>
          <w:tcPr>
            <w:tcW w:w="1413" w:type="dxa"/>
            <w:vMerge/>
          </w:tcPr>
          <w:p w14:paraId="195BA07C"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1984" w:type="dxa"/>
          </w:tcPr>
          <w:p w14:paraId="6B2874BC"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TPN</w:t>
            </w:r>
          </w:p>
        </w:tc>
        <w:tc>
          <w:tcPr>
            <w:tcW w:w="1560" w:type="dxa"/>
          </w:tcPr>
          <w:p w14:paraId="0A1344C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1(3%)</w:t>
            </w:r>
          </w:p>
        </w:tc>
        <w:tc>
          <w:tcPr>
            <w:tcW w:w="1559" w:type="dxa"/>
          </w:tcPr>
          <w:p w14:paraId="2042348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1(7%)</w:t>
            </w:r>
          </w:p>
        </w:tc>
        <w:tc>
          <w:tcPr>
            <w:tcW w:w="1559" w:type="dxa"/>
          </w:tcPr>
          <w:p w14:paraId="26E5D54B"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w:t>
            </w:r>
          </w:p>
        </w:tc>
        <w:tc>
          <w:tcPr>
            <w:tcW w:w="1134" w:type="dxa"/>
            <w:vMerge/>
          </w:tcPr>
          <w:p w14:paraId="5A346534"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391D78FD" w14:textId="77777777" w:rsidTr="003C4263">
        <w:tc>
          <w:tcPr>
            <w:tcW w:w="1413" w:type="dxa"/>
            <w:vMerge w:val="restart"/>
          </w:tcPr>
          <w:p w14:paraId="5EC8D7B3"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Post-op imaging</w:t>
            </w:r>
          </w:p>
        </w:tc>
        <w:tc>
          <w:tcPr>
            <w:tcW w:w="1984" w:type="dxa"/>
          </w:tcPr>
          <w:p w14:paraId="5A07D0EE"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None</w:t>
            </w:r>
          </w:p>
        </w:tc>
        <w:tc>
          <w:tcPr>
            <w:tcW w:w="1560" w:type="dxa"/>
          </w:tcPr>
          <w:p w14:paraId="78E731AB"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21(70%)</w:t>
            </w:r>
          </w:p>
        </w:tc>
        <w:tc>
          <w:tcPr>
            <w:tcW w:w="1559" w:type="dxa"/>
          </w:tcPr>
          <w:p w14:paraId="58696CF3"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12(80%)</w:t>
            </w:r>
          </w:p>
        </w:tc>
        <w:tc>
          <w:tcPr>
            <w:tcW w:w="1559" w:type="dxa"/>
          </w:tcPr>
          <w:p w14:paraId="5F857B9E"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9(60%)</w:t>
            </w:r>
          </w:p>
        </w:tc>
        <w:tc>
          <w:tcPr>
            <w:tcW w:w="1134" w:type="dxa"/>
            <w:vMerge w:val="restart"/>
          </w:tcPr>
          <w:p w14:paraId="1EE45855"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0.183</w:t>
            </w:r>
          </w:p>
        </w:tc>
      </w:tr>
      <w:tr w:rsidR="006619C9" w:rsidRPr="00FE2BE4" w14:paraId="74A5C6CC" w14:textId="77777777" w:rsidTr="003C4263">
        <w:tc>
          <w:tcPr>
            <w:tcW w:w="1413" w:type="dxa"/>
            <w:vMerge/>
          </w:tcPr>
          <w:p w14:paraId="3AB76005"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1984" w:type="dxa"/>
          </w:tcPr>
          <w:p w14:paraId="27EB7F0D"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CT oral contrast</w:t>
            </w:r>
          </w:p>
        </w:tc>
        <w:tc>
          <w:tcPr>
            <w:tcW w:w="1560" w:type="dxa"/>
          </w:tcPr>
          <w:p w14:paraId="1075EA65"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5 (17%)</w:t>
            </w:r>
          </w:p>
        </w:tc>
        <w:tc>
          <w:tcPr>
            <w:tcW w:w="1559" w:type="dxa"/>
          </w:tcPr>
          <w:p w14:paraId="16ADE1E9"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 (20%)</w:t>
            </w:r>
          </w:p>
        </w:tc>
        <w:tc>
          <w:tcPr>
            <w:tcW w:w="1559" w:type="dxa"/>
          </w:tcPr>
          <w:p w14:paraId="27C06A7B"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 (13%)</w:t>
            </w:r>
          </w:p>
        </w:tc>
        <w:tc>
          <w:tcPr>
            <w:tcW w:w="1134" w:type="dxa"/>
            <w:vMerge/>
          </w:tcPr>
          <w:p w14:paraId="1BC1CB6D"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75233B2D" w14:textId="77777777" w:rsidTr="003C4263">
        <w:tc>
          <w:tcPr>
            <w:tcW w:w="1413" w:type="dxa"/>
            <w:vMerge/>
          </w:tcPr>
          <w:p w14:paraId="16C874C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1984" w:type="dxa"/>
          </w:tcPr>
          <w:p w14:paraId="2334A2BA"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Water soluble</w:t>
            </w:r>
          </w:p>
        </w:tc>
        <w:tc>
          <w:tcPr>
            <w:tcW w:w="1560" w:type="dxa"/>
          </w:tcPr>
          <w:p w14:paraId="35538865"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(13%)</w:t>
            </w:r>
          </w:p>
        </w:tc>
        <w:tc>
          <w:tcPr>
            <w:tcW w:w="1559" w:type="dxa"/>
          </w:tcPr>
          <w:p w14:paraId="60A467D3"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w:t>
            </w:r>
          </w:p>
        </w:tc>
        <w:tc>
          <w:tcPr>
            <w:tcW w:w="1559" w:type="dxa"/>
          </w:tcPr>
          <w:p w14:paraId="1E300164"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(27%)</w:t>
            </w:r>
          </w:p>
        </w:tc>
        <w:tc>
          <w:tcPr>
            <w:tcW w:w="1134" w:type="dxa"/>
            <w:vMerge/>
          </w:tcPr>
          <w:p w14:paraId="32B216D8"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67BD97AF" w14:textId="77777777" w:rsidTr="003C4263">
        <w:tc>
          <w:tcPr>
            <w:tcW w:w="1413" w:type="dxa"/>
            <w:vMerge w:val="restart"/>
          </w:tcPr>
          <w:p w14:paraId="63A21DF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Pyloric intervention</w:t>
            </w:r>
          </w:p>
        </w:tc>
        <w:tc>
          <w:tcPr>
            <w:tcW w:w="1984" w:type="dxa"/>
          </w:tcPr>
          <w:p w14:paraId="5D6466DE"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None</w:t>
            </w:r>
          </w:p>
        </w:tc>
        <w:tc>
          <w:tcPr>
            <w:tcW w:w="1560" w:type="dxa"/>
          </w:tcPr>
          <w:p w14:paraId="6FCB4031"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18 (60%)</w:t>
            </w:r>
          </w:p>
        </w:tc>
        <w:tc>
          <w:tcPr>
            <w:tcW w:w="1559" w:type="dxa"/>
          </w:tcPr>
          <w:p w14:paraId="636A8711"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8 (53%)</w:t>
            </w:r>
          </w:p>
        </w:tc>
        <w:tc>
          <w:tcPr>
            <w:tcW w:w="1559" w:type="dxa"/>
          </w:tcPr>
          <w:p w14:paraId="08CC8D5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10 (67%)</w:t>
            </w:r>
          </w:p>
        </w:tc>
        <w:tc>
          <w:tcPr>
            <w:tcW w:w="1134" w:type="dxa"/>
            <w:vMerge w:val="restart"/>
          </w:tcPr>
          <w:p w14:paraId="2A57073E"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0.330</w:t>
            </w:r>
          </w:p>
        </w:tc>
      </w:tr>
      <w:tr w:rsidR="006619C9" w:rsidRPr="00FE2BE4" w14:paraId="5864A6B4" w14:textId="77777777" w:rsidTr="003C4263">
        <w:tc>
          <w:tcPr>
            <w:tcW w:w="1413" w:type="dxa"/>
            <w:vMerge/>
          </w:tcPr>
          <w:p w14:paraId="6F70FD52"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1984" w:type="dxa"/>
          </w:tcPr>
          <w:p w14:paraId="5CB33071"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Pyloroplasty</w:t>
            </w:r>
          </w:p>
        </w:tc>
        <w:tc>
          <w:tcPr>
            <w:tcW w:w="1560" w:type="dxa"/>
          </w:tcPr>
          <w:p w14:paraId="6156506A"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6 (20%)</w:t>
            </w:r>
          </w:p>
        </w:tc>
        <w:tc>
          <w:tcPr>
            <w:tcW w:w="1559" w:type="dxa"/>
          </w:tcPr>
          <w:p w14:paraId="4757EBE4"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5 (33%)</w:t>
            </w:r>
          </w:p>
        </w:tc>
        <w:tc>
          <w:tcPr>
            <w:tcW w:w="1559" w:type="dxa"/>
          </w:tcPr>
          <w:p w14:paraId="13016D90"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(7%)</w:t>
            </w:r>
          </w:p>
        </w:tc>
        <w:tc>
          <w:tcPr>
            <w:tcW w:w="1134" w:type="dxa"/>
            <w:vMerge/>
          </w:tcPr>
          <w:p w14:paraId="38D4D7B9"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56C70039" w14:textId="77777777" w:rsidTr="003C4263">
        <w:tc>
          <w:tcPr>
            <w:tcW w:w="1413" w:type="dxa"/>
            <w:vMerge/>
          </w:tcPr>
          <w:p w14:paraId="285C20B5"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1984" w:type="dxa"/>
          </w:tcPr>
          <w:p w14:paraId="715F8702"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Pyloromyotomy</w:t>
            </w:r>
          </w:p>
        </w:tc>
        <w:tc>
          <w:tcPr>
            <w:tcW w:w="1560" w:type="dxa"/>
          </w:tcPr>
          <w:p w14:paraId="78CB4DF6"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(3%)</w:t>
            </w:r>
          </w:p>
        </w:tc>
        <w:tc>
          <w:tcPr>
            <w:tcW w:w="1559" w:type="dxa"/>
          </w:tcPr>
          <w:p w14:paraId="2A7AC87C"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(7%)</w:t>
            </w:r>
          </w:p>
        </w:tc>
        <w:tc>
          <w:tcPr>
            <w:tcW w:w="1559" w:type="dxa"/>
          </w:tcPr>
          <w:p w14:paraId="436A0919"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w:t>
            </w:r>
          </w:p>
        </w:tc>
        <w:tc>
          <w:tcPr>
            <w:tcW w:w="1134" w:type="dxa"/>
            <w:vMerge/>
          </w:tcPr>
          <w:p w14:paraId="55EBEBEE"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0188521F" w14:textId="77777777" w:rsidTr="003C4263">
        <w:tc>
          <w:tcPr>
            <w:tcW w:w="1413" w:type="dxa"/>
            <w:vMerge/>
          </w:tcPr>
          <w:p w14:paraId="2B6060BA"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1984" w:type="dxa"/>
          </w:tcPr>
          <w:p w14:paraId="2B6B8721"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Mechanical dilatation</w:t>
            </w:r>
          </w:p>
        </w:tc>
        <w:tc>
          <w:tcPr>
            <w:tcW w:w="1560" w:type="dxa"/>
          </w:tcPr>
          <w:p w14:paraId="572BC25F"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 (7%)</w:t>
            </w:r>
          </w:p>
        </w:tc>
        <w:tc>
          <w:tcPr>
            <w:tcW w:w="1559" w:type="dxa"/>
          </w:tcPr>
          <w:p w14:paraId="44CC97FE"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(7%)</w:t>
            </w:r>
          </w:p>
        </w:tc>
        <w:tc>
          <w:tcPr>
            <w:tcW w:w="1559" w:type="dxa"/>
          </w:tcPr>
          <w:p w14:paraId="77EFD12C"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(7%)</w:t>
            </w:r>
          </w:p>
        </w:tc>
        <w:tc>
          <w:tcPr>
            <w:tcW w:w="1134" w:type="dxa"/>
            <w:vMerge/>
          </w:tcPr>
          <w:p w14:paraId="46388663"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7A58684A" w14:textId="77777777" w:rsidTr="003C4263">
        <w:tc>
          <w:tcPr>
            <w:tcW w:w="3397" w:type="dxa"/>
            <w:gridSpan w:val="2"/>
          </w:tcPr>
          <w:p w14:paraId="65C30DAE"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Length of stay, median (range)</w:t>
            </w:r>
          </w:p>
        </w:tc>
        <w:tc>
          <w:tcPr>
            <w:tcW w:w="1560" w:type="dxa"/>
          </w:tcPr>
          <w:p w14:paraId="06F0C2AD"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(7-15)</w:t>
            </w:r>
          </w:p>
        </w:tc>
        <w:tc>
          <w:tcPr>
            <w:tcW w:w="1559" w:type="dxa"/>
          </w:tcPr>
          <w:p w14:paraId="5D692C74"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10 (7-15)</w:t>
            </w:r>
          </w:p>
        </w:tc>
        <w:tc>
          <w:tcPr>
            <w:tcW w:w="1559" w:type="dxa"/>
          </w:tcPr>
          <w:p w14:paraId="26DB548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11 (8-13)</w:t>
            </w:r>
          </w:p>
        </w:tc>
        <w:tc>
          <w:tcPr>
            <w:tcW w:w="1134" w:type="dxa"/>
          </w:tcPr>
          <w:p w14:paraId="47469895"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0.345</w:t>
            </w:r>
          </w:p>
        </w:tc>
      </w:tr>
      <w:tr w:rsidR="006619C9" w:rsidRPr="00FE2BE4" w14:paraId="794A999E" w14:textId="77777777" w:rsidTr="003C4263">
        <w:tc>
          <w:tcPr>
            <w:tcW w:w="3397" w:type="dxa"/>
            <w:gridSpan w:val="2"/>
          </w:tcPr>
          <w:p w14:paraId="2CA5C8C2"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POD starting free fluid, median (range)</w:t>
            </w:r>
          </w:p>
        </w:tc>
        <w:tc>
          <w:tcPr>
            <w:tcW w:w="1560" w:type="dxa"/>
          </w:tcPr>
          <w:p w14:paraId="6F13874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(1-5)</w:t>
            </w:r>
          </w:p>
        </w:tc>
        <w:tc>
          <w:tcPr>
            <w:tcW w:w="1559" w:type="dxa"/>
          </w:tcPr>
          <w:p w14:paraId="5B398F99"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(1-5)</w:t>
            </w:r>
          </w:p>
        </w:tc>
        <w:tc>
          <w:tcPr>
            <w:tcW w:w="1559" w:type="dxa"/>
          </w:tcPr>
          <w:p w14:paraId="4A46D47F"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(2-5)</w:t>
            </w:r>
          </w:p>
        </w:tc>
        <w:tc>
          <w:tcPr>
            <w:tcW w:w="1134" w:type="dxa"/>
          </w:tcPr>
          <w:p w14:paraId="1A52E5E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0.533</w:t>
            </w:r>
          </w:p>
        </w:tc>
      </w:tr>
      <w:tr w:rsidR="006619C9" w:rsidRPr="00FE2BE4" w14:paraId="53A583FD" w14:textId="77777777" w:rsidTr="003C4263">
        <w:tc>
          <w:tcPr>
            <w:tcW w:w="3397" w:type="dxa"/>
            <w:gridSpan w:val="2"/>
          </w:tcPr>
          <w:p w14:paraId="3DF44646"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POD NG tube removal, median (range)</w:t>
            </w:r>
          </w:p>
        </w:tc>
        <w:tc>
          <w:tcPr>
            <w:tcW w:w="1560" w:type="dxa"/>
          </w:tcPr>
          <w:p w14:paraId="5F38B94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(2-6)</w:t>
            </w:r>
          </w:p>
        </w:tc>
        <w:tc>
          <w:tcPr>
            <w:tcW w:w="1559" w:type="dxa"/>
          </w:tcPr>
          <w:p w14:paraId="1E28CE6F"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3.5 (2-5)</w:t>
            </w:r>
          </w:p>
        </w:tc>
        <w:tc>
          <w:tcPr>
            <w:tcW w:w="1559" w:type="dxa"/>
          </w:tcPr>
          <w:p w14:paraId="1E84328C"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5 (2-6)</w:t>
            </w:r>
          </w:p>
        </w:tc>
        <w:tc>
          <w:tcPr>
            <w:tcW w:w="1134" w:type="dxa"/>
          </w:tcPr>
          <w:p w14:paraId="5093DD81"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0.449</w:t>
            </w:r>
          </w:p>
        </w:tc>
      </w:tr>
      <w:tr w:rsidR="006619C9" w:rsidRPr="00FE2BE4" w14:paraId="78C79C52" w14:textId="77777777" w:rsidTr="003C4263">
        <w:tc>
          <w:tcPr>
            <w:tcW w:w="1413" w:type="dxa"/>
          </w:tcPr>
          <w:p w14:paraId="0FC570DB"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Gastric tube</w:t>
            </w:r>
          </w:p>
        </w:tc>
        <w:tc>
          <w:tcPr>
            <w:tcW w:w="1984" w:type="dxa"/>
          </w:tcPr>
          <w:p w14:paraId="24874346"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Less than 5cm</w:t>
            </w:r>
          </w:p>
        </w:tc>
        <w:tc>
          <w:tcPr>
            <w:tcW w:w="1560" w:type="dxa"/>
          </w:tcPr>
          <w:p w14:paraId="742C935E"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25 (83%)</w:t>
            </w:r>
          </w:p>
        </w:tc>
        <w:tc>
          <w:tcPr>
            <w:tcW w:w="1559" w:type="dxa"/>
          </w:tcPr>
          <w:p w14:paraId="6D1E6D2A"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12 (80%)</w:t>
            </w:r>
          </w:p>
        </w:tc>
        <w:tc>
          <w:tcPr>
            <w:tcW w:w="1559" w:type="dxa"/>
          </w:tcPr>
          <w:p w14:paraId="434ED360"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13 (87%)</w:t>
            </w:r>
          </w:p>
        </w:tc>
        <w:tc>
          <w:tcPr>
            <w:tcW w:w="1134" w:type="dxa"/>
            <w:vMerge w:val="restart"/>
          </w:tcPr>
          <w:p w14:paraId="420FF21A"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0.624</w:t>
            </w:r>
          </w:p>
        </w:tc>
      </w:tr>
      <w:tr w:rsidR="006619C9" w:rsidRPr="00FE2BE4" w14:paraId="43DCFEAE" w14:textId="77777777" w:rsidTr="003C4263">
        <w:tc>
          <w:tcPr>
            <w:tcW w:w="1413" w:type="dxa"/>
          </w:tcPr>
          <w:p w14:paraId="1CC4DD91"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1984" w:type="dxa"/>
          </w:tcPr>
          <w:p w14:paraId="4774CD2E"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More than 5cm</w:t>
            </w:r>
          </w:p>
        </w:tc>
        <w:tc>
          <w:tcPr>
            <w:tcW w:w="1560" w:type="dxa"/>
          </w:tcPr>
          <w:p w14:paraId="66F03ED1"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5 (17%)</w:t>
            </w:r>
          </w:p>
        </w:tc>
        <w:tc>
          <w:tcPr>
            <w:tcW w:w="1559" w:type="dxa"/>
          </w:tcPr>
          <w:p w14:paraId="29A6C15A"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 (20%)</w:t>
            </w:r>
          </w:p>
        </w:tc>
        <w:tc>
          <w:tcPr>
            <w:tcW w:w="1559" w:type="dxa"/>
          </w:tcPr>
          <w:p w14:paraId="7D5462F9"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 (13%)</w:t>
            </w:r>
          </w:p>
        </w:tc>
        <w:tc>
          <w:tcPr>
            <w:tcW w:w="1134" w:type="dxa"/>
            <w:vMerge/>
          </w:tcPr>
          <w:p w14:paraId="2965DD06"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79E73E6D" w14:textId="77777777" w:rsidTr="003C4263">
        <w:tc>
          <w:tcPr>
            <w:tcW w:w="1413" w:type="dxa"/>
            <w:vMerge w:val="restart"/>
          </w:tcPr>
          <w:p w14:paraId="1023285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Anastomosis level</w:t>
            </w:r>
          </w:p>
        </w:tc>
        <w:tc>
          <w:tcPr>
            <w:tcW w:w="1984" w:type="dxa"/>
          </w:tcPr>
          <w:p w14:paraId="2FCF3DE4"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 xml:space="preserve">Above </w:t>
            </w:r>
            <w:r>
              <w:rPr>
                <w:rFonts w:ascii="Times New Roman" w:hAnsi="Times New Roman" w:cs="Times New Roman"/>
                <w:sz w:val="20"/>
                <w:szCs w:val="20"/>
              </w:rPr>
              <w:t>a</w:t>
            </w:r>
            <w:r w:rsidRPr="00FE2BE4">
              <w:rPr>
                <w:rFonts w:ascii="Times New Roman" w:hAnsi="Times New Roman" w:cs="Times New Roman"/>
                <w:sz w:val="20"/>
                <w:szCs w:val="20"/>
              </w:rPr>
              <w:t>zygous</w:t>
            </w:r>
          </w:p>
        </w:tc>
        <w:tc>
          <w:tcPr>
            <w:tcW w:w="1560" w:type="dxa"/>
          </w:tcPr>
          <w:p w14:paraId="3C8614B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28 (93%)</w:t>
            </w:r>
          </w:p>
        </w:tc>
        <w:tc>
          <w:tcPr>
            <w:tcW w:w="1559" w:type="dxa"/>
          </w:tcPr>
          <w:p w14:paraId="7ED595DB"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15 (100%)</w:t>
            </w:r>
          </w:p>
        </w:tc>
        <w:tc>
          <w:tcPr>
            <w:tcW w:w="1559" w:type="dxa"/>
          </w:tcPr>
          <w:p w14:paraId="62E2E98B"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13 (87%)</w:t>
            </w:r>
          </w:p>
        </w:tc>
        <w:tc>
          <w:tcPr>
            <w:tcW w:w="1134" w:type="dxa"/>
            <w:vMerge w:val="restart"/>
          </w:tcPr>
          <w:p w14:paraId="3626646B"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0.343</w:t>
            </w:r>
          </w:p>
        </w:tc>
      </w:tr>
      <w:tr w:rsidR="006619C9" w:rsidRPr="00FE2BE4" w14:paraId="307EAA53" w14:textId="77777777" w:rsidTr="003C4263">
        <w:tc>
          <w:tcPr>
            <w:tcW w:w="1413" w:type="dxa"/>
            <w:vMerge/>
          </w:tcPr>
          <w:p w14:paraId="3752C878"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1984" w:type="dxa"/>
          </w:tcPr>
          <w:p w14:paraId="7DE17A95"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 xml:space="preserve">Below </w:t>
            </w:r>
            <w:r>
              <w:rPr>
                <w:rFonts w:ascii="Times New Roman" w:hAnsi="Times New Roman" w:cs="Times New Roman"/>
                <w:sz w:val="20"/>
                <w:szCs w:val="20"/>
              </w:rPr>
              <w:t>az</w:t>
            </w:r>
            <w:r w:rsidRPr="00FE2BE4">
              <w:rPr>
                <w:rFonts w:ascii="Times New Roman" w:hAnsi="Times New Roman" w:cs="Times New Roman"/>
                <w:sz w:val="20"/>
                <w:szCs w:val="20"/>
              </w:rPr>
              <w:t>ygous</w:t>
            </w:r>
          </w:p>
        </w:tc>
        <w:tc>
          <w:tcPr>
            <w:tcW w:w="1560" w:type="dxa"/>
          </w:tcPr>
          <w:p w14:paraId="4E28A1E9"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 (7%)</w:t>
            </w:r>
          </w:p>
        </w:tc>
        <w:tc>
          <w:tcPr>
            <w:tcW w:w="1559" w:type="dxa"/>
          </w:tcPr>
          <w:p w14:paraId="07D8442F"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w:t>
            </w:r>
          </w:p>
        </w:tc>
        <w:tc>
          <w:tcPr>
            <w:tcW w:w="1559" w:type="dxa"/>
          </w:tcPr>
          <w:p w14:paraId="0EBC7F11"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 (13%)</w:t>
            </w:r>
          </w:p>
        </w:tc>
        <w:tc>
          <w:tcPr>
            <w:tcW w:w="1134" w:type="dxa"/>
            <w:vMerge/>
          </w:tcPr>
          <w:p w14:paraId="7063674B"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bl>
    <w:p w14:paraId="0658F238" w14:textId="77777777" w:rsidR="006619C9" w:rsidRPr="00F927EF" w:rsidRDefault="006619C9" w:rsidP="006619C9">
      <w:pPr>
        <w:tabs>
          <w:tab w:val="left" w:pos="1627"/>
        </w:tabs>
        <w:rPr>
          <w:sz w:val="20"/>
          <w:szCs w:val="20"/>
        </w:rPr>
      </w:pPr>
      <w:r>
        <w:rPr>
          <w:sz w:val="20"/>
          <w:szCs w:val="20"/>
        </w:rPr>
        <w:t>*30 centres as part of analysis as no outcome data (LOS and volume) for included Scottish Centre</w:t>
      </w:r>
    </w:p>
    <w:p w14:paraId="1D510D70" w14:textId="77777777" w:rsidR="006619C9" w:rsidRDefault="006619C9" w:rsidP="006619C9">
      <w:pPr>
        <w:tabs>
          <w:tab w:val="left" w:pos="1627"/>
        </w:tabs>
      </w:pPr>
    </w:p>
    <w:p w14:paraId="497D32EA" w14:textId="77777777" w:rsidR="006619C9" w:rsidRDefault="006619C9" w:rsidP="006619C9">
      <w:pPr>
        <w:pStyle w:val="Heading3"/>
      </w:pPr>
      <w:r>
        <w:t>Table 4. Practice variation by LOS*</w:t>
      </w:r>
    </w:p>
    <w:tbl>
      <w:tblPr>
        <w:tblStyle w:val="TableGrid"/>
        <w:tblW w:w="8642" w:type="dxa"/>
        <w:tblLook w:val="04A0" w:firstRow="1" w:lastRow="0" w:firstColumn="1" w:lastColumn="0" w:noHBand="0" w:noVBand="1"/>
      </w:tblPr>
      <w:tblGrid>
        <w:gridCol w:w="1838"/>
        <w:gridCol w:w="2126"/>
        <w:gridCol w:w="1701"/>
        <w:gridCol w:w="1985"/>
        <w:gridCol w:w="992"/>
      </w:tblGrid>
      <w:tr w:rsidR="006619C9" w:rsidRPr="00FE2BE4" w14:paraId="3EA5B496" w14:textId="77777777" w:rsidTr="003C4263">
        <w:tc>
          <w:tcPr>
            <w:tcW w:w="3964" w:type="dxa"/>
            <w:gridSpan w:val="2"/>
          </w:tcPr>
          <w:p w14:paraId="631721CF"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Process</w:t>
            </w:r>
          </w:p>
          <w:p w14:paraId="0978E422"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(No length of stay for one centre)</w:t>
            </w:r>
          </w:p>
        </w:tc>
        <w:tc>
          <w:tcPr>
            <w:tcW w:w="1701" w:type="dxa"/>
          </w:tcPr>
          <w:p w14:paraId="7DD4AF56"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LoS at or less median (n=16)</w:t>
            </w:r>
          </w:p>
        </w:tc>
        <w:tc>
          <w:tcPr>
            <w:tcW w:w="1985" w:type="dxa"/>
          </w:tcPr>
          <w:p w14:paraId="63575EEA"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LoS longer than median (n=14)</w:t>
            </w:r>
          </w:p>
        </w:tc>
        <w:tc>
          <w:tcPr>
            <w:tcW w:w="992" w:type="dxa"/>
          </w:tcPr>
          <w:p w14:paraId="29E12DC5"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P value</w:t>
            </w:r>
          </w:p>
        </w:tc>
      </w:tr>
      <w:tr w:rsidR="006619C9" w:rsidRPr="00FE2BE4" w14:paraId="1F54E2EF" w14:textId="77777777" w:rsidTr="003C4263">
        <w:tc>
          <w:tcPr>
            <w:tcW w:w="1838" w:type="dxa"/>
          </w:tcPr>
          <w:p w14:paraId="760DA60C"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ERP Use</w:t>
            </w:r>
          </w:p>
        </w:tc>
        <w:tc>
          <w:tcPr>
            <w:tcW w:w="2126" w:type="dxa"/>
          </w:tcPr>
          <w:p w14:paraId="04A8061C"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Yes</w:t>
            </w:r>
          </w:p>
        </w:tc>
        <w:tc>
          <w:tcPr>
            <w:tcW w:w="1701" w:type="dxa"/>
          </w:tcPr>
          <w:p w14:paraId="3CFF1B71"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12 (40%)</w:t>
            </w:r>
          </w:p>
        </w:tc>
        <w:tc>
          <w:tcPr>
            <w:tcW w:w="1985" w:type="dxa"/>
          </w:tcPr>
          <w:p w14:paraId="21CC8B8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12 (40%)</w:t>
            </w:r>
          </w:p>
        </w:tc>
        <w:tc>
          <w:tcPr>
            <w:tcW w:w="992" w:type="dxa"/>
          </w:tcPr>
          <w:p w14:paraId="3F118CD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0.643</w:t>
            </w:r>
          </w:p>
        </w:tc>
      </w:tr>
      <w:tr w:rsidR="006619C9" w:rsidRPr="00FE2BE4" w14:paraId="06428E41" w14:textId="77777777" w:rsidTr="003C4263">
        <w:tc>
          <w:tcPr>
            <w:tcW w:w="1838" w:type="dxa"/>
            <w:vMerge w:val="restart"/>
          </w:tcPr>
          <w:p w14:paraId="1692A19A"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Feeding route</w:t>
            </w:r>
          </w:p>
        </w:tc>
        <w:tc>
          <w:tcPr>
            <w:tcW w:w="2126" w:type="dxa"/>
          </w:tcPr>
          <w:p w14:paraId="124E3BF5"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Only oral feeding</w:t>
            </w:r>
          </w:p>
        </w:tc>
        <w:tc>
          <w:tcPr>
            <w:tcW w:w="1701" w:type="dxa"/>
          </w:tcPr>
          <w:p w14:paraId="5E5EE385"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7 (23%)</w:t>
            </w:r>
          </w:p>
        </w:tc>
        <w:tc>
          <w:tcPr>
            <w:tcW w:w="1985" w:type="dxa"/>
          </w:tcPr>
          <w:p w14:paraId="794B4406"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11 (37%)</w:t>
            </w:r>
          </w:p>
        </w:tc>
        <w:tc>
          <w:tcPr>
            <w:tcW w:w="992" w:type="dxa"/>
            <w:vMerge w:val="restart"/>
          </w:tcPr>
          <w:p w14:paraId="577D8ACC"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0.669</w:t>
            </w:r>
          </w:p>
        </w:tc>
      </w:tr>
      <w:tr w:rsidR="006619C9" w:rsidRPr="00FE2BE4" w14:paraId="2B3A5598" w14:textId="77777777" w:rsidTr="003C4263">
        <w:tc>
          <w:tcPr>
            <w:tcW w:w="1838" w:type="dxa"/>
            <w:vMerge/>
          </w:tcPr>
          <w:p w14:paraId="4257F46F"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2126" w:type="dxa"/>
          </w:tcPr>
          <w:p w14:paraId="43490F3B"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 xml:space="preserve">Feeding jejunostomy </w:t>
            </w:r>
          </w:p>
        </w:tc>
        <w:tc>
          <w:tcPr>
            <w:tcW w:w="1701" w:type="dxa"/>
          </w:tcPr>
          <w:p w14:paraId="64DA1A28"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8 (27%)</w:t>
            </w:r>
          </w:p>
        </w:tc>
        <w:tc>
          <w:tcPr>
            <w:tcW w:w="1985" w:type="dxa"/>
          </w:tcPr>
          <w:p w14:paraId="1E2A5490"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 (10%)</w:t>
            </w:r>
          </w:p>
        </w:tc>
        <w:tc>
          <w:tcPr>
            <w:tcW w:w="992" w:type="dxa"/>
            <w:vMerge/>
          </w:tcPr>
          <w:p w14:paraId="58FADE98"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6616D69E" w14:textId="77777777" w:rsidTr="003C4263">
        <w:tc>
          <w:tcPr>
            <w:tcW w:w="1838" w:type="dxa"/>
            <w:vMerge/>
          </w:tcPr>
          <w:p w14:paraId="77F2830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2126" w:type="dxa"/>
          </w:tcPr>
          <w:p w14:paraId="2D99A971"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TPN</w:t>
            </w:r>
          </w:p>
        </w:tc>
        <w:tc>
          <w:tcPr>
            <w:tcW w:w="1701" w:type="dxa"/>
          </w:tcPr>
          <w:p w14:paraId="7B061E4D"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(3%)</w:t>
            </w:r>
          </w:p>
        </w:tc>
        <w:tc>
          <w:tcPr>
            <w:tcW w:w="1985" w:type="dxa"/>
          </w:tcPr>
          <w:p w14:paraId="34C5706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w:t>
            </w:r>
          </w:p>
        </w:tc>
        <w:tc>
          <w:tcPr>
            <w:tcW w:w="992" w:type="dxa"/>
            <w:vMerge/>
          </w:tcPr>
          <w:p w14:paraId="1575DFC9"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06B753F8" w14:textId="77777777" w:rsidTr="003C4263">
        <w:tc>
          <w:tcPr>
            <w:tcW w:w="1838" w:type="dxa"/>
            <w:vMerge w:val="restart"/>
          </w:tcPr>
          <w:p w14:paraId="153458DF"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Post-op imaging</w:t>
            </w:r>
          </w:p>
        </w:tc>
        <w:tc>
          <w:tcPr>
            <w:tcW w:w="2126" w:type="dxa"/>
          </w:tcPr>
          <w:p w14:paraId="144224F4"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None</w:t>
            </w:r>
          </w:p>
        </w:tc>
        <w:tc>
          <w:tcPr>
            <w:tcW w:w="1701" w:type="dxa"/>
          </w:tcPr>
          <w:p w14:paraId="4890521F"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12 (40%)</w:t>
            </w:r>
          </w:p>
        </w:tc>
        <w:tc>
          <w:tcPr>
            <w:tcW w:w="1985" w:type="dxa"/>
          </w:tcPr>
          <w:p w14:paraId="63AB52EA"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10 (33%)</w:t>
            </w:r>
          </w:p>
        </w:tc>
        <w:tc>
          <w:tcPr>
            <w:tcW w:w="992" w:type="dxa"/>
            <w:vMerge w:val="restart"/>
          </w:tcPr>
          <w:p w14:paraId="3E98CB2D"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0.360</w:t>
            </w:r>
          </w:p>
        </w:tc>
      </w:tr>
      <w:tr w:rsidR="006619C9" w:rsidRPr="00FE2BE4" w14:paraId="184BAF2F" w14:textId="77777777" w:rsidTr="003C4263">
        <w:tc>
          <w:tcPr>
            <w:tcW w:w="1838" w:type="dxa"/>
            <w:vMerge/>
          </w:tcPr>
          <w:p w14:paraId="421D03AC"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2126" w:type="dxa"/>
          </w:tcPr>
          <w:p w14:paraId="6E22A843"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CT oral contrast</w:t>
            </w:r>
          </w:p>
        </w:tc>
        <w:tc>
          <w:tcPr>
            <w:tcW w:w="1701" w:type="dxa"/>
          </w:tcPr>
          <w:p w14:paraId="429DF6D2"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(3%)</w:t>
            </w:r>
          </w:p>
        </w:tc>
        <w:tc>
          <w:tcPr>
            <w:tcW w:w="1985" w:type="dxa"/>
          </w:tcPr>
          <w:p w14:paraId="4112A018"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(3%)</w:t>
            </w:r>
          </w:p>
        </w:tc>
        <w:tc>
          <w:tcPr>
            <w:tcW w:w="992" w:type="dxa"/>
            <w:vMerge/>
          </w:tcPr>
          <w:p w14:paraId="02948F5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6F1A8EB9" w14:textId="77777777" w:rsidTr="003C4263">
        <w:tc>
          <w:tcPr>
            <w:tcW w:w="1838" w:type="dxa"/>
            <w:vMerge/>
          </w:tcPr>
          <w:p w14:paraId="2A8C68DB"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2126" w:type="dxa"/>
          </w:tcPr>
          <w:p w14:paraId="679F6EAD"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Water soluble</w:t>
            </w:r>
          </w:p>
        </w:tc>
        <w:tc>
          <w:tcPr>
            <w:tcW w:w="1701" w:type="dxa"/>
          </w:tcPr>
          <w:p w14:paraId="6A65C9DF"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 (10%)</w:t>
            </w:r>
          </w:p>
        </w:tc>
        <w:tc>
          <w:tcPr>
            <w:tcW w:w="1985" w:type="dxa"/>
          </w:tcPr>
          <w:p w14:paraId="5DFE66D9"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 (10%)</w:t>
            </w:r>
          </w:p>
        </w:tc>
        <w:tc>
          <w:tcPr>
            <w:tcW w:w="992" w:type="dxa"/>
            <w:vMerge/>
          </w:tcPr>
          <w:p w14:paraId="03BC6FD2"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072161A9" w14:textId="77777777" w:rsidTr="003C4263">
        <w:tc>
          <w:tcPr>
            <w:tcW w:w="1838" w:type="dxa"/>
            <w:vMerge w:val="restart"/>
          </w:tcPr>
          <w:p w14:paraId="68E23B54"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lastRenderedPageBreak/>
              <w:t>Pyloric intervention</w:t>
            </w:r>
          </w:p>
        </w:tc>
        <w:tc>
          <w:tcPr>
            <w:tcW w:w="2126" w:type="dxa"/>
          </w:tcPr>
          <w:p w14:paraId="4A0AE38D"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None</w:t>
            </w:r>
          </w:p>
        </w:tc>
        <w:tc>
          <w:tcPr>
            <w:tcW w:w="1701" w:type="dxa"/>
          </w:tcPr>
          <w:p w14:paraId="1EC8707E"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10 (33%)</w:t>
            </w:r>
          </w:p>
        </w:tc>
        <w:tc>
          <w:tcPr>
            <w:tcW w:w="1985" w:type="dxa"/>
          </w:tcPr>
          <w:p w14:paraId="0A904434"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9 (30%)</w:t>
            </w:r>
          </w:p>
        </w:tc>
        <w:tc>
          <w:tcPr>
            <w:tcW w:w="992" w:type="dxa"/>
            <w:vMerge w:val="restart"/>
          </w:tcPr>
          <w:p w14:paraId="5B953BBB"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0.845</w:t>
            </w:r>
          </w:p>
        </w:tc>
      </w:tr>
      <w:tr w:rsidR="006619C9" w:rsidRPr="00FE2BE4" w14:paraId="4B62A060" w14:textId="77777777" w:rsidTr="003C4263">
        <w:tc>
          <w:tcPr>
            <w:tcW w:w="1838" w:type="dxa"/>
            <w:vMerge/>
          </w:tcPr>
          <w:p w14:paraId="26AC3303"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2126" w:type="dxa"/>
          </w:tcPr>
          <w:p w14:paraId="372DD0C8"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Pyloroplasty</w:t>
            </w:r>
          </w:p>
        </w:tc>
        <w:tc>
          <w:tcPr>
            <w:tcW w:w="1701" w:type="dxa"/>
          </w:tcPr>
          <w:p w14:paraId="73AF6890"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 (10%)</w:t>
            </w:r>
          </w:p>
        </w:tc>
        <w:tc>
          <w:tcPr>
            <w:tcW w:w="1985" w:type="dxa"/>
          </w:tcPr>
          <w:p w14:paraId="2B4B4956"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5 (17%)</w:t>
            </w:r>
          </w:p>
        </w:tc>
        <w:tc>
          <w:tcPr>
            <w:tcW w:w="992" w:type="dxa"/>
            <w:vMerge/>
          </w:tcPr>
          <w:p w14:paraId="024926D0"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456F7A67" w14:textId="77777777" w:rsidTr="003C4263">
        <w:tc>
          <w:tcPr>
            <w:tcW w:w="1838" w:type="dxa"/>
            <w:vMerge/>
          </w:tcPr>
          <w:p w14:paraId="21AF602A"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2126" w:type="dxa"/>
          </w:tcPr>
          <w:p w14:paraId="6008FB34"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Pyloromyotomy</w:t>
            </w:r>
          </w:p>
        </w:tc>
        <w:tc>
          <w:tcPr>
            <w:tcW w:w="1701" w:type="dxa"/>
          </w:tcPr>
          <w:p w14:paraId="5399F2D3"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(3%)</w:t>
            </w:r>
          </w:p>
        </w:tc>
        <w:tc>
          <w:tcPr>
            <w:tcW w:w="1985" w:type="dxa"/>
          </w:tcPr>
          <w:p w14:paraId="540568EF"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w:t>
            </w:r>
          </w:p>
        </w:tc>
        <w:tc>
          <w:tcPr>
            <w:tcW w:w="992" w:type="dxa"/>
            <w:vMerge/>
          </w:tcPr>
          <w:p w14:paraId="6E978252"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3637E514" w14:textId="77777777" w:rsidTr="003C4263">
        <w:tc>
          <w:tcPr>
            <w:tcW w:w="1838" w:type="dxa"/>
            <w:vMerge/>
          </w:tcPr>
          <w:p w14:paraId="60B78992"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2126" w:type="dxa"/>
          </w:tcPr>
          <w:p w14:paraId="7C25A32A"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Mechanical dilatation</w:t>
            </w:r>
          </w:p>
        </w:tc>
        <w:tc>
          <w:tcPr>
            <w:tcW w:w="1701" w:type="dxa"/>
          </w:tcPr>
          <w:p w14:paraId="4AF18F7F"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 (7%)</w:t>
            </w:r>
          </w:p>
        </w:tc>
        <w:tc>
          <w:tcPr>
            <w:tcW w:w="1985" w:type="dxa"/>
          </w:tcPr>
          <w:p w14:paraId="301AE41D"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w:t>
            </w:r>
          </w:p>
        </w:tc>
        <w:tc>
          <w:tcPr>
            <w:tcW w:w="992" w:type="dxa"/>
            <w:vMerge/>
          </w:tcPr>
          <w:p w14:paraId="12ADF25F"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553B3E74" w14:textId="77777777" w:rsidTr="003C4263">
        <w:tc>
          <w:tcPr>
            <w:tcW w:w="3964" w:type="dxa"/>
            <w:gridSpan w:val="2"/>
          </w:tcPr>
          <w:p w14:paraId="195BFD72"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POD starting free fluid, median (range)</w:t>
            </w:r>
          </w:p>
        </w:tc>
        <w:tc>
          <w:tcPr>
            <w:tcW w:w="1701" w:type="dxa"/>
          </w:tcPr>
          <w:p w14:paraId="7916B555"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(3-5)</w:t>
            </w:r>
          </w:p>
        </w:tc>
        <w:tc>
          <w:tcPr>
            <w:tcW w:w="1985" w:type="dxa"/>
          </w:tcPr>
          <w:p w14:paraId="7737838C"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(1-5)</w:t>
            </w:r>
          </w:p>
        </w:tc>
        <w:tc>
          <w:tcPr>
            <w:tcW w:w="992" w:type="dxa"/>
          </w:tcPr>
          <w:p w14:paraId="27BE93DD"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0.963</w:t>
            </w:r>
          </w:p>
        </w:tc>
      </w:tr>
      <w:tr w:rsidR="006619C9" w:rsidRPr="00FE2BE4" w14:paraId="58C4926C" w14:textId="77777777" w:rsidTr="003C4263">
        <w:tc>
          <w:tcPr>
            <w:tcW w:w="3964" w:type="dxa"/>
            <w:gridSpan w:val="2"/>
          </w:tcPr>
          <w:p w14:paraId="5CD7D8AE"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POD NG tube removal, median (range)</w:t>
            </w:r>
          </w:p>
        </w:tc>
        <w:tc>
          <w:tcPr>
            <w:tcW w:w="1701" w:type="dxa"/>
          </w:tcPr>
          <w:p w14:paraId="5FA084AB"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(2-6)</w:t>
            </w:r>
          </w:p>
        </w:tc>
        <w:tc>
          <w:tcPr>
            <w:tcW w:w="1985" w:type="dxa"/>
          </w:tcPr>
          <w:p w14:paraId="2C0E7ED2"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(3-5)</w:t>
            </w:r>
          </w:p>
        </w:tc>
        <w:tc>
          <w:tcPr>
            <w:tcW w:w="992" w:type="dxa"/>
          </w:tcPr>
          <w:p w14:paraId="43240AF1"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0.446</w:t>
            </w:r>
          </w:p>
        </w:tc>
      </w:tr>
      <w:tr w:rsidR="006619C9" w:rsidRPr="00FE2BE4" w14:paraId="3E1174A6" w14:textId="77777777" w:rsidTr="003C4263">
        <w:tc>
          <w:tcPr>
            <w:tcW w:w="1838" w:type="dxa"/>
            <w:vMerge w:val="restart"/>
          </w:tcPr>
          <w:p w14:paraId="08320F08"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Gastric Tube</w:t>
            </w:r>
          </w:p>
        </w:tc>
        <w:tc>
          <w:tcPr>
            <w:tcW w:w="2126" w:type="dxa"/>
          </w:tcPr>
          <w:p w14:paraId="03775890"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Less than 5cm</w:t>
            </w:r>
          </w:p>
        </w:tc>
        <w:tc>
          <w:tcPr>
            <w:tcW w:w="1701" w:type="dxa"/>
          </w:tcPr>
          <w:p w14:paraId="148D37B3"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14 (47%)</w:t>
            </w:r>
          </w:p>
        </w:tc>
        <w:tc>
          <w:tcPr>
            <w:tcW w:w="1985" w:type="dxa"/>
          </w:tcPr>
          <w:p w14:paraId="089E880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11 (37%)</w:t>
            </w:r>
          </w:p>
        </w:tc>
        <w:tc>
          <w:tcPr>
            <w:tcW w:w="992" w:type="dxa"/>
            <w:vMerge w:val="restart"/>
          </w:tcPr>
          <w:p w14:paraId="44D51849"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0.395</w:t>
            </w:r>
          </w:p>
        </w:tc>
      </w:tr>
      <w:tr w:rsidR="006619C9" w:rsidRPr="00FE2BE4" w14:paraId="036A26F8" w14:textId="77777777" w:rsidTr="003C4263">
        <w:tc>
          <w:tcPr>
            <w:tcW w:w="1838" w:type="dxa"/>
            <w:vMerge/>
          </w:tcPr>
          <w:p w14:paraId="3EB4CCC3"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p>
        </w:tc>
        <w:tc>
          <w:tcPr>
            <w:tcW w:w="2126" w:type="dxa"/>
          </w:tcPr>
          <w:p w14:paraId="3920211E"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Greater than 5cm</w:t>
            </w:r>
          </w:p>
        </w:tc>
        <w:tc>
          <w:tcPr>
            <w:tcW w:w="1701" w:type="dxa"/>
          </w:tcPr>
          <w:p w14:paraId="20A3524B"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 (7%)</w:t>
            </w:r>
          </w:p>
        </w:tc>
        <w:tc>
          <w:tcPr>
            <w:tcW w:w="1985" w:type="dxa"/>
          </w:tcPr>
          <w:p w14:paraId="3498CB48"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 (10%)</w:t>
            </w:r>
          </w:p>
        </w:tc>
        <w:tc>
          <w:tcPr>
            <w:tcW w:w="992" w:type="dxa"/>
            <w:vMerge/>
          </w:tcPr>
          <w:p w14:paraId="64BB604C"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p>
        </w:tc>
      </w:tr>
      <w:tr w:rsidR="006619C9" w:rsidRPr="00FE2BE4" w14:paraId="3927AC18" w14:textId="77777777" w:rsidTr="003C4263">
        <w:tc>
          <w:tcPr>
            <w:tcW w:w="1838" w:type="dxa"/>
            <w:vMerge w:val="restart"/>
          </w:tcPr>
          <w:p w14:paraId="1A65A60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Anastomosis level</w:t>
            </w:r>
          </w:p>
        </w:tc>
        <w:tc>
          <w:tcPr>
            <w:tcW w:w="2126" w:type="dxa"/>
          </w:tcPr>
          <w:p w14:paraId="489F1B48"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Above Azygous</w:t>
            </w:r>
          </w:p>
        </w:tc>
        <w:tc>
          <w:tcPr>
            <w:tcW w:w="1701" w:type="dxa"/>
          </w:tcPr>
          <w:p w14:paraId="1AE6709A"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15 (50%)</w:t>
            </w:r>
          </w:p>
        </w:tc>
        <w:tc>
          <w:tcPr>
            <w:tcW w:w="1985" w:type="dxa"/>
          </w:tcPr>
          <w:p w14:paraId="157A7673"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13 (43%)</w:t>
            </w:r>
          </w:p>
        </w:tc>
        <w:tc>
          <w:tcPr>
            <w:tcW w:w="992" w:type="dxa"/>
            <w:vMerge w:val="restart"/>
          </w:tcPr>
          <w:p w14:paraId="161EDD97"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0.950</w:t>
            </w:r>
          </w:p>
        </w:tc>
      </w:tr>
      <w:tr w:rsidR="006619C9" w:rsidRPr="00FE2BE4" w14:paraId="20A753FA" w14:textId="77777777" w:rsidTr="003C4263">
        <w:tc>
          <w:tcPr>
            <w:tcW w:w="1838" w:type="dxa"/>
            <w:vMerge/>
          </w:tcPr>
          <w:p w14:paraId="4201DE13"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p>
        </w:tc>
        <w:tc>
          <w:tcPr>
            <w:tcW w:w="2126" w:type="dxa"/>
          </w:tcPr>
          <w:p w14:paraId="5CB15212" w14:textId="77777777" w:rsidR="006619C9" w:rsidRPr="00FE2BE4"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Below Azygous</w:t>
            </w:r>
          </w:p>
        </w:tc>
        <w:tc>
          <w:tcPr>
            <w:tcW w:w="1701" w:type="dxa"/>
          </w:tcPr>
          <w:p w14:paraId="19A66E35"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(3%)</w:t>
            </w:r>
          </w:p>
        </w:tc>
        <w:tc>
          <w:tcPr>
            <w:tcW w:w="1985" w:type="dxa"/>
          </w:tcPr>
          <w:p w14:paraId="20DEAFC9"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(3%)</w:t>
            </w:r>
          </w:p>
        </w:tc>
        <w:tc>
          <w:tcPr>
            <w:tcW w:w="992" w:type="dxa"/>
            <w:vMerge/>
          </w:tcPr>
          <w:p w14:paraId="1A0A8544" w14:textId="77777777" w:rsidR="006619C9" w:rsidRDefault="006619C9" w:rsidP="003C4263">
            <w:pPr>
              <w:autoSpaceDE w:val="0"/>
              <w:autoSpaceDN w:val="0"/>
              <w:adjustRightInd w:val="0"/>
              <w:spacing w:line="100" w:lineRule="atLeast"/>
              <w:rPr>
                <w:rFonts w:ascii="Times New Roman" w:hAnsi="Times New Roman" w:cs="Times New Roman"/>
                <w:sz w:val="20"/>
                <w:szCs w:val="20"/>
              </w:rPr>
            </w:pPr>
          </w:p>
        </w:tc>
      </w:tr>
    </w:tbl>
    <w:p w14:paraId="4E4D623B" w14:textId="77777777" w:rsidR="006619C9" w:rsidRPr="00F927EF" w:rsidRDefault="006619C9" w:rsidP="006619C9">
      <w:pPr>
        <w:tabs>
          <w:tab w:val="left" w:pos="1627"/>
        </w:tabs>
        <w:rPr>
          <w:sz w:val="20"/>
          <w:szCs w:val="20"/>
        </w:rPr>
      </w:pPr>
      <w:r>
        <w:rPr>
          <w:sz w:val="20"/>
          <w:szCs w:val="20"/>
        </w:rPr>
        <w:t>*30 centres as part of analysis as no outcome data (LOS and volume) for included Scottish Centre</w:t>
      </w:r>
    </w:p>
    <w:p w14:paraId="09BE450F" w14:textId="77777777" w:rsidR="006619C9" w:rsidRDefault="006619C9" w:rsidP="006619C9"/>
    <w:p w14:paraId="24ADC717" w14:textId="77777777" w:rsidR="00A35FDC" w:rsidRDefault="00A35FDC" w:rsidP="00A35FDC">
      <w:bookmarkStart w:id="0" w:name="_GoBack"/>
      <w:bookmarkEnd w:id="0"/>
    </w:p>
    <w:sectPr w:rsidR="00A35FDC" w:rsidSect="004E3906">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6A35F" w16cex:dateUtc="2021-04-30T14:40:00Z"/>
  <w16cex:commentExtensible w16cex:durableId="2436BDED" w16cex:dateUtc="2021-04-30T16:33:00Z"/>
  <w16cex:commentExtensible w16cex:durableId="2436BE1E" w16cex:dateUtc="2021-04-30T16:34:00Z"/>
  <w16cex:commentExtensible w16cex:durableId="2436BE3E" w16cex:dateUtc="2021-04-30T16:34:00Z"/>
  <w16cex:commentExtensible w16cex:durableId="2436BEA3" w16cex:dateUtc="2021-04-30T16:36:00Z"/>
  <w16cex:commentExtensible w16cex:durableId="2436C058" w16cex:dateUtc="2021-04-30T16:43:00Z"/>
  <w16cex:commentExtensible w16cex:durableId="2436BF4F" w16cex:dateUtc="2021-04-30T16:39:00Z"/>
  <w16cex:commentExtensible w16cex:durableId="2436BF73" w16cex:dateUtc="2021-04-30T16:40:00Z"/>
  <w16cex:commentExtensible w16cex:durableId="2436BFCB" w16cex:dateUtc="2021-04-30T16:41:00Z"/>
  <w16cex:commentExtensible w16cex:durableId="2436C017" w16cex:dateUtc="2021-04-30T16:4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00000001" w:usb1="080E0000" w:usb2="00000010" w:usb3="00000000" w:csb0="00040000" w:csb1="00000000"/>
  </w:font>
  <w:font w:name="Times New Roman (Body CS)">
    <w:altName w:val="Times New Roman"/>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1605"/>
    <w:multiLevelType w:val="multilevel"/>
    <w:tmpl w:val="F058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DE1A96"/>
    <w:multiLevelType w:val="multilevel"/>
    <w:tmpl w:val="696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7E6293"/>
    <w:multiLevelType w:val="hybridMultilevel"/>
    <w:tmpl w:val="3FD08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46B41"/>
    <w:multiLevelType w:val="multilevel"/>
    <w:tmpl w:val="F076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4D205E"/>
    <w:multiLevelType w:val="multilevel"/>
    <w:tmpl w:val="CE36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877BA0"/>
    <w:multiLevelType w:val="multilevel"/>
    <w:tmpl w:val="065E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D10CA4"/>
    <w:multiLevelType w:val="multilevel"/>
    <w:tmpl w:val="2B30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1850DA"/>
    <w:multiLevelType w:val="multilevel"/>
    <w:tmpl w:val="DF26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3748F7"/>
    <w:multiLevelType w:val="multilevel"/>
    <w:tmpl w:val="BA6A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C91433"/>
    <w:multiLevelType w:val="multilevel"/>
    <w:tmpl w:val="45F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5C2E70"/>
    <w:multiLevelType w:val="multilevel"/>
    <w:tmpl w:val="557C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9C06FA"/>
    <w:multiLevelType w:val="multilevel"/>
    <w:tmpl w:val="89E2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1"/>
  </w:num>
  <w:num w:numId="3">
    <w:abstractNumId w:val="5"/>
  </w:num>
  <w:num w:numId="4">
    <w:abstractNumId w:val="8"/>
  </w:num>
  <w:num w:numId="5">
    <w:abstractNumId w:val="1"/>
  </w:num>
  <w:num w:numId="6">
    <w:abstractNumId w:val="3"/>
  </w:num>
  <w:num w:numId="7">
    <w:abstractNumId w:val="4"/>
  </w:num>
  <w:num w:numId="8">
    <w:abstractNumId w:val="6"/>
  </w:num>
  <w:num w:numId="9">
    <w:abstractNumId w:val="7"/>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oNotTrackMov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F3"/>
    <w:rsid w:val="00002216"/>
    <w:rsid w:val="000072ED"/>
    <w:rsid w:val="00031C39"/>
    <w:rsid w:val="00033C7E"/>
    <w:rsid w:val="00051771"/>
    <w:rsid w:val="000679E1"/>
    <w:rsid w:val="00076B24"/>
    <w:rsid w:val="00085C52"/>
    <w:rsid w:val="00086809"/>
    <w:rsid w:val="0009071F"/>
    <w:rsid w:val="00097749"/>
    <w:rsid w:val="000D6B0C"/>
    <w:rsid w:val="000E3B9F"/>
    <w:rsid w:val="000E546A"/>
    <w:rsid w:val="000F19E3"/>
    <w:rsid w:val="000F75C9"/>
    <w:rsid w:val="000F7DC4"/>
    <w:rsid w:val="00113B05"/>
    <w:rsid w:val="0014164B"/>
    <w:rsid w:val="00143823"/>
    <w:rsid w:val="001459FB"/>
    <w:rsid w:val="00153401"/>
    <w:rsid w:val="00157D12"/>
    <w:rsid w:val="00166563"/>
    <w:rsid w:val="00181321"/>
    <w:rsid w:val="00192F18"/>
    <w:rsid w:val="001A61FE"/>
    <w:rsid w:val="001C70CF"/>
    <w:rsid w:val="001D7578"/>
    <w:rsid w:val="001E0219"/>
    <w:rsid w:val="001E1378"/>
    <w:rsid w:val="001F1C2E"/>
    <w:rsid w:val="002068E8"/>
    <w:rsid w:val="00207AA0"/>
    <w:rsid w:val="00215BFD"/>
    <w:rsid w:val="00230C6D"/>
    <w:rsid w:val="00233C26"/>
    <w:rsid w:val="00235517"/>
    <w:rsid w:val="00243115"/>
    <w:rsid w:val="00244BD8"/>
    <w:rsid w:val="00245DAE"/>
    <w:rsid w:val="002543F6"/>
    <w:rsid w:val="00257720"/>
    <w:rsid w:val="0027352D"/>
    <w:rsid w:val="0028125C"/>
    <w:rsid w:val="002823E5"/>
    <w:rsid w:val="00290F4F"/>
    <w:rsid w:val="00294955"/>
    <w:rsid w:val="002A2043"/>
    <w:rsid w:val="002B65F3"/>
    <w:rsid w:val="002D0493"/>
    <w:rsid w:val="002E2EBD"/>
    <w:rsid w:val="002E31FD"/>
    <w:rsid w:val="002F349E"/>
    <w:rsid w:val="00300E38"/>
    <w:rsid w:val="003054DF"/>
    <w:rsid w:val="003061BF"/>
    <w:rsid w:val="0033287C"/>
    <w:rsid w:val="003657AB"/>
    <w:rsid w:val="00381522"/>
    <w:rsid w:val="0038456D"/>
    <w:rsid w:val="003938A8"/>
    <w:rsid w:val="00395624"/>
    <w:rsid w:val="0039730C"/>
    <w:rsid w:val="003A1473"/>
    <w:rsid w:val="003A3445"/>
    <w:rsid w:val="003B6AC2"/>
    <w:rsid w:val="003C0C34"/>
    <w:rsid w:val="003D0D9E"/>
    <w:rsid w:val="003E0E06"/>
    <w:rsid w:val="003E2F7B"/>
    <w:rsid w:val="003E7340"/>
    <w:rsid w:val="003F0001"/>
    <w:rsid w:val="003F090D"/>
    <w:rsid w:val="00404287"/>
    <w:rsid w:val="00406F02"/>
    <w:rsid w:val="00412518"/>
    <w:rsid w:val="00413A82"/>
    <w:rsid w:val="0041410D"/>
    <w:rsid w:val="004150C6"/>
    <w:rsid w:val="00416F64"/>
    <w:rsid w:val="004302F2"/>
    <w:rsid w:val="0044081F"/>
    <w:rsid w:val="004513E7"/>
    <w:rsid w:val="00467DDB"/>
    <w:rsid w:val="00473A84"/>
    <w:rsid w:val="0048338B"/>
    <w:rsid w:val="004838A5"/>
    <w:rsid w:val="00494775"/>
    <w:rsid w:val="0049690D"/>
    <w:rsid w:val="004B32C7"/>
    <w:rsid w:val="004C6A4A"/>
    <w:rsid w:val="004D0175"/>
    <w:rsid w:val="004D2F4A"/>
    <w:rsid w:val="004D7EE8"/>
    <w:rsid w:val="004E2011"/>
    <w:rsid w:val="004E2064"/>
    <w:rsid w:val="004E3906"/>
    <w:rsid w:val="004F0BC1"/>
    <w:rsid w:val="004F2CD9"/>
    <w:rsid w:val="005050C1"/>
    <w:rsid w:val="005051E1"/>
    <w:rsid w:val="0050674E"/>
    <w:rsid w:val="00510A82"/>
    <w:rsid w:val="00523B7A"/>
    <w:rsid w:val="00524B64"/>
    <w:rsid w:val="005266A5"/>
    <w:rsid w:val="00526920"/>
    <w:rsid w:val="00534BBD"/>
    <w:rsid w:val="00536338"/>
    <w:rsid w:val="00540C2F"/>
    <w:rsid w:val="005515C0"/>
    <w:rsid w:val="0055252E"/>
    <w:rsid w:val="00552D14"/>
    <w:rsid w:val="00560877"/>
    <w:rsid w:val="00567288"/>
    <w:rsid w:val="0057631E"/>
    <w:rsid w:val="00582B19"/>
    <w:rsid w:val="00584F1E"/>
    <w:rsid w:val="00584F61"/>
    <w:rsid w:val="00591492"/>
    <w:rsid w:val="00591E87"/>
    <w:rsid w:val="005A4051"/>
    <w:rsid w:val="005A44DD"/>
    <w:rsid w:val="005A53FF"/>
    <w:rsid w:val="005A640D"/>
    <w:rsid w:val="005B335C"/>
    <w:rsid w:val="005B7D70"/>
    <w:rsid w:val="005C2D11"/>
    <w:rsid w:val="005C767D"/>
    <w:rsid w:val="005D3CC5"/>
    <w:rsid w:val="005D54F8"/>
    <w:rsid w:val="005E3D55"/>
    <w:rsid w:val="005F2D50"/>
    <w:rsid w:val="005F5131"/>
    <w:rsid w:val="005F54D4"/>
    <w:rsid w:val="0060117E"/>
    <w:rsid w:val="006047AF"/>
    <w:rsid w:val="006113CF"/>
    <w:rsid w:val="006137D4"/>
    <w:rsid w:val="00633353"/>
    <w:rsid w:val="006345F1"/>
    <w:rsid w:val="006349CD"/>
    <w:rsid w:val="00634E83"/>
    <w:rsid w:val="00641FB6"/>
    <w:rsid w:val="0065348B"/>
    <w:rsid w:val="006619C9"/>
    <w:rsid w:val="00674077"/>
    <w:rsid w:val="00681E08"/>
    <w:rsid w:val="00684342"/>
    <w:rsid w:val="006846E5"/>
    <w:rsid w:val="0069017A"/>
    <w:rsid w:val="006A33F5"/>
    <w:rsid w:val="006B11EE"/>
    <w:rsid w:val="006B267A"/>
    <w:rsid w:val="006C0FDB"/>
    <w:rsid w:val="006C113D"/>
    <w:rsid w:val="006C381A"/>
    <w:rsid w:val="006C3E01"/>
    <w:rsid w:val="006E20D9"/>
    <w:rsid w:val="006E71FD"/>
    <w:rsid w:val="007010C9"/>
    <w:rsid w:val="00716BAC"/>
    <w:rsid w:val="0073500E"/>
    <w:rsid w:val="00735464"/>
    <w:rsid w:val="00742170"/>
    <w:rsid w:val="00760BB0"/>
    <w:rsid w:val="00763C7C"/>
    <w:rsid w:val="0076579E"/>
    <w:rsid w:val="007A48FD"/>
    <w:rsid w:val="007A7C00"/>
    <w:rsid w:val="007B320F"/>
    <w:rsid w:val="007C0709"/>
    <w:rsid w:val="007C2FEF"/>
    <w:rsid w:val="007D4260"/>
    <w:rsid w:val="007E5317"/>
    <w:rsid w:val="007F0EE3"/>
    <w:rsid w:val="007F234E"/>
    <w:rsid w:val="007F553F"/>
    <w:rsid w:val="007F6A6E"/>
    <w:rsid w:val="00801055"/>
    <w:rsid w:val="00801F28"/>
    <w:rsid w:val="0080480D"/>
    <w:rsid w:val="008069D3"/>
    <w:rsid w:val="008120FB"/>
    <w:rsid w:val="00816D86"/>
    <w:rsid w:val="00826974"/>
    <w:rsid w:val="008274B2"/>
    <w:rsid w:val="0083101E"/>
    <w:rsid w:val="00851F0C"/>
    <w:rsid w:val="0086499C"/>
    <w:rsid w:val="00866466"/>
    <w:rsid w:val="00871921"/>
    <w:rsid w:val="00880892"/>
    <w:rsid w:val="0088218D"/>
    <w:rsid w:val="008829CC"/>
    <w:rsid w:val="00884179"/>
    <w:rsid w:val="00885068"/>
    <w:rsid w:val="00892053"/>
    <w:rsid w:val="008B4E61"/>
    <w:rsid w:val="008C13BC"/>
    <w:rsid w:val="008C4233"/>
    <w:rsid w:val="0090198A"/>
    <w:rsid w:val="00904244"/>
    <w:rsid w:val="009074B7"/>
    <w:rsid w:val="00911F14"/>
    <w:rsid w:val="00922D5B"/>
    <w:rsid w:val="00924D11"/>
    <w:rsid w:val="009264D1"/>
    <w:rsid w:val="00927E80"/>
    <w:rsid w:val="009317C5"/>
    <w:rsid w:val="00934288"/>
    <w:rsid w:val="00941630"/>
    <w:rsid w:val="00952430"/>
    <w:rsid w:val="00952A96"/>
    <w:rsid w:val="00960C43"/>
    <w:rsid w:val="00965D39"/>
    <w:rsid w:val="00975072"/>
    <w:rsid w:val="00986C46"/>
    <w:rsid w:val="00991FB2"/>
    <w:rsid w:val="009A48DB"/>
    <w:rsid w:val="009B0E37"/>
    <w:rsid w:val="009B230A"/>
    <w:rsid w:val="009B5190"/>
    <w:rsid w:val="009C2F0C"/>
    <w:rsid w:val="009C4828"/>
    <w:rsid w:val="009D3640"/>
    <w:rsid w:val="009E6A06"/>
    <w:rsid w:val="009E6BB8"/>
    <w:rsid w:val="009F539F"/>
    <w:rsid w:val="00A35BA9"/>
    <w:rsid w:val="00A35FDC"/>
    <w:rsid w:val="00A36394"/>
    <w:rsid w:val="00A50B93"/>
    <w:rsid w:val="00A55ED1"/>
    <w:rsid w:val="00A620D9"/>
    <w:rsid w:val="00A66841"/>
    <w:rsid w:val="00A70BE6"/>
    <w:rsid w:val="00A76E05"/>
    <w:rsid w:val="00A8449A"/>
    <w:rsid w:val="00A901FD"/>
    <w:rsid w:val="00AA0A13"/>
    <w:rsid w:val="00AA51A6"/>
    <w:rsid w:val="00AA6DAA"/>
    <w:rsid w:val="00AB3FE0"/>
    <w:rsid w:val="00AB51A5"/>
    <w:rsid w:val="00AC0B43"/>
    <w:rsid w:val="00AD4359"/>
    <w:rsid w:val="00AD6DAB"/>
    <w:rsid w:val="00AD7215"/>
    <w:rsid w:val="00AE028F"/>
    <w:rsid w:val="00AE2A10"/>
    <w:rsid w:val="00AE4BED"/>
    <w:rsid w:val="00AF21B0"/>
    <w:rsid w:val="00AF4B92"/>
    <w:rsid w:val="00B0079F"/>
    <w:rsid w:val="00B00ED1"/>
    <w:rsid w:val="00B0783E"/>
    <w:rsid w:val="00B119CE"/>
    <w:rsid w:val="00B1636F"/>
    <w:rsid w:val="00B300AC"/>
    <w:rsid w:val="00B3616E"/>
    <w:rsid w:val="00B377E7"/>
    <w:rsid w:val="00B37FE8"/>
    <w:rsid w:val="00B42F2E"/>
    <w:rsid w:val="00B57665"/>
    <w:rsid w:val="00B57D91"/>
    <w:rsid w:val="00B676AD"/>
    <w:rsid w:val="00B703F2"/>
    <w:rsid w:val="00B83DE9"/>
    <w:rsid w:val="00B86B45"/>
    <w:rsid w:val="00B95171"/>
    <w:rsid w:val="00BA41A4"/>
    <w:rsid w:val="00BC3627"/>
    <w:rsid w:val="00BD497C"/>
    <w:rsid w:val="00BD715A"/>
    <w:rsid w:val="00BE433B"/>
    <w:rsid w:val="00C06722"/>
    <w:rsid w:val="00C077C6"/>
    <w:rsid w:val="00C1289B"/>
    <w:rsid w:val="00C20C66"/>
    <w:rsid w:val="00C2610C"/>
    <w:rsid w:val="00C30708"/>
    <w:rsid w:val="00C408D5"/>
    <w:rsid w:val="00C40FFB"/>
    <w:rsid w:val="00C429DB"/>
    <w:rsid w:val="00C51EF3"/>
    <w:rsid w:val="00C5535A"/>
    <w:rsid w:val="00C71C0A"/>
    <w:rsid w:val="00C80247"/>
    <w:rsid w:val="00C81144"/>
    <w:rsid w:val="00C817F0"/>
    <w:rsid w:val="00C94353"/>
    <w:rsid w:val="00CC23F8"/>
    <w:rsid w:val="00CC7E05"/>
    <w:rsid w:val="00CD1F54"/>
    <w:rsid w:val="00CD3A6C"/>
    <w:rsid w:val="00CE01D9"/>
    <w:rsid w:val="00CE10AD"/>
    <w:rsid w:val="00CE260F"/>
    <w:rsid w:val="00CF5553"/>
    <w:rsid w:val="00CF5924"/>
    <w:rsid w:val="00D351CC"/>
    <w:rsid w:val="00D42D2C"/>
    <w:rsid w:val="00D43593"/>
    <w:rsid w:val="00D5212F"/>
    <w:rsid w:val="00D57180"/>
    <w:rsid w:val="00D62351"/>
    <w:rsid w:val="00D70FCA"/>
    <w:rsid w:val="00D834DD"/>
    <w:rsid w:val="00D85967"/>
    <w:rsid w:val="00D9319D"/>
    <w:rsid w:val="00DB4C8B"/>
    <w:rsid w:val="00DC166B"/>
    <w:rsid w:val="00DC6628"/>
    <w:rsid w:val="00DD148F"/>
    <w:rsid w:val="00DD6E2C"/>
    <w:rsid w:val="00DE4379"/>
    <w:rsid w:val="00DF622A"/>
    <w:rsid w:val="00DF7F96"/>
    <w:rsid w:val="00E05983"/>
    <w:rsid w:val="00E07099"/>
    <w:rsid w:val="00E11E6C"/>
    <w:rsid w:val="00E61FC3"/>
    <w:rsid w:val="00E62312"/>
    <w:rsid w:val="00E6582C"/>
    <w:rsid w:val="00E66234"/>
    <w:rsid w:val="00EA05A9"/>
    <w:rsid w:val="00EA4032"/>
    <w:rsid w:val="00EB25F3"/>
    <w:rsid w:val="00EB62BF"/>
    <w:rsid w:val="00EC0C69"/>
    <w:rsid w:val="00EC372C"/>
    <w:rsid w:val="00ED7EA5"/>
    <w:rsid w:val="00EE4D5B"/>
    <w:rsid w:val="00EF3C65"/>
    <w:rsid w:val="00EF5DFD"/>
    <w:rsid w:val="00F063E2"/>
    <w:rsid w:val="00F11DBA"/>
    <w:rsid w:val="00F12DFE"/>
    <w:rsid w:val="00F138BC"/>
    <w:rsid w:val="00F205F4"/>
    <w:rsid w:val="00F220A9"/>
    <w:rsid w:val="00F26712"/>
    <w:rsid w:val="00F34A00"/>
    <w:rsid w:val="00F35492"/>
    <w:rsid w:val="00F44F15"/>
    <w:rsid w:val="00F55724"/>
    <w:rsid w:val="00F60A82"/>
    <w:rsid w:val="00F60B23"/>
    <w:rsid w:val="00F63FD6"/>
    <w:rsid w:val="00F70A30"/>
    <w:rsid w:val="00F812C9"/>
    <w:rsid w:val="00F927EF"/>
    <w:rsid w:val="00F92C98"/>
    <w:rsid w:val="00F9489D"/>
    <w:rsid w:val="00F9562F"/>
    <w:rsid w:val="00FA5BA6"/>
    <w:rsid w:val="00FA5CB1"/>
    <w:rsid w:val="00FB5780"/>
    <w:rsid w:val="00FC0271"/>
    <w:rsid w:val="00FC6D23"/>
    <w:rsid w:val="00FD5B58"/>
    <w:rsid w:val="00FE0580"/>
    <w:rsid w:val="00FE0A6B"/>
    <w:rsid w:val="00FE3574"/>
    <w:rsid w:val="00FE5DDB"/>
    <w:rsid w:val="00FE5F95"/>
    <w:rsid w:val="00FF2E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5A42"/>
  <w15:chartTrackingRefBased/>
  <w15:docId w15:val="{723F34FB-3868-EF41-95C4-18496CCF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90D"/>
  </w:style>
  <w:style w:type="paragraph" w:styleId="Heading1">
    <w:name w:val="heading 1"/>
    <w:basedOn w:val="Normal"/>
    <w:next w:val="Normal"/>
    <w:link w:val="Heading1Char"/>
    <w:uiPriority w:val="9"/>
    <w:qFormat/>
    <w:rsid w:val="003F09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09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090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F090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9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090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3F090D"/>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3F090D"/>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2543F6"/>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84179"/>
    <w:rPr>
      <w:sz w:val="16"/>
      <w:szCs w:val="16"/>
    </w:rPr>
  </w:style>
  <w:style w:type="paragraph" w:styleId="CommentText">
    <w:name w:val="annotation text"/>
    <w:basedOn w:val="Normal"/>
    <w:link w:val="CommentTextChar"/>
    <w:uiPriority w:val="99"/>
    <w:semiHidden/>
    <w:unhideWhenUsed/>
    <w:rsid w:val="00884179"/>
    <w:rPr>
      <w:sz w:val="20"/>
      <w:szCs w:val="20"/>
    </w:rPr>
  </w:style>
  <w:style w:type="character" w:customStyle="1" w:styleId="CommentTextChar">
    <w:name w:val="Comment Text Char"/>
    <w:basedOn w:val="DefaultParagraphFont"/>
    <w:link w:val="CommentText"/>
    <w:uiPriority w:val="99"/>
    <w:semiHidden/>
    <w:rsid w:val="00884179"/>
    <w:rPr>
      <w:sz w:val="20"/>
      <w:szCs w:val="20"/>
    </w:rPr>
  </w:style>
  <w:style w:type="paragraph" w:styleId="BalloonText">
    <w:name w:val="Balloon Text"/>
    <w:basedOn w:val="Normal"/>
    <w:link w:val="BalloonTextChar"/>
    <w:uiPriority w:val="99"/>
    <w:semiHidden/>
    <w:unhideWhenUsed/>
    <w:rsid w:val="008841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417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8125C"/>
    <w:rPr>
      <w:b/>
      <w:bCs/>
    </w:rPr>
  </w:style>
  <w:style w:type="character" w:customStyle="1" w:styleId="CommentSubjectChar">
    <w:name w:val="Comment Subject Char"/>
    <w:basedOn w:val="CommentTextChar"/>
    <w:link w:val="CommentSubject"/>
    <w:uiPriority w:val="99"/>
    <w:semiHidden/>
    <w:rsid w:val="0028125C"/>
    <w:rPr>
      <w:b/>
      <w:bCs/>
      <w:sz w:val="20"/>
      <w:szCs w:val="20"/>
    </w:rPr>
  </w:style>
  <w:style w:type="table" w:styleId="TableGrid">
    <w:name w:val="Table Grid"/>
    <w:basedOn w:val="TableNormal"/>
    <w:uiPriority w:val="39"/>
    <w:rsid w:val="00B37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27EF"/>
    <w:rPr>
      <w:b/>
      <w:bCs/>
    </w:rPr>
  </w:style>
  <w:style w:type="character" w:styleId="Hyperlink">
    <w:name w:val="Hyperlink"/>
    <w:basedOn w:val="DefaultParagraphFont"/>
    <w:uiPriority w:val="99"/>
    <w:unhideWhenUsed/>
    <w:rsid w:val="00F927EF"/>
    <w:rPr>
      <w:color w:val="0000FF"/>
      <w:u w:val="single"/>
    </w:rPr>
  </w:style>
  <w:style w:type="paragraph" w:styleId="Revision">
    <w:name w:val="Revision"/>
    <w:hidden/>
    <w:uiPriority w:val="99"/>
    <w:semiHidden/>
    <w:rsid w:val="000E546A"/>
  </w:style>
  <w:style w:type="character" w:styleId="UnresolvedMention">
    <w:name w:val="Unresolved Mention"/>
    <w:basedOn w:val="DefaultParagraphFont"/>
    <w:uiPriority w:val="99"/>
    <w:semiHidden/>
    <w:unhideWhenUsed/>
    <w:rsid w:val="00A901FD"/>
    <w:rPr>
      <w:color w:val="605E5C"/>
      <w:shd w:val="clear" w:color="auto" w:fill="E1DFDD"/>
    </w:rPr>
  </w:style>
  <w:style w:type="character" w:styleId="FollowedHyperlink">
    <w:name w:val="FollowedHyperlink"/>
    <w:basedOn w:val="DefaultParagraphFont"/>
    <w:uiPriority w:val="99"/>
    <w:semiHidden/>
    <w:unhideWhenUsed/>
    <w:rsid w:val="0027352D"/>
    <w:rPr>
      <w:color w:val="954F72" w:themeColor="followedHyperlink"/>
      <w:u w:val="single"/>
    </w:rPr>
  </w:style>
  <w:style w:type="paragraph" w:styleId="ListParagraph">
    <w:name w:val="List Paragraph"/>
    <w:basedOn w:val="Normal"/>
    <w:uiPriority w:val="34"/>
    <w:qFormat/>
    <w:rsid w:val="00273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1339">
      <w:bodyDiv w:val="1"/>
      <w:marLeft w:val="0"/>
      <w:marRight w:val="0"/>
      <w:marTop w:val="0"/>
      <w:marBottom w:val="0"/>
      <w:divBdr>
        <w:top w:val="none" w:sz="0" w:space="0" w:color="auto"/>
        <w:left w:val="none" w:sz="0" w:space="0" w:color="auto"/>
        <w:bottom w:val="none" w:sz="0" w:space="0" w:color="auto"/>
        <w:right w:val="none" w:sz="0" w:space="0" w:color="auto"/>
      </w:divBdr>
    </w:div>
    <w:div w:id="179659873">
      <w:bodyDiv w:val="1"/>
      <w:marLeft w:val="0"/>
      <w:marRight w:val="0"/>
      <w:marTop w:val="0"/>
      <w:marBottom w:val="0"/>
      <w:divBdr>
        <w:top w:val="none" w:sz="0" w:space="0" w:color="auto"/>
        <w:left w:val="none" w:sz="0" w:space="0" w:color="auto"/>
        <w:bottom w:val="none" w:sz="0" w:space="0" w:color="auto"/>
        <w:right w:val="none" w:sz="0" w:space="0" w:color="auto"/>
      </w:divBdr>
    </w:div>
    <w:div w:id="244463730">
      <w:bodyDiv w:val="1"/>
      <w:marLeft w:val="0"/>
      <w:marRight w:val="0"/>
      <w:marTop w:val="0"/>
      <w:marBottom w:val="0"/>
      <w:divBdr>
        <w:top w:val="none" w:sz="0" w:space="0" w:color="auto"/>
        <w:left w:val="none" w:sz="0" w:space="0" w:color="auto"/>
        <w:bottom w:val="none" w:sz="0" w:space="0" w:color="auto"/>
        <w:right w:val="none" w:sz="0" w:space="0" w:color="auto"/>
      </w:divBdr>
      <w:divsChild>
        <w:div w:id="227689854">
          <w:marLeft w:val="0"/>
          <w:marRight w:val="0"/>
          <w:marTop w:val="0"/>
          <w:marBottom w:val="0"/>
          <w:divBdr>
            <w:top w:val="none" w:sz="0" w:space="0" w:color="auto"/>
            <w:left w:val="none" w:sz="0" w:space="0" w:color="auto"/>
            <w:bottom w:val="none" w:sz="0" w:space="0" w:color="auto"/>
            <w:right w:val="none" w:sz="0" w:space="0" w:color="auto"/>
          </w:divBdr>
        </w:div>
      </w:divsChild>
    </w:div>
    <w:div w:id="345139582">
      <w:bodyDiv w:val="1"/>
      <w:marLeft w:val="0"/>
      <w:marRight w:val="0"/>
      <w:marTop w:val="0"/>
      <w:marBottom w:val="0"/>
      <w:divBdr>
        <w:top w:val="none" w:sz="0" w:space="0" w:color="auto"/>
        <w:left w:val="none" w:sz="0" w:space="0" w:color="auto"/>
        <w:bottom w:val="none" w:sz="0" w:space="0" w:color="auto"/>
        <w:right w:val="none" w:sz="0" w:space="0" w:color="auto"/>
      </w:divBdr>
      <w:divsChild>
        <w:div w:id="1932734191">
          <w:marLeft w:val="0"/>
          <w:marRight w:val="0"/>
          <w:marTop w:val="0"/>
          <w:marBottom w:val="0"/>
          <w:divBdr>
            <w:top w:val="none" w:sz="0" w:space="0" w:color="auto"/>
            <w:left w:val="none" w:sz="0" w:space="0" w:color="auto"/>
            <w:bottom w:val="none" w:sz="0" w:space="0" w:color="auto"/>
            <w:right w:val="none" w:sz="0" w:space="0" w:color="auto"/>
          </w:divBdr>
          <w:divsChild>
            <w:div w:id="2092508789">
              <w:marLeft w:val="0"/>
              <w:marRight w:val="0"/>
              <w:marTop w:val="0"/>
              <w:marBottom w:val="0"/>
              <w:divBdr>
                <w:top w:val="none" w:sz="0" w:space="0" w:color="auto"/>
                <w:left w:val="none" w:sz="0" w:space="0" w:color="auto"/>
                <w:bottom w:val="none" w:sz="0" w:space="0" w:color="auto"/>
                <w:right w:val="none" w:sz="0" w:space="0" w:color="auto"/>
              </w:divBdr>
              <w:divsChild>
                <w:div w:id="17313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0291">
      <w:bodyDiv w:val="1"/>
      <w:marLeft w:val="0"/>
      <w:marRight w:val="0"/>
      <w:marTop w:val="0"/>
      <w:marBottom w:val="0"/>
      <w:divBdr>
        <w:top w:val="none" w:sz="0" w:space="0" w:color="auto"/>
        <w:left w:val="none" w:sz="0" w:space="0" w:color="auto"/>
        <w:bottom w:val="none" w:sz="0" w:space="0" w:color="auto"/>
        <w:right w:val="none" w:sz="0" w:space="0" w:color="auto"/>
      </w:divBdr>
    </w:div>
    <w:div w:id="723915449">
      <w:bodyDiv w:val="1"/>
      <w:marLeft w:val="0"/>
      <w:marRight w:val="0"/>
      <w:marTop w:val="0"/>
      <w:marBottom w:val="0"/>
      <w:divBdr>
        <w:top w:val="none" w:sz="0" w:space="0" w:color="auto"/>
        <w:left w:val="none" w:sz="0" w:space="0" w:color="auto"/>
        <w:bottom w:val="none" w:sz="0" w:space="0" w:color="auto"/>
        <w:right w:val="none" w:sz="0" w:space="0" w:color="auto"/>
      </w:divBdr>
    </w:div>
    <w:div w:id="1027872950">
      <w:bodyDiv w:val="1"/>
      <w:marLeft w:val="0"/>
      <w:marRight w:val="0"/>
      <w:marTop w:val="0"/>
      <w:marBottom w:val="0"/>
      <w:divBdr>
        <w:top w:val="none" w:sz="0" w:space="0" w:color="auto"/>
        <w:left w:val="none" w:sz="0" w:space="0" w:color="auto"/>
        <w:bottom w:val="none" w:sz="0" w:space="0" w:color="auto"/>
        <w:right w:val="none" w:sz="0" w:space="0" w:color="auto"/>
      </w:divBdr>
    </w:div>
    <w:div w:id="1046222988">
      <w:bodyDiv w:val="1"/>
      <w:marLeft w:val="0"/>
      <w:marRight w:val="0"/>
      <w:marTop w:val="0"/>
      <w:marBottom w:val="0"/>
      <w:divBdr>
        <w:top w:val="none" w:sz="0" w:space="0" w:color="auto"/>
        <w:left w:val="none" w:sz="0" w:space="0" w:color="auto"/>
        <w:bottom w:val="none" w:sz="0" w:space="0" w:color="auto"/>
        <w:right w:val="none" w:sz="0" w:space="0" w:color="auto"/>
      </w:divBdr>
    </w:div>
    <w:div w:id="1328754009">
      <w:bodyDiv w:val="1"/>
      <w:marLeft w:val="0"/>
      <w:marRight w:val="0"/>
      <w:marTop w:val="0"/>
      <w:marBottom w:val="0"/>
      <w:divBdr>
        <w:top w:val="none" w:sz="0" w:space="0" w:color="auto"/>
        <w:left w:val="none" w:sz="0" w:space="0" w:color="auto"/>
        <w:bottom w:val="none" w:sz="0" w:space="0" w:color="auto"/>
        <w:right w:val="none" w:sz="0" w:space="0" w:color="auto"/>
      </w:divBdr>
    </w:div>
    <w:div w:id="1510024720">
      <w:bodyDiv w:val="1"/>
      <w:marLeft w:val="0"/>
      <w:marRight w:val="0"/>
      <w:marTop w:val="0"/>
      <w:marBottom w:val="0"/>
      <w:divBdr>
        <w:top w:val="none" w:sz="0" w:space="0" w:color="auto"/>
        <w:left w:val="none" w:sz="0" w:space="0" w:color="auto"/>
        <w:bottom w:val="none" w:sz="0" w:space="0" w:color="auto"/>
        <w:right w:val="none" w:sz="0" w:space="0" w:color="auto"/>
      </w:divBdr>
    </w:div>
    <w:div w:id="1945576193">
      <w:bodyDiv w:val="1"/>
      <w:marLeft w:val="0"/>
      <w:marRight w:val="0"/>
      <w:marTop w:val="0"/>
      <w:marBottom w:val="0"/>
      <w:divBdr>
        <w:top w:val="none" w:sz="0" w:space="0" w:color="auto"/>
        <w:left w:val="none" w:sz="0" w:space="0" w:color="auto"/>
        <w:bottom w:val="none" w:sz="0" w:space="0" w:color="auto"/>
        <w:right w:val="none" w:sz="0" w:space="0" w:color="auto"/>
      </w:divBdr>
    </w:div>
    <w:div w:id="207685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mes.gossage@gstt.nhs.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6F860-CDBF-6E42-9844-8D6000F3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18671</Words>
  <Characters>106431</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Bull</dc:creator>
  <cp:keywords/>
  <dc:description/>
  <cp:lastModifiedBy>Charles Bull</cp:lastModifiedBy>
  <cp:revision>3</cp:revision>
  <dcterms:created xsi:type="dcterms:W3CDTF">2021-12-02T13:16:00Z</dcterms:created>
  <dcterms:modified xsi:type="dcterms:W3CDTF">2021-12-02T13:17:00Z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http://www.zotero.org/styles/european-journal-of-surgical-oncology</vt:lpwstr>
  </property>
  <property fmtid="{D5CDD505-2E9C-101B-9397-08002B2CF9AE}" pid="13" name="Mendeley Recent Style Name 5_1">
    <vt:lpwstr>European Journal of Surgical Oncology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69af50e5-7fe5-39ed-aec6-528e6cd32c33</vt:lpwstr>
  </property>
  <property fmtid="{D5CDD505-2E9C-101B-9397-08002B2CF9AE}" pid="24" name="Mendeley Citation Style_1">
    <vt:lpwstr>http://www.zotero.org/styles/european-journal-of-surgical-oncology</vt:lpwstr>
  </property>
</Properties>
</file>