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79EEA" w14:textId="06428CF3" w:rsidR="00CF26FA" w:rsidRDefault="002114BD" w:rsidP="006C33BB">
      <w:pPr>
        <w:autoSpaceDE w:val="0"/>
        <w:autoSpaceDN w:val="0"/>
        <w:adjustRightInd w:val="0"/>
        <w:contextualSpacing/>
      </w:pPr>
      <w:r w:rsidRPr="006C33BB">
        <w:rPr>
          <w:rFonts w:cstheme="minorHAnsi"/>
          <w:b/>
          <w:bCs/>
          <w:sz w:val="20"/>
          <w:szCs w:val="20"/>
        </w:rPr>
        <w:t xml:space="preserve">Experiences </w:t>
      </w:r>
      <w:r w:rsidR="003274FD" w:rsidRPr="006C33BB">
        <w:rPr>
          <w:rFonts w:cstheme="minorHAnsi"/>
          <w:b/>
          <w:bCs/>
          <w:sz w:val="20"/>
          <w:szCs w:val="20"/>
        </w:rPr>
        <w:t xml:space="preserve">of </w:t>
      </w:r>
      <w:r w:rsidRPr="006C33BB">
        <w:rPr>
          <w:rFonts w:cstheme="minorHAnsi"/>
          <w:b/>
          <w:bCs/>
          <w:sz w:val="20"/>
          <w:szCs w:val="20"/>
        </w:rPr>
        <w:t>nurs</w:t>
      </w:r>
      <w:r w:rsidR="003274FD" w:rsidRPr="006C33BB">
        <w:rPr>
          <w:rFonts w:cstheme="minorHAnsi"/>
          <w:b/>
          <w:bCs/>
          <w:sz w:val="20"/>
          <w:szCs w:val="20"/>
        </w:rPr>
        <w:t xml:space="preserve">es caring for </w:t>
      </w:r>
      <w:r w:rsidRPr="006C33BB">
        <w:rPr>
          <w:rFonts w:cstheme="minorHAnsi"/>
          <w:b/>
          <w:bCs/>
          <w:sz w:val="20"/>
          <w:szCs w:val="20"/>
        </w:rPr>
        <w:t xml:space="preserve">respiratory patients </w:t>
      </w:r>
      <w:bookmarkStart w:id="0" w:name="_Hlk63156627"/>
      <w:r w:rsidRPr="006C33BB">
        <w:rPr>
          <w:rFonts w:cstheme="minorHAnsi"/>
          <w:b/>
          <w:bCs/>
          <w:sz w:val="20"/>
          <w:szCs w:val="20"/>
        </w:rPr>
        <w:t>during the first wave of the COVID-19 pandemic</w:t>
      </w:r>
      <w:r w:rsidR="00E962CF" w:rsidRPr="006C33BB">
        <w:rPr>
          <w:rFonts w:cstheme="minorHAnsi"/>
          <w:b/>
          <w:bCs/>
          <w:sz w:val="20"/>
          <w:szCs w:val="20"/>
        </w:rPr>
        <w:t xml:space="preserve">: </w:t>
      </w:r>
      <w:r w:rsidR="006C33BB" w:rsidRPr="006C33BB">
        <w:rPr>
          <w:rFonts w:cstheme="minorHAnsi"/>
          <w:b/>
          <w:bCs/>
          <w:sz w:val="20"/>
          <w:szCs w:val="20"/>
        </w:rPr>
        <w:t>a</w:t>
      </w:r>
      <w:r w:rsidR="00FC174D">
        <w:rPr>
          <w:rFonts w:cstheme="minorHAnsi"/>
          <w:b/>
          <w:bCs/>
          <w:sz w:val="20"/>
          <w:szCs w:val="20"/>
        </w:rPr>
        <w:t>n online survey study</w:t>
      </w:r>
      <w:r w:rsidR="008135CD" w:rsidRPr="006C33BB">
        <w:rPr>
          <w:rFonts w:cstheme="minorHAnsi"/>
          <w:b/>
          <w:bCs/>
          <w:sz w:val="20"/>
          <w:szCs w:val="20"/>
        </w:rPr>
        <w:t>.</w:t>
      </w:r>
      <w:bookmarkEnd w:id="0"/>
      <w:r w:rsidR="00972033" w:rsidRPr="00972033">
        <w:t xml:space="preserve"> </w:t>
      </w:r>
    </w:p>
    <w:p w14:paraId="25A4F142" w14:textId="77777777" w:rsidR="00CF26FA" w:rsidRDefault="00CF26FA" w:rsidP="006C33BB">
      <w:pPr>
        <w:autoSpaceDE w:val="0"/>
        <w:autoSpaceDN w:val="0"/>
        <w:adjustRightInd w:val="0"/>
        <w:contextualSpacing/>
      </w:pPr>
    </w:p>
    <w:p w14:paraId="34447741" w14:textId="77777777" w:rsidR="006C33BB" w:rsidRDefault="006C33BB" w:rsidP="057CB21F">
      <w:pPr>
        <w:spacing w:line="257" w:lineRule="auto"/>
        <w:rPr>
          <w:rFonts w:ascii="Calibri" w:eastAsia="Calibri" w:hAnsi="Calibri" w:cs="Calibri"/>
        </w:rPr>
      </w:pPr>
    </w:p>
    <w:p w14:paraId="419FD2AD" w14:textId="77777777" w:rsidR="77014795" w:rsidRDefault="77014795" w:rsidP="057CB21F">
      <w:pPr>
        <w:spacing w:line="257" w:lineRule="auto"/>
        <w:rPr>
          <w:rFonts w:ascii="Calibri" w:eastAsia="Calibri" w:hAnsi="Calibri" w:cs="Calibri"/>
        </w:rPr>
      </w:pPr>
      <w:r w:rsidRPr="057CB21F">
        <w:rPr>
          <w:rFonts w:ascii="Calibri" w:eastAsia="Calibri" w:hAnsi="Calibri" w:cs="Calibri"/>
        </w:rPr>
        <w:t>NJ Roberts</w:t>
      </w:r>
      <w:r w:rsidRPr="057CB21F">
        <w:rPr>
          <w:rFonts w:ascii="Calibri" w:eastAsia="Calibri" w:hAnsi="Calibri" w:cs="Calibri"/>
          <w:vertAlign w:val="superscript"/>
        </w:rPr>
        <w:t xml:space="preserve">1 </w:t>
      </w:r>
      <w:r w:rsidRPr="057CB21F">
        <w:rPr>
          <w:rFonts w:ascii="Calibri" w:eastAsia="Calibri" w:hAnsi="Calibri" w:cs="Calibri"/>
        </w:rPr>
        <w:t>*, CA Kelly</w:t>
      </w:r>
      <w:r w:rsidRPr="057CB21F">
        <w:rPr>
          <w:rFonts w:ascii="Calibri" w:eastAsia="Calibri" w:hAnsi="Calibri" w:cs="Calibri"/>
          <w:vertAlign w:val="superscript"/>
        </w:rPr>
        <w:t xml:space="preserve"> </w:t>
      </w:r>
      <w:r w:rsidR="004257CD">
        <w:rPr>
          <w:rFonts w:ascii="Calibri" w:eastAsia="Calibri" w:hAnsi="Calibri" w:cs="Calibri"/>
          <w:vertAlign w:val="superscript"/>
        </w:rPr>
        <w:t>2</w:t>
      </w:r>
      <w:r w:rsidRPr="057CB21F">
        <w:rPr>
          <w:rFonts w:ascii="Calibri" w:eastAsia="Calibri" w:hAnsi="Calibri" w:cs="Calibri"/>
        </w:rPr>
        <w:t>, KA Lippiet</w:t>
      </w:r>
      <w:r w:rsidR="004E03D9">
        <w:rPr>
          <w:rFonts w:ascii="Calibri" w:eastAsia="Calibri" w:hAnsi="Calibri" w:cs="Calibri"/>
        </w:rPr>
        <w:t>t</w:t>
      </w:r>
      <w:r w:rsidRPr="057CB21F">
        <w:rPr>
          <w:rFonts w:ascii="Calibri" w:eastAsia="Calibri" w:hAnsi="Calibri" w:cs="Calibri"/>
          <w:vertAlign w:val="superscript"/>
        </w:rPr>
        <w:t xml:space="preserve"> </w:t>
      </w:r>
      <w:r w:rsidR="004257CD">
        <w:rPr>
          <w:rFonts w:ascii="Calibri" w:eastAsia="Calibri" w:hAnsi="Calibri" w:cs="Calibri"/>
          <w:vertAlign w:val="superscript"/>
        </w:rPr>
        <w:t>3</w:t>
      </w:r>
      <w:r w:rsidRPr="057CB21F">
        <w:rPr>
          <w:rFonts w:ascii="Calibri" w:eastAsia="Calibri" w:hAnsi="Calibri" w:cs="Calibri"/>
        </w:rPr>
        <w:t xml:space="preserve"> E Ray</w:t>
      </w:r>
      <w:r w:rsidR="00425CF1">
        <w:rPr>
          <w:rFonts w:ascii="Calibri" w:eastAsia="Calibri" w:hAnsi="Calibri" w:cs="Calibri"/>
          <w:vertAlign w:val="superscript"/>
        </w:rPr>
        <w:t>4</w:t>
      </w:r>
      <w:r w:rsidRPr="057CB21F">
        <w:rPr>
          <w:rFonts w:ascii="Calibri" w:eastAsia="Calibri" w:hAnsi="Calibri" w:cs="Calibri"/>
        </w:rPr>
        <w:t>, L Welch</w:t>
      </w:r>
      <w:r w:rsidR="004257CD">
        <w:rPr>
          <w:rFonts w:ascii="Calibri" w:eastAsia="Calibri" w:hAnsi="Calibri" w:cs="Calibri"/>
          <w:vertAlign w:val="superscript"/>
        </w:rPr>
        <w:t>3</w:t>
      </w:r>
    </w:p>
    <w:p w14:paraId="2B621D6D" w14:textId="77777777" w:rsidR="77014795" w:rsidRDefault="77014795" w:rsidP="057CB21F">
      <w:pPr>
        <w:spacing w:line="257" w:lineRule="auto"/>
      </w:pPr>
      <w:r w:rsidRPr="057CB21F">
        <w:rPr>
          <w:rFonts w:ascii="Calibri" w:eastAsia="Calibri" w:hAnsi="Calibri" w:cs="Calibri"/>
        </w:rPr>
        <w:t xml:space="preserve"> </w:t>
      </w:r>
    </w:p>
    <w:p w14:paraId="6E0FAB9F" w14:textId="77777777" w:rsidR="77014795" w:rsidRDefault="77014795" w:rsidP="057CB21F">
      <w:pPr>
        <w:spacing w:line="257" w:lineRule="auto"/>
      </w:pPr>
      <w:r w:rsidRPr="057CB21F">
        <w:rPr>
          <w:rFonts w:ascii="Calibri" w:eastAsia="Calibri" w:hAnsi="Calibri" w:cs="Calibri"/>
        </w:rPr>
        <w:t>1 School of Health and Life Sciences, Glasgow Caledonian University</w:t>
      </w:r>
    </w:p>
    <w:p w14:paraId="6A37E879" w14:textId="77777777" w:rsidR="004257CD" w:rsidRPr="004257CD" w:rsidRDefault="004257CD" w:rsidP="004257CD">
      <w:pPr>
        <w:rPr>
          <w:rFonts w:eastAsia="Times New Roman" w:cstheme="minorHAnsi"/>
          <w:lang w:eastAsia="en-GB"/>
        </w:rPr>
      </w:pPr>
      <w:r>
        <w:rPr>
          <w:rFonts w:eastAsia="Times New Roman" w:cstheme="minorHAnsi"/>
          <w:lang w:eastAsia="en-GB"/>
        </w:rPr>
        <w:t>2</w:t>
      </w:r>
      <w:r w:rsidRPr="004257CD">
        <w:rPr>
          <w:rFonts w:eastAsia="Times New Roman" w:cstheme="minorHAnsi"/>
          <w:lang w:eastAsia="en-GB"/>
        </w:rPr>
        <w:t>.  Respiratory Research Centre, Edge Hill University</w:t>
      </w:r>
    </w:p>
    <w:p w14:paraId="7DDE5194" w14:textId="77777777" w:rsidR="004257CD" w:rsidRDefault="004257CD" w:rsidP="004257CD">
      <w:pPr>
        <w:rPr>
          <w:rFonts w:eastAsia="Times New Roman" w:cstheme="minorHAnsi"/>
          <w:lang w:eastAsia="en-GB"/>
        </w:rPr>
      </w:pPr>
      <w:r>
        <w:rPr>
          <w:rFonts w:eastAsia="Times New Roman" w:cstheme="minorHAnsi"/>
          <w:lang w:eastAsia="en-GB"/>
        </w:rPr>
        <w:t>3</w:t>
      </w:r>
      <w:r w:rsidRPr="004257CD">
        <w:rPr>
          <w:rFonts w:eastAsia="Times New Roman" w:cstheme="minorHAnsi"/>
          <w:lang w:eastAsia="en-GB"/>
        </w:rPr>
        <w:t xml:space="preserve">. </w:t>
      </w:r>
      <w:r w:rsidR="005544F3">
        <w:rPr>
          <w:rFonts w:eastAsia="Times New Roman" w:cstheme="minorHAnsi"/>
          <w:lang w:eastAsia="en-GB"/>
        </w:rPr>
        <w:t xml:space="preserve">Faculty of Environmental and life sciences, </w:t>
      </w:r>
      <w:r w:rsidRPr="004257CD">
        <w:rPr>
          <w:rFonts w:eastAsia="Times New Roman" w:cstheme="minorHAnsi"/>
          <w:lang w:eastAsia="en-GB"/>
        </w:rPr>
        <w:t xml:space="preserve">School of Health Sciences, University of Southampton </w:t>
      </w:r>
    </w:p>
    <w:p w14:paraId="54ECA2FC" w14:textId="77777777" w:rsidR="00425CF1" w:rsidRPr="004257CD" w:rsidRDefault="00425CF1" w:rsidP="004257CD">
      <w:pPr>
        <w:rPr>
          <w:rFonts w:eastAsia="Times New Roman" w:cstheme="minorHAnsi"/>
          <w:lang w:eastAsia="en-GB"/>
        </w:rPr>
      </w:pPr>
      <w:r>
        <w:rPr>
          <w:rFonts w:eastAsia="Times New Roman" w:cstheme="minorHAnsi"/>
          <w:lang w:eastAsia="en-GB"/>
        </w:rPr>
        <w:t>4. Sovereign Health Network, Fareham, Hampshire</w:t>
      </w:r>
    </w:p>
    <w:p w14:paraId="15358015" w14:textId="77777777" w:rsidR="77014795" w:rsidRDefault="77014795" w:rsidP="057CB21F">
      <w:pPr>
        <w:spacing w:line="257" w:lineRule="auto"/>
      </w:pPr>
    </w:p>
    <w:p w14:paraId="407F53A3" w14:textId="77777777" w:rsidR="77014795" w:rsidRDefault="77014795" w:rsidP="057CB21F">
      <w:pPr>
        <w:spacing w:line="257" w:lineRule="auto"/>
      </w:pPr>
      <w:r w:rsidRPr="057CB21F">
        <w:rPr>
          <w:rFonts w:ascii="Calibri" w:eastAsia="Calibri" w:hAnsi="Calibri" w:cs="Calibri"/>
        </w:rPr>
        <w:t>Corresponding author</w:t>
      </w:r>
    </w:p>
    <w:p w14:paraId="6FB85BEB" w14:textId="77777777" w:rsidR="77014795" w:rsidRDefault="77014795" w:rsidP="057CB21F">
      <w:pPr>
        <w:spacing w:line="257" w:lineRule="auto"/>
      </w:pPr>
      <w:r w:rsidRPr="057CB21F">
        <w:rPr>
          <w:rFonts w:ascii="Calibri" w:eastAsia="Calibri" w:hAnsi="Calibri" w:cs="Calibri"/>
        </w:rPr>
        <w:t xml:space="preserve"> </w:t>
      </w:r>
    </w:p>
    <w:p w14:paraId="0EAB400F" w14:textId="77777777" w:rsidR="77014795" w:rsidRDefault="77014795" w:rsidP="057CB21F">
      <w:pPr>
        <w:spacing w:line="257" w:lineRule="auto"/>
      </w:pPr>
      <w:r w:rsidRPr="057CB21F">
        <w:rPr>
          <w:rFonts w:ascii="Calibri" w:eastAsia="Calibri" w:hAnsi="Calibri" w:cs="Calibri"/>
        </w:rPr>
        <w:t>Dr NJ Roberts</w:t>
      </w:r>
    </w:p>
    <w:p w14:paraId="5AC53253" w14:textId="77777777" w:rsidR="77014795" w:rsidRDefault="77014795" w:rsidP="057CB21F">
      <w:pPr>
        <w:spacing w:line="257" w:lineRule="auto"/>
      </w:pPr>
      <w:r w:rsidRPr="057CB21F">
        <w:rPr>
          <w:rFonts w:ascii="Calibri" w:eastAsia="Calibri" w:hAnsi="Calibri" w:cs="Calibri"/>
        </w:rPr>
        <w:t>Senior Lecturer</w:t>
      </w:r>
    </w:p>
    <w:p w14:paraId="5A2880CE" w14:textId="77777777" w:rsidR="77014795" w:rsidRDefault="77014795" w:rsidP="057CB21F">
      <w:pPr>
        <w:spacing w:line="257" w:lineRule="auto"/>
      </w:pPr>
      <w:r w:rsidRPr="057CB21F">
        <w:rPr>
          <w:rFonts w:ascii="Calibri" w:eastAsia="Calibri" w:hAnsi="Calibri" w:cs="Calibri"/>
        </w:rPr>
        <w:t xml:space="preserve">School of Health and Life Sciences </w:t>
      </w:r>
    </w:p>
    <w:p w14:paraId="5EE232D4" w14:textId="77777777" w:rsidR="77014795" w:rsidRDefault="77014795" w:rsidP="057CB21F">
      <w:pPr>
        <w:spacing w:line="257" w:lineRule="auto"/>
      </w:pPr>
      <w:r w:rsidRPr="057CB21F">
        <w:rPr>
          <w:rFonts w:ascii="Calibri" w:eastAsia="Calibri" w:hAnsi="Calibri" w:cs="Calibri"/>
        </w:rPr>
        <w:t>Glasgow Caledonian University</w:t>
      </w:r>
    </w:p>
    <w:p w14:paraId="26C4E09C" w14:textId="77777777" w:rsidR="77014795" w:rsidRDefault="77014795" w:rsidP="057CB21F">
      <w:pPr>
        <w:spacing w:line="257" w:lineRule="auto"/>
      </w:pPr>
      <w:proofErr w:type="spellStart"/>
      <w:r w:rsidRPr="057CB21F">
        <w:rPr>
          <w:rFonts w:ascii="Calibri" w:eastAsia="Calibri" w:hAnsi="Calibri" w:cs="Calibri"/>
        </w:rPr>
        <w:t>Cowcaddens</w:t>
      </w:r>
      <w:proofErr w:type="spellEnd"/>
      <w:r w:rsidRPr="057CB21F">
        <w:rPr>
          <w:rFonts w:ascii="Calibri" w:eastAsia="Calibri" w:hAnsi="Calibri" w:cs="Calibri"/>
        </w:rPr>
        <w:t xml:space="preserve"> Rd</w:t>
      </w:r>
    </w:p>
    <w:p w14:paraId="69E9823B" w14:textId="77777777" w:rsidR="77014795" w:rsidRDefault="77014795" w:rsidP="057CB21F">
      <w:pPr>
        <w:spacing w:line="257" w:lineRule="auto"/>
      </w:pPr>
      <w:r w:rsidRPr="057CB21F">
        <w:rPr>
          <w:rFonts w:ascii="Calibri" w:eastAsia="Calibri" w:hAnsi="Calibri" w:cs="Calibri"/>
        </w:rPr>
        <w:t xml:space="preserve">Glasgow </w:t>
      </w:r>
    </w:p>
    <w:p w14:paraId="3E360F2A" w14:textId="77777777" w:rsidR="77014795" w:rsidRDefault="77014795" w:rsidP="057CB21F">
      <w:pPr>
        <w:spacing w:line="257" w:lineRule="auto"/>
      </w:pPr>
      <w:r w:rsidRPr="057CB21F">
        <w:rPr>
          <w:rFonts w:ascii="Calibri" w:eastAsia="Calibri" w:hAnsi="Calibri" w:cs="Calibri"/>
        </w:rPr>
        <w:t>G4 0BA</w:t>
      </w:r>
    </w:p>
    <w:p w14:paraId="3AF09028" w14:textId="77777777" w:rsidR="77014795" w:rsidRDefault="77014795" w:rsidP="057CB21F">
      <w:pPr>
        <w:spacing w:line="257" w:lineRule="auto"/>
      </w:pPr>
      <w:r w:rsidRPr="057CB21F">
        <w:rPr>
          <w:rFonts w:ascii="Calibri" w:eastAsia="Calibri" w:hAnsi="Calibri" w:cs="Calibri"/>
        </w:rPr>
        <w:t xml:space="preserve"> </w:t>
      </w:r>
    </w:p>
    <w:p w14:paraId="39D71677" w14:textId="77777777" w:rsidR="77014795" w:rsidRDefault="77014795" w:rsidP="057CB21F">
      <w:pPr>
        <w:spacing w:line="257" w:lineRule="auto"/>
      </w:pPr>
      <w:r w:rsidRPr="057CB21F">
        <w:rPr>
          <w:rFonts w:ascii="Calibri" w:eastAsia="Calibri" w:hAnsi="Calibri" w:cs="Calibri"/>
        </w:rPr>
        <w:t xml:space="preserve">Email:  </w:t>
      </w:r>
      <w:hyperlink r:id="rId11">
        <w:r w:rsidRPr="057CB21F">
          <w:rPr>
            <w:rStyle w:val="Hyperlink"/>
            <w:rFonts w:ascii="Calibri" w:eastAsia="Calibri" w:hAnsi="Calibri" w:cs="Calibri"/>
            <w:color w:val="0000FF"/>
          </w:rPr>
          <w:t>Nicola.roberts@gcu.ac.uk</w:t>
        </w:r>
      </w:hyperlink>
    </w:p>
    <w:p w14:paraId="4C56CF54" w14:textId="77777777" w:rsidR="00CE6A4F" w:rsidRDefault="00CE6A4F" w:rsidP="057CB21F">
      <w:pPr>
        <w:spacing w:line="257" w:lineRule="auto"/>
      </w:pPr>
    </w:p>
    <w:p w14:paraId="0B859519" w14:textId="1DBD8A40" w:rsidR="77014795" w:rsidRDefault="00CE6A4F" w:rsidP="057CB21F">
      <w:pPr>
        <w:spacing w:line="257" w:lineRule="auto"/>
      </w:pPr>
      <w:r>
        <w:t>Word count (after abstract to references) 4306</w:t>
      </w:r>
      <w:r w:rsidR="77014795">
        <w:br/>
      </w:r>
    </w:p>
    <w:p w14:paraId="1EB58699" w14:textId="77777777" w:rsidR="057CB21F" w:rsidRDefault="057CB21F" w:rsidP="057CB21F">
      <w:pPr>
        <w:spacing w:line="257" w:lineRule="auto"/>
        <w:rPr>
          <w:rFonts w:ascii="Calibri" w:eastAsia="Calibri" w:hAnsi="Calibri" w:cs="Calibri"/>
        </w:rPr>
      </w:pPr>
    </w:p>
    <w:p w14:paraId="34F95CFF" w14:textId="77777777" w:rsidR="057CB21F" w:rsidRDefault="057CB21F" w:rsidP="057CB21F">
      <w:pPr>
        <w:rPr>
          <w:b/>
          <w:bCs/>
        </w:rPr>
      </w:pPr>
    </w:p>
    <w:p w14:paraId="5D716C11" w14:textId="77777777" w:rsidR="057CB21F" w:rsidRDefault="057CB21F">
      <w:r>
        <w:br w:type="page"/>
      </w:r>
    </w:p>
    <w:p w14:paraId="634BA250" w14:textId="77777777" w:rsidR="00150C8A" w:rsidRPr="00D034F4" w:rsidRDefault="00D034F4">
      <w:pPr>
        <w:rPr>
          <w:b/>
        </w:rPr>
      </w:pPr>
      <w:r w:rsidRPr="00D034F4">
        <w:rPr>
          <w:b/>
        </w:rPr>
        <w:lastRenderedPageBreak/>
        <w:t>ABSTRACT</w:t>
      </w:r>
    </w:p>
    <w:p w14:paraId="73E0C8DC" w14:textId="731928EB" w:rsidR="00F42964" w:rsidRDefault="00F42964" w:rsidP="00EC645A">
      <w:pPr>
        <w:spacing w:line="36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Background</w:t>
      </w:r>
    </w:p>
    <w:p w14:paraId="134D5381" w14:textId="24F9C949" w:rsidR="00EC645A" w:rsidRDefault="00EC645A" w:rsidP="00EC645A">
      <w:pPr>
        <w:spacing w:line="360" w:lineRule="auto"/>
        <w:jc w:val="both"/>
        <w:rPr>
          <w:rFonts w:ascii="Calibri" w:eastAsia="Calibri" w:hAnsi="Calibri" w:cs="Calibri"/>
          <w:sz w:val="24"/>
          <w:szCs w:val="24"/>
          <w:lang w:val="en-US"/>
        </w:rPr>
      </w:pPr>
      <w:r w:rsidRPr="4196EF73">
        <w:rPr>
          <w:rFonts w:ascii="Calibri" w:eastAsia="Calibri" w:hAnsi="Calibri" w:cs="Calibri"/>
          <w:color w:val="000000" w:themeColor="text1"/>
          <w:sz w:val="24"/>
          <w:szCs w:val="24"/>
        </w:rPr>
        <w:t>Nurses have been at the forefront of the pandemic response</w:t>
      </w:r>
      <w:r w:rsidR="00C04C1B">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00385C13">
        <w:rPr>
          <w:rFonts w:ascii="Calibri" w:eastAsia="Calibri" w:hAnsi="Calibri" w:cs="Calibri"/>
          <w:color w:val="000000" w:themeColor="text1"/>
          <w:sz w:val="24"/>
          <w:szCs w:val="24"/>
        </w:rPr>
        <w:t xml:space="preserve">involved in </w:t>
      </w:r>
      <w:r>
        <w:rPr>
          <w:rFonts w:ascii="Calibri" w:eastAsia="Calibri" w:hAnsi="Calibri" w:cs="Calibri"/>
          <w:color w:val="000000" w:themeColor="text1"/>
          <w:sz w:val="24"/>
          <w:szCs w:val="24"/>
        </w:rPr>
        <w:t xml:space="preserve">extensive coordination of services, screening, vaccination, and </w:t>
      </w:r>
      <w:r w:rsidRPr="4196EF73">
        <w:rPr>
          <w:rFonts w:ascii="Calibri" w:eastAsia="Calibri" w:hAnsi="Calibri" w:cs="Calibri"/>
          <w:color w:val="000000" w:themeColor="text1"/>
          <w:sz w:val="24"/>
          <w:szCs w:val="24"/>
        </w:rPr>
        <w:t xml:space="preserve">frontline </w:t>
      </w:r>
      <w:r>
        <w:rPr>
          <w:rFonts w:ascii="Calibri" w:eastAsia="Calibri" w:hAnsi="Calibri" w:cs="Calibri"/>
          <w:color w:val="000000" w:themeColor="text1"/>
          <w:sz w:val="24"/>
          <w:szCs w:val="24"/>
        </w:rPr>
        <w:t xml:space="preserve">work in respiratory, emergency and intensive care environments. The </w:t>
      </w:r>
      <w:r w:rsidRPr="4196EF73">
        <w:rPr>
          <w:rFonts w:ascii="Calibri" w:eastAsia="Calibri" w:hAnsi="Calibri" w:cs="Calibri"/>
          <w:color w:val="000000" w:themeColor="text1"/>
          <w:sz w:val="24"/>
          <w:szCs w:val="24"/>
        </w:rPr>
        <w:t>nature of th</w:t>
      </w:r>
      <w:r>
        <w:rPr>
          <w:rFonts w:ascii="Calibri" w:eastAsia="Calibri" w:hAnsi="Calibri" w:cs="Calibri"/>
          <w:color w:val="000000" w:themeColor="text1"/>
          <w:sz w:val="24"/>
          <w:szCs w:val="24"/>
        </w:rPr>
        <w:t>is</w:t>
      </w:r>
      <w:r w:rsidRPr="4196EF73">
        <w:rPr>
          <w:rFonts w:ascii="Calibri" w:eastAsia="Calibri" w:hAnsi="Calibri" w:cs="Calibri"/>
          <w:color w:val="000000" w:themeColor="text1"/>
          <w:sz w:val="24"/>
          <w:szCs w:val="24"/>
        </w:rPr>
        <w:t xml:space="preserve"> work</w:t>
      </w:r>
      <w:r>
        <w:rPr>
          <w:rFonts w:ascii="Calibri" w:eastAsia="Calibri" w:hAnsi="Calibri" w:cs="Calibri"/>
          <w:color w:val="000000" w:themeColor="text1"/>
          <w:sz w:val="24"/>
          <w:szCs w:val="24"/>
        </w:rPr>
        <w:t xml:space="preserve"> is often intense and stress-provoking with an </w:t>
      </w:r>
      <w:r w:rsidRPr="4196EF73">
        <w:rPr>
          <w:rFonts w:ascii="Calibri" w:eastAsia="Calibri" w:hAnsi="Calibri" w:cs="Calibri"/>
          <w:sz w:val="24"/>
          <w:szCs w:val="24"/>
          <w:lang w:val="en-US"/>
        </w:rPr>
        <w:t>inevitable psychological impact on</w:t>
      </w:r>
      <w:r>
        <w:rPr>
          <w:rFonts w:ascii="Calibri" w:eastAsia="Calibri" w:hAnsi="Calibri" w:cs="Calibri"/>
          <w:sz w:val="24"/>
          <w:szCs w:val="24"/>
          <w:lang w:val="en-US"/>
        </w:rPr>
        <w:t xml:space="preserve"> nurses and all healthcare workers</w:t>
      </w:r>
      <w:r w:rsidR="00640EF7">
        <w:rPr>
          <w:rFonts w:ascii="Calibri" w:eastAsia="Calibri" w:hAnsi="Calibri" w:cs="Calibri"/>
          <w:sz w:val="24"/>
          <w:szCs w:val="24"/>
          <w:lang w:val="en-US"/>
        </w:rPr>
        <w:t xml:space="preserve">.  </w:t>
      </w:r>
      <w:r>
        <w:rPr>
          <w:rFonts w:ascii="Calibri" w:eastAsia="Calibri" w:hAnsi="Calibri" w:cs="Calibri"/>
          <w:sz w:val="24"/>
          <w:szCs w:val="24"/>
          <w:lang w:val="en-US"/>
        </w:rPr>
        <w:t xml:space="preserve"> </w:t>
      </w:r>
      <w:r w:rsidR="00640EF7">
        <w:rPr>
          <w:rFonts w:ascii="Calibri" w:eastAsia="Calibri" w:hAnsi="Calibri" w:cs="Calibri"/>
          <w:sz w:val="24"/>
          <w:szCs w:val="24"/>
          <w:lang w:val="en-US"/>
        </w:rPr>
        <w:t xml:space="preserve">This study focused on nurses working in respiratory areas with the aim of identifying and </w:t>
      </w:r>
      <w:proofErr w:type="spellStart"/>
      <w:r w:rsidR="00640EF7">
        <w:rPr>
          <w:rFonts w:ascii="Calibri" w:eastAsia="Calibri" w:hAnsi="Calibri" w:cs="Calibri"/>
          <w:sz w:val="24"/>
          <w:szCs w:val="24"/>
          <w:lang w:val="en-US"/>
        </w:rPr>
        <w:t>characterising</w:t>
      </w:r>
      <w:proofErr w:type="spellEnd"/>
      <w:r w:rsidR="00640EF7">
        <w:rPr>
          <w:rFonts w:ascii="Calibri" w:eastAsia="Calibri" w:hAnsi="Calibri" w:cs="Calibri"/>
          <w:sz w:val="24"/>
          <w:szCs w:val="24"/>
          <w:lang w:val="en-US"/>
        </w:rPr>
        <w:t xml:space="preserve"> the self-reported issues that exacerbated or alleviated their concerns during the first wave of the COVID pandemic.  </w:t>
      </w:r>
    </w:p>
    <w:p w14:paraId="2B8677BF" w14:textId="30C9BBFB" w:rsidR="00672190" w:rsidRDefault="00F42964" w:rsidP="00EC645A">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Methods</w:t>
      </w:r>
    </w:p>
    <w:p w14:paraId="120E135F" w14:textId="237A247B" w:rsidR="00F42964" w:rsidRDefault="00F42964" w:rsidP="00F42964">
      <w:pPr>
        <w:spacing w:line="360" w:lineRule="auto"/>
        <w:jc w:val="both"/>
        <w:rPr>
          <w:rFonts w:eastAsia="Calibri" w:cstheme="minorHAnsi"/>
          <w:sz w:val="24"/>
          <w:szCs w:val="24"/>
        </w:rPr>
      </w:pPr>
      <w:r>
        <w:rPr>
          <w:rFonts w:ascii="Calibri" w:eastAsia="Calibri" w:hAnsi="Calibri" w:cs="Calibri"/>
          <w:sz w:val="24"/>
          <w:szCs w:val="24"/>
          <w:lang w:val="en-US"/>
        </w:rPr>
        <w:t>A</w:t>
      </w:r>
      <w:r w:rsidR="0048098C">
        <w:rPr>
          <w:rFonts w:ascii="Calibri" w:eastAsia="Calibri" w:hAnsi="Calibri" w:cs="Calibri"/>
          <w:sz w:val="24"/>
          <w:szCs w:val="24"/>
          <w:lang w:val="en-US"/>
        </w:rPr>
        <w:t>n online</w:t>
      </w:r>
      <w:r>
        <w:rPr>
          <w:rFonts w:ascii="Calibri" w:eastAsia="Calibri" w:hAnsi="Calibri" w:cs="Calibri"/>
          <w:sz w:val="24"/>
          <w:szCs w:val="24"/>
          <w:lang w:val="en-US"/>
        </w:rPr>
        <w:t xml:space="preserve"> survey was developed consisting of </w:t>
      </w:r>
      <w:r w:rsidR="0048098C">
        <w:rPr>
          <w:rFonts w:ascii="Calibri" w:eastAsia="Calibri" w:hAnsi="Calibri" w:cs="Calibri"/>
          <w:sz w:val="24"/>
          <w:szCs w:val="24"/>
          <w:lang w:val="en-US"/>
        </w:rPr>
        <w:t xml:space="preserve">a </w:t>
      </w:r>
      <w:r>
        <w:rPr>
          <w:rFonts w:ascii="Calibri" w:eastAsia="Calibri" w:hAnsi="Calibri" w:cs="Calibri"/>
          <w:sz w:val="24"/>
          <w:szCs w:val="24"/>
          <w:lang w:val="en-US"/>
        </w:rPr>
        <w:t>90</w:t>
      </w:r>
      <w:r w:rsidR="0048098C">
        <w:rPr>
          <w:rFonts w:ascii="Calibri" w:eastAsia="Calibri" w:hAnsi="Calibri" w:cs="Calibri"/>
          <w:sz w:val="24"/>
          <w:szCs w:val="24"/>
          <w:lang w:val="en-US"/>
        </w:rPr>
        <w:t xml:space="preserve"> </w:t>
      </w:r>
      <w:r w:rsidRPr="003402AF">
        <w:rPr>
          <w:rFonts w:eastAsia="Calibri"/>
          <w:sz w:val="24"/>
          <w:szCs w:val="24"/>
        </w:rPr>
        <w:t>questions utilising a mixture of open-ended and closed questions</w:t>
      </w:r>
      <w:r w:rsidR="0048098C">
        <w:rPr>
          <w:rFonts w:eastAsia="Calibri"/>
          <w:sz w:val="24"/>
          <w:szCs w:val="24"/>
        </w:rPr>
        <w:t>. Participant demographic data was also collected (</w:t>
      </w:r>
      <w:r w:rsidRPr="003402AF">
        <w:rPr>
          <w:rFonts w:eastAsia="Calibri"/>
          <w:sz w:val="24"/>
          <w:szCs w:val="24"/>
        </w:rPr>
        <w:t>age, gender, ethnicity, number of years qualified, details of long-term health conditions</w:t>
      </w:r>
      <w:r w:rsidR="0048098C">
        <w:rPr>
          <w:rFonts w:eastAsia="Calibri"/>
          <w:sz w:val="24"/>
          <w:szCs w:val="24"/>
        </w:rPr>
        <w:t xml:space="preserve">, </w:t>
      </w:r>
      <w:r w:rsidRPr="003402AF">
        <w:rPr>
          <w:rFonts w:eastAsia="Calibri"/>
          <w:sz w:val="24"/>
          <w:szCs w:val="24"/>
        </w:rPr>
        <w:t>geographical location</w:t>
      </w:r>
      <w:r>
        <w:rPr>
          <w:rFonts w:eastAsia="Calibri"/>
          <w:sz w:val="24"/>
          <w:szCs w:val="24"/>
        </w:rPr>
        <w:t xml:space="preserve">, </w:t>
      </w:r>
      <w:r w:rsidRPr="003402AF">
        <w:rPr>
          <w:rFonts w:eastAsia="Calibri"/>
          <w:sz w:val="24"/>
          <w:szCs w:val="24"/>
        </w:rPr>
        <w:t>nursing background</w:t>
      </w:r>
      <w:r>
        <w:rPr>
          <w:rFonts w:eastAsia="Calibri"/>
          <w:sz w:val="24"/>
          <w:szCs w:val="24"/>
        </w:rPr>
        <w:t>/role and home-life</w:t>
      </w:r>
      <w:r w:rsidR="0048098C">
        <w:rPr>
          <w:rFonts w:eastAsia="Calibri"/>
          <w:sz w:val="24"/>
          <w:szCs w:val="24"/>
        </w:rPr>
        <w:t>)</w:t>
      </w:r>
      <w:r>
        <w:rPr>
          <w:rFonts w:eastAsia="Calibri"/>
          <w:sz w:val="24"/>
          <w:szCs w:val="24"/>
        </w:rPr>
        <w:t>.</w:t>
      </w:r>
      <w:r w:rsidRPr="003402AF">
        <w:rPr>
          <w:rFonts w:eastAsia="Calibri"/>
          <w:sz w:val="24"/>
          <w:szCs w:val="24"/>
        </w:rPr>
        <w:t xml:space="preserve"> </w:t>
      </w:r>
      <w:r w:rsidR="0048098C">
        <w:rPr>
          <w:rFonts w:eastAsia="Calibri"/>
          <w:sz w:val="24"/>
          <w:szCs w:val="24"/>
        </w:rPr>
        <w:t xml:space="preserve">  The online survey was disseminated via social media and professional respiratory societies</w:t>
      </w:r>
      <w:r w:rsidRPr="003402AF">
        <w:rPr>
          <w:rFonts w:eastAsia="Calibri" w:cstheme="minorHAnsi"/>
          <w:sz w:val="24"/>
          <w:szCs w:val="24"/>
        </w:rPr>
        <w:t xml:space="preserve"> (British Thoracic Society, Primary Care Respiratory Society, </w:t>
      </w:r>
      <w:r w:rsidR="00D35764">
        <w:rPr>
          <w:rFonts w:eastAsia="Calibri" w:cstheme="minorHAnsi"/>
          <w:sz w:val="24"/>
          <w:szCs w:val="24"/>
        </w:rPr>
        <w:t>Association of Respiratory Nurse Specialists)</w:t>
      </w:r>
      <w:r w:rsidR="0048098C">
        <w:rPr>
          <w:rFonts w:eastAsia="Calibri" w:cstheme="minorHAnsi"/>
          <w:sz w:val="24"/>
          <w:szCs w:val="24"/>
        </w:rPr>
        <w:t xml:space="preserve"> </w:t>
      </w:r>
      <w:r w:rsidRPr="003402AF">
        <w:rPr>
          <w:rFonts w:eastAsia="Calibri" w:cstheme="minorHAnsi"/>
          <w:sz w:val="24"/>
          <w:szCs w:val="24"/>
        </w:rPr>
        <w:t>over a 3-week period in May</w:t>
      </w:r>
      <w:r>
        <w:rPr>
          <w:rFonts w:eastAsia="Calibri" w:cstheme="minorHAnsi"/>
          <w:sz w:val="24"/>
          <w:szCs w:val="24"/>
        </w:rPr>
        <w:t xml:space="preserve"> 2020</w:t>
      </w:r>
      <w:r w:rsidRPr="003402AF">
        <w:rPr>
          <w:rFonts w:eastAsia="Calibri" w:cstheme="minorHAnsi"/>
          <w:sz w:val="24"/>
          <w:szCs w:val="24"/>
        </w:rPr>
        <w:t xml:space="preserve"> and the survey closed on 1</w:t>
      </w:r>
      <w:r>
        <w:rPr>
          <w:rFonts w:eastAsia="Calibri" w:cstheme="minorHAnsi"/>
          <w:sz w:val="24"/>
          <w:szCs w:val="24"/>
        </w:rPr>
        <w:t xml:space="preserve"> </w:t>
      </w:r>
      <w:r w:rsidRPr="003402AF">
        <w:rPr>
          <w:rFonts w:eastAsia="Calibri" w:cstheme="minorHAnsi"/>
          <w:sz w:val="24"/>
          <w:szCs w:val="24"/>
        </w:rPr>
        <w:t xml:space="preserve">June 2020.  </w:t>
      </w:r>
    </w:p>
    <w:p w14:paraId="6490A268" w14:textId="77777777" w:rsidR="00FF461A" w:rsidRDefault="00FF461A" w:rsidP="00FF461A">
      <w:pPr>
        <w:spacing w:line="360" w:lineRule="auto"/>
        <w:jc w:val="both"/>
        <w:rPr>
          <w:sz w:val="24"/>
          <w:szCs w:val="24"/>
        </w:rPr>
      </w:pPr>
      <w:r>
        <w:rPr>
          <w:sz w:val="24"/>
          <w:szCs w:val="24"/>
        </w:rPr>
        <w:t xml:space="preserve">Results </w:t>
      </w:r>
    </w:p>
    <w:p w14:paraId="30206C8F" w14:textId="674AAEF2" w:rsidR="00FF461A" w:rsidRDefault="00FF461A" w:rsidP="00FF461A">
      <w:pPr>
        <w:spacing w:line="360" w:lineRule="auto"/>
        <w:jc w:val="both"/>
        <w:rPr>
          <w:sz w:val="24"/>
          <w:szCs w:val="24"/>
        </w:rPr>
      </w:pPr>
      <w:r>
        <w:rPr>
          <w:sz w:val="24"/>
          <w:szCs w:val="24"/>
        </w:rPr>
        <w:t xml:space="preserve">The study highlights the experiences of nurses caring for respiratory </w:t>
      </w:r>
      <w:r w:rsidRPr="00420F70">
        <w:rPr>
          <w:sz w:val="24"/>
          <w:szCs w:val="24"/>
        </w:rPr>
        <w:t>patients during the first wave of the pandemic</w:t>
      </w:r>
      <w:r>
        <w:rPr>
          <w:sz w:val="24"/>
          <w:szCs w:val="24"/>
        </w:rPr>
        <w:t xml:space="preserve"> in early 2020. Concerns were expressed over the working environment, the supply and availability of adequate PPE, the quality-of-care individuals were able to deliver, and </w:t>
      </w:r>
      <w:r w:rsidR="00252FFE">
        <w:rPr>
          <w:sz w:val="24"/>
          <w:szCs w:val="24"/>
        </w:rPr>
        <w:t>impacts on mental health to nurses and their families</w:t>
      </w:r>
      <w:r>
        <w:rPr>
          <w:sz w:val="24"/>
          <w:szCs w:val="24"/>
        </w:rPr>
        <w:t xml:space="preserve">. </w:t>
      </w:r>
      <w:r w:rsidR="00252FFE">
        <w:rPr>
          <w:sz w:val="24"/>
          <w:szCs w:val="24"/>
        </w:rPr>
        <w:t xml:space="preserve"> </w:t>
      </w:r>
      <w:r w:rsidR="000F7B37">
        <w:rPr>
          <w:sz w:val="24"/>
          <w:szCs w:val="24"/>
        </w:rPr>
        <w:t xml:space="preserve">A high number provided free text comments around their worries and concerns about the impact on their household, </w:t>
      </w:r>
      <w:r w:rsidR="00E14A98">
        <w:rPr>
          <w:sz w:val="24"/>
          <w:szCs w:val="24"/>
        </w:rPr>
        <w:t xml:space="preserve">these included bringing the virus home, the effect on family members worrying about them, mental health and the impact of changing working </w:t>
      </w:r>
      <w:r w:rsidR="00B96950">
        <w:rPr>
          <w:sz w:val="24"/>
          <w:szCs w:val="24"/>
        </w:rPr>
        <w:t>patterns, and managing with children.</w:t>
      </w:r>
      <w:r w:rsidR="00B21B27">
        <w:rPr>
          <w:sz w:val="24"/>
          <w:szCs w:val="24"/>
        </w:rPr>
        <w:t xml:space="preserve">  A</w:t>
      </w:r>
      <w:r>
        <w:rPr>
          <w:sz w:val="24"/>
          <w:szCs w:val="24"/>
        </w:rPr>
        <w:t xml:space="preserve">lthough both formal and informal support was available, there were inconsistencies in provision highlighting the importance of nursing leadership and management in ensuring equity of access to services. </w:t>
      </w:r>
    </w:p>
    <w:p w14:paraId="594A6F5F" w14:textId="77777777" w:rsidR="00B21B27" w:rsidRDefault="00B21B27" w:rsidP="00FF461A">
      <w:pPr>
        <w:spacing w:line="360" w:lineRule="auto"/>
        <w:jc w:val="both"/>
        <w:rPr>
          <w:sz w:val="24"/>
          <w:szCs w:val="24"/>
        </w:rPr>
      </w:pPr>
      <w:r>
        <w:rPr>
          <w:sz w:val="24"/>
          <w:szCs w:val="24"/>
        </w:rPr>
        <w:t>Conclusions</w:t>
      </w:r>
    </w:p>
    <w:p w14:paraId="722A5B3D" w14:textId="1A1D6851" w:rsidR="00F42964" w:rsidRPr="00640EF7" w:rsidRDefault="00FF461A" w:rsidP="00640EF7">
      <w:pPr>
        <w:spacing w:line="360" w:lineRule="auto"/>
        <w:jc w:val="both"/>
        <w:rPr>
          <w:sz w:val="24"/>
          <w:szCs w:val="24"/>
        </w:rPr>
      </w:pPr>
      <w:r>
        <w:rPr>
          <w:sz w:val="24"/>
          <w:szCs w:val="24"/>
        </w:rPr>
        <w:t xml:space="preserve">Support for staff is essential both throughout the pandemic and afterwards and it is important that preparation of individuals regarding building resilience is recognised. It is also clear that </w:t>
      </w:r>
      <w:r>
        <w:rPr>
          <w:sz w:val="24"/>
          <w:szCs w:val="24"/>
        </w:rPr>
        <w:lastRenderedPageBreak/>
        <w:t xml:space="preserve">psychological support and services for nurses and the wider healthcare team needs to be available and quickly convened in the event of similar major incidents, either global or local. </w:t>
      </w:r>
      <w:r w:rsidR="00F42964">
        <w:rPr>
          <w:b/>
          <w:bCs/>
          <w:sz w:val="24"/>
          <w:szCs w:val="24"/>
        </w:rPr>
        <w:br w:type="page"/>
      </w:r>
    </w:p>
    <w:p w14:paraId="4A024D8A" w14:textId="348C3B17" w:rsidR="008465C6" w:rsidRPr="005B549E" w:rsidRDefault="008465C6" w:rsidP="005B549E">
      <w:pPr>
        <w:numPr>
          <w:ilvl w:val="0"/>
          <w:numId w:val="72"/>
        </w:numPr>
        <w:spacing w:after="100" w:afterAutospacing="1" w:line="240" w:lineRule="auto"/>
        <w:textAlignment w:val="baseline"/>
        <w:rPr>
          <w:rFonts w:eastAsia="Times New Roman" w:cstheme="minorHAnsi"/>
          <w:sz w:val="24"/>
          <w:szCs w:val="24"/>
          <w:lang w:eastAsia="en-GB"/>
        </w:rPr>
      </w:pPr>
      <w:r w:rsidRPr="008465C6">
        <w:rPr>
          <w:rFonts w:eastAsia="Times New Roman" w:cstheme="minorHAnsi"/>
          <w:sz w:val="24"/>
          <w:szCs w:val="24"/>
          <w:lang w:eastAsia="en-GB"/>
        </w:rPr>
        <w:lastRenderedPageBreak/>
        <w:t>What is the key question?</w:t>
      </w:r>
    </w:p>
    <w:p w14:paraId="02C3A698" w14:textId="66705F85" w:rsidR="0054511D" w:rsidRPr="008465C6" w:rsidRDefault="005B549E" w:rsidP="005B549E">
      <w:pPr>
        <w:tabs>
          <w:tab w:val="num" w:pos="720"/>
        </w:tabs>
        <w:spacing w:after="100" w:afterAutospacing="1" w:line="240" w:lineRule="auto"/>
        <w:ind w:left="360" w:hanging="360"/>
        <w:textAlignment w:val="baseline"/>
        <w:rPr>
          <w:rFonts w:eastAsia="Times New Roman" w:cstheme="minorHAnsi"/>
          <w:sz w:val="24"/>
          <w:szCs w:val="24"/>
          <w:lang w:eastAsia="en-GB"/>
        </w:rPr>
      </w:pPr>
      <w:r>
        <w:rPr>
          <w:rFonts w:eastAsia="Times New Roman" w:cstheme="minorHAnsi"/>
          <w:sz w:val="24"/>
          <w:szCs w:val="24"/>
          <w:lang w:eastAsia="en-GB"/>
        </w:rPr>
        <w:tab/>
      </w:r>
      <w:r w:rsidR="0054511D" w:rsidRPr="005B549E">
        <w:rPr>
          <w:rFonts w:eastAsia="Times New Roman" w:cstheme="minorHAnsi"/>
          <w:sz w:val="24"/>
          <w:szCs w:val="24"/>
          <w:lang w:eastAsia="en-GB"/>
        </w:rPr>
        <w:t>What has been the experiences of nurses working with respiratory patients during the first wave of the pandemic</w:t>
      </w:r>
    </w:p>
    <w:p w14:paraId="7F0899C1" w14:textId="48FA94B5" w:rsidR="0054511D" w:rsidRPr="005B549E" w:rsidRDefault="008465C6" w:rsidP="005B549E">
      <w:pPr>
        <w:numPr>
          <w:ilvl w:val="0"/>
          <w:numId w:val="72"/>
        </w:numPr>
        <w:spacing w:after="100" w:afterAutospacing="1" w:line="240" w:lineRule="auto"/>
        <w:textAlignment w:val="baseline"/>
        <w:rPr>
          <w:rFonts w:eastAsia="Times New Roman" w:cstheme="minorHAnsi"/>
          <w:sz w:val="24"/>
          <w:szCs w:val="24"/>
          <w:lang w:eastAsia="en-GB"/>
        </w:rPr>
      </w:pPr>
      <w:r w:rsidRPr="008465C6">
        <w:rPr>
          <w:rFonts w:eastAsia="Times New Roman" w:cstheme="minorHAnsi"/>
          <w:sz w:val="24"/>
          <w:szCs w:val="24"/>
          <w:lang w:eastAsia="en-GB"/>
        </w:rPr>
        <w:t>What is the bottom line?</w:t>
      </w:r>
    </w:p>
    <w:p w14:paraId="5027CFCD" w14:textId="70F08924" w:rsidR="0054511D" w:rsidRPr="008465C6" w:rsidRDefault="00BA77F9" w:rsidP="005B549E">
      <w:pPr>
        <w:spacing w:after="100" w:afterAutospacing="1" w:line="240" w:lineRule="auto"/>
        <w:ind w:left="426"/>
        <w:textAlignment w:val="baseline"/>
        <w:rPr>
          <w:rFonts w:eastAsia="Times New Roman" w:cstheme="minorHAnsi"/>
          <w:sz w:val="24"/>
          <w:szCs w:val="24"/>
          <w:lang w:eastAsia="en-GB"/>
        </w:rPr>
      </w:pPr>
      <w:r w:rsidRPr="005B549E">
        <w:rPr>
          <w:rFonts w:eastAsia="Times New Roman" w:cstheme="minorHAnsi"/>
          <w:sz w:val="24"/>
          <w:szCs w:val="24"/>
          <w:lang w:eastAsia="en-GB"/>
        </w:rPr>
        <w:t>Participants reported significant impacts on themselves and their families as they supported</w:t>
      </w:r>
      <w:r w:rsidR="005B549E">
        <w:rPr>
          <w:rFonts w:eastAsia="Times New Roman" w:cstheme="minorHAnsi"/>
          <w:sz w:val="24"/>
          <w:szCs w:val="24"/>
          <w:lang w:eastAsia="en-GB"/>
        </w:rPr>
        <w:t xml:space="preserve"> </w:t>
      </w:r>
      <w:r w:rsidR="005B549E" w:rsidRPr="005B549E">
        <w:rPr>
          <w:rFonts w:eastAsia="Times New Roman" w:cstheme="minorHAnsi"/>
          <w:sz w:val="24"/>
          <w:szCs w:val="24"/>
          <w:lang w:eastAsia="en-GB"/>
        </w:rPr>
        <w:t>respiratory</w:t>
      </w:r>
      <w:r w:rsidRPr="005B549E">
        <w:rPr>
          <w:rFonts w:eastAsia="Times New Roman" w:cstheme="minorHAnsi"/>
          <w:sz w:val="24"/>
          <w:szCs w:val="24"/>
          <w:lang w:eastAsia="en-GB"/>
        </w:rPr>
        <w:t xml:space="preserve"> patients during the pandemic.</w:t>
      </w:r>
    </w:p>
    <w:p w14:paraId="345927E0" w14:textId="010B0710" w:rsidR="008465C6" w:rsidRPr="005B549E" w:rsidRDefault="008465C6" w:rsidP="005B549E">
      <w:pPr>
        <w:numPr>
          <w:ilvl w:val="0"/>
          <w:numId w:val="72"/>
        </w:numPr>
        <w:spacing w:after="100" w:afterAutospacing="1" w:line="240" w:lineRule="auto"/>
        <w:textAlignment w:val="baseline"/>
        <w:rPr>
          <w:rFonts w:eastAsia="Times New Roman" w:cstheme="minorHAnsi"/>
          <w:sz w:val="24"/>
          <w:szCs w:val="24"/>
          <w:lang w:eastAsia="en-GB"/>
        </w:rPr>
      </w:pPr>
      <w:r w:rsidRPr="008465C6">
        <w:rPr>
          <w:rFonts w:eastAsia="Times New Roman" w:cstheme="minorHAnsi"/>
          <w:sz w:val="24"/>
          <w:szCs w:val="24"/>
          <w:lang w:eastAsia="en-GB"/>
        </w:rPr>
        <w:t>Why read on?</w:t>
      </w:r>
    </w:p>
    <w:p w14:paraId="679EC49B" w14:textId="717C562A" w:rsidR="057CB21F" w:rsidRDefault="005B549E" w:rsidP="005B549E">
      <w:pPr>
        <w:spacing w:after="100" w:afterAutospacing="1" w:line="240" w:lineRule="auto"/>
        <w:ind w:left="360"/>
        <w:textAlignment w:val="baseline"/>
      </w:pPr>
      <w:r w:rsidRPr="005B549E">
        <w:rPr>
          <w:rFonts w:eastAsia="Times New Roman" w:cstheme="minorHAnsi"/>
          <w:sz w:val="24"/>
          <w:szCs w:val="24"/>
          <w:lang w:eastAsia="en-GB"/>
        </w:rPr>
        <w:t>It is important that we learn from our experiences during the first wave of the pandemic and make sure we support nurses and other HCPs in any future pandemics.</w:t>
      </w:r>
      <w:r>
        <w:t xml:space="preserve"> </w:t>
      </w:r>
      <w:r w:rsidR="057CB21F">
        <w:br w:type="page"/>
      </w:r>
    </w:p>
    <w:p w14:paraId="50E95D94" w14:textId="77777777" w:rsidR="620395B2" w:rsidRDefault="00D034F4" w:rsidP="4196EF73">
      <w:pPr>
        <w:spacing w:line="360" w:lineRule="auto"/>
        <w:jc w:val="both"/>
      </w:pPr>
      <w:r w:rsidRPr="4196EF73">
        <w:rPr>
          <w:rFonts w:ascii="Calibri" w:eastAsia="Calibri" w:hAnsi="Calibri" w:cs="Calibri"/>
          <w:b/>
          <w:bCs/>
          <w:color w:val="000000" w:themeColor="text1"/>
        </w:rPr>
        <w:lastRenderedPageBreak/>
        <w:t>INTRODUCTION</w:t>
      </w:r>
    </w:p>
    <w:p w14:paraId="23B7C67E" w14:textId="457D6969" w:rsidR="620395B2" w:rsidRDefault="620395B2" w:rsidP="4196EF73">
      <w:pPr>
        <w:spacing w:line="360" w:lineRule="auto"/>
        <w:jc w:val="both"/>
      </w:pPr>
      <w:r w:rsidRPr="4196EF73">
        <w:rPr>
          <w:rFonts w:ascii="Calibri" w:eastAsia="Calibri" w:hAnsi="Calibri" w:cs="Calibri"/>
          <w:sz w:val="24"/>
          <w:szCs w:val="24"/>
          <w:lang w:val="en-US"/>
        </w:rPr>
        <w:t xml:space="preserve">The COVID-19 pandemic </w:t>
      </w:r>
      <w:r w:rsidR="00CF26FA">
        <w:rPr>
          <w:rFonts w:ascii="Calibri" w:eastAsia="Calibri" w:hAnsi="Calibri" w:cs="Calibri"/>
          <w:sz w:val="24"/>
          <w:szCs w:val="24"/>
          <w:lang w:val="en-US"/>
        </w:rPr>
        <w:t xml:space="preserve">has had </w:t>
      </w:r>
      <w:r w:rsidRPr="4196EF73">
        <w:rPr>
          <w:rFonts w:ascii="Calibri" w:eastAsia="Calibri" w:hAnsi="Calibri" w:cs="Calibri"/>
          <w:sz w:val="24"/>
          <w:szCs w:val="24"/>
          <w:lang w:val="en-US"/>
        </w:rPr>
        <w:t>an unprecedented and long-lasting impact on health systems</w:t>
      </w:r>
      <w:r w:rsidR="001C4386">
        <w:rPr>
          <w:rFonts w:ascii="Calibri" w:eastAsia="Calibri" w:hAnsi="Calibri" w:cs="Calibri"/>
          <w:sz w:val="24"/>
          <w:szCs w:val="24"/>
          <w:lang w:val="en-US"/>
        </w:rPr>
        <w:t>,</w:t>
      </w:r>
      <w:r w:rsidRPr="4196EF73">
        <w:rPr>
          <w:rFonts w:ascii="Calibri" w:eastAsia="Calibri" w:hAnsi="Calibri" w:cs="Calibri"/>
          <w:sz w:val="24"/>
          <w:szCs w:val="24"/>
          <w:lang w:val="en-US"/>
        </w:rPr>
        <w:t xml:space="preserve"> </w:t>
      </w:r>
      <w:r w:rsidR="004374FE" w:rsidRPr="4196EF73">
        <w:rPr>
          <w:rFonts w:ascii="Calibri" w:eastAsia="Calibri" w:hAnsi="Calibri" w:cs="Calibri"/>
          <w:sz w:val="24"/>
          <w:szCs w:val="24"/>
          <w:lang w:val="en-US"/>
        </w:rPr>
        <w:t>individuals,</w:t>
      </w:r>
      <w:r w:rsidR="000E34C8">
        <w:rPr>
          <w:rFonts w:ascii="Calibri" w:eastAsia="Calibri" w:hAnsi="Calibri" w:cs="Calibri"/>
          <w:sz w:val="24"/>
          <w:szCs w:val="24"/>
          <w:lang w:val="en-US"/>
        </w:rPr>
        <w:t xml:space="preserve"> and </w:t>
      </w:r>
      <w:r w:rsidRPr="4196EF73">
        <w:rPr>
          <w:rFonts w:ascii="Calibri" w:eastAsia="Calibri" w:hAnsi="Calibri" w:cs="Calibri"/>
          <w:sz w:val="24"/>
          <w:szCs w:val="24"/>
          <w:lang w:val="en-US"/>
        </w:rPr>
        <w:t>healthcare prof</w:t>
      </w:r>
      <w:r w:rsidR="004E03D9">
        <w:rPr>
          <w:rFonts w:ascii="Calibri" w:eastAsia="Calibri" w:hAnsi="Calibri" w:cs="Calibri"/>
          <w:sz w:val="24"/>
          <w:szCs w:val="24"/>
          <w:lang w:val="en-US"/>
        </w:rPr>
        <w:t xml:space="preserve">essionals, with a consequent </w:t>
      </w:r>
      <w:r w:rsidRPr="4196EF73">
        <w:rPr>
          <w:rFonts w:ascii="Calibri" w:eastAsia="Calibri" w:hAnsi="Calibri" w:cs="Calibri"/>
          <w:sz w:val="24"/>
          <w:szCs w:val="24"/>
          <w:lang w:val="en-US"/>
        </w:rPr>
        <w:t>impact on society</w:t>
      </w:r>
      <w:r w:rsidR="00F30131">
        <w:rPr>
          <w:rFonts w:ascii="Calibri" w:eastAsia="Calibri" w:hAnsi="Calibri" w:cs="Calibri"/>
          <w:sz w:val="24"/>
          <w:szCs w:val="24"/>
          <w:lang w:val="en-US"/>
        </w:rPr>
        <w:t xml:space="preserve">, the </w:t>
      </w:r>
      <w:r w:rsidR="006A17CE">
        <w:rPr>
          <w:rFonts w:ascii="Calibri" w:eastAsia="Calibri" w:hAnsi="Calibri" w:cs="Calibri"/>
          <w:sz w:val="24"/>
          <w:szCs w:val="24"/>
          <w:lang w:val="en-US"/>
        </w:rPr>
        <w:t xml:space="preserve">full </w:t>
      </w:r>
      <w:r w:rsidR="00F30131">
        <w:rPr>
          <w:rFonts w:ascii="Calibri" w:eastAsia="Calibri" w:hAnsi="Calibri" w:cs="Calibri"/>
          <w:sz w:val="24"/>
          <w:szCs w:val="24"/>
          <w:lang w:val="en-US"/>
        </w:rPr>
        <w:t>extent of which</w:t>
      </w:r>
      <w:r w:rsidRPr="4196EF73">
        <w:rPr>
          <w:rFonts w:ascii="Calibri" w:eastAsia="Calibri" w:hAnsi="Calibri" w:cs="Calibri"/>
          <w:sz w:val="24"/>
          <w:szCs w:val="24"/>
          <w:lang w:val="en-US"/>
        </w:rPr>
        <w:t xml:space="preserve"> is </w:t>
      </w:r>
      <w:r w:rsidR="00F30131">
        <w:rPr>
          <w:rFonts w:ascii="Calibri" w:eastAsia="Calibri" w:hAnsi="Calibri" w:cs="Calibri"/>
          <w:sz w:val="24"/>
          <w:szCs w:val="24"/>
          <w:lang w:val="en-US"/>
        </w:rPr>
        <w:t xml:space="preserve">not </w:t>
      </w:r>
      <w:r w:rsidRPr="4196EF73">
        <w:rPr>
          <w:rFonts w:ascii="Calibri" w:eastAsia="Calibri" w:hAnsi="Calibri" w:cs="Calibri"/>
          <w:sz w:val="24"/>
          <w:szCs w:val="24"/>
          <w:lang w:val="en-US"/>
        </w:rPr>
        <w:t xml:space="preserve">yet </w:t>
      </w:r>
      <w:r w:rsidR="00E66C81">
        <w:rPr>
          <w:rFonts w:ascii="Calibri" w:eastAsia="Calibri" w:hAnsi="Calibri" w:cs="Calibri"/>
          <w:sz w:val="24"/>
          <w:szCs w:val="24"/>
          <w:lang w:val="en-US"/>
        </w:rPr>
        <w:t>been revealed</w:t>
      </w:r>
      <w:r w:rsidR="00CA188F">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www.ons.gov.uk/peoplepopulationandcommunity/healthandsocialcare/conditionsanddiseases","accessed":{"date-parts":[["2021","1","14"]]},"author":[{"dropping-particle":"","family":"ONS","given":"","non-dropping-particle":"","parse-names":false,"suffix":""}],"id":"ITEM-1","issued":{"date-parts":[["2020"]]},"title":"Coronavirus (COVID-19) - Office for National Statistics","type":"webpage"},"uris":["http://www.mendeley.com/documents/?uuid=e37093b5-85db-37c9-9bf9-96d0f357f45c"]},{"id":"ITEM-2","itemData":{"DOI":"10.1016/j.bbi.2020.04.040","ISSN":"10902139","PMID":"32311498","abstract":"While all groups are affected by the COVID-19 pandemic, the elderly, underrepresented minorities, and those with underlying medical conditions are at the greatest risk. The high rate of consumption of diets high in saturated fats, sugars, and refined carbohydrates (collectively called Western diet, WD) worldwide, contribute to the prevalence of obesity and type 2 diabetes, and could place these populations at an increased risk for severe COVID-19 pathology and mortality. WD consumption activates the innate immune system and impairs adaptive immunity, leading to chronic inflammation and impaired host defense against viruses. Furthermore, peripheral inflammation caused by COVID-19 may have long-term consequences in those that recover, leading to chronic medical conditions such as dementia and neurodegenerative disease, likely through neuroinflammatory mechanisms that can be compounded by an unhealthy diet. Thus, now more than ever, wider access to healthy foods should be a top priority and individuals should be mindful of healthy eating habits to reduce susceptibility to and long-term complications from COVID-19.","author":[{"dropping-particle":"","family":"Butler","given":"Michael J.","non-dropping-particle":"","parse-names":false,"suffix":""},{"dropping-particle":"","family":"Barrientos","given":"Ruth M.","non-dropping-particle":"","parse-names":false,"suffix":""}],"container-title":"Brain, Behavior, and Immunity","id":"ITEM-2","issued":{"date-parts":[["2020","7","1"]]},"page":"53-54","publisher":"Academic Press Inc.","title":"The impact of nutrition on COVID-19 susceptibility and long-term consequences","type":"article","volume":"87"},"uris":["http://www.mendeley.com/documents/?uuid=5b413d78-4d11-3c16-813c-ac531301d03f"]},{"id":"ITEM-3","itemData":{"DOI":"10.1192/j.eurpsy.2020.35","ISSN":"0924-9338","PMID":"32234102","abstract":"//static.cambridge.org/content/id/urn%3Acambridge.org%3Aid%3Aarticle%3AS0924933820000358/resource/name/firstPage-S0924933820000358a.jpg","author":[{"dropping-particle":"","family":"Fiorillo","given":"Andrea","non-dropping-particle":"","parse-names":false,"suffix":""},{"dropping-particle":"","family":"Gorwood","given":"Philip","non-dropping-particle":"","parse-names":false,"suffix":""}],"container-title":"European Psychiatry","id":"ITEM-3","issue":"1","issued":{"date-parts":[["2020"]]},"publisher":"Royal College of Psychiatrists","title":"The consequences of the COVID-19 pandemic on mental health and implications for clinical practice","type":"article-journal","volume":"63"},"uris":["http://www.mendeley.com/documents/?uuid=e2218c07-cd02-382a-991f-8c2ec4525e64"]}],"mendeley":{"formattedCitation":"[1–3]","plainTextFormattedCitation":"[1–3]","previouslyFormattedCitation":"[1–3]"},"properties":{"noteIndex":0},"schema":"https://github.com/citation-style-language/schema/raw/master/csl-citation.json"}</w:instrText>
      </w:r>
      <w:r w:rsidR="00CA188F">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[1–3]</w:t>
      </w:r>
      <w:r w:rsidR="00CA188F">
        <w:rPr>
          <w:rFonts w:ascii="Calibri" w:eastAsia="Calibri" w:hAnsi="Calibri" w:cs="Calibri"/>
          <w:sz w:val="24"/>
          <w:szCs w:val="24"/>
          <w:lang w:val="en-US"/>
        </w:rPr>
        <w:fldChar w:fldCharType="end"/>
      </w:r>
      <w:r w:rsidR="00216F6B">
        <w:rPr>
          <w:rFonts w:ascii="Calibri" w:eastAsia="Calibri" w:hAnsi="Calibri" w:cs="Calibri"/>
          <w:sz w:val="24"/>
          <w:szCs w:val="24"/>
          <w:lang w:val="en-US"/>
        </w:rPr>
        <w:t>.</w:t>
      </w:r>
    </w:p>
    <w:p w14:paraId="6C501EB4" w14:textId="6F474FF8" w:rsidR="009C2E35" w:rsidRPr="009C2E35" w:rsidRDefault="620395B2" w:rsidP="009C2E35">
      <w:pPr>
        <w:spacing w:line="360" w:lineRule="auto"/>
        <w:jc w:val="both"/>
        <w:rPr>
          <w:rFonts w:ascii="Calibri" w:eastAsia="Calibri" w:hAnsi="Calibri" w:cs="Calibri"/>
          <w:sz w:val="24"/>
          <w:szCs w:val="24"/>
          <w:lang w:val="en-US"/>
        </w:rPr>
      </w:pPr>
      <w:r w:rsidRPr="4196EF73">
        <w:rPr>
          <w:rFonts w:ascii="Calibri" w:eastAsia="Calibri" w:hAnsi="Calibri" w:cs="Calibri"/>
          <w:sz w:val="24"/>
          <w:szCs w:val="24"/>
          <w:lang w:val="en-US"/>
        </w:rPr>
        <w:t>The response to the pandemic and the initial crisis</w:t>
      </w:r>
      <w:r w:rsidR="00F03C76">
        <w:rPr>
          <w:rFonts w:ascii="Calibri" w:eastAsia="Calibri" w:hAnsi="Calibri" w:cs="Calibri"/>
          <w:sz w:val="24"/>
          <w:szCs w:val="24"/>
          <w:lang w:val="en-US"/>
        </w:rPr>
        <w:t xml:space="preserve"> </w:t>
      </w:r>
      <w:r w:rsidRPr="4196EF73">
        <w:rPr>
          <w:rFonts w:ascii="Calibri" w:eastAsia="Calibri" w:hAnsi="Calibri" w:cs="Calibri"/>
          <w:sz w:val="24"/>
          <w:szCs w:val="24"/>
          <w:lang w:val="en-US"/>
        </w:rPr>
        <w:t xml:space="preserve">faced </w:t>
      </w:r>
      <w:r w:rsidR="00F03C76">
        <w:rPr>
          <w:rFonts w:ascii="Calibri" w:eastAsia="Calibri" w:hAnsi="Calibri" w:cs="Calibri"/>
          <w:sz w:val="24"/>
          <w:szCs w:val="24"/>
          <w:lang w:val="en-US"/>
        </w:rPr>
        <w:t xml:space="preserve">by </w:t>
      </w:r>
      <w:r w:rsidRPr="4196EF73">
        <w:rPr>
          <w:rFonts w:ascii="Calibri" w:eastAsia="Calibri" w:hAnsi="Calibri" w:cs="Calibri"/>
          <w:sz w:val="24"/>
          <w:szCs w:val="24"/>
          <w:lang w:val="en-US"/>
        </w:rPr>
        <w:t xml:space="preserve">health services </w:t>
      </w:r>
      <w:r w:rsidR="006A17CE">
        <w:rPr>
          <w:rFonts w:ascii="Calibri" w:eastAsia="Calibri" w:hAnsi="Calibri" w:cs="Calibri"/>
          <w:sz w:val="24"/>
          <w:szCs w:val="24"/>
          <w:lang w:val="en-US"/>
        </w:rPr>
        <w:t xml:space="preserve">needed </w:t>
      </w:r>
      <w:r w:rsidRPr="4196EF73">
        <w:rPr>
          <w:rFonts w:ascii="Calibri" w:eastAsia="Calibri" w:hAnsi="Calibri" w:cs="Calibri"/>
          <w:sz w:val="24"/>
          <w:szCs w:val="24"/>
          <w:lang w:val="en-US"/>
        </w:rPr>
        <w:t xml:space="preserve">a coordinated and sustained approach to reinforce </w:t>
      </w:r>
      <w:r w:rsidR="00A43F04">
        <w:rPr>
          <w:rFonts w:ascii="Calibri" w:eastAsia="Calibri" w:hAnsi="Calibri" w:cs="Calibri"/>
          <w:sz w:val="24"/>
          <w:szCs w:val="24"/>
          <w:lang w:val="en-US"/>
        </w:rPr>
        <w:t xml:space="preserve">resource </w:t>
      </w:r>
      <w:r w:rsidRPr="4196EF73">
        <w:rPr>
          <w:rFonts w:ascii="Calibri" w:eastAsia="Calibri" w:hAnsi="Calibri" w:cs="Calibri"/>
          <w:sz w:val="24"/>
          <w:szCs w:val="24"/>
          <w:lang w:val="en-US"/>
        </w:rPr>
        <w:t xml:space="preserve">availability and </w:t>
      </w:r>
      <w:r w:rsidR="00A51691">
        <w:rPr>
          <w:rFonts w:ascii="Calibri" w:eastAsia="Calibri" w:hAnsi="Calibri" w:cs="Calibri"/>
          <w:sz w:val="24"/>
          <w:szCs w:val="24"/>
          <w:lang w:val="en-US"/>
        </w:rPr>
        <w:t xml:space="preserve">provide </w:t>
      </w:r>
      <w:r w:rsidRPr="4196EF73">
        <w:rPr>
          <w:rFonts w:ascii="Calibri" w:eastAsia="Calibri" w:hAnsi="Calibri" w:cs="Calibri"/>
          <w:sz w:val="24"/>
          <w:szCs w:val="24"/>
          <w:lang w:val="en-US"/>
        </w:rPr>
        <w:t xml:space="preserve">access to appropriate clinical care. This required many staff </w:t>
      </w:r>
      <w:r w:rsidR="00CF26FA">
        <w:rPr>
          <w:rFonts w:ascii="Calibri" w:eastAsia="Calibri" w:hAnsi="Calibri" w:cs="Calibri"/>
          <w:sz w:val="24"/>
          <w:szCs w:val="24"/>
          <w:lang w:val="en-US"/>
        </w:rPr>
        <w:t xml:space="preserve">to </w:t>
      </w:r>
      <w:r w:rsidRPr="4196EF73">
        <w:rPr>
          <w:rFonts w:ascii="Calibri" w:eastAsia="Calibri" w:hAnsi="Calibri" w:cs="Calibri"/>
          <w:sz w:val="24"/>
          <w:szCs w:val="24"/>
          <w:lang w:val="en-US"/>
        </w:rPr>
        <w:t xml:space="preserve">be retrained and redeployed to key clinical areas to provide the necessary support </w:t>
      </w:r>
      <w:r w:rsidR="0027717B">
        <w:rPr>
          <w:rFonts w:ascii="Calibri" w:eastAsia="Calibri" w:hAnsi="Calibri" w:cs="Calibri"/>
          <w:sz w:val="24"/>
          <w:szCs w:val="24"/>
          <w:lang w:val="en-US"/>
        </w:rPr>
        <w:t>through skilled clinical resource</w:t>
      </w:r>
      <w:r w:rsidR="00121EE7">
        <w:rPr>
          <w:rFonts w:ascii="Calibri" w:eastAsia="Calibri" w:hAnsi="Calibri" w:cs="Calibri"/>
          <w:sz w:val="24"/>
          <w:szCs w:val="24"/>
          <w:lang w:val="en-US"/>
        </w:rPr>
        <w:t xml:space="preserve"> </w:t>
      </w:r>
      <w:r w:rsidRPr="4196EF73">
        <w:rPr>
          <w:rFonts w:ascii="Calibri" w:eastAsia="Calibri" w:hAnsi="Calibri" w:cs="Calibri"/>
          <w:sz w:val="24"/>
          <w:szCs w:val="24"/>
          <w:lang w:val="en-US"/>
        </w:rPr>
        <w:t xml:space="preserve"> </w:t>
      </w:r>
      <w:r w:rsidR="00BD404C">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{"citationItems":[{"id":"ITEM-1","itemData":{"DOI":"10.1136/bmj.m1117","ISSN":"17561833","PMID":"32198166","abstract":"Healthcare workers need comprehensive support as every aspect of care is reorganised\n\nDelivery of every aspect of care by all clinical and non-clinical departments in the UK’s NHS is being reassessed and fundamentally reorganised in the expectation of an imminent surge of patients with covid-19.1 Modelling of the outbreak assumes an infection fatality ratio of 0.9% and a hospital admission rate of 4.4%, with 30% of those admitted requiring critical care or extracorporeal membrane oxygenation.23 The increased demand on healthcare services will be compounded by the apparent increased risk of infection among healthcare workers,4 and staff absences because of illness or self-isolation may be as high as 20%.11 The government has made recommendations for case isolation, social distancing, and household quarantine intended to reduce the peak of the epidemic and the resulting pressure on NHS hospitals.56\n\nOver the next four weeks thousands of medical students are likely to graduate early and be allowed to begin work as junior doctors. Doctors who have retired within the last three years are being asked to consider returning …","author":[{"dropping-particle":"","family":"Willan","given":"John","non-dropping-particle":"","parse-names":false,"suffix":""},{"dropping-particle":"","family":"King","given":"Andrew John","non-dropping-particle":"","parse-names":false,"suffix":""},{"dropping-particle":"","family":"Jeffery","given":"Katie","non-dropping-particle":"","parse-names":false,"suffix":""},{"dropping-particle":"","family":"Bienz","given":"Nicola","non-dropping-particle":"","parse-names":false,"suffix":""}],"container-title":"The BMJ","id":"ITEM-1","issued":{"date-parts":[["2020","3","20"]]},"publisher":"BMJ Publishing Group","title":"Challenges for NHS hospitals during covid-19 epidemic","type":"article","volume":"368"},"uris":["http://www.mendeley.com/documents/?uuid=e45de714-5c65-3ff0-b42c-29ae53cff347"]}],"mendeley":{"formattedCitation":"[4]","plainTextFormattedCitation":"[4]","previouslyFormattedCitation":"[4]"},"properties":{"noteIndex":0},"schema":"https://github.com/citation-style-language/schema/raw/master/csl-citation.json"}</w:instrText>
      </w:r>
      <w:r w:rsidR="00BD404C">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[4]</w:t>
      </w:r>
      <w:r w:rsidR="00BD404C">
        <w:rPr>
          <w:rFonts w:ascii="Calibri" w:eastAsia="Calibri" w:hAnsi="Calibri" w:cs="Calibri"/>
          <w:sz w:val="24"/>
          <w:szCs w:val="24"/>
          <w:lang w:val="en-US"/>
        </w:rPr>
        <w:fldChar w:fldCharType="end"/>
      </w:r>
      <w:r w:rsidRPr="4196EF73">
        <w:rPr>
          <w:rFonts w:ascii="Calibri" w:eastAsia="Calibri" w:hAnsi="Calibri" w:cs="Calibri"/>
          <w:sz w:val="24"/>
          <w:szCs w:val="24"/>
          <w:lang w:val="en-US"/>
        </w:rPr>
        <w:t xml:space="preserve">.  In the UK, as the number of patients </w:t>
      </w:r>
      <w:proofErr w:type="spellStart"/>
      <w:r w:rsidRPr="4196EF73">
        <w:rPr>
          <w:rFonts w:ascii="Calibri" w:eastAsia="Calibri" w:hAnsi="Calibri" w:cs="Calibri"/>
          <w:sz w:val="24"/>
          <w:szCs w:val="24"/>
          <w:lang w:val="en-US"/>
        </w:rPr>
        <w:t>hospitalised</w:t>
      </w:r>
      <w:proofErr w:type="spellEnd"/>
      <w:r w:rsidRPr="4196EF73">
        <w:rPr>
          <w:rFonts w:ascii="Calibri" w:eastAsia="Calibri" w:hAnsi="Calibri" w:cs="Calibri"/>
          <w:sz w:val="24"/>
          <w:szCs w:val="24"/>
          <w:lang w:val="en-US"/>
        </w:rPr>
        <w:t xml:space="preserve"> with COVID-19 increased</w:t>
      </w:r>
      <w:r w:rsidR="00CF26FA">
        <w:rPr>
          <w:rFonts w:ascii="Calibri" w:eastAsia="Calibri" w:hAnsi="Calibri" w:cs="Calibri"/>
          <w:sz w:val="24"/>
          <w:szCs w:val="24"/>
          <w:lang w:val="en-US"/>
        </w:rPr>
        <w:t xml:space="preserve"> during the first quarter of 2020</w:t>
      </w:r>
      <w:r w:rsidRPr="4196EF73">
        <w:rPr>
          <w:rFonts w:ascii="Calibri" w:eastAsia="Calibri" w:hAnsi="Calibri" w:cs="Calibri"/>
          <w:sz w:val="24"/>
          <w:szCs w:val="24"/>
          <w:lang w:val="en-US"/>
        </w:rPr>
        <w:t xml:space="preserve">, a </w:t>
      </w:r>
      <w:r w:rsidR="00121EE7">
        <w:rPr>
          <w:rFonts w:ascii="Calibri" w:eastAsia="Calibri" w:hAnsi="Calibri" w:cs="Calibri"/>
          <w:sz w:val="24"/>
          <w:szCs w:val="24"/>
          <w:lang w:val="en-US"/>
        </w:rPr>
        <w:t xml:space="preserve">concurrent </w:t>
      </w:r>
      <w:r w:rsidRPr="4196EF73">
        <w:rPr>
          <w:rFonts w:ascii="Calibri" w:eastAsia="Calibri" w:hAnsi="Calibri" w:cs="Calibri"/>
          <w:sz w:val="24"/>
          <w:szCs w:val="24"/>
          <w:lang w:val="en-US"/>
        </w:rPr>
        <w:t>rise in sickness levels amongst health</w:t>
      </w:r>
      <w:r w:rsidR="004E03D9">
        <w:rPr>
          <w:rFonts w:ascii="Calibri" w:eastAsia="Calibri" w:hAnsi="Calibri" w:cs="Calibri"/>
          <w:sz w:val="24"/>
          <w:szCs w:val="24"/>
          <w:lang w:val="en-US"/>
        </w:rPr>
        <w:t>care</w:t>
      </w:r>
      <w:r w:rsidRPr="4196EF73">
        <w:rPr>
          <w:rFonts w:ascii="Calibri" w:eastAsia="Calibri" w:hAnsi="Calibri" w:cs="Calibri"/>
          <w:sz w:val="24"/>
          <w:szCs w:val="24"/>
          <w:lang w:val="en-US"/>
        </w:rPr>
        <w:t xml:space="preserve"> professionals was reported</w:t>
      </w:r>
      <w:r w:rsidR="00121EE7">
        <w:rPr>
          <w:rFonts w:ascii="Calibri" w:eastAsia="Calibri" w:hAnsi="Calibri" w:cs="Calibri"/>
          <w:sz w:val="24"/>
          <w:szCs w:val="24"/>
          <w:lang w:val="en-US"/>
        </w:rPr>
        <w:t>,</w:t>
      </w:r>
      <w:r w:rsidRPr="4196EF73">
        <w:rPr>
          <w:rFonts w:ascii="Calibri" w:eastAsia="Calibri" w:hAnsi="Calibri" w:cs="Calibri"/>
          <w:sz w:val="24"/>
          <w:szCs w:val="24"/>
          <w:lang w:val="en-US"/>
        </w:rPr>
        <w:t xml:space="preserve"> with one in ten nurs</w:t>
      </w:r>
      <w:r w:rsidR="00CD590F">
        <w:rPr>
          <w:rFonts w:ascii="Calibri" w:eastAsia="Calibri" w:hAnsi="Calibri" w:cs="Calibri"/>
          <w:sz w:val="24"/>
          <w:szCs w:val="24"/>
          <w:lang w:val="en-US"/>
        </w:rPr>
        <w:t>ing</w:t>
      </w:r>
      <w:r w:rsidRPr="4196EF73">
        <w:rPr>
          <w:rFonts w:ascii="Calibri" w:eastAsia="Calibri" w:hAnsi="Calibri" w:cs="Calibri"/>
          <w:sz w:val="24"/>
          <w:szCs w:val="24"/>
          <w:lang w:val="en-US"/>
        </w:rPr>
        <w:t xml:space="preserve"> and midwife</w:t>
      </w:r>
      <w:r w:rsidR="00CD590F">
        <w:rPr>
          <w:rFonts w:ascii="Calibri" w:eastAsia="Calibri" w:hAnsi="Calibri" w:cs="Calibri"/>
          <w:sz w:val="24"/>
          <w:szCs w:val="24"/>
          <w:lang w:val="en-US"/>
        </w:rPr>
        <w:t>ry</w:t>
      </w:r>
      <w:r w:rsidRPr="4196EF73">
        <w:rPr>
          <w:rFonts w:ascii="Calibri" w:eastAsia="Calibri" w:hAnsi="Calibri" w:cs="Calibri"/>
          <w:sz w:val="24"/>
          <w:szCs w:val="24"/>
          <w:lang w:val="en-US"/>
        </w:rPr>
        <w:t xml:space="preserve"> absences </w:t>
      </w:r>
      <w:r w:rsidR="00BD404C">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www.hsj.co.uk/workforce/one-in-10-hospital-nurses-absent-due-to-coronavirus/7027394.article","accessed":{"date-parts":[["2021","1","14"]]},"author":[{"dropping-particle":"","family":"West","given":"D","non-dropping-particle":"","parse-names":false,"suffix":""}],"id":"ITEM-1","issued":{"date-parts":[["2020"]]},"title":"One in 10 hospital nurses absent due to coronavirus | News | Health Service Journal","type":"webpage"},"uris":["http://www.mendeley.com/documents/?uuid=9eb84729-f9fa-3ce4-b400-9e2cfd1d1c39"]}],"mendeley":{"formattedCitation":"[5]","plainTextFormattedCitation":"[5]","previouslyFormattedCitation":"[5]"},"properties":{"noteIndex":0},"schema":"https://github.com/citation-style-language/schema/raw/master/csl-citation.json"}</w:instrText>
      </w:r>
      <w:r w:rsidR="00BD404C">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[5]</w:t>
      </w:r>
      <w:r w:rsidR="00BD404C">
        <w:rPr>
          <w:rFonts w:ascii="Calibri" w:eastAsia="Calibri" w:hAnsi="Calibri" w:cs="Calibri"/>
          <w:sz w:val="24"/>
          <w:szCs w:val="24"/>
          <w:lang w:val="en-US"/>
        </w:rPr>
        <w:fldChar w:fldCharType="end"/>
      </w:r>
      <w:r w:rsidR="00CD590F">
        <w:rPr>
          <w:rFonts w:ascii="Calibri" w:eastAsia="Calibri" w:hAnsi="Calibri" w:cs="Calibri"/>
          <w:sz w:val="24"/>
          <w:szCs w:val="24"/>
          <w:lang w:val="en-US"/>
        </w:rPr>
        <w:t xml:space="preserve">, though it </w:t>
      </w:r>
      <w:r w:rsidR="004E03D9">
        <w:rPr>
          <w:rFonts w:ascii="Calibri" w:eastAsia="Calibri" w:hAnsi="Calibri" w:cs="Calibri"/>
          <w:sz w:val="24"/>
          <w:szCs w:val="24"/>
          <w:lang w:val="en-US"/>
        </w:rPr>
        <w:t xml:space="preserve">is </w:t>
      </w:r>
      <w:r w:rsidR="00CD590F">
        <w:rPr>
          <w:rFonts w:ascii="Calibri" w:eastAsia="Calibri" w:hAnsi="Calibri" w:cs="Calibri"/>
          <w:sz w:val="24"/>
          <w:szCs w:val="24"/>
          <w:lang w:val="en-US"/>
        </w:rPr>
        <w:t xml:space="preserve">uncertain if these </w:t>
      </w:r>
      <w:r w:rsidR="00A0515B">
        <w:rPr>
          <w:rFonts w:ascii="Calibri" w:eastAsia="Calibri" w:hAnsi="Calibri" w:cs="Calibri"/>
          <w:sz w:val="24"/>
          <w:szCs w:val="24"/>
          <w:lang w:val="en-US"/>
        </w:rPr>
        <w:t>were</w:t>
      </w:r>
      <w:r w:rsidR="00CD590F">
        <w:rPr>
          <w:rFonts w:ascii="Calibri" w:eastAsia="Calibri" w:hAnsi="Calibri" w:cs="Calibri"/>
          <w:sz w:val="24"/>
          <w:szCs w:val="24"/>
          <w:lang w:val="en-US"/>
        </w:rPr>
        <w:t xml:space="preserve"> attributed to infection, fatigue or isolation. </w:t>
      </w:r>
      <w:r w:rsidR="00FA4B6F">
        <w:rPr>
          <w:rFonts w:ascii="Calibri" w:eastAsia="Calibri" w:hAnsi="Calibri" w:cs="Calibri"/>
          <w:sz w:val="24"/>
          <w:szCs w:val="24"/>
          <w:lang w:val="en-US"/>
        </w:rPr>
        <w:t xml:space="preserve">Bird </w:t>
      </w:r>
      <w:r w:rsidR="00FA4B6F" w:rsidRPr="00FA4B6F">
        <w:rPr>
          <w:rFonts w:ascii="Calibri" w:eastAsia="Calibri" w:hAnsi="Calibri" w:cs="Calibri"/>
          <w:i/>
          <w:sz w:val="24"/>
          <w:szCs w:val="24"/>
          <w:lang w:val="en-US"/>
        </w:rPr>
        <w:t>et al</w:t>
      </w:r>
      <w:r w:rsidR="00FA4B6F">
        <w:rPr>
          <w:rFonts w:ascii="Calibri" w:eastAsia="Calibri" w:hAnsi="Calibri" w:cs="Calibri"/>
          <w:sz w:val="24"/>
          <w:szCs w:val="24"/>
          <w:lang w:val="en-US"/>
        </w:rPr>
        <w:t xml:space="preserve"> </w:t>
      </w:r>
      <w:r w:rsidR="009C2E35">
        <w:rPr>
          <w:rFonts w:ascii="Calibri" w:eastAsia="Calibri" w:hAnsi="Calibri" w:cs="Calibri"/>
          <w:sz w:val="24"/>
          <w:szCs w:val="24"/>
          <w:lang w:val="en-US"/>
        </w:rPr>
        <w:t>found that nurses and those working in respiratory care settings had higher rates of infection compared to other professional groups and settings</w:t>
      </w:r>
      <w:r w:rsidR="006B7651">
        <w:rPr>
          <w:rFonts w:ascii="Calibri" w:eastAsia="Calibri" w:hAnsi="Calibri" w:cs="Calibri"/>
          <w:sz w:val="24"/>
          <w:szCs w:val="24"/>
          <w:lang w:val="en-US"/>
        </w:rPr>
        <w:t xml:space="preserve"> </w:t>
      </w:r>
      <w:r w:rsidR="006B7651">
        <w:rPr>
          <w:rFonts w:ascii="Calibri" w:eastAsia="Calibri" w:hAnsi="Calibri" w:cs="Calibri"/>
          <w:sz w:val="24"/>
          <w:szCs w:val="24"/>
          <w:lang w:val="en-US"/>
        </w:rPr>
        <w:fldChar w:fldCharType="begin" w:fldLock="1"/>
      </w:r>
      <w:r w:rsidR="00220557">
        <w:rPr>
          <w:rFonts w:ascii="Calibri" w:eastAsia="Calibri" w:hAnsi="Calibri" w:cs="Calibri"/>
          <w:sz w:val="24"/>
          <w:szCs w:val="24"/>
          <w:lang w:val="en-US"/>
        </w:rPr>
        <w:instrText>ADDIN CSL_CITATION {"citationItems":[{"id":"ITEM-1","itemData":{"DOI":"10.1016/j.jinf.2020.06.035","ISSN":"15322742","PMID":"32562793","abstract":"Quantifying the importance of the key sites on haemagglutinin in determining the selection advantage of influenza virus: Using A/H3N2 as an example Dear Editor , The recurrence of seasonal influenza epidemics is attributed to the continuous evolution of influenza viruses, which enables them to change pathogenicity and escape from human adaptive immunity. 1 , 2 The selection advantage of influenza virus is largely contributed by a few key amino acids (AA) substitutions on the surface glycoprotein haemagglutinin (HA). 2-5 Identifying and measuring the importance of these key sites are crucial in understanding patterns of influenza activities. There is a growing need for efficient computational methods to characterize the contribution of AA sites in the evolution process. Here, we use an analytical framework to quantify the selection advantage associated with key AA sites in the HA gene, and we use influenza A/H3N2 sequence data in the USA from 2005 to 2019 for demonstration (Supplementary Material S1). Referring to previous studies on H3N2 5 , 6 , the key HA AA sites were selected by identifying the sites with AA substitutions that were statistically related to the prevalence of H3N2 in the population (Supplementary Material S2), namely the effective mutations (EM) sites. The loci of 43 EM sites, out of 566 AA sites on HA glyco-proteins are shown in Fig. 1. We employed information entropy to measure the stochasticity of the information stored in each AA site (Supplementary Material S3). As shown in Table 1 , the site-wise information entropy of the EM site was higher than that of the nonEM sites (Supplementary Material S5), and the discriminability of entropy on distinguishing EM or nonEM sites was high in terms of the AUC &gt; 0.97. The dissimilarity tree was constructed by using the neighbour-joining method with the pairwise distances matrix calculated by Jones-Taylor-Thornton AA modelling framework. 7 The contribution of all EM sites as a whole, in comparing to all nonEM sites, was measured by the optimal weight (or proportion, ranged from 0 to 1) of EM sites, namely the optimal EM weight, associated with the most stable and likely phylogenetic relationships (Supplemen-tary Material S4). The changing dynamics of the dissimilarity tree against the EM weight are presented in Fig. 2. Then, we quantified the relative contribution of EM sites by using the odds ratio (OR) of the optimal weight against the null hypothesis of baseline proportion, i.e., 43 / 566 =…","author":[{"dropping-particle":"","family":"Bird","given":"Paul","non-dropping-particle":"","parse-names":false,"suffix":""},{"dropping-particle":"","family":"Badhwar","given":"Vinay","non-dropping-particle":"","parse-names":false,"suffix":""},{"dropping-particle":"","family":"Fallon","given":"Karlie","non-dropping-particle":"","parse-names":false,"suffix":""},{"dropping-particle":"","family":"Kwok","given":"Kin On","non-dropping-particle":"","parse-names":false,"suffix":""},{"dropping-particle":"","family":"Tang","given":"Julian W.","non-dropping-particle":"","parse-names":false,"suffix":""}],"container-title":"Journal of Infection","id":"ITEM-1","issue":"3","issued":{"date-parts":[["2020","9","1"]]},"page":"452-482","publisher":"W.B. Saunders Ltd","title":"High SARS-CoV-2 infection rates in respiratory staff nurses and correlation of COVID-19 symptom patterns with PCR positivity and relative viral loads","type":"article","volume":"81"},"uris":["http://www.mendeley.com/documents/?uuid=a5f52784-b33e-3fd6-bf19-aa7f05fdadb0"]}],"mendeley":{"formattedCitation":"[6]","plainTextFormattedCitation":"[6]","previouslyFormattedCitation":"[6]"},"properties":{"noteIndex":0},"schema":"https://github.com/citation-style-language/schema/raw/master/csl-citation.json"}</w:instrText>
      </w:r>
      <w:r w:rsidR="006B7651">
        <w:rPr>
          <w:rFonts w:ascii="Calibri" w:eastAsia="Calibri" w:hAnsi="Calibri" w:cs="Calibri"/>
          <w:sz w:val="24"/>
          <w:szCs w:val="24"/>
          <w:lang w:val="en-US"/>
        </w:rPr>
        <w:fldChar w:fldCharType="separate"/>
      </w:r>
      <w:r w:rsidR="006B7651" w:rsidRPr="006B7651">
        <w:rPr>
          <w:rFonts w:ascii="Calibri" w:eastAsia="Calibri" w:hAnsi="Calibri" w:cs="Calibri"/>
          <w:noProof/>
          <w:sz w:val="24"/>
          <w:szCs w:val="24"/>
          <w:lang w:val="en-US"/>
        </w:rPr>
        <w:t>[6]</w:t>
      </w:r>
      <w:r w:rsidR="006B7651">
        <w:rPr>
          <w:rFonts w:ascii="Calibri" w:eastAsia="Calibri" w:hAnsi="Calibri" w:cs="Calibri"/>
          <w:sz w:val="24"/>
          <w:szCs w:val="24"/>
          <w:lang w:val="en-US"/>
        </w:rPr>
        <w:fldChar w:fldCharType="end"/>
      </w:r>
      <w:r w:rsidR="009C2E35">
        <w:rPr>
          <w:rFonts w:ascii="Calibri" w:eastAsia="Calibri" w:hAnsi="Calibri" w:cs="Calibri"/>
          <w:sz w:val="24"/>
          <w:szCs w:val="24"/>
          <w:lang w:val="en-US"/>
        </w:rPr>
        <w:t xml:space="preserve">; </w:t>
      </w:r>
      <w:r w:rsidR="009C2E35" w:rsidRPr="009C2E35">
        <w:rPr>
          <w:rFonts w:ascii="Calibri" w:eastAsia="Calibri" w:hAnsi="Calibri" w:cs="Calibri"/>
          <w:sz w:val="24"/>
          <w:szCs w:val="24"/>
          <w:lang w:val="en-US"/>
        </w:rPr>
        <w:t xml:space="preserve">not surprising as most suspected COVID-19 patients would be </w:t>
      </w:r>
      <w:r w:rsidR="009C2E35">
        <w:rPr>
          <w:rFonts w:ascii="Calibri" w:eastAsia="Calibri" w:hAnsi="Calibri" w:cs="Calibri"/>
          <w:sz w:val="24"/>
          <w:szCs w:val="24"/>
          <w:lang w:val="en-US"/>
        </w:rPr>
        <w:t xml:space="preserve">assessed </w:t>
      </w:r>
      <w:r w:rsidR="009C2E35" w:rsidRPr="009C2E35">
        <w:rPr>
          <w:rFonts w:ascii="Calibri" w:eastAsia="Calibri" w:hAnsi="Calibri" w:cs="Calibri"/>
          <w:sz w:val="24"/>
          <w:szCs w:val="24"/>
          <w:lang w:val="en-US"/>
        </w:rPr>
        <w:t xml:space="preserve">initially </w:t>
      </w:r>
      <w:r w:rsidR="009C2E35">
        <w:rPr>
          <w:rFonts w:ascii="Calibri" w:eastAsia="Calibri" w:hAnsi="Calibri" w:cs="Calibri"/>
          <w:sz w:val="24"/>
          <w:szCs w:val="24"/>
          <w:lang w:val="en-US"/>
        </w:rPr>
        <w:t>by r</w:t>
      </w:r>
      <w:r w:rsidR="009C2E35" w:rsidRPr="009C2E35">
        <w:rPr>
          <w:rFonts w:ascii="Calibri" w:eastAsia="Calibri" w:hAnsi="Calibri" w:cs="Calibri"/>
          <w:sz w:val="24"/>
          <w:szCs w:val="24"/>
          <w:lang w:val="en-US"/>
        </w:rPr>
        <w:t xml:space="preserve">espiratory teams </w:t>
      </w:r>
      <w:r w:rsidR="009C2E35">
        <w:rPr>
          <w:rFonts w:ascii="Calibri" w:eastAsia="Calibri" w:hAnsi="Calibri" w:cs="Calibri"/>
          <w:sz w:val="24"/>
          <w:szCs w:val="24"/>
          <w:lang w:val="en-US"/>
        </w:rPr>
        <w:t xml:space="preserve">with nurses most likely to </w:t>
      </w:r>
      <w:r w:rsidR="00E078C5">
        <w:rPr>
          <w:rFonts w:ascii="Calibri" w:eastAsia="Calibri" w:hAnsi="Calibri" w:cs="Calibri"/>
          <w:sz w:val="24"/>
          <w:szCs w:val="24"/>
          <w:lang w:val="en-US"/>
        </w:rPr>
        <w:t>have t</w:t>
      </w:r>
      <w:r w:rsidR="009C2E35">
        <w:rPr>
          <w:rFonts w:ascii="Calibri" w:eastAsia="Calibri" w:hAnsi="Calibri" w:cs="Calibri"/>
          <w:sz w:val="24"/>
          <w:szCs w:val="24"/>
          <w:lang w:val="en-US"/>
        </w:rPr>
        <w:t xml:space="preserve">he longest </w:t>
      </w:r>
      <w:r w:rsidR="00E078C5">
        <w:rPr>
          <w:rFonts w:ascii="Calibri" w:eastAsia="Calibri" w:hAnsi="Calibri" w:cs="Calibri"/>
          <w:sz w:val="24"/>
          <w:szCs w:val="24"/>
          <w:lang w:val="en-US"/>
        </w:rPr>
        <w:t xml:space="preserve">and most interactions </w:t>
      </w:r>
      <w:r w:rsidR="009C2E35">
        <w:rPr>
          <w:rFonts w:ascii="Calibri" w:eastAsia="Calibri" w:hAnsi="Calibri" w:cs="Calibri"/>
          <w:sz w:val="24"/>
          <w:szCs w:val="24"/>
          <w:lang w:val="en-US"/>
        </w:rPr>
        <w:t xml:space="preserve">with patients. </w:t>
      </w:r>
    </w:p>
    <w:p w14:paraId="19ACEE56" w14:textId="720DC06D" w:rsidR="001E6622" w:rsidRDefault="620395B2" w:rsidP="00487793">
      <w:pPr>
        <w:spacing w:line="360" w:lineRule="auto"/>
        <w:jc w:val="both"/>
        <w:rPr>
          <w:rFonts w:ascii="Calibri" w:eastAsia="Calibri" w:hAnsi="Calibri" w:cs="Calibri"/>
          <w:sz w:val="24"/>
          <w:szCs w:val="24"/>
          <w:lang w:val="en-US"/>
        </w:rPr>
      </w:pPr>
      <w:r w:rsidRPr="4196EF73">
        <w:rPr>
          <w:rFonts w:ascii="Calibri" w:eastAsia="Calibri" w:hAnsi="Calibri" w:cs="Calibri"/>
          <w:color w:val="000000" w:themeColor="text1"/>
          <w:sz w:val="24"/>
          <w:szCs w:val="24"/>
        </w:rPr>
        <w:t>Nurses are the largest workforce within healthcare system</w:t>
      </w:r>
      <w:r w:rsidR="004E03D9">
        <w:rPr>
          <w:rFonts w:ascii="Calibri" w:eastAsia="Calibri" w:hAnsi="Calibri" w:cs="Calibri"/>
          <w:color w:val="000000" w:themeColor="text1"/>
          <w:sz w:val="24"/>
          <w:szCs w:val="24"/>
        </w:rPr>
        <w:t xml:space="preserve">, </w:t>
      </w:r>
      <w:r w:rsidRPr="4196EF73">
        <w:rPr>
          <w:rFonts w:ascii="Calibri" w:eastAsia="Calibri" w:hAnsi="Calibri" w:cs="Calibri"/>
          <w:color w:val="000000" w:themeColor="text1"/>
          <w:sz w:val="24"/>
          <w:szCs w:val="24"/>
        </w:rPr>
        <w:t>integral to the management of a pandemic</w:t>
      </w:r>
      <w:r w:rsidR="004E03D9">
        <w:rPr>
          <w:rFonts w:ascii="Calibri" w:eastAsia="Calibri" w:hAnsi="Calibri" w:cs="Calibri"/>
          <w:color w:val="000000" w:themeColor="text1"/>
          <w:sz w:val="24"/>
          <w:szCs w:val="24"/>
        </w:rPr>
        <w:t>,</w:t>
      </w:r>
      <w:r w:rsidR="001C4386">
        <w:rPr>
          <w:rFonts w:ascii="Calibri" w:eastAsia="Calibri" w:hAnsi="Calibri" w:cs="Calibri"/>
          <w:color w:val="000000" w:themeColor="text1"/>
          <w:sz w:val="24"/>
          <w:szCs w:val="24"/>
        </w:rPr>
        <w:t xml:space="preserve"> delivering direct patient care and coordinating services</w:t>
      </w:r>
      <w:r w:rsidR="00A6791D">
        <w:rPr>
          <w:rFonts w:ascii="Calibri" w:eastAsia="Calibri" w:hAnsi="Calibri" w:cs="Calibri"/>
          <w:color w:val="000000" w:themeColor="text1"/>
          <w:sz w:val="24"/>
          <w:szCs w:val="24"/>
        </w:rPr>
        <w:t xml:space="preserve"> </w:t>
      </w:r>
      <w:r w:rsidR="00BD404C">
        <w:rPr>
          <w:rFonts w:ascii="Calibri" w:eastAsia="Calibri" w:hAnsi="Calibri" w:cs="Calibri"/>
          <w:color w:val="000000" w:themeColor="text1"/>
          <w:sz w:val="24"/>
          <w:szCs w:val="24"/>
        </w:rPr>
        <w:fldChar w:fldCharType="begin" w:fldLock="1"/>
      </w:r>
      <w:r w:rsidR="006B7651">
        <w:rPr>
          <w:rFonts w:ascii="Calibri" w:eastAsia="Calibri" w:hAnsi="Calibri" w:cs="Calibri"/>
          <w:color w:val="000000" w:themeColor="text1"/>
          <w:sz w:val="24"/>
          <w:szCs w:val="24"/>
        </w:rPr>
        <w:instrText>ADDIN CSL_CITATION {"citationItems":[{"id":"ITEM-1","itemData":{"DOI":"10.1111/nhs.12130","ISSN":"14410745","abstract":"Little is known about nurses' direct experiences of ethical preparedness for dealing with catastrophic public health emergencies and healthcare disasters or the ethical quandaries that may arise during such events. A systematic literature review was undertaken to explore and synthesize qualitative research literature reporting nurses' direct experiences of being prepared for and managing the ethical challenges posed by catastrophic public health emergencies and healthcare disasters. Twenty-six research studies were retrieved for detailed examination and assessed by two independent reviewers for methodological validity prior to inclusion in the review. Of these, 12 studies published between 1973 and 2011 were deemed to meet the inclusion criteria and were critically appraised. The review confirmed there is a significant gap in the literature on nurses' experiences of ethical preparedness for managing public health emergencies and healthcare disasters, and the ethical quandaries they encounter during such events. This finding highlights the need for ethical considerations in emergency planning, preparedness, and response by nurses to be given more focused attention in the interests of better informing the ethical basis of emergency disaster management. © 2014 Wiley Publishing Asia Pty Ltd.","author":[{"dropping-particle":"","family":"Johnstone","given":"Megan Jane","non-dropping-particle":"","parse-names":false,"suffix":""},{"dropping-particle":"","family":"Turale","given":"Sue","non-dropping-particle":"","parse-names":false,"suffix":""}],"container-title":"Nursing and Health Sciences","id":"ITEM-1","issue":"1","issued":{"date-parts":[["2014","3"]]},"page":"67-77","publisher":"Nurs Health Sci","title":"Nurses' experiences of ethical preparedness for public health emergencies and healthcare disasters: A systematic review of qualitative evidence","type":"article-journal","volume":"16"},"uris":["http://www.mendeley.com/documents/?uuid=6d47b868-0ffc-3776-aad3-3d61a2a0f742"]},{"id":"ITEM-2","itemData":{"DOI":"10.1111/jocn.15257","ISSN":"0962-1067","author":[{"dropping-particle":"","family":"Jackson","given":"Debra","non-dropping-particle":"","parse-names":false,"suffix":""},{"dropping-particle":"","family":"Bradbury‐Jones","given":"Caroline","non-dropping-particle":"","parse-names":false,"suffix":""},{"dropping-particle":"","family":"Baptiste","given":"Diana","non-dropping-particle":"","parse-names":false,"suffix":""},{"dropping-particle":"","family":"Gelling","given":"Leslie","non-dropping-particle":"","parse-names":false,"suffix":""},{"dropping-particle":"","family":"Morin","given":"Karen","non-dropping-particle":"","parse-names":false,"suffix":""},{"dropping-particle":"","family":"Neville","given":"Stephen","non-dropping-particle":"","parse-names":false,"suffix":""},{"dropping-particle":"","family":"Smith","given":"Graeme D.","non-dropping-particle":"","parse-names":false,"suffix":""}],"container-title":"Journal of Clinical Nursing","id":"ITEM-2","issue":"13-14","issued":{"date-parts":[["2020","7","12"]]},"page":"2041-2043","publisher":"Blackwell Publishing Ltd","title":"Life in the pandemic: Some reflections on nursing in the context of COVID‐19","type":"article-journal","volume":"29"},"uris":["http://www.mendeley.com/documents/?uuid=6a551b42-ce6c-33a0-a476-1e21ade4ccbe"]}],"mendeley":{"formattedCitation":"[7,8]","plainTextFormattedCitation":"[7,8]","previouslyFormattedCitation":"[7,8]"},"properties":{"noteIndex":0},"schema":"https://github.com/citation-style-language/schema/raw/master/csl-citation.json"}</w:instrText>
      </w:r>
      <w:r w:rsidR="00BD404C">
        <w:rPr>
          <w:rFonts w:ascii="Calibri" w:eastAsia="Calibri" w:hAnsi="Calibri" w:cs="Calibri"/>
          <w:color w:val="000000" w:themeColor="text1"/>
          <w:sz w:val="24"/>
          <w:szCs w:val="24"/>
        </w:rPr>
        <w:fldChar w:fldCharType="separate"/>
      </w:r>
      <w:r w:rsidR="00B82A0F" w:rsidRPr="00B82A0F">
        <w:rPr>
          <w:rFonts w:ascii="Calibri" w:eastAsia="Calibri" w:hAnsi="Calibri" w:cs="Calibri"/>
          <w:noProof/>
          <w:color w:val="000000" w:themeColor="text1"/>
          <w:sz w:val="24"/>
          <w:szCs w:val="24"/>
        </w:rPr>
        <w:t>[7,8]</w:t>
      </w:r>
      <w:r w:rsidR="00BD404C">
        <w:rPr>
          <w:rFonts w:ascii="Calibri" w:eastAsia="Calibri" w:hAnsi="Calibri" w:cs="Calibri"/>
          <w:color w:val="000000" w:themeColor="text1"/>
          <w:sz w:val="24"/>
          <w:szCs w:val="24"/>
        </w:rPr>
        <w:fldChar w:fldCharType="end"/>
      </w:r>
      <w:r w:rsidRPr="4196EF73">
        <w:rPr>
          <w:rFonts w:ascii="Calibri" w:eastAsia="Calibri" w:hAnsi="Calibri" w:cs="Calibri"/>
          <w:color w:val="000000" w:themeColor="text1"/>
          <w:sz w:val="24"/>
          <w:szCs w:val="24"/>
        </w:rPr>
        <w:t xml:space="preserve">. </w:t>
      </w:r>
      <w:r w:rsidR="00E078C5">
        <w:rPr>
          <w:rFonts w:ascii="Calibri" w:eastAsia="Calibri" w:hAnsi="Calibri" w:cs="Calibri"/>
          <w:color w:val="000000" w:themeColor="text1"/>
          <w:sz w:val="24"/>
          <w:szCs w:val="24"/>
        </w:rPr>
        <w:t>This often includes p</w:t>
      </w:r>
      <w:r w:rsidR="00E078C5" w:rsidRPr="00E078C5">
        <w:rPr>
          <w:rFonts w:ascii="Calibri" w:eastAsia="Calibri" w:hAnsi="Calibri" w:cs="Calibri"/>
          <w:color w:val="000000" w:themeColor="text1"/>
          <w:sz w:val="24"/>
          <w:szCs w:val="24"/>
        </w:rPr>
        <w:t xml:space="preserve">erforming </w:t>
      </w:r>
      <w:r w:rsidR="00E078C5">
        <w:rPr>
          <w:rFonts w:ascii="Calibri" w:eastAsia="Calibri" w:hAnsi="Calibri" w:cs="Calibri"/>
          <w:color w:val="000000" w:themeColor="text1"/>
          <w:sz w:val="24"/>
          <w:szCs w:val="24"/>
        </w:rPr>
        <w:t>aerosol generating procedures (</w:t>
      </w:r>
      <w:r w:rsidR="00E078C5" w:rsidRPr="00E078C5">
        <w:rPr>
          <w:rFonts w:ascii="Calibri" w:eastAsia="Calibri" w:hAnsi="Calibri" w:cs="Calibri"/>
          <w:color w:val="000000" w:themeColor="text1"/>
          <w:sz w:val="24"/>
          <w:szCs w:val="24"/>
        </w:rPr>
        <w:t>AGP</w:t>
      </w:r>
      <w:r w:rsidR="00E078C5">
        <w:rPr>
          <w:rFonts w:ascii="Calibri" w:eastAsia="Calibri" w:hAnsi="Calibri" w:cs="Calibri"/>
          <w:color w:val="000000" w:themeColor="text1"/>
          <w:sz w:val="24"/>
          <w:szCs w:val="24"/>
        </w:rPr>
        <w:t>)</w:t>
      </w:r>
      <w:r w:rsidR="00E078C5" w:rsidRPr="00E078C5">
        <w:rPr>
          <w:rFonts w:ascii="Calibri" w:eastAsia="Calibri" w:hAnsi="Calibri" w:cs="Calibri"/>
          <w:color w:val="000000" w:themeColor="text1"/>
          <w:sz w:val="24"/>
          <w:szCs w:val="24"/>
        </w:rPr>
        <w:t xml:space="preserve"> </w:t>
      </w:r>
      <w:r w:rsidR="00E078C5">
        <w:rPr>
          <w:rFonts w:ascii="Calibri" w:eastAsia="Calibri" w:hAnsi="Calibri" w:cs="Calibri"/>
          <w:color w:val="000000" w:themeColor="text1"/>
          <w:sz w:val="24"/>
          <w:szCs w:val="24"/>
        </w:rPr>
        <w:t xml:space="preserve">which </w:t>
      </w:r>
      <w:r w:rsidR="00E078C5" w:rsidRPr="00E078C5">
        <w:rPr>
          <w:rFonts w:ascii="Calibri" w:eastAsia="Calibri" w:hAnsi="Calibri" w:cs="Calibri"/>
          <w:color w:val="000000" w:themeColor="text1"/>
          <w:sz w:val="24"/>
          <w:szCs w:val="24"/>
        </w:rPr>
        <w:t xml:space="preserve">may place staff at high risk of exposure to the virus, particularly in the absence of protective personal equipment (PPE), as AGP can produce water droplets which can then be inhaled.  </w:t>
      </w:r>
      <w:r w:rsidR="00305042">
        <w:rPr>
          <w:rFonts w:ascii="Calibri" w:eastAsia="Calibri" w:hAnsi="Calibri" w:cs="Calibri"/>
          <w:color w:val="000000" w:themeColor="text1"/>
          <w:sz w:val="24"/>
          <w:szCs w:val="24"/>
        </w:rPr>
        <w:t>B</w:t>
      </w:r>
      <w:r w:rsidR="00E078C5" w:rsidRPr="00E078C5">
        <w:rPr>
          <w:rFonts w:ascii="Calibri" w:eastAsia="Calibri" w:hAnsi="Calibri" w:cs="Calibri"/>
          <w:color w:val="000000" w:themeColor="text1"/>
          <w:sz w:val="24"/>
          <w:szCs w:val="24"/>
        </w:rPr>
        <w:t xml:space="preserve">ronchoscopy, sputum induction, provision of high flow nasal oxygen and manual ventilation are examples </w:t>
      </w:r>
      <w:r w:rsidR="00E078C5" w:rsidRPr="00FA4B6F">
        <w:rPr>
          <w:rFonts w:ascii="Calibri" w:eastAsia="Calibri" w:hAnsi="Calibri" w:cs="Calibri"/>
          <w:color w:val="000000" w:themeColor="text1"/>
          <w:sz w:val="24"/>
          <w:szCs w:val="24"/>
        </w:rPr>
        <w:t>of AGP</w:t>
      </w:r>
      <w:r w:rsidR="004C0541">
        <w:rPr>
          <w:rFonts w:ascii="Calibri" w:eastAsia="Calibri" w:hAnsi="Calibri" w:cs="Calibri"/>
          <w:color w:val="000000" w:themeColor="text1"/>
          <w:sz w:val="24"/>
          <w:szCs w:val="24"/>
        </w:rPr>
        <w:t xml:space="preserve"> </w:t>
      </w:r>
      <w:r w:rsidR="004C0541">
        <w:rPr>
          <w:rFonts w:ascii="Calibri" w:eastAsia="Calibri" w:hAnsi="Calibri" w:cs="Calibri"/>
          <w:color w:val="000000" w:themeColor="text1"/>
          <w:sz w:val="24"/>
          <w:szCs w:val="24"/>
        </w:rPr>
        <w:fldChar w:fldCharType="begin" w:fldLock="1"/>
      </w:r>
      <w:r w:rsidR="00230FA4">
        <w:rPr>
          <w:rFonts w:ascii="Calibri" w:eastAsia="Calibri" w:hAnsi="Calibri" w:cs="Calibri"/>
          <w:color w:val="000000" w:themeColor="text1"/>
          <w:sz w:val="24"/>
          <w:szCs w:val="24"/>
        </w:rPr>
        <w:instrText>ADDIN CSL_CITATION {"citationItems":[{"id":"ITEM-1","itemData":{"URL":"https://www.uhb.nhs.uk/coronavirus-staff/aerosol-generating-procedures.htm","accessed":{"date-parts":[["2020","8","26"]]},"author":[{"dropping-particle":"","family":"Trust","given":"University Hospitals Birmingham NHS Foundation","non-dropping-particle":"","parse-names":false,"suffix":""}],"id":"ITEM-1","issued":{"date-parts":[["2020"]]},"title":"Aerosol generating procedures","type":"webpage"},"uris":["http://www.mendeley.com/documents/?uuid=f46c4399-9975-3968-b2d5-e51ad98caecb"]}],"mendeley":{"formattedCitation":"[9]","plainTextFormattedCitation":"[9]","previouslyFormattedCitation":"[9]"},"properties":{"noteIndex":0},"schema":"https://github.com/citation-style-language/schema/raw/master/csl-citation.json"}</w:instrText>
      </w:r>
      <w:r w:rsidR="004C0541">
        <w:rPr>
          <w:rFonts w:ascii="Calibri" w:eastAsia="Calibri" w:hAnsi="Calibri" w:cs="Calibri"/>
          <w:color w:val="000000" w:themeColor="text1"/>
          <w:sz w:val="24"/>
          <w:szCs w:val="24"/>
        </w:rPr>
        <w:fldChar w:fldCharType="separate"/>
      </w:r>
      <w:r w:rsidR="004C0541" w:rsidRPr="004C0541">
        <w:rPr>
          <w:rFonts w:ascii="Calibri" w:eastAsia="Calibri" w:hAnsi="Calibri" w:cs="Calibri"/>
          <w:noProof/>
          <w:color w:val="000000" w:themeColor="text1"/>
          <w:sz w:val="24"/>
          <w:szCs w:val="24"/>
        </w:rPr>
        <w:t>[9]</w:t>
      </w:r>
      <w:r w:rsidR="004C0541">
        <w:rPr>
          <w:rFonts w:ascii="Calibri" w:eastAsia="Calibri" w:hAnsi="Calibri" w:cs="Calibri"/>
          <w:color w:val="000000" w:themeColor="text1"/>
          <w:sz w:val="24"/>
          <w:szCs w:val="24"/>
        </w:rPr>
        <w:fldChar w:fldCharType="end"/>
      </w:r>
      <w:r w:rsidR="00FA4B6F">
        <w:rPr>
          <w:rFonts w:ascii="Calibri" w:eastAsia="Calibri" w:hAnsi="Calibri" w:cs="Calibri"/>
          <w:color w:val="000000" w:themeColor="text1"/>
          <w:sz w:val="24"/>
          <w:szCs w:val="24"/>
        </w:rPr>
        <w:t xml:space="preserve">.  </w:t>
      </w:r>
      <w:r w:rsidRPr="4196EF73">
        <w:rPr>
          <w:rFonts w:ascii="Calibri" w:eastAsia="Calibri" w:hAnsi="Calibri" w:cs="Calibri"/>
          <w:color w:val="000000" w:themeColor="text1"/>
          <w:sz w:val="24"/>
          <w:szCs w:val="24"/>
        </w:rPr>
        <w:t>Nurses have been at the forefront of the pandemic response</w:t>
      </w:r>
      <w:r w:rsidR="00A0515B">
        <w:rPr>
          <w:rFonts w:ascii="Calibri" w:eastAsia="Calibri" w:hAnsi="Calibri" w:cs="Calibri"/>
          <w:color w:val="000000" w:themeColor="text1"/>
          <w:sz w:val="24"/>
          <w:szCs w:val="24"/>
        </w:rPr>
        <w:t xml:space="preserve"> </w:t>
      </w:r>
      <w:r w:rsidR="00E078C5">
        <w:rPr>
          <w:rFonts w:ascii="Calibri" w:eastAsia="Calibri" w:hAnsi="Calibri" w:cs="Calibri"/>
          <w:color w:val="000000" w:themeColor="text1"/>
          <w:sz w:val="24"/>
          <w:szCs w:val="24"/>
        </w:rPr>
        <w:t xml:space="preserve">therefore </w:t>
      </w:r>
      <w:r w:rsidR="00A0515B">
        <w:rPr>
          <w:rFonts w:ascii="Calibri" w:eastAsia="Calibri" w:hAnsi="Calibri" w:cs="Calibri"/>
          <w:color w:val="000000" w:themeColor="text1"/>
          <w:sz w:val="24"/>
          <w:szCs w:val="24"/>
        </w:rPr>
        <w:t>not only</w:t>
      </w:r>
      <w:r w:rsidRPr="4196EF73">
        <w:rPr>
          <w:rFonts w:ascii="Calibri" w:eastAsia="Calibri" w:hAnsi="Calibri" w:cs="Calibri"/>
          <w:color w:val="000000" w:themeColor="text1"/>
          <w:sz w:val="24"/>
          <w:szCs w:val="24"/>
        </w:rPr>
        <w:t xml:space="preserve"> </w:t>
      </w:r>
      <w:r w:rsidR="00522BD5">
        <w:rPr>
          <w:rFonts w:ascii="Calibri" w:eastAsia="Calibri" w:hAnsi="Calibri" w:cs="Calibri"/>
          <w:color w:val="000000" w:themeColor="text1"/>
          <w:sz w:val="24"/>
          <w:szCs w:val="24"/>
        </w:rPr>
        <w:t xml:space="preserve">in terms of numbers </w:t>
      </w:r>
      <w:r w:rsidR="00A0515B">
        <w:rPr>
          <w:rFonts w:ascii="Calibri" w:eastAsia="Calibri" w:hAnsi="Calibri" w:cs="Calibri"/>
          <w:color w:val="000000" w:themeColor="text1"/>
          <w:sz w:val="24"/>
          <w:szCs w:val="24"/>
        </w:rPr>
        <w:t>but also in</w:t>
      </w:r>
      <w:r w:rsidR="00B5416D">
        <w:rPr>
          <w:rFonts w:ascii="Calibri" w:eastAsia="Calibri" w:hAnsi="Calibri" w:cs="Calibri"/>
          <w:color w:val="000000" w:themeColor="text1"/>
          <w:sz w:val="24"/>
          <w:szCs w:val="24"/>
        </w:rPr>
        <w:t xml:space="preserve"> </w:t>
      </w:r>
      <w:r w:rsidR="00522BD5">
        <w:rPr>
          <w:rFonts w:ascii="Calibri" w:eastAsia="Calibri" w:hAnsi="Calibri" w:cs="Calibri"/>
          <w:color w:val="000000" w:themeColor="text1"/>
          <w:sz w:val="24"/>
          <w:szCs w:val="24"/>
        </w:rPr>
        <w:t xml:space="preserve">their extensive involvement in </w:t>
      </w:r>
      <w:r w:rsidR="00343C71">
        <w:rPr>
          <w:rFonts w:ascii="Calibri" w:eastAsia="Calibri" w:hAnsi="Calibri" w:cs="Calibri"/>
          <w:color w:val="000000" w:themeColor="text1"/>
          <w:sz w:val="24"/>
          <w:szCs w:val="24"/>
        </w:rPr>
        <w:t>coordination</w:t>
      </w:r>
      <w:r w:rsidR="004E03D9">
        <w:rPr>
          <w:rFonts w:ascii="Calibri" w:eastAsia="Calibri" w:hAnsi="Calibri" w:cs="Calibri"/>
          <w:color w:val="000000" w:themeColor="text1"/>
          <w:sz w:val="24"/>
          <w:szCs w:val="24"/>
        </w:rPr>
        <w:t xml:space="preserve"> of services</w:t>
      </w:r>
      <w:r w:rsidR="00343C71">
        <w:rPr>
          <w:rFonts w:ascii="Calibri" w:eastAsia="Calibri" w:hAnsi="Calibri" w:cs="Calibri"/>
          <w:color w:val="000000" w:themeColor="text1"/>
          <w:sz w:val="24"/>
          <w:szCs w:val="24"/>
        </w:rPr>
        <w:t>, screening</w:t>
      </w:r>
      <w:r w:rsidR="00425CF1">
        <w:rPr>
          <w:rFonts w:ascii="Calibri" w:eastAsia="Calibri" w:hAnsi="Calibri" w:cs="Calibri"/>
          <w:color w:val="000000" w:themeColor="text1"/>
          <w:sz w:val="24"/>
          <w:szCs w:val="24"/>
        </w:rPr>
        <w:t xml:space="preserve">, </w:t>
      </w:r>
      <w:r w:rsidR="00E078C5">
        <w:rPr>
          <w:rFonts w:ascii="Calibri" w:eastAsia="Calibri" w:hAnsi="Calibri" w:cs="Calibri"/>
          <w:color w:val="000000" w:themeColor="text1"/>
          <w:sz w:val="24"/>
          <w:szCs w:val="24"/>
        </w:rPr>
        <w:t>vaccination,</w:t>
      </w:r>
      <w:r w:rsidR="00343C71">
        <w:rPr>
          <w:rFonts w:ascii="Calibri" w:eastAsia="Calibri" w:hAnsi="Calibri" w:cs="Calibri"/>
          <w:color w:val="000000" w:themeColor="text1"/>
          <w:sz w:val="24"/>
          <w:szCs w:val="24"/>
        </w:rPr>
        <w:t xml:space="preserve"> and </w:t>
      </w:r>
      <w:r w:rsidRPr="4196EF73">
        <w:rPr>
          <w:rFonts w:ascii="Calibri" w:eastAsia="Calibri" w:hAnsi="Calibri" w:cs="Calibri"/>
          <w:color w:val="000000" w:themeColor="text1"/>
          <w:sz w:val="24"/>
          <w:szCs w:val="24"/>
        </w:rPr>
        <w:t xml:space="preserve">frontline </w:t>
      </w:r>
      <w:r w:rsidR="004E03D9">
        <w:rPr>
          <w:rFonts w:ascii="Calibri" w:eastAsia="Calibri" w:hAnsi="Calibri" w:cs="Calibri"/>
          <w:color w:val="000000" w:themeColor="text1"/>
          <w:sz w:val="24"/>
          <w:szCs w:val="24"/>
        </w:rPr>
        <w:t xml:space="preserve">work </w:t>
      </w:r>
      <w:r w:rsidR="00FB3DFB">
        <w:rPr>
          <w:rFonts w:ascii="Calibri" w:eastAsia="Calibri" w:hAnsi="Calibri" w:cs="Calibri"/>
          <w:color w:val="000000" w:themeColor="text1"/>
          <w:sz w:val="24"/>
          <w:szCs w:val="24"/>
        </w:rPr>
        <w:t xml:space="preserve">in </w:t>
      </w:r>
      <w:r w:rsidR="006A17CE">
        <w:rPr>
          <w:rFonts w:ascii="Calibri" w:eastAsia="Calibri" w:hAnsi="Calibri" w:cs="Calibri"/>
          <w:color w:val="000000" w:themeColor="text1"/>
          <w:sz w:val="24"/>
          <w:szCs w:val="24"/>
        </w:rPr>
        <w:t xml:space="preserve">respiratory, </w:t>
      </w:r>
      <w:r w:rsidR="00FB3DFB">
        <w:rPr>
          <w:rFonts w:ascii="Calibri" w:eastAsia="Calibri" w:hAnsi="Calibri" w:cs="Calibri"/>
          <w:color w:val="000000" w:themeColor="text1"/>
          <w:sz w:val="24"/>
          <w:szCs w:val="24"/>
        </w:rPr>
        <w:t xml:space="preserve">emergency and intensive care environments. The </w:t>
      </w:r>
      <w:r w:rsidRPr="4196EF73">
        <w:rPr>
          <w:rFonts w:ascii="Calibri" w:eastAsia="Calibri" w:hAnsi="Calibri" w:cs="Calibri"/>
          <w:color w:val="000000" w:themeColor="text1"/>
          <w:sz w:val="24"/>
          <w:szCs w:val="24"/>
        </w:rPr>
        <w:t>nature of th</w:t>
      </w:r>
      <w:r w:rsidR="004E03D9">
        <w:rPr>
          <w:rFonts w:ascii="Calibri" w:eastAsia="Calibri" w:hAnsi="Calibri" w:cs="Calibri"/>
          <w:color w:val="000000" w:themeColor="text1"/>
          <w:sz w:val="24"/>
          <w:szCs w:val="24"/>
        </w:rPr>
        <w:t>is</w:t>
      </w:r>
      <w:r w:rsidRPr="4196EF73">
        <w:rPr>
          <w:rFonts w:ascii="Calibri" w:eastAsia="Calibri" w:hAnsi="Calibri" w:cs="Calibri"/>
          <w:color w:val="000000" w:themeColor="text1"/>
          <w:sz w:val="24"/>
          <w:szCs w:val="24"/>
        </w:rPr>
        <w:t xml:space="preserve"> work</w:t>
      </w:r>
      <w:r w:rsidR="001C4386">
        <w:rPr>
          <w:rFonts w:ascii="Calibri" w:eastAsia="Calibri" w:hAnsi="Calibri" w:cs="Calibri"/>
          <w:color w:val="000000" w:themeColor="text1"/>
          <w:sz w:val="24"/>
          <w:szCs w:val="24"/>
        </w:rPr>
        <w:t xml:space="preserve"> </w:t>
      </w:r>
      <w:r w:rsidR="00AD4F1D">
        <w:rPr>
          <w:rFonts w:ascii="Calibri" w:eastAsia="Calibri" w:hAnsi="Calibri" w:cs="Calibri"/>
          <w:color w:val="000000" w:themeColor="text1"/>
          <w:sz w:val="24"/>
          <w:szCs w:val="24"/>
        </w:rPr>
        <w:t xml:space="preserve">is </w:t>
      </w:r>
      <w:r w:rsidR="00425CF1">
        <w:rPr>
          <w:rFonts w:ascii="Calibri" w:eastAsia="Calibri" w:hAnsi="Calibri" w:cs="Calibri"/>
          <w:color w:val="000000" w:themeColor="text1"/>
          <w:sz w:val="24"/>
          <w:szCs w:val="24"/>
        </w:rPr>
        <w:t xml:space="preserve">often intense and stress-provoking </w:t>
      </w:r>
      <w:r w:rsidR="00522BD5">
        <w:rPr>
          <w:rFonts w:ascii="Calibri" w:eastAsia="Calibri" w:hAnsi="Calibri" w:cs="Calibri"/>
          <w:color w:val="000000" w:themeColor="text1"/>
          <w:sz w:val="24"/>
          <w:szCs w:val="24"/>
        </w:rPr>
        <w:t xml:space="preserve">with an </w:t>
      </w:r>
      <w:r w:rsidRPr="4196EF73">
        <w:rPr>
          <w:rFonts w:ascii="Calibri" w:eastAsia="Calibri" w:hAnsi="Calibri" w:cs="Calibri"/>
          <w:sz w:val="24"/>
          <w:szCs w:val="24"/>
          <w:lang w:val="en-US"/>
        </w:rPr>
        <w:t>inevitable psychological impact on</w:t>
      </w:r>
      <w:r w:rsidR="001C4386">
        <w:rPr>
          <w:rFonts w:ascii="Calibri" w:eastAsia="Calibri" w:hAnsi="Calibri" w:cs="Calibri"/>
          <w:sz w:val="24"/>
          <w:szCs w:val="24"/>
          <w:lang w:val="en-US"/>
        </w:rPr>
        <w:t xml:space="preserve"> nurses</w:t>
      </w:r>
      <w:r w:rsidR="00425CF1">
        <w:rPr>
          <w:rFonts w:ascii="Calibri" w:eastAsia="Calibri" w:hAnsi="Calibri" w:cs="Calibri"/>
          <w:sz w:val="24"/>
          <w:szCs w:val="24"/>
          <w:lang w:val="en-US"/>
        </w:rPr>
        <w:t xml:space="preserve"> and all healthcare workers</w:t>
      </w:r>
      <w:r w:rsidR="00C11345">
        <w:rPr>
          <w:rFonts w:ascii="Calibri" w:eastAsia="Calibri" w:hAnsi="Calibri" w:cs="Calibri"/>
          <w:sz w:val="24"/>
          <w:szCs w:val="24"/>
          <w:lang w:val="en-US"/>
        </w:rPr>
        <w:t xml:space="preserve"> </w:t>
      </w:r>
      <w:r w:rsidR="005D16C7">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www.who.int/docs/default-source/coronaviruse/mental-health-considerations.pdf?sfvrsn=6d3578af_2","accessed":{"date-parts":[["2020","8","26"]]},"author":[{"dropping-particle":"","family":"WHO","given":"","non-dropping-particle":"","parse-names":false,"suffix":""}],"id":"ITEM-1","issued":{"date-parts":[["2020"]]},"title":"Mental health and psychosocial considerations during the COVID-19 outbreak","type":"webpage"},"uris":["http://www.mendeley.com/documents/?uuid=f69ca809-25e1-3a13-b64b-5e50daac92c5"]}],"mendeley":{"formattedCitation":"[10]","plainTextFormattedCitation":"[10]","previouslyFormattedCitation":"[10]"},"properties":{"noteIndex":0},"schema":"https://github.com/citation-style-language/schema/raw/master/csl-citation.json"}</w:instrText>
      </w:r>
      <w:r w:rsidR="005D16C7">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[10]</w:t>
      </w:r>
      <w:r w:rsidR="005D16C7">
        <w:rPr>
          <w:rFonts w:ascii="Calibri" w:eastAsia="Calibri" w:hAnsi="Calibri" w:cs="Calibri"/>
          <w:sz w:val="24"/>
          <w:szCs w:val="24"/>
          <w:lang w:val="en-US"/>
        </w:rPr>
        <w:fldChar w:fldCharType="end"/>
      </w:r>
      <w:r w:rsidRPr="4196EF73">
        <w:rPr>
          <w:rFonts w:ascii="Calibri" w:eastAsia="Calibri" w:hAnsi="Calibri" w:cs="Calibri"/>
          <w:sz w:val="24"/>
          <w:szCs w:val="24"/>
          <w:lang w:val="en-US"/>
        </w:rPr>
        <w:t xml:space="preserve">. </w:t>
      </w:r>
    </w:p>
    <w:p w14:paraId="7D1F7726" w14:textId="7A71D1FE" w:rsidR="00695497" w:rsidRDefault="00695497" w:rsidP="00487793">
      <w:pPr>
        <w:spacing w:line="360" w:lineRule="auto"/>
        <w:jc w:val="both"/>
        <w:rPr>
          <w:rFonts w:ascii="Calibri" w:eastAsia="Calibri" w:hAnsi="Calibri" w:cs="Calibri"/>
          <w:sz w:val="24"/>
          <w:szCs w:val="24"/>
          <w:lang w:val="en-US"/>
        </w:rPr>
      </w:pPr>
      <w:r w:rsidRPr="00695497">
        <w:rPr>
          <w:rFonts w:ascii="Calibri" w:eastAsia="Calibri" w:hAnsi="Calibri" w:cs="Calibri"/>
          <w:sz w:val="24"/>
          <w:szCs w:val="24"/>
          <w:lang w:val="en-US"/>
        </w:rPr>
        <w:t>Maben and Bridges</w:t>
      </w:r>
      <w:r w:rsidR="00230FA4">
        <w:rPr>
          <w:rFonts w:ascii="Calibri" w:eastAsia="Calibri" w:hAnsi="Calibri" w:cs="Calibri"/>
          <w:sz w:val="24"/>
          <w:szCs w:val="24"/>
          <w:lang w:val="en-US"/>
        </w:rPr>
        <w:t xml:space="preserve"> </w:t>
      </w:r>
      <w:r w:rsidR="00230FA4">
        <w:rPr>
          <w:rFonts w:ascii="Calibri" w:eastAsia="Calibri" w:hAnsi="Calibri" w:cs="Calibri"/>
          <w:sz w:val="24"/>
          <w:szCs w:val="24"/>
          <w:lang w:val="en-US"/>
        </w:rPr>
        <w:fldChar w:fldCharType="begin" w:fldLock="1"/>
      </w:r>
      <w:r w:rsidR="00230FA4">
        <w:rPr>
          <w:rFonts w:ascii="Calibri" w:eastAsia="Calibri" w:hAnsi="Calibri" w:cs="Calibri"/>
          <w:sz w:val="24"/>
          <w:szCs w:val="24"/>
          <w:lang w:val="en-US"/>
        </w:rPr>
        <w:instrText>ADDIN CSL_CITATION {"citationItems":[{"id":"ITEM-1","itemData":{"DOI":"10.1111/jocn.15307","ISSN":"0962-1067","author":[{"dropping-particle":"","family":"Maben","given":"Jill","non-dropping-particle":"","parse-names":false,"suffix":""},{"dropping-particle":"","family":"Bridges","given":"Jackie","non-dropping-particle":"","parse-names":false,"suffix":""}],"container-title":"Journal of Clinical Nursing","id":"ITEM-1","issue":"15-16","issued":{"date-parts":[["2020","8","2"]]},"page":"2742-2750","publisher":"Blackwell Publishing Ltd","title":"Covid‐19: Supporting nurses' psychological and mental health","type":"article-journal","volume":"29"},"uris":["http://www.mendeley.com/documents/?uuid=b83bd10f-650f-35a1-8135-e3752ca3870b"]}],"mendeley":{"formattedCitation":"[11]","plainTextFormattedCitation":"[11]","previouslyFormattedCitation":"[11]"},"properties":{"noteIndex":0},"schema":"https://github.com/citation-style-language/schema/raw/master/csl-citation.json"}</w:instrText>
      </w:r>
      <w:r w:rsidR="00230FA4">
        <w:rPr>
          <w:rFonts w:ascii="Calibri" w:eastAsia="Calibri" w:hAnsi="Calibri" w:cs="Calibri"/>
          <w:sz w:val="24"/>
          <w:szCs w:val="24"/>
          <w:lang w:val="en-US"/>
        </w:rPr>
        <w:fldChar w:fldCharType="separate"/>
      </w:r>
      <w:r w:rsidR="00230FA4" w:rsidRPr="00230FA4">
        <w:rPr>
          <w:rFonts w:ascii="Calibri" w:eastAsia="Calibri" w:hAnsi="Calibri" w:cs="Calibri"/>
          <w:noProof/>
          <w:sz w:val="24"/>
          <w:szCs w:val="24"/>
          <w:lang w:val="en-US"/>
        </w:rPr>
        <w:t>[11]</w:t>
      </w:r>
      <w:r w:rsidR="00230FA4">
        <w:rPr>
          <w:rFonts w:ascii="Calibri" w:eastAsia="Calibri" w:hAnsi="Calibri" w:cs="Calibri"/>
          <w:sz w:val="24"/>
          <w:szCs w:val="24"/>
          <w:lang w:val="en-US"/>
        </w:rPr>
        <w:fldChar w:fldCharType="end"/>
      </w:r>
      <w:r w:rsidR="00230FA4">
        <w:rPr>
          <w:rFonts w:ascii="Calibri" w:eastAsia="Calibri" w:hAnsi="Calibri" w:cs="Calibri"/>
          <w:noProof/>
          <w:sz w:val="24"/>
          <w:szCs w:val="24"/>
          <w:lang w:val="en-US"/>
        </w:rPr>
        <w:t xml:space="preserve"> </w:t>
      </w:r>
      <w:r w:rsidRPr="00695497">
        <w:rPr>
          <w:rFonts w:ascii="Calibri" w:eastAsia="Calibri" w:hAnsi="Calibri" w:cs="Calibri"/>
          <w:sz w:val="24"/>
          <w:szCs w:val="24"/>
          <w:lang w:val="en-US"/>
        </w:rPr>
        <w:t xml:space="preserve">suggest that contributing factors to high stress levels during the first wave of the pandemic included: changing protocols and ways of working; increased exposure to end-of-life experiences; redeployment; concerns around personal and family health; long shifts; limited access to COVID-19 testing; and lack of personal protective equipment (PPE). These personal and professional issues </w:t>
      </w:r>
      <w:r>
        <w:rPr>
          <w:rFonts w:ascii="Calibri" w:eastAsia="Calibri" w:hAnsi="Calibri" w:cs="Calibri"/>
          <w:sz w:val="24"/>
          <w:szCs w:val="24"/>
          <w:lang w:val="en-US"/>
        </w:rPr>
        <w:t xml:space="preserve">often </w:t>
      </w:r>
      <w:r w:rsidRPr="00695497">
        <w:rPr>
          <w:rFonts w:ascii="Calibri" w:eastAsia="Calibri" w:hAnsi="Calibri" w:cs="Calibri"/>
          <w:sz w:val="24"/>
          <w:szCs w:val="24"/>
          <w:lang w:val="en-US"/>
        </w:rPr>
        <w:t>conflict with healthcare professionals’ perceived professional and moral and duty to provide an essential, potentially life-saving service.</w:t>
      </w:r>
    </w:p>
    <w:p w14:paraId="1A401B42" w14:textId="7F54DAF9" w:rsidR="001E6622" w:rsidRDefault="00017216" w:rsidP="001E6622">
      <w:pPr>
        <w:spacing w:line="360" w:lineRule="auto"/>
        <w:jc w:val="both"/>
      </w:pPr>
      <w:r>
        <w:rPr>
          <w:rFonts w:ascii="Calibri" w:eastAsia="Calibri" w:hAnsi="Calibri" w:cs="Calibri"/>
          <w:sz w:val="24"/>
          <w:szCs w:val="24"/>
          <w:lang w:val="en-US"/>
        </w:rPr>
        <w:lastRenderedPageBreak/>
        <w:t xml:space="preserve">The </w:t>
      </w:r>
      <w:r w:rsidR="001E6622">
        <w:rPr>
          <w:rFonts w:ascii="Calibri" w:eastAsia="Calibri" w:hAnsi="Calibri" w:cs="Calibri"/>
          <w:sz w:val="24"/>
          <w:szCs w:val="24"/>
          <w:lang w:val="en-US"/>
        </w:rPr>
        <w:t>psychological impact on</w:t>
      </w:r>
      <w:r w:rsidR="620395B2" w:rsidRPr="4196EF73">
        <w:rPr>
          <w:rFonts w:ascii="Calibri" w:eastAsia="Calibri" w:hAnsi="Calibri" w:cs="Calibri"/>
          <w:sz w:val="24"/>
          <w:szCs w:val="24"/>
          <w:lang w:val="en-US"/>
        </w:rPr>
        <w:t xml:space="preserve"> </w:t>
      </w:r>
      <w:r w:rsidR="00D46A27">
        <w:rPr>
          <w:rFonts w:ascii="Calibri" w:eastAsia="Calibri" w:hAnsi="Calibri" w:cs="Calibri"/>
          <w:sz w:val="24"/>
          <w:szCs w:val="24"/>
          <w:lang w:val="en-US"/>
        </w:rPr>
        <w:t xml:space="preserve">those </w:t>
      </w:r>
      <w:r w:rsidR="620395B2" w:rsidRPr="4196EF73">
        <w:rPr>
          <w:rFonts w:ascii="Calibri" w:eastAsia="Calibri" w:hAnsi="Calibri" w:cs="Calibri"/>
          <w:sz w:val="24"/>
          <w:szCs w:val="24"/>
          <w:lang w:val="en-US"/>
        </w:rPr>
        <w:t>working with</w:t>
      </w:r>
      <w:r>
        <w:rPr>
          <w:rFonts w:ascii="Calibri" w:eastAsia="Calibri" w:hAnsi="Calibri" w:cs="Calibri"/>
          <w:sz w:val="24"/>
          <w:szCs w:val="24"/>
          <w:lang w:val="en-US"/>
        </w:rPr>
        <w:t xml:space="preserve"> patients during the</w:t>
      </w:r>
      <w:r w:rsidRPr="4196EF73">
        <w:rPr>
          <w:rFonts w:ascii="Calibri" w:eastAsia="Calibri" w:hAnsi="Calibri" w:cs="Calibri"/>
          <w:sz w:val="24"/>
          <w:szCs w:val="24"/>
          <w:lang w:val="en-US"/>
        </w:rPr>
        <w:t xml:space="preserve"> COVID-19 p</w:t>
      </w:r>
      <w:r>
        <w:rPr>
          <w:rFonts w:ascii="Calibri" w:eastAsia="Calibri" w:hAnsi="Calibri" w:cs="Calibri"/>
          <w:sz w:val="24"/>
          <w:szCs w:val="24"/>
          <w:lang w:val="en-US"/>
        </w:rPr>
        <w:t xml:space="preserve">andemic and its </w:t>
      </w:r>
      <w:r w:rsidR="00C077CF">
        <w:rPr>
          <w:rFonts w:ascii="Calibri" w:eastAsia="Calibri" w:hAnsi="Calibri" w:cs="Calibri"/>
          <w:sz w:val="24"/>
          <w:szCs w:val="24"/>
          <w:lang w:val="en-US"/>
        </w:rPr>
        <w:t xml:space="preserve">consequent </w:t>
      </w:r>
      <w:r>
        <w:rPr>
          <w:rFonts w:ascii="Calibri" w:eastAsia="Calibri" w:hAnsi="Calibri" w:cs="Calibri"/>
          <w:sz w:val="24"/>
          <w:szCs w:val="24"/>
          <w:lang w:val="en-US"/>
        </w:rPr>
        <w:t xml:space="preserve">toll on the mental health of the workforce </w:t>
      </w:r>
      <w:r w:rsidR="006A17CE">
        <w:rPr>
          <w:rFonts w:ascii="Calibri" w:eastAsia="Calibri" w:hAnsi="Calibri" w:cs="Calibri"/>
          <w:sz w:val="24"/>
          <w:szCs w:val="24"/>
          <w:lang w:val="en-US"/>
        </w:rPr>
        <w:t xml:space="preserve">has been </w:t>
      </w:r>
      <w:proofErr w:type="spellStart"/>
      <w:r>
        <w:rPr>
          <w:rFonts w:ascii="Calibri" w:eastAsia="Calibri" w:hAnsi="Calibri" w:cs="Calibri"/>
          <w:sz w:val="24"/>
          <w:szCs w:val="24"/>
          <w:lang w:val="en-US"/>
        </w:rPr>
        <w:t>recognised</w:t>
      </w:r>
      <w:proofErr w:type="spellEnd"/>
      <w:r w:rsidR="00606CC2">
        <w:rPr>
          <w:rFonts w:ascii="Calibri" w:eastAsia="Calibri" w:hAnsi="Calibri" w:cs="Calibri"/>
          <w:sz w:val="24"/>
          <w:szCs w:val="24"/>
          <w:lang w:val="en-US"/>
        </w:rPr>
        <w:t xml:space="preserve"> </w:t>
      </w:r>
      <w:r w:rsidR="00606CC2" w:rsidRPr="00606CC2">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www.who.int/docs/default-source/coronaviruse/mental-health-considerations.pdf?sfvrsn=6d3578af_2","accessed":{"date-parts":[["2020","8","26"]]},"author":[{"dropping-particle":"","family":"WHO","given":"","non-dropping-particle":"","parse-names":false,"suffix":""}],"id":"ITEM-1","issued":{"date-parts":[["2020"]]},"title":"Mental health and psychosocial considerations during the COVID-19 outbreak","type":"webpage"},"uris":["http://www.mendeley.com/documents/?uuid=f69ca809-25e1-3a13-b64b-5e50daac92c5"]},{"id":"ITEM-2","itemData":{"DOI":"10.1111/jocn.15307","ISSN":"0962-1067","abstract":"At the time of writing (11th April 2020) there are 1.72 million Covid-19 infections and 104,889 deaths worldwide. In the UK the first recorded death was on the 5th of March 2020 and in just 37 days 9,875 deaths in hospital have been recorded. The 10th of April saw the highest number of UK daily deaths (980) to date. These UK figures do not include those who died in care homes or in the community. Similar death rates have been experienced in China earlier this year (3,339) and are rising globally with particularly high death rates in the US (18,761 with over half of deaths in New York State), Italy (18,939), Spain (16,353) and France (13,197).","author":[{"dropping-particle":"","family":"Maben","given":"Jill","non-dropping-particle":"","parse-names":false,"suffix":""},{"dropping-particle":"","family":"Bridges","given":"Jackie","non-dropping-particle":"","parse-names":false,"suffix":""}],"container-title":"Journal of Clinical Nursing","id":"ITEM-2","issued":{"date-parts":[["2020","6","2"]]},"page":"jocn.15307","publisher":"Blackwell Publishing Ltd","title":"Covid‐19: Supporting nurses' psychological and mental health","type":"article-journal"},"uris":["http://www.mendeley.com/documents/?uuid=6cd8b660-c5e6-38d8-ad97-8ad1f105b9e1"]},{"id":"ITEM-3","itemData":{"DOI":"10.1038/s41581-020-0314-5","ISSN":"1759507X","PMID":"32561871","abstract":"Health-care workers involved in the response to the COVID-19 pandemic are often required to work in highly challenging conditions and may therefore be at increased risk of experiencing mental health problems. This Comment sets out a practical approach to protecting the mental health of health-care workers based on contemporary evidence.","author":[{"dropping-particle":"","family":"Greenberg","given":"Neil","non-dropping-particle":"","parse-names":false,"suffix":""}],"container-title":"Nature Reviews Nephrology","id":"ITEM-3","issue":"8","issued":{"date-parts":[["2020","8","1"]]},"page":"425-426","publisher":"Nature Research","title":"Mental health of health-care workers in the COVID-19 era","type":"article","volume":"16"},"uris":["http://www.mendeley.com/documents/?uuid=0e53066d-869c-3b54-aabb-3d47862c6ca2"]}],"mendeley":{"formattedCitation":"[10,12,13]","plainTextFormattedCitation":"[10,12,13]","previouslyFormattedCitation":"[10,12,13]"},"properties":{"noteIndex":0},"schema":"https://github.com/citation-style-language/schema/raw/master/csl-citation.json"}</w:instrText>
      </w:r>
      <w:r w:rsidR="00606CC2" w:rsidRPr="00606CC2">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[10,12,13]</w:t>
      </w:r>
      <w:r w:rsidR="00606CC2" w:rsidRPr="00606CC2">
        <w:rPr>
          <w:rFonts w:ascii="Calibri" w:eastAsia="Calibri" w:hAnsi="Calibri" w:cs="Calibri"/>
          <w:sz w:val="24"/>
          <w:szCs w:val="24"/>
          <w:lang w:val="en-US"/>
        </w:rPr>
        <w:fldChar w:fldCharType="end"/>
      </w:r>
      <w:r w:rsidR="620395B2" w:rsidRPr="00606CC2">
        <w:rPr>
          <w:rFonts w:ascii="Calibri" w:eastAsia="Calibri" w:hAnsi="Calibri" w:cs="Calibri"/>
          <w:sz w:val="24"/>
          <w:szCs w:val="24"/>
          <w:lang w:val="en-US"/>
        </w:rPr>
        <w:t>.</w:t>
      </w:r>
      <w:r w:rsidR="620395B2" w:rsidRPr="4196EF73">
        <w:rPr>
          <w:rFonts w:ascii="Calibri" w:eastAsia="Calibri" w:hAnsi="Calibri" w:cs="Calibri"/>
          <w:sz w:val="24"/>
          <w:szCs w:val="24"/>
          <w:lang w:val="en-US"/>
        </w:rPr>
        <w:t xml:space="preserve"> </w:t>
      </w:r>
      <w:r>
        <w:rPr>
          <w:rFonts w:ascii="Calibri" w:eastAsia="Calibri" w:hAnsi="Calibri" w:cs="Calibri"/>
          <w:sz w:val="24"/>
          <w:szCs w:val="24"/>
          <w:lang w:val="en-US"/>
        </w:rPr>
        <w:t xml:space="preserve">Healthcare professionals </w:t>
      </w:r>
      <w:r w:rsidR="620395B2" w:rsidRPr="4196EF73">
        <w:rPr>
          <w:rFonts w:ascii="Calibri" w:eastAsia="Calibri" w:hAnsi="Calibri" w:cs="Calibri"/>
          <w:sz w:val="24"/>
          <w:szCs w:val="24"/>
          <w:lang w:val="en-US"/>
        </w:rPr>
        <w:t xml:space="preserve">have experienced negative mental health outcomes including depression, anxiety, insomnia and stress </w:t>
      </w:r>
      <w:r w:rsidR="005D16C7">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{"citationItems":[{"id":"ITEM-1","itemData":{"DOI":"10.1001/jamanetworkopen.2020.3976","abstract":"IMPORTANCE Health care workers exposed to coronavirus disease 2019 (COVID-19) could be psychologically stressed. OBJECTIVE To assess the magnitude of mental health outcomes and associated factors among health care workers treating patients exposed to COVID-19 in China. DESIGN, SETTINGS, AND PARTICIPANTS 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 MAIN OUTCOMES AND MEASURES 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 RESULTS 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&lt; .001; median [IQR] Insomnia Severity Index scores among frontline vs second-line workers: 6.0 [2.0-11.0] vs 4.0 [1.0-8.0]; P &lt; .001; median [IQR] Impact of Event Scale-Revised scores among those in Wuhan vs those in Hubei outside Wuhan and those outside Hubei: 21.0 [8.5-34.5] vs 18.0 [6.0-28.0] in Hubei outside Wuhan and 15.0 [4.0-26.0] outside Hubei; P &lt; .001). Multivariable logistic regression analysis showed participants from outside Hubei province…","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Open","id":"ITEM-1","issue":"3","issued":{"date-parts":[["2020"]]},"page":"203976","title":"Associated With Mental Health Outcomes Among Health Care Workers JAMA Network Open","type":"article-journal","volume":"3"},"uris":["http://www.mendeley.com/documents/?uuid=30613f00-9281-351b-b404-24c1c9b201b0"]}],"mendeley":{"formattedCitation":"[14]","plainTextFormattedCitation":"[14]","previouslyFormattedCitation":"[14]"},"properties":{"noteIndex":0},"schema":"https://github.com/citation-style-language/schema/raw/master/csl-citation.json"}</w:instrText>
      </w:r>
      <w:r w:rsidR="005D16C7">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[14]</w:t>
      </w:r>
      <w:r w:rsidR="005D16C7">
        <w:rPr>
          <w:rFonts w:ascii="Calibri" w:eastAsia="Calibri" w:hAnsi="Calibri" w:cs="Calibri"/>
          <w:sz w:val="24"/>
          <w:szCs w:val="24"/>
          <w:lang w:val="en-US"/>
        </w:rPr>
        <w:fldChar w:fldCharType="end"/>
      </w:r>
      <w:r w:rsidR="005D16C7">
        <w:rPr>
          <w:rFonts w:ascii="Calibri" w:eastAsia="Calibri" w:hAnsi="Calibri" w:cs="Calibri"/>
          <w:sz w:val="24"/>
          <w:szCs w:val="24"/>
          <w:lang w:val="en-US"/>
        </w:rPr>
        <w:t xml:space="preserve">.  </w:t>
      </w:r>
      <w:r w:rsidR="620395B2" w:rsidRPr="4196EF73">
        <w:rPr>
          <w:rFonts w:ascii="Calibri" w:eastAsia="Calibri" w:hAnsi="Calibri" w:cs="Calibri"/>
          <w:sz w:val="24"/>
          <w:szCs w:val="24"/>
          <w:lang w:val="en-US"/>
        </w:rPr>
        <w:t>A</w:t>
      </w:r>
      <w:r>
        <w:rPr>
          <w:rFonts w:ascii="Calibri" w:eastAsia="Calibri" w:hAnsi="Calibri" w:cs="Calibri"/>
          <w:sz w:val="24"/>
          <w:szCs w:val="24"/>
          <w:lang w:val="en-US"/>
        </w:rPr>
        <w:t xml:space="preserve"> recent</w:t>
      </w:r>
      <w:r w:rsidR="620395B2" w:rsidRPr="4196EF73">
        <w:rPr>
          <w:rFonts w:ascii="Calibri" w:eastAsia="Calibri" w:hAnsi="Calibri" w:cs="Calibri"/>
          <w:sz w:val="24"/>
          <w:szCs w:val="24"/>
          <w:lang w:val="en-US"/>
        </w:rPr>
        <w:t xml:space="preserve"> </w:t>
      </w:r>
      <w:r>
        <w:rPr>
          <w:rFonts w:ascii="Calibri" w:eastAsia="Calibri" w:hAnsi="Calibri" w:cs="Calibri"/>
          <w:sz w:val="24"/>
          <w:szCs w:val="24"/>
          <w:lang w:val="en-US"/>
        </w:rPr>
        <w:t>United Kingdom (</w:t>
      </w:r>
      <w:r w:rsidR="620395B2" w:rsidRPr="4196EF73">
        <w:rPr>
          <w:rFonts w:ascii="Calibri" w:eastAsia="Calibri" w:hAnsi="Calibri" w:cs="Calibri"/>
          <w:sz w:val="24"/>
          <w:szCs w:val="24"/>
          <w:lang w:val="en-US"/>
        </w:rPr>
        <w:t>UK</w:t>
      </w:r>
      <w:r>
        <w:rPr>
          <w:rFonts w:ascii="Calibri" w:eastAsia="Calibri" w:hAnsi="Calibri" w:cs="Calibri"/>
          <w:sz w:val="24"/>
          <w:szCs w:val="24"/>
          <w:lang w:val="en-US"/>
        </w:rPr>
        <w:t>)</w:t>
      </w:r>
      <w:r w:rsidR="620395B2" w:rsidRPr="4196EF73">
        <w:rPr>
          <w:rFonts w:ascii="Calibri" w:eastAsia="Calibri" w:hAnsi="Calibri" w:cs="Calibri"/>
          <w:sz w:val="24"/>
          <w:szCs w:val="24"/>
          <w:lang w:val="en-US"/>
        </w:rPr>
        <w:t xml:space="preserve"> survey on the mental health of the nursing workforce</w:t>
      </w:r>
      <w:r w:rsidR="001E6622">
        <w:rPr>
          <w:rFonts w:ascii="Calibri" w:eastAsia="Calibri" w:hAnsi="Calibri" w:cs="Calibri"/>
          <w:sz w:val="24"/>
          <w:szCs w:val="24"/>
          <w:lang w:val="en-US"/>
        </w:rPr>
        <w:t xml:space="preserve"> during the pandemic</w:t>
      </w:r>
      <w:r w:rsidR="620395B2" w:rsidRPr="4196EF73">
        <w:rPr>
          <w:rFonts w:ascii="Calibri" w:eastAsia="Calibri" w:hAnsi="Calibri" w:cs="Calibri"/>
          <w:sz w:val="24"/>
          <w:szCs w:val="24"/>
          <w:lang w:val="en-US"/>
        </w:rPr>
        <w:t xml:space="preserve"> </w:t>
      </w:r>
      <w:r w:rsidR="005D16C7">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www.nursingtimes.net/news/mental-health/exclusive-survey-reveals-negative-impact-of-covid-19-on-nurse-mental-health-29-04-2020/","accessed":{"date-parts":[["2021","1","14"]]},"author":[{"dropping-particle":"","family":"Ford","given":"S","non-dropping-particle":"","parse-names":false,"suffix":""}],"container-title":"Nursing Times","id":"ITEM-1","issued":{"date-parts":[["2020"]]},"title":"Exclusive: Nursing Times survey reveals negative impact of Covid-19 on nurse mental health | Nursing Times","type":"webpage"},"uris":["http://www.mendeley.com/documents/?uuid=f8c89444-5e4d-3bdd-afb2-81a374eca7c0"]}],"mendeley":{"formattedCitation":"[15]","plainTextFormattedCitation":"[15]","previouslyFormattedCitation":"[15]"},"properties":{"noteIndex":0},"schema":"https://github.com/citation-style-language/schema/raw/master/csl-citation.json"}</w:instrText>
      </w:r>
      <w:r w:rsidR="005D16C7">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[15]</w:t>
      </w:r>
      <w:r w:rsidR="005D16C7">
        <w:rPr>
          <w:rFonts w:ascii="Calibri" w:eastAsia="Calibri" w:hAnsi="Calibri" w:cs="Calibri"/>
          <w:sz w:val="24"/>
          <w:szCs w:val="24"/>
          <w:lang w:val="en-US"/>
        </w:rPr>
        <w:fldChar w:fldCharType="end"/>
      </w:r>
      <w:r w:rsidR="620395B2" w:rsidRPr="4196EF73">
        <w:rPr>
          <w:rFonts w:ascii="Calibri" w:eastAsia="Calibri" w:hAnsi="Calibri" w:cs="Calibri"/>
          <w:sz w:val="24"/>
          <w:szCs w:val="24"/>
          <w:lang w:val="en-US"/>
        </w:rPr>
        <w:t xml:space="preserve"> found that over 80% of participating nursing staff experienc</w:t>
      </w:r>
      <w:r w:rsidR="001C4386">
        <w:rPr>
          <w:rFonts w:ascii="Calibri" w:eastAsia="Calibri" w:hAnsi="Calibri" w:cs="Calibri"/>
          <w:sz w:val="24"/>
          <w:szCs w:val="24"/>
          <w:lang w:val="en-US"/>
        </w:rPr>
        <w:t>ed</w:t>
      </w:r>
      <w:r w:rsidR="620395B2" w:rsidRPr="4196EF73">
        <w:rPr>
          <w:rFonts w:ascii="Calibri" w:eastAsia="Calibri" w:hAnsi="Calibri" w:cs="Calibri"/>
          <w:sz w:val="24"/>
          <w:szCs w:val="24"/>
          <w:lang w:val="en-US"/>
        </w:rPr>
        <w:t xml:space="preserve"> </w:t>
      </w:r>
      <w:r w:rsidR="001C4386">
        <w:rPr>
          <w:rFonts w:ascii="Calibri" w:eastAsia="Calibri" w:hAnsi="Calibri" w:cs="Calibri"/>
          <w:sz w:val="24"/>
          <w:szCs w:val="24"/>
          <w:lang w:val="en-US"/>
        </w:rPr>
        <w:t xml:space="preserve">increased levels of </w:t>
      </w:r>
      <w:r w:rsidR="620395B2" w:rsidRPr="4196EF73">
        <w:rPr>
          <w:rFonts w:ascii="Calibri" w:eastAsia="Calibri" w:hAnsi="Calibri" w:cs="Calibri"/>
          <w:sz w:val="24"/>
          <w:szCs w:val="24"/>
          <w:lang w:val="en-US"/>
        </w:rPr>
        <w:t xml:space="preserve">stress and over 30% </w:t>
      </w:r>
      <w:r>
        <w:rPr>
          <w:rFonts w:ascii="Calibri" w:eastAsia="Calibri" w:hAnsi="Calibri" w:cs="Calibri"/>
          <w:sz w:val="24"/>
          <w:szCs w:val="24"/>
          <w:lang w:val="en-US"/>
        </w:rPr>
        <w:t xml:space="preserve">stated that </w:t>
      </w:r>
      <w:r w:rsidR="620395B2" w:rsidRPr="4196EF73">
        <w:rPr>
          <w:rFonts w:ascii="Calibri" w:eastAsia="Calibri" w:hAnsi="Calibri" w:cs="Calibri"/>
          <w:sz w:val="24"/>
          <w:szCs w:val="24"/>
          <w:lang w:val="en-US"/>
        </w:rPr>
        <w:t xml:space="preserve">their current mental health and wellbeing </w:t>
      </w:r>
      <w:r w:rsidR="001C4386">
        <w:rPr>
          <w:rFonts w:ascii="Calibri" w:eastAsia="Calibri" w:hAnsi="Calibri" w:cs="Calibri"/>
          <w:sz w:val="24"/>
          <w:szCs w:val="24"/>
          <w:lang w:val="en-US"/>
        </w:rPr>
        <w:t xml:space="preserve">was </w:t>
      </w:r>
      <w:r w:rsidR="620395B2" w:rsidRPr="4196EF73">
        <w:rPr>
          <w:rFonts w:ascii="Calibri" w:eastAsia="Calibri" w:hAnsi="Calibri" w:cs="Calibri"/>
          <w:sz w:val="24"/>
          <w:szCs w:val="24"/>
          <w:lang w:val="en-US"/>
        </w:rPr>
        <w:t xml:space="preserve">affected. </w:t>
      </w:r>
      <w:r w:rsidR="0077236E">
        <w:rPr>
          <w:rFonts w:ascii="Calibri" w:eastAsia="Calibri" w:hAnsi="Calibri" w:cs="Calibri"/>
          <w:sz w:val="24"/>
          <w:szCs w:val="24"/>
          <w:lang w:val="en-US"/>
        </w:rPr>
        <w:t xml:space="preserve">Previously reported findings from </w:t>
      </w:r>
      <w:r w:rsidR="00487793">
        <w:rPr>
          <w:rFonts w:ascii="Calibri" w:eastAsia="Calibri" w:hAnsi="Calibri" w:cs="Calibri"/>
          <w:sz w:val="24"/>
          <w:szCs w:val="24"/>
          <w:lang w:val="en-US"/>
        </w:rPr>
        <w:t xml:space="preserve">our survey </w:t>
      </w:r>
      <w:r>
        <w:rPr>
          <w:rFonts w:ascii="Calibri" w:eastAsia="Calibri" w:hAnsi="Calibri" w:cs="Calibri"/>
          <w:sz w:val="24"/>
          <w:szCs w:val="24"/>
          <w:lang w:val="en-US"/>
        </w:rPr>
        <w:t xml:space="preserve">(also in the UK) </w:t>
      </w:r>
      <w:r w:rsidR="0077236E">
        <w:rPr>
          <w:rFonts w:ascii="Calibri" w:eastAsia="Calibri" w:hAnsi="Calibri" w:cs="Calibri"/>
          <w:sz w:val="24"/>
          <w:szCs w:val="24"/>
          <w:lang w:val="en-US"/>
        </w:rPr>
        <w:t>found 2</w:t>
      </w:r>
      <w:r w:rsidR="00487793" w:rsidRPr="00487793">
        <w:rPr>
          <w:rFonts w:ascii="Calibri" w:eastAsia="Calibri" w:hAnsi="Calibri" w:cs="Calibri"/>
          <w:sz w:val="24"/>
          <w:szCs w:val="24"/>
          <w:lang w:val="en-US"/>
        </w:rPr>
        <w:t xml:space="preserve">1% </w:t>
      </w:r>
      <w:r w:rsidR="00487793">
        <w:rPr>
          <w:rFonts w:ascii="Calibri" w:eastAsia="Calibri" w:hAnsi="Calibri" w:cs="Calibri"/>
          <w:sz w:val="24"/>
          <w:szCs w:val="24"/>
          <w:lang w:val="en-US"/>
        </w:rPr>
        <w:t xml:space="preserve">of the sample of 255 </w:t>
      </w:r>
      <w:r w:rsidR="0077236E">
        <w:rPr>
          <w:rFonts w:ascii="Calibri" w:eastAsia="Calibri" w:hAnsi="Calibri" w:cs="Calibri"/>
          <w:sz w:val="24"/>
          <w:szCs w:val="24"/>
          <w:lang w:val="en-US"/>
        </w:rPr>
        <w:t xml:space="preserve">nurses </w:t>
      </w:r>
      <w:r w:rsidR="00487793" w:rsidRPr="00487793">
        <w:rPr>
          <w:rFonts w:ascii="Calibri" w:eastAsia="Calibri" w:hAnsi="Calibri" w:cs="Calibri"/>
          <w:sz w:val="24"/>
          <w:szCs w:val="24"/>
          <w:lang w:val="en-US"/>
        </w:rPr>
        <w:t>experienc</w:t>
      </w:r>
      <w:r w:rsidR="00487793">
        <w:rPr>
          <w:rFonts w:ascii="Calibri" w:eastAsia="Calibri" w:hAnsi="Calibri" w:cs="Calibri"/>
          <w:sz w:val="24"/>
          <w:szCs w:val="24"/>
          <w:lang w:val="en-US"/>
        </w:rPr>
        <w:t xml:space="preserve">ed </w:t>
      </w:r>
      <w:r w:rsidR="00487793" w:rsidRPr="00487793">
        <w:rPr>
          <w:rFonts w:ascii="Calibri" w:eastAsia="Calibri" w:hAnsi="Calibri" w:cs="Calibri"/>
          <w:sz w:val="24"/>
          <w:szCs w:val="24"/>
          <w:lang w:val="en-US"/>
        </w:rPr>
        <w:t>moderate to severe or severe symptoms of anxiety</w:t>
      </w:r>
      <w:r w:rsidR="0077236E">
        <w:rPr>
          <w:rFonts w:ascii="Calibri" w:eastAsia="Calibri" w:hAnsi="Calibri" w:cs="Calibri"/>
          <w:sz w:val="24"/>
          <w:szCs w:val="24"/>
          <w:lang w:val="en-US"/>
        </w:rPr>
        <w:t>,</w:t>
      </w:r>
      <w:r w:rsidR="00487793">
        <w:rPr>
          <w:rFonts w:ascii="Calibri" w:eastAsia="Calibri" w:hAnsi="Calibri" w:cs="Calibri"/>
          <w:sz w:val="24"/>
          <w:szCs w:val="24"/>
          <w:lang w:val="en-US"/>
        </w:rPr>
        <w:t xml:space="preserve"> with s</w:t>
      </w:r>
      <w:r w:rsidR="00487793" w:rsidRPr="00487793">
        <w:rPr>
          <w:rFonts w:ascii="Calibri" w:eastAsia="Calibri" w:hAnsi="Calibri" w:cs="Calibri"/>
          <w:sz w:val="24"/>
          <w:szCs w:val="24"/>
          <w:lang w:val="en-US"/>
        </w:rPr>
        <w:t xml:space="preserve">imilar levels </w:t>
      </w:r>
      <w:r w:rsidR="00487793">
        <w:rPr>
          <w:rFonts w:ascii="Calibri" w:eastAsia="Calibri" w:hAnsi="Calibri" w:cs="Calibri"/>
          <w:sz w:val="24"/>
          <w:szCs w:val="24"/>
          <w:lang w:val="en-US"/>
        </w:rPr>
        <w:t xml:space="preserve">of </w:t>
      </w:r>
      <w:r w:rsidR="00487793" w:rsidRPr="00487793">
        <w:rPr>
          <w:rFonts w:ascii="Calibri" w:eastAsia="Calibri" w:hAnsi="Calibri" w:cs="Calibri"/>
          <w:sz w:val="24"/>
          <w:szCs w:val="24"/>
          <w:lang w:val="en-US"/>
        </w:rPr>
        <w:t>depression</w:t>
      </w:r>
      <w:r w:rsidR="00487793">
        <w:rPr>
          <w:rFonts w:ascii="Calibri" w:eastAsia="Calibri" w:hAnsi="Calibri" w:cs="Calibri"/>
          <w:sz w:val="24"/>
          <w:szCs w:val="24"/>
          <w:lang w:val="en-US"/>
        </w:rPr>
        <w:t xml:space="preserve"> </w:t>
      </w:r>
      <w:r w:rsidR="00FA4B6F">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{"citationItems":[{"id":"ITEM-1","itemData":{"DOI":"10.1016/j.rmed.2020.106219","ISSN":"15323064","abstract":"Background: The delivery of healthcare during the COVID pandemic has had a significant impact on front line staff. Nurses who work with respiratory patients have been at the forefront of the pandemic response. Lessons can be learnt from these nurses’ experiences in order to support these nurses during the existing pandemic and retain and mobilise this skilled workforce for future pandemics. Methods: This study explores UK nurses’ experiences of working in a respiratory environment during the COVID-19 pandemic. An e-survey was distributed via professional respiratory societies; the survey included a resilience scale, the GAD7 (anxiety) and the PHQ9 (depression) tools. Demographic data was collected on age, gender, ethnicity, nursing experience and background, clinical role in the pandemic, and home-life and work balance. Results: Two hundred and fifty-five responses were received for the survey, predominately women (89%, 226/255), aged over 35 (79%, 202/255). Nearly 21% (40/191) experiencing moderate to severe or severe symptoms of anxiety. Similar levels are seen for depression (17.2%, 31/181). 18.9% (34/180) had a low or very low resilience score. Regression analysis showed that for both depression and anxiety variables, age and years of qualification provided the best model fit. Younger nurses with less experience have higher levels of anxiety and depression and had lower resilience. Conclusion: This cohort experienced significant levels of anxiety and depression, with moderate to high levels of resilience. Support mechanisms and interventions need to be put in place to support all nurses during pandemic outbreaks, particularly younger or less experienced staff.","author":[{"dropping-particle":"","family":"Roberts","given":"N. J.","non-dropping-particle":"","parse-names":false,"suffix":""},{"dropping-particle":"","family":"McAloney-Kocaman","given":"K.","non-dropping-particle":"","parse-names":false,"suffix":""},{"dropping-particle":"","family":"Lippiett","given":"K.","non-dropping-particle":"","parse-names":false,"suffix":""},{"dropping-particle":"","family":"Ray","given":"E.","non-dropping-particle":"","parse-names":false,"suffix":""},{"dropping-particle":"","family":"Welch","given":"L.","non-dropping-particle":"","parse-names":false,"suffix":""},{"dropping-particle":"","family":"Kelly","given":"C.","non-dropping-particle":"","parse-names":false,"suffix":""}],"container-title":"Respiratory Medicine","id":"ITEM-1","issued":{"date-parts":[["2021","1","1"]]},"page":"106219","publisher":"W.B. Saunders Ltd","title":"Levels of resilience, anxiety and depression in nurses working in respiratory clinical areas during the COVID pandemic","type":"article-journal","volume":"176"},"uris":["http://www.mendeley.com/documents/?uuid=141488f9-e93a-3b17-9d0e-2b69d8d3219b"]}],"mendeley":{"formattedCitation":"[16]","plainTextFormattedCitation":"[16]","previouslyFormattedCitation":"[16]"},"properties":{"noteIndex":0},"schema":"https://github.com/citation-style-language/schema/raw/master/csl-citation.json"}</w:instrText>
      </w:r>
      <w:r w:rsidR="00FA4B6F">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[16]</w:t>
      </w:r>
      <w:r w:rsidR="00FA4B6F">
        <w:rPr>
          <w:rFonts w:ascii="Calibri" w:eastAsia="Calibri" w:hAnsi="Calibri" w:cs="Calibri"/>
          <w:sz w:val="24"/>
          <w:szCs w:val="24"/>
          <w:lang w:val="en-US"/>
        </w:rPr>
        <w:fldChar w:fldCharType="end"/>
      </w:r>
      <w:r w:rsidR="00FA4B6F">
        <w:rPr>
          <w:rFonts w:ascii="Calibri" w:eastAsia="Calibri" w:hAnsi="Calibri" w:cs="Calibri"/>
          <w:sz w:val="24"/>
          <w:szCs w:val="24"/>
          <w:lang w:val="en-US"/>
        </w:rPr>
        <w:t xml:space="preserve">.  </w:t>
      </w:r>
      <w:r w:rsidR="00487793">
        <w:rPr>
          <w:rFonts w:ascii="Calibri" w:eastAsia="Calibri" w:hAnsi="Calibri" w:cs="Calibri"/>
          <w:sz w:val="24"/>
          <w:szCs w:val="24"/>
          <w:lang w:val="en-US"/>
        </w:rPr>
        <w:t xml:space="preserve"> </w:t>
      </w:r>
      <w:r w:rsidR="001E6622" w:rsidRPr="4196EF73">
        <w:rPr>
          <w:rFonts w:ascii="Calibri" w:eastAsia="Calibri" w:hAnsi="Calibri" w:cs="Calibri"/>
          <w:sz w:val="24"/>
          <w:szCs w:val="24"/>
          <w:lang w:val="en-US"/>
        </w:rPr>
        <w:t>Previous studies relating to the Ebola crisis</w:t>
      </w:r>
      <w:r w:rsidR="001E6622">
        <w:rPr>
          <w:rFonts w:ascii="Calibri" w:eastAsia="Calibri" w:hAnsi="Calibri" w:cs="Calibri"/>
          <w:sz w:val="24"/>
          <w:szCs w:val="24"/>
          <w:lang w:val="en-US"/>
        </w:rPr>
        <w:t xml:space="preserve"> </w:t>
      </w:r>
      <w:r w:rsidR="001E6622" w:rsidRPr="4196EF73">
        <w:rPr>
          <w:rFonts w:ascii="Calibri" w:eastAsia="Calibri" w:hAnsi="Calibri" w:cs="Calibri"/>
          <w:sz w:val="24"/>
          <w:szCs w:val="24"/>
          <w:lang w:val="en-US"/>
        </w:rPr>
        <w:t xml:space="preserve"> </w:t>
      </w:r>
      <w:r w:rsidR="001E6622">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{"citationItems":[{"id":"ITEM-1","itemData":{"DOI":"10.3109/09638237.2014.1000676","ISSN":"13600567","PMID":"25587816","abstract":"Whilst many organisations are working around the clock to provide humanitarian and medical support to a number of West African countries as they battle with Ebola, the psychological health needs of the staff carrying out this important work should not be forgotten. To date, there has understandably been a focus on ensuring that staff have the right personnel protective equipment and know how to use it, and that the physical health needs of deployed staff have been fully considered. It may now be appropriate to ensure that any long-term psychological impact of this important work is minimised both for those deploying to West Africa but also for the \"home teams\" who also have had to deal with a range of highly challenging and potentially traumatic material. We suggest that trauma-exposed organisations would do well to follow an evidence-based preventative medicine approach to this issue as highlighted in this editorial. Evaluations of new methods of support are now sorely needed as the evidence is sparse and often focussed on troop deployment. One novel support system is now provided by the South London and Maudsley NHS Foundation Trust following discussions with healthcare workers in Sierra Leone. The NHS Trust's clinical psychologists have set up a volunteer support system that provides a listening ear for individuals who are deployed before, during and after their deployment through face-to-face contacts, email, phone and skype. This provides more support than is currently provided in the trauma world particularly during deployment, but mirrors some of the suggestions in the TRiM programme for peer support. The programme aims to support resilience, prevent motivational decreases which may result in errors during deployment, and to sustain team leadership and cohesion which is a clear predictor of trauma effects. Whether this is too much or too little support will only be apparent after independent evaluation. We hope this happens soon so that we can pass on good practice not only to the Ebola health workers, but also to deployments to combat future health epidemics.","author":[{"dropping-particle":"","family":"Greenberg","given":"Neil","non-dropping-particle":"","parse-names":false,"suffix":""},{"dropping-particle":"","family":"Wessely","given":"Simon","non-dropping-particle":"","parse-names":false,"suffix":""},{"dropping-particle":"","family":"Wykes","given":"Til","non-dropping-particle":"","parse-names":false,"suffix":""}],"container-title":"Journal of Mental Health","id":"ITEM-1","issue":"1","issued":{"date-parts":[["2015","2","1"]]},"page":"1-3","publisher":"Informa Healthcare","title":"Potential mental health consequences for workers in the Ebola regions of West Africa - A lesson for all challenging environments","type":"article","volume":"24"},"uris":["http://www.mendeley.com/documents/?uuid=8f78dd3c-a9f8-390f-998f-4bb6cb3375ca"]},{"id":"ITEM-2","itemData":{"DOI":"10.4103/jgid.jgid_24_17","ISSN":"09748245","author":[{"dropping-particle":"","family":"Paladino","given":"Lorenzo","non-dropping-particle":"","parse-names":false,"suffix":""},{"dropping-particle":"","family":"Sharpe","given":"Richard P.","non-dropping-particle":"","parse-names":false,"suffix":""},{"dropping-particle":"","family":"Galwankar","given":"Sagar C.","non-dropping-particle":"","parse-names":false,"suffix":""},{"dropping-particle":"","family":"Sholevar","given":"Farhad","non-dropping-particle":"","parse-names":false,"suffix":""},{"dropping-particle":"","family":"Marchionni","given":"Christine","non-dropping-particle":"","parse-names":false,"suffix":""},{"dropping-particle":"","family":"Papadimos","given":"Thomas J.","non-dropping-particle":"","parse-names":false,"suffix":""},{"dropping-particle":"","family":"Paul","given":"Elisabeth","non-dropping-particle":"","parse-names":false,"suffix":""},{"dropping-particle":"","family":"Hansoti","given":"Bhakti","non-dropping-particle":"","parse-names":false,"suffix":""},{"dropping-particle":"","family":"Firstenberg","given":"Michael","non-dropping-particle":"","parse-names":false,"suffix":""},{"dropping-particle":"","family":"Garg","given":"Manish","non-dropping-particle":"","parse-names":false,"suffix":""},{"dropping-particle":"","family":"Watson","given":"Mindy","non-dropping-particle":"","parse-names":false,"suffix":""},{"dropping-particle":"","family":"Baxter","given":"Ric A.","non-dropping-particle":"","parse-names":false,"suffix":""},{"dropping-particle":"","family":"Stawicki","given":"Stanislaw P.","non-dropping-particle":"","parse-names":false,"suffix":""}],"container-title":"Journal of Global Infectious Diseases","id":"ITEM-2","issue":"2","issued":{"date-parts":[["2017","4","1"]]},"page":"45-50","publisher":"Wolters Kluwer Medknow Publications","title":"Reflections on the ebola public health emergency of international concern, part 2: The unseen epidemic of posttraumatic stress among health-care personnel and survivors of the 2014-2016 Ebola outbreak","type":"article","volume":"9"},"uris":["http://www.mendeley.com/documents/?uuid=738b2155-1f78-3d4d-9b52-96576c4950a5"]}],"mendeley":{"formattedCitation":"[17,18]","plainTextFormattedCitation":"[17,18]","previouslyFormattedCitation":"[17,18]"},"properties":{"noteIndex":0},"schema":"https://github.com/citation-style-language/schema/raw/master/csl-citation.json"}</w:instrText>
      </w:r>
      <w:r w:rsidR="001E6622">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[17,18]</w:t>
      </w:r>
      <w:r w:rsidR="001E6622">
        <w:rPr>
          <w:rFonts w:ascii="Calibri" w:eastAsia="Calibri" w:hAnsi="Calibri" w:cs="Calibri"/>
          <w:sz w:val="24"/>
          <w:szCs w:val="24"/>
          <w:lang w:val="en-US"/>
        </w:rPr>
        <w:fldChar w:fldCharType="end"/>
      </w:r>
      <w:r w:rsidR="001E6622" w:rsidRPr="4196EF73">
        <w:rPr>
          <w:rFonts w:ascii="Calibri" w:eastAsia="Calibri" w:hAnsi="Calibri" w:cs="Calibri"/>
          <w:sz w:val="24"/>
          <w:szCs w:val="24"/>
          <w:lang w:val="en-US"/>
        </w:rPr>
        <w:t xml:space="preserve"> also report that the risk </w:t>
      </w:r>
      <w:r w:rsidR="001E6622">
        <w:rPr>
          <w:rFonts w:ascii="Calibri" w:eastAsia="Calibri" w:hAnsi="Calibri" w:cs="Calibri"/>
          <w:sz w:val="24"/>
          <w:szCs w:val="24"/>
          <w:lang w:val="en-US"/>
        </w:rPr>
        <w:t>to</w:t>
      </w:r>
      <w:r w:rsidR="001E6622" w:rsidRPr="4196EF73">
        <w:rPr>
          <w:rFonts w:ascii="Calibri" w:eastAsia="Calibri" w:hAnsi="Calibri" w:cs="Calibri"/>
          <w:sz w:val="24"/>
          <w:szCs w:val="24"/>
          <w:lang w:val="en-US"/>
        </w:rPr>
        <w:t xml:space="preserve"> the mental health of those </w:t>
      </w:r>
      <w:r w:rsidR="001E6622">
        <w:rPr>
          <w:rFonts w:ascii="Calibri" w:eastAsia="Calibri" w:hAnsi="Calibri" w:cs="Calibri"/>
          <w:sz w:val="24"/>
          <w:szCs w:val="24"/>
          <w:lang w:val="en-US"/>
        </w:rPr>
        <w:t xml:space="preserve">working in </w:t>
      </w:r>
      <w:r w:rsidR="001E6622" w:rsidRPr="4196EF73">
        <w:rPr>
          <w:rFonts w:ascii="Calibri" w:eastAsia="Calibri" w:hAnsi="Calibri" w:cs="Calibri"/>
          <w:sz w:val="24"/>
          <w:szCs w:val="24"/>
          <w:lang w:val="en-US"/>
        </w:rPr>
        <w:t xml:space="preserve"> </w:t>
      </w:r>
      <w:r w:rsidR="001E6622">
        <w:rPr>
          <w:rFonts w:ascii="Calibri" w:eastAsia="Calibri" w:hAnsi="Calibri" w:cs="Calibri"/>
          <w:sz w:val="24"/>
          <w:szCs w:val="24"/>
          <w:lang w:val="en-US"/>
        </w:rPr>
        <w:t>pandemic situations</w:t>
      </w:r>
      <w:r w:rsidR="001E6622" w:rsidRPr="4196EF73">
        <w:rPr>
          <w:rFonts w:ascii="Calibri" w:eastAsia="Calibri" w:hAnsi="Calibri" w:cs="Calibri"/>
          <w:sz w:val="24"/>
          <w:szCs w:val="24"/>
          <w:lang w:val="en-US"/>
        </w:rPr>
        <w:t xml:space="preserve">  is high, with symptoms appearing during, but more often after</w:t>
      </w:r>
      <w:r w:rsidR="001E6622">
        <w:rPr>
          <w:rFonts w:ascii="Calibri" w:eastAsia="Calibri" w:hAnsi="Calibri" w:cs="Calibri"/>
          <w:sz w:val="24"/>
          <w:szCs w:val="24"/>
          <w:lang w:val="en-US"/>
        </w:rPr>
        <w:t>,</w:t>
      </w:r>
      <w:r w:rsidR="001E6622" w:rsidRPr="4196EF73">
        <w:rPr>
          <w:rFonts w:ascii="Calibri" w:eastAsia="Calibri" w:hAnsi="Calibri" w:cs="Calibri"/>
          <w:sz w:val="24"/>
          <w:szCs w:val="24"/>
          <w:lang w:val="en-US"/>
        </w:rPr>
        <w:t xml:space="preserve"> the crisis is over</w:t>
      </w:r>
      <w:r w:rsidR="001E6622">
        <w:rPr>
          <w:rFonts w:ascii="Calibri" w:eastAsia="Calibri" w:hAnsi="Calibri" w:cs="Calibri"/>
          <w:sz w:val="24"/>
          <w:szCs w:val="24"/>
          <w:lang w:val="en-US"/>
        </w:rPr>
        <w:t>.  W</w:t>
      </w:r>
      <w:r w:rsidR="001E6622" w:rsidRPr="4196EF73">
        <w:rPr>
          <w:rFonts w:ascii="Calibri" w:eastAsia="Calibri" w:hAnsi="Calibri" w:cs="Calibri"/>
          <w:sz w:val="24"/>
          <w:szCs w:val="24"/>
          <w:lang w:val="en-US"/>
        </w:rPr>
        <w:t xml:space="preserve">orking in healthcare during the COVID-19 pandemic </w:t>
      </w:r>
      <w:r w:rsidR="006A17CE">
        <w:rPr>
          <w:rFonts w:ascii="Calibri" w:eastAsia="Calibri" w:hAnsi="Calibri" w:cs="Calibri"/>
          <w:sz w:val="24"/>
          <w:szCs w:val="24"/>
          <w:lang w:val="en-US"/>
        </w:rPr>
        <w:t xml:space="preserve">therefore </w:t>
      </w:r>
      <w:r w:rsidR="001E6622">
        <w:rPr>
          <w:rFonts w:ascii="Calibri" w:eastAsia="Calibri" w:hAnsi="Calibri" w:cs="Calibri"/>
          <w:sz w:val="24"/>
          <w:szCs w:val="24"/>
          <w:lang w:val="en-US"/>
        </w:rPr>
        <w:t xml:space="preserve">may </w:t>
      </w:r>
      <w:r w:rsidR="001E6622" w:rsidRPr="4196EF73">
        <w:rPr>
          <w:rFonts w:ascii="Calibri" w:eastAsia="Calibri" w:hAnsi="Calibri" w:cs="Calibri"/>
          <w:sz w:val="24"/>
          <w:szCs w:val="24"/>
          <w:lang w:val="en-US"/>
        </w:rPr>
        <w:t xml:space="preserve">be associated with both short and long-lasting psychological effects </w:t>
      </w:r>
      <w:r w:rsidR="001E6622">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{"citationItems":[{"id":"ITEM-1","itemData":{"URL":"https://theconversation.com/healthcare-workers-and-coronavirus-behind-the-stiff-upper-lip-we-are-highly-vulnerable-133864","accessed":{"date-parts":[["2021","1","14"]]},"author":[{"dropping-particle":"","family":"Wingfield; Taegtmeyer","given":"","non-dropping-particle":"","parse-names":false,"suffix":""}],"id":"ITEM-1","issued":{"date-parts":[["2020"]]},"title":"Healthcare workers and coronavirus: behind the stiff upper lip we are highly vulnerable","type":"webpage"},"uris":["http://www.mendeley.com/documents/?uuid=630ef24a-3ca2-3f0d-8e44-4d33ea2424e4"]}],"mendeley":{"formattedCitation":"[19]","plainTextFormattedCitation":"[19]","previouslyFormattedCitation":"[19]"},"properties":{"noteIndex":0},"schema":"https://github.com/citation-style-language/schema/raw/master/csl-citation.json"}</w:instrText>
      </w:r>
      <w:r w:rsidR="001E6622">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[19]</w:t>
      </w:r>
      <w:r w:rsidR="001E6622">
        <w:rPr>
          <w:rFonts w:ascii="Calibri" w:eastAsia="Calibri" w:hAnsi="Calibri" w:cs="Calibri"/>
          <w:sz w:val="24"/>
          <w:szCs w:val="24"/>
          <w:lang w:val="en-US"/>
        </w:rPr>
        <w:fldChar w:fldCharType="end"/>
      </w:r>
      <w:r w:rsidR="001E6622" w:rsidRPr="4196EF73">
        <w:rPr>
          <w:rFonts w:ascii="Calibri" w:eastAsia="Calibri" w:hAnsi="Calibri" w:cs="Calibri"/>
          <w:sz w:val="24"/>
          <w:szCs w:val="24"/>
          <w:lang w:val="en-US"/>
        </w:rPr>
        <w:t xml:space="preserve">. </w:t>
      </w:r>
      <w:r w:rsidR="001E6622" w:rsidRPr="00260065">
        <w:rPr>
          <w:rFonts w:ascii="Calibri" w:eastAsia="Calibri" w:hAnsi="Calibri" w:cs="Calibri"/>
          <w:sz w:val="24"/>
          <w:szCs w:val="24"/>
          <w:lang w:val="en-US"/>
        </w:rPr>
        <w:t xml:space="preserve">Experiences from previous pandemics confirm </w:t>
      </w:r>
      <w:r w:rsidR="001E6622">
        <w:rPr>
          <w:rFonts w:ascii="Calibri" w:eastAsia="Calibri" w:hAnsi="Calibri" w:cs="Calibri"/>
          <w:sz w:val="24"/>
          <w:szCs w:val="24"/>
          <w:lang w:val="en-US"/>
        </w:rPr>
        <w:t>frontline healthcare professionals may develop poor mental health as a consequence, including formal mental health disorders such as P</w:t>
      </w:r>
      <w:r w:rsidR="001E6622" w:rsidRPr="00260065">
        <w:rPr>
          <w:rFonts w:ascii="Calibri" w:eastAsia="Calibri" w:hAnsi="Calibri" w:cs="Calibri"/>
          <w:sz w:val="24"/>
          <w:szCs w:val="24"/>
          <w:lang w:val="en-US"/>
        </w:rPr>
        <w:t>ost</w:t>
      </w:r>
      <w:r w:rsidR="001E6622">
        <w:rPr>
          <w:rFonts w:ascii="Calibri" w:eastAsia="Calibri" w:hAnsi="Calibri" w:cs="Calibri"/>
          <w:sz w:val="24"/>
          <w:szCs w:val="24"/>
          <w:lang w:val="en-US"/>
        </w:rPr>
        <w:t xml:space="preserve"> T</w:t>
      </w:r>
      <w:r w:rsidR="001E6622" w:rsidRPr="00260065">
        <w:rPr>
          <w:rFonts w:ascii="Calibri" w:eastAsia="Calibri" w:hAnsi="Calibri" w:cs="Calibri"/>
          <w:sz w:val="24"/>
          <w:szCs w:val="24"/>
          <w:lang w:val="en-US"/>
        </w:rPr>
        <w:t xml:space="preserve">raumatic </w:t>
      </w:r>
      <w:r w:rsidR="001E6622">
        <w:rPr>
          <w:rFonts w:ascii="Calibri" w:eastAsia="Calibri" w:hAnsi="Calibri" w:cs="Calibri"/>
          <w:sz w:val="24"/>
          <w:szCs w:val="24"/>
          <w:lang w:val="en-US"/>
        </w:rPr>
        <w:t>S</w:t>
      </w:r>
      <w:r w:rsidR="001E6622" w:rsidRPr="00260065">
        <w:rPr>
          <w:rFonts w:ascii="Calibri" w:eastAsia="Calibri" w:hAnsi="Calibri" w:cs="Calibri"/>
          <w:sz w:val="24"/>
          <w:szCs w:val="24"/>
          <w:lang w:val="en-US"/>
        </w:rPr>
        <w:t xml:space="preserve">tress </w:t>
      </w:r>
      <w:r w:rsidR="001E6622">
        <w:rPr>
          <w:rFonts w:ascii="Calibri" w:eastAsia="Calibri" w:hAnsi="Calibri" w:cs="Calibri"/>
          <w:sz w:val="24"/>
          <w:szCs w:val="24"/>
          <w:lang w:val="en-US"/>
        </w:rPr>
        <w:t>Disorder (PTSD)</w:t>
      </w:r>
      <w:r w:rsidR="001E6622" w:rsidRPr="00260065">
        <w:rPr>
          <w:rFonts w:ascii="Calibri" w:eastAsia="Calibri" w:hAnsi="Calibri" w:cs="Calibri"/>
          <w:sz w:val="24"/>
          <w:szCs w:val="24"/>
          <w:lang w:val="en-US"/>
        </w:rPr>
        <w:t xml:space="preserve"> </w:t>
      </w:r>
      <w:r w:rsidR="00220557">
        <w:rPr>
          <w:rFonts w:ascii="Calibri" w:eastAsia="Calibri" w:hAnsi="Calibri" w:cs="Calibri"/>
          <w:sz w:val="24"/>
          <w:szCs w:val="24"/>
          <w:lang w:val="en-US"/>
        </w:rPr>
        <w:fldChar w:fldCharType="begin" w:fldLock="1"/>
      </w:r>
      <w:r w:rsidR="004C0541">
        <w:rPr>
          <w:rFonts w:ascii="Calibri" w:eastAsia="Calibri" w:hAnsi="Calibri" w:cs="Calibri"/>
          <w:sz w:val="24"/>
          <w:szCs w:val="24"/>
          <w:lang w:val="en-US"/>
        </w:rPr>
        <w:instrText>ADDIN CSL_CITATION {"citationItems":[{"id":"ITEM-1","itemData":{"DOI":"10.3109/09638237.2014.1000676","ISSN":"13600567","PMID":"25587816","abstract":"Whilst many organisations are working around the clock to provide humanitarian and medical support to a number of West African countries as they battle with Ebola, the psychological health needs of the staff carrying out this important work should not be forgotten. To date, there has understandably been a focus on ensuring that staff have the right personnel protective equipment and know how to use it, and that the physical health needs of deployed staff have been fully considered. It may now be appropriate to ensure that any long-term psychological impact of this important work is minimised both for those deploying to West Africa but also for the \"home teams\" who also have had to deal with a range of highly challenging and potentially traumatic material. We suggest that trauma-exposed organisations would do well to follow an evidence-based preventative medicine approach to this issue as highlighted in this editorial. Evaluations of new methods of support are now sorely needed as the evidence is sparse and often focussed on troop deployment. One novel support system is now provided by the South London and Maudsley NHS Foundation Trust following discussions with healthcare workers in Sierra Leone. The NHS Trust's clinical psychologists have set up a volunteer support system that provides a listening ear for individuals who are deployed before, during and after their deployment through face-to-face contacts, email, phone and skype. This provides more support than is currently provided in the trauma world particularly during deployment, but mirrors some of the suggestions in the TRiM programme for peer support. The programme aims to support resilience, prevent motivational decreases which may result in errors during deployment, and to sustain team leadership and cohesion which is a clear predictor of trauma effects. Whether this is too much or too little support will only be apparent after independent evaluation. We hope this happens soon so that we can pass on good practice not only to the Ebola health workers, but also to deployments to combat future health epidemics.","author":[{"dropping-particle":"","family":"Greenberg","given":"Neil","non-dropping-particle":"","parse-names":false,"suffix":""},{"dropping-particle":"","family":"Wessely","given":"Simon","non-dropping-particle":"","parse-names":false,"suffix":""},{"dropping-particle":"","family":"Wykes","given":"Til","non-dropping-particle":"","parse-names":false,"suffix":""}],"container-title":"Journal of Mental Health","id":"ITEM-1","issue":"1","issued":{"date-parts":[["2015","2","1"]]},"page":"1-3","publisher":"Informa Healthcare","title":"Potential mental health consequences for workers in the Ebola regions of West Africa - A lesson for all challenging environments","type":"article","volume":"24"},"uris":["http://www.mendeley.com/documents/?uuid=8f78dd3c-a9f8-390f-998f-4bb6cb3375ca"]}],"mendeley":{"formattedCitation":"[17]","plainTextFormattedCitation":"[17]","previouslyFormattedCitation":"[17]"},"properties":{"noteIndex":0},"schema":"https://github.com/citation-style-language/schema/raw/master/csl-citation.json"}</w:instrText>
      </w:r>
      <w:r w:rsidR="00220557">
        <w:rPr>
          <w:rFonts w:ascii="Calibri" w:eastAsia="Calibri" w:hAnsi="Calibri" w:cs="Calibri"/>
          <w:sz w:val="24"/>
          <w:szCs w:val="24"/>
          <w:lang w:val="en-US"/>
        </w:rPr>
        <w:fldChar w:fldCharType="separate"/>
      </w:r>
      <w:r w:rsidR="00220557" w:rsidRPr="00220557">
        <w:rPr>
          <w:rFonts w:ascii="Calibri" w:eastAsia="Calibri" w:hAnsi="Calibri" w:cs="Calibri"/>
          <w:noProof/>
          <w:sz w:val="24"/>
          <w:szCs w:val="24"/>
          <w:lang w:val="en-US"/>
        </w:rPr>
        <w:t>[17]</w:t>
      </w:r>
      <w:r w:rsidR="00220557">
        <w:rPr>
          <w:rFonts w:ascii="Calibri" w:eastAsia="Calibri" w:hAnsi="Calibri" w:cs="Calibri"/>
          <w:sz w:val="24"/>
          <w:szCs w:val="24"/>
          <w:lang w:val="en-US"/>
        </w:rPr>
        <w:fldChar w:fldCharType="end"/>
      </w:r>
      <w:r w:rsidR="00220557">
        <w:rPr>
          <w:rFonts w:ascii="Calibri" w:eastAsia="Calibri" w:hAnsi="Calibri" w:cs="Calibri"/>
          <w:sz w:val="24"/>
          <w:szCs w:val="24"/>
          <w:lang w:val="en-US"/>
        </w:rPr>
        <w:t xml:space="preserve"> </w:t>
      </w:r>
      <w:r w:rsidR="006A17CE">
        <w:rPr>
          <w:rFonts w:ascii="Calibri" w:eastAsia="Calibri" w:hAnsi="Calibri" w:cs="Calibri"/>
          <w:sz w:val="24"/>
          <w:szCs w:val="24"/>
          <w:lang w:val="en-US"/>
        </w:rPr>
        <w:t xml:space="preserve">and moral injury </w:t>
      </w:r>
      <w:r w:rsidR="006A17CE">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{"citationItems":[{"id":"ITEM-1","itemData":{"DOI":"10.1136/bmj.n28","ISSN":"17561833","PMID":"33419774","abstract":"Simply working harder cannot resolve the conflicts caused by responsibility without autonomy\n\nDoctors are accustomed to difficulty, to long hours, high stress, heavy responsibility. The job involves helping people navigate life’s gravest challenges: death and dying, suffering, loss, and grief. It can regularly require tough life-altering decisions in the face of uncertainty. Such challenges are far from trivial. For as long as there have been healers though, this has been part of the territory.\n\nChallenges well met can also bring rewards—they are linked to the satisfactions of medicine. But as the profession draws deeply on its resources to respond to covid-19, a new concept is entering the mainstream: moral distress.12 And it is shining a light on the deepening structural afflictions of medicine in the UK, problems that predated covid and, unless they are resolved, will endure long beyond it.\n\nMoral distress is a psychological harm arising when people are forced to make, or witness, decisions or actions that contradict their core moral values. While exposure to the suffering of …","author":[{"dropping-particle":"","family":"Sheather","given":"Julian","non-dropping-particle":"","parse-names":false,"suffix":""},{"dropping-particle":"","family":"Fidler","given":"Helen","non-dropping-particle":"","parse-names":false,"suffix":""}],"container-title":"The BMJ","id":"ITEM-1","issued":{"date-parts":[["2021","1","8"]]},"publisher":"BMJ Publishing Group","title":"Covid-19 has amplified moral distress in medicine","type":"article","volume":"372"},"uris":["http://www.mendeley.com/documents/?uuid=41017822-6a35-3c62-ba8c-202fee4c04a2"]}],"mendeley":{"formattedCitation":"[20]","plainTextFormattedCitation":"[20]","previouslyFormattedCitation":"[20]"},"properties":{"noteIndex":0},"schema":"https://github.com/citation-style-language/schema/raw/master/csl-citation.json"}</w:instrText>
      </w:r>
      <w:r w:rsidR="006A17CE">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[20]</w:t>
      </w:r>
      <w:r w:rsidR="006A17CE">
        <w:rPr>
          <w:rFonts w:ascii="Calibri" w:eastAsia="Calibri" w:hAnsi="Calibri" w:cs="Calibri"/>
          <w:sz w:val="24"/>
          <w:szCs w:val="24"/>
          <w:lang w:val="en-US"/>
        </w:rPr>
        <w:fldChar w:fldCharType="end"/>
      </w:r>
      <w:r w:rsidR="001E6622">
        <w:rPr>
          <w:rFonts w:ascii="Calibri" w:eastAsia="Calibri" w:hAnsi="Calibri" w:cs="Calibri"/>
          <w:sz w:val="24"/>
          <w:szCs w:val="24"/>
          <w:lang w:val="en-US"/>
        </w:rPr>
        <w:t xml:space="preserve">. </w:t>
      </w:r>
      <w:r w:rsidR="006A17CE">
        <w:rPr>
          <w:rFonts w:ascii="Calibri" w:eastAsia="Calibri" w:hAnsi="Calibri" w:cs="Calibri"/>
          <w:sz w:val="24"/>
          <w:szCs w:val="24"/>
          <w:lang w:val="en-US"/>
        </w:rPr>
        <w:t>Moral injury refers to t</w:t>
      </w:r>
      <w:r w:rsidR="001E6622">
        <w:rPr>
          <w:rFonts w:ascii="Calibri" w:eastAsia="Calibri" w:hAnsi="Calibri" w:cs="Calibri"/>
          <w:sz w:val="24"/>
          <w:szCs w:val="24"/>
          <w:lang w:val="en-US"/>
        </w:rPr>
        <w:t>he m</w:t>
      </w:r>
      <w:r w:rsidR="001E6622" w:rsidRPr="00260065">
        <w:rPr>
          <w:rFonts w:ascii="Calibri" w:eastAsia="Calibri" w:hAnsi="Calibri" w:cs="Calibri"/>
          <w:sz w:val="24"/>
          <w:szCs w:val="24"/>
          <w:lang w:val="en-US"/>
        </w:rPr>
        <w:t xml:space="preserve">oral distress </w:t>
      </w:r>
      <w:r w:rsidR="001E6622">
        <w:rPr>
          <w:rFonts w:ascii="Calibri" w:eastAsia="Calibri" w:hAnsi="Calibri" w:cs="Calibri"/>
          <w:sz w:val="24"/>
          <w:szCs w:val="24"/>
          <w:lang w:val="en-US"/>
        </w:rPr>
        <w:t>caused by the powerlessness of healthcare professionals to meet patients’ needs in a situation of high demand and constrained resources</w:t>
      </w:r>
      <w:r w:rsidR="006A17CE">
        <w:rPr>
          <w:rFonts w:ascii="Calibri" w:eastAsia="Calibri" w:hAnsi="Calibri" w:cs="Calibri"/>
          <w:sz w:val="24"/>
          <w:szCs w:val="24"/>
          <w:lang w:val="en-US"/>
        </w:rPr>
        <w:t>, it</w:t>
      </w:r>
      <w:r w:rsidR="001E6622">
        <w:rPr>
          <w:rFonts w:ascii="Calibri" w:eastAsia="Calibri" w:hAnsi="Calibri" w:cs="Calibri"/>
          <w:sz w:val="24"/>
          <w:szCs w:val="24"/>
          <w:lang w:val="en-US"/>
        </w:rPr>
        <w:t xml:space="preserve"> has been </w:t>
      </w:r>
      <w:r w:rsidR="001E6622" w:rsidRPr="00260065">
        <w:rPr>
          <w:rFonts w:ascii="Calibri" w:eastAsia="Calibri" w:hAnsi="Calibri" w:cs="Calibri"/>
          <w:sz w:val="24"/>
          <w:szCs w:val="24"/>
          <w:lang w:val="en-US"/>
        </w:rPr>
        <w:t>linked with the development of suicidal thoughts, depression, anxiety, flashbacks or post-traumatic stress disorder</w:t>
      </w:r>
      <w:r w:rsidR="00D97655">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{"citationItems":[{"id":"ITEM-1","itemData":{"DOI":"10.1080/20008198.2019.1704554","ISSN":"20008066","abstract":"Background: Exposure to a potentially morally injurious event (PMIE) has been found to be associated with a range of adverse mental health outcomes. However, how the psychological consequences following PMIEs compare to those encountered after a traumatic, but not a PMIE, remain poorly understood. Objective: The aim was to qualitatively explore UK military veterans’ responses to experiences of trauma and moral injury and the impact of such events on psychological wellbeing. Method: Thirty male veterans who reported exposure to traumatic and/or morally injurious events were recruited. Semi-structured qualitative interviews were conducted, and data were analysed using thematic analysis. Results: Six veterans described exposure to a non-morally injurious traumatic event, 15 reported experiencing a PMIE, and 9 described exposure to a ‘mixed’ event which was simultaneously morally injurious and traumatic. Veterans who encountered a PMIE described experiencing moral dissonance, or a clash between concurrently held sets of values (e.g. military values versus civilian values), which provoked considerable psychological distress. Veterans’ cognitions and responses were found to differ following a PMIE compared to a traumatic, but not PMIE, which could have negative implications for daily functioning. Several risk and protective factors for experiencing distress following a PMIE were described. Conclusions: This study provides some of the first evidence that events experienced by UK veterans can simultaneously be morally injurious and traumatic or life-threatening as well as highlighting the process by which moral injury may occur in UK veterans. These findings illustrate the need to examine effective pathways for prevention and intervention for veterans who have experienced a morally injurious event.","author":[{"dropping-particle":"","family":"Williamson","given":"Victoria","non-dropping-particle":"","parse-names":false,"suffix":""},{"dropping-particle":"","family":"Murphy","given":"Dominic","non-dropping-particle":"","parse-names":false,"suffix":""},{"dropping-particle":"","family":"Stevelink","given":"Sharon A.M.","non-dropping-particle":"","parse-names":false,"suffix":""},{"dropping-particle":"","family":"Allen","given":"Shannon","non-dropping-particle":"","parse-names":false,"suffix":""},{"dropping-particle":"","family":"Jones","given":"Edgar","non-dropping-particle":"","parse-names":false,"suffix":""},{"dropping-particle":"","family":"Greenberg","given":"Neil","non-dropping-particle":"","parse-names":false,"suffix":""}],"container-title":"European Journal of Psychotraumatology","id":"ITEM-1","issue":"1","issued":{"date-parts":[["2020","12","31"]]},"publisher":"Taylor and Francis Ltd.","title":"The impact of trauma exposure and moral injury on UK military veterans: a qualitative study","type":"article-journal","volume":"11"},"uris":["http://www.mendeley.com/documents/?uuid=2e99fcd6-1dc8-35ea-8a8e-201668f5b7b7"]}],"mendeley":{"formattedCitation":"[21]","plainTextFormattedCitation":"[21]","previouslyFormattedCitation":"[21]"},"properties":{"noteIndex":0},"schema":"https://github.com/citation-style-language/schema/raw/master/csl-citation.json"}</w:instrText>
      </w:r>
      <w:r w:rsidR="00D97655">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[21]</w:t>
      </w:r>
      <w:r w:rsidR="00D97655">
        <w:rPr>
          <w:rFonts w:ascii="Calibri" w:eastAsia="Calibri" w:hAnsi="Calibri" w:cs="Calibri"/>
          <w:sz w:val="24"/>
          <w:szCs w:val="24"/>
          <w:lang w:val="en-US"/>
        </w:rPr>
        <w:fldChar w:fldCharType="end"/>
      </w:r>
      <w:r w:rsidR="00D97655">
        <w:rPr>
          <w:rFonts w:ascii="Calibri" w:eastAsia="Calibri" w:hAnsi="Calibri" w:cs="Calibri"/>
          <w:sz w:val="24"/>
          <w:szCs w:val="24"/>
          <w:lang w:val="en-US"/>
        </w:rPr>
        <w:t>.</w:t>
      </w:r>
    </w:p>
    <w:p w14:paraId="6226A021" w14:textId="7809B1B6" w:rsidR="00AB150E" w:rsidRDefault="00112BF4" w:rsidP="4196EF73">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 xml:space="preserve">It is paramount that the importance of the impact on the mental health and psychological wellbeing on all parts of the healthcare workforce is identified, </w:t>
      </w:r>
      <w:proofErr w:type="spellStart"/>
      <w:r w:rsidR="00695497">
        <w:rPr>
          <w:rFonts w:ascii="Calibri" w:eastAsia="Calibri" w:hAnsi="Calibri" w:cs="Calibri"/>
          <w:sz w:val="24"/>
          <w:szCs w:val="24"/>
          <w:lang w:val="en-US"/>
        </w:rPr>
        <w:t>characterised</w:t>
      </w:r>
      <w:proofErr w:type="spellEnd"/>
      <w:r w:rsidR="00695497">
        <w:rPr>
          <w:rFonts w:ascii="Calibri" w:eastAsia="Calibri" w:hAnsi="Calibri" w:cs="Calibri"/>
          <w:sz w:val="24"/>
          <w:szCs w:val="24"/>
          <w:lang w:val="en-US"/>
        </w:rPr>
        <w:t>,</w:t>
      </w:r>
      <w:r>
        <w:rPr>
          <w:rFonts w:ascii="Calibri" w:eastAsia="Calibri" w:hAnsi="Calibri" w:cs="Calibri"/>
          <w:sz w:val="24"/>
          <w:szCs w:val="24"/>
          <w:lang w:val="en-US"/>
        </w:rPr>
        <w:t xml:space="preserve"> and addressed. In this study, we focus on nurses</w:t>
      </w:r>
      <w:r w:rsidR="001E6622">
        <w:rPr>
          <w:rFonts w:ascii="Calibri" w:eastAsia="Calibri" w:hAnsi="Calibri" w:cs="Calibri"/>
          <w:sz w:val="24"/>
          <w:szCs w:val="24"/>
          <w:lang w:val="en-US"/>
        </w:rPr>
        <w:t xml:space="preserve"> working in respiratory areas with the aim of identifying and </w:t>
      </w:r>
      <w:proofErr w:type="spellStart"/>
      <w:r w:rsidR="000416E2">
        <w:rPr>
          <w:rFonts w:ascii="Calibri" w:eastAsia="Calibri" w:hAnsi="Calibri" w:cs="Calibri"/>
          <w:sz w:val="24"/>
          <w:szCs w:val="24"/>
          <w:lang w:val="en-US"/>
        </w:rPr>
        <w:t>characteri</w:t>
      </w:r>
      <w:r w:rsidR="00FC174D">
        <w:rPr>
          <w:rFonts w:ascii="Calibri" w:eastAsia="Calibri" w:hAnsi="Calibri" w:cs="Calibri"/>
          <w:sz w:val="24"/>
          <w:szCs w:val="24"/>
          <w:lang w:val="en-US"/>
        </w:rPr>
        <w:t>sing</w:t>
      </w:r>
      <w:proofErr w:type="spellEnd"/>
      <w:r w:rsidR="00FC174D">
        <w:rPr>
          <w:rFonts w:ascii="Calibri" w:eastAsia="Calibri" w:hAnsi="Calibri" w:cs="Calibri"/>
          <w:sz w:val="24"/>
          <w:szCs w:val="24"/>
          <w:lang w:val="en-US"/>
        </w:rPr>
        <w:t xml:space="preserve"> the </w:t>
      </w:r>
      <w:r w:rsidR="00C077CF">
        <w:rPr>
          <w:rFonts w:ascii="Calibri" w:eastAsia="Calibri" w:hAnsi="Calibri" w:cs="Calibri"/>
          <w:sz w:val="24"/>
          <w:szCs w:val="24"/>
          <w:lang w:val="en-US"/>
        </w:rPr>
        <w:t xml:space="preserve">self-reported </w:t>
      </w:r>
      <w:r w:rsidR="00FC174D">
        <w:rPr>
          <w:rFonts w:ascii="Calibri" w:eastAsia="Calibri" w:hAnsi="Calibri" w:cs="Calibri"/>
          <w:sz w:val="24"/>
          <w:szCs w:val="24"/>
          <w:lang w:val="en-US"/>
        </w:rPr>
        <w:t>issues that exacerb</w:t>
      </w:r>
      <w:r w:rsidR="00C077CF">
        <w:rPr>
          <w:rFonts w:ascii="Calibri" w:eastAsia="Calibri" w:hAnsi="Calibri" w:cs="Calibri"/>
          <w:sz w:val="24"/>
          <w:szCs w:val="24"/>
          <w:lang w:val="en-US"/>
        </w:rPr>
        <w:t>ated or alleviated their concerns</w:t>
      </w:r>
      <w:r w:rsidR="001E6622">
        <w:rPr>
          <w:rFonts w:ascii="Calibri" w:eastAsia="Calibri" w:hAnsi="Calibri" w:cs="Calibri"/>
          <w:sz w:val="24"/>
          <w:szCs w:val="24"/>
          <w:lang w:val="en-US"/>
        </w:rPr>
        <w:t xml:space="preserve">. </w:t>
      </w:r>
      <w:r w:rsidR="00695497">
        <w:rPr>
          <w:rFonts w:ascii="Calibri" w:eastAsia="Calibri" w:hAnsi="Calibri" w:cs="Calibri"/>
          <w:sz w:val="24"/>
          <w:szCs w:val="24"/>
          <w:lang w:val="en-US"/>
        </w:rPr>
        <w:t>W</w:t>
      </w:r>
      <w:r w:rsidR="001E6622">
        <w:rPr>
          <w:rFonts w:ascii="Calibri" w:eastAsia="Calibri" w:hAnsi="Calibri" w:cs="Calibri"/>
          <w:sz w:val="24"/>
          <w:szCs w:val="24"/>
          <w:lang w:val="en-US"/>
        </w:rPr>
        <w:t xml:space="preserve">e aim to identify areas that </w:t>
      </w:r>
      <w:r w:rsidR="00A54E33">
        <w:rPr>
          <w:rFonts w:ascii="Calibri" w:eastAsia="Calibri" w:hAnsi="Calibri" w:cs="Calibri"/>
          <w:sz w:val="24"/>
          <w:szCs w:val="24"/>
          <w:lang w:val="en-US"/>
        </w:rPr>
        <w:t xml:space="preserve">individuals, </w:t>
      </w:r>
      <w:proofErr w:type="spellStart"/>
      <w:r w:rsidR="00A54E33">
        <w:rPr>
          <w:rFonts w:ascii="Calibri" w:eastAsia="Calibri" w:hAnsi="Calibri" w:cs="Calibri"/>
          <w:sz w:val="24"/>
          <w:szCs w:val="24"/>
          <w:lang w:val="en-US"/>
        </w:rPr>
        <w:t>organisations</w:t>
      </w:r>
      <w:proofErr w:type="spellEnd"/>
      <w:r w:rsidR="00A54E33">
        <w:rPr>
          <w:rFonts w:ascii="Calibri" w:eastAsia="Calibri" w:hAnsi="Calibri" w:cs="Calibri"/>
          <w:sz w:val="24"/>
          <w:szCs w:val="24"/>
          <w:lang w:val="en-US"/>
        </w:rPr>
        <w:t xml:space="preserve"> and policy makers can target which may help to alleviate</w:t>
      </w:r>
      <w:r>
        <w:rPr>
          <w:rFonts w:ascii="Calibri" w:eastAsia="Calibri" w:hAnsi="Calibri" w:cs="Calibri"/>
          <w:sz w:val="24"/>
          <w:szCs w:val="24"/>
          <w:lang w:val="en-US"/>
        </w:rPr>
        <w:t xml:space="preserve"> the psychological consequences of the pandemic</w:t>
      </w:r>
      <w:r w:rsidR="00A54E33">
        <w:rPr>
          <w:rFonts w:ascii="Calibri" w:eastAsia="Calibri" w:hAnsi="Calibri" w:cs="Calibri"/>
          <w:sz w:val="24"/>
          <w:szCs w:val="24"/>
          <w:lang w:val="en-US"/>
        </w:rPr>
        <w:t xml:space="preserve"> on nurses and the </w:t>
      </w:r>
      <w:r w:rsidR="00695497">
        <w:rPr>
          <w:rFonts w:ascii="Calibri" w:eastAsia="Calibri" w:hAnsi="Calibri" w:cs="Calibri"/>
          <w:sz w:val="24"/>
          <w:szCs w:val="24"/>
          <w:lang w:val="en-US"/>
        </w:rPr>
        <w:t xml:space="preserve">wider </w:t>
      </w:r>
      <w:r w:rsidR="00A54E33">
        <w:rPr>
          <w:rFonts w:ascii="Calibri" w:eastAsia="Calibri" w:hAnsi="Calibri" w:cs="Calibri"/>
          <w:sz w:val="24"/>
          <w:szCs w:val="24"/>
          <w:lang w:val="en-US"/>
        </w:rPr>
        <w:t>healthcare workforce</w:t>
      </w:r>
      <w:r>
        <w:rPr>
          <w:rFonts w:ascii="Calibri" w:eastAsia="Calibri" w:hAnsi="Calibri" w:cs="Calibri"/>
          <w:sz w:val="24"/>
          <w:szCs w:val="24"/>
          <w:lang w:val="en-US"/>
        </w:rPr>
        <w:t xml:space="preserve">. </w:t>
      </w:r>
    </w:p>
    <w:p w14:paraId="7EDA0287" w14:textId="77777777" w:rsidR="00AB150E" w:rsidRDefault="00AB150E" w:rsidP="4196EF73">
      <w:pPr>
        <w:spacing w:line="360" w:lineRule="auto"/>
        <w:jc w:val="both"/>
        <w:rPr>
          <w:rFonts w:ascii="Calibri" w:eastAsia="Calibri" w:hAnsi="Calibri" w:cs="Calibri"/>
          <w:sz w:val="24"/>
          <w:szCs w:val="24"/>
          <w:lang w:val="en-US"/>
        </w:rPr>
      </w:pPr>
    </w:p>
    <w:p w14:paraId="0C9FEE81" w14:textId="77777777" w:rsidR="004257CD" w:rsidRDefault="004257CD">
      <w:pPr>
        <w:rPr>
          <w:b/>
        </w:rPr>
      </w:pPr>
      <w:r>
        <w:rPr>
          <w:b/>
        </w:rPr>
        <w:br w:type="page"/>
      </w:r>
    </w:p>
    <w:p w14:paraId="6E8D8F45" w14:textId="77777777" w:rsidR="00150C8A" w:rsidRPr="008C4659" w:rsidRDefault="00D034F4">
      <w:pPr>
        <w:rPr>
          <w:b/>
        </w:rPr>
      </w:pPr>
      <w:r w:rsidRPr="008C4659">
        <w:rPr>
          <w:b/>
        </w:rPr>
        <w:lastRenderedPageBreak/>
        <w:t>METHODS</w:t>
      </w:r>
    </w:p>
    <w:p w14:paraId="47BE440D" w14:textId="77777777" w:rsidR="00C61985" w:rsidRPr="003402AF" w:rsidRDefault="00C61985" w:rsidP="00C61985">
      <w:pPr>
        <w:spacing w:after="0" w:line="360" w:lineRule="auto"/>
        <w:jc w:val="both"/>
        <w:rPr>
          <w:rFonts w:eastAsia="Times New Roman" w:cstheme="minorHAnsi"/>
          <w:sz w:val="24"/>
          <w:szCs w:val="24"/>
          <w:u w:val="single"/>
          <w:lang w:eastAsia="en-GB"/>
        </w:rPr>
      </w:pPr>
      <w:r w:rsidRPr="003402AF">
        <w:rPr>
          <w:rFonts w:eastAsia="Times New Roman" w:cstheme="minorHAnsi"/>
          <w:sz w:val="24"/>
          <w:szCs w:val="24"/>
          <w:u w:val="single"/>
          <w:lang w:eastAsia="en-GB"/>
        </w:rPr>
        <w:t xml:space="preserve">Design of the survey tool </w:t>
      </w:r>
    </w:p>
    <w:p w14:paraId="69457578" w14:textId="56C64B18" w:rsidR="00A54E33" w:rsidRDefault="00C61985" w:rsidP="057CB21F">
      <w:pPr>
        <w:spacing w:line="360" w:lineRule="auto"/>
        <w:jc w:val="both"/>
        <w:rPr>
          <w:rFonts w:eastAsia="Calibri"/>
          <w:sz w:val="24"/>
          <w:szCs w:val="24"/>
        </w:rPr>
      </w:pPr>
      <w:r w:rsidRPr="003402AF">
        <w:rPr>
          <w:rFonts w:eastAsia="Calibri"/>
          <w:sz w:val="24"/>
          <w:szCs w:val="24"/>
        </w:rPr>
        <w:t>The survey tool</w:t>
      </w:r>
      <w:r w:rsidR="001C4386" w:rsidRPr="003402AF">
        <w:rPr>
          <w:rFonts w:eastAsia="Calibri"/>
          <w:sz w:val="24"/>
          <w:szCs w:val="24"/>
        </w:rPr>
        <w:t xml:space="preserve"> was devised by a panel of</w:t>
      </w:r>
      <w:r w:rsidR="00A54E33">
        <w:rPr>
          <w:rFonts w:eastAsia="Calibri"/>
          <w:sz w:val="24"/>
          <w:szCs w:val="24"/>
        </w:rPr>
        <w:t xml:space="preserve"> clinical and non</w:t>
      </w:r>
      <w:r w:rsidR="000E2E4C">
        <w:rPr>
          <w:rFonts w:eastAsia="Calibri"/>
          <w:sz w:val="24"/>
          <w:szCs w:val="24"/>
        </w:rPr>
        <w:t>-</w:t>
      </w:r>
      <w:r w:rsidR="00A54E33">
        <w:rPr>
          <w:rFonts w:eastAsia="Calibri"/>
          <w:sz w:val="24"/>
          <w:szCs w:val="24"/>
        </w:rPr>
        <w:t>clinical</w:t>
      </w:r>
      <w:r w:rsidR="001C4386" w:rsidRPr="003402AF">
        <w:rPr>
          <w:rFonts w:eastAsia="Calibri"/>
          <w:sz w:val="24"/>
          <w:szCs w:val="24"/>
        </w:rPr>
        <w:t xml:space="preserve"> researchers, </w:t>
      </w:r>
      <w:r w:rsidR="00A54E33">
        <w:rPr>
          <w:rFonts w:eastAsia="Calibri"/>
          <w:sz w:val="24"/>
          <w:szCs w:val="24"/>
        </w:rPr>
        <w:t>including</w:t>
      </w:r>
      <w:r w:rsidR="001C4386" w:rsidRPr="003402AF">
        <w:rPr>
          <w:rFonts w:eastAsia="Calibri"/>
          <w:sz w:val="24"/>
          <w:szCs w:val="24"/>
        </w:rPr>
        <w:t xml:space="preserve"> respiratory nurses</w:t>
      </w:r>
      <w:r w:rsidR="00423853" w:rsidRPr="003402AF">
        <w:rPr>
          <w:rFonts w:eastAsia="Calibri"/>
          <w:sz w:val="24"/>
          <w:szCs w:val="24"/>
        </w:rPr>
        <w:t>.</w:t>
      </w:r>
      <w:r w:rsidR="001C4386" w:rsidRPr="003402AF">
        <w:rPr>
          <w:rFonts w:eastAsia="Calibri"/>
          <w:sz w:val="24"/>
          <w:szCs w:val="24"/>
        </w:rPr>
        <w:t xml:space="preserve"> The survey</w:t>
      </w:r>
      <w:r w:rsidRPr="003402AF">
        <w:rPr>
          <w:rFonts w:eastAsia="Calibri"/>
          <w:sz w:val="24"/>
          <w:szCs w:val="24"/>
        </w:rPr>
        <w:t xml:space="preserve"> consisted of 90 questions utilising a mixture of open-ended and closed questions</w:t>
      </w:r>
      <w:r w:rsidR="00A54E33">
        <w:rPr>
          <w:rFonts w:eastAsia="Calibri"/>
          <w:sz w:val="24"/>
          <w:szCs w:val="24"/>
        </w:rPr>
        <w:t xml:space="preserve">, to </w:t>
      </w:r>
      <w:r w:rsidR="00423853" w:rsidRPr="003402AF">
        <w:rPr>
          <w:rFonts w:eastAsia="Calibri"/>
          <w:sz w:val="24"/>
          <w:szCs w:val="24"/>
        </w:rPr>
        <w:t xml:space="preserve">allow </w:t>
      </w:r>
      <w:r w:rsidR="000416E2">
        <w:rPr>
          <w:rFonts w:eastAsia="Calibri"/>
          <w:sz w:val="24"/>
          <w:szCs w:val="24"/>
        </w:rPr>
        <w:t xml:space="preserve">both qualitative as well as quantitative </w:t>
      </w:r>
      <w:r w:rsidR="00423853" w:rsidRPr="003402AF">
        <w:rPr>
          <w:rFonts w:eastAsia="Calibri"/>
          <w:sz w:val="24"/>
          <w:szCs w:val="24"/>
        </w:rPr>
        <w:t xml:space="preserve">data to be </w:t>
      </w:r>
      <w:r w:rsidR="00695497">
        <w:rPr>
          <w:rFonts w:eastAsia="Calibri"/>
          <w:sz w:val="24"/>
          <w:szCs w:val="24"/>
        </w:rPr>
        <w:t>collected</w:t>
      </w:r>
      <w:r w:rsidR="00423853" w:rsidRPr="003402AF">
        <w:rPr>
          <w:rFonts w:eastAsia="Calibri"/>
          <w:sz w:val="24"/>
          <w:szCs w:val="24"/>
        </w:rPr>
        <w:t>. T</w:t>
      </w:r>
      <w:r w:rsidRPr="003402AF">
        <w:rPr>
          <w:rFonts w:eastAsia="Calibri"/>
          <w:sz w:val="24"/>
          <w:szCs w:val="24"/>
        </w:rPr>
        <w:t xml:space="preserve">hree </w:t>
      </w:r>
      <w:r w:rsidR="00D001FC" w:rsidRPr="003402AF">
        <w:rPr>
          <w:rFonts w:eastAsia="Calibri"/>
          <w:sz w:val="24"/>
          <w:szCs w:val="24"/>
        </w:rPr>
        <w:t>validated</w:t>
      </w:r>
      <w:r w:rsidR="00423853" w:rsidRPr="003402AF">
        <w:rPr>
          <w:rFonts w:eastAsia="Calibri"/>
          <w:sz w:val="24"/>
          <w:szCs w:val="24"/>
        </w:rPr>
        <w:t xml:space="preserve"> </w:t>
      </w:r>
      <w:r w:rsidR="00637909" w:rsidRPr="003402AF">
        <w:rPr>
          <w:rFonts w:eastAsia="Calibri"/>
          <w:sz w:val="24"/>
          <w:szCs w:val="24"/>
        </w:rPr>
        <w:t>clinical tools</w:t>
      </w:r>
      <w:r w:rsidR="00423853" w:rsidRPr="003402AF">
        <w:rPr>
          <w:rFonts w:eastAsia="Calibri"/>
          <w:sz w:val="24"/>
          <w:szCs w:val="24"/>
        </w:rPr>
        <w:t xml:space="preserve"> were also included in the survey</w:t>
      </w:r>
      <w:r w:rsidR="003402AF">
        <w:rPr>
          <w:rFonts w:eastAsia="Calibri"/>
          <w:sz w:val="24"/>
          <w:szCs w:val="24"/>
        </w:rPr>
        <w:t xml:space="preserve"> </w:t>
      </w:r>
      <w:r w:rsidR="00AB150E">
        <w:rPr>
          <w:rFonts w:eastAsia="Calibri"/>
          <w:sz w:val="24"/>
          <w:szCs w:val="24"/>
        </w:rPr>
        <w:t>:</w:t>
      </w:r>
      <w:r w:rsidRPr="003402AF">
        <w:rPr>
          <w:rFonts w:eastAsia="Calibri"/>
          <w:sz w:val="24"/>
          <w:szCs w:val="24"/>
        </w:rPr>
        <w:t xml:space="preserve"> a resilience scale</w:t>
      </w:r>
      <w:r w:rsidR="003402AF">
        <w:rPr>
          <w:rFonts w:eastAsia="Calibri"/>
          <w:sz w:val="24"/>
          <w:szCs w:val="24"/>
        </w:rPr>
        <w:t xml:space="preserve"> </w:t>
      </w:r>
      <w:r w:rsidR="00AB2DF1" w:rsidRPr="003402AF">
        <w:rPr>
          <w:rFonts w:eastAsia="Calibri"/>
          <w:sz w:val="24"/>
          <w:szCs w:val="24"/>
        </w:rPr>
        <w:fldChar w:fldCharType="begin" w:fldLock="1"/>
      </w:r>
      <w:r w:rsidR="006B7651">
        <w:rPr>
          <w:rFonts w:eastAsia="Calibri"/>
          <w:sz w:val="24"/>
          <w:szCs w:val="24"/>
        </w:rPr>
        <w:instrText>ADDIN CSL_CITATION {"citationItems":[{"id":"ITEM-1","itemData":{"URL":"https://eprovide.mapi-trust.org/instruments/resilience-scale-14-items","accessed":{"date-parts":[["2020","7","2"]]},"author":[{"dropping-particle":"","family":"Wagnild","given":"GM","non-dropping-particle":"","parse-names":false,"suffix":""}],"id":"ITEM-1","issued":{"date-parts":[["2009"]]},"title":"RS14 - Resilience Scale 14-items","type":"webpage"},"uris":["http://www.mendeley.com/documents/?uuid=7cee402a-be94-36b3-ade0-65061619591b"]}],"mendeley":{"formattedCitation":"[22]","plainTextFormattedCitation":"[22]","previouslyFormattedCitation":"[22]"},"properties":{"noteIndex":0},"schema":"https://github.com/citation-style-language/schema/raw/master/csl-citation.json"}</w:instrText>
      </w:r>
      <w:r w:rsidR="00AB2DF1" w:rsidRPr="003402AF">
        <w:rPr>
          <w:rFonts w:eastAsia="Calibri"/>
          <w:sz w:val="24"/>
          <w:szCs w:val="24"/>
        </w:rPr>
        <w:fldChar w:fldCharType="separate"/>
      </w:r>
      <w:r w:rsidR="00B82A0F" w:rsidRPr="00B82A0F">
        <w:rPr>
          <w:rFonts w:eastAsia="Calibri"/>
          <w:noProof/>
          <w:sz w:val="24"/>
          <w:szCs w:val="24"/>
        </w:rPr>
        <w:t>[22]</w:t>
      </w:r>
      <w:r w:rsidR="00AB2DF1" w:rsidRPr="003402AF">
        <w:rPr>
          <w:rFonts w:eastAsia="Calibri"/>
          <w:sz w:val="24"/>
          <w:szCs w:val="24"/>
        </w:rPr>
        <w:fldChar w:fldCharType="end"/>
      </w:r>
      <w:r w:rsidRPr="003402AF">
        <w:rPr>
          <w:rFonts w:eastAsia="Calibri"/>
          <w:sz w:val="24"/>
          <w:szCs w:val="24"/>
        </w:rPr>
        <w:t xml:space="preserve">, the GAD7 </w:t>
      </w:r>
      <w:r w:rsidR="00811BCF" w:rsidRPr="003402AF">
        <w:rPr>
          <w:rFonts w:eastAsia="Calibri"/>
          <w:sz w:val="24"/>
          <w:szCs w:val="24"/>
        </w:rPr>
        <w:t xml:space="preserve">to capture </w:t>
      </w:r>
      <w:r w:rsidR="001C4386" w:rsidRPr="003402AF">
        <w:rPr>
          <w:rFonts w:eastAsia="Calibri"/>
          <w:sz w:val="24"/>
          <w:szCs w:val="24"/>
        </w:rPr>
        <w:t xml:space="preserve">levels of </w:t>
      </w:r>
      <w:r w:rsidR="00811BCF" w:rsidRPr="003402AF">
        <w:rPr>
          <w:rFonts w:eastAsia="Calibri"/>
          <w:sz w:val="24"/>
          <w:szCs w:val="24"/>
        </w:rPr>
        <w:t xml:space="preserve">anxiety </w:t>
      </w:r>
      <w:r w:rsidRPr="003402AF">
        <w:rPr>
          <w:rFonts w:eastAsia="Calibri"/>
          <w:sz w:val="24"/>
          <w:szCs w:val="24"/>
        </w:rPr>
        <w:fldChar w:fldCharType="begin" w:fldLock="1"/>
      </w:r>
      <w:r w:rsidR="006B7651">
        <w:rPr>
          <w:rFonts w:eastAsia="Calibri"/>
          <w:sz w:val="24"/>
          <w:szCs w:val="24"/>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Medicine","id":"ITEM-1","issue":"10","issued":{"date-parts":[["2006","5","22"]]},"page":"1092-1097","publisher":"American Medical Association","title":"A brief measure for assessing generalized anxiety disorder: The GAD-7","type":"article-journal","volume":"166"},"uris":["http://www.mendeley.com/documents/?uuid=e53a4cf9-f2f8-32f6-828b-a9a9f2134e40"]}],"mendeley":{"formattedCitation":"[23]","plainTextFormattedCitation":"[23]","previouslyFormattedCitation":"[23]"},"properties":{"noteIndex":0},"schema":"https://github.com/citation-style-language/schema/raw/master/csl-citation.json"}</w:instrText>
      </w:r>
      <w:r w:rsidRPr="003402AF">
        <w:rPr>
          <w:rFonts w:eastAsia="Calibri"/>
          <w:sz w:val="24"/>
          <w:szCs w:val="24"/>
        </w:rPr>
        <w:fldChar w:fldCharType="separate"/>
      </w:r>
      <w:r w:rsidR="00B82A0F" w:rsidRPr="00B82A0F">
        <w:rPr>
          <w:rFonts w:eastAsia="Calibri"/>
          <w:noProof/>
          <w:sz w:val="24"/>
          <w:szCs w:val="24"/>
        </w:rPr>
        <w:t>[23]</w:t>
      </w:r>
      <w:r w:rsidRPr="003402AF">
        <w:rPr>
          <w:rFonts w:eastAsia="Calibri"/>
          <w:sz w:val="24"/>
          <w:szCs w:val="24"/>
        </w:rPr>
        <w:fldChar w:fldCharType="end"/>
      </w:r>
      <w:r w:rsidR="00AB2DF1" w:rsidRPr="003402AF">
        <w:rPr>
          <w:rFonts w:eastAsia="Calibri"/>
          <w:sz w:val="24"/>
          <w:szCs w:val="24"/>
        </w:rPr>
        <w:t xml:space="preserve"> </w:t>
      </w:r>
      <w:r w:rsidRPr="003402AF">
        <w:rPr>
          <w:rFonts w:eastAsia="Calibri"/>
          <w:sz w:val="24"/>
          <w:szCs w:val="24"/>
        </w:rPr>
        <w:t>and the PHQ9</w:t>
      </w:r>
      <w:r w:rsidR="00AB2DF1" w:rsidRPr="003402AF">
        <w:rPr>
          <w:rFonts w:eastAsia="Calibri"/>
          <w:sz w:val="24"/>
          <w:szCs w:val="24"/>
        </w:rPr>
        <w:t xml:space="preserve"> </w:t>
      </w:r>
      <w:r w:rsidRPr="003402AF">
        <w:rPr>
          <w:rFonts w:eastAsia="Calibri"/>
          <w:sz w:val="24"/>
          <w:szCs w:val="24"/>
        </w:rPr>
        <w:fldChar w:fldCharType="begin" w:fldLock="1"/>
      </w:r>
      <w:r w:rsidR="006B7651">
        <w:rPr>
          <w:rFonts w:eastAsia="Calibri"/>
          <w:sz w:val="24"/>
          <w:szCs w:val="24"/>
        </w:rPr>
        <w:instrText>ADDIN CSL_CITATION {"citationItems":[{"id":"ITEM-1","itemData":{"DOI":"10.1001/jama.282.18.1737","ISSN":"00987484","PMID":"10568646","abstract":"Context. The Primary Care Evaluation of Mental Disorders (PRIME-MD) was developed as a screening instrument but its administration time has limited its clinical usefulness. Objective. To determine if the self- administered PRIME-MD Patient Health Questionnaire (PHQ) has validity and utility for diagnosing mental disorders in primary care comparable to the original clinician-administered PRIME-MD. Design. Criterion standard study undertaken between May 1997 and November 1998. Setting. Eight primary care clinics in the United States. Participants. Of a total of 3000 adult patients (selected by site-specific methods to avoid sampling bias) assessed by 62 primary care physicians (21 general internal medicine, 41 family practice), 585 patients had an interview with a mental health professional within 48 hours of completing the PHQ. Main Outcome Measures. Patient Health Questionnaire diagnoses compared with independent diagnoses made by mental health professionals; functional status measures; disability days; health care use; and treatment/referral decisions. Results. A total of 825 (28%) of the 3000 individuals and 170 (29%) of the 585 had a PHQ diagnosis. There was good agreement between PHQ diagnoses and those of independent mental health professionals (for the diagnosis of any 1 or more PHQ disorder, κ = 0.65; overall accuracy, 85%; sensitivity, 75%; specificity, 90%), similar to the original PRIME-MD. Patients with PHQ diagnoses had more functional impairment, disability days, and health care use than did patients without PHQ diagnoses (for all group main effects, P&lt;.001). The average time required of the physician to review the PHQ was far less than to administer the original PRIME-MD (&lt;3 minutes for 85% vs 16% of the cases). Although 80% of the physicians reported that routine use of the PHQ would be useful, new management actions were initiated or planned for only 117 (32%) of the 363 patients with I or more PHQ diagnoses not previously recognized. Conclusion. Our study suggests that the PHQ has diagnostic validity comparable to the original clinician-administered PRIME-MD, and is more efficient to use.","author":[{"dropping-particle":"","family":"Spitzer","given":"Robert L.","non-dropping-particle":"","parse-names":false,"suffix":""},{"dropping-particle":"","family":"Kroenke","given":"Kurt","non-dropping-particle":"","parse-names":false,"suffix":""},{"dropping-particle":"","family":"Williams","given":"Janet B.W.","non-dropping-particle":"","parse-names":false,"suffix":""}],"container-title":"Journal of the American Medical Association","id":"ITEM-1","issue":"18","issued":{"date-parts":[["1999","11","10"]]},"page":"1737-1744","publisher":"JAMA","title":"Validation and utility of a self-report version of PRIME-MD: The PHQ Primary Care Study","type":"article-journal","volume":"282"},"uris":["http://www.mendeley.com/documents/?uuid=45a71e43-0a11-3efc-8215-b02957fc5ef9"]}],"mendeley":{"formattedCitation":"[24]","plainTextFormattedCitation":"[24]","previouslyFormattedCitation":"[24]"},"properties":{"noteIndex":0},"schema":"https://github.com/citation-style-language/schema/raw/master/csl-citation.json"}</w:instrText>
      </w:r>
      <w:r w:rsidRPr="003402AF">
        <w:rPr>
          <w:rFonts w:eastAsia="Calibri"/>
          <w:sz w:val="24"/>
          <w:szCs w:val="24"/>
        </w:rPr>
        <w:fldChar w:fldCharType="separate"/>
      </w:r>
      <w:r w:rsidR="00B82A0F" w:rsidRPr="00B82A0F">
        <w:rPr>
          <w:rFonts w:eastAsia="Calibri"/>
          <w:noProof/>
          <w:sz w:val="24"/>
          <w:szCs w:val="24"/>
        </w:rPr>
        <w:t>[24]</w:t>
      </w:r>
      <w:r w:rsidRPr="003402AF">
        <w:rPr>
          <w:rFonts w:eastAsia="Calibri"/>
          <w:sz w:val="24"/>
          <w:szCs w:val="24"/>
        </w:rPr>
        <w:fldChar w:fldCharType="end"/>
      </w:r>
      <w:r w:rsidR="7E13CDDC" w:rsidRPr="003402AF">
        <w:rPr>
          <w:rFonts w:eastAsia="Calibri"/>
          <w:sz w:val="24"/>
          <w:szCs w:val="24"/>
        </w:rPr>
        <w:t xml:space="preserve"> </w:t>
      </w:r>
      <w:r w:rsidR="00811BCF" w:rsidRPr="003402AF">
        <w:rPr>
          <w:rFonts w:eastAsia="Calibri"/>
          <w:sz w:val="24"/>
          <w:szCs w:val="24"/>
        </w:rPr>
        <w:t xml:space="preserve">to </w:t>
      </w:r>
      <w:r w:rsidR="00423853" w:rsidRPr="003402AF">
        <w:rPr>
          <w:rFonts w:eastAsia="Calibri"/>
          <w:sz w:val="24"/>
          <w:szCs w:val="24"/>
        </w:rPr>
        <w:t>assess</w:t>
      </w:r>
      <w:r w:rsidR="00811BCF" w:rsidRPr="003402AF">
        <w:rPr>
          <w:rFonts w:eastAsia="Calibri"/>
          <w:sz w:val="24"/>
          <w:szCs w:val="24"/>
        </w:rPr>
        <w:t xml:space="preserve"> </w:t>
      </w:r>
      <w:r w:rsidR="001C4386" w:rsidRPr="003402AF">
        <w:rPr>
          <w:rFonts w:eastAsia="Calibri"/>
          <w:sz w:val="24"/>
          <w:szCs w:val="24"/>
        </w:rPr>
        <w:t xml:space="preserve">levels of </w:t>
      </w:r>
      <w:r w:rsidR="00811BCF" w:rsidRPr="003402AF">
        <w:rPr>
          <w:rFonts w:eastAsia="Calibri"/>
          <w:sz w:val="24"/>
          <w:szCs w:val="24"/>
        </w:rPr>
        <w:t>depression</w:t>
      </w:r>
      <w:r w:rsidR="0077064E">
        <w:rPr>
          <w:rFonts w:eastAsia="Calibri"/>
          <w:sz w:val="24"/>
          <w:szCs w:val="24"/>
        </w:rPr>
        <w:t xml:space="preserve"> (results reported </w:t>
      </w:r>
      <w:r w:rsidR="006A6EF4">
        <w:rPr>
          <w:rFonts w:eastAsia="Calibri"/>
          <w:sz w:val="24"/>
          <w:szCs w:val="24"/>
        </w:rPr>
        <w:t xml:space="preserve">elsewhere </w:t>
      </w:r>
      <w:r w:rsidR="006A6EF4">
        <w:rPr>
          <w:rFonts w:eastAsia="Calibri"/>
          <w:sz w:val="24"/>
          <w:szCs w:val="24"/>
        </w:rPr>
        <w:fldChar w:fldCharType="begin" w:fldLock="1"/>
      </w:r>
      <w:r w:rsidR="006B7651">
        <w:rPr>
          <w:rFonts w:eastAsia="Calibri"/>
          <w:sz w:val="24"/>
          <w:szCs w:val="24"/>
        </w:rPr>
        <w:instrText>ADDIN CSL_CITATION {"citationItems":[{"id":"ITEM-1","itemData":{"DOI":"10.1016/j.rmed.2020.106219","ISSN":"15323064","abstract":"Background: The delivery of healthcare during the COVID pandemic has had a significant impact on front line staff. Nurses who work with respiratory patients have been at the forefront of the pandemic response. Lessons can be learnt from these nurses’ experiences in order to support these nurses during the existing pandemic and retain and mobilise this skilled workforce for future pandemics. Methods: This study explores UK nurses’ experiences of working in a respiratory environment during the COVID-19 pandemic. An e-survey was distributed via professional respiratory societies; the survey included a resilience scale, the GAD7 (anxiety) and the PHQ9 (depression) tools. Demographic data was collected on age, gender, ethnicity, nursing experience and background, clinical role in the pandemic, and home-life and work balance. Results: Two hundred and fifty-five responses were received for the survey, predominately women (89%, 226/255), aged over 35 (79%, 202/255). Nearly 21% (40/191) experiencing moderate to severe or severe symptoms of anxiety. Similar levels are seen for depression (17.2%, 31/181). 18.9% (34/180) had a low or very low resilience score. Regression analysis showed that for both depression and anxiety variables, age and years of qualification provided the best model fit. Younger nurses with less experience have higher levels of anxiety and depression and had lower resilience. Conclusion: This cohort experienced significant levels of anxiety and depression, with moderate to high levels of resilience. Support mechanisms and interventions need to be put in place to support all nurses during pandemic outbreaks, particularly younger or less experienced staff.","author":[{"dropping-particle":"","family":"Roberts","given":"N. J.","non-dropping-particle":"","parse-names":false,"suffix":""},{"dropping-particle":"","family":"McAloney-Kocaman","given":"K.","non-dropping-particle":"","parse-names":false,"suffix":""},{"dropping-particle":"","family":"Lippiett","given":"K.","non-dropping-particle":"","parse-names":false,"suffix":""},{"dropping-particle":"","family":"Ray","given":"E.","non-dropping-particle":"","parse-names":false,"suffix":""},{"dropping-particle":"","family":"Welch","given":"L.","non-dropping-particle":"","parse-names":false,"suffix":""},{"dropping-particle":"","family":"Kelly","given":"C.","non-dropping-particle":"","parse-names":false,"suffix":""}],"container-title":"Respiratory Medicine","id":"ITEM-1","issued":{"date-parts":[["2021","1","1"]]},"page":"106219","publisher":"W.B. Saunders Ltd","title":"Levels of resilience, anxiety and depression in nurses working in respiratory clinical areas during the COVID pandemic","type":"article-journal","volume":"176"},"uris":["http://www.mendeley.com/documents/?uuid=141488f9-e93a-3b17-9d0e-2b69d8d3219b"]}],"mendeley":{"formattedCitation":"[16]","plainTextFormattedCitation":"[16]","previouslyFormattedCitation":"[16]"},"properties":{"noteIndex":0},"schema":"https://github.com/citation-style-language/schema/raw/master/csl-citation.json"}</w:instrText>
      </w:r>
      <w:r w:rsidR="006A6EF4">
        <w:rPr>
          <w:rFonts w:eastAsia="Calibri"/>
          <w:sz w:val="24"/>
          <w:szCs w:val="24"/>
        </w:rPr>
        <w:fldChar w:fldCharType="separate"/>
      </w:r>
      <w:r w:rsidR="00B82A0F" w:rsidRPr="00B82A0F">
        <w:rPr>
          <w:rFonts w:eastAsia="Calibri"/>
          <w:noProof/>
          <w:sz w:val="24"/>
          <w:szCs w:val="24"/>
        </w:rPr>
        <w:t>[16]</w:t>
      </w:r>
      <w:r w:rsidR="006A6EF4">
        <w:rPr>
          <w:rFonts w:eastAsia="Calibri"/>
          <w:sz w:val="24"/>
          <w:szCs w:val="24"/>
        </w:rPr>
        <w:fldChar w:fldCharType="end"/>
      </w:r>
      <w:r w:rsidR="006A6EF4">
        <w:rPr>
          <w:rFonts w:eastAsia="Calibri"/>
          <w:sz w:val="24"/>
          <w:szCs w:val="24"/>
        </w:rPr>
        <w:t>)</w:t>
      </w:r>
      <w:r w:rsidRPr="003402AF">
        <w:rPr>
          <w:rFonts w:eastAsia="Calibri"/>
          <w:sz w:val="24"/>
          <w:szCs w:val="24"/>
        </w:rPr>
        <w:t xml:space="preserve">. </w:t>
      </w:r>
    </w:p>
    <w:p w14:paraId="28B87920" w14:textId="745C45BC" w:rsidR="001C4386" w:rsidRPr="003402AF" w:rsidRDefault="00C61985" w:rsidP="057CB21F">
      <w:pPr>
        <w:spacing w:line="360" w:lineRule="auto"/>
        <w:jc w:val="both"/>
        <w:rPr>
          <w:rFonts w:eastAsia="Calibri"/>
          <w:sz w:val="24"/>
          <w:szCs w:val="24"/>
        </w:rPr>
      </w:pPr>
      <w:r w:rsidRPr="003402AF">
        <w:rPr>
          <w:rFonts w:eastAsia="Calibri"/>
          <w:sz w:val="24"/>
          <w:szCs w:val="24"/>
        </w:rPr>
        <w:t xml:space="preserve">Data </w:t>
      </w:r>
      <w:r w:rsidR="00AB150E">
        <w:rPr>
          <w:rFonts w:eastAsia="Calibri"/>
          <w:sz w:val="24"/>
          <w:szCs w:val="24"/>
        </w:rPr>
        <w:t>were</w:t>
      </w:r>
      <w:r w:rsidRPr="003402AF">
        <w:rPr>
          <w:rFonts w:eastAsia="Calibri"/>
          <w:sz w:val="24"/>
          <w:szCs w:val="24"/>
        </w:rPr>
        <w:t xml:space="preserve"> collected on </w:t>
      </w:r>
      <w:r w:rsidR="000416E2">
        <w:rPr>
          <w:rFonts w:eastAsia="Calibri"/>
          <w:sz w:val="24"/>
          <w:szCs w:val="24"/>
        </w:rPr>
        <w:t>participant</w:t>
      </w:r>
      <w:r w:rsidR="000E2E4C">
        <w:rPr>
          <w:rFonts w:eastAsia="Calibri"/>
          <w:sz w:val="24"/>
          <w:szCs w:val="24"/>
        </w:rPr>
        <w:t xml:space="preserve"> </w:t>
      </w:r>
      <w:r w:rsidRPr="003402AF">
        <w:rPr>
          <w:rFonts w:eastAsia="Calibri"/>
          <w:sz w:val="24"/>
          <w:szCs w:val="24"/>
        </w:rPr>
        <w:t>characteristics such as age, gender, ethnicity, number of years qualified, details of long</w:t>
      </w:r>
      <w:r w:rsidR="001C4386" w:rsidRPr="003402AF">
        <w:rPr>
          <w:rFonts w:eastAsia="Calibri"/>
          <w:sz w:val="24"/>
          <w:szCs w:val="24"/>
        </w:rPr>
        <w:t>-</w:t>
      </w:r>
      <w:r w:rsidRPr="003402AF">
        <w:rPr>
          <w:rFonts w:eastAsia="Calibri"/>
          <w:sz w:val="24"/>
          <w:szCs w:val="24"/>
        </w:rPr>
        <w:t xml:space="preserve">term health conditions </w:t>
      </w:r>
      <w:r w:rsidR="001C4386" w:rsidRPr="003402AF">
        <w:rPr>
          <w:rFonts w:eastAsia="Calibri"/>
          <w:sz w:val="24"/>
          <w:szCs w:val="24"/>
        </w:rPr>
        <w:t>(</w:t>
      </w:r>
      <w:r w:rsidR="00695497">
        <w:rPr>
          <w:rFonts w:eastAsia="Calibri"/>
          <w:sz w:val="24"/>
          <w:szCs w:val="24"/>
        </w:rPr>
        <w:t xml:space="preserve">that </w:t>
      </w:r>
      <w:r w:rsidR="001C4386" w:rsidRPr="003402AF">
        <w:rPr>
          <w:rFonts w:eastAsia="Calibri"/>
          <w:sz w:val="24"/>
          <w:szCs w:val="24"/>
        </w:rPr>
        <w:t xml:space="preserve">may have had an impact </w:t>
      </w:r>
      <w:r w:rsidR="000E2E4C" w:rsidRPr="003402AF">
        <w:rPr>
          <w:rFonts w:eastAsia="Calibri"/>
          <w:sz w:val="24"/>
          <w:szCs w:val="24"/>
        </w:rPr>
        <w:t>on nursing</w:t>
      </w:r>
      <w:r w:rsidR="001C4386" w:rsidRPr="003402AF">
        <w:rPr>
          <w:rFonts w:eastAsia="Calibri"/>
          <w:sz w:val="24"/>
          <w:szCs w:val="24"/>
        </w:rPr>
        <w:t xml:space="preserve"> practice during the pandemic)</w:t>
      </w:r>
      <w:r w:rsidR="00AB150E">
        <w:rPr>
          <w:rFonts w:eastAsia="Calibri"/>
          <w:sz w:val="24"/>
          <w:szCs w:val="24"/>
        </w:rPr>
        <w:t>.</w:t>
      </w:r>
      <w:r w:rsidR="00695497">
        <w:rPr>
          <w:rFonts w:eastAsia="Calibri"/>
          <w:sz w:val="24"/>
          <w:szCs w:val="24"/>
        </w:rPr>
        <w:t xml:space="preserve"> </w:t>
      </w:r>
      <w:r w:rsidR="00AB150E">
        <w:rPr>
          <w:rFonts w:eastAsia="Calibri"/>
          <w:sz w:val="24"/>
          <w:szCs w:val="24"/>
        </w:rPr>
        <w:t xml:space="preserve">Data were also collected on </w:t>
      </w:r>
      <w:r w:rsidRPr="003402AF">
        <w:rPr>
          <w:rFonts w:eastAsia="Calibri"/>
          <w:sz w:val="24"/>
          <w:szCs w:val="24"/>
        </w:rPr>
        <w:t>UK geographical location</w:t>
      </w:r>
      <w:r w:rsidR="00AB150E">
        <w:rPr>
          <w:rFonts w:eastAsia="Calibri"/>
          <w:sz w:val="24"/>
          <w:szCs w:val="24"/>
        </w:rPr>
        <w:t xml:space="preserve">, </w:t>
      </w:r>
      <w:r w:rsidRPr="003402AF">
        <w:rPr>
          <w:rFonts w:eastAsia="Calibri"/>
          <w:sz w:val="24"/>
          <w:szCs w:val="24"/>
        </w:rPr>
        <w:t>nursing background</w:t>
      </w:r>
      <w:r w:rsidR="0077064E">
        <w:rPr>
          <w:rFonts w:eastAsia="Calibri"/>
          <w:sz w:val="24"/>
          <w:szCs w:val="24"/>
        </w:rPr>
        <w:t>/role</w:t>
      </w:r>
      <w:r w:rsidR="00754E34">
        <w:rPr>
          <w:rFonts w:eastAsia="Calibri"/>
          <w:sz w:val="24"/>
          <w:szCs w:val="24"/>
        </w:rPr>
        <w:t xml:space="preserve"> and home-life.</w:t>
      </w:r>
      <w:r w:rsidR="001C4386" w:rsidRPr="003402AF">
        <w:rPr>
          <w:rFonts w:eastAsia="Calibri"/>
          <w:sz w:val="24"/>
          <w:szCs w:val="24"/>
        </w:rPr>
        <w:t xml:space="preserve"> </w:t>
      </w:r>
    </w:p>
    <w:p w14:paraId="480B961E" w14:textId="77777777" w:rsidR="00C61985" w:rsidRPr="003402AF" w:rsidRDefault="001C4386" w:rsidP="057CB21F">
      <w:pPr>
        <w:spacing w:line="360" w:lineRule="auto"/>
        <w:jc w:val="both"/>
        <w:rPr>
          <w:rFonts w:eastAsia="Calibri"/>
          <w:sz w:val="24"/>
          <w:szCs w:val="24"/>
        </w:rPr>
      </w:pPr>
      <w:r w:rsidRPr="003402AF">
        <w:rPr>
          <w:rFonts w:eastAsia="Calibri"/>
          <w:sz w:val="24"/>
          <w:szCs w:val="24"/>
        </w:rPr>
        <w:t>The survey</w:t>
      </w:r>
      <w:r w:rsidR="00C61985" w:rsidRPr="003402AF">
        <w:rPr>
          <w:rFonts w:eastAsia="Calibri"/>
          <w:sz w:val="24"/>
          <w:szCs w:val="24"/>
        </w:rPr>
        <w:t xml:space="preserve"> w</w:t>
      </w:r>
      <w:r w:rsidRPr="003402AF">
        <w:rPr>
          <w:rFonts w:eastAsia="Calibri"/>
          <w:sz w:val="24"/>
          <w:szCs w:val="24"/>
        </w:rPr>
        <w:t>as</w:t>
      </w:r>
      <w:r w:rsidR="00C61985" w:rsidRPr="003402AF">
        <w:rPr>
          <w:rFonts w:eastAsia="Calibri"/>
          <w:sz w:val="24"/>
          <w:szCs w:val="24"/>
        </w:rPr>
        <w:t xml:space="preserve"> piloted with </w:t>
      </w:r>
      <w:r w:rsidRPr="003402AF">
        <w:rPr>
          <w:rFonts w:eastAsia="Calibri"/>
          <w:sz w:val="24"/>
          <w:szCs w:val="24"/>
        </w:rPr>
        <w:t>respiratory</w:t>
      </w:r>
      <w:r w:rsidR="00C61985" w:rsidRPr="003402AF">
        <w:rPr>
          <w:rFonts w:eastAsia="Calibri"/>
          <w:sz w:val="24"/>
          <w:szCs w:val="24"/>
        </w:rPr>
        <w:t xml:space="preserve"> nurses</w:t>
      </w:r>
      <w:r w:rsidR="00D034F4" w:rsidRPr="003402AF">
        <w:rPr>
          <w:rFonts w:eastAsia="Calibri"/>
          <w:sz w:val="24"/>
          <w:szCs w:val="24"/>
        </w:rPr>
        <w:t xml:space="preserve"> from local networks</w:t>
      </w:r>
      <w:r w:rsidR="000416E2">
        <w:rPr>
          <w:rFonts w:eastAsia="Calibri"/>
          <w:sz w:val="24"/>
          <w:szCs w:val="24"/>
        </w:rPr>
        <w:t xml:space="preserve"> and</w:t>
      </w:r>
      <w:r w:rsidR="003E6391">
        <w:rPr>
          <w:rFonts w:eastAsia="Calibri"/>
          <w:sz w:val="24"/>
          <w:szCs w:val="24"/>
        </w:rPr>
        <w:t xml:space="preserve"> </w:t>
      </w:r>
      <w:r w:rsidRPr="003402AF">
        <w:rPr>
          <w:rFonts w:eastAsia="Calibri"/>
          <w:sz w:val="24"/>
          <w:szCs w:val="24"/>
        </w:rPr>
        <w:t>members of the Association of Respiratory Nurses (ARNS)</w:t>
      </w:r>
      <w:r w:rsidR="002C7354">
        <w:rPr>
          <w:rFonts w:eastAsia="Calibri"/>
          <w:sz w:val="24"/>
          <w:szCs w:val="24"/>
        </w:rPr>
        <w:t>,</w:t>
      </w:r>
      <w:r w:rsidRPr="003402AF">
        <w:rPr>
          <w:rFonts w:eastAsia="Calibri"/>
          <w:sz w:val="24"/>
          <w:szCs w:val="24"/>
        </w:rPr>
        <w:t xml:space="preserve"> to evaluate readability and highlight where improvements could be made.  From this,</w:t>
      </w:r>
      <w:r w:rsidR="00C61985" w:rsidRPr="003402AF">
        <w:rPr>
          <w:rFonts w:eastAsia="Calibri"/>
          <w:sz w:val="24"/>
          <w:szCs w:val="24"/>
        </w:rPr>
        <w:t xml:space="preserve"> minor changes were made to enhance ease of understanding.</w:t>
      </w:r>
      <w:r w:rsidR="00B109EB" w:rsidRPr="003402AF">
        <w:rPr>
          <w:rFonts w:eastAsia="Calibri"/>
          <w:sz w:val="24"/>
          <w:szCs w:val="24"/>
        </w:rPr>
        <w:t xml:space="preserve"> </w:t>
      </w:r>
    </w:p>
    <w:p w14:paraId="7F8AE066" w14:textId="60B4BCE4" w:rsidR="00C61985" w:rsidRPr="003402AF" w:rsidRDefault="00C61985" w:rsidP="00C61985">
      <w:pPr>
        <w:spacing w:line="360" w:lineRule="auto"/>
        <w:jc w:val="both"/>
        <w:rPr>
          <w:rFonts w:eastAsia="Times New Roman" w:cstheme="minorHAnsi"/>
          <w:sz w:val="24"/>
          <w:szCs w:val="24"/>
          <w:lang w:eastAsia="en-GB"/>
        </w:rPr>
      </w:pPr>
      <w:r w:rsidRPr="003402AF">
        <w:rPr>
          <w:rFonts w:eastAsia="Calibri" w:cstheme="minorHAnsi"/>
          <w:sz w:val="24"/>
          <w:szCs w:val="24"/>
        </w:rPr>
        <w:t xml:space="preserve">The online survey was designed using </w:t>
      </w:r>
      <w:proofErr w:type="spellStart"/>
      <w:r w:rsidRPr="003402AF">
        <w:rPr>
          <w:rFonts w:eastAsia="Calibri" w:cstheme="minorHAnsi"/>
          <w:sz w:val="24"/>
          <w:szCs w:val="24"/>
        </w:rPr>
        <w:t>RedCAP</w:t>
      </w:r>
      <w:proofErr w:type="spellEnd"/>
      <w:r w:rsidR="00D73597">
        <w:rPr>
          <w:rFonts w:eastAsia="Calibri" w:cstheme="minorHAnsi"/>
          <w:sz w:val="24"/>
          <w:szCs w:val="24"/>
        </w:rPr>
        <w:t xml:space="preserve">.  </w:t>
      </w:r>
      <w:r w:rsidRPr="003402AF">
        <w:rPr>
          <w:rFonts w:eastAsia="Calibri" w:cstheme="minorHAnsi"/>
          <w:sz w:val="24"/>
          <w:szCs w:val="24"/>
        </w:rPr>
        <w:t xml:space="preserve"> The</w:t>
      </w:r>
      <w:r w:rsidR="00754E34">
        <w:rPr>
          <w:rFonts w:eastAsia="Calibri" w:cstheme="minorHAnsi"/>
          <w:sz w:val="24"/>
          <w:szCs w:val="24"/>
        </w:rPr>
        <w:t xml:space="preserve"> survey</w:t>
      </w:r>
      <w:r w:rsidRPr="003402AF">
        <w:rPr>
          <w:rFonts w:eastAsia="Calibri" w:cstheme="minorHAnsi"/>
          <w:sz w:val="24"/>
          <w:szCs w:val="24"/>
        </w:rPr>
        <w:t xml:space="preserve"> link was disseminated via social media</w:t>
      </w:r>
      <w:r w:rsidR="001C4386" w:rsidRPr="003402AF">
        <w:rPr>
          <w:rFonts w:eastAsia="Calibri" w:cstheme="minorHAnsi"/>
          <w:sz w:val="24"/>
          <w:szCs w:val="24"/>
        </w:rPr>
        <w:t xml:space="preserve"> (Twitter)</w:t>
      </w:r>
      <w:r w:rsidR="00754E34">
        <w:rPr>
          <w:rFonts w:eastAsia="Calibri" w:cstheme="minorHAnsi"/>
          <w:sz w:val="24"/>
          <w:szCs w:val="24"/>
        </w:rPr>
        <w:t>.</w:t>
      </w:r>
      <w:r w:rsidR="00E443F6">
        <w:rPr>
          <w:rFonts w:eastAsia="Calibri" w:cstheme="minorHAnsi"/>
          <w:sz w:val="24"/>
          <w:szCs w:val="24"/>
        </w:rPr>
        <w:t xml:space="preserve"> </w:t>
      </w:r>
      <w:r w:rsidR="00A54E33">
        <w:rPr>
          <w:rFonts w:eastAsia="Calibri" w:cstheme="minorHAnsi"/>
          <w:sz w:val="24"/>
          <w:szCs w:val="24"/>
        </w:rPr>
        <w:t xml:space="preserve">In addition, </w:t>
      </w:r>
      <w:r w:rsidR="00E443F6">
        <w:rPr>
          <w:rFonts w:eastAsia="Calibri" w:cstheme="minorHAnsi"/>
          <w:sz w:val="24"/>
          <w:szCs w:val="24"/>
        </w:rPr>
        <w:t>UK</w:t>
      </w:r>
      <w:r w:rsidR="00423853" w:rsidRPr="003402AF">
        <w:rPr>
          <w:rFonts w:eastAsia="Calibri" w:cstheme="minorHAnsi"/>
          <w:sz w:val="24"/>
          <w:szCs w:val="24"/>
        </w:rPr>
        <w:t xml:space="preserve"> r</w:t>
      </w:r>
      <w:r w:rsidRPr="003402AF">
        <w:rPr>
          <w:rFonts w:eastAsia="Calibri" w:cstheme="minorHAnsi"/>
          <w:sz w:val="24"/>
          <w:szCs w:val="24"/>
        </w:rPr>
        <w:t>espiratory societies circulate</w:t>
      </w:r>
      <w:r w:rsidR="00423853" w:rsidRPr="003402AF">
        <w:rPr>
          <w:rFonts w:eastAsia="Calibri" w:cstheme="minorHAnsi"/>
          <w:sz w:val="24"/>
          <w:szCs w:val="24"/>
        </w:rPr>
        <w:t>d</w:t>
      </w:r>
      <w:r w:rsidRPr="003402AF">
        <w:rPr>
          <w:rFonts w:eastAsia="Calibri" w:cstheme="minorHAnsi"/>
          <w:sz w:val="24"/>
          <w:szCs w:val="24"/>
        </w:rPr>
        <w:t xml:space="preserve"> the survey link</w:t>
      </w:r>
      <w:r w:rsidR="00E443F6">
        <w:rPr>
          <w:rFonts w:eastAsia="Calibri" w:cstheme="minorHAnsi"/>
          <w:sz w:val="24"/>
          <w:szCs w:val="24"/>
        </w:rPr>
        <w:t xml:space="preserve"> to their members</w:t>
      </w:r>
      <w:r w:rsidRPr="003402AF">
        <w:rPr>
          <w:rFonts w:eastAsia="Calibri" w:cstheme="minorHAnsi"/>
          <w:sz w:val="24"/>
          <w:szCs w:val="24"/>
        </w:rPr>
        <w:t xml:space="preserve"> (British Thoracic Society, Primary Care </w:t>
      </w:r>
      <w:r w:rsidR="001C4386" w:rsidRPr="003402AF">
        <w:rPr>
          <w:rFonts w:eastAsia="Calibri" w:cstheme="minorHAnsi"/>
          <w:sz w:val="24"/>
          <w:szCs w:val="24"/>
        </w:rPr>
        <w:t>R</w:t>
      </w:r>
      <w:r w:rsidRPr="003402AF">
        <w:rPr>
          <w:rFonts w:eastAsia="Calibri" w:cstheme="minorHAnsi"/>
          <w:sz w:val="24"/>
          <w:szCs w:val="24"/>
        </w:rPr>
        <w:t xml:space="preserve">espiratory </w:t>
      </w:r>
      <w:r w:rsidR="001C4386" w:rsidRPr="003402AF">
        <w:rPr>
          <w:rFonts w:eastAsia="Calibri" w:cstheme="minorHAnsi"/>
          <w:sz w:val="24"/>
          <w:szCs w:val="24"/>
        </w:rPr>
        <w:t>S</w:t>
      </w:r>
      <w:r w:rsidRPr="003402AF">
        <w:rPr>
          <w:rFonts w:eastAsia="Calibri" w:cstheme="minorHAnsi"/>
          <w:sz w:val="24"/>
          <w:szCs w:val="24"/>
        </w:rPr>
        <w:t>ociety,</w:t>
      </w:r>
      <w:r w:rsidR="001C4386" w:rsidRPr="003402AF">
        <w:rPr>
          <w:rFonts w:eastAsia="Calibri" w:cstheme="minorHAnsi"/>
          <w:sz w:val="24"/>
          <w:szCs w:val="24"/>
        </w:rPr>
        <w:t xml:space="preserve"> </w:t>
      </w:r>
      <w:r w:rsidR="00942FC3">
        <w:rPr>
          <w:rFonts w:eastAsia="Calibri" w:cstheme="minorHAnsi"/>
          <w:sz w:val="24"/>
          <w:szCs w:val="24"/>
        </w:rPr>
        <w:t>Association of Respiratory Nurse Specialists</w:t>
      </w:r>
      <w:r w:rsidRPr="003402AF">
        <w:rPr>
          <w:rFonts w:eastAsia="Calibri" w:cstheme="minorHAnsi"/>
          <w:sz w:val="24"/>
          <w:szCs w:val="24"/>
        </w:rPr>
        <w:t>).</w:t>
      </w:r>
      <w:r w:rsidR="003402AF">
        <w:rPr>
          <w:rFonts w:eastAsia="Calibri" w:cstheme="minorHAnsi"/>
          <w:sz w:val="24"/>
          <w:szCs w:val="24"/>
        </w:rPr>
        <w:t xml:space="preserve"> </w:t>
      </w:r>
      <w:r w:rsidRPr="003402AF">
        <w:rPr>
          <w:rFonts w:eastAsia="Calibri" w:cstheme="minorHAnsi"/>
          <w:sz w:val="24"/>
          <w:szCs w:val="24"/>
        </w:rPr>
        <w:t xml:space="preserve">Potential participants were invited to complete the survey </w:t>
      </w:r>
      <w:r w:rsidR="00E443F6">
        <w:rPr>
          <w:rFonts w:eastAsia="Calibri" w:cstheme="minorHAnsi"/>
          <w:sz w:val="24"/>
          <w:szCs w:val="24"/>
        </w:rPr>
        <w:t>(an</w:t>
      </w:r>
      <w:r w:rsidR="001C4386" w:rsidRPr="003402AF">
        <w:rPr>
          <w:rFonts w:eastAsia="Calibri" w:cstheme="minorHAnsi"/>
          <w:sz w:val="24"/>
          <w:szCs w:val="24"/>
        </w:rPr>
        <w:t xml:space="preserve"> estimated </w:t>
      </w:r>
      <w:r w:rsidRPr="003402AF">
        <w:rPr>
          <w:rFonts w:eastAsia="Calibri" w:cstheme="minorHAnsi"/>
          <w:sz w:val="24"/>
          <w:szCs w:val="24"/>
        </w:rPr>
        <w:t>15-20 minutes</w:t>
      </w:r>
      <w:r w:rsidR="00E443F6">
        <w:rPr>
          <w:rFonts w:eastAsia="Calibri" w:cstheme="minorHAnsi"/>
          <w:sz w:val="24"/>
          <w:szCs w:val="24"/>
        </w:rPr>
        <w:t xml:space="preserve"> in duration)</w:t>
      </w:r>
      <w:r w:rsidRPr="003402AF">
        <w:rPr>
          <w:rFonts w:eastAsia="Calibri" w:cstheme="minorHAnsi"/>
          <w:sz w:val="24"/>
          <w:szCs w:val="24"/>
        </w:rPr>
        <w:t>. The survey link was retweeted regularly over a 3-week period in May</w:t>
      </w:r>
      <w:r w:rsidR="00E443F6">
        <w:rPr>
          <w:rFonts w:eastAsia="Calibri" w:cstheme="minorHAnsi"/>
          <w:sz w:val="24"/>
          <w:szCs w:val="24"/>
        </w:rPr>
        <w:t xml:space="preserve"> 2020</w:t>
      </w:r>
      <w:r w:rsidRPr="003402AF">
        <w:rPr>
          <w:rFonts w:eastAsia="Calibri" w:cstheme="minorHAnsi"/>
          <w:sz w:val="24"/>
          <w:szCs w:val="24"/>
        </w:rPr>
        <w:t xml:space="preserve"> and the survey closed on 1</w:t>
      </w:r>
      <w:r w:rsidR="00E443F6">
        <w:rPr>
          <w:rFonts w:eastAsia="Calibri" w:cstheme="minorHAnsi"/>
          <w:sz w:val="24"/>
          <w:szCs w:val="24"/>
        </w:rPr>
        <w:t xml:space="preserve"> </w:t>
      </w:r>
      <w:r w:rsidRPr="003402AF">
        <w:rPr>
          <w:rFonts w:eastAsia="Calibri" w:cstheme="minorHAnsi"/>
          <w:sz w:val="24"/>
          <w:szCs w:val="24"/>
        </w:rPr>
        <w:t>June 2020</w:t>
      </w:r>
      <w:r w:rsidR="001C4386" w:rsidRPr="003402AF">
        <w:rPr>
          <w:rFonts w:eastAsia="Calibri" w:cstheme="minorHAnsi"/>
          <w:sz w:val="24"/>
          <w:szCs w:val="24"/>
        </w:rPr>
        <w:t xml:space="preserve">.  </w:t>
      </w:r>
    </w:p>
    <w:p w14:paraId="0DCFB1A7" w14:textId="77777777" w:rsidR="00B84FD0" w:rsidRDefault="00B84FD0">
      <w:pPr>
        <w:rPr>
          <w:rFonts w:eastAsia="Times New Roman" w:cstheme="minorHAnsi"/>
          <w:sz w:val="24"/>
          <w:szCs w:val="24"/>
          <w:u w:val="single"/>
          <w:lang w:eastAsia="en-GB"/>
        </w:rPr>
      </w:pPr>
      <w:r>
        <w:rPr>
          <w:rFonts w:eastAsia="Times New Roman" w:cstheme="minorHAnsi"/>
          <w:sz w:val="24"/>
          <w:szCs w:val="24"/>
          <w:u w:val="single"/>
          <w:lang w:eastAsia="en-GB"/>
        </w:rPr>
        <w:br w:type="page"/>
      </w:r>
    </w:p>
    <w:p w14:paraId="73DF0C3C" w14:textId="77777777" w:rsidR="00C61985" w:rsidRPr="003402AF" w:rsidRDefault="00C61985" w:rsidP="00C61985">
      <w:pPr>
        <w:spacing w:after="0" w:line="360" w:lineRule="auto"/>
        <w:jc w:val="both"/>
        <w:rPr>
          <w:rFonts w:eastAsia="Times New Roman" w:cstheme="minorHAnsi"/>
          <w:sz w:val="24"/>
          <w:szCs w:val="24"/>
          <w:u w:val="single"/>
          <w:lang w:eastAsia="en-GB"/>
        </w:rPr>
      </w:pPr>
      <w:r w:rsidRPr="003402AF">
        <w:rPr>
          <w:rFonts w:eastAsia="Times New Roman" w:cstheme="minorHAnsi"/>
          <w:sz w:val="24"/>
          <w:szCs w:val="24"/>
          <w:u w:val="single"/>
          <w:lang w:eastAsia="en-GB"/>
        </w:rPr>
        <w:lastRenderedPageBreak/>
        <w:t xml:space="preserve">Data collection </w:t>
      </w:r>
    </w:p>
    <w:p w14:paraId="4EE55F52" w14:textId="77777777" w:rsidR="00C61985" w:rsidRPr="003402AF" w:rsidRDefault="00B84FD0" w:rsidP="00C61985">
      <w:pPr>
        <w:spacing w:line="360" w:lineRule="auto"/>
        <w:jc w:val="both"/>
        <w:rPr>
          <w:rFonts w:eastAsia="Times New Roman" w:cstheme="minorHAnsi"/>
          <w:sz w:val="24"/>
          <w:szCs w:val="24"/>
          <w:lang w:eastAsia="en-GB"/>
        </w:rPr>
      </w:pPr>
      <w:r>
        <w:rPr>
          <w:rFonts w:eastAsia="Times New Roman" w:cstheme="minorHAnsi"/>
          <w:sz w:val="24"/>
          <w:szCs w:val="24"/>
          <w:lang w:eastAsia="en-GB"/>
        </w:rPr>
        <w:t>A</w:t>
      </w:r>
      <w:r w:rsidR="00C61985" w:rsidRPr="003402AF">
        <w:rPr>
          <w:rFonts w:eastAsia="Times New Roman" w:cstheme="minorHAnsi"/>
          <w:sz w:val="24"/>
          <w:szCs w:val="24"/>
          <w:lang w:eastAsia="en-GB"/>
        </w:rPr>
        <w:t xml:space="preserve"> minimum number for the study was </w:t>
      </w:r>
      <w:r w:rsidR="007823B8" w:rsidRPr="003402AF">
        <w:rPr>
          <w:rFonts w:eastAsia="Times New Roman" w:cstheme="minorHAnsi"/>
          <w:sz w:val="24"/>
          <w:szCs w:val="24"/>
          <w:lang w:eastAsia="en-GB"/>
        </w:rPr>
        <w:t xml:space="preserve">pragmatically </w:t>
      </w:r>
      <w:r w:rsidR="00C61985" w:rsidRPr="003402AF">
        <w:rPr>
          <w:rFonts w:eastAsia="Times New Roman" w:cstheme="minorHAnsi"/>
          <w:sz w:val="24"/>
          <w:szCs w:val="24"/>
          <w:lang w:eastAsia="en-GB"/>
        </w:rPr>
        <w:t xml:space="preserve">estimated to be approximately 150 participants.  The survey </w:t>
      </w:r>
      <w:r w:rsidR="00782F7E" w:rsidRPr="003402AF">
        <w:rPr>
          <w:rFonts w:eastAsia="Times New Roman" w:cstheme="minorHAnsi"/>
          <w:sz w:val="24"/>
          <w:szCs w:val="24"/>
          <w:lang w:eastAsia="en-GB"/>
        </w:rPr>
        <w:t>sampled</w:t>
      </w:r>
      <w:r w:rsidR="00C61985" w:rsidRPr="003402AF">
        <w:rPr>
          <w:rFonts w:eastAsia="Times New Roman" w:cstheme="minorHAnsi"/>
          <w:sz w:val="24"/>
          <w:szCs w:val="24"/>
          <w:lang w:eastAsia="en-GB"/>
        </w:rPr>
        <w:t xml:space="preserve"> registered nurses</w:t>
      </w:r>
      <w:r w:rsidR="00423853" w:rsidRPr="003402AF">
        <w:rPr>
          <w:rFonts w:eastAsia="Times New Roman" w:cstheme="minorHAnsi"/>
          <w:sz w:val="24"/>
          <w:szCs w:val="24"/>
          <w:lang w:eastAsia="en-GB"/>
        </w:rPr>
        <w:t xml:space="preserve"> in the UK</w:t>
      </w:r>
      <w:r w:rsidR="001C4386" w:rsidRPr="003402AF">
        <w:rPr>
          <w:rFonts w:eastAsia="Times New Roman" w:cstheme="minorHAnsi"/>
          <w:sz w:val="24"/>
          <w:szCs w:val="24"/>
          <w:lang w:eastAsia="en-GB"/>
        </w:rPr>
        <w:t xml:space="preserve">, working with respiratory </w:t>
      </w:r>
      <w:r w:rsidR="00D034F4" w:rsidRPr="003402AF">
        <w:rPr>
          <w:rFonts w:eastAsia="Times New Roman" w:cstheme="minorHAnsi"/>
          <w:sz w:val="24"/>
          <w:szCs w:val="24"/>
          <w:lang w:eastAsia="en-GB"/>
        </w:rPr>
        <w:t xml:space="preserve">and/or COVID </w:t>
      </w:r>
      <w:r w:rsidR="001C4386" w:rsidRPr="003402AF">
        <w:rPr>
          <w:rFonts w:eastAsia="Times New Roman" w:cstheme="minorHAnsi"/>
          <w:sz w:val="24"/>
          <w:szCs w:val="24"/>
          <w:lang w:eastAsia="en-GB"/>
        </w:rPr>
        <w:t>patients</w:t>
      </w:r>
      <w:r w:rsidR="00423853" w:rsidRPr="003402AF">
        <w:rPr>
          <w:rFonts w:eastAsia="Times New Roman" w:cstheme="minorHAnsi"/>
          <w:sz w:val="24"/>
          <w:szCs w:val="24"/>
          <w:lang w:eastAsia="en-GB"/>
        </w:rPr>
        <w:t xml:space="preserve"> in primary, community and secondary care settings</w:t>
      </w:r>
      <w:r w:rsidR="00A54E33">
        <w:rPr>
          <w:rFonts w:eastAsia="Times New Roman" w:cstheme="minorHAnsi"/>
          <w:sz w:val="24"/>
          <w:szCs w:val="24"/>
          <w:lang w:eastAsia="en-GB"/>
        </w:rPr>
        <w:t>. We included</w:t>
      </w:r>
      <w:r w:rsidR="00C61985" w:rsidRPr="003402AF">
        <w:rPr>
          <w:rFonts w:eastAsia="Times New Roman" w:cstheme="minorHAnsi"/>
          <w:sz w:val="24"/>
          <w:szCs w:val="24"/>
          <w:lang w:eastAsia="en-GB"/>
        </w:rPr>
        <w:t xml:space="preserve"> those who ha</w:t>
      </w:r>
      <w:r w:rsidR="00E443F6">
        <w:rPr>
          <w:rFonts w:eastAsia="Times New Roman" w:cstheme="minorHAnsi"/>
          <w:sz w:val="24"/>
          <w:szCs w:val="24"/>
          <w:lang w:eastAsia="en-GB"/>
        </w:rPr>
        <w:t>d</w:t>
      </w:r>
      <w:r w:rsidR="00C61985" w:rsidRPr="003402AF">
        <w:rPr>
          <w:rFonts w:eastAsia="Times New Roman" w:cstheme="minorHAnsi"/>
          <w:sz w:val="24"/>
          <w:szCs w:val="24"/>
          <w:lang w:eastAsia="en-GB"/>
        </w:rPr>
        <w:t xml:space="preserve"> been fast-tracked and registered early</w:t>
      </w:r>
      <w:r w:rsidR="00423853" w:rsidRPr="003402AF">
        <w:rPr>
          <w:rFonts w:eastAsia="Times New Roman" w:cstheme="minorHAnsi"/>
          <w:sz w:val="24"/>
          <w:szCs w:val="24"/>
          <w:lang w:eastAsia="en-GB"/>
        </w:rPr>
        <w:t xml:space="preserve"> because of the pandemic</w:t>
      </w:r>
      <w:r w:rsidR="00C61985" w:rsidRPr="003402AF">
        <w:rPr>
          <w:rFonts w:eastAsia="Times New Roman" w:cstheme="minorHAnsi"/>
          <w:sz w:val="24"/>
          <w:szCs w:val="24"/>
          <w:lang w:eastAsia="en-GB"/>
        </w:rPr>
        <w:t xml:space="preserve">, </w:t>
      </w:r>
      <w:r w:rsidR="000416E2">
        <w:rPr>
          <w:rFonts w:eastAsia="Times New Roman" w:cstheme="minorHAnsi"/>
          <w:sz w:val="24"/>
          <w:szCs w:val="24"/>
          <w:lang w:eastAsia="en-GB"/>
        </w:rPr>
        <w:t xml:space="preserve">those </w:t>
      </w:r>
      <w:r w:rsidR="00C61985" w:rsidRPr="003402AF">
        <w:rPr>
          <w:rFonts w:eastAsia="Times New Roman" w:cstheme="minorHAnsi"/>
          <w:sz w:val="24"/>
          <w:szCs w:val="24"/>
          <w:lang w:eastAsia="en-GB"/>
        </w:rPr>
        <w:t>who ha</w:t>
      </w:r>
      <w:r w:rsidR="00E443F6">
        <w:rPr>
          <w:rFonts w:eastAsia="Times New Roman" w:cstheme="minorHAnsi"/>
          <w:sz w:val="24"/>
          <w:szCs w:val="24"/>
          <w:lang w:eastAsia="en-GB"/>
        </w:rPr>
        <w:t>d</w:t>
      </w:r>
      <w:r w:rsidR="00C61985" w:rsidRPr="003402AF">
        <w:rPr>
          <w:rFonts w:eastAsia="Times New Roman" w:cstheme="minorHAnsi"/>
          <w:sz w:val="24"/>
          <w:szCs w:val="24"/>
          <w:lang w:eastAsia="en-GB"/>
        </w:rPr>
        <w:t xml:space="preserve"> come out of retirement or </w:t>
      </w:r>
      <w:r w:rsidR="00A54E33">
        <w:rPr>
          <w:rFonts w:eastAsia="Times New Roman" w:cstheme="minorHAnsi"/>
          <w:sz w:val="24"/>
          <w:szCs w:val="24"/>
          <w:lang w:eastAsia="en-GB"/>
        </w:rPr>
        <w:t>had been</w:t>
      </w:r>
      <w:r w:rsidR="00C61985" w:rsidRPr="003402AF">
        <w:rPr>
          <w:rFonts w:eastAsia="Times New Roman" w:cstheme="minorHAnsi"/>
          <w:sz w:val="24"/>
          <w:szCs w:val="24"/>
          <w:lang w:eastAsia="en-GB"/>
        </w:rPr>
        <w:t xml:space="preserve"> r</w:t>
      </w:r>
      <w:r w:rsidR="00A54E33">
        <w:rPr>
          <w:rFonts w:eastAsia="Times New Roman" w:cstheme="minorHAnsi"/>
          <w:sz w:val="24"/>
          <w:szCs w:val="24"/>
          <w:lang w:eastAsia="en-GB"/>
        </w:rPr>
        <w:t>edeployed</w:t>
      </w:r>
      <w:r w:rsidR="00C61985" w:rsidRPr="003402AF">
        <w:rPr>
          <w:rFonts w:eastAsia="Times New Roman" w:cstheme="minorHAnsi"/>
          <w:sz w:val="24"/>
          <w:szCs w:val="24"/>
          <w:lang w:eastAsia="en-GB"/>
        </w:rPr>
        <w:t xml:space="preserve"> to work in a clinical area managing COVID-19 patients</w:t>
      </w:r>
      <w:r w:rsidR="001C4386" w:rsidRPr="003402AF">
        <w:rPr>
          <w:rFonts w:eastAsia="Times New Roman" w:cstheme="minorHAnsi"/>
          <w:sz w:val="24"/>
          <w:szCs w:val="24"/>
          <w:lang w:eastAsia="en-GB"/>
        </w:rPr>
        <w:t>.</w:t>
      </w:r>
    </w:p>
    <w:p w14:paraId="50869AA4" w14:textId="77777777" w:rsidR="00C61985" w:rsidRPr="0023051A" w:rsidRDefault="00C61985" w:rsidP="00C61985">
      <w:pPr>
        <w:spacing w:line="360" w:lineRule="auto"/>
        <w:jc w:val="both"/>
        <w:rPr>
          <w:rFonts w:eastAsia="Times New Roman" w:cstheme="minorHAnsi"/>
          <w:sz w:val="24"/>
          <w:szCs w:val="24"/>
          <w:u w:val="single"/>
          <w:lang w:eastAsia="en-GB"/>
        </w:rPr>
      </w:pPr>
      <w:r w:rsidRPr="0023051A">
        <w:rPr>
          <w:rFonts w:eastAsia="Times New Roman"/>
          <w:sz w:val="24"/>
          <w:szCs w:val="24"/>
          <w:u w:val="single"/>
          <w:lang w:eastAsia="en-GB"/>
        </w:rPr>
        <w:t>Data analysis</w:t>
      </w:r>
    </w:p>
    <w:p w14:paraId="56E754DA" w14:textId="7E75CA6B" w:rsidR="00D034F4" w:rsidRPr="0023051A" w:rsidRDefault="00D034F4" w:rsidP="00D034F4">
      <w:pPr>
        <w:spacing w:line="360" w:lineRule="auto"/>
        <w:jc w:val="both"/>
        <w:rPr>
          <w:rFonts w:ascii="Calibri" w:eastAsia="Calibri" w:hAnsi="Calibri" w:cs="Calibri"/>
          <w:sz w:val="24"/>
          <w:szCs w:val="24"/>
        </w:rPr>
      </w:pPr>
      <w:r w:rsidRPr="0023051A">
        <w:rPr>
          <w:rFonts w:ascii="Calibri" w:eastAsia="Calibri" w:hAnsi="Calibri" w:cs="Calibri"/>
          <w:sz w:val="24"/>
          <w:szCs w:val="24"/>
        </w:rPr>
        <w:t xml:space="preserve">This paper </w:t>
      </w:r>
      <w:r w:rsidR="00B84FD0" w:rsidRPr="0023051A">
        <w:rPr>
          <w:rFonts w:ascii="Calibri" w:eastAsia="Calibri" w:hAnsi="Calibri" w:cs="Calibri"/>
          <w:sz w:val="24"/>
          <w:szCs w:val="24"/>
        </w:rPr>
        <w:t>centres</w:t>
      </w:r>
      <w:r w:rsidRPr="0023051A">
        <w:rPr>
          <w:rFonts w:ascii="Calibri" w:eastAsia="Calibri" w:hAnsi="Calibri" w:cs="Calibri"/>
          <w:sz w:val="24"/>
          <w:szCs w:val="24"/>
        </w:rPr>
        <w:t xml:space="preserve"> on the </w:t>
      </w:r>
      <w:r w:rsidR="0077064E">
        <w:rPr>
          <w:rFonts w:ascii="Calibri" w:eastAsia="Calibri" w:hAnsi="Calibri" w:cs="Calibri"/>
          <w:sz w:val="24"/>
          <w:szCs w:val="24"/>
        </w:rPr>
        <w:t>survey questions</w:t>
      </w:r>
      <w:r w:rsidR="00CC0BA5">
        <w:rPr>
          <w:rFonts w:ascii="Calibri" w:eastAsia="Calibri" w:hAnsi="Calibri" w:cs="Calibri"/>
          <w:sz w:val="24"/>
          <w:szCs w:val="24"/>
        </w:rPr>
        <w:t>,</w:t>
      </w:r>
      <w:r w:rsidR="00283953">
        <w:rPr>
          <w:rFonts w:ascii="Calibri" w:eastAsia="Calibri" w:hAnsi="Calibri" w:cs="Calibri"/>
          <w:sz w:val="24"/>
          <w:szCs w:val="24"/>
        </w:rPr>
        <w:t xml:space="preserve"> focussing on mental health and mental health support</w:t>
      </w:r>
      <w:r w:rsidR="00CC0BA5">
        <w:rPr>
          <w:rFonts w:ascii="Calibri" w:eastAsia="Calibri" w:hAnsi="Calibri" w:cs="Calibri"/>
          <w:sz w:val="24"/>
          <w:szCs w:val="24"/>
        </w:rPr>
        <w:t>.</w:t>
      </w:r>
      <w:r w:rsidRPr="0023051A">
        <w:rPr>
          <w:rFonts w:ascii="Calibri" w:eastAsia="Calibri" w:hAnsi="Calibri" w:cs="Calibri"/>
          <w:sz w:val="24"/>
          <w:szCs w:val="24"/>
        </w:rPr>
        <w:t xml:space="preserve">  Our previous </w:t>
      </w:r>
      <w:r w:rsidR="00B84FD0">
        <w:rPr>
          <w:rFonts w:ascii="Calibri" w:eastAsia="Calibri" w:hAnsi="Calibri" w:cs="Calibri"/>
          <w:sz w:val="24"/>
          <w:szCs w:val="24"/>
        </w:rPr>
        <w:t xml:space="preserve"> </w:t>
      </w:r>
      <w:r w:rsidRPr="0023051A">
        <w:rPr>
          <w:rFonts w:ascii="Calibri" w:eastAsia="Calibri" w:hAnsi="Calibri" w:cs="Calibri"/>
          <w:sz w:val="24"/>
          <w:szCs w:val="24"/>
        </w:rPr>
        <w:t>paper</w:t>
      </w:r>
      <w:r w:rsidR="00230FA4">
        <w:rPr>
          <w:rFonts w:ascii="Calibri" w:eastAsia="Calibri" w:hAnsi="Calibri" w:cs="Calibri"/>
          <w:sz w:val="24"/>
          <w:szCs w:val="24"/>
        </w:rPr>
        <w:t xml:space="preserve"> </w:t>
      </w:r>
      <w:r w:rsidR="00230FA4">
        <w:rPr>
          <w:rFonts w:ascii="Calibri" w:eastAsia="Calibri" w:hAnsi="Calibri" w:cs="Calibri"/>
          <w:sz w:val="24"/>
          <w:szCs w:val="24"/>
        </w:rPr>
        <w:fldChar w:fldCharType="begin" w:fldLock="1"/>
      </w:r>
      <w:r w:rsidR="00230FA4">
        <w:rPr>
          <w:rFonts w:ascii="Calibri" w:eastAsia="Calibri" w:hAnsi="Calibri" w:cs="Calibri"/>
          <w:sz w:val="24"/>
          <w:szCs w:val="24"/>
        </w:rPr>
        <w:instrText>ADDIN CSL_CITATION {"citationItems":[{"id":"ITEM-1","itemData":{"DOI":"10.1016/j.rmed.2020.106219","ISSN":"09546111","abstract":"Background The delivery of healthcare during the COVID pandemic has had a significant impact on front line staff. Nurses who work with respiratory patients, have been at the forefront of the pandemic response. Lessons can be learnt from these nurses’ experiences in order to support these nurses during the existing pandemic and retain and mobilise this skilled workforce for future pandemics. Methods This study explores UK nurses’ experiences of working in a respiratory environment during the COVID-19 pandemic. An e-survey was distributed via professional respiratory societies the survey included a resilience scale, the GAD7 (anxiety) and the PHQ9 (depression) tools. Demographic data was collected on age, gender, ethnicity, nursing experience and background, clinical role in the pandemic, and home-life and work balance. Results Two hundred and fifty-five responses were received for the survey, predominately women (89%, 226/255), aged over 35 (79%, 202/255). Nearly 21% (40/191) experiencing moderate to severe or severe symptoms of anxiety. Similar levels are seen for depression (15.7%, 30/191). 18.9% (34/180) had a low or very low resilience score. Regression analysis showed that for both depression and anxiety variables, age and years of qualification provided the best model fit.  Younger nurses with less experience have higher levels of anxiety and depression and had lower resilience. Conclusion This cohort experienced significant levels of anxiety and depression, with moderate to high levels of resilience. Support mechanisms and interventions need to be put in place to support all nurses during pandemic outbreaks, particularly younger or less experienced staff.","author":[{"dropping-particle":"","family":"Roberts","given":"N.J.","non-dropping-particle":"","parse-names":false,"suffix":""},{"dropping-particle":"","family":"McAloney-Kocaman","given":"K.","non-dropping-particle":"","parse-names":false,"suffix":""},{"dropping-particle":"","family":"Lippiett","given":"K.","non-dropping-particle":"","parse-names":false,"suffix":""},{"dropping-particle":"","family":"Ray","given":"E.","non-dropping-particle":"","parse-names":false,"suffix":""},{"dropping-particle":"","family":"Welch","given":"L.","non-dropping-particle":"","parse-names":false,"suffix":""},{"dropping-particle":"","family":"Kelly","given":"C.","non-dropping-particle":"","parse-names":false,"suffix":""}],"container-title":"Respiratory Medicine","id":"ITEM-1","issued":{"date-parts":[["2020","11","1"]]},"page":"106219","publisher":"Elsevier BV","title":"Levels of resilience, anxiety and depression and in nurses working in respiratory clinical areas during the COVID pandemic","type":"article-journal","volume":"176"},"uris":["http://www.mendeley.com/documents/?uuid=0ae83200-66b0-3fd9-8f31-fee1f555da52"]}],"mendeley":{"formattedCitation":"[25]","plainTextFormattedCitation":"[25]"},"properties":{"noteIndex":0},"schema":"https://github.com/citation-style-language/schema/raw/master/csl-citation.json"}</w:instrText>
      </w:r>
      <w:r w:rsidR="00230FA4">
        <w:rPr>
          <w:rFonts w:ascii="Calibri" w:eastAsia="Calibri" w:hAnsi="Calibri" w:cs="Calibri"/>
          <w:sz w:val="24"/>
          <w:szCs w:val="24"/>
        </w:rPr>
        <w:fldChar w:fldCharType="separate"/>
      </w:r>
      <w:r w:rsidR="00230FA4" w:rsidRPr="00230FA4">
        <w:rPr>
          <w:rFonts w:ascii="Calibri" w:eastAsia="Calibri" w:hAnsi="Calibri" w:cs="Calibri"/>
          <w:noProof/>
          <w:sz w:val="24"/>
          <w:szCs w:val="24"/>
        </w:rPr>
        <w:t>[25]</w:t>
      </w:r>
      <w:r w:rsidR="00230FA4">
        <w:rPr>
          <w:rFonts w:ascii="Calibri" w:eastAsia="Calibri" w:hAnsi="Calibri" w:cs="Calibri"/>
          <w:sz w:val="24"/>
          <w:szCs w:val="24"/>
        </w:rPr>
        <w:fldChar w:fldCharType="end"/>
      </w:r>
      <w:r w:rsidRPr="0023051A">
        <w:rPr>
          <w:rFonts w:ascii="Calibri" w:eastAsia="Calibri" w:hAnsi="Calibri" w:cs="Calibri"/>
          <w:sz w:val="24"/>
          <w:szCs w:val="24"/>
        </w:rPr>
        <w:t xml:space="preserve"> </w:t>
      </w:r>
      <w:r w:rsidR="00230FA4">
        <w:rPr>
          <w:rFonts w:ascii="Calibri" w:eastAsia="Calibri" w:hAnsi="Calibri" w:cs="Calibri"/>
          <w:sz w:val="24"/>
          <w:szCs w:val="24"/>
        </w:rPr>
        <w:t>fo</w:t>
      </w:r>
      <w:r w:rsidRPr="0023051A">
        <w:rPr>
          <w:rFonts w:ascii="Calibri" w:eastAsia="Calibri" w:hAnsi="Calibri" w:cs="Calibri"/>
          <w:sz w:val="24"/>
          <w:szCs w:val="24"/>
        </w:rPr>
        <w:t>cusse</w:t>
      </w:r>
      <w:r w:rsidR="00B84FD0">
        <w:rPr>
          <w:rFonts w:ascii="Calibri" w:eastAsia="Calibri" w:hAnsi="Calibri" w:cs="Calibri"/>
          <w:sz w:val="24"/>
          <w:szCs w:val="24"/>
        </w:rPr>
        <w:t>d</w:t>
      </w:r>
      <w:r w:rsidRPr="0023051A">
        <w:rPr>
          <w:rFonts w:ascii="Calibri" w:eastAsia="Calibri" w:hAnsi="Calibri" w:cs="Calibri"/>
          <w:sz w:val="24"/>
          <w:szCs w:val="24"/>
        </w:rPr>
        <w:t xml:space="preserve"> on the anxiety, depression and resilience scores.  </w:t>
      </w:r>
      <w:r w:rsidRPr="0023051A">
        <w:rPr>
          <w:rFonts w:eastAsia="Calibri" w:cstheme="minorHAnsi"/>
          <w:sz w:val="24"/>
          <w:szCs w:val="24"/>
        </w:rPr>
        <w:t>Survey data was entered into SPSS</w:t>
      </w:r>
      <w:r w:rsidR="00695497" w:rsidRPr="00695497">
        <w:rPr>
          <w:rFonts w:eastAsia="Calibri" w:cstheme="minorHAnsi"/>
          <w:sz w:val="24"/>
          <w:szCs w:val="24"/>
          <w:vertAlign w:val="superscript"/>
        </w:rPr>
        <w:t>©</w:t>
      </w:r>
      <w:r w:rsidRPr="0023051A">
        <w:rPr>
          <w:rFonts w:eastAsia="Calibri" w:cstheme="minorHAnsi"/>
          <w:sz w:val="24"/>
          <w:szCs w:val="24"/>
        </w:rPr>
        <w:t xml:space="preserve"> (Version 25.0)</w:t>
      </w:r>
      <w:r w:rsidR="00AB2DF1" w:rsidRPr="0023051A">
        <w:rPr>
          <w:rFonts w:eastAsia="Calibri" w:cstheme="minorHAnsi"/>
          <w:sz w:val="24"/>
          <w:szCs w:val="24"/>
        </w:rPr>
        <w:t xml:space="preserve"> </w:t>
      </w:r>
      <w:r w:rsidRPr="0023051A">
        <w:rPr>
          <w:rFonts w:eastAsia="Calibri" w:cstheme="minorHAnsi"/>
          <w:sz w:val="24"/>
          <w:szCs w:val="24"/>
        </w:rPr>
        <w:t>for analysis.  Descriptive statistical analysis and univariate</w:t>
      </w:r>
      <w:r w:rsidRPr="0023051A">
        <w:rPr>
          <w:rFonts w:ascii="Calibri" w:eastAsia="Calibri" w:hAnsi="Calibri" w:cs="Calibri"/>
          <w:sz w:val="24"/>
          <w:szCs w:val="24"/>
        </w:rPr>
        <w:t xml:space="preserve"> inferential testing (Mann-Whitney, </w:t>
      </w:r>
      <w:proofErr w:type="spellStart"/>
      <w:r w:rsidRPr="0023051A">
        <w:rPr>
          <w:rFonts w:ascii="Calibri" w:eastAsia="Calibri" w:hAnsi="Calibri" w:cs="Calibri"/>
          <w:sz w:val="24"/>
          <w:szCs w:val="24"/>
        </w:rPr>
        <w:t>Kruskall-Walis</w:t>
      </w:r>
      <w:proofErr w:type="spellEnd"/>
      <w:r w:rsidRPr="0023051A">
        <w:rPr>
          <w:rFonts w:ascii="Calibri" w:eastAsia="Calibri" w:hAnsi="Calibri" w:cs="Calibri"/>
          <w:sz w:val="24"/>
          <w:szCs w:val="24"/>
        </w:rPr>
        <w:t>) were undertaken for the survey responses whe</w:t>
      </w:r>
      <w:r w:rsidR="00695497">
        <w:rPr>
          <w:rFonts w:ascii="Calibri" w:eastAsia="Calibri" w:hAnsi="Calibri" w:cs="Calibri"/>
          <w:sz w:val="24"/>
          <w:szCs w:val="24"/>
        </w:rPr>
        <w:t>n</w:t>
      </w:r>
      <w:r w:rsidRPr="0023051A">
        <w:rPr>
          <w:rFonts w:ascii="Calibri" w:eastAsia="Calibri" w:hAnsi="Calibri" w:cs="Calibri"/>
          <w:sz w:val="24"/>
          <w:szCs w:val="24"/>
        </w:rPr>
        <w:t xml:space="preserve"> appropriate. </w:t>
      </w:r>
    </w:p>
    <w:p w14:paraId="03AF0FC8" w14:textId="31A153AF" w:rsidR="00F30B86" w:rsidRDefault="00423853" w:rsidP="00423853">
      <w:pPr>
        <w:spacing w:line="360" w:lineRule="auto"/>
        <w:jc w:val="both"/>
        <w:rPr>
          <w:rFonts w:eastAsia="Calibri" w:cstheme="minorHAnsi"/>
          <w:sz w:val="24"/>
          <w:szCs w:val="24"/>
        </w:rPr>
      </w:pPr>
      <w:r w:rsidRPr="0023051A">
        <w:rPr>
          <w:rFonts w:ascii="Calibri" w:eastAsia="Calibri" w:hAnsi="Calibri" w:cs="Calibri"/>
          <w:sz w:val="24"/>
          <w:szCs w:val="24"/>
        </w:rPr>
        <w:t xml:space="preserve">Content analysis was applied to the free-text answers in the surveys to </w:t>
      </w:r>
      <w:r w:rsidR="00E443F6">
        <w:rPr>
          <w:rFonts w:ascii="Calibri" w:eastAsia="Calibri" w:hAnsi="Calibri" w:cs="Calibri"/>
          <w:sz w:val="24"/>
          <w:szCs w:val="24"/>
        </w:rPr>
        <w:t>identify and characterise</w:t>
      </w:r>
      <w:r w:rsidRPr="0023051A">
        <w:rPr>
          <w:rFonts w:ascii="Calibri" w:eastAsia="Calibri" w:hAnsi="Calibri" w:cs="Calibri"/>
          <w:sz w:val="24"/>
          <w:szCs w:val="24"/>
        </w:rPr>
        <w:t xml:space="preserve"> the phenomena of interest.</w:t>
      </w:r>
      <w:r w:rsidR="0023051A">
        <w:rPr>
          <w:rFonts w:ascii="Calibri" w:eastAsia="Calibri" w:hAnsi="Calibri" w:cs="Calibri"/>
          <w:sz w:val="24"/>
          <w:szCs w:val="24"/>
        </w:rPr>
        <w:t xml:space="preserve"> </w:t>
      </w:r>
      <w:r w:rsidRPr="0023051A">
        <w:rPr>
          <w:rFonts w:ascii="Calibri" w:eastAsia="Calibri" w:hAnsi="Calibri" w:cs="Calibri"/>
          <w:sz w:val="24"/>
          <w:szCs w:val="24"/>
        </w:rPr>
        <w:t xml:space="preserve">An inductive approach was applied whereby recurring words, terms or phrases were </w:t>
      </w:r>
      <w:r w:rsidR="00E443F6">
        <w:rPr>
          <w:rFonts w:ascii="Calibri" w:eastAsia="Calibri" w:hAnsi="Calibri" w:cs="Calibri"/>
          <w:sz w:val="24"/>
          <w:szCs w:val="24"/>
        </w:rPr>
        <w:t>identif</w:t>
      </w:r>
      <w:r w:rsidRPr="0023051A">
        <w:rPr>
          <w:rFonts w:ascii="Calibri" w:eastAsia="Calibri" w:hAnsi="Calibri" w:cs="Calibri"/>
          <w:sz w:val="24"/>
          <w:szCs w:val="24"/>
        </w:rPr>
        <w:t xml:space="preserve">ied, content was </w:t>
      </w:r>
      <w:r w:rsidRPr="0023051A">
        <w:rPr>
          <w:rFonts w:eastAsia="Calibri" w:cstheme="minorHAnsi"/>
          <w:sz w:val="24"/>
          <w:szCs w:val="24"/>
        </w:rPr>
        <w:t>coded, combined and then categorised into overarching themes</w:t>
      </w:r>
      <w:r w:rsidR="00AB2DF1" w:rsidRPr="0023051A">
        <w:rPr>
          <w:rFonts w:eastAsia="Calibri" w:cstheme="minorHAnsi"/>
          <w:sz w:val="24"/>
          <w:szCs w:val="24"/>
        </w:rPr>
        <w:t xml:space="preserve"> </w:t>
      </w:r>
      <w:r w:rsidRPr="0023051A">
        <w:rPr>
          <w:rFonts w:cstheme="minorHAnsi"/>
          <w:color w:val="1C1D1E"/>
          <w:sz w:val="24"/>
          <w:szCs w:val="24"/>
          <w:shd w:val="clear" w:color="auto" w:fill="FFFFFF"/>
        </w:rPr>
        <w:t>(</w:t>
      </w:r>
      <w:hyperlink r:id="rId12" w:anchor="b8" w:history="1">
        <w:r w:rsidRPr="0023051A">
          <w:rPr>
            <w:rStyle w:val="Hyperlink"/>
            <w:rFonts w:cstheme="minorHAnsi"/>
            <w:color w:val="000000"/>
            <w:sz w:val="24"/>
            <w:szCs w:val="24"/>
            <w:u w:val="none"/>
          </w:rPr>
          <w:t>Chinn &amp; Kramer 1999</w:t>
        </w:r>
      </w:hyperlink>
      <w:r w:rsidRPr="0023051A">
        <w:rPr>
          <w:rFonts w:cstheme="minorHAnsi"/>
          <w:color w:val="1C1D1E"/>
          <w:sz w:val="24"/>
          <w:szCs w:val="24"/>
          <w:shd w:val="clear" w:color="auto" w:fill="FFFFFF"/>
        </w:rPr>
        <w:t>).</w:t>
      </w:r>
      <w:r w:rsidRPr="0023051A">
        <w:rPr>
          <w:rStyle w:val="apple-converted-space"/>
          <w:rFonts w:cstheme="minorHAnsi"/>
          <w:color w:val="1C1D1E"/>
          <w:sz w:val="24"/>
          <w:szCs w:val="24"/>
          <w:shd w:val="clear" w:color="auto" w:fill="FFFFFF"/>
        </w:rPr>
        <w:t> </w:t>
      </w:r>
      <w:r w:rsidRPr="0023051A">
        <w:rPr>
          <w:rFonts w:eastAsia="Calibri" w:cstheme="minorHAnsi"/>
          <w:sz w:val="24"/>
          <w:szCs w:val="24"/>
        </w:rPr>
        <w:t xml:space="preserve">Survey responses were reviewed for individual comments and read </w:t>
      </w:r>
      <w:r w:rsidR="00C641AB">
        <w:rPr>
          <w:rFonts w:eastAsia="Calibri" w:cstheme="minorHAnsi"/>
          <w:sz w:val="24"/>
          <w:szCs w:val="24"/>
        </w:rPr>
        <w:t xml:space="preserve">repeatedly </w:t>
      </w:r>
      <w:r w:rsidRPr="0023051A">
        <w:rPr>
          <w:rFonts w:eastAsia="Calibri" w:cstheme="minorHAnsi"/>
          <w:sz w:val="24"/>
          <w:szCs w:val="24"/>
        </w:rPr>
        <w:t>by the research team to enhance rigo</w:t>
      </w:r>
      <w:r w:rsidR="00E443F6">
        <w:rPr>
          <w:rFonts w:eastAsia="Calibri" w:cstheme="minorHAnsi"/>
          <w:sz w:val="24"/>
          <w:szCs w:val="24"/>
        </w:rPr>
        <w:t>u</w:t>
      </w:r>
      <w:r w:rsidRPr="0023051A">
        <w:rPr>
          <w:rFonts w:eastAsia="Calibri" w:cstheme="minorHAnsi"/>
          <w:sz w:val="24"/>
          <w:szCs w:val="24"/>
        </w:rPr>
        <w:t>r.</w:t>
      </w:r>
    </w:p>
    <w:p w14:paraId="28C2189B" w14:textId="77777777" w:rsidR="004E08C2" w:rsidRDefault="004E08C2" w:rsidP="004E08C2">
      <w:pPr>
        <w:spacing w:line="360" w:lineRule="auto"/>
        <w:jc w:val="both"/>
        <w:rPr>
          <w:rFonts w:eastAsia="Times New Roman" w:cstheme="minorHAnsi"/>
          <w:sz w:val="24"/>
          <w:szCs w:val="24"/>
          <w:u w:val="single"/>
          <w:lang w:eastAsia="en-GB"/>
        </w:rPr>
      </w:pPr>
      <w:r>
        <w:rPr>
          <w:rFonts w:eastAsia="Times New Roman" w:cstheme="minorHAnsi"/>
          <w:sz w:val="24"/>
          <w:szCs w:val="24"/>
          <w:u w:val="single"/>
          <w:lang w:eastAsia="en-GB"/>
        </w:rPr>
        <w:t>Patient and Public Involvement</w:t>
      </w:r>
    </w:p>
    <w:p w14:paraId="3936BC43" w14:textId="77777777" w:rsidR="004E08C2" w:rsidRDefault="004E08C2" w:rsidP="004E08C2">
      <w:pPr>
        <w:spacing w:line="360" w:lineRule="auto"/>
        <w:jc w:val="both"/>
        <w:rPr>
          <w:rFonts w:eastAsia="Times New Roman" w:cstheme="minorHAnsi"/>
          <w:sz w:val="24"/>
          <w:szCs w:val="24"/>
          <w:lang w:eastAsia="en-GB"/>
        </w:rPr>
      </w:pPr>
      <w:r>
        <w:rPr>
          <w:rFonts w:eastAsia="Times New Roman" w:cstheme="minorHAnsi"/>
          <w:sz w:val="24"/>
          <w:szCs w:val="24"/>
          <w:lang w:eastAsia="en-GB"/>
        </w:rPr>
        <w:t>This study used nursing staff as participants, therefore it was not appropriate to involve patients or the public in the design, or conduct, or reporting, or dissemination plans for this study.</w:t>
      </w:r>
    </w:p>
    <w:p w14:paraId="6DFD244D" w14:textId="77777777" w:rsidR="00C61985" w:rsidRPr="004F5A55" w:rsidRDefault="00C61985" w:rsidP="00C61985">
      <w:pPr>
        <w:spacing w:line="360" w:lineRule="auto"/>
        <w:jc w:val="both"/>
        <w:rPr>
          <w:rFonts w:eastAsia="Times New Roman" w:cstheme="minorHAnsi"/>
          <w:sz w:val="24"/>
          <w:szCs w:val="24"/>
          <w:u w:val="single"/>
          <w:lang w:eastAsia="en-GB"/>
        </w:rPr>
      </w:pPr>
      <w:r w:rsidRPr="004F5A55">
        <w:rPr>
          <w:rFonts w:eastAsia="Times New Roman" w:cstheme="minorHAnsi"/>
          <w:sz w:val="24"/>
          <w:szCs w:val="24"/>
          <w:u w:val="single"/>
          <w:lang w:eastAsia="en-GB"/>
        </w:rPr>
        <w:t xml:space="preserve">Ethical approval </w:t>
      </w:r>
    </w:p>
    <w:p w14:paraId="2366841A" w14:textId="044756D1" w:rsidR="00D034F4" w:rsidRPr="004F5A55" w:rsidRDefault="00C077CF" w:rsidP="00FB6083">
      <w:pPr>
        <w:spacing w:line="360" w:lineRule="auto"/>
        <w:jc w:val="both"/>
        <w:rPr>
          <w:bCs/>
          <w:sz w:val="24"/>
          <w:szCs w:val="24"/>
          <w:u w:val="single"/>
        </w:rPr>
      </w:pPr>
      <w:r>
        <w:rPr>
          <w:rFonts w:eastAsia="Times New Roman" w:cstheme="minorHAnsi"/>
          <w:sz w:val="24"/>
          <w:szCs w:val="24"/>
          <w:lang w:eastAsia="en-GB"/>
        </w:rPr>
        <w:t>Consent was inferred from completion of the survey; participants were not required to complete a consent form</w:t>
      </w:r>
      <w:r w:rsidR="00423853" w:rsidRPr="004F5A55">
        <w:rPr>
          <w:rFonts w:eastAsia="Times New Roman" w:cstheme="minorHAnsi"/>
          <w:sz w:val="24"/>
          <w:szCs w:val="24"/>
          <w:lang w:eastAsia="en-GB"/>
        </w:rPr>
        <w:t>.  I</w:t>
      </w:r>
      <w:r w:rsidR="00C61985" w:rsidRPr="004F5A55">
        <w:rPr>
          <w:rFonts w:eastAsia="Times New Roman" w:cstheme="minorHAnsi"/>
          <w:sz w:val="24"/>
          <w:szCs w:val="24"/>
          <w:lang w:eastAsia="en-GB"/>
        </w:rPr>
        <w:t>nformation</w:t>
      </w:r>
      <w:r w:rsidR="00423853" w:rsidRPr="004F5A55">
        <w:rPr>
          <w:rFonts w:eastAsia="Times New Roman" w:cstheme="minorHAnsi"/>
          <w:sz w:val="24"/>
          <w:szCs w:val="24"/>
          <w:lang w:eastAsia="en-GB"/>
        </w:rPr>
        <w:t xml:space="preserve"> about the study was available to participants on the social media link and </w:t>
      </w:r>
      <w:r w:rsidR="00D73597">
        <w:rPr>
          <w:rFonts w:eastAsia="Times New Roman" w:cstheme="minorHAnsi"/>
          <w:sz w:val="24"/>
          <w:szCs w:val="24"/>
          <w:lang w:eastAsia="en-GB"/>
        </w:rPr>
        <w:t>researcher</w:t>
      </w:r>
      <w:r w:rsidR="00D73597" w:rsidRPr="004F5A55">
        <w:rPr>
          <w:rFonts w:eastAsia="Times New Roman" w:cstheme="minorHAnsi"/>
          <w:sz w:val="24"/>
          <w:szCs w:val="24"/>
          <w:lang w:eastAsia="en-GB"/>
        </w:rPr>
        <w:t xml:space="preserve"> contact</w:t>
      </w:r>
      <w:r w:rsidR="00423853" w:rsidRPr="004F5A55">
        <w:rPr>
          <w:rFonts w:eastAsia="Times New Roman" w:cstheme="minorHAnsi"/>
          <w:sz w:val="24"/>
          <w:szCs w:val="24"/>
          <w:lang w:eastAsia="en-GB"/>
        </w:rPr>
        <w:t xml:space="preserve"> details</w:t>
      </w:r>
      <w:r w:rsidR="00B84FD0">
        <w:rPr>
          <w:rFonts w:eastAsia="Times New Roman" w:cstheme="minorHAnsi"/>
          <w:sz w:val="24"/>
          <w:szCs w:val="24"/>
          <w:lang w:eastAsia="en-GB"/>
        </w:rPr>
        <w:t xml:space="preserve"> were available for any questions or queries</w:t>
      </w:r>
      <w:r w:rsidR="00423853" w:rsidRPr="004F5A55">
        <w:rPr>
          <w:rFonts w:eastAsia="Times New Roman" w:cstheme="minorHAnsi"/>
          <w:sz w:val="24"/>
          <w:szCs w:val="24"/>
          <w:lang w:eastAsia="en-GB"/>
        </w:rPr>
        <w:t xml:space="preserve">. </w:t>
      </w:r>
      <w:r>
        <w:rPr>
          <w:rFonts w:eastAsia="Times New Roman" w:cstheme="minorHAnsi"/>
          <w:sz w:val="24"/>
          <w:szCs w:val="24"/>
          <w:lang w:eastAsia="en-GB"/>
        </w:rPr>
        <w:t>M</w:t>
      </w:r>
      <w:r w:rsidR="00423853" w:rsidRPr="004F5A55">
        <w:rPr>
          <w:rFonts w:eastAsia="Times New Roman" w:cstheme="minorHAnsi"/>
          <w:sz w:val="24"/>
          <w:szCs w:val="24"/>
          <w:lang w:eastAsia="en-GB"/>
        </w:rPr>
        <w:t xml:space="preserve">ental </w:t>
      </w:r>
      <w:r w:rsidR="00C61985" w:rsidRPr="004F5A55">
        <w:rPr>
          <w:rFonts w:eastAsia="Times New Roman" w:cstheme="minorHAnsi"/>
          <w:sz w:val="24"/>
          <w:szCs w:val="24"/>
          <w:lang w:eastAsia="en-GB"/>
        </w:rPr>
        <w:t xml:space="preserve">health advice and signposting was included at the </w:t>
      </w:r>
      <w:r w:rsidR="00423853" w:rsidRPr="004F5A55">
        <w:rPr>
          <w:rFonts w:eastAsia="Times New Roman" w:cstheme="minorHAnsi"/>
          <w:sz w:val="24"/>
          <w:szCs w:val="24"/>
          <w:lang w:eastAsia="en-GB"/>
        </w:rPr>
        <w:t>end of the survey in case any distress was inadvertently caused</w:t>
      </w:r>
      <w:r w:rsidR="00C61985" w:rsidRPr="004F5A55">
        <w:rPr>
          <w:rFonts w:eastAsia="Times New Roman" w:cstheme="minorHAnsi"/>
          <w:sz w:val="24"/>
          <w:szCs w:val="24"/>
          <w:lang w:eastAsia="en-GB"/>
        </w:rPr>
        <w:t xml:space="preserve">.  </w:t>
      </w:r>
      <w:r w:rsidR="00A54E33">
        <w:rPr>
          <w:rFonts w:eastAsia="Times New Roman" w:cstheme="minorHAnsi"/>
          <w:sz w:val="24"/>
          <w:szCs w:val="24"/>
          <w:lang w:eastAsia="en-GB"/>
        </w:rPr>
        <w:t xml:space="preserve">The panel devising the survey tool included nurses </w:t>
      </w:r>
      <w:r w:rsidR="00C641AB">
        <w:rPr>
          <w:rFonts w:eastAsia="Times New Roman" w:cstheme="minorHAnsi"/>
          <w:sz w:val="24"/>
          <w:szCs w:val="24"/>
          <w:lang w:eastAsia="en-GB"/>
        </w:rPr>
        <w:t xml:space="preserve">who </w:t>
      </w:r>
      <w:r>
        <w:rPr>
          <w:rFonts w:eastAsia="Times New Roman" w:cstheme="minorHAnsi"/>
          <w:sz w:val="24"/>
          <w:szCs w:val="24"/>
          <w:lang w:eastAsia="en-GB"/>
        </w:rPr>
        <w:t xml:space="preserve">had </w:t>
      </w:r>
      <w:r w:rsidR="00A54E33">
        <w:rPr>
          <w:rFonts w:eastAsia="Times New Roman" w:cstheme="minorHAnsi"/>
          <w:sz w:val="24"/>
          <w:szCs w:val="24"/>
          <w:lang w:eastAsia="en-GB"/>
        </w:rPr>
        <w:t xml:space="preserve">discussed at length </w:t>
      </w:r>
      <w:r>
        <w:rPr>
          <w:rFonts w:eastAsia="Times New Roman" w:cstheme="minorHAnsi"/>
          <w:sz w:val="24"/>
          <w:szCs w:val="24"/>
          <w:lang w:eastAsia="en-GB"/>
        </w:rPr>
        <w:t xml:space="preserve">each question, taking into account </w:t>
      </w:r>
      <w:r w:rsidR="00A54E33">
        <w:rPr>
          <w:rFonts w:eastAsia="Times New Roman" w:cstheme="minorHAnsi"/>
          <w:sz w:val="24"/>
          <w:szCs w:val="24"/>
          <w:lang w:eastAsia="en-GB"/>
        </w:rPr>
        <w:t xml:space="preserve">the need to minimise burden to participants at an already stressful time. </w:t>
      </w:r>
      <w:r w:rsidR="00C61985" w:rsidRPr="004F5A55">
        <w:rPr>
          <w:rFonts w:eastAsia="Times New Roman" w:cstheme="minorHAnsi"/>
          <w:sz w:val="24"/>
          <w:szCs w:val="24"/>
          <w:lang w:eastAsia="en-GB"/>
        </w:rPr>
        <w:t xml:space="preserve">The study was approved by the School of Health and Life Science committee at Glasgow Caledonian University (HLS/NCH/19/036). </w:t>
      </w:r>
    </w:p>
    <w:p w14:paraId="0749BCC6" w14:textId="77777777" w:rsidR="00286D10" w:rsidRDefault="002512FF" w:rsidP="006D0537">
      <w:pPr>
        <w:spacing w:line="360" w:lineRule="auto"/>
        <w:jc w:val="both"/>
        <w:rPr>
          <w:b/>
          <w:bCs/>
          <w:sz w:val="24"/>
          <w:szCs w:val="24"/>
        </w:rPr>
      </w:pPr>
      <w:r>
        <w:rPr>
          <w:b/>
          <w:bCs/>
          <w:sz w:val="24"/>
          <w:szCs w:val="24"/>
        </w:rPr>
        <w:lastRenderedPageBreak/>
        <w:t>FINDINGS</w:t>
      </w:r>
    </w:p>
    <w:p w14:paraId="2061DDCF" w14:textId="7E791C90" w:rsidR="008C293C" w:rsidRPr="004F5A55" w:rsidRDefault="002512FF" w:rsidP="006D0537">
      <w:pPr>
        <w:spacing w:line="360" w:lineRule="auto"/>
        <w:jc w:val="both"/>
        <w:rPr>
          <w:rFonts w:eastAsia="Times New Roman" w:cstheme="minorHAnsi"/>
          <w:sz w:val="24"/>
          <w:szCs w:val="24"/>
          <w:u w:val="single"/>
          <w:lang w:eastAsia="en-GB"/>
        </w:rPr>
      </w:pPr>
      <w:r>
        <w:rPr>
          <w:b/>
          <w:bCs/>
          <w:sz w:val="24"/>
          <w:szCs w:val="24"/>
        </w:rPr>
        <w:t xml:space="preserve"> </w:t>
      </w:r>
      <w:r w:rsidR="008C293C" w:rsidRPr="004F5A55">
        <w:rPr>
          <w:rFonts w:eastAsia="Times New Roman" w:cstheme="minorHAnsi"/>
          <w:sz w:val="24"/>
          <w:szCs w:val="24"/>
          <w:u w:val="single"/>
          <w:lang w:eastAsia="en-GB"/>
        </w:rPr>
        <w:t>Demographics</w:t>
      </w:r>
    </w:p>
    <w:p w14:paraId="3CA2193B" w14:textId="378FEAE2" w:rsidR="003747BE" w:rsidRDefault="00423853" w:rsidP="006D0537">
      <w:pPr>
        <w:spacing w:line="360" w:lineRule="auto"/>
        <w:jc w:val="both"/>
        <w:rPr>
          <w:rFonts w:eastAsia="Times New Roman" w:cstheme="minorHAnsi"/>
          <w:sz w:val="24"/>
          <w:szCs w:val="24"/>
          <w:lang w:eastAsia="en-GB"/>
        </w:rPr>
      </w:pPr>
      <w:r w:rsidRPr="004F5A55">
        <w:rPr>
          <w:rFonts w:eastAsia="Times New Roman" w:cstheme="minorHAnsi"/>
          <w:sz w:val="24"/>
          <w:szCs w:val="24"/>
          <w:lang w:eastAsia="en-GB"/>
        </w:rPr>
        <w:t>In total, 255 r</w:t>
      </w:r>
      <w:r w:rsidR="00782F7E" w:rsidRPr="004F5A55">
        <w:rPr>
          <w:rFonts w:eastAsia="Times New Roman" w:cstheme="minorHAnsi"/>
          <w:sz w:val="24"/>
          <w:szCs w:val="24"/>
          <w:lang w:eastAsia="en-GB"/>
        </w:rPr>
        <w:t xml:space="preserve">esponses were received for the survey, predominately </w:t>
      </w:r>
      <w:r w:rsidR="002C7354">
        <w:rPr>
          <w:rFonts w:eastAsia="Times New Roman" w:cstheme="minorHAnsi"/>
          <w:sz w:val="24"/>
          <w:szCs w:val="24"/>
          <w:lang w:eastAsia="en-GB"/>
        </w:rPr>
        <w:t>from</w:t>
      </w:r>
      <w:r w:rsidR="00782F7E" w:rsidRPr="004F5A55">
        <w:rPr>
          <w:rFonts w:eastAsia="Times New Roman" w:cstheme="minorHAnsi"/>
          <w:sz w:val="24"/>
          <w:szCs w:val="24"/>
          <w:lang w:eastAsia="en-GB"/>
        </w:rPr>
        <w:t xml:space="preserve"> women (89%)</w:t>
      </w:r>
      <w:r w:rsidRPr="004F5A55">
        <w:rPr>
          <w:rFonts w:eastAsia="Times New Roman" w:cstheme="minorHAnsi"/>
          <w:sz w:val="24"/>
          <w:szCs w:val="24"/>
          <w:lang w:eastAsia="en-GB"/>
        </w:rPr>
        <w:t xml:space="preserve"> with the majority </w:t>
      </w:r>
      <w:r w:rsidR="00782F7E" w:rsidRPr="004F5A55">
        <w:rPr>
          <w:rFonts w:eastAsia="Times New Roman" w:cstheme="minorHAnsi"/>
          <w:sz w:val="24"/>
          <w:szCs w:val="24"/>
          <w:lang w:eastAsia="en-GB"/>
        </w:rPr>
        <w:t>aged over 35 (79%) (Table 1). Just under ninety-five percent (94.9%, 242/255) of respondents classed themselves as white</w:t>
      </w:r>
      <w:r w:rsidRPr="004F5A55">
        <w:rPr>
          <w:rFonts w:eastAsia="Times New Roman" w:cstheme="minorHAnsi"/>
          <w:sz w:val="24"/>
          <w:szCs w:val="24"/>
          <w:lang w:eastAsia="en-GB"/>
        </w:rPr>
        <w:t xml:space="preserve"> and </w:t>
      </w:r>
      <w:r w:rsidR="00782F7E" w:rsidRPr="004F5A55">
        <w:rPr>
          <w:rFonts w:eastAsia="Times New Roman" w:cstheme="minorHAnsi"/>
          <w:sz w:val="24"/>
          <w:szCs w:val="24"/>
          <w:lang w:eastAsia="en-GB"/>
        </w:rPr>
        <w:t xml:space="preserve">only a small sample of other ethnic groups completed the survey. Most were living with </w:t>
      </w:r>
      <w:r w:rsidRPr="004F5A55">
        <w:rPr>
          <w:rFonts w:eastAsia="Times New Roman" w:cstheme="minorHAnsi"/>
          <w:sz w:val="24"/>
          <w:szCs w:val="24"/>
          <w:lang w:eastAsia="en-GB"/>
        </w:rPr>
        <w:t xml:space="preserve">their </w:t>
      </w:r>
      <w:r w:rsidR="00782F7E" w:rsidRPr="004F5A55">
        <w:rPr>
          <w:rFonts w:eastAsia="Times New Roman" w:cstheme="minorHAnsi"/>
          <w:sz w:val="24"/>
          <w:szCs w:val="24"/>
          <w:lang w:eastAsia="en-GB"/>
        </w:rPr>
        <w:t>partner and children (43.1%, 110/255)</w:t>
      </w:r>
      <w:r w:rsidR="001C4386" w:rsidRPr="004F5A55">
        <w:rPr>
          <w:rFonts w:eastAsia="Times New Roman" w:cstheme="minorHAnsi"/>
          <w:sz w:val="24"/>
          <w:szCs w:val="24"/>
          <w:lang w:eastAsia="en-GB"/>
        </w:rPr>
        <w:t xml:space="preserve"> </w:t>
      </w:r>
      <w:r w:rsidR="00782F7E" w:rsidRPr="004F5A55">
        <w:rPr>
          <w:rFonts w:eastAsia="Times New Roman" w:cstheme="minorHAnsi"/>
          <w:sz w:val="24"/>
          <w:szCs w:val="24"/>
          <w:lang w:eastAsia="en-GB"/>
        </w:rPr>
        <w:t>or</w:t>
      </w:r>
      <w:r w:rsidRPr="004F5A55">
        <w:rPr>
          <w:rFonts w:eastAsia="Times New Roman" w:cstheme="minorHAnsi"/>
          <w:sz w:val="24"/>
          <w:szCs w:val="24"/>
          <w:lang w:eastAsia="en-GB"/>
        </w:rPr>
        <w:t xml:space="preserve"> with their</w:t>
      </w:r>
      <w:r w:rsidR="00782F7E" w:rsidRPr="004F5A55">
        <w:rPr>
          <w:rFonts w:eastAsia="Times New Roman" w:cstheme="minorHAnsi"/>
          <w:sz w:val="24"/>
          <w:szCs w:val="24"/>
          <w:lang w:eastAsia="en-GB"/>
        </w:rPr>
        <w:t xml:space="preserve"> partner alone (25.9%, 66/255).  Just over twenty percent of participants </w:t>
      </w:r>
      <w:r w:rsidR="003747BE">
        <w:rPr>
          <w:rFonts w:eastAsia="Times New Roman" w:cstheme="minorHAnsi"/>
          <w:sz w:val="24"/>
          <w:szCs w:val="24"/>
          <w:lang w:eastAsia="en-GB"/>
        </w:rPr>
        <w:t xml:space="preserve">(20.8%, 53/255) reported having a </w:t>
      </w:r>
      <w:r w:rsidR="00782F7E" w:rsidRPr="004F5A55">
        <w:rPr>
          <w:rFonts w:eastAsia="Times New Roman" w:cstheme="minorHAnsi"/>
          <w:sz w:val="24"/>
          <w:szCs w:val="24"/>
          <w:lang w:eastAsia="en-GB"/>
        </w:rPr>
        <w:t>long-term condition</w:t>
      </w:r>
      <w:r w:rsidR="00B84FD0">
        <w:rPr>
          <w:rFonts w:eastAsia="Times New Roman" w:cstheme="minorHAnsi"/>
          <w:sz w:val="24"/>
          <w:szCs w:val="24"/>
          <w:lang w:eastAsia="en-GB"/>
        </w:rPr>
        <w:t xml:space="preserve">.  </w:t>
      </w:r>
    </w:p>
    <w:p w14:paraId="6587183A" w14:textId="5F35E845" w:rsidR="00423853" w:rsidRPr="004F5A55" w:rsidRDefault="00782F7E" w:rsidP="006D0537">
      <w:pPr>
        <w:spacing w:line="360" w:lineRule="auto"/>
        <w:jc w:val="both"/>
        <w:rPr>
          <w:rFonts w:eastAsia="Times New Roman" w:cstheme="minorHAnsi"/>
          <w:sz w:val="24"/>
          <w:szCs w:val="24"/>
          <w:lang w:eastAsia="en-GB"/>
        </w:rPr>
      </w:pPr>
      <w:r w:rsidRPr="004F5A55">
        <w:rPr>
          <w:rFonts w:eastAsia="Times New Roman" w:cstheme="minorHAnsi"/>
          <w:sz w:val="24"/>
          <w:szCs w:val="24"/>
          <w:lang w:eastAsia="en-GB"/>
        </w:rPr>
        <w:t xml:space="preserve">Nine percent of participants (23/255) reported that they were in an at-risk (vulnerable) group.  </w:t>
      </w:r>
      <w:r w:rsidR="00F3561C" w:rsidRPr="004F5A55">
        <w:rPr>
          <w:rFonts w:eastAsia="Times New Roman" w:cstheme="minorHAnsi"/>
          <w:sz w:val="24"/>
          <w:szCs w:val="24"/>
          <w:lang w:eastAsia="en-GB"/>
        </w:rPr>
        <w:t xml:space="preserve"> The sample also included at-risk vulnerable participants, who may have changed role because of their shielding status</w:t>
      </w:r>
      <w:r w:rsidR="00A54E33">
        <w:rPr>
          <w:rFonts w:eastAsia="Times New Roman" w:cstheme="minorHAnsi"/>
          <w:sz w:val="24"/>
          <w:szCs w:val="24"/>
          <w:lang w:eastAsia="en-GB"/>
        </w:rPr>
        <w:t xml:space="preserve"> for example,</w:t>
      </w:r>
      <w:r w:rsidR="00F3561C" w:rsidRPr="004F5A55">
        <w:rPr>
          <w:rFonts w:eastAsia="Times New Roman" w:cstheme="minorHAnsi"/>
          <w:sz w:val="24"/>
          <w:szCs w:val="24"/>
          <w:lang w:eastAsia="en-GB"/>
        </w:rPr>
        <w:t xml:space="preserve"> carrying out telephone consultations.</w:t>
      </w:r>
    </w:p>
    <w:p w14:paraId="0AB95499" w14:textId="05D9CA6A" w:rsidR="002C7354" w:rsidRDefault="00782F7E" w:rsidP="007823B8">
      <w:pPr>
        <w:spacing w:line="360" w:lineRule="auto"/>
        <w:jc w:val="both"/>
        <w:rPr>
          <w:rFonts w:eastAsia="Times New Roman" w:cstheme="minorHAnsi"/>
          <w:sz w:val="24"/>
          <w:szCs w:val="24"/>
          <w:lang w:eastAsia="en-GB"/>
        </w:rPr>
      </w:pPr>
      <w:r w:rsidRPr="004F5A55">
        <w:rPr>
          <w:rFonts w:eastAsia="Times New Roman" w:cstheme="minorHAnsi"/>
          <w:sz w:val="24"/>
          <w:szCs w:val="24"/>
          <w:lang w:eastAsia="en-GB"/>
        </w:rPr>
        <w:t xml:space="preserve">Fifty-eight percent </w:t>
      </w:r>
      <w:r w:rsidR="003747BE">
        <w:rPr>
          <w:rFonts w:eastAsia="Times New Roman" w:cstheme="minorHAnsi"/>
          <w:sz w:val="24"/>
          <w:szCs w:val="24"/>
          <w:lang w:eastAsia="en-GB"/>
        </w:rPr>
        <w:t xml:space="preserve">(147/255) </w:t>
      </w:r>
      <w:r w:rsidR="00423853" w:rsidRPr="004F5A55">
        <w:rPr>
          <w:rFonts w:eastAsia="Times New Roman" w:cstheme="minorHAnsi"/>
          <w:sz w:val="24"/>
          <w:szCs w:val="24"/>
          <w:lang w:eastAsia="en-GB"/>
        </w:rPr>
        <w:t xml:space="preserve">stated that they </w:t>
      </w:r>
      <w:r w:rsidRPr="004F5A55">
        <w:rPr>
          <w:rFonts w:eastAsia="Times New Roman" w:cstheme="minorHAnsi"/>
          <w:sz w:val="24"/>
          <w:szCs w:val="24"/>
          <w:lang w:eastAsia="en-GB"/>
        </w:rPr>
        <w:t>usually worked in an acute setting</w:t>
      </w:r>
      <w:r w:rsidR="002C7354">
        <w:rPr>
          <w:rFonts w:eastAsia="Times New Roman" w:cstheme="minorHAnsi"/>
          <w:sz w:val="24"/>
          <w:szCs w:val="24"/>
          <w:lang w:eastAsia="en-GB"/>
        </w:rPr>
        <w:t>. A</w:t>
      </w:r>
      <w:r w:rsidR="00423853" w:rsidRPr="004F5A55">
        <w:rPr>
          <w:rFonts w:eastAsia="Times New Roman" w:cstheme="minorHAnsi"/>
          <w:sz w:val="24"/>
          <w:szCs w:val="24"/>
          <w:lang w:eastAsia="en-GB"/>
        </w:rPr>
        <w:t xml:space="preserve"> similar proportion (</w:t>
      </w:r>
      <w:r w:rsidRPr="004F5A55">
        <w:rPr>
          <w:rFonts w:eastAsia="Times New Roman" w:cstheme="minorHAnsi"/>
          <w:sz w:val="24"/>
          <w:szCs w:val="24"/>
          <w:lang w:eastAsia="en-GB"/>
        </w:rPr>
        <w:t>57.3%</w:t>
      </w:r>
      <w:r w:rsidR="00423853" w:rsidRPr="004F5A55">
        <w:rPr>
          <w:rFonts w:eastAsia="Times New Roman" w:cstheme="minorHAnsi"/>
          <w:sz w:val="24"/>
          <w:szCs w:val="24"/>
          <w:lang w:eastAsia="en-GB"/>
        </w:rPr>
        <w:t xml:space="preserve">, </w:t>
      </w:r>
      <w:r w:rsidRPr="004F5A55">
        <w:rPr>
          <w:rFonts w:eastAsia="Times New Roman" w:cstheme="minorHAnsi"/>
          <w:sz w:val="24"/>
          <w:szCs w:val="24"/>
          <w:lang w:eastAsia="en-GB"/>
        </w:rPr>
        <w:t>146/255) had changed their role due to the pandemic</w:t>
      </w:r>
      <w:r w:rsidR="00423853" w:rsidRPr="004F5A55">
        <w:rPr>
          <w:rFonts w:eastAsia="Times New Roman" w:cstheme="minorHAnsi"/>
          <w:sz w:val="24"/>
          <w:szCs w:val="24"/>
          <w:lang w:eastAsia="en-GB"/>
        </w:rPr>
        <w:t xml:space="preserve">, whilst </w:t>
      </w:r>
      <w:r w:rsidRPr="004F5A55">
        <w:rPr>
          <w:rFonts w:eastAsia="Times New Roman" w:cstheme="minorHAnsi"/>
          <w:sz w:val="24"/>
          <w:szCs w:val="24"/>
          <w:lang w:eastAsia="en-GB"/>
        </w:rPr>
        <w:t xml:space="preserve">48.6% (124/255) </w:t>
      </w:r>
      <w:r w:rsidR="00423853" w:rsidRPr="004F5A55">
        <w:rPr>
          <w:rFonts w:eastAsia="Times New Roman" w:cstheme="minorHAnsi"/>
          <w:sz w:val="24"/>
          <w:szCs w:val="24"/>
          <w:lang w:eastAsia="en-GB"/>
        </w:rPr>
        <w:t xml:space="preserve">stated they </w:t>
      </w:r>
      <w:r w:rsidRPr="004F5A55">
        <w:rPr>
          <w:rFonts w:eastAsia="Times New Roman" w:cstheme="minorHAnsi"/>
          <w:sz w:val="24"/>
          <w:szCs w:val="24"/>
          <w:lang w:eastAsia="en-GB"/>
        </w:rPr>
        <w:t xml:space="preserve">were undertaking aerosol generating procedures </w:t>
      </w:r>
      <w:r w:rsidR="001C4386" w:rsidRPr="004F5A55">
        <w:rPr>
          <w:rFonts w:eastAsia="Times New Roman" w:cstheme="minorHAnsi"/>
          <w:sz w:val="24"/>
          <w:szCs w:val="24"/>
          <w:lang w:eastAsia="en-GB"/>
        </w:rPr>
        <w:t>(AGP)</w:t>
      </w:r>
      <w:r w:rsidR="00423853" w:rsidRPr="004F5A55">
        <w:rPr>
          <w:rFonts w:eastAsia="Times New Roman" w:cstheme="minorHAnsi"/>
          <w:sz w:val="24"/>
          <w:szCs w:val="24"/>
          <w:lang w:eastAsia="en-GB"/>
        </w:rPr>
        <w:t xml:space="preserve">.  </w:t>
      </w:r>
      <w:r w:rsidR="001C4386" w:rsidRPr="004F5A55">
        <w:rPr>
          <w:rFonts w:eastAsia="Times New Roman" w:cstheme="minorHAnsi"/>
          <w:sz w:val="24"/>
          <w:szCs w:val="24"/>
          <w:lang w:eastAsia="en-GB"/>
        </w:rPr>
        <w:t xml:space="preserve"> </w:t>
      </w:r>
    </w:p>
    <w:p w14:paraId="02EF17CD" w14:textId="77777777" w:rsidR="007823B8" w:rsidRPr="004F5A55" w:rsidRDefault="007823B8" w:rsidP="007823B8">
      <w:pPr>
        <w:spacing w:line="360" w:lineRule="auto"/>
        <w:jc w:val="both"/>
        <w:rPr>
          <w:sz w:val="24"/>
          <w:szCs w:val="24"/>
        </w:rPr>
      </w:pPr>
    </w:p>
    <w:p w14:paraId="2970B903" w14:textId="77777777" w:rsidR="00606CC2" w:rsidRPr="004F5A55" w:rsidRDefault="00606CC2" w:rsidP="00981A98">
      <w:pPr>
        <w:spacing w:line="360" w:lineRule="auto"/>
        <w:jc w:val="both"/>
        <w:rPr>
          <w:sz w:val="24"/>
          <w:szCs w:val="24"/>
          <w:highlight w:val="yellow"/>
        </w:rPr>
      </w:pPr>
    </w:p>
    <w:p w14:paraId="64768201" w14:textId="77777777" w:rsidR="00840CE2" w:rsidRDefault="00840CE2">
      <w:pPr>
        <w:rPr>
          <w:sz w:val="24"/>
          <w:szCs w:val="24"/>
          <w:u w:val="single"/>
        </w:rPr>
      </w:pPr>
      <w:r>
        <w:rPr>
          <w:sz w:val="24"/>
          <w:szCs w:val="24"/>
          <w:u w:val="single"/>
        </w:rPr>
        <w:br w:type="page"/>
      </w:r>
    </w:p>
    <w:p w14:paraId="31665002" w14:textId="77777777" w:rsidR="004F0FEB" w:rsidRPr="0035438E" w:rsidRDefault="00423853" w:rsidP="00981A98">
      <w:pPr>
        <w:spacing w:line="360" w:lineRule="auto"/>
        <w:jc w:val="both"/>
        <w:rPr>
          <w:rFonts w:cstheme="minorHAnsi"/>
          <w:sz w:val="24"/>
          <w:szCs w:val="24"/>
          <w:u w:val="single"/>
        </w:rPr>
      </w:pPr>
      <w:r w:rsidRPr="0035438E">
        <w:rPr>
          <w:rFonts w:cstheme="minorHAnsi"/>
          <w:sz w:val="24"/>
          <w:szCs w:val="24"/>
          <w:u w:val="single"/>
        </w:rPr>
        <w:lastRenderedPageBreak/>
        <w:t>Concerns over working environment</w:t>
      </w:r>
      <w:r w:rsidR="00AA2156" w:rsidRPr="0035438E">
        <w:rPr>
          <w:rFonts w:cstheme="minorHAnsi"/>
          <w:sz w:val="24"/>
          <w:szCs w:val="24"/>
          <w:u w:val="single"/>
        </w:rPr>
        <w:t xml:space="preserve"> </w:t>
      </w:r>
    </w:p>
    <w:p w14:paraId="3D1828EE" w14:textId="597DE1C6" w:rsidR="00D73597" w:rsidRPr="0035438E" w:rsidRDefault="00B84FD0" w:rsidP="008665F6">
      <w:pPr>
        <w:spacing w:line="360" w:lineRule="auto"/>
        <w:jc w:val="both"/>
        <w:rPr>
          <w:rFonts w:cstheme="minorHAnsi"/>
          <w:color w:val="000000" w:themeColor="text1"/>
          <w:sz w:val="24"/>
          <w:szCs w:val="24"/>
        </w:rPr>
      </w:pPr>
      <w:r w:rsidRPr="0035438E">
        <w:rPr>
          <w:rFonts w:cstheme="minorHAnsi"/>
          <w:sz w:val="24"/>
          <w:szCs w:val="24"/>
        </w:rPr>
        <w:t xml:space="preserve">Participants were asked to choose multiple options </w:t>
      </w:r>
      <w:r w:rsidR="00D73597" w:rsidRPr="0035438E">
        <w:rPr>
          <w:rFonts w:cstheme="minorHAnsi"/>
          <w:sz w:val="24"/>
          <w:szCs w:val="24"/>
        </w:rPr>
        <w:t xml:space="preserve">(all that applied) </w:t>
      </w:r>
      <w:r w:rsidRPr="0035438E">
        <w:rPr>
          <w:rFonts w:cstheme="minorHAnsi"/>
          <w:sz w:val="24"/>
          <w:szCs w:val="24"/>
        </w:rPr>
        <w:t xml:space="preserve">on their concerns </w:t>
      </w:r>
      <w:r w:rsidR="00EF58F3">
        <w:rPr>
          <w:rFonts w:cstheme="minorHAnsi"/>
          <w:sz w:val="24"/>
          <w:szCs w:val="24"/>
        </w:rPr>
        <w:t>over</w:t>
      </w:r>
      <w:r w:rsidRPr="0035438E">
        <w:rPr>
          <w:rFonts w:cstheme="minorHAnsi"/>
          <w:sz w:val="24"/>
          <w:szCs w:val="24"/>
        </w:rPr>
        <w:t xml:space="preserve"> </w:t>
      </w:r>
      <w:r w:rsidR="006A438D">
        <w:rPr>
          <w:rFonts w:cstheme="minorHAnsi"/>
          <w:sz w:val="24"/>
          <w:szCs w:val="24"/>
        </w:rPr>
        <w:t xml:space="preserve">their </w:t>
      </w:r>
      <w:r w:rsidRPr="0035438E">
        <w:rPr>
          <w:rFonts w:cstheme="minorHAnsi"/>
          <w:sz w:val="24"/>
          <w:szCs w:val="24"/>
        </w:rPr>
        <w:t xml:space="preserve">working environment.  </w:t>
      </w:r>
      <w:r w:rsidR="00EF58F3">
        <w:rPr>
          <w:rFonts w:cstheme="minorHAnsi"/>
          <w:sz w:val="24"/>
          <w:szCs w:val="24"/>
        </w:rPr>
        <w:t>T</w:t>
      </w:r>
      <w:r w:rsidR="0023051A" w:rsidRPr="0035438E">
        <w:rPr>
          <w:rFonts w:cstheme="minorHAnsi"/>
          <w:sz w:val="24"/>
          <w:szCs w:val="24"/>
        </w:rPr>
        <w:t>he majority</w:t>
      </w:r>
      <w:r w:rsidR="00EF58F3">
        <w:rPr>
          <w:rFonts w:cstheme="minorHAnsi"/>
          <w:sz w:val="24"/>
          <w:szCs w:val="24"/>
        </w:rPr>
        <w:t xml:space="preserve"> of respondents </w:t>
      </w:r>
      <w:r w:rsidR="0023051A" w:rsidRPr="0035438E">
        <w:rPr>
          <w:rFonts w:cstheme="minorHAnsi"/>
          <w:color w:val="000000" w:themeColor="text1"/>
          <w:sz w:val="24"/>
          <w:szCs w:val="24"/>
        </w:rPr>
        <w:t xml:space="preserve">(65.5%, 167/255) </w:t>
      </w:r>
      <w:r w:rsidR="00EF58F3">
        <w:rPr>
          <w:rFonts w:cstheme="minorHAnsi"/>
          <w:color w:val="000000" w:themeColor="text1"/>
          <w:sz w:val="24"/>
          <w:szCs w:val="24"/>
        </w:rPr>
        <w:t xml:space="preserve">were </w:t>
      </w:r>
      <w:r w:rsidR="00AA38DD" w:rsidRPr="0035438E">
        <w:rPr>
          <w:rFonts w:cstheme="minorHAnsi"/>
          <w:sz w:val="24"/>
          <w:szCs w:val="24"/>
        </w:rPr>
        <w:t xml:space="preserve">worried </w:t>
      </w:r>
      <w:r w:rsidR="00C641AB">
        <w:rPr>
          <w:rFonts w:cstheme="minorHAnsi"/>
          <w:sz w:val="24"/>
          <w:szCs w:val="24"/>
        </w:rPr>
        <w:t xml:space="preserve">that </w:t>
      </w:r>
      <w:r w:rsidR="00EF58F3">
        <w:rPr>
          <w:rFonts w:cstheme="minorHAnsi"/>
          <w:sz w:val="24"/>
          <w:szCs w:val="24"/>
        </w:rPr>
        <w:t>their working environment plac</w:t>
      </w:r>
      <w:r w:rsidR="00C641AB">
        <w:rPr>
          <w:rFonts w:cstheme="minorHAnsi"/>
          <w:sz w:val="24"/>
          <w:szCs w:val="24"/>
        </w:rPr>
        <w:t xml:space="preserve">ed </w:t>
      </w:r>
      <w:r w:rsidR="00DC20D0">
        <w:rPr>
          <w:rFonts w:cstheme="minorHAnsi"/>
          <w:sz w:val="24"/>
          <w:szCs w:val="24"/>
        </w:rPr>
        <w:t xml:space="preserve">them </w:t>
      </w:r>
      <w:r w:rsidR="00C641AB">
        <w:rPr>
          <w:rFonts w:cstheme="minorHAnsi"/>
          <w:sz w:val="24"/>
          <w:szCs w:val="24"/>
        </w:rPr>
        <w:t>a</w:t>
      </w:r>
      <w:r w:rsidR="00EF58F3">
        <w:rPr>
          <w:rFonts w:cstheme="minorHAnsi"/>
          <w:sz w:val="24"/>
          <w:szCs w:val="24"/>
        </w:rPr>
        <w:t xml:space="preserve">t increased risk of </w:t>
      </w:r>
      <w:r w:rsidR="00423853" w:rsidRPr="0035438E">
        <w:rPr>
          <w:rFonts w:cstheme="minorHAnsi"/>
          <w:sz w:val="24"/>
          <w:szCs w:val="24"/>
        </w:rPr>
        <w:t>passing on</w:t>
      </w:r>
      <w:r w:rsidR="00AA38DD" w:rsidRPr="0035438E">
        <w:rPr>
          <w:rFonts w:cstheme="minorHAnsi"/>
          <w:sz w:val="24"/>
          <w:szCs w:val="24"/>
        </w:rPr>
        <w:t xml:space="preserve"> the virus to relatives o</w:t>
      </w:r>
      <w:r w:rsidR="00AA38DD" w:rsidRPr="0035438E">
        <w:rPr>
          <w:rFonts w:cstheme="minorHAnsi"/>
          <w:color w:val="000000" w:themeColor="text1"/>
          <w:sz w:val="24"/>
          <w:szCs w:val="24"/>
        </w:rPr>
        <w:t>r friends</w:t>
      </w:r>
      <w:r w:rsidR="00423853" w:rsidRPr="0035438E">
        <w:rPr>
          <w:rFonts w:cstheme="minorHAnsi"/>
          <w:color w:val="000000" w:themeColor="text1"/>
          <w:sz w:val="24"/>
          <w:szCs w:val="24"/>
        </w:rPr>
        <w:t>.</w:t>
      </w:r>
      <w:r w:rsidR="0023051A" w:rsidRPr="0035438E">
        <w:rPr>
          <w:rFonts w:cstheme="minorHAnsi"/>
          <w:color w:val="000000" w:themeColor="text1"/>
          <w:sz w:val="24"/>
          <w:szCs w:val="24"/>
        </w:rPr>
        <w:t xml:space="preserve"> </w:t>
      </w:r>
      <w:r w:rsidR="002B47AA" w:rsidRPr="0035438E">
        <w:rPr>
          <w:rFonts w:cstheme="minorHAnsi"/>
          <w:color w:val="000000" w:themeColor="text1"/>
          <w:sz w:val="24"/>
          <w:szCs w:val="24"/>
        </w:rPr>
        <w:t>Just under fifty percent were worried about</w:t>
      </w:r>
      <w:r w:rsidR="00423853" w:rsidRPr="0035438E">
        <w:rPr>
          <w:rFonts w:cstheme="minorHAnsi"/>
          <w:color w:val="000000" w:themeColor="text1"/>
          <w:sz w:val="24"/>
          <w:szCs w:val="24"/>
        </w:rPr>
        <w:t xml:space="preserve"> contracting</w:t>
      </w:r>
      <w:r w:rsidR="00AA38DD" w:rsidRPr="0035438E">
        <w:rPr>
          <w:rFonts w:cstheme="minorHAnsi"/>
          <w:color w:val="000000" w:themeColor="text1"/>
          <w:sz w:val="24"/>
          <w:szCs w:val="24"/>
        </w:rPr>
        <w:t xml:space="preserve"> the virus</w:t>
      </w:r>
      <w:r w:rsidR="00EF58F3">
        <w:rPr>
          <w:rFonts w:cstheme="minorHAnsi"/>
          <w:color w:val="000000" w:themeColor="text1"/>
          <w:sz w:val="24"/>
          <w:szCs w:val="24"/>
        </w:rPr>
        <w:t xml:space="preserve"> themselves</w:t>
      </w:r>
      <w:r w:rsidR="00AA38DD" w:rsidRPr="0035438E">
        <w:rPr>
          <w:rFonts w:cstheme="minorHAnsi"/>
          <w:color w:val="000000" w:themeColor="text1"/>
          <w:sz w:val="24"/>
          <w:szCs w:val="24"/>
        </w:rPr>
        <w:t xml:space="preserve"> (45.5%, 116</w:t>
      </w:r>
      <w:r w:rsidR="00FB6083" w:rsidRPr="0035438E">
        <w:rPr>
          <w:rFonts w:cstheme="minorHAnsi"/>
          <w:color w:val="000000" w:themeColor="text1"/>
          <w:sz w:val="24"/>
          <w:szCs w:val="24"/>
        </w:rPr>
        <w:t>/</w:t>
      </w:r>
      <w:r w:rsidR="00B50F4A" w:rsidRPr="0035438E">
        <w:rPr>
          <w:rFonts w:cstheme="minorHAnsi"/>
          <w:color w:val="000000" w:themeColor="text1"/>
          <w:sz w:val="24"/>
          <w:szCs w:val="24"/>
        </w:rPr>
        <w:t>255</w:t>
      </w:r>
      <w:r w:rsidR="00AA38DD" w:rsidRPr="0035438E">
        <w:rPr>
          <w:rFonts w:cstheme="minorHAnsi"/>
          <w:color w:val="000000" w:themeColor="text1"/>
          <w:sz w:val="24"/>
          <w:szCs w:val="24"/>
        </w:rPr>
        <w:t>)</w:t>
      </w:r>
      <w:r w:rsidR="008C293C" w:rsidRPr="0035438E">
        <w:rPr>
          <w:rFonts w:cstheme="minorHAnsi"/>
          <w:color w:val="000000" w:themeColor="text1"/>
          <w:sz w:val="24"/>
          <w:szCs w:val="24"/>
        </w:rPr>
        <w:t xml:space="preserve"> </w:t>
      </w:r>
      <w:r w:rsidR="00FC174D">
        <w:rPr>
          <w:rFonts w:cstheme="minorHAnsi"/>
          <w:color w:val="000000" w:themeColor="text1"/>
          <w:sz w:val="24"/>
          <w:szCs w:val="24"/>
        </w:rPr>
        <w:t>or</w:t>
      </w:r>
      <w:r w:rsidR="00AA38DD" w:rsidRPr="0035438E">
        <w:rPr>
          <w:rFonts w:cstheme="minorHAnsi"/>
          <w:color w:val="000000" w:themeColor="text1"/>
          <w:sz w:val="24"/>
          <w:szCs w:val="24"/>
        </w:rPr>
        <w:t xml:space="preserve"> be</w:t>
      </w:r>
      <w:r w:rsidR="00423853" w:rsidRPr="0035438E">
        <w:rPr>
          <w:rFonts w:cstheme="minorHAnsi"/>
          <w:color w:val="000000" w:themeColor="text1"/>
          <w:sz w:val="24"/>
          <w:szCs w:val="24"/>
        </w:rPr>
        <w:t>coming</w:t>
      </w:r>
      <w:r w:rsidR="00AA38DD" w:rsidRPr="0035438E">
        <w:rPr>
          <w:rFonts w:cstheme="minorHAnsi"/>
          <w:color w:val="000000" w:themeColor="text1"/>
          <w:sz w:val="24"/>
          <w:szCs w:val="24"/>
        </w:rPr>
        <w:t xml:space="preserve"> exhausted (29.8%, 76/</w:t>
      </w:r>
      <w:r w:rsidR="00B50F4A" w:rsidRPr="0035438E">
        <w:rPr>
          <w:rFonts w:cstheme="minorHAnsi"/>
          <w:color w:val="000000" w:themeColor="text1"/>
          <w:sz w:val="24"/>
          <w:szCs w:val="24"/>
        </w:rPr>
        <w:t>255</w:t>
      </w:r>
      <w:r w:rsidR="00AA38DD" w:rsidRPr="0035438E">
        <w:rPr>
          <w:rFonts w:cstheme="minorHAnsi"/>
          <w:color w:val="000000" w:themeColor="text1"/>
          <w:sz w:val="24"/>
          <w:szCs w:val="24"/>
        </w:rPr>
        <w:t>)</w:t>
      </w:r>
      <w:r w:rsidR="008665F6" w:rsidRPr="0035438E">
        <w:rPr>
          <w:rFonts w:cstheme="minorHAnsi"/>
          <w:color w:val="000000" w:themeColor="text1"/>
          <w:sz w:val="24"/>
          <w:szCs w:val="24"/>
        </w:rPr>
        <w:t xml:space="preserve">.  </w:t>
      </w:r>
      <w:r w:rsidR="002B47AA" w:rsidRPr="0035438E">
        <w:rPr>
          <w:rFonts w:cstheme="minorHAnsi"/>
          <w:color w:val="000000" w:themeColor="text1"/>
          <w:sz w:val="24"/>
          <w:szCs w:val="24"/>
        </w:rPr>
        <w:t>Just over 28% (72/255) were concerned about PPE</w:t>
      </w:r>
      <w:r w:rsidR="006A438D">
        <w:rPr>
          <w:rFonts w:cstheme="minorHAnsi"/>
          <w:color w:val="000000" w:themeColor="text1"/>
          <w:sz w:val="24"/>
          <w:szCs w:val="24"/>
        </w:rPr>
        <w:t xml:space="preserve"> and</w:t>
      </w:r>
      <w:r w:rsidR="00A10395">
        <w:rPr>
          <w:rFonts w:cstheme="minorHAnsi"/>
          <w:color w:val="000000" w:themeColor="text1"/>
          <w:sz w:val="24"/>
          <w:szCs w:val="24"/>
        </w:rPr>
        <w:t xml:space="preserve"> </w:t>
      </w:r>
      <w:r w:rsidR="002B47AA" w:rsidRPr="0035438E">
        <w:rPr>
          <w:rFonts w:cstheme="minorHAnsi"/>
          <w:color w:val="000000" w:themeColor="text1"/>
          <w:sz w:val="24"/>
          <w:szCs w:val="24"/>
        </w:rPr>
        <w:t>27.8% (71/255) were worried about long term stress.</w:t>
      </w:r>
      <w:r w:rsidR="006C33BB" w:rsidRPr="0035438E">
        <w:rPr>
          <w:rFonts w:cstheme="minorHAnsi"/>
          <w:color w:val="000000" w:themeColor="text1"/>
          <w:sz w:val="24"/>
          <w:szCs w:val="24"/>
        </w:rPr>
        <w:t xml:space="preserve">  Just under 15% (38/255) chose the </w:t>
      </w:r>
      <w:r w:rsidR="00D73597" w:rsidRPr="0035438E">
        <w:rPr>
          <w:rFonts w:cstheme="minorHAnsi"/>
          <w:color w:val="000000" w:themeColor="text1"/>
          <w:sz w:val="24"/>
          <w:szCs w:val="24"/>
        </w:rPr>
        <w:t>‘</w:t>
      </w:r>
      <w:r w:rsidR="006C33BB" w:rsidRPr="0035438E">
        <w:rPr>
          <w:rFonts w:cstheme="minorHAnsi"/>
          <w:color w:val="000000" w:themeColor="text1"/>
          <w:sz w:val="24"/>
          <w:szCs w:val="24"/>
        </w:rPr>
        <w:t>other</w:t>
      </w:r>
      <w:r w:rsidR="00D73597" w:rsidRPr="0035438E">
        <w:rPr>
          <w:rFonts w:cstheme="minorHAnsi"/>
          <w:color w:val="000000" w:themeColor="text1"/>
          <w:sz w:val="24"/>
          <w:szCs w:val="24"/>
        </w:rPr>
        <w:t>’</w:t>
      </w:r>
      <w:r w:rsidR="006C33BB" w:rsidRPr="0035438E">
        <w:rPr>
          <w:rFonts w:cstheme="minorHAnsi"/>
          <w:color w:val="000000" w:themeColor="text1"/>
          <w:sz w:val="24"/>
          <w:szCs w:val="24"/>
        </w:rPr>
        <w:t xml:space="preserve"> option</w:t>
      </w:r>
      <w:r w:rsidR="00FC174D">
        <w:rPr>
          <w:rFonts w:cstheme="minorHAnsi"/>
          <w:color w:val="000000" w:themeColor="text1"/>
          <w:sz w:val="24"/>
          <w:szCs w:val="24"/>
        </w:rPr>
        <w:t>, with a</w:t>
      </w:r>
      <w:r w:rsidR="006C33BB" w:rsidRPr="0035438E">
        <w:rPr>
          <w:rFonts w:cstheme="minorHAnsi"/>
          <w:color w:val="000000" w:themeColor="text1"/>
          <w:sz w:val="24"/>
          <w:szCs w:val="24"/>
        </w:rPr>
        <w:t xml:space="preserve"> total of 55 comments included </w:t>
      </w:r>
      <w:r w:rsidR="00FC174D">
        <w:rPr>
          <w:rFonts w:cstheme="minorHAnsi"/>
          <w:color w:val="000000" w:themeColor="text1"/>
          <w:sz w:val="24"/>
          <w:szCs w:val="24"/>
        </w:rPr>
        <w:t xml:space="preserve">as </w:t>
      </w:r>
      <w:r w:rsidR="006C33BB" w:rsidRPr="0035438E">
        <w:rPr>
          <w:rFonts w:cstheme="minorHAnsi"/>
          <w:color w:val="000000" w:themeColor="text1"/>
          <w:sz w:val="24"/>
          <w:szCs w:val="24"/>
        </w:rPr>
        <w:t>free text.  M</w:t>
      </w:r>
      <w:r w:rsidR="00FC174D">
        <w:rPr>
          <w:rFonts w:cstheme="minorHAnsi"/>
          <w:color w:val="000000" w:themeColor="text1"/>
          <w:sz w:val="24"/>
          <w:szCs w:val="24"/>
        </w:rPr>
        <w:t xml:space="preserve">any respondents </w:t>
      </w:r>
      <w:r w:rsidR="00FC174D" w:rsidRPr="0035438E">
        <w:rPr>
          <w:rFonts w:cstheme="minorHAnsi"/>
          <w:color w:val="000000" w:themeColor="text1"/>
          <w:sz w:val="24"/>
          <w:szCs w:val="24"/>
        </w:rPr>
        <w:t>(10/55)</w:t>
      </w:r>
      <w:r w:rsidR="00FC174D">
        <w:rPr>
          <w:rFonts w:cstheme="minorHAnsi"/>
          <w:color w:val="000000" w:themeColor="text1"/>
          <w:sz w:val="24"/>
          <w:szCs w:val="24"/>
        </w:rPr>
        <w:t xml:space="preserve"> added additional concerns around </w:t>
      </w:r>
      <w:r w:rsidR="006C33BB" w:rsidRPr="0035438E">
        <w:rPr>
          <w:rFonts w:cstheme="minorHAnsi"/>
          <w:color w:val="000000" w:themeColor="text1"/>
          <w:sz w:val="24"/>
          <w:szCs w:val="24"/>
        </w:rPr>
        <w:t>PPE</w:t>
      </w:r>
      <w:r w:rsidR="00D73597" w:rsidRPr="0035438E">
        <w:rPr>
          <w:rFonts w:cstheme="minorHAnsi"/>
          <w:color w:val="000000" w:themeColor="text1"/>
          <w:sz w:val="24"/>
          <w:szCs w:val="24"/>
        </w:rPr>
        <w:t xml:space="preserve"> and working conditions</w:t>
      </w:r>
      <w:r w:rsidR="003F3DDB">
        <w:rPr>
          <w:rFonts w:cstheme="minorHAnsi"/>
          <w:color w:val="000000" w:themeColor="text1"/>
          <w:sz w:val="24"/>
          <w:szCs w:val="24"/>
        </w:rPr>
        <w:t>,</w:t>
      </w:r>
      <w:r w:rsidR="00D73597" w:rsidRPr="0035438E">
        <w:rPr>
          <w:rFonts w:cstheme="minorHAnsi"/>
          <w:color w:val="000000" w:themeColor="text1"/>
          <w:sz w:val="24"/>
          <w:szCs w:val="24"/>
        </w:rPr>
        <w:t xml:space="preserve"> </w:t>
      </w:r>
      <w:r w:rsidR="0035438E" w:rsidRPr="0035438E">
        <w:rPr>
          <w:rFonts w:cstheme="minorHAnsi"/>
          <w:color w:val="000000" w:themeColor="text1"/>
          <w:sz w:val="24"/>
          <w:szCs w:val="24"/>
        </w:rPr>
        <w:t xml:space="preserve">despite this being an option in the </w:t>
      </w:r>
      <w:r w:rsidR="00FC174D">
        <w:rPr>
          <w:rFonts w:cstheme="minorHAnsi"/>
          <w:color w:val="000000" w:themeColor="text1"/>
          <w:sz w:val="24"/>
          <w:szCs w:val="24"/>
        </w:rPr>
        <w:t xml:space="preserve">original </w:t>
      </w:r>
      <w:r w:rsidR="0035438E" w:rsidRPr="0035438E">
        <w:rPr>
          <w:rFonts w:cstheme="minorHAnsi"/>
          <w:color w:val="000000" w:themeColor="text1"/>
          <w:sz w:val="24"/>
          <w:szCs w:val="24"/>
        </w:rPr>
        <w:t>question</w:t>
      </w:r>
      <w:r w:rsidR="00D73597" w:rsidRPr="0035438E">
        <w:rPr>
          <w:rFonts w:cstheme="minorHAnsi"/>
          <w:color w:val="000000" w:themeColor="text1"/>
          <w:sz w:val="24"/>
          <w:szCs w:val="24"/>
        </w:rPr>
        <w:t xml:space="preserve">: </w:t>
      </w:r>
    </w:p>
    <w:p w14:paraId="62E701E2" w14:textId="1C8B1ED7" w:rsidR="00D73597" w:rsidRPr="0035438E" w:rsidRDefault="00D73597" w:rsidP="0035438E">
      <w:pPr>
        <w:autoSpaceDE w:val="0"/>
        <w:autoSpaceDN w:val="0"/>
        <w:adjustRightInd w:val="0"/>
        <w:contextualSpacing/>
        <w:jc w:val="both"/>
        <w:rPr>
          <w:rFonts w:cstheme="minorHAnsi"/>
          <w:i/>
        </w:rPr>
      </w:pPr>
      <w:r w:rsidRPr="0035438E">
        <w:rPr>
          <w:rFonts w:cstheme="minorHAnsi"/>
          <w:i/>
          <w:color w:val="000000" w:themeColor="text1"/>
        </w:rPr>
        <w:t>“</w:t>
      </w:r>
      <w:r w:rsidRPr="0035438E">
        <w:rPr>
          <w:rFonts w:cstheme="minorHAnsi"/>
          <w:i/>
        </w:rPr>
        <w:t>poor PPE. I don’t believe</w:t>
      </w:r>
      <w:r w:rsidR="00DC20D0">
        <w:rPr>
          <w:rFonts w:cstheme="minorHAnsi"/>
          <w:i/>
        </w:rPr>
        <w:t xml:space="preserve"> a</w:t>
      </w:r>
      <w:r w:rsidRPr="0035438E">
        <w:rPr>
          <w:rFonts w:cstheme="minorHAnsi"/>
          <w:i/>
        </w:rPr>
        <w:t xml:space="preserve"> thin apron that hardly covers me, a surgical mask and normal gloves hold enough protection for me as many colleagues ha</w:t>
      </w:r>
      <w:r w:rsidR="00C641AB">
        <w:rPr>
          <w:rFonts w:cstheme="minorHAnsi"/>
          <w:i/>
        </w:rPr>
        <w:t>ve</w:t>
      </w:r>
      <w:r w:rsidRPr="0035438E">
        <w:rPr>
          <w:rFonts w:cstheme="minorHAnsi"/>
          <w:i/>
        </w:rPr>
        <w:t xml:space="preserve"> been infected. I wish we could wear the respirator/ fit mask style masks”</w:t>
      </w:r>
      <w:r w:rsidR="003C3B04">
        <w:rPr>
          <w:rFonts w:cstheme="minorHAnsi"/>
          <w:i/>
        </w:rPr>
        <w:t xml:space="preserve"> (ID255)</w:t>
      </w:r>
    </w:p>
    <w:p w14:paraId="5340299F" w14:textId="77777777" w:rsidR="00D73597" w:rsidRPr="0035438E" w:rsidRDefault="00D73597" w:rsidP="00D73597">
      <w:pPr>
        <w:autoSpaceDE w:val="0"/>
        <w:autoSpaceDN w:val="0"/>
        <w:adjustRightInd w:val="0"/>
        <w:contextualSpacing/>
        <w:rPr>
          <w:rFonts w:cstheme="minorHAnsi"/>
          <w:i/>
          <w:sz w:val="24"/>
          <w:szCs w:val="24"/>
        </w:rPr>
      </w:pPr>
    </w:p>
    <w:p w14:paraId="5F898F87" w14:textId="77777777" w:rsidR="00D73597" w:rsidRPr="0035438E" w:rsidRDefault="00D73597" w:rsidP="0035438E">
      <w:pPr>
        <w:autoSpaceDE w:val="0"/>
        <w:autoSpaceDN w:val="0"/>
        <w:adjustRightInd w:val="0"/>
        <w:contextualSpacing/>
        <w:jc w:val="both"/>
        <w:rPr>
          <w:rFonts w:cstheme="minorHAnsi"/>
          <w:i/>
        </w:rPr>
      </w:pPr>
      <w:r w:rsidRPr="0035438E">
        <w:rPr>
          <w:rFonts w:cstheme="minorHAnsi"/>
          <w:i/>
        </w:rPr>
        <w:t xml:space="preserve">“Lack of connection between nurse managers who do not work clinically making safer decisions based on PPE availability and the feeling of </w:t>
      </w:r>
      <w:r w:rsidR="006B005B" w:rsidRPr="0035438E">
        <w:rPr>
          <w:rFonts w:cstheme="minorHAnsi"/>
          <w:i/>
        </w:rPr>
        <w:t>dispensability</w:t>
      </w:r>
      <w:r w:rsidRPr="0035438E">
        <w:rPr>
          <w:rFonts w:cstheme="minorHAnsi"/>
          <w:i/>
        </w:rPr>
        <w:t xml:space="preserve"> felt by most frontline/ bedside staff”</w:t>
      </w:r>
      <w:r w:rsidR="003C3B04">
        <w:rPr>
          <w:rFonts w:cstheme="minorHAnsi"/>
          <w:i/>
        </w:rPr>
        <w:t xml:space="preserve"> (ID</w:t>
      </w:r>
      <w:r w:rsidR="00E1041B">
        <w:rPr>
          <w:rFonts w:cstheme="minorHAnsi"/>
          <w:i/>
        </w:rPr>
        <w:t>1)</w:t>
      </w:r>
    </w:p>
    <w:p w14:paraId="06334B51" w14:textId="77777777" w:rsidR="00DC20D0" w:rsidRDefault="00DC20D0" w:rsidP="008665F6">
      <w:pPr>
        <w:spacing w:line="360" w:lineRule="auto"/>
        <w:jc w:val="both"/>
        <w:rPr>
          <w:rFonts w:cstheme="minorHAnsi"/>
          <w:color w:val="000000" w:themeColor="text1"/>
          <w:sz w:val="24"/>
          <w:szCs w:val="24"/>
        </w:rPr>
      </w:pPr>
    </w:p>
    <w:p w14:paraId="23B36446" w14:textId="09546855" w:rsidR="00EF58F3" w:rsidRDefault="00EF58F3" w:rsidP="008665F6">
      <w:pPr>
        <w:spacing w:line="360" w:lineRule="auto"/>
        <w:jc w:val="both"/>
        <w:rPr>
          <w:rFonts w:cstheme="minorHAnsi"/>
          <w:color w:val="000000" w:themeColor="text1"/>
          <w:sz w:val="24"/>
          <w:szCs w:val="24"/>
        </w:rPr>
      </w:pPr>
      <w:r>
        <w:rPr>
          <w:rFonts w:cstheme="minorHAnsi"/>
          <w:color w:val="000000" w:themeColor="text1"/>
          <w:sz w:val="24"/>
          <w:szCs w:val="24"/>
        </w:rPr>
        <w:t>Again, despite this being an option in the question, c</w:t>
      </w:r>
      <w:r w:rsidR="0035438E" w:rsidRPr="0035438E">
        <w:rPr>
          <w:rFonts w:cstheme="minorHAnsi"/>
          <w:color w:val="000000" w:themeColor="text1"/>
          <w:sz w:val="24"/>
          <w:szCs w:val="24"/>
        </w:rPr>
        <w:t>oncerns about infecting family</w:t>
      </w:r>
      <w:r>
        <w:rPr>
          <w:rFonts w:cstheme="minorHAnsi"/>
          <w:color w:val="000000" w:themeColor="text1"/>
          <w:sz w:val="24"/>
          <w:szCs w:val="24"/>
        </w:rPr>
        <w:t xml:space="preserve"> were reiterated in the free text box</w:t>
      </w:r>
      <w:r w:rsidR="0035438E" w:rsidRPr="0035438E">
        <w:rPr>
          <w:rFonts w:cstheme="minorHAnsi"/>
          <w:color w:val="000000" w:themeColor="text1"/>
          <w:sz w:val="24"/>
          <w:szCs w:val="24"/>
        </w:rPr>
        <w:t xml:space="preserve"> (n=7)</w:t>
      </w:r>
      <w:r>
        <w:rPr>
          <w:rFonts w:cstheme="minorHAnsi"/>
          <w:color w:val="000000" w:themeColor="text1"/>
          <w:sz w:val="24"/>
          <w:szCs w:val="24"/>
        </w:rPr>
        <w:t>. W</w:t>
      </w:r>
      <w:r w:rsidR="0035438E" w:rsidRPr="0035438E">
        <w:rPr>
          <w:rFonts w:cstheme="minorHAnsi"/>
          <w:color w:val="000000" w:themeColor="text1"/>
          <w:sz w:val="24"/>
          <w:szCs w:val="24"/>
        </w:rPr>
        <w:t xml:space="preserve">orries about mental health and stress (n=6) were </w:t>
      </w:r>
      <w:r w:rsidR="006B005B">
        <w:rPr>
          <w:rFonts w:cstheme="minorHAnsi"/>
          <w:color w:val="000000" w:themeColor="text1"/>
          <w:sz w:val="24"/>
          <w:szCs w:val="24"/>
        </w:rPr>
        <w:t>mentioned</w:t>
      </w:r>
      <w:r w:rsidR="0035438E" w:rsidRPr="0035438E">
        <w:rPr>
          <w:rFonts w:cstheme="minorHAnsi"/>
          <w:color w:val="000000" w:themeColor="text1"/>
          <w:sz w:val="24"/>
          <w:szCs w:val="24"/>
        </w:rPr>
        <w:t>.  Participants</w:t>
      </w:r>
      <w:r w:rsidR="00712C72">
        <w:rPr>
          <w:rFonts w:cstheme="minorHAnsi"/>
          <w:color w:val="000000" w:themeColor="text1"/>
          <w:sz w:val="24"/>
          <w:szCs w:val="24"/>
        </w:rPr>
        <w:t xml:space="preserve"> </w:t>
      </w:r>
      <w:r w:rsidR="00E93F62">
        <w:rPr>
          <w:rFonts w:cstheme="minorHAnsi"/>
          <w:color w:val="000000" w:themeColor="text1"/>
          <w:sz w:val="24"/>
          <w:szCs w:val="24"/>
        </w:rPr>
        <w:t xml:space="preserve">poignantly described caring for people, many of whom would go on to die and the consequent impact </w:t>
      </w:r>
      <w:r w:rsidR="002E3003">
        <w:rPr>
          <w:rFonts w:cstheme="minorHAnsi"/>
          <w:color w:val="000000" w:themeColor="text1"/>
          <w:sz w:val="24"/>
          <w:szCs w:val="24"/>
        </w:rPr>
        <w:t>not just on themselves,</w:t>
      </w:r>
      <w:r w:rsidR="0035438E" w:rsidRPr="0035438E">
        <w:rPr>
          <w:rFonts w:cstheme="minorHAnsi"/>
          <w:color w:val="000000" w:themeColor="text1"/>
          <w:sz w:val="24"/>
          <w:szCs w:val="24"/>
        </w:rPr>
        <w:t xml:space="preserve"> but also </w:t>
      </w:r>
      <w:r w:rsidR="00E93F62">
        <w:rPr>
          <w:rFonts w:cstheme="minorHAnsi"/>
          <w:color w:val="000000" w:themeColor="text1"/>
          <w:sz w:val="24"/>
          <w:szCs w:val="24"/>
        </w:rPr>
        <w:t xml:space="preserve">on </w:t>
      </w:r>
      <w:r w:rsidR="0035438E" w:rsidRPr="0035438E">
        <w:rPr>
          <w:rFonts w:cstheme="minorHAnsi"/>
          <w:color w:val="000000" w:themeColor="text1"/>
          <w:sz w:val="24"/>
          <w:szCs w:val="24"/>
        </w:rPr>
        <w:t>those they work with</w:t>
      </w:r>
      <w:r>
        <w:rPr>
          <w:rFonts w:cstheme="minorHAnsi"/>
          <w:color w:val="000000" w:themeColor="text1"/>
          <w:sz w:val="24"/>
          <w:szCs w:val="24"/>
        </w:rPr>
        <w:t>:</w:t>
      </w:r>
    </w:p>
    <w:p w14:paraId="7A1E764B" w14:textId="5F2DF52C" w:rsidR="008665F6" w:rsidRDefault="0035438E" w:rsidP="00E67DC2">
      <w:pPr>
        <w:spacing w:line="240" w:lineRule="auto"/>
        <w:jc w:val="both"/>
        <w:rPr>
          <w:rFonts w:cstheme="minorHAnsi"/>
          <w:i/>
        </w:rPr>
      </w:pPr>
      <w:r w:rsidRPr="0035438E">
        <w:rPr>
          <w:rFonts w:cstheme="minorHAnsi"/>
          <w:i/>
        </w:rPr>
        <w:t xml:space="preserve">“I’m worried that </w:t>
      </w:r>
      <w:r w:rsidR="00EF58F3">
        <w:rPr>
          <w:rFonts w:cstheme="minorHAnsi"/>
          <w:i/>
        </w:rPr>
        <w:t>I</w:t>
      </w:r>
      <w:r w:rsidRPr="0035438E">
        <w:rPr>
          <w:rFonts w:cstheme="minorHAnsi"/>
          <w:i/>
        </w:rPr>
        <w:t xml:space="preserve"> along with many nurses will burn out and our mental health will be </w:t>
      </w:r>
      <w:r w:rsidR="00EF58F3">
        <w:rPr>
          <w:rFonts w:cstheme="minorHAnsi"/>
          <w:i/>
        </w:rPr>
        <w:t>a</w:t>
      </w:r>
      <w:r w:rsidRPr="0035438E">
        <w:rPr>
          <w:rFonts w:cstheme="minorHAnsi"/>
          <w:i/>
        </w:rPr>
        <w:t>ffected. The deaths that</w:t>
      </w:r>
      <w:r w:rsidR="00DC20D0">
        <w:rPr>
          <w:rFonts w:cstheme="minorHAnsi"/>
          <w:i/>
        </w:rPr>
        <w:t xml:space="preserve"> we</w:t>
      </w:r>
      <w:r w:rsidRPr="0035438E">
        <w:rPr>
          <w:rFonts w:cstheme="minorHAnsi"/>
          <w:i/>
        </w:rPr>
        <w:t xml:space="preserve"> are seeing have increased massively compared to what we are used to”</w:t>
      </w:r>
      <w:r w:rsidR="00E1041B">
        <w:rPr>
          <w:rFonts w:cstheme="minorHAnsi"/>
          <w:i/>
        </w:rPr>
        <w:t xml:space="preserve"> (ID53)</w:t>
      </w:r>
    </w:p>
    <w:p w14:paraId="7DAD0E68" w14:textId="2A48DCB4" w:rsidR="00E93F62" w:rsidRPr="00E67DC2" w:rsidRDefault="00712C72" w:rsidP="00E67DC2">
      <w:pPr>
        <w:autoSpaceDE w:val="0"/>
        <w:autoSpaceDN w:val="0"/>
        <w:adjustRightInd w:val="0"/>
        <w:contextualSpacing/>
        <w:jc w:val="both"/>
        <w:rPr>
          <w:rFonts w:cstheme="minorHAnsi"/>
          <w:i/>
        </w:rPr>
      </w:pPr>
      <w:r w:rsidRPr="00E67DC2">
        <w:rPr>
          <w:rFonts w:cstheme="minorHAnsi"/>
          <w:i/>
        </w:rPr>
        <w:t>“</w:t>
      </w:r>
      <w:r w:rsidR="00E93F62" w:rsidRPr="00E67DC2">
        <w:rPr>
          <w:rFonts w:cstheme="minorHAnsi"/>
          <w:i/>
        </w:rPr>
        <w:t xml:space="preserve">I think the long hours and the extensive use of </w:t>
      </w:r>
      <w:r w:rsidRPr="00E67DC2">
        <w:rPr>
          <w:rFonts w:cstheme="minorHAnsi"/>
          <w:i/>
        </w:rPr>
        <w:t>PPE</w:t>
      </w:r>
      <w:r w:rsidR="00E93F62" w:rsidRPr="00E67DC2">
        <w:rPr>
          <w:rFonts w:cstheme="minorHAnsi"/>
          <w:i/>
        </w:rPr>
        <w:t xml:space="preserve"> is exhausting not only are we nursing these people but fundamentally becoming their family often the last people to see them alive, we know that many won</w:t>
      </w:r>
      <w:r w:rsidR="00E67DC2">
        <w:rPr>
          <w:rFonts w:cstheme="minorHAnsi"/>
          <w:i/>
        </w:rPr>
        <w:t>’</w:t>
      </w:r>
      <w:r w:rsidR="00E93F62" w:rsidRPr="00E67DC2">
        <w:rPr>
          <w:rFonts w:cstheme="minorHAnsi"/>
          <w:i/>
        </w:rPr>
        <w:t xml:space="preserve">t survive despite best efforts. The odds are against us and </w:t>
      </w:r>
      <w:r w:rsidR="00DC20D0">
        <w:rPr>
          <w:rFonts w:cstheme="minorHAnsi"/>
          <w:i/>
        </w:rPr>
        <w:t>I</w:t>
      </w:r>
      <w:r w:rsidR="00E93F62" w:rsidRPr="00E67DC2">
        <w:rPr>
          <w:rFonts w:cstheme="minorHAnsi"/>
          <w:i/>
        </w:rPr>
        <w:t xml:space="preserve"> worry</w:t>
      </w:r>
      <w:r w:rsidR="00DC20D0">
        <w:rPr>
          <w:rFonts w:cstheme="minorHAnsi"/>
          <w:i/>
        </w:rPr>
        <w:t xml:space="preserve"> that</w:t>
      </w:r>
      <w:r w:rsidR="00E93F62" w:rsidRPr="00E67DC2">
        <w:rPr>
          <w:rFonts w:cstheme="minorHAnsi"/>
          <w:i/>
        </w:rPr>
        <w:t xml:space="preserve"> in many it will</w:t>
      </w:r>
      <w:r w:rsidRPr="00E67DC2">
        <w:rPr>
          <w:rFonts w:cstheme="minorHAnsi"/>
          <w:i/>
        </w:rPr>
        <w:t xml:space="preserve"> </w:t>
      </w:r>
      <w:r w:rsidR="00E93F62" w:rsidRPr="00E67DC2">
        <w:rPr>
          <w:rFonts w:cstheme="minorHAnsi"/>
          <w:i/>
        </w:rPr>
        <w:t>lead to some form of PTSD</w:t>
      </w:r>
      <w:r w:rsidRPr="00E67DC2">
        <w:rPr>
          <w:rFonts w:cstheme="minorHAnsi"/>
          <w:i/>
        </w:rPr>
        <w:t>”</w:t>
      </w:r>
      <w:r w:rsidR="00E1041B">
        <w:rPr>
          <w:rFonts w:cstheme="minorHAnsi"/>
          <w:i/>
        </w:rPr>
        <w:t xml:space="preserve"> (ID67)</w:t>
      </w:r>
    </w:p>
    <w:p w14:paraId="13C55BED" w14:textId="77777777" w:rsidR="00DC20D0" w:rsidRDefault="00DC20D0" w:rsidP="008665F6">
      <w:pPr>
        <w:spacing w:line="360" w:lineRule="auto"/>
        <w:jc w:val="both"/>
        <w:rPr>
          <w:rFonts w:cstheme="minorHAnsi"/>
          <w:sz w:val="24"/>
          <w:szCs w:val="24"/>
        </w:rPr>
      </w:pPr>
    </w:p>
    <w:p w14:paraId="3C346367" w14:textId="649A6FF1" w:rsidR="0035438E" w:rsidRPr="0035438E" w:rsidRDefault="0035438E" w:rsidP="008665F6">
      <w:pPr>
        <w:spacing w:line="360" w:lineRule="auto"/>
        <w:jc w:val="both"/>
        <w:rPr>
          <w:rFonts w:cstheme="minorHAnsi"/>
          <w:sz w:val="24"/>
          <w:szCs w:val="24"/>
        </w:rPr>
      </w:pPr>
      <w:r w:rsidRPr="0035438E">
        <w:rPr>
          <w:rFonts w:cstheme="minorHAnsi"/>
          <w:sz w:val="24"/>
          <w:szCs w:val="24"/>
        </w:rPr>
        <w:t>Changes in the delivery of care, and potentially poor delivery of compassionate quality care w</w:t>
      </w:r>
      <w:r w:rsidR="00CA1B9E">
        <w:rPr>
          <w:rFonts w:cstheme="minorHAnsi"/>
          <w:sz w:val="24"/>
          <w:szCs w:val="24"/>
        </w:rPr>
        <w:t>ere</w:t>
      </w:r>
      <w:r w:rsidRPr="0035438E">
        <w:rPr>
          <w:rFonts w:cstheme="minorHAnsi"/>
          <w:sz w:val="24"/>
          <w:szCs w:val="24"/>
        </w:rPr>
        <w:t xml:space="preserve"> highlighted (n=5).  </w:t>
      </w:r>
    </w:p>
    <w:p w14:paraId="40D63458" w14:textId="01D3EEC1" w:rsidR="0035438E" w:rsidRPr="0035438E" w:rsidRDefault="0035438E" w:rsidP="0035438E">
      <w:pPr>
        <w:autoSpaceDE w:val="0"/>
        <w:autoSpaceDN w:val="0"/>
        <w:adjustRightInd w:val="0"/>
        <w:contextualSpacing/>
        <w:jc w:val="both"/>
        <w:rPr>
          <w:rFonts w:cstheme="minorHAnsi"/>
          <w:i/>
        </w:rPr>
      </w:pPr>
      <w:r w:rsidRPr="0035438E">
        <w:rPr>
          <w:rFonts w:cstheme="minorHAnsi"/>
        </w:rPr>
        <w:t>“</w:t>
      </w:r>
      <w:r w:rsidRPr="0035438E">
        <w:rPr>
          <w:rFonts w:cstheme="minorHAnsi"/>
          <w:i/>
        </w:rPr>
        <w:t>Lack of compassion seen, lack of 1:1 care, feeling inadequate due to loss of power and influence, concern over the C</w:t>
      </w:r>
      <w:r w:rsidR="00EF58F3">
        <w:rPr>
          <w:rFonts w:cstheme="minorHAnsi"/>
          <w:i/>
        </w:rPr>
        <w:t>O</w:t>
      </w:r>
      <w:r w:rsidRPr="0035438E">
        <w:rPr>
          <w:rFonts w:cstheme="minorHAnsi"/>
          <w:i/>
        </w:rPr>
        <w:t>VID patients and their support on discharge and follow up arrangements, concern for my 'old' role/ service and whether it will return, trying to keep up with both areas of work”</w:t>
      </w:r>
      <w:r w:rsidR="0007255D">
        <w:rPr>
          <w:rFonts w:cstheme="minorHAnsi"/>
          <w:i/>
        </w:rPr>
        <w:t xml:space="preserve"> (ID77)</w:t>
      </w:r>
    </w:p>
    <w:p w14:paraId="74A2EA35" w14:textId="77777777" w:rsidR="0035438E" w:rsidRPr="0035438E" w:rsidRDefault="0035438E" w:rsidP="008665F6">
      <w:pPr>
        <w:spacing w:line="360" w:lineRule="auto"/>
        <w:jc w:val="both"/>
        <w:rPr>
          <w:rFonts w:cstheme="minorHAnsi"/>
          <w:sz w:val="24"/>
          <w:szCs w:val="24"/>
        </w:rPr>
      </w:pPr>
    </w:p>
    <w:p w14:paraId="28FFF615" w14:textId="636C4CD5" w:rsidR="001971BE" w:rsidRDefault="0035438E" w:rsidP="008665F6">
      <w:pPr>
        <w:spacing w:line="360" w:lineRule="auto"/>
        <w:jc w:val="both"/>
        <w:rPr>
          <w:rFonts w:cstheme="minorHAnsi"/>
          <w:sz w:val="24"/>
          <w:szCs w:val="24"/>
        </w:rPr>
      </w:pPr>
      <w:r w:rsidRPr="0035438E">
        <w:rPr>
          <w:rFonts w:cstheme="minorHAnsi"/>
          <w:sz w:val="24"/>
          <w:szCs w:val="24"/>
        </w:rPr>
        <w:lastRenderedPageBreak/>
        <w:t>Others raised concerns about switching to telephone and video consultations</w:t>
      </w:r>
      <w:r w:rsidR="00EC4406">
        <w:rPr>
          <w:rFonts w:cstheme="minorHAnsi"/>
          <w:sz w:val="24"/>
          <w:szCs w:val="24"/>
        </w:rPr>
        <w:t>,</w:t>
      </w:r>
      <w:r w:rsidR="00CA1B9E">
        <w:rPr>
          <w:rFonts w:cstheme="minorHAnsi"/>
          <w:sz w:val="24"/>
          <w:szCs w:val="24"/>
        </w:rPr>
        <w:t xml:space="preserve"> the challenges</w:t>
      </w:r>
      <w:r w:rsidR="001971BE">
        <w:rPr>
          <w:rFonts w:cstheme="minorHAnsi"/>
          <w:sz w:val="24"/>
          <w:szCs w:val="24"/>
        </w:rPr>
        <w:t xml:space="preserve"> of </w:t>
      </w:r>
      <w:r w:rsidR="00E93F62">
        <w:rPr>
          <w:rFonts w:cstheme="minorHAnsi"/>
          <w:sz w:val="24"/>
          <w:szCs w:val="24"/>
        </w:rPr>
        <w:t>change of role, the difficulty of making complex clinical decisions through such media and the isolation incumbent upon this form of consultation</w:t>
      </w:r>
      <w:r w:rsidRPr="0035438E">
        <w:rPr>
          <w:rFonts w:cstheme="minorHAnsi"/>
          <w:sz w:val="24"/>
          <w:szCs w:val="24"/>
        </w:rPr>
        <w:t xml:space="preserve"> (n=3)</w:t>
      </w:r>
      <w:r w:rsidR="00A10395">
        <w:rPr>
          <w:rFonts w:cstheme="minorHAnsi"/>
          <w:sz w:val="24"/>
          <w:szCs w:val="24"/>
        </w:rPr>
        <w:t>.</w:t>
      </w:r>
    </w:p>
    <w:p w14:paraId="7E903CCC" w14:textId="74A587D5" w:rsidR="00E93F62" w:rsidRPr="001134DF" w:rsidRDefault="00EC4406" w:rsidP="001134DF">
      <w:pPr>
        <w:spacing w:line="240" w:lineRule="auto"/>
        <w:jc w:val="both"/>
        <w:rPr>
          <w:rFonts w:cstheme="minorHAnsi"/>
        </w:rPr>
      </w:pPr>
      <w:r w:rsidRPr="001134DF">
        <w:rPr>
          <w:rFonts w:cstheme="minorHAnsi"/>
          <w:i/>
        </w:rPr>
        <w:t>“</w:t>
      </w:r>
      <w:r w:rsidR="001971BE" w:rsidRPr="001134DF">
        <w:rPr>
          <w:rFonts w:cstheme="minorHAnsi"/>
          <w:i/>
        </w:rPr>
        <w:t xml:space="preserve">lots of very difficult clinical decisions to make with </w:t>
      </w:r>
      <w:proofErr w:type="spellStart"/>
      <w:r w:rsidR="001971BE" w:rsidRPr="001134DF">
        <w:rPr>
          <w:rFonts w:cstheme="minorHAnsi"/>
          <w:i/>
        </w:rPr>
        <w:t>tel</w:t>
      </w:r>
      <w:proofErr w:type="spellEnd"/>
      <w:r w:rsidR="001971BE" w:rsidRPr="001134DF">
        <w:rPr>
          <w:rFonts w:cstheme="minorHAnsi"/>
          <w:i/>
        </w:rPr>
        <w:t xml:space="preserve">/ video consultation. </w:t>
      </w:r>
      <w:r w:rsidR="00A10395">
        <w:rPr>
          <w:rFonts w:cstheme="minorHAnsi"/>
          <w:i/>
        </w:rPr>
        <w:t>O</w:t>
      </w:r>
      <w:r w:rsidR="00E93F62" w:rsidRPr="001134DF">
        <w:rPr>
          <w:rFonts w:cstheme="minorHAnsi"/>
          <w:i/>
        </w:rPr>
        <w:t>rganising</w:t>
      </w:r>
      <w:r w:rsidR="001971BE" w:rsidRPr="001134DF">
        <w:rPr>
          <w:rFonts w:cstheme="minorHAnsi"/>
          <w:i/>
        </w:rPr>
        <w:t xml:space="preserve"> investigations for acute or high risk non </w:t>
      </w:r>
      <w:r w:rsidR="00972033" w:rsidRPr="001134DF">
        <w:rPr>
          <w:rFonts w:cstheme="minorHAnsi"/>
          <w:i/>
        </w:rPr>
        <w:t xml:space="preserve">COVID </w:t>
      </w:r>
      <w:r w:rsidR="001971BE" w:rsidRPr="001134DF">
        <w:rPr>
          <w:rFonts w:cstheme="minorHAnsi"/>
          <w:i/>
        </w:rPr>
        <w:t>related symptoms exhausting - sitting at the computer in isolation for 8 + hrs a day</w:t>
      </w:r>
      <w:r w:rsidR="001134DF">
        <w:rPr>
          <w:rFonts w:cstheme="minorHAnsi"/>
          <w:i/>
        </w:rPr>
        <w:t>”</w:t>
      </w:r>
      <w:r w:rsidR="001134DF" w:rsidRPr="001134DF">
        <w:rPr>
          <w:rFonts w:cstheme="minorHAnsi"/>
          <w:i/>
        </w:rPr>
        <w:t xml:space="preserve"> (ID177</w:t>
      </w:r>
      <w:r w:rsidR="001134DF" w:rsidRPr="001134DF">
        <w:rPr>
          <w:rFonts w:cstheme="minorHAnsi"/>
        </w:rPr>
        <w:t>)</w:t>
      </w:r>
    </w:p>
    <w:p w14:paraId="7E794EA6" w14:textId="77777777" w:rsidR="00BC6D92" w:rsidRPr="0035438E" w:rsidRDefault="00CA1B9E" w:rsidP="00BC6D92">
      <w:pPr>
        <w:spacing w:line="360" w:lineRule="auto"/>
        <w:jc w:val="both"/>
        <w:rPr>
          <w:rFonts w:cstheme="minorHAnsi"/>
          <w:sz w:val="24"/>
          <w:szCs w:val="24"/>
        </w:rPr>
      </w:pPr>
      <w:r>
        <w:rPr>
          <w:rFonts w:cstheme="minorHAnsi"/>
          <w:sz w:val="24"/>
          <w:szCs w:val="24"/>
        </w:rPr>
        <w:t>Others highlighted</w:t>
      </w:r>
      <w:r w:rsidR="00E93F62">
        <w:rPr>
          <w:rFonts w:cstheme="minorHAnsi"/>
          <w:sz w:val="24"/>
          <w:szCs w:val="24"/>
        </w:rPr>
        <w:t xml:space="preserve"> the stress of</w:t>
      </w:r>
      <w:r w:rsidR="0035438E" w:rsidRPr="0035438E">
        <w:rPr>
          <w:rFonts w:cstheme="minorHAnsi"/>
          <w:sz w:val="24"/>
          <w:szCs w:val="24"/>
        </w:rPr>
        <w:t xml:space="preserve"> changing job roles (n=5)</w:t>
      </w:r>
      <w:r w:rsidR="00BC6D92" w:rsidRPr="0035438E">
        <w:rPr>
          <w:rFonts w:cstheme="minorHAnsi"/>
          <w:sz w:val="24"/>
          <w:szCs w:val="24"/>
        </w:rPr>
        <w:t>, isolation around homeworking (n=5), stepping up and taking on additional/managerial roles (n=2)</w:t>
      </w:r>
    </w:p>
    <w:p w14:paraId="0ECB2FEB" w14:textId="10BA02B1" w:rsidR="00E93F62" w:rsidRPr="001134DF" w:rsidRDefault="001134DF" w:rsidP="001134DF">
      <w:pPr>
        <w:autoSpaceDE w:val="0"/>
        <w:autoSpaceDN w:val="0"/>
        <w:adjustRightInd w:val="0"/>
        <w:contextualSpacing/>
        <w:jc w:val="both"/>
        <w:rPr>
          <w:rFonts w:cstheme="minorHAnsi"/>
          <w:i/>
        </w:rPr>
      </w:pPr>
      <w:r>
        <w:rPr>
          <w:rFonts w:cstheme="minorHAnsi"/>
          <w:i/>
        </w:rPr>
        <w:t>“</w:t>
      </w:r>
      <w:r w:rsidR="00E93F62" w:rsidRPr="001134DF">
        <w:rPr>
          <w:rFonts w:cstheme="minorHAnsi"/>
          <w:i/>
        </w:rPr>
        <w:t xml:space="preserve">I haven't worked in a ward environment since I left ICU </w:t>
      </w:r>
      <w:r w:rsidR="00E93F62" w:rsidRPr="00DC20D0">
        <w:rPr>
          <w:rFonts w:cstheme="minorHAnsi"/>
          <w:iCs/>
        </w:rPr>
        <w:t>[intensive care unit]</w:t>
      </w:r>
      <w:r w:rsidR="00E93F62" w:rsidRPr="001134DF">
        <w:rPr>
          <w:rFonts w:cstheme="minorHAnsi"/>
          <w:i/>
        </w:rPr>
        <w:t xml:space="preserve"> in 2000. I hadn’t done a drug round since 1998 and had no experience of using the IT system around patient observations and administering drugs. There was an expectation that I would just pick this up whilst managing a CPAP unit, </w:t>
      </w:r>
      <w:r w:rsidR="00DC20D0">
        <w:rPr>
          <w:rFonts w:cstheme="minorHAnsi"/>
          <w:i/>
        </w:rPr>
        <w:t xml:space="preserve">and </w:t>
      </w:r>
      <w:r w:rsidR="00E93F62" w:rsidRPr="001134DF">
        <w:rPr>
          <w:rFonts w:cstheme="minorHAnsi"/>
          <w:i/>
        </w:rPr>
        <w:t>man</w:t>
      </w:r>
      <w:r>
        <w:rPr>
          <w:rFonts w:cstheme="minorHAnsi"/>
          <w:i/>
        </w:rPr>
        <w:t>a</w:t>
      </w:r>
      <w:r w:rsidR="00E93F62" w:rsidRPr="001134DF">
        <w:rPr>
          <w:rFonts w:cstheme="minorHAnsi"/>
          <w:i/>
        </w:rPr>
        <w:t>ging staff sickness and anxieties. Along with ensuing adequate PPE was delivered</w:t>
      </w:r>
      <w:r w:rsidR="00DC20D0">
        <w:rPr>
          <w:rFonts w:cstheme="minorHAnsi"/>
          <w:i/>
        </w:rPr>
        <w:t xml:space="preserve">, </w:t>
      </w:r>
      <w:r w:rsidR="00E93F62" w:rsidRPr="001134DF">
        <w:rPr>
          <w:rFonts w:cstheme="minorHAnsi"/>
          <w:i/>
        </w:rPr>
        <w:t xml:space="preserve">ensuring the redesigned CPAP ward had appropriate </w:t>
      </w:r>
      <w:proofErr w:type="spellStart"/>
      <w:r w:rsidR="00E93F62" w:rsidRPr="001134DF">
        <w:rPr>
          <w:rFonts w:cstheme="minorHAnsi"/>
          <w:i/>
        </w:rPr>
        <w:t>portering</w:t>
      </w:r>
      <w:proofErr w:type="spellEnd"/>
      <w:r w:rsidR="00E93F62" w:rsidRPr="001134DF">
        <w:rPr>
          <w:rFonts w:cstheme="minorHAnsi"/>
          <w:i/>
        </w:rPr>
        <w:t xml:space="preserve">, linen, catering </w:t>
      </w:r>
      <w:proofErr w:type="spellStart"/>
      <w:r w:rsidR="00E93F62" w:rsidRPr="001134DF">
        <w:rPr>
          <w:rFonts w:cstheme="minorHAnsi"/>
          <w:i/>
        </w:rPr>
        <w:t>etc</w:t>
      </w:r>
      <w:proofErr w:type="spellEnd"/>
      <w:r>
        <w:rPr>
          <w:rFonts w:cstheme="minorHAnsi"/>
          <w:i/>
        </w:rPr>
        <w:t>”</w:t>
      </w:r>
      <w:r w:rsidR="00E93F62" w:rsidRPr="001134DF">
        <w:rPr>
          <w:rFonts w:cstheme="minorHAnsi"/>
          <w:i/>
        </w:rPr>
        <w:t>.</w:t>
      </w:r>
      <w:r w:rsidRPr="001134DF">
        <w:rPr>
          <w:rFonts w:cstheme="minorHAnsi"/>
          <w:i/>
        </w:rPr>
        <w:t xml:space="preserve"> (ID190)</w:t>
      </w:r>
    </w:p>
    <w:p w14:paraId="23F9F65B" w14:textId="77777777" w:rsidR="00E93F62" w:rsidRPr="001134DF" w:rsidRDefault="00E93F62" w:rsidP="001134DF">
      <w:pPr>
        <w:autoSpaceDE w:val="0"/>
        <w:autoSpaceDN w:val="0"/>
        <w:adjustRightInd w:val="0"/>
        <w:contextualSpacing/>
        <w:jc w:val="both"/>
        <w:rPr>
          <w:rFonts w:cstheme="minorHAnsi"/>
          <w:i/>
        </w:rPr>
      </w:pPr>
    </w:p>
    <w:p w14:paraId="476CCC70" w14:textId="77777777" w:rsidR="0035438E" w:rsidRPr="004F5A55" w:rsidRDefault="0035438E" w:rsidP="008665F6">
      <w:pPr>
        <w:spacing w:line="360" w:lineRule="auto"/>
        <w:jc w:val="both"/>
        <w:rPr>
          <w:rFonts w:cstheme="minorHAnsi"/>
          <w:color w:val="000000" w:themeColor="text1"/>
          <w:sz w:val="24"/>
          <w:szCs w:val="24"/>
        </w:rPr>
      </w:pPr>
    </w:p>
    <w:p w14:paraId="33EBB430" w14:textId="27C8340C" w:rsidR="00380427" w:rsidRDefault="00B13749" w:rsidP="008C4659">
      <w:pPr>
        <w:rPr>
          <w:sz w:val="24"/>
          <w:szCs w:val="24"/>
          <w:u w:val="single"/>
        </w:rPr>
      </w:pPr>
      <w:r>
        <w:rPr>
          <w:sz w:val="24"/>
          <w:szCs w:val="24"/>
          <w:u w:val="single"/>
        </w:rPr>
        <w:br w:type="page"/>
      </w:r>
      <w:r w:rsidR="00150C8A" w:rsidRPr="004F5A55">
        <w:rPr>
          <w:sz w:val="24"/>
          <w:szCs w:val="24"/>
          <w:u w:val="single"/>
        </w:rPr>
        <w:lastRenderedPageBreak/>
        <w:t>Worries or concerns about the impact of</w:t>
      </w:r>
      <w:r w:rsidR="006B005B">
        <w:rPr>
          <w:sz w:val="24"/>
          <w:szCs w:val="24"/>
          <w:u w:val="single"/>
        </w:rPr>
        <w:t xml:space="preserve"> </w:t>
      </w:r>
      <w:r w:rsidR="00CA1B9E">
        <w:rPr>
          <w:sz w:val="24"/>
          <w:szCs w:val="24"/>
          <w:u w:val="single"/>
        </w:rPr>
        <w:t xml:space="preserve">the </w:t>
      </w:r>
      <w:r w:rsidR="00150C8A" w:rsidRPr="004F5A55">
        <w:rPr>
          <w:sz w:val="24"/>
          <w:szCs w:val="24"/>
          <w:u w:val="single"/>
        </w:rPr>
        <w:t>clinical role</w:t>
      </w:r>
      <w:r w:rsidR="00AE3642">
        <w:rPr>
          <w:sz w:val="24"/>
          <w:szCs w:val="24"/>
          <w:u w:val="single"/>
        </w:rPr>
        <w:t xml:space="preserve"> on </w:t>
      </w:r>
      <w:r w:rsidR="00CA1B9E">
        <w:rPr>
          <w:sz w:val="24"/>
          <w:szCs w:val="24"/>
          <w:u w:val="single"/>
        </w:rPr>
        <w:t>the respondent’s</w:t>
      </w:r>
      <w:r w:rsidR="00BC6D92">
        <w:rPr>
          <w:sz w:val="24"/>
          <w:szCs w:val="24"/>
          <w:u w:val="single"/>
        </w:rPr>
        <w:t xml:space="preserve"> </w:t>
      </w:r>
      <w:r w:rsidR="00AE3642">
        <w:rPr>
          <w:sz w:val="24"/>
          <w:szCs w:val="24"/>
          <w:u w:val="single"/>
        </w:rPr>
        <w:t>household</w:t>
      </w:r>
      <w:r w:rsidR="00D8329F" w:rsidRPr="004F5A55">
        <w:rPr>
          <w:sz w:val="24"/>
          <w:szCs w:val="24"/>
          <w:u w:val="single"/>
        </w:rPr>
        <w:t xml:space="preserve"> </w:t>
      </w:r>
    </w:p>
    <w:p w14:paraId="746C648F" w14:textId="2DAD06D3" w:rsidR="002E3003" w:rsidRDefault="008A4942" w:rsidP="008C293C">
      <w:pPr>
        <w:spacing w:line="360" w:lineRule="auto"/>
        <w:contextualSpacing/>
        <w:jc w:val="both"/>
        <w:rPr>
          <w:sz w:val="24"/>
          <w:szCs w:val="24"/>
        </w:rPr>
      </w:pPr>
      <w:r w:rsidRPr="004F5A55">
        <w:rPr>
          <w:sz w:val="24"/>
          <w:szCs w:val="24"/>
        </w:rPr>
        <w:t xml:space="preserve">Respondents were asked to give free text answers about their worries and concerns about </w:t>
      </w:r>
      <w:r w:rsidR="002C27F0">
        <w:rPr>
          <w:sz w:val="24"/>
          <w:szCs w:val="24"/>
        </w:rPr>
        <w:t xml:space="preserve">the impact of </w:t>
      </w:r>
      <w:r w:rsidRPr="004F5A55">
        <w:rPr>
          <w:sz w:val="24"/>
          <w:szCs w:val="24"/>
        </w:rPr>
        <w:t>their clinical role</w:t>
      </w:r>
      <w:r w:rsidR="00DC515A">
        <w:rPr>
          <w:sz w:val="24"/>
          <w:szCs w:val="24"/>
        </w:rPr>
        <w:t xml:space="preserve"> on their household</w:t>
      </w:r>
      <w:r w:rsidRPr="004F5A55">
        <w:rPr>
          <w:sz w:val="24"/>
          <w:szCs w:val="24"/>
        </w:rPr>
        <w:t xml:space="preserve"> (Table </w:t>
      </w:r>
      <w:r w:rsidR="00DC515A">
        <w:rPr>
          <w:sz w:val="24"/>
          <w:szCs w:val="24"/>
        </w:rPr>
        <w:t>2</w:t>
      </w:r>
      <w:r w:rsidRPr="004F5A55">
        <w:rPr>
          <w:sz w:val="24"/>
          <w:szCs w:val="24"/>
        </w:rPr>
        <w:t xml:space="preserve">). </w:t>
      </w:r>
      <w:r w:rsidR="00AE3642">
        <w:rPr>
          <w:sz w:val="24"/>
          <w:szCs w:val="24"/>
        </w:rPr>
        <w:t xml:space="preserve">  Out of the 255 respondents</w:t>
      </w:r>
      <w:r w:rsidR="00EF58F3">
        <w:rPr>
          <w:sz w:val="24"/>
          <w:szCs w:val="24"/>
        </w:rPr>
        <w:t xml:space="preserve">, </w:t>
      </w:r>
      <w:r w:rsidR="00AE3642">
        <w:rPr>
          <w:sz w:val="24"/>
          <w:szCs w:val="24"/>
        </w:rPr>
        <w:t>206</w:t>
      </w:r>
      <w:r w:rsidR="00824AEB">
        <w:rPr>
          <w:sz w:val="24"/>
          <w:szCs w:val="24"/>
        </w:rPr>
        <w:t xml:space="preserve"> </w:t>
      </w:r>
      <w:r w:rsidR="001B192A">
        <w:rPr>
          <w:sz w:val="24"/>
          <w:szCs w:val="24"/>
        </w:rPr>
        <w:t>provided</w:t>
      </w:r>
      <w:r w:rsidR="00EF58F3">
        <w:rPr>
          <w:sz w:val="24"/>
          <w:szCs w:val="24"/>
        </w:rPr>
        <w:t>, often extensive,</w:t>
      </w:r>
      <w:r w:rsidR="00AE3642">
        <w:rPr>
          <w:sz w:val="24"/>
          <w:szCs w:val="24"/>
        </w:rPr>
        <w:t xml:space="preserve"> free text comment</w:t>
      </w:r>
      <w:r w:rsidR="00EF58F3">
        <w:rPr>
          <w:sz w:val="24"/>
          <w:szCs w:val="24"/>
        </w:rPr>
        <w:t>s</w:t>
      </w:r>
      <w:r w:rsidR="00AE3642">
        <w:rPr>
          <w:sz w:val="24"/>
          <w:szCs w:val="24"/>
        </w:rPr>
        <w:t xml:space="preserve">. </w:t>
      </w:r>
      <w:r w:rsidRPr="004F5A55">
        <w:rPr>
          <w:sz w:val="24"/>
          <w:szCs w:val="24"/>
        </w:rPr>
        <w:t xml:space="preserve"> </w:t>
      </w:r>
      <w:r w:rsidR="00CA1B9E">
        <w:rPr>
          <w:sz w:val="24"/>
          <w:szCs w:val="24"/>
        </w:rPr>
        <w:t>As with the previous question, a significant number of r</w:t>
      </w:r>
      <w:r w:rsidR="00423853" w:rsidRPr="004F5A55">
        <w:rPr>
          <w:sz w:val="24"/>
          <w:szCs w:val="24"/>
        </w:rPr>
        <w:t>espondents</w:t>
      </w:r>
      <w:r w:rsidR="00981A98" w:rsidRPr="004F5A55">
        <w:rPr>
          <w:sz w:val="24"/>
          <w:szCs w:val="24"/>
        </w:rPr>
        <w:t xml:space="preserve"> reported </w:t>
      </w:r>
      <w:r w:rsidR="002512FF">
        <w:rPr>
          <w:sz w:val="24"/>
          <w:szCs w:val="24"/>
        </w:rPr>
        <w:t xml:space="preserve">that </w:t>
      </w:r>
      <w:r w:rsidR="00CA1B9E">
        <w:rPr>
          <w:sz w:val="24"/>
          <w:szCs w:val="24"/>
        </w:rPr>
        <w:t>t</w:t>
      </w:r>
      <w:r w:rsidR="00981A98" w:rsidRPr="004F5A55">
        <w:rPr>
          <w:sz w:val="24"/>
          <w:szCs w:val="24"/>
        </w:rPr>
        <w:t>hey were worried about taking the virus home (n=</w:t>
      </w:r>
      <w:r w:rsidR="00AE3642" w:rsidRPr="004F5A55">
        <w:rPr>
          <w:sz w:val="24"/>
          <w:szCs w:val="24"/>
        </w:rPr>
        <w:t>1</w:t>
      </w:r>
      <w:r w:rsidR="00AE3642">
        <w:rPr>
          <w:sz w:val="24"/>
          <w:szCs w:val="24"/>
        </w:rPr>
        <w:t>10</w:t>
      </w:r>
      <w:r w:rsidR="00981A98" w:rsidRPr="004F5A55">
        <w:rPr>
          <w:sz w:val="24"/>
          <w:szCs w:val="24"/>
        </w:rPr>
        <w:t>)</w:t>
      </w:r>
      <w:r w:rsidR="00423853" w:rsidRPr="004F5A55">
        <w:rPr>
          <w:sz w:val="24"/>
          <w:szCs w:val="24"/>
        </w:rPr>
        <w:t>.</w:t>
      </w:r>
      <w:r w:rsidR="00AE3642">
        <w:rPr>
          <w:sz w:val="24"/>
          <w:szCs w:val="24"/>
        </w:rPr>
        <w:t xml:space="preserve"> </w:t>
      </w:r>
      <w:r w:rsidR="0091263B">
        <w:rPr>
          <w:sz w:val="24"/>
          <w:szCs w:val="24"/>
        </w:rPr>
        <w:t>Participants were o</w:t>
      </w:r>
      <w:r w:rsidR="00AE3642">
        <w:rPr>
          <w:sz w:val="24"/>
          <w:szCs w:val="24"/>
        </w:rPr>
        <w:t xml:space="preserve">ften </w:t>
      </w:r>
      <w:r w:rsidR="002512FF">
        <w:rPr>
          <w:sz w:val="24"/>
          <w:szCs w:val="24"/>
        </w:rPr>
        <w:t>concerned</w:t>
      </w:r>
      <w:r w:rsidR="00AE3642">
        <w:rPr>
          <w:sz w:val="24"/>
          <w:szCs w:val="24"/>
        </w:rPr>
        <w:t xml:space="preserve"> about</w:t>
      </w:r>
      <w:r w:rsidR="00EF58F3">
        <w:rPr>
          <w:sz w:val="24"/>
          <w:szCs w:val="24"/>
        </w:rPr>
        <w:t xml:space="preserve"> being</w:t>
      </w:r>
      <w:r w:rsidR="00AE3642">
        <w:rPr>
          <w:sz w:val="24"/>
          <w:szCs w:val="24"/>
        </w:rPr>
        <w:t xml:space="preserve"> asymptomatic</w:t>
      </w:r>
      <w:r w:rsidR="00EF58F3">
        <w:rPr>
          <w:sz w:val="24"/>
          <w:szCs w:val="24"/>
        </w:rPr>
        <w:t xml:space="preserve"> carriers of the virus</w:t>
      </w:r>
      <w:r w:rsidR="00AE3642">
        <w:rPr>
          <w:sz w:val="24"/>
          <w:szCs w:val="24"/>
        </w:rPr>
        <w:t>, and d</w:t>
      </w:r>
      <w:r w:rsidR="00CA1B9E">
        <w:rPr>
          <w:sz w:val="24"/>
          <w:szCs w:val="24"/>
        </w:rPr>
        <w:t>escribed additional</w:t>
      </w:r>
      <w:r w:rsidR="005D252F">
        <w:rPr>
          <w:sz w:val="24"/>
          <w:szCs w:val="24"/>
        </w:rPr>
        <w:t xml:space="preserve"> </w:t>
      </w:r>
      <w:r w:rsidR="00AE3642">
        <w:rPr>
          <w:sz w:val="24"/>
          <w:szCs w:val="24"/>
        </w:rPr>
        <w:t xml:space="preserve">precautions they </w:t>
      </w:r>
      <w:r w:rsidR="0091263B">
        <w:rPr>
          <w:sz w:val="24"/>
          <w:szCs w:val="24"/>
        </w:rPr>
        <w:t>were taking</w:t>
      </w:r>
      <w:r w:rsidR="00AE3642">
        <w:rPr>
          <w:sz w:val="24"/>
          <w:szCs w:val="24"/>
        </w:rPr>
        <w:t xml:space="preserve">. </w:t>
      </w:r>
      <w:r w:rsidR="00423853" w:rsidRPr="004F5A55">
        <w:rPr>
          <w:sz w:val="24"/>
          <w:szCs w:val="24"/>
        </w:rPr>
        <w:t xml:space="preserve"> </w:t>
      </w:r>
      <w:r w:rsidR="00AD763B" w:rsidRPr="004F5A55">
        <w:rPr>
          <w:sz w:val="24"/>
          <w:szCs w:val="24"/>
        </w:rPr>
        <w:t xml:space="preserve">Participants </w:t>
      </w:r>
      <w:r w:rsidR="00CA1B9E">
        <w:rPr>
          <w:sz w:val="24"/>
          <w:szCs w:val="24"/>
        </w:rPr>
        <w:t>emphasised that</w:t>
      </w:r>
      <w:r w:rsidR="00423853" w:rsidRPr="004F5A55">
        <w:rPr>
          <w:sz w:val="24"/>
          <w:szCs w:val="24"/>
        </w:rPr>
        <w:t xml:space="preserve"> </w:t>
      </w:r>
      <w:r w:rsidR="00FD4F2C" w:rsidRPr="004F5A55">
        <w:rPr>
          <w:sz w:val="24"/>
          <w:szCs w:val="24"/>
        </w:rPr>
        <w:t>their family</w:t>
      </w:r>
      <w:r w:rsidR="00423853" w:rsidRPr="004F5A55">
        <w:rPr>
          <w:sz w:val="24"/>
          <w:szCs w:val="24"/>
        </w:rPr>
        <w:t xml:space="preserve"> or household w</w:t>
      </w:r>
      <w:r w:rsidR="008C293C" w:rsidRPr="004F5A55">
        <w:rPr>
          <w:sz w:val="24"/>
          <w:szCs w:val="24"/>
        </w:rPr>
        <w:t>ere</w:t>
      </w:r>
      <w:r w:rsidR="00FD4F2C" w:rsidRPr="004F5A55">
        <w:rPr>
          <w:sz w:val="24"/>
          <w:szCs w:val="24"/>
        </w:rPr>
        <w:t xml:space="preserve"> worried about the</w:t>
      </w:r>
      <w:r w:rsidR="008C293C" w:rsidRPr="004F5A55">
        <w:rPr>
          <w:sz w:val="24"/>
          <w:szCs w:val="24"/>
        </w:rPr>
        <w:t>m working in their</w:t>
      </w:r>
      <w:r w:rsidR="00FD4F2C" w:rsidRPr="004F5A55">
        <w:rPr>
          <w:sz w:val="24"/>
          <w:szCs w:val="24"/>
        </w:rPr>
        <w:t xml:space="preserve"> clinical role</w:t>
      </w:r>
      <w:r w:rsidR="0063613C" w:rsidRPr="004F5A55">
        <w:rPr>
          <w:sz w:val="24"/>
          <w:szCs w:val="24"/>
        </w:rPr>
        <w:t xml:space="preserve"> (n=18)</w:t>
      </w:r>
      <w:r w:rsidR="0079115E">
        <w:rPr>
          <w:sz w:val="24"/>
          <w:szCs w:val="24"/>
        </w:rPr>
        <w:t xml:space="preserve">.  </w:t>
      </w:r>
      <w:r w:rsidR="005E13A9">
        <w:rPr>
          <w:sz w:val="24"/>
          <w:szCs w:val="24"/>
        </w:rPr>
        <w:t xml:space="preserve">Many reported that family members were worried, particularly children who </w:t>
      </w:r>
      <w:r w:rsidR="006B005B">
        <w:rPr>
          <w:sz w:val="24"/>
          <w:szCs w:val="24"/>
        </w:rPr>
        <w:t>were concerned</w:t>
      </w:r>
      <w:r w:rsidR="0091263B">
        <w:rPr>
          <w:sz w:val="24"/>
          <w:szCs w:val="24"/>
        </w:rPr>
        <w:t xml:space="preserve">, </w:t>
      </w:r>
      <w:r w:rsidR="00EF58F3">
        <w:rPr>
          <w:sz w:val="24"/>
          <w:szCs w:val="24"/>
        </w:rPr>
        <w:t>asking</w:t>
      </w:r>
      <w:r w:rsidR="005E13A9">
        <w:rPr>
          <w:sz w:val="24"/>
          <w:szCs w:val="24"/>
        </w:rPr>
        <w:t xml:space="preserve"> parents if they </w:t>
      </w:r>
      <w:r w:rsidR="0091263B">
        <w:rPr>
          <w:sz w:val="24"/>
          <w:szCs w:val="24"/>
        </w:rPr>
        <w:t xml:space="preserve">were going to </w:t>
      </w:r>
      <w:r w:rsidR="005E13A9">
        <w:rPr>
          <w:sz w:val="24"/>
          <w:szCs w:val="24"/>
        </w:rPr>
        <w:t>die</w:t>
      </w:r>
      <w:r w:rsidR="002E3003">
        <w:rPr>
          <w:sz w:val="24"/>
          <w:szCs w:val="24"/>
        </w:rPr>
        <w:t>:</w:t>
      </w:r>
    </w:p>
    <w:p w14:paraId="7D5ABAF4" w14:textId="77777777" w:rsidR="002E3003" w:rsidRDefault="002E3003" w:rsidP="008C293C">
      <w:pPr>
        <w:spacing w:line="360" w:lineRule="auto"/>
        <w:contextualSpacing/>
        <w:jc w:val="both"/>
        <w:rPr>
          <w:rFonts w:cstheme="minorHAnsi"/>
          <w:i/>
          <w:sz w:val="18"/>
          <w:szCs w:val="18"/>
        </w:rPr>
      </w:pPr>
    </w:p>
    <w:p w14:paraId="1CC33055" w14:textId="77777777" w:rsidR="002E3003" w:rsidRPr="00BC6D92" w:rsidRDefault="002E3003" w:rsidP="00BC6D92">
      <w:pPr>
        <w:spacing w:line="240" w:lineRule="auto"/>
        <w:contextualSpacing/>
        <w:jc w:val="both"/>
        <w:rPr>
          <w:rFonts w:cstheme="minorHAnsi"/>
          <w:i/>
        </w:rPr>
      </w:pPr>
      <w:r w:rsidRPr="00BC6D92">
        <w:rPr>
          <w:rFonts w:cstheme="minorHAnsi"/>
          <w:i/>
        </w:rPr>
        <w:t>“I worry a great deal as my daughter is very anxious about me going to work. She asks if I will die or if she will die. This causes a great deal of upset in my household”.    [ID48]</w:t>
      </w:r>
    </w:p>
    <w:p w14:paraId="0721F2F1" w14:textId="77777777" w:rsidR="002E3003" w:rsidRDefault="002E3003" w:rsidP="008C293C">
      <w:pPr>
        <w:spacing w:line="360" w:lineRule="auto"/>
        <w:contextualSpacing/>
        <w:jc w:val="both"/>
        <w:rPr>
          <w:sz w:val="24"/>
          <w:szCs w:val="24"/>
        </w:rPr>
      </w:pPr>
    </w:p>
    <w:p w14:paraId="3C71B4A8" w14:textId="77777777" w:rsidR="00EF58F3" w:rsidRDefault="005E13A9" w:rsidP="008C293C">
      <w:pPr>
        <w:spacing w:line="360" w:lineRule="auto"/>
        <w:contextualSpacing/>
        <w:jc w:val="both"/>
        <w:rPr>
          <w:rFonts w:cstheme="minorHAnsi"/>
          <w:sz w:val="24"/>
          <w:szCs w:val="24"/>
        </w:rPr>
      </w:pPr>
      <w:r>
        <w:rPr>
          <w:sz w:val="24"/>
          <w:szCs w:val="24"/>
        </w:rPr>
        <w:t xml:space="preserve"> </w:t>
      </w:r>
      <w:r w:rsidR="0079115E">
        <w:rPr>
          <w:sz w:val="24"/>
          <w:szCs w:val="24"/>
        </w:rPr>
        <w:t xml:space="preserve">Some </w:t>
      </w:r>
      <w:r>
        <w:rPr>
          <w:sz w:val="24"/>
          <w:szCs w:val="24"/>
        </w:rPr>
        <w:t xml:space="preserve">discussed their worry about the impact </w:t>
      </w:r>
      <w:r w:rsidR="006B005B">
        <w:rPr>
          <w:sz w:val="24"/>
          <w:szCs w:val="24"/>
        </w:rPr>
        <w:t xml:space="preserve">of their work </w:t>
      </w:r>
      <w:r>
        <w:rPr>
          <w:sz w:val="24"/>
          <w:szCs w:val="24"/>
        </w:rPr>
        <w:t xml:space="preserve">on their families and the </w:t>
      </w:r>
      <w:r w:rsidR="006B005B">
        <w:rPr>
          <w:sz w:val="24"/>
          <w:szCs w:val="24"/>
        </w:rPr>
        <w:t>consequences</w:t>
      </w:r>
      <w:r>
        <w:rPr>
          <w:sz w:val="24"/>
          <w:szCs w:val="24"/>
        </w:rPr>
        <w:t xml:space="preserve"> </w:t>
      </w:r>
      <w:r w:rsidR="0079115E">
        <w:rPr>
          <w:sz w:val="24"/>
          <w:szCs w:val="24"/>
        </w:rPr>
        <w:t>on their families’ mental health</w:t>
      </w:r>
      <w:r w:rsidR="008A4942" w:rsidRPr="004F5A55">
        <w:rPr>
          <w:rFonts w:cstheme="minorHAnsi"/>
          <w:i/>
          <w:sz w:val="24"/>
          <w:szCs w:val="24"/>
        </w:rPr>
        <w:t>.</w:t>
      </w:r>
      <w:r w:rsidR="0079115E">
        <w:rPr>
          <w:rFonts w:cstheme="minorHAnsi"/>
          <w:i/>
          <w:sz w:val="24"/>
          <w:szCs w:val="24"/>
        </w:rPr>
        <w:t xml:space="preserve"> </w:t>
      </w:r>
      <w:r w:rsidR="0079115E">
        <w:rPr>
          <w:rFonts w:cstheme="minorHAnsi"/>
          <w:sz w:val="24"/>
          <w:szCs w:val="24"/>
        </w:rPr>
        <w:t>Only a small number reported p</w:t>
      </w:r>
      <w:r w:rsidR="008C293C" w:rsidRPr="004F5A55">
        <w:rPr>
          <w:rFonts w:cstheme="minorHAnsi"/>
          <w:sz w:val="24"/>
          <w:szCs w:val="24"/>
        </w:rPr>
        <w:t xml:space="preserve">ersonal stress and mental health issues </w:t>
      </w:r>
      <w:r w:rsidR="00AD763B" w:rsidRPr="004F5A55">
        <w:rPr>
          <w:rFonts w:cstheme="minorHAnsi"/>
          <w:sz w:val="24"/>
          <w:szCs w:val="24"/>
        </w:rPr>
        <w:t>(n=9)</w:t>
      </w:r>
      <w:r w:rsidR="00EF58F3">
        <w:rPr>
          <w:rFonts w:cstheme="minorHAnsi"/>
          <w:sz w:val="24"/>
          <w:szCs w:val="24"/>
        </w:rPr>
        <w:t>,</w:t>
      </w:r>
      <w:r w:rsidR="008C293C" w:rsidRPr="004F5A55">
        <w:rPr>
          <w:rFonts w:cstheme="minorHAnsi"/>
          <w:sz w:val="24"/>
          <w:szCs w:val="24"/>
        </w:rPr>
        <w:t xml:space="preserve"> </w:t>
      </w:r>
      <w:r w:rsidR="0079115E">
        <w:rPr>
          <w:rFonts w:cstheme="minorHAnsi"/>
          <w:sz w:val="24"/>
          <w:szCs w:val="24"/>
        </w:rPr>
        <w:t>most were more concerned about taking the virus home and the impact on other family members rather than themselves.</w:t>
      </w:r>
    </w:p>
    <w:p w14:paraId="712C7834" w14:textId="77777777" w:rsidR="005E13A9" w:rsidRDefault="00AE3642" w:rsidP="008C293C">
      <w:pPr>
        <w:spacing w:line="360" w:lineRule="auto"/>
        <w:contextualSpacing/>
        <w:jc w:val="both"/>
        <w:rPr>
          <w:sz w:val="24"/>
          <w:szCs w:val="24"/>
        </w:rPr>
      </w:pPr>
      <w:r w:rsidRPr="00AE3642">
        <w:rPr>
          <w:sz w:val="24"/>
          <w:szCs w:val="24"/>
        </w:rPr>
        <w:t xml:space="preserve"> </w:t>
      </w:r>
    </w:p>
    <w:p w14:paraId="520C67AA" w14:textId="15A7C9B4" w:rsidR="002E3003" w:rsidRDefault="0091263B" w:rsidP="0091263B">
      <w:pPr>
        <w:spacing w:line="360" w:lineRule="auto"/>
        <w:contextualSpacing/>
        <w:jc w:val="both"/>
        <w:rPr>
          <w:sz w:val="24"/>
          <w:szCs w:val="24"/>
        </w:rPr>
      </w:pPr>
      <w:r w:rsidRPr="004F5A55">
        <w:rPr>
          <w:sz w:val="24"/>
          <w:szCs w:val="24"/>
        </w:rPr>
        <w:t>Several respondents reported changes in their working pattern, including an increase or change in working hours</w:t>
      </w:r>
      <w:r>
        <w:rPr>
          <w:sz w:val="24"/>
          <w:szCs w:val="24"/>
        </w:rPr>
        <w:t>,</w:t>
      </w:r>
      <w:r w:rsidRPr="004F5A55">
        <w:rPr>
          <w:sz w:val="24"/>
          <w:szCs w:val="24"/>
        </w:rPr>
        <w:t xml:space="preserve"> stat</w:t>
      </w:r>
      <w:r>
        <w:rPr>
          <w:sz w:val="24"/>
          <w:szCs w:val="24"/>
        </w:rPr>
        <w:t>ing</w:t>
      </w:r>
      <w:r w:rsidRPr="004F5A55">
        <w:rPr>
          <w:sz w:val="24"/>
          <w:szCs w:val="24"/>
        </w:rPr>
        <w:t xml:space="preserve"> that it had affected their family life (n=12).  Some described working longer hours, and the </w:t>
      </w:r>
      <w:r>
        <w:rPr>
          <w:sz w:val="24"/>
          <w:szCs w:val="24"/>
        </w:rPr>
        <w:t xml:space="preserve">additional </w:t>
      </w:r>
      <w:r w:rsidRPr="004F5A55">
        <w:rPr>
          <w:sz w:val="24"/>
          <w:szCs w:val="24"/>
        </w:rPr>
        <w:t>impact on managing home-schooling for children</w:t>
      </w:r>
      <w:r w:rsidR="002E3003">
        <w:rPr>
          <w:sz w:val="24"/>
          <w:szCs w:val="24"/>
        </w:rPr>
        <w:t>:</w:t>
      </w:r>
    </w:p>
    <w:p w14:paraId="40F1B981" w14:textId="77777777" w:rsidR="002E3003" w:rsidRDefault="002E3003" w:rsidP="0091263B">
      <w:pPr>
        <w:spacing w:line="360" w:lineRule="auto"/>
        <w:contextualSpacing/>
        <w:jc w:val="both"/>
        <w:rPr>
          <w:sz w:val="24"/>
          <w:szCs w:val="24"/>
        </w:rPr>
      </w:pPr>
    </w:p>
    <w:p w14:paraId="14664E0D" w14:textId="77777777" w:rsidR="002E3003" w:rsidRPr="00BC6D92" w:rsidRDefault="002E3003" w:rsidP="00BC6D92">
      <w:pPr>
        <w:spacing w:after="80"/>
        <w:contextualSpacing/>
        <w:jc w:val="both"/>
        <w:rPr>
          <w:rFonts w:cstheme="minorHAnsi"/>
          <w:i/>
        </w:rPr>
      </w:pPr>
      <w:r w:rsidRPr="00BC6D92">
        <w:rPr>
          <w:rFonts w:cstheme="minorHAnsi"/>
          <w:i/>
        </w:rPr>
        <w:t>“I worry the children have 2 parents who are key workers and as teenagers are home alone. I worry that they are at a disadvantage with regards to home schooling compared to those with parents/carers at home. I am concerned that they may feel more isolated with no parents at home.” [ID 173]</w:t>
      </w:r>
    </w:p>
    <w:p w14:paraId="33CD0770" w14:textId="77777777" w:rsidR="003A5616" w:rsidRPr="00BC6D92" w:rsidRDefault="003A5616" w:rsidP="00BC6D92">
      <w:pPr>
        <w:autoSpaceDE w:val="0"/>
        <w:autoSpaceDN w:val="0"/>
        <w:adjustRightInd w:val="0"/>
        <w:jc w:val="both"/>
        <w:rPr>
          <w:rFonts w:cstheme="minorHAnsi"/>
          <w:i/>
        </w:rPr>
      </w:pPr>
    </w:p>
    <w:p w14:paraId="5BA32ECD" w14:textId="36A57C44" w:rsidR="003A5616" w:rsidRPr="00745A6F" w:rsidRDefault="00BC6D92" w:rsidP="00745A6F">
      <w:pPr>
        <w:autoSpaceDE w:val="0"/>
        <w:autoSpaceDN w:val="0"/>
        <w:adjustRightInd w:val="0"/>
        <w:jc w:val="both"/>
        <w:rPr>
          <w:rFonts w:cstheme="minorHAnsi"/>
          <w:i/>
        </w:rPr>
      </w:pPr>
      <w:r w:rsidRPr="00945951">
        <w:rPr>
          <w:rFonts w:cstheme="minorHAnsi"/>
          <w:i/>
        </w:rPr>
        <w:t>“</w:t>
      </w:r>
      <w:r w:rsidR="00D248C4" w:rsidRPr="00D248C4">
        <w:rPr>
          <w:rFonts w:cstheme="minorHAnsi"/>
          <w:i/>
        </w:rPr>
        <w:t xml:space="preserve">I have been working longer hours and more shifts and my children are missing not having me around as much.  They are staying up late so they can see me after </w:t>
      </w:r>
      <w:r w:rsidR="002512FF" w:rsidRPr="00D248C4">
        <w:rPr>
          <w:rFonts w:cstheme="minorHAnsi"/>
          <w:i/>
        </w:rPr>
        <w:t>13-hour</w:t>
      </w:r>
      <w:r w:rsidR="00D248C4" w:rsidRPr="00D248C4">
        <w:rPr>
          <w:rFonts w:cstheme="minorHAnsi"/>
          <w:i/>
        </w:rPr>
        <w:t xml:space="preserve"> shifts. Husband struggling to work from home and look after children as he is so busy, so he is really stressed</w:t>
      </w:r>
      <w:r w:rsidR="00D248C4">
        <w:rPr>
          <w:rFonts w:cstheme="minorHAnsi"/>
          <w:i/>
        </w:rPr>
        <w:t>” (ID191)</w:t>
      </w:r>
    </w:p>
    <w:p w14:paraId="2EF5FF03" w14:textId="77777777" w:rsidR="002E3003" w:rsidRDefault="002E3003" w:rsidP="0091263B">
      <w:pPr>
        <w:spacing w:line="360" w:lineRule="auto"/>
        <w:contextualSpacing/>
        <w:jc w:val="both"/>
        <w:rPr>
          <w:sz w:val="24"/>
          <w:szCs w:val="24"/>
        </w:rPr>
      </w:pPr>
    </w:p>
    <w:p w14:paraId="2E44EAAF" w14:textId="059D052A" w:rsidR="0091263B" w:rsidRPr="004F5A55" w:rsidRDefault="0091263B" w:rsidP="0091263B">
      <w:pPr>
        <w:spacing w:line="360" w:lineRule="auto"/>
        <w:contextualSpacing/>
        <w:jc w:val="both"/>
        <w:rPr>
          <w:rFonts w:cstheme="minorHAnsi"/>
          <w:sz w:val="24"/>
          <w:szCs w:val="24"/>
        </w:rPr>
      </w:pPr>
      <w:r w:rsidRPr="004F5A55">
        <w:rPr>
          <w:rFonts w:cstheme="minorHAnsi"/>
          <w:iCs/>
          <w:sz w:val="24"/>
          <w:szCs w:val="24"/>
        </w:rPr>
        <w:t xml:space="preserve">Work-life pressure, including lack of support with childcare (n=2) and concern about </w:t>
      </w:r>
      <w:r>
        <w:rPr>
          <w:rFonts w:cstheme="minorHAnsi"/>
          <w:iCs/>
          <w:sz w:val="24"/>
          <w:szCs w:val="24"/>
        </w:rPr>
        <w:t xml:space="preserve">how </w:t>
      </w:r>
      <w:r w:rsidRPr="004F5A55">
        <w:rPr>
          <w:rFonts w:cstheme="minorHAnsi"/>
          <w:iCs/>
          <w:sz w:val="24"/>
          <w:szCs w:val="24"/>
        </w:rPr>
        <w:t>they</w:t>
      </w:r>
      <w:r>
        <w:rPr>
          <w:rFonts w:cstheme="minorHAnsi"/>
          <w:iCs/>
          <w:sz w:val="24"/>
          <w:szCs w:val="24"/>
        </w:rPr>
        <w:t xml:space="preserve"> [as parents]</w:t>
      </w:r>
      <w:r w:rsidRPr="004F5A55">
        <w:rPr>
          <w:rFonts w:cstheme="minorHAnsi"/>
          <w:iCs/>
          <w:sz w:val="24"/>
          <w:szCs w:val="24"/>
        </w:rPr>
        <w:t xml:space="preserve"> may cope if they contract the virus (n=2) was also noted</w:t>
      </w:r>
      <w:r w:rsidR="00BC523F">
        <w:rPr>
          <w:rFonts w:cstheme="minorHAnsi"/>
          <w:iCs/>
          <w:sz w:val="24"/>
          <w:szCs w:val="24"/>
        </w:rPr>
        <w:t>.</w:t>
      </w:r>
    </w:p>
    <w:p w14:paraId="24EC1830" w14:textId="77777777" w:rsidR="005E13A9" w:rsidRDefault="005E13A9" w:rsidP="008C293C">
      <w:pPr>
        <w:spacing w:line="360" w:lineRule="auto"/>
        <w:contextualSpacing/>
        <w:jc w:val="both"/>
        <w:rPr>
          <w:sz w:val="24"/>
          <w:szCs w:val="24"/>
        </w:rPr>
      </w:pPr>
    </w:p>
    <w:p w14:paraId="1068B066" w14:textId="77777777" w:rsidR="008C293C" w:rsidRPr="004F5A55" w:rsidRDefault="00AE3642" w:rsidP="008C293C">
      <w:pPr>
        <w:spacing w:line="360" w:lineRule="auto"/>
        <w:contextualSpacing/>
        <w:jc w:val="both"/>
        <w:rPr>
          <w:rFonts w:cstheme="minorHAnsi"/>
          <w:sz w:val="24"/>
          <w:szCs w:val="24"/>
        </w:rPr>
      </w:pPr>
      <w:r>
        <w:rPr>
          <w:sz w:val="24"/>
          <w:szCs w:val="24"/>
        </w:rPr>
        <w:lastRenderedPageBreak/>
        <w:t>A</w:t>
      </w:r>
      <w:r w:rsidRPr="004F5A55">
        <w:rPr>
          <w:sz w:val="24"/>
          <w:szCs w:val="24"/>
        </w:rPr>
        <w:t xml:space="preserve"> large group (n=42)</w:t>
      </w:r>
      <w:r w:rsidR="0091263B">
        <w:rPr>
          <w:sz w:val="24"/>
          <w:szCs w:val="24"/>
        </w:rPr>
        <w:t xml:space="preserve"> of participants,</w:t>
      </w:r>
      <w:r>
        <w:rPr>
          <w:sz w:val="24"/>
          <w:szCs w:val="24"/>
        </w:rPr>
        <w:t xml:space="preserve"> </w:t>
      </w:r>
      <w:r w:rsidRPr="004F5A55">
        <w:rPr>
          <w:sz w:val="24"/>
          <w:szCs w:val="24"/>
        </w:rPr>
        <w:t xml:space="preserve">reported no concerns or worries, </w:t>
      </w:r>
      <w:r>
        <w:rPr>
          <w:sz w:val="24"/>
          <w:szCs w:val="24"/>
        </w:rPr>
        <w:t xml:space="preserve">for </w:t>
      </w:r>
      <w:r w:rsidRPr="004F5A55">
        <w:rPr>
          <w:sz w:val="24"/>
          <w:szCs w:val="24"/>
        </w:rPr>
        <w:t xml:space="preserve">some </w:t>
      </w:r>
      <w:r>
        <w:rPr>
          <w:sz w:val="24"/>
          <w:szCs w:val="24"/>
        </w:rPr>
        <w:t xml:space="preserve">this was a consequence of </w:t>
      </w:r>
      <w:r w:rsidRPr="004F5A55">
        <w:rPr>
          <w:sz w:val="24"/>
          <w:szCs w:val="24"/>
        </w:rPr>
        <w:t xml:space="preserve">living alone, </w:t>
      </w:r>
      <w:r>
        <w:rPr>
          <w:sz w:val="24"/>
          <w:szCs w:val="24"/>
        </w:rPr>
        <w:t xml:space="preserve">others </w:t>
      </w:r>
      <w:r w:rsidR="00BC523F">
        <w:rPr>
          <w:sz w:val="24"/>
          <w:szCs w:val="24"/>
        </w:rPr>
        <w:t xml:space="preserve">had already </w:t>
      </w:r>
      <w:r w:rsidRPr="004F5A55">
        <w:rPr>
          <w:sz w:val="24"/>
          <w:szCs w:val="24"/>
        </w:rPr>
        <w:t>had COVID</w:t>
      </w:r>
      <w:r w:rsidR="00CA1B9E">
        <w:rPr>
          <w:sz w:val="24"/>
          <w:szCs w:val="24"/>
        </w:rPr>
        <w:t>-19</w:t>
      </w:r>
      <w:r w:rsidRPr="004F5A55">
        <w:rPr>
          <w:sz w:val="24"/>
          <w:szCs w:val="24"/>
        </w:rPr>
        <w:t xml:space="preserve"> or</w:t>
      </w:r>
      <w:r w:rsidR="00BC523F">
        <w:rPr>
          <w:sz w:val="24"/>
          <w:szCs w:val="24"/>
        </w:rPr>
        <w:t xml:space="preserve"> had</w:t>
      </w:r>
      <w:r w:rsidRPr="004F5A55">
        <w:rPr>
          <w:sz w:val="24"/>
          <w:szCs w:val="24"/>
        </w:rPr>
        <w:t xml:space="preserve"> family members</w:t>
      </w:r>
      <w:r w:rsidR="00BC523F">
        <w:rPr>
          <w:sz w:val="24"/>
          <w:szCs w:val="24"/>
        </w:rPr>
        <w:t xml:space="preserve"> who</w:t>
      </w:r>
      <w:r w:rsidRPr="004F5A55">
        <w:rPr>
          <w:sz w:val="24"/>
          <w:szCs w:val="24"/>
        </w:rPr>
        <w:t xml:space="preserve"> were also on the front line</w:t>
      </w:r>
      <w:r w:rsidR="00080192">
        <w:rPr>
          <w:sz w:val="24"/>
          <w:szCs w:val="24"/>
        </w:rPr>
        <w:t>. S</w:t>
      </w:r>
      <w:r>
        <w:rPr>
          <w:sz w:val="24"/>
          <w:szCs w:val="24"/>
        </w:rPr>
        <w:t>ome</w:t>
      </w:r>
      <w:r w:rsidRPr="004F5A55">
        <w:rPr>
          <w:rFonts w:cstheme="minorHAnsi"/>
          <w:sz w:val="24"/>
          <w:szCs w:val="24"/>
        </w:rPr>
        <w:t xml:space="preserve"> had changed behaviour to reduce the risk of contracting the virus</w:t>
      </w:r>
      <w:r>
        <w:rPr>
          <w:sz w:val="24"/>
          <w:szCs w:val="24"/>
        </w:rPr>
        <w:t>.</w:t>
      </w:r>
    </w:p>
    <w:p w14:paraId="1B43ED0F" w14:textId="77777777" w:rsidR="008C293C" w:rsidRPr="004F5A55" w:rsidRDefault="008C293C" w:rsidP="008C293C">
      <w:pPr>
        <w:spacing w:line="360" w:lineRule="auto"/>
        <w:contextualSpacing/>
        <w:jc w:val="both"/>
        <w:rPr>
          <w:rFonts w:cstheme="minorHAnsi"/>
          <w:sz w:val="24"/>
          <w:szCs w:val="24"/>
        </w:rPr>
      </w:pPr>
    </w:p>
    <w:p w14:paraId="17EA0E2D" w14:textId="77777777" w:rsidR="008C293C" w:rsidRPr="004F5A55" w:rsidRDefault="008C293C" w:rsidP="008C293C">
      <w:pPr>
        <w:spacing w:line="360" w:lineRule="auto"/>
        <w:contextualSpacing/>
        <w:jc w:val="both"/>
        <w:rPr>
          <w:rFonts w:ascii="Arial" w:hAnsi="Arial" w:cs="Arial"/>
          <w:sz w:val="24"/>
          <w:szCs w:val="24"/>
        </w:rPr>
      </w:pPr>
    </w:p>
    <w:p w14:paraId="092E90E5" w14:textId="77777777" w:rsidR="00DC515A" w:rsidRDefault="00DC515A">
      <w:pPr>
        <w:rPr>
          <w:rFonts w:cstheme="minorHAnsi"/>
          <w:iCs/>
          <w:sz w:val="24"/>
          <w:szCs w:val="24"/>
          <w:u w:val="single"/>
        </w:rPr>
      </w:pPr>
      <w:r>
        <w:rPr>
          <w:rFonts w:cstheme="minorHAnsi"/>
          <w:iCs/>
          <w:sz w:val="24"/>
          <w:szCs w:val="24"/>
          <w:u w:val="single"/>
        </w:rPr>
        <w:br w:type="page"/>
      </w:r>
    </w:p>
    <w:p w14:paraId="5A794BAD" w14:textId="10D1B4D0" w:rsidR="008C293C" w:rsidRDefault="008C293C" w:rsidP="008C293C">
      <w:pPr>
        <w:autoSpaceDE w:val="0"/>
        <w:autoSpaceDN w:val="0"/>
        <w:adjustRightInd w:val="0"/>
        <w:spacing w:line="360" w:lineRule="auto"/>
        <w:contextualSpacing/>
        <w:jc w:val="both"/>
        <w:rPr>
          <w:rFonts w:cstheme="minorHAnsi"/>
          <w:iCs/>
          <w:sz w:val="24"/>
          <w:szCs w:val="24"/>
          <w:u w:val="single"/>
        </w:rPr>
      </w:pPr>
      <w:r w:rsidRPr="004F5A55">
        <w:rPr>
          <w:rFonts w:cstheme="minorHAnsi"/>
          <w:iCs/>
          <w:sz w:val="24"/>
          <w:szCs w:val="24"/>
          <w:u w:val="single"/>
        </w:rPr>
        <w:lastRenderedPageBreak/>
        <w:t xml:space="preserve">Provision of mental health services </w:t>
      </w:r>
    </w:p>
    <w:p w14:paraId="7A59054F" w14:textId="77777777" w:rsidR="00DC515A" w:rsidRDefault="00DC515A" w:rsidP="008C293C">
      <w:pPr>
        <w:autoSpaceDE w:val="0"/>
        <w:autoSpaceDN w:val="0"/>
        <w:adjustRightInd w:val="0"/>
        <w:spacing w:line="360" w:lineRule="auto"/>
        <w:contextualSpacing/>
        <w:jc w:val="both"/>
        <w:rPr>
          <w:rFonts w:cstheme="minorHAnsi"/>
          <w:iCs/>
          <w:sz w:val="24"/>
          <w:szCs w:val="24"/>
          <w:u w:val="single"/>
        </w:rPr>
      </w:pPr>
    </w:p>
    <w:p w14:paraId="442DA342" w14:textId="7A6A201E" w:rsidR="002E3003" w:rsidRDefault="00121A36" w:rsidP="00642739">
      <w:pPr>
        <w:autoSpaceDE w:val="0"/>
        <w:autoSpaceDN w:val="0"/>
        <w:adjustRightInd w:val="0"/>
        <w:spacing w:line="360" w:lineRule="auto"/>
        <w:contextualSpacing/>
        <w:jc w:val="both"/>
        <w:rPr>
          <w:rFonts w:cstheme="minorHAnsi"/>
          <w:iCs/>
          <w:sz w:val="24"/>
          <w:szCs w:val="24"/>
        </w:rPr>
      </w:pPr>
      <w:r>
        <w:rPr>
          <w:rFonts w:cstheme="minorHAnsi"/>
          <w:iCs/>
          <w:sz w:val="24"/>
          <w:szCs w:val="24"/>
        </w:rPr>
        <w:t xml:space="preserve">Fifty-seven percent </w:t>
      </w:r>
      <w:r w:rsidR="00080192">
        <w:rPr>
          <w:rFonts w:cstheme="minorHAnsi"/>
          <w:iCs/>
          <w:sz w:val="24"/>
          <w:szCs w:val="24"/>
        </w:rPr>
        <w:t>of respondents (</w:t>
      </w:r>
      <w:r w:rsidR="00443CD7">
        <w:rPr>
          <w:rFonts w:cstheme="minorHAnsi"/>
          <w:iCs/>
          <w:sz w:val="24"/>
          <w:szCs w:val="24"/>
        </w:rPr>
        <w:t>145</w:t>
      </w:r>
      <w:r w:rsidR="00080192">
        <w:rPr>
          <w:rFonts w:cstheme="minorHAnsi"/>
          <w:iCs/>
          <w:sz w:val="24"/>
          <w:szCs w:val="24"/>
        </w:rPr>
        <w:t>/255)</w:t>
      </w:r>
      <w:r w:rsidR="00443CD7">
        <w:rPr>
          <w:rFonts w:cstheme="minorHAnsi"/>
          <w:iCs/>
          <w:sz w:val="24"/>
          <w:szCs w:val="24"/>
        </w:rPr>
        <w:t xml:space="preserve"> participants </w:t>
      </w:r>
      <w:proofErr w:type="gramStart"/>
      <w:r w:rsidR="00286B92">
        <w:rPr>
          <w:rFonts w:cstheme="minorHAnsi"/>
          <w:iCs/>
          <w:sz w:val="24"/>
          <w:szCs w:val="24"/>
        </w:rPr>
        <w:t xml:space="preserve">provided </w:t>
      </w:r>
      <w:r w:rsidR="00443CD7">
        <w:rPr>
          <w:rFonts w:cstheme="minorHAnsi"/>
          <w:iCs/>
          <w:sz w:val="24"/>
          <w:szCs w:val="24"/>
        </w:rPr>
        <w:t xml:space="preserve"> free</w:t>
      </w:r>
      <w:proofErr w:type="gramEnd"/>
      <w:r w:rsidR="00443CD7">
        <w:rPr>
          <w:rFonts w:cstheme="minorHAnsi"/>
          <w:iCs/>
          <w:sz w:val="24"/>
          <w:szCs w:val="24"/>
        </w:rPr>
        <w:t xml:space="preserve"> text comments for this question</w:t>
      </w:r>
      <w:r w:rsidR="00ED7E6C">
        <w:rPr>
          <w:rFonts w:cstheme="minorHAnsi"/>
          <w:iCs/>
          <w:sz w:val="24"/>
          <w:szCs w:val="24"/>
        </w:rPr>
        <w:t xml:space="preserve"> </w:t>
      </w:r>
      <w:r w:rsidR="00443CD7">
        <w:rPr>
          <w:rFonts w:cstheme="minorHAnsi"/>
          <w:iCs/>
          <w:sz w:val="24"/>
          <w:szCs w:val="24"/>
        </w:rPr>
        <w:t xml:space="preserve">  </w:t>
      </w:r>
      <w:r w:rsidR="00642739">
        <w:rPr>
          <w:rFonts w:cstheme="minorHAnsi"/>
          <w:iCs/>
          <w:sz w:val="24"/>
          <w:szCs w:val="24"/>
        </w:rPr>
        <w:t xml:space="preserve"> </w:t>
      </w:r>
      <w:r w:rsidR="005E32C6">
        <w:rPr>
          <w:rFonts w:cstheme="minorHAnsi"/>
          <w:iCs/>
          <w:sz w:val="24"/>
          <w:szCs w:val="24"/>
        </w:rPr>
        <w:t>Many respondents said</w:t>
      </w:r>
      <w:r w:rsidR="003E6391">
        <w:rPr>
          <w:rFonts w:cstheme="minorHAnsi"/>
          <w:iCs/>
          <w:sz w:val="24"/>
          <w:szCs w:val="24"/>
        </w:rPr>
        <w:t xml:space="preserve"> </w:t>
      </w:r>
      <w:r w:rsidR="008C293C" w:rsidRPr="004F5A55">
        <w:rPr>
          <w:rFonts w:cstheme="minorHAnsi"/>
          <w:iCs/>
          <w:sz w:val="24"/>
          <w:szCs w:val="24"/>
        </w:rPr>
        <w:t>they had been provided with access to mental health services during the pandemic</w:t>
      </w:r>
      <w:r w:rsidR="00443CD7">
        <w:rPr>
          <w:rFonts w:cstheme="minorHAnsi"/>
          <w:iCs/>
          <w:sz w:val="24"/>
          <w:szCs w:val="24"/>
        </w:rPr>
        <w:t xml:space="preserve"> but did not report whether they had used them</w:t>
      </w:r>
      <w:r w:rsidR="00BF7C19" w:rsidRPr="004F5A55">
        <w:rPr>
          <w:rFonts w:cstheme="minorHAnsi"/>
          <w:iCs/>
          <w:sz w:val="24"/>
          <w:szCs w:val="24"/>
        </w:rPr>
        <w:t>. Most</w:t>
      </w:r>
      <w:r w:rsidR="0076168C">
        <w:rPr>
          <w:rFonts w:cstheme="minorHAnsi"/>
          <w:iCs/>
          <w:sz w:val="24"/>
          <w:szCs w:val="24"/>
        </w:rPr>
        <w:t xml:space="preserve"> responses </w:t>
      </w:r>
      <w:r w:rsidR="00BF7C19" w:rsidRPr="004F5A55">
        <w:rPr>
          <w:rFonts w:cstheme="minorHAnsi"/>
          <w:iCs/>
          <w:sz w:val="24"/>
          <w:szCs w:val="24"/>
        </w:rPr>
        <w:t>detail</w:t>
      </w:r>
      <w:r w:rsidR="0076168C">
        <w:rPr>
          <w:rFonts w:cstheme="minorHAnsi"/>
          <w:iCs/>
          <w:sz w:val="24"/>
          <w:szCs w:val="24"/>
        </w:rPr>
        <w:t>ed</w:t>
      </w:r>
      <w:r w:rsidR="00BF7C19" w:rsidRPr="004F5A55">
        <w:rPr>
          <w:rFonts w:cstheme="minorHAnsi"/>
          <w:iCs/>
          <w:sz w:val="24"/>
          <w:szCs w:val="24"/>
        </w:rPr>
        <w:t xml:space="preserve"> the services </w:t>
      </w:r>
      <w:r w:rsidR="0076168C">
        <w:rPr>
          <w:rFonts w:cstheme="minorHAnsi"/>
          <w:iCs/>
          <w:sz w:val="24"/>
          <w:szCs w:val="24"/>
        </w:rPr>
        <w:t xml:space="preserve">that </w:t>
      </w:r>
      <w:r w:rsidR="00BF7C19" w:rsidRPr="004F5A55">
        <w:rPr>
          <w:rFonts w:cstheme="minorHAnsi"/>
          <w:iCs/>
          <w:sz w:val="24"/>
          <w:szCs w:val="24"/>
        </w:rPr>
        <w:t>they knew about</w:t>
      </w:r>
      <w:r w:rsidR="00080192">
        <w:rPr>
          <w:rFonts w:cstheme="minorHAnsi"/>
          <w:iCs/>
          <w:sz w:val="24"/>
          <w:szCs w:val="24"/>
        </w:rPr>
        <w:t xml:space="preserve"> </w:t>
      </w:r>
      <w:r w:rsidR="0076168C">
        <w:rPr>
          <w:rFonts w:cstheme="minorHAnsi"/>
          <w:iCs/>
          <w:sz w:val="24"/>
          <w:szCs w:val="24"/>
        </w:rPr>
        <w:t>and w</w:t>
      </w:r>
      <w:r w:rsidR="00BF7C19" w:rsidRPr="004F5A55">
        <w:rPr>
          <w:rFonts w:cstheme="minorHAnsi"/>
          <w:iCs/>
          <w:sz w:val="24"/>
          <w:szCs w:val="24"/>
        </w:rPr>
        <w:t>ere available but had not necessarily accessed</w:t>
      </w:r>
      <w:r w:rsidR="0076168C">
        <w:rPr>
          <w:rFonts w:cstheme="minorHAnsi"/>
          <w:iCs/>
          <w:sz w:val="24"/>
          <w:szCs w:val="24"/>
        </w:rPr>
        <w:t>,</w:t>
      </w:r>
      <w:r w:rsidR="00BF7C19" w:rsidRPr="004F5A55">
        <w:rPr>
          <w:rFonts w:cstheme="minorHAnsi"/>
          <w:iCs/>
          <w:sz w:val="24"/>
          <w:szCs w:val="24"/>
        </w:rPr>
        <w:t xml:space="preserve"> such as self-referral to services, email support/signposting services, telephone support, counselling services, </w:t>
      </w:r>
      <w:r w:rsidR="0076168C" w:rsidRPr="004F5A55">
        <w:rPr>
          <w:rFonts w:cstheme="minorHAnsi"/>
          <w:iCs/>
          <w:sz w:val="24"/>
          <w:szCs w:val="24"/>
        </w:rPr>
        <w:t>chaplaincy</w:t>
      </w:r>
      <w:r w:rsidR="00E64C6A" w:rsidRPr="004F5A55">
        <w:rPr>
          <w:rFonts w:cstheme="minorHAnsi"/>
          <w:iCs/>
          <w:sz w:val="24"/>
          <w:szCs w:val="24"/>
        </w:rPr>
        <w:t xml:space="preserve">, huddles/hubs, </w:t>
      </w:r>
      <w:r w:rsidR="00BF7C19" w:rsidRPr="004F5A55">
        <w:rPr>
          <w:rFonts w:cstheme="minorHAnsi"/>
          <w:iCs/>
          <w:sz w:val="24"/>
          <w:szCs w:val="24"/>
        </w:rPr>
        <w:t>occupational support and webinars</w:t>
      </w:r>
      <w:r w:rsidR="00E64C6A" w:rsidRPr="004F5A55">
        <w:rPr>
          <w:rFonts w:cstheme="minorHAnsi"/>
          <w:iCs/>
          <w:sz w:val="24"/>
          <w:szCs w:val="24"/>
        </w:rPr>
        <w:t xml:space="preserve">.  </w:t>
      </w:r>
      <w:r w:rsidR="00655455">
        <w:rPr>
          <w:rFonts w:cstheme="minorHAnsi"/>
          <w:iCs/>
          <w:sz w:val="24"/>
          <w:szCs w:val="24"/>
        </w:rPr>
        <w:t>M</w:t>
      </w:r>
      <w:r w:rsidR="00E64C6A" w:rsidRPr="004F5A55">
        <w:rPr>
          <w:rFonts w:cstheme="minorHAnsi"/>
          <w:iCs/>
          <w:sz w:val="24"/>
          <w:szCs w:val="24"/>
        </w:rPr>
        <w:t>ost of the support available was not face-to-face. Participants also mentioned the availability of wobble rooms and well</w:t>
      </w:r>
      <w:r w:rsidR="004D026D" w:rsidRPr="004F5A55">
        <w:rPr>
          <w:rFonts w:cstheme="minorHAnsi"/>
          <w:iCs/>
          <w:sz w:val="24"/>
          <w:szCs w:val="24"/>
        </w:rPr>
        <w:t>-</w:t>
      </w:r>
      <w:r w:rsidR="00E64C6A" w:rsidRPr="004F5A55">
        <w:rPr>
          <w:rFonts w:cstheme="minorHAnsi"/>
          <w:iCs/>
          <w:sz w:val="24"/>
          <w:szCs w:val="24"/>
        </w:rPr>
        <w:t>being areas</w:t>
      </w:r>
    </w:p>
    <w:p w14:paraId="25DCE2AF" w14:textId="77777777" w:rsidR="002E3003" w:rsidRPr="00745A6F" w:rsidRDefault="002E3003" w:rsidP="00745A6F">
      <w:pPr>
        <w:autoSpaceDE w:val="0"/>
        <w:autoSpaceDN w:val="0"/>
        <w:adjustRightInd w:val="0"/>
        <w:spacing w:line="360" w:lineRule="auto"/>
        <w:contextualSpacing/>
        <w:jc w:val="both"/>
        <w:rPr>
          <w:rFonts w:cstheme="minorHAnsi"/>
          <w:iCs/>
        </w:rPr>
      </w:pPr>
    </w:p>
    <w:p w14:paraId="25F126E5" w14:textId="47DAC71C" w:rsidR="002E3003" w:rsidRPr="00745A6F" w:rsidRDefault="002E3003" w:rsidP="00745A6F">
      <w:pPr>
        <w:contextualSpacing/>
        <w:jc w:val="both"/>
        <w:rPr>
          <w:rFonts w:cstheme="minorHAnsi"/>
          <w:iCs/>
        </w:rPr>
      </w:pPr>
      <w:r w:rsidRPr="00745A6F">
        <w:rPr>
          <w:rFonts w:cstheme="minorHAnsi"/>
          <w:i/>
        </w:rPr>
        <w:t xml:space="preserve">“I have set up a </w:t>
      </w:r>
      <w:r w:rsidR="00945951">
        <w:rPr>
          <w:rFonts w:cstheme="minorHAnsi"/>
          <w:i/>
        </w:rPr>
        <w:t>W</w:t>
      </w:r>
      <w:r w:rsidRPr="00745A6F">
        <w:rPr>
          <w:rFonts w:cstheme="minorHAnsi"/>
          <w:i/>
        </w:rPr>
        <w:t>hats</w:t>
      </w:r>
      <w:r w:rsidR="00945951">
        <w:rPr>
          <w:rFonts w:cstheme="minorHAnsi"/>
          <w:i/>
        </w:rPr>
        <w:t>A</w:t>
      </w:r>
      <w:r w:rsidRPr="00745A6F">
        <w:rPr>
          <w:rFonts w:cstheme="minorHAnsi"/>
          <w:i/>
        </w:rPr>
        <w:t>pp group for my team who are redeployed to the ward for support and also I have made an unused room in my now empty clinic room into a 'wobble room' where the staff can rest and try and gather their thoughts. It has lots of tissues, soft music, coffee and love.” [ID 81]</w:t>
      </w:r>
    </w:p>
    <w:p w14:paraId="2F6DF86F" w14:textId="77777777" w:rsidR="002E3003" w:rsidRDefault="002E3003" w:rsidP="00745A6F">
      <w:pPr>
        <w:ind w:left="292"/>
        <w:contextualSpacing/>
        <w:rPr>
          <w:rFonts w:cstheme="minorHAnsi"/>
          <w:iCs/>
          <w:sz w:val="24"/>
          <w:szCs w:val="24"/>
        </w:rPr>
      </w:pPr>
    </w:p>
    <w:p w14:paraId="28E07A9D" w14:textId="0008CE28" w:rsidR="003C4B24" w:rsidRPr="00745A6F" w:rsidRDefault="00E64C6A" w:rsidP="009645C7">
      <w:pPr>
        <w:spacing w:line="360" w:lineRule="auto"/>
        <w:contextualSpacing/>
        <w:jc w:val="both"/>
        <w:rPr>
          <w:rFonts w:cstheme="minorHAnsi"/>
          <w:i/>
          <w:sz w:val="18"/>
          <w:szCs w:val="18"/>
        </w:rPr>
      </w:pPr>
      <w:r w:rsidRPr="004F5A55">
        <w:rPr>
          <w:rFonts w:cstheme="minorHAnsi"/>
          <w:iCs/>
          <w:sz w:val="24"/>
          <w:szCs w:val="24"/>
        </w:rPr>
        <w:t xml:space="preserve">A small number reported that they </w:t>
      </w:r>
      <w:r w:rsidR="008C293C" w:rsidRPr="004F5A55">
        <w:rPr>
          <w:rFonts w:cstheme="minorHAnsi"/>
          <w:iCs/>
          <w:sz w:val="24"/>
          <w:szCs w:val="24"/>
        </w:rPr>
        <w:t>were uncertain about how to access provision</w:t>
      </w:r>
      <w:r w:rsidR="003C4B24" w:rsidRPr="003C4B24">
        <w:rPr>
          <w:rFonts w:cstheme="minorHAnsi"/>
          <w:iCs/>
          <w:sz w:val="24"/>
          <w:szCs w:val="24"/>
        </w:rPr>
        <w:t xml:space="preserve"> </w:t>
      </w:r>
      <w:r w:rsidR="003C4B24" w:rsidRPr="004F5A55">
        <w:rPr>
          <w:rFonts w:cstheme="minorHAnsi"/>
          <w:iCs/>
          <w:sz w:val="24"/>
          <w:szCs w:val="24"/>
        </w:rPr>
        <w:t>and others (n=7) were not aware of any current support services from their employers</w:t>
      </w:r>
      <w:r w:rsidR="004C383E">
        <w:rPr>
          <w:rFonts w:cstheme="minorHAnsi"/>
          <w:iCs/>
          <w:sz w:val="24"/>
          <w:szCs w:val="24"/>
        </w:rPr>
        <w:t xml:space="preserve">.  One respondent reported that different facilities were available for doctors compared to nurses. </w:t>
      </w:r>
    </w:p>
    <w:p w14:paraId="46CCAD08" w14:textId="77777777" w:rsidR="00ED7E6C" w:rsidRDefault="00ED7E6C">
      <w:pPr>
        <w:rPr>
          <w:sz w:val="24"/>
          <w:szCs w:val="24"/>
          <w:u w:val="single"/>
        </w:rPr>
      </w:pPr>
    </w:p>
    <w:p w14:paraId="5E80A292" w14:textId="77777777" w:rsidR="00B13749" w:rsidRDefault="00B13749">
      <w:pPr>
        <w:rPr>
          <w:sz w:val="24"/>
          <w:szCs w:val="24"/>
          <w:u w:val="single"/>
        </w:rPr>
      </w:pPr>
      <w:r>
        <w:rPr>
          <w:sz w:val="24"/>
          <w:szCs w:val="24"/>
          <w:u w:val="single"/>
        </w:rPr>
        <w:br w:type="page"/>
      </w:r>
    </w:p>
    <w:p w14:paraId="3516D723" w14:textId="573D6AED" w:rsidR="00A016EB" w:rsidRDefault="002512FF">
      <w:pPr>
        <w:rPr>
          <w:sz w:val="24"/>
          <w:szCs w:val="24"/>
          <w:u w:val="single"/>
        </w:rPr>
      </w:pPr>
      <w:r>
        <w:rPr>
          <w:sz w:val="24"/>
          <w:szCs w:val="24"/>
          <w:u w:val="single"/>
        </w:rPr>
        <w:lastRenderedPageBreak/>
        <w:t>I</w:t>
      </w:r>
      <w:r w:rsidR="00D87EBF" w:rsidRPr="004F5A55">
        <w:rPr>
          <w:sz w:val="24"/>
          <w:szCs w:val="24"/>
          <w:u w:val="single"/>
        </w:rPr>
        <w:t>nformal support networks</w:t>
      </w:r>
      <w:r w:rsidR="00F471B6">
        <w:rPr>
          <w:sz w:val="24"/>
          <w:szCs w:val="24"/>
          <w:u w:val="single"/>
        </w:rPr>
        <w:t xml:space="preserve"> </w:t>
      </w:r>
    </w:p>
    <w:p w14:paraId="48481B47" w14:textId="60FE1F2F" w:rsidR="007823B8" w:rsidRPr="004F5A55" w:rsidRDefault="00474397" w:rsidP="008C293C">
      <w:pPr>
        <w:spacing w:line="360" w:lineRule="auto"/>
        <w:jc w:val="both"/>
        <w:rPr>
          <w:sz w:val="24"/>
          <w:szCs w:val="24"/>
        </w:rPr>
      </w:pPr>
      <w:r w:rsidRPr="004F5A55">
        <w:rPr>
          <w:sz w:val="24"/>
          <w:szCs w:val="24"/>
        </w:rPr>
        <w:t xml:space="preserve">Respondents were asked about informal support networks </w:t>
      </w:r>
      <w:r w:rsidR="002512FF" w:rsidRPr="002512FF">
        <w:rPr>
          <w:sz w:val="24"/>
          <w:szCs w:val="24"/>
        </w:rPr>
        <w:t xml:space="preserve">for themselves and colleagues </w:t>
      </w:r>
      <w:r w:rsidRPr="004F5A55">
        <w:rPr>
          <w:sz w:val="24"/>
          <w:szCs w:val="24"/>
        </w:rPr>
        <w:t xml:space="preserve">that they </w:t>
      </w:r>
      <w:r w:rsidR="00FA4425">
        <w:rPr>
          <w:sz w:val="24"/>
          <w:szCs w:val="24"/>
        </w:rPr>
        <w:t xml:space="preserve">set up, </w:t>
      </w:r>
      <w:r w:rsidRPr="004F5A55">
        <w:rPr>
          <w:sz w:val="24"/>
          <w:szCs w:val="24"/>
        </w:rPr>
        <w:t>used</w:t>
      </w:r>
      <w:r w:rsidR="002512FF">
        <w:rPr>
          <w:sz w:val="24"/>
          <w:szCs w:val="24"/>
        </w:rPr>
        <w:t>,</w:t>
      </w:r>
      <w:r w:rsidRPr="004F5A55">
        <w:rPr>
          <w:sz w:val="24"/>
          <w:szCs w:val="24"/>
        </w:rPr>
        <w:t xml:space="preserve"> or had access to during the peak of the pandemic.  </w:t>
      </w:r>
      <w:r w:rsidR="00F02840">
        <w:rPr>
          <w:sz w:val="24"/>
          <w:szCs w:val="24"/>
        </w:rPr>
        <w:t>Seventy-six percent (</w:t>
      </w:r>
      <w:r w:rsidR="00FA4425">
        <w:rPr>
          <w:sz w:val="24"/>
          <w:szCs w:val="24"/>
        </w:rPr>
        <w:t>194</w:t>
      </w:r>
      <w:r w:rsidR="00080192">
        <w:rPr>
          <w:sz w:val="24"/>
          <w:szCs w:val="24"/>
        </w:rPr>
        <w:t>/255) of</w:t>
      </w:r>
      <w:r w:rsidR="00FA4425">
        <w:rPr>
          <w:sz w:val="24"/>
          <w:szCs w:val="24"/>
        </w:rPr>
        <w:t xml:space="preserve"> respondents provided free text responses for this question</w:t>
      </w:r>
      <w:r w:rsidR="001A6BB4">
        <w:rPr>
          <w:sz w:val="24"/>
          <w:szCs w:val="24"/>
        </w:rPr>
        <w:t xml:space="preserve"> (Table </w:t>
      </w:r>
      <w:r w:rsidR="00E011E8">
        <w:rPr>
          <w:sz w:val="24"/>
          <w:szCs w:val="24"/>
        </w:rPr>
        <w:t>3</w:t>
      </w:r>
      <w:r w:rsidR="001A6BB4">
        <w:rPr>
          <w:sz w:val="24"/>
          <w:szCs w:val="24"/>
        </w:rPr>
        <w:t>)</w:t>
      </w:r>
      <w:r w:rsidR="00FA4425">
        <w:rPr>
          <w:sz w:val="24"/>
          <w:szCs w:val="24"/>
        </w:rPr>
        <w:t xml:space="preserve">.  </w:t>
      </w:r>
      <w:r w:rsidRPr="004F5A55">
        <w:rPr>
          <w:sz w:val="24"/>
          <w:szCs w:val="24"/>
        </w:rPr>
        <w:t>A small number had existing groups in place (n=</w:t>
      </w:r>
      <w:r w:rsidR="009448B9" w:rsidRPr="004F5A55">
        <w:rPr>
          <w:sz w:val="24"/>
          <w:szCs w:val="24"/>
        </w:rPr>
        <w:t>4</w:t>
      </w:r>
      <w:r w:rsidRPr="004F5A55">
        <w:rPr>
          <w:sz w:val="24"/>
          <w:szCs w:val="24"/>
        </w:rPr>
        <w:t>),</w:t>
      </w:r>
      <w:r w:rsidR="00B72A0C">
        <w:rPr>
          <w:sz w:val="24"/>
          <w:szCs w:val="24"/>
        </w:rPr>
        <w:t xml:space="preserve"> 6 respondents reported that daily phone calls, video or emails were in place.</w:t>
      </w:r>
      <w:r w:rsidR="009430DB">
        <w:rPr>
          <w:sz w:val="24"/>
          <w:szCs w:val="24"/>
        </w:rPr>
        <w:t xml:space="preserve"> </w:t>
      </w:r>
      <w:r w:rsidR="00B72A0C">
        <w:rPr>
          <w:sz w:val="24"/>
          <w:szCs w:val="24"/>
        </w:rPr>
        <w:t>M</w:t>
      </w:r>
      <w:r w:rsidRPr="004F5A55">
        <w:rPr>
          <w:sz w:val="24"/>
          <w:szCs w:val="24"/>
        </w:rPr>
        <w:t xml:space="preserve">ost reported use of social media such as </w:t>
      </w:r>
      <w:r w:rsidR="009430DB" w:rsidRPr="004F5A55">
        <w:rPr>
          <w:sz w:val="24"/>
          <w:szCs w:val="24"/>
        </w:rPr>
        <w:t>WhatsApp</w:t>
      </w:r>
      <w:r w:rsidRPr="004F5A55">
        <w:rPr>
          <w:sz w:val="24"/>
          <w:szCs w:val="24"/>
        </w:rPr>
        <w:t xml:space="preserve">, Zoom or </w:t>
      </w:r>
      <w:r w:rsidR="0076168C">
        <w:rPr>
          <w:sz w:val="24"/>
          <w:szCs w:val="24"/>
        </w:rPr>
        <w:t>T</w:t>
      </w:r>
      <w:r w:rsidRPr="004F5A55">
        <w:rPr>
          <w:sz w:val="24"/>
          <w:szCs w:val="24"/>
        </w:rPr>
        <w:t>eams for communicating (n=</w:t>
      </w:r>
      <w:r w:rsidR="009448B9" w:rsidRPr="004F5A55">
        <w:rPr>
          <w:sz w:val="24"/>
          <w:szCs w:val="24"/>
        </w:rPr>
        <w:t>78</w:t>
      </w:r>
      <w:r w:rsidRPr="004F5A55">
        <w:rPr>
          <w:sz w:val="24"/>
          <w:szCs w:val="24"/>
        </w:rPr>
        <w:t>)</w:t>
      </w:r>
      <w:r w:rsidR="001A6BB4">
        <w:rPr>
          <w:sz w:val="24"/>
          <w:szCs w:val="24"/>
        </w:rPr>
        <w:t>, with some using this method for lunchbreaks or for catching up with redeployed staff</w:t>
      </w:r>
      <w:r w:rsidRPr="004F5A55">
        <w:rPr>
          <w:sz w:val="24"/>
          <w:szCs w:val="24"/>
        </w:rPr>
        <w:t>.  A large number had regular team meetings or briefings or informal chats (n=16) or</w:t>
      </w:r>
      <w:r w:rsidR="0076168C">
        <w:rPr>
          <w:sz w:val="24"/>
          <w:szCs w:val="24"/>
        </w:rPr>
        <w:t xml:space="preserve"> access to</w:t>
      </w:r>
      <w:r w:rsidRPr="004F5A55">
        <w:rPr>
          <w:sz w:val="24"/>
          <w:szCs w:val="24"/>
        </w:rPr>
        <w:t xml:space="preserve"> other resources</w:t>
      </w:r>
      <w:r w:rsidR="0076168C">
        <w:rPr>
          <w:sz w:val="24"/>
          <w:szCs w:val="24"/>
        </w:rPr>
        <w:t xml:space="preserve"> such as </w:t>
      </w:r>
      <w:r w:rsidRPr="004F5A55">
        <w:rPr>
          <w:sz w:val="24"/>
          <w:szCs w:val="24"/>
        </w:rPr>
        <w:t xml:space="preserve">daily chats or wellbeing or wobble rooms.  </w:t>
      </w:r>
      <w:r w:rsidR="0039040D" w:rsidRPr="004F5A55">
        <w:rPr>
          <w:sz w:val="24"/>
          <w:szCs w:val="24"/>
        </w:rPr>
        <w:t>Several</w:t>
      </w:r>
      <w:r w:rsidRPr="004F5A55">
        <w:rPr>
          <w:sz w:val="24"/>
          <w:szCs w:val="24"/>
        </w:rPr>
        <w:t xml:space="preserve"> respondents had buddy systems in place or were checking in or providing support to others (n=18)</w:t>
      </w:r>
      <w:r w:rsidR="008C293C" w:rsidRPr="004F5A55">
        <w:rPr>
          <w:sz w:val="24"/>
          <w:szCs w:val="24"/>
        </w:rPr>
        <w:t>.</w:t>
      </w:r>
      <w:r w:rsidR="00996927">
        <w:rPr>
          <w:sz w:val="24"/>
          <w:szCs w:val="24"/>
        </w:rPr>
        <w:t xml:space="preserve">  Fifty-eight respondents reported that they had not set up any informal networks or support groups.</w:t>
      </w:r>
    </w:p>
    <w:p w14:paraId="114B4A2A" w14:textId="77777777" w:rsidR="00DC515A" w:rsidRDefault="00DC515A">
      <w:pPr>
        <w:rPr>
          <w:sz w:val="24"/>
          <w:szCs w:val="24"/>
          <w:u w:val="single"/>
        </w:rPr>
      </w:pPr>
      <w:r>
        <w:rPr>
          <w:sz w:val="24"/>
          <w:szCs w:val="24"/>
          <w:u w:val="single"/>
        </w:rPr>
        <w:br w:type="page"/>
      </w:r>
    </w:p>
    <w:p w14:paraId="1068D8CB" w14:textId="33195B13" w:rsidR="00F65658" w:rsidRDefault="00F65658">
      <w:pPr>
        <w:rPr>
          <w:sz w:val="24"/>
          <w:szCs w:val="24"/>
          <w:u w:val="single"/>
        </w:rPr>
      </w:pPr>
      <w:r w:rsidRPr="004F5A55">
        <w:rPr>
          <w:sz w:val="24"/>
          <w:szCs w:val="24"/>
          <w:u w:val="single"/>
        </w:rPr>
        <w:lastRenderedPageBreak/>
        <w:t xml:space="preserve">Additional support from management team </w:t>
      </w:r>
    </w:p>
    <w:p w14:paraId="5533F412" w14:textId="3D151E46" w:rsidR="00B300F0" w:rsidRDefault="002B5960" w:rsidP="008C293C">
      <w:pPr>
        <w:spacing w:line="360" w:lineRule="auto"/>
        <w:jc w:val="both"/>
        <w:rPr>
          <w:sz w:val="24"/>
          <w:szCs w:val="24"/>
        </w:rPr>
      </w:pPr>
      <w:r w:rsidRPr="004F5A55">
        <w:rPr>
          <w:sz w:val="24"/>
          <w:szCs w:val="24"/>
        </w:rPr>
        <w:t>Respon</w:t>
      </w:r>
      <w:r w:rsidR="00F65658" w:rsidRPr="004F5A55">
        <w:rPr>
          <w:sz w:val="24"/>
          <w:szCs w:val="24"/>
        </w:rPr>
        <w:t xml:space="preserve">dents </w:t>
      </w:r>
      <w:r w:rsidR="005D0EFC">
        <w:rPr>
          <w:sz w:val="24"/>
          <w:szCs w:val="24"/>
        </w:rPr>
        <w:t>were asked using a multiple</w:t>
      </w:r>
      <w:r w:rsidR="00A10395">
        <w:rPr>
          <w:sz w:val="24"/>
          <w:szCs w:val="24"/>
        </w:rPr>
        <w:t>-</w:t>
      </w:r>
      <w:r w:rsidR="005D0EFC">
        <w:rPr>
          <w:sz w:val="24"/>
          <w:szCs w:val="24"/>
        </w:rPr>
        <w:t xml:space="preserve">choice question what additional support has been given from their management team </w:t>
      </w:r>
      <w:r w:rsidR="00655455">
        <w:rPr>
          <w:sz w:val="24"/>
          <w:szCs w:val="24"/>
        </w:rPr>
        <w:t>(</w:t>
      </w:r>
      <w:r w:rsidR="005D0EFC">
        <w:rPr>
          <w:sz w:val="24"/>
          <w:szCs w:val="24"/>
        </w:rPr>
        <w:t>all that applied</w:t>
      </w:r>
      <w:r w:rsidR="00655455">
        <w:rPr>
          <w:sz w:val="24"/>
          <w:szCs w:val="24"/>
        </w:rPr>
        <w:t>)</w:t>
      </w:r>
      <w:r w:rsidR="005D0EFC">
        <w:rPr>
          <w:sz w:val="24"/>
          <w:szCs w:val="24"/>
        </w:rPr>
        <w:t xml:space="preserve">.  Respondents </w:t>
      </w:r>
      <w:r w:rsidR="00F65658" w:rsidRPr="004F5A55">
        <w:rPr>
          <w:sz w:val="24"/>
          <w:szCs w:val="24"/>
        </w:rPr>
        <w:t>reported that they had a m</w:t>
      </w:r>
      <w:r w:rsidRPr="004F5A55">
        <w:rPr>
          <w:sz w:val="24"/>
          <w:szCs w:val="24"/>
        </w:rPr>
        <w:t>ixture of flexible working pattern</w:t>
      </w:r>
      <w:r w:rsidR="00080192">
        <w:rPr>
          <w:sz w:val="24"/>
          <w:szCs w:val="24"/>
        </w:rPr>
        <w:t>s</w:t>
      </w:r>
      <w:r w:rsidRPr="004F5A55">
        <w:rPr>
          <w:sz w:val="24"/>
          <w:szCs w:val="24"/>
        </w:rPr>
        <w:t xml:space="preserve"> (32.5%, 83/255), emotional support</w:t>
      </w:r>
      <w:r w:rsidR="00F65658" w:rsidRPr="004F5A55">
        <w:rPr>
          <w:sz w:val="24"/>
          <w:szCs w:val="24"/>
        </w:rPr>
        <w:t xml:space="preserve"> (29.4%, 75/255) and </w:t>
      </w:r>
      <w:r w:rsidRPr="004F5A55">
        <w:rPr>
          <w:sz w:val="24"/>
          <w:szCs w:val="24"/>
        </w:rPr>
        <w:t>clear leadership (28.6%, 73/2</w:t>
      </w:r>
      <w:r w:rsidR="008C293C" w:rsidRPr="004F5A55">
        <w:rPr>
          <w:sz w:val="24"/>
          <w:szCs w:val="24"/>
        </w:rPr>
        <w:t>5</w:t>
      </w:r>
      <w:r w:rsidRPr="004F5A55">
        <w:rPr>
          <w:sz w:val="24"/>
          <w:szCs w:val="24"/>
        </w:rPr>
        <w:t>5)</w:t>
      </w:r>
      <w:r w:rsidR="00F65658" w:rsidRPr="004F5A55">
        <w:rPr>
          <w:sz w:val="24"/>
          <w:szCs w:val="24"/>
        </w:rPr>
        <w:t xml:space="preserve">. Free text responses show that 4.7% (12/255) </w:t>
      </w:r>
      <w:r w:rsidR="0076168C" w:rsidRPr="004F5A55">
        <w:rPr>
          <w:sz w:val="24"/>
          <w:szCs w:val="24"/>
        </w:rPr>
        <w:t>stated</w:t>
      </w:r>
      <w:r w:rsidR="00F65658" w:rsidRPr="004F5A55">
        <w:rPr>
          <w:sz w:val="24"/>
          <w:szCs w:val="24"/>
        </w:rPr>
        <w:t xml:space="preserve"> they had </w:t>
      </w:r>
      <w:r w:rsidR="007823B8" w:rsidRPr="004F5A55">
        <w:rPr>
          <w:sz w:val="24"/>
          <w:szCs w:val="24"/>
        </w:rPr>
        <w:t>received</w:t>
      </w:r>
      <w:r w:rsidR="00F65658" w:rsidRPr="004F5A55">
        <w:rPr>
          <w:sz w:val="24"/>
          <w:szCs w:val="24"/>
        </w:rPr>
        <w:t xml:space="preserve"> support such as additional staff, support from manager and meeting</w:t>
      </w:r>
      <w:r w:rsidR="007823B8" w:rsidRPr="004F5A55">
        <w:rPr>
          <w:sz w:val="24"/>
          <w:szCs w:val="24"/>
        </w:rPr>
        <w:t xml:space="preserve"> updates</w:t>
      </w:r>
      <w:r w:rsidR="00F65658" w:rsidRPr="004F5A55">
        <w:rPr>
          <w:sz w:val="24"/>
          <w:szCs w:val="24"/>
        </w:rPr>
        <w:t xml:space="preserve">. </w:t>
      </w:r>
      <w:r w:rsidR="007A5069">
        <w:rPr>
          <w:sz w:val="24"/>
          <w:szCs w:val="24"/>
        </w:rPr>
        <w:t>Some reported additional support (n=12), with manager support and encouragement.  However, a</w:t>
      </w:r>
      <w:r w:rsidR="00F65658" w:rsidRPr="004F5A55">
        <w:rPr>
          <w:sz w:val="24"/>
          <w:szCs w:val="24"/>
        </w:rPr>
        <w:t xml:space="preserve"> </w:t>
      </w:r>
      <w:r w:rsidR="0076168C">
        <w:rPr>
          <w:sz w:val="24"/>
          <w:szCs w:val="24"/>
        </w:rPr>
        <w:t xml:space="preserve">minority </w:t>
      </w:r>
      <w:r w:rsidR="007823B8" w:rsidRPr="004F5A55">
        <w:rPr>
          <w:sz w:val="24"/>
          <w:szCs w:val="24"/>
        </w:rPr>
        <w:t>(n=</w:t>
      </w:r>
      <w:r w:rsidR="00C769E2">
        <w:rPr>
          <w:sz w:val="24"/>
          <w:szCs w:val="24"/>
        </w:rPr>
        <w:t>1</w:t>
      </w:r>
      <w:r w:rsidR="007823B8" w:rsidRPr="004F5A55">
        <w:rPr>
          <w:sz w:val="24"/>
          <w:szCs w:val="24"/>
        </w:rPr>
        <w:t>7)</w:t>
      </w:r>
      <w:r w:rsidR="00F65658" w:rsidRPr="004F5A55">
        <w:rPr>
          <w:sz w:val="24"/>
          <w:szCs w:val="24"/>
        </w:rPr>
        <w:t xml:space="preserve"> reported little or no support</w:t>
      </w:r>
      <w:r w:rsidR="00B300F0">
        <w:rPr>
          <w:sz w:val="24"/>
          <w:szCs w:val="24"/>
        </w:rPr>
        <w:t>.  This may be due to shift patterns</w:t>
      </w:r>
      <w:r w:rsidR="002807FB">
        <w:rPr>
          <w:sz w:val="24"/>
          <w:szCs w:val="24"/>
        </w:rPr>
        <w:t xml:space="preserve"> or changes due to redeployment:</w:t>
      </w:r>
    </w:p>
    <w:p w14:paraId="452749C7" w14:textId="67866029" w:rsidR="00B300F0" w:rsidRPr="00F06F01" w:rsidRDefault="00B300F0" w:rsidP="002807FB">
      <w:pPr>
        <w:rPr>
          <w:rFonts w:cstheme="minorHAnsi"/>
          <w:i/>
        </w:rPr>
      </w:pPr>
      <w:r w:rsidRPr="00F06F01">
        <w:rPr>
          <w:i/>
        </w:rPr>
        <w:t>“</w:t>
      </w:r>
      <w:r w:rsidRPr="00F06F01">
        <w:rPr>
          <w:rFonts w:cstheme="minorHAnsi"/>
          <w:i/>
        </w:rPr>
        <w:t>As I work out of hours, have very little contact with managers”</w:t>
      </w:r>
      <w:r w:rsidR="00927394">
        <w:rPr>
          <w:rFonts w:cstheme="minorHAnsi"/>
          <w:i/>
        </w:rPr>
        <w:t xml:space="preserve"> (ID199)</w:t>
      </w:r>
    </w:p>
    <w:p w14:paraId="7DB4F2C2" w14:textId="5A7CE273" w:rsidR="00927394" w:rsidRDefault="002807FB" w:rsidP="00684331">
      <w:pPr>
        <w:autoSpaceDE w:val="0"/>
        <w:autoSpaceDN w:val="0"/>
        <w:adjustRightInd w:val="0"/>
        <w:rPr>
          <w:rFonts w:cstheme="minorHAnsi"/>
          <w:i/>
        </w:rPr>
      </w:pPr>
      <w:r w:rsidRPr="00F06F01">
        <w:rPr>
          <w:i/>
        </w:rPr>
        <w:t>“</w:t>
      </w:r>
      <w:r w:rsidR="009430DB">
        <w:rPr>
          <w:i/>
        </w:rPr>
        <w:t>R</w:t>
      </w:r>
      <w:r w:rsidRPr="00F06F01">
        <w:rPr>
          <w:rFonts w:cstheme="minorHAnsi"/>
          <w:i/>
        </w:rPr>
        <w:t>edeployment has caused some leadership confusion”</w:t>
      </w:r>
      <w:r w:rsidR="004A283F">
        <w:rPr>
          <w:rFonts w:cstheme="minorHAnsi"/>
          <w:i/>
        </w:rPr>
        <w:t xml:space="preserve"> (ID158)</w:t>
      </w:r>
    </w:p>
    <w:p w14:paraId="756706FA" w14:textId="77777777" w:rsidR="002216CA" w:rsidRPr="00DC515A" w:rsidRDefault="002216CA" w:rsidP="002216CA">
      <w:pPr>
        <w:spacing w:after="0"/>
        <w:rPr>
          <w:rFonts w:eastAsia="Times New Roman" w:cstheme="minorHAnsi"/>
          <w:sz w:val="20"/>
          <w:szCs w:val="20"/>
          <w:lang w:eastAsia="en-GB"/>
        </w:rPr>
      </w:pPr>
    </w:p>
    <w:p w14:paraId="0C839418" w14:textId="77777777" w:rsidR="00DC515A" w:rsidRDefault="00DC515A">
      <w:pPr>
        <w:rPr>
          <w:b/>
          <w:bCs/>
          <w:sz w:val="24"/>
          <w:szCs w:val="24"/>
          <w:u w:val="single"/>
        </w:rPr>
      </w:pPr>
      <w:r>
        <w:rPr>
          <w:b/>
          <w:bCs/>
          <w:sz w:val="24"/>
          <w:szCs w:val="24"/>
          <w:u w:val="single"/>
        </w:rPr>
        <w:br w:type="page"/>
      </w:r>
    </w:p>
    <w:p w14:paraId="2ED50628" w14:textId="77777777" w:rsidR="007823B8" w:rsidRPr="00671490" w:rsidRDefault="007823B8" w:rsidP="007823B8">
      <w:pPr>
        <w:rPr>
          <w:b/>
          <w:bCs/>
          <w:sz w:val="24"/>
          <w:szCs w:val="24"/>
          <w:u w:val="single"/>
        </w:rPr>
      </w:pPr>
      <w:r w:rsidRPr="00671490">
        <w:rPr>
          <w:b/>
          <w:bCs/>
          <w:sz w:val="24"/>
          <w:szCs w:val="24"/>
          <w:u w:val="single"/>
        </w:rPr>
        <w:lastRenderedPageBreak/>
        <w:t xml:space="preserve">Discussion </w:t>
      </w:r>
    </w:p>
    <w:p w14:paraId="3D59F12B" w14:textId="17568192" w:rsidR="007823B8" w:rsidRPr="00671490" w:rsidRDefault="00173D7C" w:rsidP="007823B8">
      <w:pPr>
        <w:spacing w:line="360" w:lineRule="auto"/>
        <w:jc w:val="both"/>
        <w:rPr>
          <w:rFonts w:ascii="Calibri" w:eastAsia="Calibri" w:hAnsi="Calibri" w:cs="Calibri"/>
          <w:sz w:val="24"/>
          <w:szCs w:val="24"/>
          <w:lang w:val="en-US"/>
        </w:rPr>
      </w:pPr>
      <w:r w:rsidRPr="00671490">
        <w:rPr>
          <w:rFonts w:ascii="Calibri" w:eastAsia="Calibri" w:hAnsi="Calibri" w:cs="Calibri"/>
          <w:sz w:val="24"/>
          <w:szCs w:val="24"/>
          <w:lang w:val="en-US"/>
        </w:rPr>
        <w:t>T</w:t>
      </w:r>
      <w:r w:rsidR="007823B8" w:rsidRPr="00671490">
        <w:rPr>
          <w:rFonts w:ascii="Calibri" w:eastAsia="Calibri" w:hAnsi="Calibri" w:cs="Calibri"/>
          <w:sz w:val="24"/>
          <w:szCs w:val="24"/>
          <w:lang w:val="en-US"/>
        </w:rPr>
        <w:t xml:space="preserve">his </w:t>
      </w:r>
      <w:r w:rsidR="00F06F01">
        <w:rPr>
          <w:rFonts w:ascii="Calibri" w:eastAsia="Calibri" w:hAnsi="Calibri" w:cs="Calibri"/>
          <w:sz w:val="24"/>
          <w:szCs w:val="24"/>
          <w:lang w:val="en-US"/>
        </w:rPr>
        <w:t>survey</w:t>
      </w:r>
      <w:r w:rsidR="00520CAA" w:rsidRPr="00671490">
        <w:rPr>
          <w:rFonts w:ascii="Calibri" w:eastAsia="Calibri" w:hAnsi="Calibri" w:cs="Calibri"/>
          <w:sz w:val="24"/>
          <w:szCs w:val="24"/>
          <w:lang w:val="en-US"/>
        </w:rPr>
        <w:t xml:space="preserve"> </w:t>
      </w:r>
      <w:r w:rsidR="007823B8" w:rsidRPr="00671490">
        <w:rPr>
          <w:rFonts w:ascii="Calibri" w:eastAsia="Calibri" w:hAnsi="Calibri" w:cs="Calibri"/>
          <w:sz w:val="24"/>
          <w:szCs w:val="24"/>
          <w:lang w:val="en-US"/>
        </w:rPr>
        <w:t>study</w:t>
      </w:r>
      <w:r w:rsidR="009639A6" w:rsidRPr="00671490">
        <w:rPr>
          <w:rFonts w:ascii="Calibri" w:eastAsia="Calibri" w:hAnsi="Calibri" w:cs="Calibri"/>
          <w:sz w:val="24"/>
          <w:szCs w:val="24"/>
          <w:lang w:val="en-US"/>
        </w:rPr>
        <w:t xml:space="preserve"> </w:t>
      </w:r>
      <w:r w:rsidR="00F06F01">
        <w:rPr>
          <w:rFonts w:ascii="Calibri" w:eastAsia="Calibri" w:hAnsi="Calibri" w:cs="Calibri"/>
          <w:sz w:val="24"/>
          <w:szCs w:val="24"/>
          <w:lang w:val="en-US"/>
        </w:rPr>
        <w:t xml:space="preserve">set out </w:t>
      </w:r>
      <w:r w:rsidR="00ED50B6">
        <w:rPr>
          <w:rFonts w:ascii="Calibri" w:eastAsia="Calibri" w:hAnsi="Calibri" w:cs="Calibri"/>
          <w:sz w:val="24"/>
          <w:szCs w:val="24"/>
          <w:lang w:val="en-US"/>
        </w:rPr>
        <w:t>to</w:t>
      </w:r>
      <w:r w:rsidR="0091263B">
        <w:rPr>
          <w:rFonts w:ascii="Calibri" w:eastAsia="Calibri" w:hAnsi="Calibri" w:cs="Calibri"/>
          <w:sz w:val="24"/>
          <w:szCs w:val="24"/>
          <w:lang w:val="en-US"/>
        </w:rPr>
        <w:t xml:space="preserve"> document the experiences of nurses </w:t>
      </w:r>
      <w:r w:rsidR="009430DB" w:rsidRPr="009430DB">
        <w:rPr>
          <w:rFonts w:ascii="Calibri" w:eastAsia="Calibri" w:hAnsi="Calibri" w:cs="Calibri"/>
          <w:sz w:val="24"/>
          <w:szCs w:val="24"/>
          <w:lang w:val="en-US"/>
        </w:rPr>
        <w:t xml:space="preserve">caring for respiratory patients during </w:t>
      </w:r>
      <w:r w:rsidR="0091263B">
        <w:rPr>
          <w:rFonts w:ascii="Calibri" w:eastAsia="Calibri" w:hAnsi="Calibri" w:cs="Calibri"/>
          <w:sz w:val="24"/>
          <w:szCs w:val="24"/>
          <w:lang w:val="en-US"/>
        </w:rPr>
        <w:t>the first wave of the pandemic</w:t>
      </w:r>
      <w:r w:rsidR="009430DB">
        <w:rPr>
          <w:rFonts w:ascii="Calibri" w:eastAsia="Calibri" w:hAnsi="Calibri" w:cs="Calibri"/>
          <w:sz w:val="24"/>
          <w:szCs w:val="24"/>
          <w:lang w:val="en-US"/>
        </w:rPr>
        <w:t xml:space="preserve"> with a </w:t>
      </w:r>
      <w:r w:rsidR="0091263B">
        <w:rPr>
          <w:rFonts w:ascii="Calibri" w:eastAsia="Calibri" w:hAnsi="Calibri" w:cs="Calibri"/>
          <w:sz w:val="24"/>
          <w:szCs w:val="24"/>
          <w:lang w:val="en-US"/>
        </w:rPr>
        <w:t xml:space="preserve">focus </w:t>
      </w:r>
      <w:r w:rsidR="009430DB">
        <w:rPr>
          <w:rFonts w:ascii="Calibri" w:eastAsia="Calibri" w:hAnsi="Calibri" w:cs="Calibri"/>
          <w:sz w:val="24"/>
          <w:szCs w:val="24"/>
          <w:lang w:val="en-US"/>
        </w:rPr>
        <w:t xml:space="preserve">on </w:t>
      </w:r>
      <w:r w:rsidR="00F06F01">
        <w:rPr>
          <w:rFonts w:ascii="Calibri" w:eastAsia="Calibri" w:hAnsi="Calibri" w:cs="Calibri"/>
          <w:sz w:val="24"/>
          <w:szCs w:val="24"/>
          <w:lang w:val="en-US"/>
        </w:rPr>
        <w:t xml:space="preserve">the </w:t>
      </w:r>
      <w:r w:rsidR="0091263B">
        <w:rPr>
          <w:rFonts w:ascii="Calibri" w:eastAsia="Calibri" w:hAnsi="Calibri" w:cs="Calibri"/>
          <w:sz w:val="24"/>
          <w:szCs w:val="24"/>
          <w:lang w:val="en-US"/>
        </w:rPr>
        <w:t xml:space="preserve">mental health of nurses.  </w:t>
      </w:r>
    </w:p>
    <w:p w14:paraId="3E85C0C8" w14:textId="63F17987" w:rsidR="00453006" w:rsidRDefault="00702B11" w:rsidP="009639A6">
      <w:pPr>
        <w:spacing w:line="360" w:lineRule="auto"/>
        <w:jc w:val="both"/>
        <w:rPr>
          <w:rFonts w:cstheme="minorHAnsi"/>
          <w:color w:val="000000" w:themeColor="text1"/>
          <w:sz w:val="24"/>
          <w:szCs w:val="24"/>
        </w:rPr>
      </w:pPr>
      <w:r>
        <w:rPr>
          <w:rFonts w:cstheme="minorHAnsi"/>
          <w:color w:val="000000" w:themeColor="text1"/>
          <w:sz w:val="24"/>
          <w:szCs w:val="24"/>
        </w:rPr>
        <w:t>Of the sample surveyed</w:t>
      </w:r>
      <w:r w:rsidR="00ED50B6">
        <w:rPr>
          <w:rFonts w:cstheme="minorHAnsi"/>
          <w:color w:val="000000" w:themeColor="text1"/>
          <w:sz w:val="24"/>
          <w:szCs w:val="24"/>
        </w:rPr>
        <w:t>,</w:t>
      </w:r>
      <w:r>
        <w:rPr>
          <w:rFonts w:cstheme="minorHAnsi"/>
          <w:color w:val="000000" w:themeColor="text1"/>
          <w:sz w:val="24"/>
          <w:szCs w:val="24"/>
        </w:rPr>
        <w:t xml:space="preserve"> </w:t>
      </w:r>
      <w:r w:rsidR="003B500E">
        <w:rPr>
          <w:rFonts w:cstheme="minorHAnsi"/>
          <w:color w:val="000000" w:themeColor="text1"/>
          <w:sz w:val="24"/>
          <w:szCs w:val="24"/>
        </w:rPr>
        <w:t>most</w:t>
      </w:r>
      <w:r>
        <w:rPr>
          <w:rFonts w:cstheme="minorHAnsi"/>
          <w:color w:val="000000" w:themeColor="text1"/>
          <w:sz w:val="24"/>
          <w:szCs w:val="24"/>
        </w:rPr>
        <w:t xml:space="preserve"> participants had experienced a change in their usual role. Around half of the participants felt adequately prepared for the pandemic, although initial anxieties regarding PPE and safety were expressed. </w:t>
      </w:r>
      <w:r w:rsidR="003B500E" w:rsidRPr="003B500E">
        <w:rPr>
          <w:rFonts w:cstheme="minorHAnsi"/>
          <w:color w:val="000000" w:themeColor="text1"/>
          <w:sz w:val="24"/>
          <w:szCs w:val="24"/>
        </w:rPr>
        <w:t xml:space="preserve">Nurses </w:t>
      </w:r>
      <w:r w:rsidR="003B500E">
        <w:rPr>
          <w:rFonts w:cstheme="minorHAnsi"/>
          <w:color w:val="000000" w:themeColor="text1"/>
          <w:sz w:val="24"/>
          <w:szCs w:val="24"/>
        </w:rPr>
        <w:t xml:space="preserve">also </w:t>
      </w:r>
      <w:r w:rsidR="003B500E" w:rsidRPr="003B500E">
        <w:rPr>
          <w:rFonts w:cstheme="minorHAnsi"/>
          <w:color w:val="000000" w:themeColor="text1"/>
          <w:sz w:val="24"/>
          <w:szCs w:val="24"/>
        </w:rPr>
        <w:t>reported concern over the emotional health of their household and not being able to meet these needs, particularly for those with children. Family support can be protective against stress</w:t>
      </w:r>
      <w:r w:rsidR="00655455">
        <w:rPr>
          <w:rFonts w:cstheme="minorHAnsi"/>
          <w:color w:val="000000" w:themeColor="text1"/>
          <w:sz w:val="24"/>
          <w:szCs w:val="24"/>
        </w:rPr>
        <w:t>,</w:t>
      </w:r>
      <w:r w:rsidR="003B500E" w:rsidRPr="003B500E">
        <w:rPr>
          <w:rFonts w:cstheme="minorHAnsi"/>
          <w:color w:val="000000" w:themeColor="text1"/>
          <w:sz w:val="24"/>
          <w:szCs w:val="24"/>
        </w:rPr>
        <w:t xml:space="preserve"> however</w:t>
      </w:r>
      <w:r w:rsidR="00655455">
        <w:rPr>
          <w:rFonts w:cstheme="minorHAnsi"/>
          <w:color w:val="000000" w:themeColor="text1"/>
          <w:sz w:val="24"/>
          <w:szCs w:val="24"/>
        </w:rPr>
        <w:t>,</w:t>
      </w:r>
      <w:r w:rsidR="003B500E" w:rsidRPr="003B500E">
        <w:rPr>
          <w:rFonts w:cstheme="minorHAnsi"/>
          <w:color w:val="000000" w:themeColor="text1"/>
          <w:sz w:val="24"/>
          <w:szCs w:val="24"/>
        </w:rPr>
        <w:t xml:space="preserve"> during a pandemic this has been shown to be a risk factor for psychological distress </w:t>
      </w:r>
      <w:r w:rsidR="009645C7">
        <w:rPr>
          <w:rFonts w:cstheme="minorHAnsi"/>
          <w:color w:val="000000" w:themeColor="text1"/>
          <w:sz w:val="24"/>
          <w:szCs w:val="24"/>
        </w:rPr>
        <w:fldChar w:fldCharType="begin" w:fldLock="1"/>
      </w:r>
      <w:r w:rsidR="006B7651">
        <w:rPr>
          <w:rFonts w:cstheme="minorHAnsi"/>
          <w:color w:val="000000" w:themeColor="text1"/>
          <w:sz w:val="24"/>
          <w:szCs w:val="24"/>
        </w:rPr>
        <w:instrText>ADDIN CSL_CITATION {"citationItems":[{"id":"ITEM-1","itemData":{"DOI":"10.3201/eid1212.060584","ISSN":"10806059","PMID":"17326946","abstract":"Healthcare workers (HCWs) found the 2003 outbreak of severe acute respiratory syndrome (SARS) to be stressful, but the long-term impact is not known. From 13 to 26 months after the SARS outbreak, 769 HCWs at 9 Toronto hospitals that treated SARS patients and 4 Hamilton hospitals that did not treat SARS patients completed a survey of several adverse outcomes. Toronto HCWs reported significantly higher levels of burnout (p = 0.019), psychological distress (p&lt;0.001), and posttraumatic stress (p&lt;0.001). Toronto workers were more likely to have reduced patient contact and work hours and to report behavioral consequences of stress. Variance in adverse outcomes was explained by a protective effect of the perceived adequacy of training and support and by a provocative effect of maladaptive coping style and other individual factors. The results reinforce the value of effective staff support and training in preparation for future outbreaks.","author":[{"dropping-particle":"","family":"Maunder","given":"Robert G.","non-dropping-particle":"","parse-names":false,"suffix":""},{"dropping-particle":"","family":"Lancee","given":"William J.","non-dropping-particle":"","parse-names":false,"suffix":""},{"dropping-particle":"","family":"Balderson","given":"Kenneth E.","non-dropping-particle":"","parse-names":false,"suffix":""},{"dropping-particle":"","family":"Bennett","given":"Jocelyn P.","non-dropping-particle":"","parse-names":false,"suffix":""},{"dropping-particle":"","family":"Borgundvaag","given":"Bjug","non-dropping-particle":"","parse-names":false,"suffix":""},{"dropping-particle":"","family":"Evans","given":"Susan","non-dropping-particle":"","parse-names":false,"suffix":""},{"dropping-particle":"","family":"Fernandes","given":"Christopher M.B.","non-dropping-particle":"","parse-names":false,"suffix":""},{"dropping-particle":"","family":"Goldbloom","given":"David S.","non-dropping-particle":"","parse-names":false,"suffix":""},{"dropping-particle":"","family":"Gupta","given":"Mona","non-dropping-particle":"","parse-names":false,"suffix":""},{"dropping-particle":"","family":"Hunter","given":"Jonathan J.","non-dropping-particle":"","parse-names":false,"suffix":""},{"dropping-particle":"","family":"Hall","given":"Linda Mc Gillis","non-dropping-particle":"","parse-names":false,"suffix":""},{"dropping-particle":"","family":"Nagle","given":"Lynn M.","non-dropping-particle":"","parse-names":false,"suffix":""},{"dropping-particle":"","family":"Pain","given":"Clare","non-dropping-particle":"","parse-names":false,"suffix":""},{"dropping-particle":"","family":"Peczeniuk","given":"Sonia S.","non-dropping-particle":"","parse-names":false,"suffix":""},{"dropping-particle":"","family":"Raymond","given":"Glenna","non-dropping-particle":"","parse-names":false,"suffix":""},{"dropping-particle":"","family":"Read","given":"Nancy","non-dropping-particle":"","parse-names":false,"suffix":""},{"dropping-particle":"","family":"Rourke","given":"Sean B.","non-dropping-particle":"","parse-names":false,"suffix":""},{"dropping-particle":"","family":"Steinberg","given":"Rosalie J.","non-dropping-particle":"","parse-names":false,"suffix":""},{"dropping-particle":"","family":"Stewart","given":"Thomas E.","non-dropping-particle":"","parse-names":false,"suffix":""},{"dropping-particle":"","family":"VanDeVelde-Coke","given":"Susan","non-dropping-particle":"","parse-names":false,"suffix":""},{"dropping-particle":"","family":"Veldhorst","given":"Georgina G.","non-dropping-particle":"","parse-names":false,"suffix":""},{"dropping-particle":"","family":"Wasylenki","given":"Donald A.","non-dropping-particle":"","parse-names":false,"suffix":""}],"container-title":"Emerging Infectious Diseases","id":"ITEM-1","issue":"12","issued":{"date-parts":[["2006"]]},"page":"1924-1932","publisher":"Centers for Disease Control and Prevention (CDC)","title":"Long-term psychological and occupational effects of providing hospital healthcare during SARS outbreak","type":"article-journal","volume":"12"},"uris":["http://www.mendeley.com/documents/?uuid=58f4167e-42fb-3f57-b251-af536d70ece8"]}],"mendeley":{"formattedCitation":"[26]","plainTextFormattedCitation":"[26]","previouslyFormattedCitation":"[26]"},"properties":{"noteIndex":0},"schema":"https://github.com/citation-style-language/schema/raw/master/csl-citation.json"}</w:instrText>
      </w:r>
      <w:r w:rsidR="009645C7">
        <w:rPr>
          <w:rFonts w:cstheme="minorHAnsi"/>
          <w:color w:val="000000" w:themeColor="text1"/>
          <w:sz w:val="24"/>
          <w:szCs w:val="24"/>
        </w:rPr>
        <w:fldChar w:fldCharType="separate"/>
      </w:r>
      <w:r w:rsidR="00B82A0F" w:rsidRPr="00B82A0F">
        <w:rPr>
          <w:rFonts w:cstheme="minorHAnsi"/>
          <w:noProof/>
          <w:color w:val="000000" w:themeColor="text1"/>
          <w:sz w:val="24"/>
          <w:szCs w:val="24"/>
        </w:rPr>
        <w:t>[26]</w:t>
      </w:r>
      <w:r w:rsidR="009645C7">
        <w:rPr>
          <w:rFonts w:cstheme="minorHAnsi"/>
          <w:color w:val="000000" w:themeColor="text1"/>
          <w:sz w:val="24"/>
          <w:szCs w:val="24"/>
        </w:rPr>
        <w:fldChar w:fldCharType="end"/>
      </w:r>
      <w:r w:rsidR="009645C7">
        <w:rPr>
          <w:rFonts w:cstheme="minorHAnsi"/>
          <w:color w:val="000000" w:themeColor="text1"/>
          <w:sz w:val="24"/>
          <w:szCs w:val="24"/>
        </w:rPr>
        <w:t>.</w:t>
      </w:r>
      <w:r w:rsidR="003B500E" w:rsidRPr="003B500E">
        <w:rPr>
          <w:rFonts w:cstheme="minorHAnsi"/>
          <w:color w:val="000000" w:themeColor="text1"/>
          <w:sz w:val="24"/>
          <w:szCs w:val="24"/>
        </w:rPr>
        <w:t xml:space="preserve">  </w:t>
      </w:r>
    </w:p>
    <w:p w14:paraId="2C41A168" w14:textId="496591FF" w:rsidR="00520CAA" w:rsidRPr="004A4B9F" w:rsidRDefault="00702B11" w:rsidP="00453006">
      <w:pPr>
        <w:spacing w:line="360" w:lineRule="auto"/>
        <w:jc w:val="both"/>
        <w:rPr>
          <w:rFonts w:cstheme="minorHAnsi"/>
          <w:color w:val="000000" w:themeColor="text1"/>
          <w:sz w:val="24"/>
          <w:szCs w:val="24"/>
        </w:rPr>
      </w:pPr>
      <w:r>
        <w:rPr>
          <w:rFonts w:cstheme="minorHAnsi"/>
          <w:color w:val="000000" w:themeColor="text1"/>
          <w:sz w:val="24"/>
          <w:szCs w:val="24"/>
        </w:rPr>
        <w:t xml:space="preserve">While the majority had changed behaviour to accommodate working in a potentially infectious area, </w:t>
      </w:r>
      <w:r w:rsidR="00453006">
        <w:rPr>
          <w:rFonts w:cstheme="minorHAnsi"/>
          <w:color w:val="000000" w:themeColor="text1"/>
          <w:sz w:val="24"/>
          <w:szCs w:val="24"/>
        </w:rPr>
        <w:t>many still had concerns about catching the virus themselves or passing it on to their families and friends. This concern is substantiated as h</w:t>
      </w:r>
      <w:r w:rsidR="00CF1FD9" w:rsidRPr="004A4B9F">
        <w:rPr>
          <w:rFonts w:cstheme="minorHAnsi"/>
          <w:color w:val="000000" w:themeColor="text1"/>
          <w:sz w:val="24"/>
          <w:szCs w:val="24"/>
        </w:rPr>
        <w:t>ealthcar</w:t>
      </w:r>
      <w:r w:rsidR="00A51855">
        <w:rPr>
          <w:rFonts w:cstheme="minorHAnsi"/>
          <w:color w:val="000000" w:themeColor="text1"/>
          <w:sz w:val="24"/>
          <w:szCs w:val="24"/>
        </w:rPr>
        <w:t>e workers have been shown to be</w:t>
      </w:r>
      <w:r w:rsidR="00CF1FD9" w:rsidRPr="004A4B9F">
        <w:rPr>
          <w:rFonts w:cstheme="minorHAnsi"/>
          <w:color w:val="000000" w:themeColor="text1"/>
          <w:sz w:val="24"/>
          <w:szCs w:val="24"/>
        </w:rPr>
        <w:t xml:space="preserve"> ov</w:t>
      </w:r>
      <w:r w:rsidR="003C4B24">
        <w:rPr>
          <w:rFonts w:cstheme="minorHAnsi"/>
          <w:color w:val="000000" w:themeColor="text1"/>
          <w:sz w:val="24"/>
          <w:szCs w:val="24"/>
        </w:rPr>
        <w:t>er seven times as likely to get</w:t>
      </w:r>
      <w:r w:rsidR="00CF1FD9" w:rsidRPr="004A4B9F">
        <w:rPr>
          <w:rFonts w:cstheme="minorHAnsi"/>
          <w:color w:val="000000" w:themeColor="text1"/>
          <w:sz w:val="24"/>
          <w:szCs w:val="24"/>
        </w:rPr>
        <w:t xml:space="preserve"> severe COVID-19 compared to non-essential workers. </w:t>
      </w:r>
      <w:r w:rsidR="00CF1FD9" w:rsidRPr="004A4B9F">
        <w:rPr>
          <w:rFonts w:cstheme="minorHAnsi"/>
          <w:color w:val="000000" w:themeColor="text1"/>
          <w:sz w:val="24"/>
          <w:szCs w:val="24"/>
        </w:rPr>
        <w:fldChar w:fldCharType="begin" w:fldLock="1"/>
      </w:r>
      <w:r w:rsidR="006B7651">
        <w:rPr>
          <w:rFonts w:cstheme="minorHAnsi"/>
          <w:color w:val="000000" w:themeColor="text1"/>
          <w:sz w:val="24"/>
          <w:szCs w:val="24"/>
        </w:rPr>
        <w:instrText>ADDIN CSL_CITATION {"citationItems":[{"id":"ITEM-1","itemData":{"DOI":"10.1136/oemed-2020-106731","ISSN":"14707926","abstract":"Objectives: To investigate severe COVID-19 risk by occupational group. Methods: Baseline UK Biobank data (2006-10) for England were linked to SARS-CoV-2 test results from Public Health England (16 March to 26 July 2020). Included participants were employed or self-employed at baseline, alive and aged &lt;65 years in 2020. Poisson regression models were adjusted sequentially for baseline demographic, socioeconomic, work-related, health, and lifestyle-related risk factors to assess risk ratios (RRs) for testing positive in hospital or death due to COVID-19 by three occupational classification schemes (including Standard Occupation Classification (SOC) 2000). Results: Of 120 075 participants, 271 had severe COVID-19. Relative to non-essential workers, healthcare workers (RR 7.43, 95% CI 5.52 to 10.00), social and education workers (RR 1.84, 95% CI 1.21 to 2.82) and other essential workers (RR 1.60, 95% CI 1.05 to 2.45) had a higher risk of severe COVID-19. Using more detailed groupings, medical support staff (RR 8.70, 95% CI 4.87 to 15.55), social care (RR 2.46, 95% CI 1.47 to 4.14) and transport workers (RR 2.20, 95% CI 1.21 to 4.00) had the highest risk within the broader groups. Compared with white non-essential workers, non-white non-essential workers had a higher risk (RR 3.27, 95% CI 1.90 to 5.62) and non-white essential workers had the highest risk (RR 8.34, 95% CI 5.17 to 13.47). Using SOC 2000 major groups, associate professional and technical occupations, personal service occupations and plant and machine operatives had a higher risk, compared with managers and senior officials. Conclusions: Essential workers have a higher risk of severe COVID-19. These findings underscore the need for national and organisational policies and practices that protect and support workers with an elevated risk of severe COVID-19.","author":[{"dropping-particle":"","family":"Mutambudzi","given":"Miriam","non-dropping-particle":"","parse-names":false,"suffix":""},{"dropping-particle":"","family":"Niedwiedz","given":"Claire","non-dropping-particle":"","parse-names":false,"suffix":""},{"dropping-particle":"","family":"MacDonald","given":"Ewan Beaton","non-dropping-particle":"","parse-names":false,"suffix":""},{"dropping-particle":"","family":"Leyland","given":"Alastair","non-dropping-particle":"","parse-names":false,"suffix":""},{"dropping-particle":"","family":"Mair","given":"Frances","non-dropping-particle":"","parse-names":false,"suffix":""},{"dropping-particle":"","family":"Anderson","given":"Jana","non-dropping-particle":"","parse-names":false,"suffix":""},{"dropping-particle":"","family":"Celis-Morales","given":"Carlos","non-dropping-particle":"","parse-names":false,"suffix":""},{"dropping-particle":"","family":"Cleland","given":"John","non-dropping-particle":"","parse-names":false,"suffix":""},{"dropping-particle":"","family":"Forbes","given":"John","non-dropping-particle":"","parse-names":false,"suffix":""},{"dropping-particle":"","family":"Gill","given":"Jason","non-dropping-particle":"","parse-names":false,"suffix":""},{"dropping-particle":"","family":"Hastie","given":"Claire","non-dropping-particle":"","parse-names":false,"suffix":""},{"dropping-particle":"","family":"Ho","given":"Frederick","non-dropping-particle":"","parse-names":false,"suffix":""},{"dropping-particle":"","family":"Jani","given":"Bhautesh","non-dropping-particle":"","parse-names":false,"suffix":""},{"dropping-particle":"","family":"MacKay","given":"Daniel F.","non-dropping-particle":"","parse-names":false,"suffix":""},{"dropping-particle":"","family":"Nicholl","given":"Barbara","non-dropping-particle":"","parse-names":false,"suffix":""},{"dropping-particle":"","family":"O'Donnell","given":"Catherine","non-dropping-particle":"","parse-names":false,"suffix":""},{"dropping-particle":"","family":"Sattar","given":"Naveed","non-dropping-particle":"","parse-names":false,"suffix":""},{"dropping-particle":"","family":"Welsh","given":"Paul","non-dropping-particle":"","parse-names":false,"suffix":""},{"dropping-particle":"","family":"Pell","given":"Jill P.","non-dropping-particle":"","parse-names":false,"suffix":""},{"dropping-particle":"","family":"Katikireddi","given":"Srinivasa Vittal","non-dropping-particle":"","parse-names":false,"suffix":""},{"dropping-particle":"","family":"Demou","given":"Evangelia","non-dropping-particle":"","parse-names":false,"suffix":""}],"container-title":"Occupational and Environmental Medicine","id":"ITEM-1","issued":{"date-parts":[["2020","12","9"]]},"page":"1-8","publisher":"BMJ Publishing Group","title":"Occupation and risk of severe COVID-19: Prospective cohort study of 120 075 UK Biobank participants","type":"article-journal","volume":"0"},"uris":["http://www.mendeley.com/documents/?uuid=e059feaa-99f2-3b34-a184-20859e373056"]}],"mendeley":{"formattedCitation":"[27]","plainTextFormattedCitation":"[27]","previouslyFormattedCitation":"[27]"},"properties":{"noteIndex":0},"schema":"https://github.com/citation-style-language/schema/raw/master/csl-citation.json"}</w:instrText>
      </w:r>
      <w:r w:rsidR="00CF1FD9" w:rsidRPr="004A4B9F">
        <w:rPr>
          <w:rFonts w:cstheme="minorHAnsi"/>
          <w:color w:val="000000" w:themeColor="text1"/>
          <w:sz w:val="24"/>
          <w:szCs w:val="24"/>
        </w:rPr>
        <w:fldChar w:fldCharType="separate"/>
      </w:r>
      <w:r w:rsidR="00B82A0F" w:rsidRPr="00B82A0F">
        <w:rPr>
          <w:rFonts w:cstheme="minorHAnsi"/>
          <w:noProof/>
          <w:color w:val="000000" w:themeColor="text1"/>
          <w:sz w:val="24"/>
          <w:szCs w:val="24"/>
        </w:rPr>
        <w:t>[27]</w:t>
      </w:r>
      <w:r w:rsidR="00CF1FD9" w:rsidRPr="004A4B9F">
        <w:rPr>
          <w:rFonts w:cstheme="minorHAnsi"/>
          <w:color w:val="000000" w:themeColor="text1"/>
          <w:sz w:val="24"/>
          <w:szCs w:val="24"/>
        </w:rPr>
        <w:fldChar w:fldCharType="end"/>
      </w:r>
      <w:r w:rsidR="00A10395">
        <w:rPr>
          <w:rFonts w:cstheme="minorHAnsi"/>
          <w:color w:val="000000" w:themeColor="text1"/>
          <w:sz w:val="24"/>
          <w:szCs w:val="24"/>
        </w:rPr>
        <w:t>.</w:t>
      </w:r>
      <w:r w:rsidR="00453006">
        <w:rPr>
          <w:rFonts w:cstheme="minorHAnsi"/>
          <w:color w:val="000000" w:themeColor="text1"/>
          <w:sz w:val="24"/>
          <w:szCs w:val="24"/>
        </w:rPr>
        <w:t xml:space="preserve"> In particular</w:t>
      </w:r>
      <w:r w:rsidR="003B500E">
        <w:rPr>
          <w:rFonts w:cstheme="minorHAnsi"/>
          <w:color w:val="000000" w:themeColor="text1"/>
          <w:sz w:val="24"/>
          <w:szCs w:val="24"/>
        </w:rPr>
        <w:t>, the rate of positive COVID</w:t>
      </w:r>
      <w:r w:rsidR="00655455">
        <w:rPr>
          <w:rFonts w:cstheme="minorHAnsi"/>
          <w:color w:val="000000" w:themeColor="text1"/>
          <w:sz w:val="24"/>
          <w:szCs w:val="24"/>
        </w:rPr>
        <w:t>-19</w:t>
      </w:r>
      <w:r w:rsidR="003B500E">
        <w:rPr>
          <w:rFonts w:cstheme="minorHAnsi"/>
          <w:color w:val="000000" w:themeColor="text1"/>
          <w:sz w:val="24"/>
          <w:szCs w:val="24"/>
        </w:rPr>
        <w:t xml:space="preserve"> tests </w:t>
      </w:r>
      <w:r w:rsidR="00453006" w:rsidRPr="00453006">
        <w:rPr>
          <w:rFonts w:cstheme="minorHAnsi"/>
          <w:color w:val="000000" w:themeColor="text1"/>
          <w:sz w:val="24"/>
          <w:szCs w:val="24"/>
        </w:rPr>
        <w:t xml:space="preserve">in </w:t>
      </w:r>
      <w:r w:rsidR="003B500E">
        <w:rPr>
          <w:rFonts w:cstheme="minorHAnsi"/>
          <w:color w:val="000000" w:themeColor="text1"/>
          <w:sz w:val="24"/>
          <w:szCs w:val="24"/>
        </w:rPr>
        <w:t xml:space="preserve">healthcare workers in </w:t>
      </w:r>
      <w:r w:rsidR="00453006" w:rsidRPr="00453006">
        <w:rPr>
          <w:rFonts w:cstheme="minorHAnsi"/>
          <w:color w:val="000000" w:themeColor="text1"/>
          <w:sz w:val="24"/>
          <w:szCs w:val="24"/>
        </w:rPr>
        <w:t>respiratory wards</w:t>
      </w:r>
      <w:r w:rsidR="003B500E">
        <w:rPr>
          <w:rFonts w:cstheme="minorHAnsi"/>
          <w:color w:val="000000" w:themeColor="text1"/>
          <w:sz w:val="24"/>
          <w:szCs w:val="24"/>
        </w:rPr>
        <w:t xml:space="preserve">, </w:t>
      </w:r>
      <w:r w:rsidR="00ED50B6">
        <w:rPr>
          <w:rFonts w:cstheme="minorHAnsi"/>
          <w:color w:val="000000" w:themeColor="text1"/>
          <w:sz w:val="24"/>
          <w:szCs w:val="24"/>
        </w:rPr>
        <w:t>especially</w:t>
      </w:r>
      <w:r w:rsidR="003B500E" w:rsidRPr="003B500E">
        <w:rPr>
          <w:rFonts w:cstheme="minorHAnsi"/>
          <w:color w:val="000000" w:themeColor="text1"/>
          <w:sz w:val="24"/>
          <w:szCs w:val="24"/>
        </w:rPr>
        <w:t xml:space="preserve"> nurses in those areas</w:t>
      </w:r>
      <w:r w:rsidR="003B500E">
        <w:rPr>
          <w:rFonts w:cstheme="minorHAnsi"/>
          <w:color w:val="000000" w:themeColor="text1"/>
          <w:sz w:val="24"/>
          <w:szCs w:val="24"/>
        </w:rPr>
        <w:t xml:space="preserve">, </w:t>
      </w:r>
      <w:r w:rsidR="00453006" w:rsidRPr="00453006">
        <w:rPr>
          <w:rFonts w:cstheme="minorHAnsi"/>
          <w:color w:val="000000" w:themeColor="text1"/>
          <w:sz w:val="24"/>
          <w:szCs w:val="24"/>
        </w:rPr>
        <w:t>show</w:t>
      </w:r>
      <w:r w:rsidR="003B500E">
        <w:rPr>
          <w:rFonts w:cstheme="minorHAnsi"/>
          <w:color w:val="000000" w:themeColor="text1"/>
          <w:sz w:val="24"/>
          <w:szCs w:val="24"/>
        </w:rPr>
        <w:t xml:space="preserve">ed </w:t>
      </w:r>
      <w:r w:rsidR="00453006" w:rsidRPr="00453006">
        <w:rPr>
          <w:rFonts w:cstheme="minorHAnsi"/>
          <w:color w:val="000000" w:themeColor="text1"/>
          <w:sz w:val="24"/>
          <w:szCs w:val="24"/>
        </w:rPr>
        <w:t xml:space="preserve">the highest positive </w:t>
      </w:r>
      <w:r w:rsidR="00453006" w:rsidRPr="005C2F08">
        <w:rPr>
          <w:rFonts w:cstheme="minorHAnsi"/>
          <w:color w:val="000000" w:themeColor="text1"/>
          <w:sz w:val="24"/>
          <w:szCs w:val="24"/>
        </w:rPr>
        <w:t>rate</w:t>
      </w:r>
      <w:r w:rsidR="003B500E" w:rsidRPr="005C2F08">
        <w:rPr>
          <w:rFonts w:cstheme="minorHAnsi"/>
          <w:color w:val="000000" w:themeColor="text1"/>
          <w:sz w:val="24"/>
          <w:szCs w:val="24"/>
        </w:rPr>
        <w:t xml:space="preserve"> compared to other medical specialities</w:t>
      </w:r>
      <w:r w:rsidR="005C2F08" w:rsidRPr="005C2F08">
        <w:rPr>
          <w:rFonts w:cstheme="minorHAnsi"/>
          <w:color w:val="000000" w:themeColor="text1"/>
          <w:sz w:val="24"/>
          <w:szCs w:val="24"/>
        </w:rPr>
        <w:t xml:space="preserve"> </w:t>
      </w:r>
      <w:r w:rsidR="005C2F08" w:rsidRPr="005C2F08">
        <w:rPr>
          <w:rFonts w:cstheme="minorHAnsi"/>
          <w:color w:val="000000" w:themeColor="text1"/>
          <w:sz w:val="24"/>
          <w:szCs w:val="24"/>
        </w:rPr>
        <w:fldChar w:fldCharType="begin" w:fldLock="1"/>
      </w:r>
      <w:r w:rsidR="006B7651">
        <w:rPr>
          <w:rFonts w:cstheme="minorHAnsi"/>
          <w:color w:val="000000" w:themeColor="text1"/>
          <w:sz w:val="24"/>
          <w:szCs w:val="24"/>
        </w:rPr>
        <w:instrText>ADDIN CSL_CITATION {"citationItems":[{"id":"ITEM-1","itemData":{"DOI":"10.1016/j.jinf.2020.06.035","ISSN":"15322742","PMID":"32562793","abstract":"Quantifying the importance of the key sites on haemagglutinin in determining the selection advantage of influenza virus: Using A/H3N2 as an example Dear Editor , The recurrence of seasonal influenza epidemics is attributed to the continuous evolution of influenza viruses, which enables them to change pathogenicity and escape from human adaptive immunity. 1 , 2 The selection advantage of influenza virus is largely contributed by a few key amino acids (AA) substitutions on the surface glycoprotein haemagglutinin (HA). 2-5 Identifying and measuring the importance of these key sites are crucial in understanding patterns of influenza activities. There is a growing need for efficient computational methods to characterize the contribution of AA sites in the evolution process. Here, we use an analytical framework to quantify the selection advantage associated with key AA sites in the HA gene, and we use influenza A/H3N2 sequence data in the USA from 2005 to 2019 for demonstration (Supplementary Material S1). Referring to previous studies on H3N2 5 , 6 , the key HA AA sites were selected by identifying the sites with AA substitutions that were statistically related to the prevalence of H3N2 in the population (Supplementary Material S2), namely the effective mutations (EM) sites. The loci of 43 EM sites, out of 566 AA sites on HA glyco-proteins are shown in Fig. 1. We employed information entropy to measure the stochasticity of the information stored in each AA site (Supplementary Material S3). As shown in Table 1 , the site-wise information entropy of the EM site was higher than that of the nonEM sites (Supplementary Material S5), and the discriminability of entropy on distinguishing EM or nonEM sites was high in terms of the AUC &gt; 0.97. The dissimilarity tree was constructed by using the neighbour-joining method with the pairwise distances matrix calculated by Jones-Taylor-Thornton AA modelling framework. 7 The contribution of all EM sites as a whole, in comparing to all nonEM sites, was measured by the optimal weight (or proportion, ranged from 0 to 1) of EM sites, namely the optimal EM weight, associated with the most stable and likely phylogenetic relationships (Supplemen-tary Material S4). The changing dynamics of the dissimilarity tree against the EM weight are presented in Fig. 2. Then, we quantified the relative contribution of EM sites by using the odds ratio (OR) of the optimal weight against the null hypothesis of baseline proportion, i.e., 43 / 566 =…","author":[{"dropping-particle":"","family":"Bird","given":"Paul","non-dropping-particle":"","parse-names":false,"suffix":""},{"dropping-particle":"","family":"Badhwar","given":"Vinay","non-dropping-particle":"","parse-names":false,"suffix":""},{"dropping-particle":"","family":"Fallon","given":"Karlie","non-dropping-particle":"","parse-names":false,"suffix":""},{"dropping-particle":"","family":"Kwok","given":"Kin On","non-dropping-particle":"","parse-names":false,"suffix":""},{"dropping-particle":"","family":"Tang","given":"Julian W.","non-dropping-particle":"","parse-names":false,"suffix":""}],"container-title":"Journal of Infection","id":"ITEM-1","issue":"3","issued":{"date-parts":[["2020","9","1"]]},"page":"452-482","publisher":"W.B. Saunders Ltd","title":"High SARS-CoV-2 infection rates in respiratory staff nurses and correlation of COVID-19 symptom patterns with PCR positivity and relative viral loads","type":"article","volume":"81"},"uris":["http://www.mendeley.com/documents/?uuid=a5f52784-b33e-3fd6-bf19-aa7f05fdadb0"]}],"mendeley":{"formattedCitation":"[6]","plainTextFormattedCitation":"[6]","previouslyFormattedCitation":"[6]"},"properties":{"noteIndex":0},"schema":"https://github.com/citation-style-language/schema/raw/master/csl-citation.json"}</w:instrText>
      </w:r>
      <w:r w:rsidR="005C2F08" w:rsidRPr="005C2F08">
        <w:rPr>
          <w:rFonts w:cstheme="minorHAnsi"/>
          <w:color w:val="000000" w:themeColor="text1"/>
          <w:sz w:val="24"/>
          <w:szCs w:val="24"/>
        </w:rPr>
        <w:fldChar w:fldCharType="separate"/>
      </w:r>
      <w:r w:rsidR="00B82A0F" w:rsidRPr="00B82A0F">
        <w:rPr>
          <w:rFonts w:cstheme="minorHAnsi"/>
          <w:noProof/>
          <w:color w:val="000000" w:themeColor="text1"/>
          <w:sz w:val="24"/>
          <w:szCs w:val="24"/>
        </w:rPr>
        <w:t>[6]</w:t>
      </w:r>
      <w:r w:rsidR="005C2F08" w:rsidRPr="005C2F08">
        <w:rPr>
          <w:rFonts w:cstheme="minorHAnsi"/>
          <w:color w:val="000000" w:themeColor="text1"/>
          <w:sz w:val="24"/>
          <w:szCs w:val="24"/>
        </w:rPr>
        <w:fldChar w:fldCharType="end"/>
      </w:r>
      <w:r w:rsidR="003B500E" w:rsidRPr="005C2F08">
        <w:rPr>
          <w:rFonts w:cstheme="minorHAnsi"/>
          <w:color w:val="000000" w:themeColor="text1"/>
          <w:sz w:val="24"/>
          <w:szCs w:val="24"/>
        </w:rPr>
        <w:t>. This is possibly as a result of</w:t>
      </w:r>
      <w:r w:rsidR="003B500E">
        <w:rPr>
          <w:rFonts w:cstheme="minorHAnsi"/>
          <w:color w:val="000000" w:themeColor="text1"/>
          <w:sz w:val="24"/>
          <w:szCs w:val="24"/>
        </w:rPr>
        <w:t xml:space="preserve"> </w:t>
      </w:r>
      <w:r w:rsidR="00453006" w:rsidRPr="00453006">
        <w:rPr>
          <w:rFonts w:cstheme="minorHAnsi"/>
          <w:color w:val="000000" w:themeColor="text1"/>
          <w:sz w:val="24"/>
          <w:szCs w:val="24"/>
        </w:rPr>
        <w:t xml:space="preserve">most suspected COVID-19 patients </w:t>
      </w:r>
      <w:r w:rsidR="003B500E">
        <w:rPr>
          <w:rFonts w:cstheme="minorHAnsi"/>
          <w:color w:val="000000" w:themeColor="text1"/>
          <w:sz w:val="24"/>
          <w:szCs w:val="24"/>
        </w:rPr>
        <w:t xml:space="preserve">being referred </w:t>
      </w:r>
      <w:r w:rsidR="00453006" w:rsidRPr="00453006">
        <w:rPr>
          <w:rFonts w:cstheme="minorHAnsi"/>
          <w:color w:val="000000" w:themeColor="text1"/>
          <w:sz w:val="24"/>
          <w:szCs w:val="24"/>
        </w:rPr>
        <w:t xml:space="preserve">initially to the respiratory </w:t>
      </w:r>
      <w:r w:rsidR="003B500E">
        <w:rPr>
          <w:rFonts w:cstheme="minorHAnsi"/>
          <w:color w:val="000000" w:themeColor="text1"/>
          <w:sz w:val="24"/>
          <w:szCs w:val="24"/>
        </w:rPr>
        <w:t xml:space="preserve">areas </w:t>
      </w:r>
      <w:r w:rsidR="00453006" w:rsidRPr="00453006">
        <w:rPr>
          <w:rFonts w:cstheme="minorHAnsi"/>
          <w:color w:val="000000" w:themeColor="text1"/>
          <w:sz w:val="24"/>
          <w:szCs w:val="24"/>
        </w:rPr>
        <w:t>for assessment</w:t>
      </w:r>
      <w:r w:rsidR="003B500E">
        <w:rPr>
          <w:rFonts w:cstheme="minorHAnsi"/>
          <w:color w:val="000000" w:themeColor="text1"/>
          <w:sz w:val="24"/>
          <w:szCs w:val="24"/>
        </w:rPr>
        <w:t xml:space="preserve"> </w:t>
      </w:r>
      <w:r w:rsidR="00453006" w:rsidRPr="00453006">
        <w:rPr>
          <w:rFonts w:cstheme="minorHAnsi"/>
          <w:color w:val="000000" w:themeColor="text1"/>
          <w:sz w:val="24"/>
          <w:szCs w:val="24"/>
        </w:rPr>
        <w:t xml:space="preserve">and nurses </w:t>
      </w:r>
      <w:r w:rsidR="00ED50B6">
        <w:rPr>
          <w:rFonts w:cstheme="minorHAnsi"/>
          <w:color w:val="000000" w:themeColor="text1"/>
          <w:sz w:val="24"/>
          <w:szCs w:val="24"/>
        </w:rPr>
        <w:t>spending more prolonged time with patients at more frequent intervals, including carrying out personal care such as washing patients</w:t>
      </w:r>
      <w:r w:rsidR="003B500E">
        <w:rPr>
          <w:rFonts w:cstheme="minorHAnsi"/>
          <w:color w:val="000000" w:themeColor="text1"/>
          <w:sz w:val="24"/>
          <w:szCs w:val="24"/>
        </w:rPr>
        <w:t xml:space="preserve">. </w:t>
      </w:r>
    </w:p>
    <w:p w14:paraId="6CD9EA12" w14:textId="45BC0839" w:rsidR="00B34E30" w:rsidRPr="006124B9" w:rsidRDefault="00A2125E" w:rsidP="00B34E30">
      <w:pPr>
        <w:spacing w:line="360" w:lineRule="auto"/>
        <w:jc w:val="both"/>
        <w:rPr>
          <w:sz w:val="24"/>
          <w:szCs w:val="24"/>
        </w:rPr>
      </w:pPr>
      <w:r>
        <w:rPr>
          <w:color w:val="000000" w:themeColor="text1"/>
          <w:sz w:val="24"/>
          <w:szCs w:val="24"/>
        </w:rPr>
        <w:t xml:space="preserve">Participants expressed concern regarding their </w:t>
      </w:r>
      <w:r w:rsidR="003B500E" w:rsidRPr="004A4B9F">
        <w:rPr>
          <w:color w:val="000000" w:themeColor="text1"/>
          <w:sz w:val="24"/>
          <w:szCs w:val="24"/>
        </w:rPr>
        <w:t>own mental health</w:t>
      </w:r>
      <w:r w:rsidR="00ED50B6">
        <w:rPr>
          <w:color w:val="000000" w:themeColor="text1"/>
          <w:sz w:val="24"/>
          <w:szCs w:val="24"/>
        </w:rPr>
        <w:t>,</w:t>
      </w:r>
      <w:r w:rsidR="003B500E" w:rsidRPr="004A4B9F">
        <w:rPr>
          <w:color w:val="000000" w:themeColor="text1"/>
          <w:sz w:val="24"/>
          <w:szCs w:val="24"/>
        </w:rPr>
        <w:t xml:space="preserve"> stating that they were physically exhausted and felt emotionally drained.  A study </w:t>
      </w:r>
      <w:r w:rsidR="00AE7C19" w:rsidRPr="00AE7C19">
        <w:rPr>
          <w:color w:val="000000" w:themeColor="text1"/>
          <w:sz w:val="24"/>
          <w:szCs w:val="24"/>
        </w:rPr>
        <w:t xml:space="preserve">of nurses’ COVID-19 experiences of psychological health and safety </w:t>
      </w:r>
      <w:r w:rsidR="003B500E" w:rsidRPr="004A4B9F">
        <w:rPr>
          <w:color w:val="000000" w:themeColor="text1"/>
          <w:sz w:val="24"/>
          <w:szCs w:val="24"/>
        </w:rPr>
        <w:t xml:space="preserve">in Canada </w:t>
      </w:r>
      <w:r w:rsidR="00B34E30">
        <w:rPr>
          <w:color w:val="000000" w:themeColor="text1"/>
          <w:sz w:val="24"/>
          <w:szCs w:val="24"/>
        </w:rPr>
        <w:t>demonstrated prevalence rates of suicide ideation two to three times higher in the nursing workforce than the national average</w:t>
      </w:r>
      <w:r w:rsidR="003B500E" w:rsidRPr="004A4B9F">
        <w:rPr>
          <w:color w:val="000000" w:themeColor="text1"/>
          <w:sz w:val="24"/>
          <w:szCs w:val="24"/>
        </w:rPr>
        <w:t xml:space="preserve"> </w:t>
      </w:r>
      <w:r w:rsidR="005C2F08">
        <w:rPr>
          <w:color w:val="000000" w:themeColor="text1"/>
          <w:sz w:val="24"/>
          <w:szCs w:val="24"/>
        </w:rPr>
        <w:fldChar w:fldCharType="begin" w:fldLock="1"/>
      </w:r>
      <w:r w:rsidR="006B7651">
        <w:rPr>
          <w:color w:val="000000" w:themeColor="text1"/>
          <w:sz w:val="24"/>
          <w:szCs w:val="24"/>
        </w:rPr>
        <w:instrText>ADDIN CSL_CITATION {"citationItems":[{"id":"ITEM-1","itemData":{"DOI":"10.14288/1.0394563","abstract":"ACKNOWLEDGEMENTS This research project was funded by the BC Nurses' Union. The research provides valuable insights into the conditions of nurses' work environments and the state of their psychological health and safety and the quality and safety of their care delivery during the COVID-19 pandemic. We would like to thank the nurses who participated in this survey study. 3","author":[{"dropping-particle":"","family":"Havaei","given":"Farinaz","non-dropping-particle":"","parse-names":false,"suffix":""},{"dropping-particle":"","family":"Macphee","given":"Maura","non-dropping-particle":"","parse-names":false,"suffix":""},{"dropping-particle":"","family":"Ma","given":"Andy","non-dropping-particle":"","parse-names":false,"suffix":""},{"dropping-particle":"","family":"Sorensen","given":"Christine","non-dropping-particle":"","parse-names":false,"suffix":""}],"id":"ITEM-1","issued":{"date-parts":[["2020"]]},"title":"A provincial study of nurses' COVID-19 experiences of psychological health and safety in British Columbia","type":"report"},"uris":["http://www.mendeley.com/documents/?uuid=61d84e57-8c6c-3cca-89dc-c31ba8ff8a38"]}],"mendeley":{"formattedCitation":"[28]","plainTextFormattedCitation":"[28]","previouslyFormattedCitation":"[28]"},"properties":{"noteIndex":0},"schema":"https://github.com/citation-style-language/schema/raw/master/csl-citation.json"}</w:instrText>
      </w:r>
      <w:r w:rsidR="005C2F08">
        <w:rPr>
          <w:color w:val="000000" w:themeColor="text1"/>
          <w:sz w:val="24"/>
          <w:szCs w:val="24"/>
        </w:rPr>
        <w:fldChar w:fldCharType="separate"/>
      </w:r>
      <w:r w:rsidR="00B82A0F" w:rsidRPr="00B82A0F">
        <w:rPr>
          <w:noProof/>
          <w:color w:val="000000" w:themeColor="text1"/>
          <w:sz w:val="24"/>
          <w:szCs w:val="24"/>
        </w:rPr>
        <w:t>[28]</w:t>
      </w:r>
      <w:r w:rsidR="005C2F08">
        <w:rPr>
          <w:color w:val="000000" w:themeColor="text1"/>
          <w:sz w:val="24"/>
          <w:szCs w:val="24"/>
        </w:rPr>
        <w:fldChar w:fldCharType="end"/>
      </w:r>
      <w:r w:rsidR="005C2F08">
        <w:rPr>
          <w:color w:val="000000" w:themeColor="text1"/>
          <w:sz w:val="24"/>
          <w:szCs w:val="24"/>
        </w:rPr>
        <w:t xml:space="preserve">.  </w:t>
      </w:r>
      <w:r w:rsidR="00B34E30">
        <w:rPr>
          <w:color w:val="000000" w:themeColor="text1"/>
          <w:sz w:val="24"/>
          <w:szCs w:val="24"/>
        </w:rPr>
        <w:t>In our study, t</w:t>
      </w:r>
      <w:r w:rsidR="00453006">
        <w:rPr>
          <w:rFonts w:ascii="Calibri" w:eastAsia="Calibri" w:hAnsi="Calibri" w:cs="Calibri"/>
          <w:sz w:val="24"/>
          <w:szCs w:val="24"/>
          <w:lang w:val="en-US"/>
        </w:rPr>
        <w:t xml:space="preserve">he majority of respondents were aware of </w:t>
      </w:r>
      <w:r w:rsidR="00B34E30">
        <w:rPr>
          <w:rFonts w:ascii="Calibri" w:eastAsia="Calibri" w:hAnsi="Calibri" w:cs="Calibri"/>
          <w:sz w:val="24"/>
          <w:szCs w:val="24"/>
          <w:lang w:val="en-US"/>
        </w:rPr>
        <w:t xml:space="preserve">available </w:t>
      </w:r>
      <w:r w:rsidR="00453006">
        <w:rPr>
          <w:rFonts w:ascii="Calibri" w:eastAsia="Calibri" w:hAnsi="Calibri" w:cs="Calibri"/>
          <w:sz w:val="24"/>
          <w:szCs w:val="24"/>
          <w:lang w:val="en-US"/>
        </w:rPr>
        <w:t xml:space="preserve">mental health services but for many this was not accessed. This could be related to stigma associated with accessing such services or it may have been that resources were often remote and not available face to face. </w:t>
      </w:r>
      <w:r w:rsidR="00AE7C19">
        <w:rPr>
          <w:rFonts w:ascii="Calibri" w:eastAsia="Calibri" w:hAnsi="Calibri" w:cs="Calibri"/>
          <w:sz w:val="24"/>
          <w:szCs w:val="24"/>
          <w:lang w:val="en-US"/>
        </w:rPr>
        <w:t>Additionally, it may have been that individuals did n</w:t>
      </w:r>
      <w:r w:rsidR="00AE7C19" w:rsidRPr="00AE7C19">
        <w:rPr>
          <w:rFonts w:ascii="Calibri" w:eastAsia="Calibri" w:hAnsi="Calibri" w:cs="Calibri"/>
          <w:sz w:val="24"/>
          <w:szCs w:val="24"/>
          <w:lang w:val="en-US"/>
        </w:rPr>
        <w:t xml:space="preserve">ot </w:t>
      </w:r>
      <w:proofErr w:type="spellStart"/>
      <w:r w:rsidR="00AE7C19" w:rsidRPr="00AE7C19">
        <w:rPr>
          <w:rFonts w:ascii="Calibri" w:eastAsia="Calibri" w:hAnsi="Calibri" w:cs="Calibri"/>
          <w:sz w:val="24"/>
          <w:szCs w:val="24"/>
          <w:lang w:val="en-US"/>
        </w:rPr>
        <w:t>recognis</w:t>
      </w:r>
      <w:r w:rsidR="00AE7C19">
        <w:rPr>
          <w:rFonts w:ascii="Calibri" w:eastAsia="Calibri" w:hAnsi="Calibri" w:cs="Calibri"/>
          <w:sz w:val="24"/>
          <w:szCs w:val="24"/>
          <w:lang w:val="en-US"/>
        </w:rPr>
        <w:t>e</w:t>
      </w:r>
      <w:proofErr w:type="spellEnd"/>
      <w:r w:rsidR="00AE7C19">
        <w:rPr>
          <w:rFonts w:ascii="Calibri" w:eastAsia="Calibri" w:hAnsi="Calibri" w:cs="Calibri"/>
          <w:sz w:val="24"/>
          <w:szCs w:val="24"/>
          <w:lang w:val="en-US"/>
        </w:rPr>
        <w:t xml:space="preserve"> </w:t>
      </w:r>
      <w:r w:rsidR="00AE7C19" w:rsidRPr="00AE7C19">
        <w:rPr>
          <w:rFonts w:ascii="Calibri" w:eastAsia="Calibri" w:hAnsi="Calibri" w:cs="Calibri"/>
          <w:sz w:val="24"/>
          <w:szCs w:val="24"/>
          <w:lang w:val="en-US"/>
        </w:rPr>
        <w:t xml:space="preserve">their own mental health needs </w:t>
      </w:r>
      <w:r w:rsidR="00AE7C19">
        <w:rPr>
          <w:rFonts w:ascii="Calibri" w:eastAsia="Calibri" w:hAnsi="Calibri" w:cs="Calibri"/>
          <w:sz w:val="24"/>
          <w:szCs w:val="24"/>
          <w:lang w:val="en-US"/>
        </w:rPr>
        <w:t>o</w:t>
      </w:r>
      <w:r w:rsidR="00AE7C19" w:rsidRPr="00AE7C19">
        <w:rPr>
          <w:rFonts w:ascii="Calibri" w:eastAsia="Calibri" w:hAnsi="Calibri" w:cs="Calibri"/>
          <w:sz w:val="24"/>
          <w:szCs w:val="24"/>
          <w:lang w:val="en-US"/>
        </w:rPr>
        <w:t xml:space="preserve">r </w:t>
      </w:r>
      <w:r w:rsidR="00AE7C19">
        <w:rPr>
          <w:rFonts w:ascii="Calibri" w:eastAsia="Calibri" w:hAnsi="Calibri" w:cs="Calibri"/>
          <w:sz w:val="24"/>
          <w:szCs w:val="24"/>
          <w:lang w:val="en-US"/>
        </w:rPr>
        <w:t xml:space="preserve">displayed </w:t>
      </w:r>
      <w:r w:rsidR="00AE7C19" w:rsidRPr="00AE7C19">
        <w:rPr>
          <w:rFonts w:ascii="Calibri" w:eastAsia="Calibri" w:hAnsi="Calibri" w:cs="Calibri"/>
          <w:sz w:val="24"/>
          <w:szCs w:val="24"/>
          <w:lang w:val="en-US"/>
        </w:rPr>
        <w:t xml:space="preserve">a stoic and altruistic </w:t>
      </w:r>
      <w:r w:rsidR="00AE7C19">
        <w:rPr>
          <w:rFonts w:ascii="Calibri" w:eastAsia="Calibri" w:hAnsi="Calibri" w:cs="Calibri"/>
          <w:sz w:val="24"/>
          <w:szCs w:val="24"/>
          <w:lang w:val="en-US"/>
        </w:rPr>
        <w:t>attitude t</w:t>
      </w:r>
      <w:r w:rsidR="00AE7C19" w:rsidRPr="00AE7C19">
        <w:rPr>
          <w:rFonts w:ascii="Calibri" w:eastAsia="Calibri" w:hAnsi="Calibri" w:cs="Calibri"/>
          <w:sz w:val="24"/>
          <w:szCs w:val="24"/>
          <w:lang w:val="en-US"/>
        </w:rPr>
        <w:t>owards their work</w:t>
      </w:r>
      <w:r w:rsidR="009645C7">
        <w:rPr>
          <w:rFonts w:ascii="Calibri" w:eastAsia="Calibri" w:hAnsi="Calibri" w:cs="Calibri"/>
          <w:sz w:val="24"/>
          <w:szCs w:val="24"/>
          <w:lang w:val="en-US"/>
        </w:rPr>
        <w:t xml:space="preserve"> </w:t>
      </w:r>
      <w:r w:rsidR="009645C7">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{"citationItems":[{"id":"ITEM-1","itemData":{"DOI":"10.1186/s12913-020-05904-0","ISSN":"14726963","PMID":"33176771","abstract":"Background: Extensive measures to reduce person-to-person transmission of COVID-19 are required to control the current outbreak. Special attention is directed at healthcare professionals as reducing the risk of infection in healthcare is essential. The purpose of this study was to explore healthcare professionals’ experiences of awaiting a test result for a potential COVID-19 infection. Methods: Qualitative interviews with 15 healthcare professionals were performed, underpinned by a phenomenological hermeneutical analytical framework. Results: The participating healthcare professionals’ experiences of awaiting a COVID-19 test result were found to be associated with a stoic and altruistic orientation towards their work. These healthcare professionals presented a strong professional identity overriding most concerns about their own health. The result of the coronavirus test was a decisive parameter for whether healthcare professionals could return to work. The healthcare professionals were aware that their family and friends were having a hard time knowing that the COVID-19 infection risk was part of their jobs. This concern did not, however, cause the healthcare professionals to falter in their belief that they were doing the right thing by focusing on their core area. The threat to own health ran through the minds of the healthcare professionals occasionally, which makes access to testing particularly important. Conclusion: The participating healthcare professionals had a strong professional identity. However, a discrepancy between an altruistic role as a healthcare professional and the expectations that come from the community was illuminated. A mental health coronavirus hotline for healthcare professionals is suggested.","author":[{"dropping-particle":"","family":"Missel","given":"Malene","non-dropping-particle":"","parse-names":false,"suffix":""},{"dropping-particle":"","family":"Bernild","given":"Camilla","non-dropping-particle":"","parse-names":false,"suffix":""},{"dropping-particle":"","family":"Dagyaran","given":"Ilkay","non-dropping-particle":"","parse-names":false,"suffix":""},{"dropping-particle":"","family":"Christensen","given":"Signe Westh","non-dropping-particle":"","parse-names":false,"suffix":""},{"dropping-particle":"","family":"Berg","given":"Selina Kikkenborg","non-dropping-particle":"","parse-names":false,"suffix":""}],"container-title":"BMC Health Services Research","id":"ITEM-1","issue":"1","issued":{"date-parts":[["2020","12","1"]]},"page":"1031","publisher":"BioMed Central Ltd","title":"A stoic and altruistic orientation towards their work: a qualitative study of healthcare professionals’ experiences of awaiting a COVID-19 test result","type":"article-journal","volume":"20"},"uris":["http://www.mendeley.com/documents/?uuid=fe82476c-7da2-393c-9dd5-feaf80832765"]}],"mendeley":{"formattedCitation":"[29]","plainTextFormattedCitation":"[29]","previouslyFormattedCitation":"[29]"},"properties":{"noteIndex":0},"schema":"https://github.com/citation-style-language/schema/raw/master/csl-citation.json"}</w:instrText>
      </w:r>
      <w:r w:rsidR="009645C7">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[29]</w:t>
      </w:r>
      <w:r w:rsidR="009645C7">
        <w:rPr>
          <w:rFonts w:ascii="Calibri" w:eastAsia="Calibri" w:hAnsi="Calibri" w:cs="Calibri"/>
          <w:sz w:val="24"/>
          <w:szCs w:val="24"/>
          <w:lang w:val="en-US"/>
        </w:rPr>
        <w:fldChar w:fldCharType="end"/>
      </w:r>
      <w:r w:rsidR="009645C7">
        <w:rPr>
          <w:rStyle w:val="CommentReference"/>
          <w:rFonts w:ascii="Times New Roman" w:eastAsia="Arial Unicode MS" w:hAnsi="Times New Roman" w:cs="Times New Roman"/>
        </w:rPr>
        <w:t xml:space="preserve">.  </w:t>
      </w:r>
      <w:r w:rsidR="009645C7">
        <w:rPr>
          <w:rFonts w:ascii="Calibri" w:eastAsia="Calibri" w:hAnsi="Calibri" w:cs="Calibri"/>
          <w:sz w:val="24"/>
          <w:szCs w:val="24"/>
          <w:lang w:val="en-US"/>
        </w:rPr>
        <w:t>Th</w:t>
      </w:r>
      <w:r w:rsidR="00AE7C19" w:rsidRPr="00AE7C19">
        <w:rPr>
          <w:rFonts w:ascii="Calibri" w:eastAsia="Calibri" w:hAnsi="Calibri" w:cs="Calibri"/>
          <w:sz w:val="24"/>
          <w:szCs w:val="24"/>
          <w:lang w:val="en-US"/>
        </w:rPr>
        <w:t>ese healthcare professionals presented a strong professional identity overriding most concerns about their own health</w:t>
      </w:r>
      <w:r w:rsidR="00AE7C19">
        <w:rPr>
          <w:rFonts w:ascii="Calibri" w:eastAsia="Calibri" w:hAnsi="Calibri" w:cs="Calibri"/>
          <w:sz w:val="24"/>
          <w:szCs w:val="24"/>
          <w:lang w:val="en-US"/>
        </w:rPr>
        <w:t xml:space="preserve">. </w:t>
      </w:r>
      <w:r w:rsidR="00453006">
        <w:rPr>
          <w:rFonts w:ascii="Calibri" w:eastAsia="Calibri" w:hAnsi="Calibri" w:cs="Calibri"/>
          <w:sz w:val="24"/>
          <w:szCs w:val="24"/>
          <w:lang w:val="en-US"/>
        </w:rPr>
        <w:t>As a result, nurses often used their own personal networks and social media forums to access informal peer support or engage with initiatives such as Wobble Rooms</w:t>
      </w:r>
      <w:r w:rsidR="00C04ACF">
        <w:rPr>
          <w:rFonts w:ascii="Calibri" w:eastAsia="Calibri" w:hAnsi="Calibri" w:cs="Calibri"/>
          <w:sz w:val="24"/>
          <w:szCs w:val="24"/>
          <w:lang w:val="en-US"/>
        </w:rPr>
        <w:t xml:space="preserve">. These are areas that </w:t>
      </w:r>
      <w:r w:rsidR="00C04ACF" w:rsidRPr="00C04ACF">
        <w:rPr>
          <w:rFonts w:ascii="Calibri" w:eastAsia="Calibri" w:hAnsi="Calibri" w:cs="Calibri"/>
          <w:sz w:val="24"/>
          <w:szCs w:val="24"/>
          <w:lang w:val="en-US"/>
        </w:rPr>
        <w:t xml:space="preserve">provide psychological first </w:t>
      </w:r>
      <w:r w:rsidR="00B34E30">
        <w:rPr>
          <w:rFonts w:ascii="Calibri" w:eastAsia="Calibri" w:hAnsi="Calibri" w:cs="Calibri"/>
          <w:sz w:val="24"/>
          <w:szCs w:val="24"/>
          <w:lang w:val="en-US"/>
        </w:rPr>
        <w:t xml:space="preserve">aid </w:t>
      </w:r>
      <w:r w:rsidR="00C04ACF">
        <w:rPr>
          <w:rFonts w:ascii="Calibri" w:eastAsia="Calibri" w:hAnsi="Calibri" w:cs="Calibri"/>
          <w:sz w:val="24"/>
          <w:szCs w:val="24"/>
          <w:lang w:val="en-US"/>
        </w:rPr>
        <w:t xml:space="preserve">to staff with </w:t>
      </w:r>
      <w:r w:rsidR="00C04ACF" w:rsidRPr="00C04ACF">
        <w:rPr>
          <w:rFonts w:ascii="Calibri" w:eastAsia="Calibri" w:hAnsi="Calibri" w:cs="Calibri"/>
          <w:sz w:val="24"/>
          <w:szCs w:val="24"/>
          <w:lang w:val="en-US"/>
        </w:rPr>
        <w:t xml:space="preserve">an emotional space to strengthen </w:t>
      </w:r>
      <w:r w:rsidR="00C04ACF">
        <w:rPr>
          <w:rFonts w:ascii="Calibri" w:eastAsia="Calibri" w:hAnsi="Calibri" w:cs="Calibri"/>
          <w:sz w:val="24"/>
          <w:szCs w:val="24"/>
          <w:lang w:val="en-US"/>
        </w:rPr>
        <w:t xml:space="preserve">solidarity </w:t>
      </w:r>
      <w:r w:rsidR="00C04ACF" w:rsidRPr="00C04ACF">
        <w:rPr>
          <w:rFonts w:ascii="Calibri" w:eastAsia="Calibri" w:hAnsi="Calibri" w:cs="Calibri"/>
          <w:sz w:val="24"/>
          <w:szCs w:val="24"/>
          <w:lang w:val="en-US"/>
        </w:rPr>
        <w:t xml:space="preserve">and </w:t>
      </w:r>
      <w:r w:rsidR="00C04ACF">
        <w:rPr>
          <w:rFonts w:ascii="Calibri" w:eastAsia="Calibri" w:hAnsi="Calibri" w:cs="Calibri"/>
          <w:sz w:val="24"/>
          <w:szCs w:val="24"/>
          <w:lang w:val="en-US"/>
        </w:rPr>
        <w:t>provide support</w:t>
      </w:r>
      <w:r w:rsidR="005C2F08">
        <w:rPr>
          <w:rFonts w:ascii="Calibri" w:eastAsia="Calibri" w:hAnsi="Calibri" w:cs="Calibri"/>
          <w:sz w:val="24"/>
          <w:szCs w:val="24"/>
          <w:lang w:val="en-US"/>
        </w:rPr>
        <w:t xml:space="preserve"> </w:t>
      </w:r>
      <w:r w:rsidR="005C2F08">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{"citationItems":[{"id":"ITEM-1","itemData":{"DOI":"10.1136/bmj.m1541","ISSN":"17561833","PMID":"32303490","abstract":"chief executive of NHS Practitioner Health, says, \"At this difficult time for doctors and the NHS workforce it feels natural that we at Practitioner Health explore how we can use our experience to support and help. \"We're focusing initially on enabling staff to connect, as we feel many of the anxieties and fear being expressed will be similar for many people. With this in mind, we're creating a range of online events, webinars, and groups to act as a space to talk, share, learn, and care for one another.","author":[{"dropping-particle":"","family":"Rimmer","given":"Abi","non-dropping-particle":"","parse-names":false,"suffix":""},{"dropping-particle":"","family":"Chatfield","given":"Cat","non-dropping-particle":"","parse-names":false,"suffix":""}],"container-title":"The BMJ","id":"ITEM-1","issued":{"date-parts":[["2020","4","17"]]},"publisher":"BMJ Publishing Group","title":"What organisations around the world are doing to help improve doctors' wellbeing","type":"article-journal","volume":"369"},"uris":["http://www.mendeley.com/documents/?uuid=4f60ed2d-4724-3318-a35c-f0043292f942"]}],"mendeley":{"formattedCitation":"[30]","plainTextFormattedCitation":"[30]","previouslyFormattedCitation":"[30]"},"properties":{"noteIndex":0},"schema":"https://github.com/citation-style-language/schema/raw/master/csl-citation.json"}</w:instrText>
      </w:r>
      <w:r w:rsidR="005C2F08">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[30]</w:t>
      </w:r>
      <w:r w:rsidR="005C2F08">
        <w:rPr>
          <w:rFonts w:ascii="Calibri" w:eastAsia="Calibri" w:hAnsi="Calibri" w:cs="Calibri"/>
          <w:sz w:val="24"/>
          <w:szCs w:val="24"/>
          <w:lang w:val="en-US"/>
        </w:rPr>
        <w:fldChar w:fldCharType="end"/>
      </w:r>
      <w:r w:rsidR="00C04ACF" w:rsidRPr="00C04ACF">
        <w:rPr>
          <w:rFonts w:ascii="Calibri" w:eastAsia="Calibri" w:hAnsi="Calibri" w:cs="Calibri"/>
          <w:sz w:val="24"/>
          <w:szCs w:val="24"/>
          <w:lang w:val="en-US"/>
        </w:rPr>
        <w:t xml:space="preserve">. </w:t>
      </w:r>
      <w:r w:rsidR="00B34E30" w:rsidRPr="00052AD3">
        <w:rPr>
          <w:color w:val="000000" w:themeColor="text1"/>
          <w:sz w:val="24"/>
          <w:szCs w:val="24"/>
        </w:rPr>
        <w:t xml:space="preserve">Informal support networks, </w:t>
      </w:r>
      <w:r w:rsidR="00B34E30" w:rsidRPr="00052AD3">
        <w:rPr>
          <w:color w:val="000000" w:themeColor="text1"/>
          <w:sz w:val="24"/>
          <w:szCs w:val="24"/>
        </w:rPr>
        <w:lastRenderedPageBreak/>
        <w:t xml:space="preserve">including the use of social media, peer support and informal briefings were regularly accessed during the pandemic by </w:t>
      </w:r>
      <w:r w:rsidR="00B34E30" w:rsidRPr="0076164B">
        <w:rPr>
          <w:color w:val="000000" w:themeColor="text1"/>
          <w:sz w:val="24"/>
          <w:szCs w:val="24"/>
        </w:rPr>
        <w:t>many</w:t>
      </w:r>
      <w:r w:rsidR="00B34E30" w:rsidRPr="00052AD3">
        <w:rPr>
          <w:color w:val="000000" w:themeColor="text1"/>
          <w:sz w:val="24"/>
          <w:szCs w:val="24"/>
        </w:rPr>
        <w:t xml:space="preserve"> participants.  Many had additional psychological support, were providing buddy </w:t>
      </w:r>
      <w:r w:rsidR="006124B9" w:rsidRPr="00052AD3">
        <w:rPr>
          <w:color w:val="000000" w:themeColor="text1"/>
          <w:sz w:val="24"/>
          <w:szCs w:val="24"/>
        </w:rPr>
        <w:t>systems,</w:t>
      </w:r>
      <w:r w:rsidR="00B34E30" w:rsidRPr="00052AD3">
        <w:rPr>
          <w:color w:val="000000" w:themeColor="text1"/>
          <w:sz w:val="24"/>
          <w:szCs w:val="24"/>
        </w:rPr>
        <w:t xml:space="preserve"> and providing safe spaces as well as the use of social media to support peers and team members. Support from colleagues is particularly important for these stressful and emotionally demanding roles</w:t>
      </w:r>
      <w:r w:rsidR="006124B9">
        <w:rPr>
          <w:color w:val="000000" w:themeColor="text1"/>
          <w:sz w:val="24"/>
          <w:szCs w:val="24"/>
        </w:rPr>
        <w:t xml:space="preserve"> and t</w:t>
      </w:r>
      <w:r w:rsidR="006124B9" w:rsidRPr="00052AD3">
        <w:rPr>
          <w:color w:val="000000" w:themeColor="text1"/>
          <w:sz w:val="24"/>
          <w:szCs w:val="24"/>
        </w:rPr>
        <w:t>he role of social support</w:t>
      </w:r>
      <w:r w:rsidR="006124B9">
        <w:rPr>
          <w:color w:val="000000" w:themeColor="text1"/>
          <w:sz w:val="24"/>
          <w:szCs w:val="24"/>
        </w:rPr>
        <w:t>,</w:t>
      </w:r>
      <w:r w:rsidR="006124B9" w:rsidRPr="00052AD3">
        <w:rPr>
          <w:color w:val="000000" w:themeColor="text1"/>
          <w:sz w:val="24"/>
          <w:szCs w:val="24"/>
        </w:rPr>
        <w:t xml:space="preserve"> from work and personal friends</w:t>
      </w:r>
      <w:r w:rsidR="006124B9">
        <w:rPr>
          <w:color w:val="000000" w:themeColor="text1"/>
          <w:sz w:val="24"/>
          <w:szCs w:val="24"/>
        </w:rPr>
        <w:t>,</w:t>
      </w:r>
      <w:r w:rsidR="006124B9" w:rsidRPr="00052AD3">
        <w:rPr>
          <w:color w:val="000000" w:themeColor="text1"/>
          <w:sz w:val="24"/>
          <w:szCs w:val="24"/>
        </w:rPr>
        <w:t xml:space="preserve"> </w:t>
      </w:r>
      <w:r w:rsidR="006124B9">
        <w:rPr>
          <w:color w:val="000000" w:themeColor="text1"/>
          <w:sz w:val="24"/>
          <w:szCs w:val="24"/>
        </w:rPr>
        <w:t>has been highlighted elsewhere</w:t>
      </w:r>
      <w:r w:rsidR="006124B9" w:rsidRPr="00052AD3">
        <w:rPr>
          <w:color w:val="000000" w:themeColor="text1"/>
          <w:sz w:val="24"/>
          <w:szCs w:val="24"/>
        </w:rPr>
        <w:t xml:space="preserve"> </w:t>
      </w:r>
      <w:r w:rsidR="006124B9" w:rsidRPr="00DF78C2">
        <w:rPr>
          <w:color w:val="000000" w:themeColor="text1"/>
          <w:sz w:val="24"/>
          <w:szCs w:val="24"/>
        </w:rPr>
        <w:fldChar w:fldCharType="begin" w:fldLock="1"/>
      </w:r>
      <w:r w:rsidR="006B7651">
        <w:rPr>
          <w:color w:val="000000" w:themeColor="text1"/>
          <w:sz w:val="24"/>
          <w:szCs w:val="24"/>
        </w:rPr>
        <w:instrText>ADDIN CSL_CITATION {"citationItems":[{"id":"ITEM-1","itemData":{"DOI":"10.3389/fpubh.2020.00265","ISSN":"2296-2565","author":[{"dropping-particle":"","family":"Hu","given":"Zeming","non-dropping-particle":"","parse-names":false,"suffix":""},{"dropping-particle":"","family":"Chen","given":"Bin","non-dropping-particle":"","parse-names":false,"suffix":""}],"container-title":"Frontiers in Public Health","id":"ITEM-1","issued":{"date-parts":[["2020","6","5"]]},"page":"265","publisher":"Frontiers Media S.A.","title":"The Status of Psychological Issues Among Frontline Health Workers Confronting the Coronavirus Disease 2019 Pandemic","type":"article-journal","volume":"8"},"uris":["http://www.mendeley.com/documents/?uuid=9873c43b-be78-31e5-abf5-5ede57e7f3f2"]},{"id":"ITEM-2","itemData":{"URL":"https://blogs.bmj.com/bmj/2020/03/26/looking-after-doctors-mental-wellbeing-during-the-covid-19-pandemic/","accessed":{"date-parts":[["2021","1","15"]]},"author":[{"dropping-particle":"","family":"Teoh, K Kinman","given":"G","non-dropping-particle":"","parse-names":false,"suffix":""}],"id":"ITEM-2","issued":{"date-parts":[["2020"]]},"title":"Looking after doctors’ mental wellbeing during the covid-19 pandemic - The BMJ","type":"webpage"},"uris":["http://www.mendeley.com/documents/?uuid=47a31578-8a05-34d8-ae65-46535f47a20d"]}],"mendeley":{"formattedCitation":"[31,32]","plainTextFormattedCitation":"[31,32]","previouslyFormattedCitation":"[31,32]"},"properties":{"noteIndex":0},"schema":"https://github.com/citation-style-language/schema/raw/master/csl-citation.json"}</w:instrText>
      </w:r>
      <w:r w:rsidR="006124B9" w:rsidRPr="00DF78C2">
        <w:rPr>
          <w:color w:val="000000" w:themeColor="text1"/>
          <w:sz w:val="24"/>
          <w:szCs w:val="24"/>
        </w:rPr>
        <w:fldChar w:fldCharType="separate"/>
      </w:r>
      <w:r w:rsidR="00B82A0F" w:rsidRPr="00B82A0F">
        <w:rPr>
          <w:noProof/>
          <w:color w:val="000000" w:themeColor="text1"/>
          <w:sz w:val="24"/>
          <w:szCs w:val="24"/>
        </w:rPr>
        <w:t>[31,32]</w:t>
      </w:r>
      <w:r w:rsidR="006124B9" w:rsidRPr="00DF78C2">
        <w:rPr>
          <w:color w:val="000000" w:themeColor="text1"/>
          <w:sz w:val="24"/>
          <w:szCs w:val="24"/>
        </w:rPr>
        <w:fldChar w:fldCharType="end"/>
      </w:r>
      <w:r w:rsidR="006124B9">
        <w:rPr>
          <w:color w:val="000000" w:themeColor="text1"/>
          <w:sz w:val="24"/>
          <w:szCs w:val="24"/>
        </w:rPr>
        <w:t>.</w:t>
      </w:r>
      <w:r w:rsidR="006124B9" w:rsidRPr="00052AD3">
        <w:rPr>
          <w:color w:val="000000" w:themeColor="text1"/>
          <w:sz w:val="24"/>
          <w:szCs w:val="24"/>
        </w:rPr>
        <w:t xml:space="preserve"> </w:t>
      </w:r>
      <w:r w:rsidR="00B34E30" w:rsidRPr="00052AD3">
        <w:rPr>
          <w:sz w:val="24"/>
          <w:szCs w:val="24"/>
        </w:rPr>
        <w:t>Opportunities for mentorship or “buddying” with more experienced colleagues may be helpful</w:t>
      </w:r>
      <w:r w:rsidR="001D65F2">
        <w:rPr>
          <w:sz w:val="24"/>
          <w:szCs w:val="24"/>
        </w:rPr>
        <w:t xml:space="preserve"> </w:t>
      </w:r>
      <w:r w:rsidR="00B34E30" w:rsidRPr="00DF78C2">
        <w:rPr>
          <w:sz w:val="24"/>
          <w:szCs w:val="24"/>
        </w:rPr>
        <w:fldChar w:fldCharType="begin" w:fldLock="1"/>
      </w:r>
      <w:r w:rsidR="006B7651">
        <w:rPr>
          <w:sz w:val="24"/>
          <w:szCs w:val="24"/>
        </w:rPr>
        <w:instrText>ADDIN CSL_CITATION {"citationItems":[{"id":"ITEM-1","itemData":{"URL":"https://journals.lww.com/jnsdonline/Abstract/2005/07000/When_Orientation_Ends___Supporting_the_New_Nurse.3.aspx","accessed":{"date-parts":[["2021","1","14"]]},"author":[{"dropping-particle":"","family":"Guhde","given":"J","non-dropping-particle":"","parse-names":false,"suffix":""}],"id":"ITEM-1","issued":{"date-parts":[["2005"]]},"title":"When Orientation Ends … Supporting the New Nurse Who is Stru... : Journal for Nurses in Professional Development","type":"webpage"},"uris":["http://www.mendeley.com/documents/?uuid=16293525-0c23-3a8c-af1d-0ff91f64cb77"]}],"mendeley":{"formattedCitation":"[33]","plainTextFormattedCitation":"[33]","previouslyFormattedCitation":"[33]"},"properties":{"noteIndex":0},"schema":"https://github.com/citation-style-language/schema/raw/master/csl-citation.json"}</w:instrText>
      </w:r>
      <w:r w:rsidR="00B34E30" w:rsidRPr="00DF78C2">
        <w:rPr>
          <w:sz w:val="24"/>
          <w:szCs w:val="24"/>
        </w:rPr>
        <w:fldChar w:fldCharType="separate"/>
      </w:r>
      <w:r w:rsidR="00B82A0F" w:rsidRPr="00B82A0F">
        <w:rPr>
          <w:noProof/>
          <w:sz w:val="24"/>
          <w:szCs w:val="24"/>
        </w:rPr>
        <w:t>[33]</w:t>
      </w:r>
      <w:r w:rsidR="00B34E30" w:rsidRPr="00DF78C2">
        <w:rPr>
          <w:sz w:val="24"/>
          <w:szCs w:val="24"/>
        </w:rPr>
        <w:fldChar w:fldCharType="end"/>
      </w:r>
      <w:r w:rsidR="006124B9">
        <w:rPr>
          <w:color w:val="FF0000"/>
          <w:sz w:val="24"/>
          <w:szCs w:val="24"/>
        </w:rPr>
        <w:t xml:space="preserve"> </w:t>
      </w:r>
      <w:r w:rsidR="006124B9" w:rsidRPr="006124B9">
        <w:rPr>
          <w:sz w:val="24"/>
          <w:szCs w:val="24"/>
        </w:rPr>
        <w:t xml:space="preserve">and </w:t>
      </w:r>
      <w:r w:rsidR="006124B9">
        <w:rPr>
          <w:sz w:val="24"/>
          <w:szCs w:val="24"/>
        </w:rPr>
        <w:t xml:space="preserve">although </w:t>
      </w:r>
      <w:r w:rsidR="00FE17C8">
        <w:rPr>
          <w:sz w:val="24"/>
          <w:szCs w:val="24"/>
        </w:rPr>
        <w:t xml:space="preserve">anecdotally </w:t>
      </w:r>
      <w:r w:rsidR="006124B9" w:rsidRPr="006124B9">
        <w:rPr>
          <w:sz w:val="24"/>
          <w:szCs w:val="24"/>
        </w:rPr>
        <w:t xml:space="preserve">signs of appreciation </w:t>
      </w:r>
      <w:r w:rsidR="006124B9">
        <w:rPr>
          <w:sz w:val="24"/>
          <w:szCs w:val="24"/>
        </w:rPr>
        <w:t xml:space="preserve">are </w:t>
      </w:r>
      <w:r w:rsidR="006124B9" w:rsidRPr="006124B9">
        <w:rPr>
          <w:sz w:val="24"/>
          <w:szCs w:val="24"/>
        </w:rPr>
        <w:t xml:space="preserve">gratefully </w:t>
      </w:r>
      <w:r w:rsidR="006124B9">
        <w:rPr>
          <w:sz w:val="24"/>
          <w:szCs w:val="24"/>
        </w:rPr>
        <w:t xml:space="preserve">received the ‘hero narrative’ has been criticised for inhibiting discussions regarding </w:t>
      </w:r>
      <w:r w:rsidR="00FE17C8">
        <w:rPr>
          <w:sz w:val="24"/>
          <w:szCs w:val="24"/>
        </w:rPr>
        <w:t xml:space="preserve">rights and boundaries </w:t>
      </w:r>
      <w:r w:rsidR="006124B9">
        <w:rPr>
          <w:sz w:val="24"/>
          <w:szCs w:val="24"/>
        </w:rPr>
        <w:t>and stripping responsibility from politicians</w:t>
      </w:r>
      <w:r w:rsidR="00153C74">
        <w:rPr>
          <w:sz w:val="24"/>
          <w:szCs w:val="24"/>
        </w:rPr>
        <w:t xml:space="preserve"> </w:t>
      </w:r>
      <w:r w:rsidR="00153C74">
        <w:rPr>
          <w:sz w:val="24"/>
          <w:szCs w:val="24"/>
        </w:rPr>
        <w:fldChar w:fldCharType="begin" w:fldLock="1"/>
      </w:r>
      <w:r w:rsidR="006B7651">
        <w:rPr>
          <w:sz w:val="24"/>
          <w:szCs w:val="24"/>
        </w:rPr>
        <w:instrText>ADDIN CSL_CITATION {"citationItems":[{"id":"ITEM-1","itemData":{"DOI":"10.1111/jan.14811","ISSN":"13652648","PMID":"33616210","abstract":"Aim: To explore how the media and socially established hero narrative, affected the nursing staff who worked in the frontline during the first round of the COVID19-pandemic. Background: During the COVID19-pandemic, both media, politicians and the public have supported and cheered on the frontline healthcare workers around the world. We have found the hero narrative to be potentially problematic for both nurses and other healthcare workers. This paper presents an analysis and discussion of the consequences of being proclaimed a hero. Design: Hospital ethnography including fieldwork and focus groups. Method: Empirical data was collected in a newly opened COVID19-ward in a university hospital in the urban site of Copenhagen, Denmark. Fieldwork was performed from April until the ward closed in the end of May 2020. Succeeding focus group interviews with nursing staff who worked in the COVID19-ward were conducted in June 2020. The data were abductively analysed. Results: The nursing staff rejected the hero narrative in ways that show how the hero narrative leads to predefined characteristics, ideas of being invincible and self-sacrificing, knowingly and willingly working in risk, transcending duties and imbodying a boundless identity. Being proclaimed as a hero inhibits important discussions of rights and boundaries. Conclusion: The hero narrative strips the responsibility of the politicians and imposes it onto the hospitals and the individual heroic health care worker. Impact: It is our agenda to show how the hero narrative detaches the connection between the politicians, society and healthcare system despite being a political apparatus. When reassessing contingency plans, it is important to incorporate the experiences from the health care workers and include their rights and boundaries. Finally, we urge the media to cover a long-lasting pandemic without having the hero narrative as the reigning filter.","author":[{"dropping-particle":"","family":"Halberg","given":"Nina","non-dropping-particle":"","parse-names":false,"suffix":""},{"dropping-particle":"","family":"Jensen","given":"Pia Søe","non-dropping-particle":"","parse-names":false,"suffix":""},{"dropping-particle":"","family":"Larsen","given":"Trine Schifter","non-dropping-particle":"","parse-names":false,"suffix":""}],"container-title":"Journal of Advanced Nursing","id":"ITEM-1","issue":"5","issued":{"date-parts":[["2021","5","1"]]},"page":"2429-2436","publisher":"Blackwell Publishing Ltd","title":"We are not heroes—The flipside of the hero narrative amidst the COVID19-pandemic: A Danish hospital ethnography","type":"article-journal","volume":"77"},"uris":["http://www.mendeley.com/documents/?uuid=14c2f4e8-ead6-3861-96f7-5970cdac9878"]}],"mendeley":{"formattedCitation":"[34]","plainTextFormattedCitation":"[34]","previouslyFormattedCitation":"[34]"},"properties":{"noteIndex":0},"schema":"https://github.com/citation-style-language/schema/raw/master/csl-citation.json"}</w:instrText>
      </w:r>
      <w:r w:rsidR="00153C74">
        <w:rPr>
          <w:sz w:val="24"/>
          <w:szCs w:val="24"/>
        </w:rPr>
        <w:fldChar w:fldCharType="separate"/>
      </w:r>
      <w:r w:rsidR="00B82A0F" w:rsidRPr="00B82A0F">
        <w:rPr>
          <w:noProof/>
          <w:sz w:val="24"/>
          <w:szCs w:val="24"/>
        </w:rPr>
        <w:t>[34]</w:t>
      </w:r>
      <w:r w:rsidR="00153C74">
        <w:rPr>
          <w:sz w:val="24"/>
          <w:szCs w:val="24"/>
        </w:rPr>
        <w:fldChar w:fldCharType="end"/>
      </w:r>
      <w:r w:rsidR="00153C74">
        <w:rPr>
          <w:sz w:val="24"/>
          <w:szCs w:val="24"/>
        </w:rPr>
        <w:t>.</w:t>
      </w:r>
    </w:p>
    <w:p w14:paraId="7EF5A5D4" w14:textId="5C644324" w:rsidR="00453006" w:rsidRDefault="00A2125E" w:rsidP="007823B8">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 xml:space="preserve">It was apparent </w:t>
      </w:r>
      <w:r w:rsidR="00C04ACF">
        <w:rPr>
          <w:rFonts w:ascii="Calibri" w:eastAsia="Calibri" w:hAnsi="Calibri" w:cs="Calibri"/>
          <w:sz w:val="24"/>
          <w:szCs w:val="24"/>
          <w:lang w:val="en-US"/>
        </w:rPr>
        <w:t xml:space="preserve">however </w:t>
      </w:r>
      <w:r w:rsidR="008C6734">
        <w:rPr>
          <w:rFonts w:ascii="Calibri" w:eastAsia="Calibri" w:hAnsi="Calibri" w:cs="Calibri"/>
          <w:sz w:val="24"/>
          <w:szCs w:val="24"/>
          <w:lang w:val="en-US"/>
        </w:rPr>
        <w:t xml:space="preserve">that there was inequity in the provision of </w:t>
      </w:r>
      <w:r w:rsidR="001101DB">
        <w:rPr>
          <w:rFonts w:ascii="Calibri" w:eastAsia="Calibri" w:hAnsi="Calibri" w:cs="Calibri"/>
          <w:sz w:val="24"/>
          <w:szCs w:val="24"/>
          <w:lang w:val="en-US"/>
        </w:rPr>
        <w:t xml:space="preserve">bespoke COVID-19 </w:t>
      </w:r>
      <w:r w:rsidR="001335D0">
        <w:rPr>
          <w:rFonts w:ascii="Calibri" w:eastAsia="Calibri" w:hAnsi="Calibri" w:cs="Calibri"/>
          <w:sz w:val="24"/>
          <w:szCs w:val="24"/>
          <w:lang w:val="en-US"/>
        </w:rPr>
        <w:t xml:space="preserve">psychological </w:t>
      </w:r>
      <w:r w:rsidR="008C6734">
        <w:rPr>
          <w:rFonts w:ascii="Calibri" w:eastAsia="Calibri" w:hAnsi="Calibri" w:cs="Calibri"/>
          <w:sz w:val="24"/>
          <w:szCs w:val="24"/>
          <w:lang w:val="en-US"/>
        </w:rPr>
        <w:t xml:space="preserve">support services between </w:t>
      </w:r>
      <w:proofErr w:type="spellStart"/>
      <w:r w:rsidR="008C6734">
        <w:rPr>
          <w:rFonts w:ascii="Calibri" w:eastAsia="Calibri" w:hAnsi="Calibri" w:cs="Calibri"/>
          <w:sz w:val="24"/>
          <w:szCs w:val="24"/>
          <w:lang w:val="en-US"/>
        </w:rPr>
        <w:t>organisations</w:t>
      </w:r>
      <w:proofErr w:type="spellEnd"/>
      <w:r w:rsidR="000B699B">
        <w:rPr>
          <w:rFonts w:ascii="Calibri" w:eastAsia="Calibri" w:hAnsi="Calibri" w:cs="Calibri"/>
          <w:sz w:val="24"/>
          <w:szCs w:val="24"/>
          <w:lang w:val="en-US"/>
        </w:rPr>
        <w:t xml:space="preserve"> and to different staff groups</w:t>
      </w:r>
      <w:r>
        <w:rPr>
          <w:rFonts w:ascii="Calibri" w:eastAsia="Calibri" w:hAnsi="Calibri" w:cs="Calibri"/>
          <w:sz w:val="24"/>
          <w:szCs w:val="24"/>
          <w:lang w:val="en-US"/>
        </w:rPr>
        <w:t>. Throughout the pandemic</w:t>
      </w:r>
      <w:r w:rsidR="00080192">
        <w:rPr>
          <w:rFonts w:ascii="Calibri" w:eastAsia="Calibri" w:hAnsi="Calibri" w:cs="Calibri"/>
          <w:sz w:val="24"/>
          <w:szCs w:val="24"/>
          <w:lang w:val="en-US"/>
        </w:rPr>
        <w:t>,</w:t>
      </w:r>
      <w:r>
        <w:rPr>
          <w:rFonts w:ascii="Calibri" w:eastAsia="Calibri" w:hAnsi="Calibri" w:cs="Calibri"/>
          <w:sz w:val="24"/>
          <w:szCs w:val="24"/>
          <w:lang w:val="en-US"/>
        </w:rPr>
        <w:t xml:space="preserve"> it has been increasingly </w:t>
      </w:r>
      <w:proofErr w:type="spellStart"/>
      <w:r>
        <w:rPr>
          <w:rFonts w:ascii="Calibri" w:eastAsia="Calibri" w:hAnsi="Calibri" w:cs="Calibri"/>
          <w:sz w:val="24"/>
          <w:szCs w:val="24"/>
          <w:lang w:val="en-US"/>
        </w:rPr>
        <w:t>recognised</w:t>
      </w:r>
      <w:proofErr w:type="spellEnd"/>
      <w:r>
        <w:rPr>
          <w:rFonts w:ascii="Calibri" w:eastAsia="Calibri" w:hAnsi="Calibri" w:cs="Calibri"/>
          <w:sz w:val="24"/>
          <w:szCs w:val="24"/>
          <w:lang w:val="en-US"/>
        </w:rPr>
        <w:t xml:space="preserve"> that access to mental health services and support will be </w:t>
      </w:r>
      <w:r w:rsidR="008C6734">
        <w:rPr>
          <w:rFonts w:ascii="Calibri" w:eastAsia="Calibri" w:hAnsi="Calibri" w:cs="Calibri"/>
          <w:sz w:val="24"/>
          <w:szCs w:val="24"/>
          <w:lang w:val="en-US"/>
        </w:rPr>
        <w:t>fundamental</w:t>
      </w:r>
      <w:r>
        <w:rPr>
          <w:rFonts w:ascii="Calibri" w:eastAsia="Calibri" w:hAnsi="Calibri" w:cs="Calibri"/>
          <w:sz w:val="24"/>
          <w:szCs w:val="24"/>
          <w:lang w:val="en-US"/>
        </w:rPr>
        <w:t xml:space="preserve"> to health</w:t>
      </w:r>
      <w:r w:rsidR="00B34E30">
        <w:rPr>
          <w:rFonts w:ascii="Calibri" w:eastAsia="Calibri" w:hAnsi="Calibri" w:cs="Calibri"/>
          <w:sz w:val="24"/>
          <w:szCs w:val="24"/>
          <w:lang w:val="en-US"/>
        </w:rPr>
        <w:t>care professionals’</w:t>
      </w:r>
      <w:r>
        <w:rPr>
          <w:rFonts w:ascii="Calibri" w:eastAsia="Calibri" w:hAnsi="Calibri" w:cs="Calibri"/>
          <w:sz w:val="24"/>
          <w:szCs w:val="24"/>
          <w:lang w:val="en-US"/>
        </w:rPr>
        <w:t xml:space="preserve"> recovery and </w:t>
      </w:r>
      <w:r w:rsidR="00C04ACF">
        <w:rPr>
          <w:rFonts w:ascii="Calibri" w:eastAsia="Calibri" w:hAnsi="Calibri" w:cs="Calibri"/>
          <w:sz w:val="24"/>
          <w:szCs w:val="24"/>
          <w:lang w:val="en-US"/>
        </w:rPr>
        <w:t>long-term</w:t>
      </w:r>
      <w:r>
        <w:rPr>
          <w:rFonts w:ascii="Calibri" w:eastAsia="Calibri" w:hAnsi="Calibri" w:cs="Calibri"/>
          <w:sz w:val="24"/>
          <w:szCs w:val="24"/>
          <w:lang w:val="en-US"/>
        </w:rPr>
        <w:t xml:space="preserve"> well-being. It is recommended that support is stratified and that a </w:t>
      </w:r>
      <w:r w:rsidR="00C04ACF">
        <w:rPr>
          <w:rFonts w:ascii="Calibri" w:eastAsia="Calibri" w:hAnsi="Calibri" w:cs="Calibri"/>
          <w:sz w:val="24"/>
          <w:szCs w:val="24"/>
          <w:lang w:val="en-US"/>
        </w:rPr>
        <w:t>variety</w:t>
      </w:r>
      <w:r>
        <w:rPr>
          <w:rFonts w:ascii="Calibri" w:eastAsia="Calibri" w:hAnsi="Calibri" w:cs="Calibri"/>
          <w:sz w:val="24"/>
          <w:szCs w:val="24"/>
          <w:lang w:val="en-US"/>
        </w:rPr>
        <w:t xml:space="preserve"> of tiers are available which can be matched to individual needs </w:t>
      </w:r>
      <w:r w:rsidR="005C2F08">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{"citationItems":[{"id":"ITEM-1","itemData":{"DOI":"10.1192/bjp.2020.109","ISSN":"14721465","PMID":"32423523","abstract":"There is an urgent need to provide evidence-based well-being and mental health support for front-line clinical staff managing the COVID-19 pandemic who are at risk of moral injury and mental illness. We describe the evidence base for a tiered model of care, and practical steps on its implementation.","author":[{"dropping-particle":"","family":"Tracy","given":"Derek K.","non-dropping-particle":"","parse-names":false,"suffix":""},{"dropping-particle":"","family":"Tarn","given":"Mark","non-dropping-particle":"","parse-names":false,"suffix":""},{"dropping-particle":"","family":"Eldridge","given":"Rod","non-dropping-particle":"","parse-names":false,"suffix":""},{"dropping-particle":"","family":"Cooke","given":"Joanne","non-dropping-particle":"","parse-names":false,"suffix":""},{"dropping-particle":"","family":"Calder","given":"James D.F.","non-dropping-particle":"","parse-names":false,"suffix":""},{"dropping-particle":"","family":"Greenberg","given":"Neil","non-dropping-particle":"","parse-names":false,"suffix":""}],"container-title":"British Journal of Psychiatry","id":"ITEM-1","issue":"4","issued":{"date-parts":[["2020","10","1"]]},"page":"537-539","publisher":"Cambridge University Press","title":"What should be done to support the mental health of healthcare staff treating COVID-19 patients","type":"article","volume":"217"},"uris":["http://www.mendeley.com/documents/?uuid=f2c68a31-a3c6-3288-9e67-02473cf2ca05"]}],"mendeley":{"formattedCitation":"[35]","plainTextFormattedCitation":"[35]","previouslyFormattedCitation":"[35]"},"properties":{"noteIndex":0},"schema":"https://github.com/citation-style-language/schema/raw/master/csl-citation.json"}</w:instrText>
      </w:r>
      <w:r w:rsidR="005C2F08">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[35]</w:t>
      </w:r>
      <w:r w:rsidR="005C2F08">
        <w:rPr>
          <w:rFonts w:ascii="Calibri" w:eastAsia="Calibri" w:hAnsi="Calibri" w:cs="Calibri"/>
          <w:sz w:val="24"/>
          <w:szCs w:val="24"/>
          <w:lang w:val="en-US"/>
        </w:rPr>
        <w:fldChar w:fldCharType="end"/>
      </w:r>
      <w:r>
        <w:rPr>
          <w:rFonts w:ascii="Calibri" w:eastAsia="Calibri" w:hAnsi="Calibri" w:cs="Calibri"/>
          <w:sz w:val="24"/>
          <w:szCs w:val="24"/>
          <w:lang w:val="en-US"/>
        </w:rPr>
        <w:t xml:space="preserve">. </w:t>
      </w:r>
      <w:r w:rsidR="00420F70">
        <w:rPr>
          <w:rFonts w:ascii="Calibri" w:eastAsia="Calibri" w:hAnsi="Calibri" w:cs="Calibri"/>
          <w:sz w:val="24"/>
          <w:szCs w:val="24"/>
          <w:lang w:val="en-US"/>
        </w:rPr>
        <w:t>Accessible s</w:t>
      </w:r>
      <w:r w:rsidR="00420F70" w:rsidRPr="00420F70">
        <w:rPr>
          <w:rFonts w:ascii="Calibri" w:eastAsia="Calibri" w:hAnsi="Calibri" w:cs="Calibri"/>
          <w:sz w:val="24"/>
          <w:szCs w:val="24"/>
          <w:lang w:val="en-US"/>
        </w:rPr>
        <w:t xml:space="preserve">trategies that can be implemented to manage psychological distress </w:t>
      </w:r>
      <w:r w:rsidR="00420F70">
        <w:rPr>
          <w:rFonts w:ascii="Calibri" w:eastAsia="Calibri" w:hAnsi="Calibri" w:cs="Calibri"/>
          <w:sz w:val="24"/>
          <w:szCs w:val="24"/>
          <w:lang w:val="en-US"/>
        </w:rPr>
        <w:t xml:space="preserve">have been also suggested, for example </w:t>
      </w:r>
      <w:r w:rsidR="001D65F2">
        <w:rPr>
          <w:rFonts w:ascii="Calibri" w:eastAsia="Calibri" w:hAnsi="Calibri" w:cs="Calibri"/>
          <w:sz w:val="24"/>
          <w:szCs w:val="24"/>
          <w:lang w:val="en-US"/>
        </w:rPr>
        <w:t xml:space="preserve">good sleep hygiene, the </w:t>
      </w:r>
      <w:r w:rsidR="00153C74">
        <w:rPr>
          <w:rFonts w:ascii="Calibri" w:eastAsia="Calibri" w:hAnsi="Calibri" w:cs="Calibri"/>
          <w:sz w:val="24"/>
          <w:szCs w:val="24"/>
          <w:lang w:val="en-US"/>
        </w:rPr>
        <w:t xml:space="preserve">maintenance </w:t>
      </w:r>
      <w:r w:rsidR="00420F70" w:rsidRPr="00420F70">
        <w:rPr>
          <w:rFonts w:ascii="Calibri" w:eastAsia="Calibri" w:hAnsi="Calibri" w:cs="Calibri"/>
          <w:sz w:val="24"/>
          <w:szCs w:val="24"/>
          <w:lang w:val="en-US"/>
        </w:rPr>
        <w:t>of social supports and relationships in and out of work</w:t>
      </w:r>
      <w:r w:rsidR="00153C74">
        <w:rPr>
          <w:rFonts w:ascii="Calibri" w:eastAsia="Calibri" w:hAnsi="Calibri" w:cs="Calibri"/>
          <w:sz w:val="24"/>
          <w:szCs w:val="24"/>
          <w:lang w:val="en-US"/>
        </w:rPr>
        <w:t xml:space="preserve"> </w:t>
      </w:r>
      <w:r w:rsidR="00153C74">
        <w:rPr>
          <w:rFonts w:ascii="Calibri" w:eastAsia="Calibri" w:hAnsi="Calibri" w:cs="Calibri"/>
          <w:sz w:val="24"/>
          <w:szCs w:val="24"/>
          <w:lang w:val="en-US"/>
        </w:rPr>
        <w:fldChar w:fldCharType="begin" w:fldLock="1"/>
      </w:r>
      <w:r w:rsidR="006B7651">
        <w:rPr>
          <w:rFonts w:ascii="Calibri" w:eastAsia="Calibri" w:hAnsi="Calibri" w:cs="Calibri"/>
          <w:sz w:val="24"/>
          <w:szCs w:val="24"/>
          <w:lang w:val="en-US"/>
        </w:rPr>
        <w:instrText>ADDIN CSL_CITATION {"citationItems":[{"id":"ITEM-1","itemData":{"DOI":"10.1111/anae.15180","ISSN":"0003-2409","abstract":"The COVID-19 pandemic marks an extraordinary global public health crisis unseen in the last century, with its rapid spread worldwide and associated mortality burden. The longevity of the crisis and disruption to normality is unknown. With COVID-19 set to be a chronic health crisis, clinicians will be required to maintain a state of high alert for an extended period. The support received before and during an incident is likely to influence whether clinicians experience psychological growth or injury. An abundance of information is emerging on disease epidemiology, pathogenesis and infection control prevention. However, literature on interventions for supporting the psychological well-being of healthcare workers during disease outbreaks is limited. This article summarises the available management strategies to increase resilience in healthcare workers during the COVID-19 pandemic and beyond. It focuses on self-care and organisational justice. It highlights various individual as well as organisational strategies. With the success of slowing disease spread in many countries to date, and reduced work-load due to limitations on elective surgery in many institutions, there is more time and opportunity to be pro-active in implementing measures to mitigate or minimise potential adverse psychological effects and improve, restore and preserve the well-being of the workforce now and for years to come. The purpose of this review is to review available literature on strategies for minimising the psychological impact of the COVID-19 pandemic on clinicians and to identify pro-active holistic approaches which may be beneficial for healthcare workers both for the current crisis and into the future.","author":[{"dropping-particle":"","family":"Heath","given":"C.","non-dropping-particle":"","parse-names":false,"suffix":""},{"dropping-particle":"","family":"Sommerfield","given":"A.","non-dropping-particle":"","parse-names":false,"suffix":""},{"dropping-particle":"","family":"Ungern‐Sternberg","given":"B. S.","non-dropping-particle":"von","parse-names":false,"suffix":""}],"container-title":"Anaesthesia","id":"ITEM-1","issue":"10","issued":{"date-parts":[["2020","10","3"]]},"page":"1364-1371","publisher":"Blackwell Publishing Ltd","title":"Resilience strategies to manage psychological distress among healthcare workers during the COVID‐19 pandemic: a narrative review","type":"article-journal","volume":"75"},"uris":["http://www.mendeley.com/documents/?uuid=7647dec2-ee24-3810-9cdd-b00d0c72c0d2"]}],"mendeley":{"formattedCitation":"[36]","plainTextFormattedCitation":"[36]","previouslyFormattedCitation":"[36]"},"properties":{"noteIndex":0},"schema":"https://github.com/citation-style-language/schema/raw/master/csl-citation.json"}</w:instrText>
      </w:r>
      <w:r w:rsidR="00153C74">
        <w:rPr>
          <w:rFonts w:ascii="Calibri" w:eastAsia="Calibri" w:hAnsi="Calibri" w:cs="Calibri"/>
          <w:sz w:val="24"/>
          <w:szCs w:val="24"/>
          <w:lang w:val="en-US"/>
        </w:rPr>
        <w:fldChar w:fldCharType="separate"/>
      </w:r>
      <w:r w:rsidR="00B82A0F" w:rsidRPr="00B82A0F">
        <w:rPr>
          <w:rFonts w:ascii="Calibri" w:eastAsia="Calibri" w:hAnsi="Calibri" w:cs="Calibri"/>
          <w:noProof/>
          <w:sz w:val="24"/>
          <w:szCs w:val="24"/>
          <w:lang w:val="en-US"/>
        </w:rPr>
        <w:t>[36]</w:t>
      </w:r>
      <w:r w:rsidR="00153C74">
        <w:rPr>
          <w:rFonts w:ascii="Calibri" w:eastAsia="Calibri" w:hAnsi="Calibri" w:cs="Calibri"/>
          <w:sz w:val="24"/>
          <w:szCs w:val="24"/>
          <w:lang w:val="en-US"/>
        </w:rPr>
        <w:fldChar w:fldCharType="end"/>
      </w:r>
      <w:r w:rsidR="00153C74">
        <w:rPr>
          <w:rFonts w:ascii="Calibri" w:eastAsia="Calibri" w:hAnsi="Calibri" w:cs="Calibri"/>
          <w:sz w:val="24"/>
          <w:szCs w:val="24"/>
          <w:lang w:val="en-US"/>
        </w:rPr>
        <w:t>.</w:t>
      </w:r>
    </w:p>
    <w:p w14:paraId="30E7A86F" w14:textId="093A6C0D" w:rsidR="00CD40C4" w:rsidRPr="00052AD3" w:rsidRDefault="00052AD3" w:rsidP="001101DB">
      <w:pPr>
        <w:autoSpaceDE w:val="0"/>
        <w:autoSpaceDN w:val="0"/>
        <w:adjustRightInd w:val="0"/>
        <w:spacing w:line="360" w:lineRule="auto"/>
        <w:ind w:right="60"/>
        <w:contextualSpacing/>
        <w:jc w:val="both"/>
        <w:rPr>
          <w:color w:val="000000" w:themeColor="text1"/>
          <w:sz w:val="24"/>
          <w:szCs w:val="24"/>
        </w:rPr>
      </w:pPr>
      <w:r>
        <w:rPr>
          <w:rFonts w:cstheme="minorHAnsi"/>
          <w:iCs/>
          <w:sz w:val="24"/>
          <w:szCs w:val="24"/>
        </w:rPr>
        <w:t>For such interventions to work</w:t>
      </w:r>
      <w:r w:rsidR="00080192">
        <w:rPr>
          <w:rFonts w:cstheme="minorHAnsi"/>
          <w:iCs/>
          <w:sz w:val="24"/>
          <w:szCs w:val="24"/>
        </w:rPr>
        <w:t>,</w:t>
      </w:r>
      <w:r>
        <w:rPr>
          <w:rFonts w:cstheme="minorHAnsi"/>
          <w:iCs/>
          <w:sz w:val="24"/>
          <w:szCs w:val="24"/>
        </w:rPr>
        <w:t xml:space="preserve"> however</w:t>
      </w:r>
      <w:r w:rsidR="00080192">
        <w:rPr>
          <w:rFonts w:cstheme="minorHAnsi"/>
          <w:iCs/>
          <w:sz w:val="24"/>
          <w:szCs w:val="24"/>
        </w:rPr>
        <w:t>,</w:t>
      </w:r>
      <w:r>
        <w:rPr>
          <w:rFonts w:cstheme="minorHAnsi"/>
          <w:iCs/>
          <w:sz w:val="24"/>
          <w:szCs w:val="24"/>
        </w:rPr>
        <w:t xml:space="preserve"> leadership and management support will be necessary. </w:t>
      </w:r>
      <w:r>
        <w:rPr>
          <w:color w:val="000000" w:themeColor="text1"/>
          <w:sz w:val="24"/>
          <w:szCs w:val="24"/>
        </w:rPr>
        <w:t>L</w:t>
      </w:r>
      <w:r w:rsidRPr="00A2125E">
        <w:rPr>
          <w:color w:val="000000" w:themeColor="text1"/>
          <w:sz w:val="24"/>
          <w:szCs w:val="24"/>
        </w:rPr>
        <w:t>ess than a third of the nurses in th</w:t>
      </w:r>
      <w:r>
        <w:rPr>
          <w:color w:val="000000" w:themeColor="text1"/>
          <w:sz w:val="24"/>
          <w:szCs w:val="24"/>
        </w:rPr>
        <w:t>is</w:t>
      </w:r>
      <w:r w:rsidRPr="00A2125E">
        <w:rPr>
          <w:color w:val="000000" w:themeColor="text1"/>
          <w:sz w:val="24"/>
          <w:szCs w:val="24"/>
        </w:rPr>
        <w:t xml:space="preserve"> survey felt they had received </w:t>
      </w:r>
      <w:r w:rsidR="00CD40C4" w:rsidRPr="00A2125E">
        <w:rPr>
          <w:color w:val="000000" w:themeColor="text1"/>
          <w:sz w:val="24"/>
          <w:szCs w:val="24"/>
        </w:rPr>
        <w:t xml:space="preserve">additional support from their management team, </w:t>
      </w:r>
      <w:r>
        <w:rPr>
          <w:color w:val="000000" w:themeColor="text1"/>
          <w:sz w:val="24"/>
          <w:szCs w:val="24"/>
        </w:rPr>
        <w:t xml:space="preserve">and with some </w:t>
      </w:r>
      <w:r w:rsidR="00CD40C4" w:rsidRPr="00052AD3">
        <w:rPr>
          <w:color w:val="000000" w:themeColor="text1"/>
          <w:sz w:val="24"/>
          <w:szCs w:val="24"/>
        </w:rPr>
        <w:t xml:space="preserve">stating they had no support, </w:t>
      </w:r>
      <w:r>
        <w:rPr>
          <w:color w:val="000000" w:themeColor="text1"/>
          <w:sz w:val="24"/>
          <w:szCs w:val="24"/>
        </w:rPr>
        <w:t xml:space="preserve">including </w:t>
      </w:r>
      <w:r w:rsidR="00CD40C4" w:rsidRPr="00992D1F">
        <w:rPr>
          <w:color w:val="000000" w:themeColor="text1"/>
          <w:sz w:val="24"/>
          <w:szCs w:val="24"/>
        </w:rPr>
        <w:t>little or no contact with managers.</w:t>
      </w:r>
      <w:r w:rsidR="001101DB">
        <w:rPr>
          <w:color w:val="000000" w:themeColor="text1"/>
          <w:sz w:val="24"/>
          <w:szCs w:val="24"/>
        </w:rPr>
        <w:t xml:space="preserve"> </w:t>
      </w:r>
      <w:r w:rsidR="007F20FA">
        <w:rPr>
          <w:color w:val="000000" w:themeColor="text1"/>
          <w:sz w:val="24"/>
          <w:szCs w:val="24"/>
        </w:rPr>
        <w:t xml:space="preserve">But our study also revealed examples good support mechanisms provided albeit inconsistent. </w:t>
      </w:r>
      <w:r w:rsidR="001101DB">
        <w:rPr>
          <w:color w:val="000000" w:themeColor="text1"/>
          <w:sz w:val="24"/>
          <w:szCs w:val="24"/>
        </w:rPr>
        <w:t xml:space="preserve">Consideration </w:t>
      </w:r>
      <w:r w:rsidR="001D4AC7">
        <w:rPr>
          <w:color w:val="000000" w:themeColor="text1"/>
          <w:sz w:val="24"/>
          <w:szCs w:val="24"/>
        </w:rPr>
        <w:t xml:space="preserve">of the </w:t>
      </w:r>
      <w:r w:rsidR="001101DB" w:rsidRPr="001101DB">
        <w:rPr>
          <w:color w:val="000000" w:themeColor="text1"/>
          <w:sz w:val="24"/>
          <w:szCs w:val="24"/>
        </w:rPr>
        <w:t xml:space="preserve">difficult circumstances </w:t>
      </w:r>
      <w:r w:rsidR="001D4AC7">
        <w:rPr>
          <w:color w:val="000000" w:themeColor="text1"/>
          <w:sz w:val="24"/>
          <w:szCs w:val="24"/>
        </w:rPr>
        <w:t xml:space="preserve">that everyone was working under </w:t>
      </w:r>
      <w:r w:rsidR="001101DB">
        <w:rPr>
          <w:color w:val="000000" w:themeColor="text1"/>
          <w:sz w:val="24"/>
          <w:szCs w:val="24"/>
        </w:rPr>
        <w:t xml:space="preserve">needs </w:t>
      </w:r>
      <w:r w:rsidR="001D4AC7">
        <w:rPr>
          <w:color w:val="000000" w:themeColor="text1"/>
          <w:sz w:val="24"/>
          <w:szCs w:val="24"/>
        </w:rPr>
        <w:t>acknowledgement</w:t>
      </w:r>
      <w:r w:rsidR="001101DB">
        <w:rPr>
          <w:color w:val="000000" w:themeColor="text1"/>
          <w:sz w:val="24"/>
          <w:szCs w:val="24"/>
        </w:rPr>
        <w:t xml:space="preserve"> </w:t>
      </w:r>
      <w:r w:rsidR="001D4AC7">
        <w:rPr>
          <w:color w:val="000000" w:themeColor="text1"/>
          <w:sz w:val="24"/>
          <w:szCs w:val="24"/>
        </w:rPr>
        <w:t xml:space="preserve">however, </w:t>
      </w:r>
      <w:r w:rsidR="001101DB">
        <w:rPr>
          <w:color w:val="000000" w:themeColor="text1"/>
          <w:sz w:val="24"/>
          <w:szCs w:val="24"/>
        </w:rPr>
        <w:t>with m</w:t>
      </w:r>
      <w:r w:rsidR="001101DB" w:rsidRPr="001101DB">
        <w:rPr>
          <w:color w:val="000000" w:themeColor="text1"/>
          <w:sz w:val="24"/>
          <w:szCs w:val="24"/>
        </w:rPr>
        <w:t>anagers</w:t>
      </w:r>
      <w:r w:rsidR="001101DB">
        <w:rPr>
          <w:color w:val="000000" w:themeColor="text1"/>
          <w:sz w:val="24"/>
          <w:szCs w:val="24"/>
        </w:rPr>
        <w:t xml:space="preserve"> and </w:t>
      </w:r>
      <w:r w:rsidR="001101DB" w:rsidRPr="001101DB">
        <w:rPr>
          <w:color w:val="000000" w:themeColor="text1"/>
          <w:sz w:val="24"/>
          <w:szCs w:val="24"/>
        </w:rPr>
        <w:t xml:space="preserve">leaders </w:t>
      </w:r>
      <w:r w:rsidR="001101DB">
        <w:rPr>
          <w:color w:val="000000" w:themeColor="text1"/>
          <w:sz w:val="24"/>
          <w:szCs w:val="24"/>
        </w:rPr>
        <w:t xml:space="preserve">needing </w:t>
      </w:r>
      <w:r w:rsidR="001101DB" w:rsidRPr="001101DB">
        <w:rPr>
          <w:color w:val="000000" w:themeColor="text1"/>
          <w:sz w:val="24"/>
          <w:szCs w:val="24"/>
        </w:rPr>
        <w:t xml:space="preserve">to deal with change </w:t>
      </w:r>
      <w:r w:rsidR="001D4AC7">
        <w:rPr>
          <w:color w:val="000000" w:themeColor="text1"/>
          <w:sz w:val="24"/>
          <w:szCs w:val="24"/>
        </w:rPr>
        <w:t xml:space="preserve">under pressure </w:t>
      </w:r>
      <w:r w:rsidR="001101DB">
        <w:rPr>
          <w:color w:val="000000" w:themeColor="text1"/>
          <w:sz w:val="24"/>
          <w:szCs w:val="24"/>
        </w:rPr>
        <w:t xml:space="preserve">also. </w:t>
      </w:r>
      <w:r w:rsidR="001101DB" w:rsidRPr="001101DB">
        <w:rPr>
          <w:color w:val="000000" w:themeColor="text1"/>
          <w:sz w:val="24"/>
          <w:szCs w:val="24"/>
        </w:rPr>
        <w:t xml:space="preserve"> </w:t>
      </w:r>
      <w:r w:rsidR="001D4AC7" w:rsidRPr="001D4AC7">
        <w:rPr>
          <w:color w:val="000000" w:themeColor="text1"/>
          <w:sz w:val="24"/>
          <w:szCs w:val="24"/>
        </w:rPr>
        <w:t>One of the key roles of leadership in the NHS  is providing psychological and mental health support</w:t>
      </w:r>
      <w:r w:rsidR="00153C74">
        <w:rPr>
          <w:color w:val="000000" w:themeColor="text1"/>
          <w:sz w:val="24"/>
          <w:szCs w:val="24"/>
        </w:rPr>
        <w:t xml:space="preserve"> </w:t>
      </w:r>
      <w:r w:rsidR="00153C74">
        <w:rPr>
          <w:color w:val="000000" w:themeColor="text1"/>
          <w:sz w:val="24"/>
          <w:szCs w:val="24"/>
        </w:rPr>
        <w:fldChar w:fldCharType="begin" w:fldLock="1"/>
      </w:r>
      <w:r w:rsidR="006B7651">
        <w:rPr>
          <w:color w:val="000000" w:themeColor="text1"/>
          <w:sz w:val="24"/>
          <w:szCs w:val="24"/>
        </w:rPr>
        <w:instrText>ADDIN CSL_CITATION {"citationItems":[{"id":"ITEM-1","itemData":{"DOI":"10.1177/0018578720936589","ISSN":"0018-5787","abstract":"&lt;p&gt;Background: COVID-19 disease as caused by a coronavirus called SARS-CoV-2 has taken the world by storm with upwards of 8 million confirmed infections in more than 190 countries. At the writing of this article, over 2 million Americans are confirmed infected and 117,000 have died. Rapid changes to manage COVID-19 care creates significant physical and emotional stress for healthcare employees, including pharmacy staff. Objective: This article provides pharmacy leaders with advice in leading through COVID-19 to promote staff resiliency. Methods: The specific leadership strategies include: (1) identifying and addressing fundamental needs; (2) communicating updated and reliable information; and (3) providing psychological and mental health support. Conclusion: Using various techniques described will help to preserve workforce resilience in providing patient-centered pharmacy services. After reading this article, pharmacy directors will have strategies and resources to maintain employee resiliency during this difficult time.&lt;/p&gt;","author":[{"dropping-particle":"","family":"Stanz","given":"Lauren","non-dropping-particle":"","parse-names":false,"suffix":""},{"dropping-particle":"","family":"Weber","given":"Robert J.","non-dropping-particle":"","parse-names":false,"suffix":""}],"container-title":"Hospital Pharmacy","id":"ITEM-1","issued":{"date-parts":[["2020","6","29"]]},"page":"001857872093658","publisher":"SAGE Publications Ltd","title":"Leadership Approaches to Staff Health and Wellness During COVID-19 Pandemic","type":"article-journal"},"uris":["http://www.mendeley.com/documents/?uuid=70a44ed1-7b2f-3988-89e4-5a4c3e7da8da"]}],"mendeley":{"formattedCitation":"[37]","plainTextFormattedCitation":"[37]","previouslyFormattedCitation":"[37]"},"properties":{"noteIndex":0},"schema":"https://github.com/citation-style-language/schema/raw/master/csl-citation.json"}</w:instrText>
      </w:r>
      <w:r w:rsidR="00153C74">
        <w:rPr>
          <w:color w:val="000000" w:themeColor="text1"/>
          <w:sz w:val="24"/>
          <w:szCs w:val="24"/>
        </w:rPr>
        <w:fldChar w:fldCharType="separate"/>
      </w:r>
      <w:r w:rsidR="00B82A0F" w:rsidRPr="00B82A0F">
        <w:rPr>
          <w:noProof/>
          <w:color w:val="000000" w:themeColor="text1"/>
          <w:sz w:val="24"/>
          <w:szCs w:val="24"/>
        </w:rPr>
        <w:t>[37]</w:t>
      </w:r>
      <w:r w:rsidR="00153C74">
        <w:rPr>
          <w:color w:val="000000" w:themeColor="text1"/>
          <w:sz w:val="24"/>
          <w:szCs w:val="24"/>
        </w:rPr>
        <w:fldChar w:fldCharType="end"/>
      </w:r>
      <w:r w:rsidR="001D4AC7" w:rsidRPr="001D4AC7">
        <w:rPr>
          <w:color w:val="000000" w:themeColor="text1"/>
          <w:sz w:val="24"/>
          <w:szCs w:val="24"/>
        </w:rPr>
        <w:t xml:space="preserve"> </w:t>
      </w:r>
      <w:r w:rsidR="001D4AC7">
        <w:rPr>
          <w:color w:val="000000" w:themeColor="text1"/>
          <w:sz w:val="24"/>
          <w:szCs w:val="24"/>
        </w:rPr>
        <w:t>and m</w:t>
      </w:r>
      <w:r w:rsidR="009975F9" w:rsidRPr="00992D1F">
        <w:rPr>
          <w:color w:val="000000" w:themeColor="text1"/>
          <w:sz w:val="24"/>
          <w:szCs w:val="24"/>
        </w:rPr>
        <w:t>anagers need to be compassionate</w:t>
      </w:r>
      <w:r w:rsidR="000038E6">
        <w:rPr>
          <w:color w:val="000000" w:themeColor="text1"/>
          <w:sz w:val="24"/>
          <w:szCs w:val="24"/>
        </w:rPr>
        <w:t xml:space="preserve"> and to</w:t>
      </w:r>
      <w:r w:rsidR="009975F9" w:rsidRPr="00992D1F">
        <w:rPr>
          <w:color w:val="000000" w:themeColor="text1"/>
          <w:sz w:val="24"/>
          <w:szCs w:val="24"/>
        </w:rPr>
        <w:t xml:space="preserve"> consider staff’s personal circumstance</w:t>
      </w:r>
      <w:r w:rsidR="008C6734">
        <w:rPr>
          <w:color w:val="000000" w:themeColor="text1"/>
          <w:sz w:val="24"/>
          <w:szCs w:val="24"/>
        </w:rPr>
        <w:t>s</w:t>
      </w:r>
      <w:r w:rsidR="005C2F08">
        <w:rPr>
          <w:color w:val="000000" w:themeColor="text1"/>
          <w:sz w:val="24"/>
          <w:szCs w:val="24"/>
        </w:rPr>
        <w:t xml:space="preserve"> </w:t>
      </w:r>
      <w:r w:rsidR="005C2F08">
        <w:rPr>
          <w:color w:val="000000" w:themeColor="text1"/>
          <w:sz w:val="24"/>
          <w:szCs w:val="24"/>
        </w:rPr>
        <w:fldChar w:fldCharType="begin" w:fldLock="1"/>
      </w:r>
      <w:r w:rsidR="006B7651">
        <w:rPr>
          <w:color w:val="000000" w:themeColor="text1"/>
          <w:sz w:val="24"/>
          <w:szCs w:val="24"/>
        </w:rPr>
        <w:instrText>ADDIN CSL_CITATION {"citationItems":[{"id":"ITEM-1","itemData":{"DOI":"10.1192/bjo.2020.148","ISSN":"2056-4724","abstract":"Background Substantial evidence has highlighted the importance of considering healthcare workers′ (HCW) mental health during the COVID-19 pandemic, and several organisations have issued guidelines with recommendations. However, the definition of wellbeing and the evidence-base behind such guidelines remains unclear. Objectives Assessing the applicability of wellbeing guidelines in practice; identify unaddressed HCWs′ needs; and provide recommendations for supporting frontline staff during the current and future pandemics. Methods and Design This paper discusses the findings of a qualitative study based on interviews with frontline healthcare staff in the UK and examines them in relation to a rapid review of wellbeing guidelines developed in response to the COVID-19 pandemic. Results 14 guidelines were included in the rapid review and 33 interviews with HCWs were conducted in the qualitative study. As a whole, the guidelines placed greater emphasis on wellbeing at an individual level, while HCWs placed greater emphasis on structural conditions at work, such as understaffing and the invaluable support of the community. This in turn had implications for the focus of wellbeing intervention strategies; staff reported an increased availability of formal mental health support, however, understaffing or clashing schedules prevented them from participating in these activities. Conclusion HCWs expressed wellbeing needs which align with social-ecological conceptualisations of wellbeing related to quality of life. This approach to wellbeing has been highlighted in literature about HCWs support in previous health emergencies, yet it has not been monitored during this pandemic. Wellbeing guidelines should explore staff′s needs and contextual characteristics affecting the implementation of recommendations.Competing Interest StatementWe declare no competing interests.Clinical Protocolshttps://www.crd.york.ac.uk/prospero/display_record.php?RecordID=183393Funding StatementThe study did not receive external funding. Research costs were covered with existing funding provided by the Rapid Research Evaluation and Appraisal Lab (RREAL), UCL. All researchers acted independently from the funding source and can take responsibility for the integrity of the data and the accuracy of the data analysis. Author DeclarationsI confirm all relevant ethical guidelines have been followed, and any necessary IRB and/or ethics committee approvals have been obtained.YesThe details of the IRB/o…","author":[{"dropping-particle":"","family":"Vera San Juan","given":"Norha","non-dropping-particle":"","parse-names":false,"suffix":""},{"dropping-particle":"","family":"Aceituno","given":"David","non-dropping-particle":"","parse-names":false,"suffix":""},{"dropping-particle":"","family":"Djellouli","given":"Nehla","non-dropping-particle":"","parse-names":false,"suffix":""},{"dropping-particle":"","family":"Sumray","given":"Kirsi","non-dropping-particle":"","parse-names":false,"suffix":""},{"dropping-particle":"","family":"Regenold","given":"Nina","non-dropping-particle":"","parse-names":false,"suffix":""},{"dropping-particle":"","family":"Syversen","given":"Aron","non-dropping-particle":"","parse-names":false,"suffix":""},{"dropping-particle":"","family":"Mulcahy Symmons","given":"Sophie","non-dropping-particle":"","parse-names":false,"suffix":""},{"dropping-particle":"","family":"Dowrick","given":"Anna","non-dropping-particle":"","parse-names":false,"suffix":""},{"dropping-particle":"","family":"Mitchinson","given":"Lucy","non-dropping-particle":"","parse-names":false,"suffix":""},{"dropping-particle":"","family":"Singleton","given":"Georgina","non-dropping-particle":"","parse-names":false,"suffix":""},{"dropping-particle":"","family":"Vindrola-Padros","given":"Cecilia","non-dropping-particle":"","parse-names":false,"suffix":""}],"container-title":"BJPsych Open","id":"ITEM-1","issue":"1","issued":{"date-parts":[["2021","1","10"]]},"page":"e15","publisher":"Royal College of Psychiatrists","title":"Mental health and well-being of healthcare workers during the COVID-19 pandemic in the UK: contrasting guidelines with experiences in practice","type":"article-journal","volume":"7"},"uris":["http://www.mendeley.com/documents/?uuid=3b36f8e3-9df1-3d49-9a8e-e55035b54b7f"]}],"mendeley":{"formattedCitation":"[38]","plainTextFormattedCitation":"[38]","previouslyFormattedCitation":"[38]"},"properties":{"noteIndex":0},"schema":"https://github.com/citation-style-language/schema/raw/master/csl-citation.json"}</w:instrText>
      </w:r>
      <w:r w:rsidR="005C2F08">
        <w:rPr>
          <w:color w:val="000000" w:themeColor="text1"/>
          <w:sz w:val="24"/>
          <w:szCs w:val="24"/>
        </w:rPr>
        <w:fldChar w:fldCharType="separate"/>
      </w:r>
      <w:r w:rsidR="00B82A0F" w:rsidRPr="00B82A0F">
        <w:rPr>
          <w:noProof/>
          <w:color w:val="000000" w:themeColor="text1"/>
          <w:sz w:val="24"/>
          <w:szCs w:val="24"/>
        </w:rPr>
        <w:t>[38]</w:t>
      </w:r>
      <w:r w:rsidR="005C2F08">
        <w:rPr>
          <w:color w:val="000000" w:themeColor="text1"/>
          <w:sz w:val="24"/>
          <w:szCs w:val="24"/>
        </w:rPr>
        <w:fldChar w:fldCharType="end"/>
      </w:r>
      <w:r w:rsidR="001D4AC7">
        <w:rPr>
          <w:color w:val="000000" w:themeColor="text1"/>
          <w:sz w:val="24"/>
          <w:szCs w:val="24"/>
        </w:rPr>
        <w:t>. Po</w:t>
      </w:r>
      <w:r>
        <w:rPr>
          <w:color w:val="000000" w:themeColor="text1"/>
          <w:sz w:val="24"/>
          <w:szCs w:val="24"/>
        </w:rPr>
        <w:t xml:space="preserve">licy </w:t>
      </w:r>
      <w:r w:rsidRPr="00052AD3">
        <w:rPr>
          <w:color w:val="000000" w:themeColor="text1"/>
          <w:sz w:val="24"/>
          <w:szCs w:val="24"/>
        </w:rPr>
        <w:t xml:space="preserve">recommendations </w:t>
      </w:r>
      <w:r>
        <w:rPr>
          <w:color w:val="000000" w:themeColor="text1"/>
          <w:sz w:val="24"/>
          <w:szCs w:val="24"/>
        </w:rPr>
        <w:t>at a</w:t>
      </w:r>
      <w:r w:rsidR="00805143">
        <w:rPr>
          <w:color w:val="000000" w:themeColor="text1"/>
          <w:sz w:val="24"/>
          <w:szCs w:val="24"/>
        </w:rPr>
        <w:t>n</w:t>
      </w:r>
      <w:r w:rsidR="008C6734">
        <w:rPr>
          <w:color w:val="000000" w:themeColor="text1"/>
          <w:sz w:val="24"/>
          <w:szCs w:val="24"/>
        </w:rPr>
        <w:t xml:space="preserve"> organisational </w:t>
      </w:r>
      <w:r>
        <w:rPr>
          <w:color w:val="000000" w:themeColor="text1"/>
          <w:sz w:val="24"/>
          <w:szCs w:val="24"/>
        </w:rPr>
        <w:t xml:space="preserve"> level are </w:t>
      </w:r>
      <w:r w:rsidR="00420F70">
        <w:rPr>
          <w:color w:val="000000" w:themeColor="text1"/>
          <w:sz w:val="24"/>
          <w:szCs w:val="24"/>
        </w:rPr>
        <w:t xml:space="preserve">also </w:t>
      </w:r>
      <w:r>
        <w:rPr>
          <w:color w:val="000000" w:themeColor="text1"/>
          <w:sz w:val="24"/>
          <w:szCs w:val="24"/>
        </w:rPr>
        <w:t xml:space="preserve">needed </w:t>
      </w:r>
      <w:r w:rsidRPr="00052AD3">
        <w:rPr>
          <w:color w:val="000000" w:themeColor="text1"/>
          <w:sz w:val="24"/>
          <w:szCs w:val="24"/>
        </w:rPr>
        <w:t xml:space="preserve">to </w:t>
      </w:r>
      <w:r>
        <w:rPr>
          <w:color w:val="000000" w:themeColor="text1"/>
          <w:sz w:val="24"/>
          <w:szCs w:val="24"/>
        </w:rPr>
        <w:t xml:space="preserve">adequately </w:t>
      </w:r>
      <w:r w:rsidRPr="00052AD3">
        <w:rPr>
          <w:color w:val="000000" w:themeColor="text1"/>
          <w:sz w:val="24"/>
          <w:szCs w:val="24"/>
        </w:rPr>
        <w:t>support nurses</w:t>
      </w:r>
      <w:r w:rsidR="005C2F08">
        <w:rPr>
          <w:color w:val="000000" w:themeColor="text1"/>
          <w:sz w:val="24"/>
          <w:szCs w:val="24"/>
        </w:rPr>
        <w:t xml:space="preserve"> </w:t>
      </w:r>
      <w:r w:rsidR="005C2F08">
        <w:rPr>
          <w:color w:val="000000" w:themeColor="text1"/>
          <w:sz w:val="24"/>
          <w:szCs w:val="24"/>
        </w:rPr>
        <w:fldChar w:fldCharType="begin" w:fldLock="1"/>
      </w:r>
      <w:r w:rsidR="006B7651">
        <w:rPr>
          <w:color w:val="000000" w:themeColor="text1"/>
          <w:sz w:val="24"/>
          <w:szCs w:val="24"/>
        </w:rPr>
        <w:instrText>ADDIN CSL_CITATION {"citationItems":[{"id":"ITEM-1","itemData":{"DOI":"10.1097/01.NUMA.0000688940.29231.6f","ISSN":"0744-6314","abstract":"Minimizing burnout and moral distress among the nursing workforce.","author":[{"dropping-particle":"","family":"Rosa","given":"William E.","non-dropping-particle":"","parse-names":false,"suffix":""},{"dropping-particle":"","family":"Schlak","given":"Amelia E.","non-dropping-particle":"","parse-names":false,"suffix":""},{"dropping-particle":"","family":"Rushton","given":"Cynda H.","non-dropping-particle":"","parse-names":false,"suffix":""}],"container-title":"Nursing Management","id":"ITEM-1","issue":"8","issued":{"date-parts":[["2020","8","1"]]},"page":"28-34","publisher":"Lippincott Williams and Wilkins","title":"A blueprint for leadership during COVID-19","type":"article-journal","volume":"51"},"uris":["http://www.mendeley.com/documents/?uuid=62b510dd-c579-3292-ba7a-51f864040c5e"]}],"mendeley":{"formattedCitation":"[39]","plainTextFormattedCitation":"[39]","previouslyFormattedCitation":"[39]"},"properties":{"noteIndex":0},"schema":"https://github.com/citation-style-language/schema/raw/master/csl-citation.json"}</w:instrText>
      </w:r>
      <w:r w:rsidR="005C2F08">
        <w:rPr>
          <w:color w:val="000000" w:themeColor="text1"/>
          <w:sz w:val="24"/>
          <w:szCs w:val="24"/>
        </w:rPr>
        <w:fldChar w:fldCharType="separate"/>
      </w:r>
      <w:r w:rsidR="00B82A0F" w:rsidRPr="00B82A0F">
        <w:rPr>
          <w:noProof/>
          <w:color w:val="000000" w:themeColor="text1"/>
          <w:sz w:val="24"/>
          <w:szCs w:val="24"/>
        </w:rPr>
        <w:t>[39]</w:t>
      </w:r>
      <w:r w:rsidR="005C2F08">
        <w:rPr>
          <w:color w:val="000000" w:themeColor="text1"/>
          <w:sz w:val="24"/>
          <w:szCs w:val="24"/>
        </w:rPr>
        <w:fldChar w:fldCharType="end"/>
      </w:r>
      <w:r w:rsidR="00420F70" w:rsidRPr="00420F70">
        <w:rPr>
          <w:color w:val="000000" w:themeColor="text1"/>
          <w:sz w:val="24"/>
          <w:szCs w:val="24"/>
        </w:rPr>
        <w:t>, ensuring, where possible, organisational justice is embedded in the culture</w:t>
      </w:r>
      <w:r w:rsidR="00420F70">
        <w:rPr>
          <w:color w:val="000000" w:themeColor="text1"/>
          <w:sz w:val="24"/>
          <w:szCs w:val="24"/>
        </w:rPr>
        <w:t>; t</w:t>
      </w:r>
      <w:r w:rsidR="00420F70" w:rsidRPr="00420F70">
        <w:rPr>
          <w:color w:val="000000" w:themeColor="text1"/>
          <w:sz w:val="24"/>
          <w:szCs w:val="24"/>
        </w:rPr>
        <w:t xml:space="preserve">his can include providing opportunities to manage workload, training, flexibility to create a positive environment which can protect against stress and </w:t>
      </w:r>
      <w:r w:rsidR="00420F70" w:rsidRPr="00156717">
        <w:rPr>
          <w:color w:val="000000" w:themeColor="text1"/>
          <w:sz w:val="24"/>
          <w:szCs w:val="24"/>
        </w:rPr>
        <w:t xml:space="preserve">burnout </w:t>
      </w:r>
      <w:r w:rsidR="00F238A0" w:rsidRPr="00156717">
        <w:rPr>
          <w:color w:val="000000" w:themeColor="text1"/>
          <w:sz w:val="24"/>
          <w:szCs w:val="24"/>
        </w:rPr>
        <w:fldChar w:fldCharType="begin" w:fldLock="1"/>
      </w:r>
      <w:r w:rsidR="006B7651" w:rsidRPr="00156717">
        <w:rPr>
          <w:color w:val="000000" w:themeColor="text1"/>
          <w:sz w:val="24"/>
          <w:szCs w:val="24"/>
        </w:rPr>
        <w:instrText>ADDIN CSL_CITATION {"citationItems":[{"id":"ITEM-1","itemData":{"DOI":"10.1097/ACO.0000000000000169","ISSN":"14736500","PMID":"25695803","abstract":"Purpose of review: Stress and burnout have arisen as relevant problems to the healthcare workers and the health systems themselves. As anaesthesiologists work in stressful areas of the hospitals, we are exposed to these problems. In this review, we summarize recent studies regarding stress and burnout, exploring possible solutions. Recent findings: Almost 50% of anaesthesiologists scored positive for some of the burnout domains in different surveys, with one-third reporting high levels. The management of this problem not only needs an institutional but also an individual approach. Some recent randomized clinical trials and longitudinal studies suggest that there is some benefit of using several techniques to control stress, although benefits are still modest and most of the studies are based on transversal surveys and self-reported questionnaires. Summary: There is a lack of definitive evidence to guide the management of stress and burnout in medical professions in general and in anaesthesiology in particular. Longitudinal and interventional studies are needed to better determine ways of action. In the meantime, creating a positive work climate and institutional support as well as promoting control over one's job and the autonomy of employees are the most recommended strategies. Workers should also learn how to cope with stressors and practice personal strategies of wellness and resilience to fight against burnout.","author":[{"dropping-particle":"","family":"Rama-Maceiras","given":"Pablo","non-dropping-particle":"","parse-names":false,"suffix":""},{"dropping-particle":"","family":"Jokinen","given":"Johanna","non-dropping-particle":"","parse-names":false,"suffix":""},{"dropping-particle":"","family":"Kranke","given":"Peter","non-dropping-particle":"","parse-names":false,"suffix":""}],"container-title":"Current Opinion in Anaesthesiology","id":"ITEM-1","issue":"2","issued":{"date-parts":[["2015","4","7"]]},"page":"151-158","publisher":"Lippincott Williams and Wilkins","title":"Stress and burnout in anaesthesia: A real world problem?","type":"article","volume":"28"},"uris":["http://www.mendeley.com/documents/?uuid=db1bd998-0eeb-3843-a415-0409c29c5c09"]}],"mendeley":{"formattedCitation":"[40]","plainTextFormattedCitation":"[40]","previouslyFormattedCitation":"[40]"},"properties":{"noteIndex":0},"schema":"https://github.com/citation-style-language/schema/raw/master/csl-citation.json"}</w:instrText>
      </w:r>
      <w:r w:rsidR="00F238A0" w:rsidRPr="00156717">
        <w:rPr>
          <w:color w:val="000000" w:themeColor="text1"/>
          <w:sz w:val="24"/>
          <w:szCs w:val="24"/>
        </w:rPr>
        <w:fldChar w:fldCharType="separate"/>
      </w:r>
      <w:r w:rsidR="00B82A0F" w:rsidRPr="00156717">
        <w:rPr>
          <w:noProof/>
          <w:color w:val="000000" w:themeColor="text1"/>
          <w:sz w:val="24"/>
          <w:szCs w:val="24"/>
        </w:rPr>
        <w:t>[40]</w:t>
      </w:r>
      <w:r w:rsidR="00F238A0" w:rsidRPr="00156717">
        <w:rPr>
          <w:color w:val="000000" w:themeColor="text1"/>
          <w:sz w:val="24"/>
          <w:szCs w:val="24"/>
        </w:rPr>
        <w:fldChar w:fldCharType="end"/>
      </w:r>
      <w:r w:rsidR="00420F70" w:rsidRPr="00156717">
        <w:rPr>
          <w:color w:val="000000" w:themeColor="text1"/>
          <w:sz w:val="24"/>
          <w:szCs w:val="24"/>
        </w:rPr>
        <w:t>.</w:t>
      </w:r>
      <w:r w:rsidR="00420F70" w:rsidRPr="00420F70">
        <w:rPr>
          <w:color w:val="000000" w:themeColor="text1"/>
          <w:sz w:val="24"/>
          <w:szCs w:val="24"/>
        </w:rPr>
        <w:t xml:space="preserve"> WHO has published guidelines to help alleviate the likelihood of developing psychological issues for health care workers </w:t>
      </w:r>
      <w:r w:rsidR="00420F70">
        <w:rPr>
          <w:color w:val="000000" w:themeColor="text1"/>
          <w:sz w:val="24"/>
          <w:szCs w:val="24"/>
        </w:rPr>
        <w:t xml:space="preserve">during the pandemic </w:t>
      </w:r>
      <w:r w:rsidR="00161C9D">
        <w:rPr>
          <w:color w:val="000000" w:themeColor="text1"/>
          <w:sz w:val="24"/>
          <w:szCs w:val="24"/>
        </w:rPr>
        <w:fldChar w:fldCharType="begin" w:fldLock="1"/>
      </w:r>
      <w:r w:rsidR="006B7651">
        <w:rPr>
          <w:color w:val="000000" w:themeColor="text1"/>
          <w:sz w:val="24"/>
          <w:szCs w:val="24"/>
        </w:rPr>
        <w:instrText>ADDIN CSL_CITATION {"citationItems":[{"id":"ITEM-1","itemData":{"URL":"https://www.who.int/docs/default-source/coronaviruse/mental-health-considerations.pdf?sfvrsn=6d3578af_2","accessed":{"date-parts":[["2020","8","26"]]},"author":[{"dropping-particle":"","family":"WHO","given":"","non-dropping-particle":"","parse-names":false,"suffix":""}],"id":"ITEM-1","issued":{"date-parts":[["2020"]]},"title":"Mental health and psychosocial considerations during the COVID-19 outbreak","type":"webpage"},"uris":["http://www.mendeley.com/documents/?uuid=f69ca809-25e1-3a13-b64b-5e50daac92c5"]}],"mendeley":{"formattedCitation":"[10]","plainTextFormattedCitation":"[10]","previouslyFormattedCitation":"[10]"},"properties":{"noteIndex":0},"schema":"https://github.com/citation-style-language/schema/raw/master/csl-citation.json"}</w:instrText>
      </w:r>
      <w:r w:rsidR="00161C9D">
        <w:rPr>
          <w:color w:val="000000" w:themeColor="text1"/>
          <w:sz w:val="24"/>
          <w:szCs w:val="24"/>
        </w:rPr>
        <w:fldChar w:fldCharType="separate"/>
      </w:r>
      <w:r w:rsidR="00B82A0F" w:rsidRPr="00B82A0F">
        <w:rPr>
          <w:noProof/>
          <w:color w:val="000000" w:themeColor="text1"/>
          <w:sz w:val="24"/>
          <w:szCs w:val="24"/>
        </w:rPr>
        <w:t>[10]</w:t>
      </w:r>
      <w:r w:rsidR="00161C9D">
        <w:rPr>
          <w:color w:val="000000" w:themeColor="text1"/>
          <w:sz w:val="24"/>
          <w:szCs w:val="24"/>
        </w:rPr>
        <w:fldChar w:fldCharType="end"/>
      </w:r>
      <w:r w:rsidR="00420F70">
        <w:rPr>
          <w:color w:val="000000" w:themeColor="text1"/>
          <w:sz w:val="24"/>
          <w:szCs w:val="24"/>
        </w:rPr>
        <w:t xml:space="preserve">. </w:t>
      </w:r>
      <w:bookmarkStart w:id="1" w:name="_GoBack"/>
      <w:bookmarkEnd w:id="1"/>
    </w:p>
    <w:p w14:paraId="55E1E7FB" w14:textId="77777777" w:rsidR="001D4AC7" w:rsidRDefault="001D4AC7" w:rsidP="007823B8">
      <w:pPr>
        <w:spacing w:line="360" w:lineRule="auto"/>
        <w:jc w:val="both"/>
        <w:rPr>
          <w:sz w:val="24"/>
          <w:szCs w:val="24"/>
          <w:u w:val="single"/>
        </w:rPr>
      </w:pPr>
    </w:p>
    <w:p w14:paraId="1678BAD6" w14:textId="4EF631D0" w:rsidR="007823B8" w:rsidRPr="00671490" w:rsidRDefault="007823B8" w:rsidP="007823B8">
      <w:pPr>
        <w:spacing w:line="360" w:lineRule="auto"/>
        <w:jc w:val="both"/>
        <w:rPr>
          <w:sz w:val="24"/>
          <w:szCs w:val="24"/>
          <w:u w:val="single"/>
        </w:rPr>
      </w:pPr>
      <w:r w:rsidRPr="00671490">
        <w:rPr>
          <w:sz w:val="24"/>
          <w:szCs w:val="24"/>
          <w:u w:val="single"/>
        </w:rPr>
        <w:lastRenderedPageBreak/>
        <w:t>Limitations</w:t>
      </w:r>
    </w:p>
    <w:p w14:paraId="30A44F47" w14:textId="5A4F522B" w:rsidR="00F61BEC" w:rsidRPr="00671490" w:rsidRDefault="008F69CB" w:rsidP="00E22302">
      <w:pPr>
        <w:spacing w:line="360" w:lineRule="auto"/>
        <w:jc w:val="both"/>
        <w:rPr>
          <w:sz w:val="24"/>
          <w:szCs w:val="24"/>
        </w:rPr>
      </w:pPr>
      <w:r w:rsidRPr="00671490">
        <w:rPr>
          <w:sz w:val="24"/>
          <w:szCs w:val="24"/>
        </w:rPr>
        <w:t>The study was advertised through professional societies and through social media which may have limited the sampling frame. However</w:t>
      </w:r>
      <w:r w:rsidR="00D37FDE" w:rsidRPr="00671490">
        <w:rPr>
          <w:sz w:val="24"/>
          <w:szCs w:val="24"/>
        </w:rPr>
        <w:t xml:space="preserve">, </w:t>
      </w:r>
      <w:r w:rsidRPr="00671490">
        <w:rPr>
          <w:sz w:val="24"/>
          <w:szCs w:val="24"/>
        </w:rPr>
        <w:t xml:space="preserve">it was important to make sure that NHS staff </w:t>
      </w:r>
      <w:r w:rsidR="00973B84" w:rsidRPr="00671490">
        <w:rPr>
          <w:sz w:val="24"/>
          <w:szCs w:val="24"/>
        </w:rPr>
        <w:t xml:space="preserve">were not overburdened </w:t>
      </w:r>
      <w:r w:rsidRPr="00671490">
        <w:rPr>
          <w:sz w:val="24"/>
          <w:szCs w:val="24"/>
        </w:rPr>
        <w:t>at this difficult time</w:t>
      </w:r>
      <w:r w:rsidR="00973B84" w:rsidRPr="00671490">
        <w:rPr>
          <w:sz w:val="24"/>
          <w:szCs w:val="24"/>
        </w:rPr>
        <w:t xml:space="preserve"> so social media was primarily used for this reason rather than recruiting through NHS routes</w:t>
      </w:r>
      <w:r w:rsidRPr="00671490">
        <w:rPr>
          <w:sz w:val="24"/>
          <w:szCs w:val="24"/>
        </w:rPr>
        <w:t xml:space="preserve">.   It is possible that we have missed some potential participants who do not use social media or were too stressed or busy to participate.  This was a time limited survey to ensure that we captured the experiences at the beginning of the pandemic. </w:t>
      </w:r>
      <w:r w:rsidR="008C6734">
        <w:rPr>
          <w:sz w:val="24"/>
          <w:szCs w:val="24"/>
        </w:rPr>
        <w:t>In order to mitigate this limitation, the survey has been</w:t>
      </w:r>
      <w:r w:rsidR="001D4AC7">
        <w:rPr>
          <w:sz w:val="24"/>
          <w:szCs w:val="24"/>
        </w:rPr>
        <w:t xml:space="preserve"> repeated </w:t>
      </w:r>
      <w:r w:rsidR="008C6734">
        <w:rPr>
          <w:sz w:val="24"/>
          <w:szCs w:val="24"/>
        </w:rPr>
        <w:t xml:space="preserve">to understand the experiences of nurses at a different time of the pandemic. </w:t>
      </w:r>
      <w:r w:rsidR="00575629" w:rsidRPr="00575629">
        <w:rPr>
          <w:rFonts w:cstheme="minorHAnsi"/>
          <w:lang w:eastAsia="en-GB"/>
        </w:rPr>
        <w:t>This survey was limited to nurses working in respiratory areas which limited the sample size and response in comparison to other larger studies in the US and Canada looking generally at nurses’ experience during the pandemic</w:t>
      </w:r>
      <w:r w:rsidR="00575629">
        <w:rPr>
          <w:rFonts w:cstheme="minorHAnsi"/>
          <w:lang w:eastAsia="en-GB"/>
        </w:rPr>
        <w:t>.</w:t>
      </w:r>
    </w:p>
    <w:p w14:paraId="2A821EBA" w14:textId="32797F83" w:rsidR="00F61BEC" w:rsidRPr="00671490" w:rsidRDefault="00420F70">
      <w:pPr>
        <w:rPr>
          <w:sz w:val="24"/>
          <w:szCs w:val="24"/>
          <w:u w:val="single"/>
        </w:rPr>
      </w:pPr>
      <w:r>
        <w:rPr>
          <w:sz w:val="24"/>
          <w:szCs w:val="24"/>
          <w:u w:val="single"/>
        </w:rPr>
        <w:t xml:space="preserve">Summary, </w:t>
      </w:r>
      <w:r w:rsidR="00F61BEC" w:rsidRPr="00671490">
        <w:rPr>
          <w:sz w:val="24"/>
          <w:szCs w:val="24"/>
          <w:u w:val="single"/>
        </w:rPr>
        <w:t>relevance to clinical practice</w:t>
      </w:r>
      <w:r>
        <w:rPr>
          <w:sz w:val="24"/>
          <w:szCs w:val="24"/>
          <w:u w:val="single"/>
        </w:rPr>
        <w:t xml:space="preserve"> and recommendations</w:t>
      </w:r>
    </w:p>
    <w:p w14:paraId="4330A609" w14:textId="70461A32" w:rsidR="00420F70" w:rsidRDefault="00420F70" w:rsidP="00843091">
      <w:pPr>
        <w:spacing w:line="360" w:lineRule="auto"/>
        <w:jc w:val="both"/>
        <w:rPr>
          <w:sz w:val="24"/>
          <w:szCs w:val="24"/>
        </w:rPr>
      </w:pPr>
      <w:r>
        <w:rPr>
          <w:sz w:val="24"/>
          <w:szCs w:val="24"/>
        </w:rPr>
        <w:t xml:space="preserve">The findings from this study have highlighted </w:t>
      </w:r>
      <w:r w:rsidRPr="00420F70">
        <w:rPr>
          <w:sz w:val="24"/>
          <w:szCs w:val="24"/>
        </w:rPr>
        <w:t>the experiences of nurses caring for respiratory patients during the first wave of the pandemic</w:t>
      </w:r>
      <w:r>
        <w:rPr>
          <w:sz w:val="24"/>
          <w:szCs w:val="24"/>
        </w:rPr>
        <w:t xml:space="preserve">. </w:t>
      </w:r>
      <w:r w:rsidR="001335D0">
        <w:rPr>
          <w:sz w:val="24"/>
          <w:szCs w:val="24"/>
        </w:rPr>
        <w:t xml:space="preserve">Concerns were expressed over the working environment, the supply </w:t>
      </w:r>
      <w:r w:rsidR="00360299">
        <w:rPr>
          <w:sz w:val="24"/>
          <w:szCs w:val="24"/>
        </w:rPr>
        <w:t xml:space="preserve">and availability </w:t>
      </w:r>
      <w:r w:rsidR="001335D0">
        <w:rPr>
          <w:sz w:val="24"/>
          <w:szCs w:val="24"/>
        </w:rPr>
        <w:t xml:space="preserve">of adequate PPE, the quality-of-care individuals were able to deliver, and the resultant moral injury suffered. An overwhelming </w:t>
      </w:r>
      <w:r w:rsidR="00360299">
        <w:rPr>
          <w:sz w:val="24"/>
          <w:szCs w:val="24"/>
        </w:rPr>
        <w:t>fear</w:t>
      </w:r>
      <w:r w:rsidR="001335D0">
        <w:rPr>
          <w:sz w:val="24"/>
          <w:szCs w:val="24"/>
        </w:rPr>
        <w:t xml:space="preserve"> was </w:t>
      </w:r>
      <w:r w:rsidR="00360299">
        <w:rPr>
          <w:sz w:val="24"/>
          <w:szCs w:val="24"/>
        </w:rPr>
        <w:t xml:space="preserve">related to </w:t>
      </w:r>
      <w:r w:rsidR="001335D0">
        <w:rPr>
          <w:sz w:val="24"/>
          <w:szCs w:val="24"/>
        </w:rPr>
        <w:t>the spread of infection to families and friends</w:t>
      </w:r>
      <w:r w:rsidR="00360299">
        <w:rPr>
          <w:sz w:val="24"/>
          <w:szCs w:val="24"/>
        </w:rPr>
        <w:t>,</w:t>
      </w:r>
      <w:r w:rsidR="001335D0">
        <w:rPr>
          <w:sz w:val="24"/>
          <w:szCs w:val="24"/>
        </w:rPr>
        <w:t xml:space="preserve"> and the impact of adjusting working patterns to respond to demand from clinical responsibilities</w:t>
      </w:r>
      <w:r w:rsidR="00360299">
        <w:rPr>
          <w:sz w:val="24"/>
          <w:szCs w:val="24"/>
        </w:rPr>
        <w:t xml:space="preserve">. This highlights the need for social support mechanisms to be available to healthcare staff and their families if necessary. </w:t>
      </w:r>
      <w:r w:rsidR="001335D0">
        <w:rPr>
          <w:sz w:val="24"/>
          <w:szCs w:val="24"/>
        </w:rPr>
        <w:t>Additionally, participants acknowledged experiencing concern regarding their own mental health and although both formal and informal support was available</w:t>
      </w:r>
      <w:r w:rsidR="00360299">
        <w:rPr>
          <w:sz w:val="24"/>
          <w:szCs w:val="24"/>
        </w:rPr>
        <w:t>,</w:t>
      </w:r>
      <w:r w:rsidR="001335D0">
        <w:rPr>
          <w:sz w:val="24"/>
          <w:szCs w:val="24"/>
        </w:rPr>
        <w:t xml:space="preserve"> there were inconsistencies in provision highlighting the importance of nursing leadership and management in ensuring equity of access to services. </w:t>
      </w:r>
    </w:p>
    <w:p w14:paraId="5CE1876E" w14:textId="2A1D40CA" w:rsidR="00843091" w:rsidRDefault="000038E6" w:rsidP="00843091">
      <w:pPr>
        <w:spacing w:line="360" w:lineRule="auto"/>
        <w:jc w:val="both"/>
        <w:rPr>
          <w:sz w:val="24"/>
          <w:szCs w:val="24"/>
        </w:rPr>
      </w:pPr>
      <w:r>
        <w:rPr>
          <w:sz w:val="24"/>
          <w:szCs w:val="24"/>
        </w:rPr>
        <w:t>Support for staff is essential both throughout the pandemic and afterwards</w:t>
      </w:r>
      <w:r w:rsidR="001335D0">
        <w:rPr>
          <w:sz w:val="24"/>
          <w:szCs w:val="24"/>
        </w:rPr>
        <w:t xml:space="preserve"> and it is important that preparation of individuals </w:t>
      </w:r>
      <w:r w:rsidR="00360299">
        <w:rPr>
          <w:sz w:val="24"/>
          <w:szCs w:val="24"/>
        </w:rPr>
        <w:t>regarding</w:t>
      </w:r>
      <w:r w:rsidR="001335D0">
        <w:rPr>
          <w:sz w:val="24"/>
          <w:szCs w:val="24"/>
        </w:rPr>
        <w:t xml:space="preserve"> building resilience is </w:t>
      </w:r>
      <w:r w:rsidR="00360299">
        <w:rPr>
          <w:sz w:val="24"/>
          <w:szCs w:val="24"/>
        </w:rPr>
        <w:t>recognised</w:t>
      </w:r>
      <w:r>
        <w:rPr>
          <w:sz w:val="24"/>
          <w:szCs w:val="24"/>
        </w:rPr>
        <w:t xml:space="preserve">. </w:t>
      </w:r>
      <w:r w:rsidR="00360299">
        <w:rPr>
          <w:sz w:val="24"/>
          <w:szCs w:val="24"/>
        </w:rPr>
        <w:t xml:space="preserve">It is also clear that psychological support and services for nurses and the wider healthcare team needs to be available and quickly convened in the event of similar major incidents, either global or local. </w:t>
      </w:r>
    </w:p>
    <w:p w14:paraId="3F4B4DC4" w14:textId="69F533F5" w:rsidR="00606FB1" w:rsidRPr="004E08C2" w:rsidRDefault="004E08C2" w:rsidP="00843091">
      <w:pPr>
        <w:spacing w:line="360" w:lineRule="auto"/>
        <w:jc w:val="both"/>
        <w:rPr>
          <w:sz w:val="24"/>
          <w:szCs w:val="24"/>
          <w:u w:val="single"/>
        </w:rPr>
      </w:pPr>
      <w:r w:rsidRPr="004E08C2">
        <w:rPr>
          <w:sz w:val="24"/>
          <w:szCs w:val="24"/>
          <w:u w:val="single"/>
        </w:rPr>
        <w:t>Competing interests</w:t>
      </w:r>
    </w:p>
    <w:p w14:paraId="7ED725C7" w14:textId="3B15A004" w:rsidR="004E08C2" w:rsidRDefault="004E08C2" w:rsidP="00843091">
      <w:pPr>
        <w:spacing w:line="360" w:lineRule="auto"/>
        <w:jc w:val="both"/>
        <w:rPr>
          <w:sz w:val="24"/>
          <w:szCs w:val="24"/>
        </w:rPr>
      </w:pPr>
      <w:r w:rsidRPr="004E08C2">
        <w:rPr>
          <w:sz w:val="24"/>
          <w:szCs w:val="24"/>
        </w:rPr>
        <w:t>The authors received support from the Association of Respiratory Nurse specialists for the article processing charges.</w:t>
      </w:r>
    </w:p>
    <w:p w14:paraId="72E97AF2" w14:textId="77777777" w:rsidR="004E08C2" w:rsidRDefault="004E08C2" w:rsidP="00843091">
      <w:pPr>
        <w:spacing w:line="360" w:lineRule="auto"/>
        <w:jc w:val="both"/>
        <w:rPr>
          <w:sz w:val="24"/>
          <w:szCs w:val="24"/>
          <w:u w:val="single"/>
        </w:rPr>
      </w:pPr>
    </w:p>
    <w:p w14:paraId="719F340E" w14:textId="34105DC1" w:rsidR="00606FB1" w:rsidRPr="00606FB1" w:rsidRDefault="00606FB1" w:rsidP="00843091">
      <w:pPr>
        <w:spacing w:line="360" w:lineRule="auto"/>
        <w:jc w:val="both"/>
        <w:rPr>
          <w:sz w:val="24"/>
          <w:szCs w:val="24"/>
          <w:u w:val="single"/>
        </w:rPr>
      </w:pPr>
      <w:r w:rsidRPr="00606FB1">
        <w:rPr>
          <w:sz w:val="24"/>
          <w:szCs w:val="24"/>
          <w:u w:val="single"/>
        </w:rPr>
        <w:lastRenderedPageBreak/>
        <w:t xml:space="preserve">Funding </w:t>
      </w:r>
    </w:p>
    <w:p w14:paraId="19D7056B" w14:textId="531CABE1" w:rsidR="00606FB1" w:rsidRPr="00671490" w:rsidRDefault="00606FB1" w:rsidP="00843091">
      <w:pPr>
        <w:spacing w:line="360" w:lineRule="auto"/>
        <w:jc w:val="both"/>
        <w:rPr>
          <w:sz w:val="24"/>
          <w:szCs w:val="24"/>
        </w:rPr>
      </w:pPr>
      <w:r>
        <w:rPr>
          <w:sz w:val="24"/>
          <w:szCs w:val="24"/>
        </w:rPr>
        <w:t>This study was unfunded</w:t>
      </w:r>
    </w:p>
    <w:p w14:paraId="53157A33" w14:textId="77777777" w:rsidR="00843091" w:rsidRPr="00671490" w:rsidRDefault="00843091">
      <w:pPr>
        <w:rPr>
          <w:sz w:val="24"/>
          <w:szCs w:val="24"/>
          <w:u w:val="single"/>
        </w:rPr>
      </w:pPr>
    </w:p>
    <w:p w14:paraId="79FDDE4D" w14:textId="6A450708" w:rsidR="00B82A0F" w:rsidRDefault="0070733D" w:rsidP="005513CE">
      <w:pPr>
        <w:jc w:val="both"/>
      </w:pPr>
      <w:r w:rsidRPr="004035E7">
        <w:t>The Submitting Author accepts and understands that any supply made under these terms is made by BMJ to the Submitting Author unless you are acting as an employee on behalf of your employer or a postgraduate student of an affiliated institution which is paying any applicable article publishing charge (“APC”) for Open Access articles. Where the Submitting Author wishes to make the Work available on an Open Access basis (and intends to pay the relevant APC), the terms of reuse of such Open Access shall be governed by a Creative Commons licence – details of these licences and which Creative Commons licence will apply to this Work are set out in our licence referred to above.</w:t>
      </w:r>
      <w:r w:rsidR="00B82A0F">
        <w:br w:type="page"/>
      </w:r>
    </w:p>
    <w:p w14:paraId="44521816" w14:textId="77777777" w:rsidR="00A60624" w:rsidRDefault="00A60624"/>
    <w:p w14:paraId="5E093C89" w14:textId="609329B1" w:rsidR="00161C9D" w:rsidRPr="00161C9D" w:rsidRDefault="00161C9D" w:rsidP="00161C9D">
      <w:pPr>
        <w:widowControl w:val="0"/>
        <w:autoSpaceDE w:val="0"/>
        <w:autoSpaceDN w:val="0"/>
        <w:adjustRightInd w:val="0"/>
        <w:spacing w:line="240" w:lineRule="auto"/>
        <w:rPr>
          <w:rFonts w:eastAsia="Times New Roman" w:cstheme="minorHAnsi"/>
          <w:sz w:val="24"/>
          <w:szCs w:val="24"/>
          <w:u w:val="single"/>
          <w:lang w:eastAsia="en-GB"/>
        </w:rPr>
      </w:pPr>
      <w:r w:rsidRPr="00161C9D">
        <w:rPr>
          <w:rFonts w:eastAsia="Times New Roman" w:cstheme="minorHAnsi"/>
          <w:sz w:val="24"/>
          <w:szCs w:val="24"/>
          <w:u w:val="single"/>
          <w:lang w:eastAsia="en-GB"/>
        </w:rPr>
        <w:t xml:space="preserve">References </w:t>
      </w:r>
    </w:p>
    <w:p w14:paraId="5B7B5A42" w14:textId="5E7E249B" w:rsidR="00230FA4" w:rsidRPr="00230FA4" w:rsidRDefault="00B82A0F" w:rsidP="00230FA4">
      <w:pPr>
        <w:widowControl w:val="0"/>
        <w:autoSpaceDE w:val="0"/>
        <w:autoSpaceDN w:val="0"/>
        <w:adjustRightInd w:val="0"/>
        <w:spacing w:line="240" w:lineRule="auto"/>
        <w:ind w:left="640" w:hanging="640"/>
        <w:rPr>
          <w:rFonts w:ascii="Calibri" w:hAnsi="Calibri" w:cs="Calibri"/>
          <w:noProof/>
          <w:sz w:val="24"/>
          <w:szCs w:val="24"/>
        </w:rPr>
      </w:pPr>
      <w:r>
        <w:rPr>
          <w:rFonts w:eastAsia="Times New Roman" w:cstheme="minorHAnsi"/>
          <w:sz w:val="24"/>
          <w:szCs w:val="24"/>
          <w:lang w:eastAsia="en-GB"/>
        </w:rPr>
        <w:fldChar w:fldCharType="begin" w:fldLock="1"/>
      </w:r>
      <w:r>
        <w:rPr>
          <w:rFonts w:eastAsia="Times New Roman" w:cstheme="minorHAnsi"/>
          <w:sz w:val="24"/>
          <w:szCs w:val="24"/>
          <w:lang w:eastAsia="en-GB"/>
        </w:rPr>
        <w:instrText xml:space="preserve">ADDIN Mendeley Bibliography CSL_BIBLIOGRAPHY </w:instrText>
      </w:r>
      <w:r>
        <w:rPr>
          <w:rFonts w:eastAsia="Times New Roman" w:cstheme="minorHAnsi"/>
          <w:sz w:val="24"/>
          <w:szCs w:val="24"/>
          <w:lang w:eastAsia="en-GB"/>
        </w:rPr>
        <w:fldChar w:fldCharType="separate"/>
      </w:r>
      <w:r w:rsidR="00230FA4" w:rsidRPr="00230FA4">
        <w:rPr>
          <w:rFonts w:ascii="Calibri" w:hAnsi="Calibri" w:cs="Calibri"/>
          <w:noProof/>
          <w:sz w:val="24"/>
          <w:szCs w:val="24"/>
        </w:rPr>
        <w:t xml:space="preserve">1 </w:t>
      </w:r>
      <w:r w:rsidR="00230FA4" w:rsidRPr="00230FA4">
        <w:rPr>
          <w:rFonts w:ascii="Calibri" w:hAnsi="Calibri" w:cs="Calibri"/>
          <w:noProof/>
          <w:sz w:val="24"/>
          <w:szCs w:val="24"/>
        </w:rPr>
        <w:tab/>
        <w:t>ONS. Coronavirus (COVID-19) - Office for National Statistics. 2020.https://www.ons.gov.uk/peoplepopulationandcommunity/healthandsocialcare/conditionsanddiseases (accessed 14 Jan 2021).</w:t>
      </w:r>
    </w:p>
    <w:p w14:paraId="26428180"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 </w:t>
      </w:r>
      <w:r w:rsidRPr="00230FA4">
        <w:rPr>
          <w:rFonts w:ascii="Calibri" w:hAnsi="Calibri" w:cs="Calibri"/>
          <w:noProof/>
          <w:sz w:val="24"/>
          <w:szCs w:val="24"/>
        </w:rPr>
        <w:tab/>
        <w:t>Butler MJ, Barrientos RM. The impact of nutrition on COVID-19 susceptibility and long-term consequences. Brain. Behav. Immun. 2020;</w:t>
      </w:r>
      <w:r w:rsidRPr="00230FA4">
        <w:rPr>
          <w:rFonts w:ascii="Calibri" w:hAnsi="Calibri" w:cs="Calibri"/>
          <w:b/>
          <w:bCs/>
          <w:noProof/>
          <w:sz w:val="24"/>
          <w:szCs w:val="24"/>
        </w:rPr>
        <w:t>87</w:t>
      </w:r>
      <w:r w:rsidRPr="00230FA4">
        <w:rPr>
          <w:rFonts w:ascii="Calibri" w:hAnsi="Calibri" w:cs="Calibri"/>
          <w:noProof/>
          <w:sz w:val="24"/>
          <w:szCs w:val="24"/>
        </w:rPr>
        <w:t>:53–4. doi:10.1016/j.bbi.2020.04.040</w:t>
      </w:r>
    </w:p>
    <w:p w14:paraId="606EE38A"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 </w:t>
      </w:r>
      <w:r w:rsidRPr="00230FA4">
        <w:rPr>
          <w:rFonts w:ascii="Calibri" w:hAnsi="Calibri" w:cs="Calibri"/>
          <w:noProof/>
          <w:sz w:val="24"/>
          <w:szCs w:val="24"/>
        </w:rPr>
        <w:tab/>
        <w:t xml:space="preserve">Fiorillo A, Gorwood P. The consequences of the COVID-19 pandemic on mental health and implications for clinical practice. </w:t>
      </w:r>
      <w:r w:rsidRPr="00230FA4">
        <w:rPr>
          <w:rFonts w:ascii="Calibri" w:hAnsi="Calibri" w:cs="Calibri"/>
          <w:i/>
          <w:iCs/>
          <w:noProof/>
          <w:sz w:val="24"/>
          <w:szCs w:val="24"/>
        </w:rPr>
        <w:t>Eur Psychiatry</w:t>
      </w:r>
      <w:r w:rsidRPr="00230FA4">
        <w:rPr>
          <w:rFonts w:ascii="Calibri" w:hAnsi="Calibri" w:cs="Calibri"/>
          <w:noProof/>
          <w:sz w:val="24"/>
          <w:szCs w:val="24"/>
        </w:rPr>
        <w:t xml:space="preserve"> 2020;</w:t>
      </w:r>
      <w:r w:rsidRPr="00230FA4">
        <w:rPr>
          <w:rFonts w:ascii="Calibri" w:hAnsi="Calibri" w:cs="Calibri"/>
          <w:b/>
          <w:bCs/>
          <w:noProof/>
          <w:sz w:val="24"/>
          <w:szCs w:val="24"/>
        </w:rPr>
        <w:t>63</w:t>
      </w:r>
      <w:r w:rsidRPr="00230FA4">
        <w:rPr>
          <w:rFonts w:ascii="Calibri" w:hAnsi="Calibri" w:cs="Calibri"/>
          <w:noProof/>
          <w:sz w:val="24"/>
          <w:szCs w:val="24"/>
        </w:rPr>
        <w:t>. doi:10.1192/j.eurpsy.2020.35</w:t>
      </w:r>
    </w:p>
    <w:p w14:paraId="191C0F62"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4 </w:t>
      </w:r>
      <w:r w:rsidRPr="00230FA4">
        <w:rPr>
          <w:rFonts w:ascii="Calibri" w:hAnsi="Calibri" w:cs="Calibri"/>
          <w:noProof/>
          <w:sz w:val="24"/>
          <w:szCs w:val="24"/>
        </w:rPr>
        <w:tab/>
        <w:t xml:space="preserve">Willan J, King AJ, Jeffery K, </w:t>
      </w:r>
      <w:r w:rsidRPr="00230FA4">
        <w:rPr>
          <w:rFonts w:ascii="Calibri" w:hAnsi="Calibri" w:cs="Calibri"/>
          <w:i/>
          <w:iCs/>
          <w:noProof/>
          <w:sz w:val="24"/>
          <w:szCs w:val="24"/>
        </w:rPr>
        <w:t>et al.</w:t>
      </w:r>
      <w:r w:rsidRPr="00230FA4">
        <w:rPr>
          <w:rFonts w:ascii="Calibri" w:hAnsi="Calibri" w:cs="Calibri"/>
          <w:noProof/>
          <w:sz w:val="24"/>
          <w:szCs w:val="24"/>
        </w:rPr>
        <w:t xml:space="preserve"> Challenges for NHS hospitals during covid-19 epidemic. BMJ. 2020;</w:t>
      </w:r>
      <w:r w:rsidRPr="00230FA4">
        <w:rPr>
          <w:rFonts w:ascii="Calibri" w:hAnsi="Calibri" w:cs="Calibri"/>
          <w:b/>
          <w:bCs/>
          <w:noProof/>
          <w:sz w:val="24"/>
          <w:szCs w:val="24"/>
        </w:rPr>
        <w:t>368</w:t>
      </w:r>
      <w:r w:rsidRPr="00230FA4">
        <w:rPr>
          <w:rFonts w:ascii="Calibri" w:hAnsi="Calibri" w:cs="Calibri"/>
          <w:noProof/>
          <w:sz w:val="24"/>
          <w:szCs w:val="24"/>
        </w:rPr>
        <w:t>. doi:10.1136/bmj.m1117</w:t>
      </w:r>
    </w:p>
    <w:p w14:paraId="6486EBCE"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5 </w:t>
      </w:r>
      <w:r w:rsidRPr="00230FA4">
        <w:rPr>
          <w:rFonts w:ascii="Calibri" w:hAnsi="Calibri" w:cs="Calibri"/>
          <w:noProof/>
          <w:sz w:val="24"/>
          <w:szCs w:val="24"/>
        </w:rPr>
        <w:tab/>
        <w:t>West D. One in 10 hospital nurses absent due to coronavirus | News | Health Service Journal. 2020.https://www.hsj.co.uk/workforce/one-in-10-hospital-nurses-absent-due-to-coronavirus/7027394.article (accessed 14 Jan 2021).</w:t>
      </w:r>
    </w:p>
    <w:p w14:paraId="2711296F"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6 </w:t>
      </w:r>
      <w:r w:rsidRPr="00230FA4">
        <w:rPr>
          <w:rFonts w:ascii="Calibri" w:hAnsi="Calibri" w:cs="Calibri"/>
          <w:noProof/>
          <w:sz w:val="24"/>
          <w:szCs w:val="24"/>
        </w:rPr>
        <w:tab/>
        <w:t xml:space="preserve">Bird P, Badhwar V, Fallon K, </w:t>
      </w:r>
      <w:r w:rsidRPr="00230FA4">
        <w:rPr>
          <w:rFonts w:ascii="Calibri" w:hAnsi="Calibri" w:cs="Calibri"/>
          <w:i/>
          <w:iCs/>
          <w:noProof/>
          <w:sz w:val="24"/>
          <w:szCs w:val="24"/>
        </w:rPr>
        <w:t>et al.</w:t>
      </w:r>
      <w:r w:rsidRPr="00230FA4">
        <w:rPr>
          <w:rFonts w:ascii="Calibri" w:hAnsi="Calibri" w:cs="Calibri"/>
          <w:noProof/>
          <w:sz w:val="24"/>
          <w:szCs w:val="24"/>
        </w:rPr>
        <w:t xml:space="preserve"> High SARS-CoV-2 infection rates in respiratory staff nurses and correlation of COVID-19 symptom patterns with PCR positivity and relative viral loads. J. Infect. 2020;</w:t>
      </w:r>
      <w:r w:rsidRPr="00230FA4">
        <w:rPr>
          <w:rFonts w:ascii="Calibri" w:hAnsi="Calibri" w:cs="Calibri"/>
          <w:b/>
          <w:bCs/>
          <w:noProof/>
          <w:sz w:val="24"/>
          <w:szCs w:val="24"/>
        </w:rPr>
        <w:t>81</w:t>
      </w:r>
      <w:r w:rsidRPr="00230FA4">
        <w:rPr>
          <w:rFonts w:ascii="Calibri" w:hAnsi="Calibri" w:cs="Calibri"/>
          <w:noProof/>
          <w:sz w:val="24"/>
          <w:szCs w:val="24"/>
        </w:rPr>
        <w:t>:452–82. doi:10.1016/j.jinf.2020.06.035</w:t>
      </w:r>
    </w:p>
    <w:p w14:paraId="586F5ADE"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7 </w:t>
      </w:r>
      <w:r w:rsidRPr="00230FA4">
        <w:rPr>
          <w:rFonts w:ascii="Calibri" w:hAnsi="Calibri" w:cs="Calibri"/>
          <w:noProof/>
          <w:sz w:val="24"/>
          <w:szCs w:val="24"/>
        </w:rPr>
        <w:tab/>
        <w:t xml:space="preserve">Johnstone MJ, Turale S. Nurses’ experiences of ethical preparedness for public health emergencies and healthcare disasters: A systematic review of qualitative evidence. </w:t>
      </w:r>
      <w:r w:rsidRPr="00230FA4">
        <w:rPr>
          <w:rFonts w:ascii="Calibri" w:hAnsi="Calibri" w:cs="Calibri"/>
          <w:i/>
          <w:iCs/>
          <w:noProof/>
          <w:sz w:val="24"/>
          <w:szCs w:val="24"/>
        </w:rPr>
        <w:t>Nurs Heal Sci</w:t>
      </w:r>
      <w:r w:rsidRPr="00230FA4">
        <w:rPr>
          <w:rFonts w:ascii="Calibri" w:hAnsi="Calibri" w:cs="Calibri"/>
          <w:noProof/>
          <w:sz w:val="24"/>
          <w:szCs w:val="24"/>
        </w:rPr>
        <w:t xml:space="preserve"> 2014;</w:t>
      </w:r>
      <w:r w:rsidRPr="00230FA4">
        <w:rPr>
          <w:rFonts w:ascii="Calibri" w:hAnsi="Calibri" w:cs="Calibri"/>
          <w:b/>
          <w:bCs/>
          <w:noProof/>
          <w:sz w:val="24"/>
          <w:szCs w:val="24"/>
        </w:rPr>
        <w:t>16</w:t>
      </w:r>
      <w:r w:rsidRPr="00230FA4">
        <w:rPr>
          <w:rFonts w:ascii="Calibri" w:hAnsi="Calibri" w:cs="Calibri"/>
          <w:noProof/>
          <w:sz w:val="24"/>
          <w:szCs w:val="24"/>
        </w:rPr>
        <w:t>:67–77. doi:10.1111/nhs.12130</w:t>
      </w:r>
    </w:p>
    <w:p w14:paraId="42FDE4CB"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8 </w:t>
      </w:r>
      <w:r w:rsidRPr="00230FA4">
        <w:rPr>
          <w:rFonts w:ascii="Calibri" w:hAnsi="Calibri" w:cs="Calibri"/>
          <w:noProof/>
          <w:sz w:val="24"/>
          <w:szCs w:val="24"/>
        </w:rPr>
        <w:tab/>
        <w:t xml:space="preserve">Jackson D, Bradbury‐Jones C, Baptiste D, </w:t>
      </w:r>
      <w:r w:rsidRPr="00230FA4">
        <w:rPr>
          <w:rFonts w:ascii="Calibri" w:hAnsi="Calibri" w:cs="Calibri"/>
          <w:i/>
          <w:iCs/>
          <w:noProof/>
          <w:sz w:val="24"/>
          <w:szCs w:val="24"/>
        </w:rPr>
        <w:t>et al.</w:t>
      </w:r>
      <w:r w:rsidRPr="00230FA4">
        <w:rPr>
          <w:rFonts w:ascii="Calibri" w:hAnsi="Calibri" w:cs="Calibri"/>
          <w:noProof/>
          <w:sz w:val="24"/>
          <w:szCs w:val="24"/>
        </w:rPr>
        <w:t xml:space="preserve"> Life in the pandemic: Some reflections on nursing in the context of COVID‐19. </w:t>
      </w:r>
      <w:r w:rsidRPr="00230FA4">
        <w:rPr>
          <w:rFonts w:ascii="Calibri" w:hAnsi="Calibri" w:cs="Calibri"/>
          <w:i/>
          <w:iCs/>
          <w:noProof/>
          <w:sz w:val="24"/>
          <w:szCs w:val="24"/>
        </w:rPr>
        <w:t>J Clin Nurs</w:t>
      </w:r>
      <w:r w:rsidRPr="00230FA4">
        <w:rPr>
          <w:rFonts w:ascii="Calibri" w:hAnsi="Calibri" w:cs="Calibri"/>
          <w:noProof/>
          <w:sz w:val="24"/>
          <w:szCs w:val="24"/>
        </w:rPr>
        <w:t xml:space="preserve"> 2020;</w:t>
      </w:r>
      <w:r w:rsidRPr="00230FA4">
        <w:rPr>
          <w:rFonts w:ascii="Calibri" w:hAnsi="Calibri" w:cs="Calibri"/>
          <w:b/>
          <w:bCs/>
          <w:noProof/>
          <w:sz w:val="24"/>
          <w:szCs w:val="24"/>
        </w:rPr>
        <w:t>29</w:t>
      </w:r>
      <w:r w:rsidRPr="00230FA4">
        <w:rPr>
          <w:rFonts w:ascii="Calibri" w:hAnsi="Calibri" w:cs="Calibri"/>
          <w:noProof/>
          <w:sz w:val="24"/>
          <w:szCs w:val="24"/>
        </w:rPr>
        <w:t>:2041–3. doi:10.1111/jocn.15257</w:t>
      </w:r>
    </w:p>
    <w:p w14:paraId="213F1A0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9 </w:t>
      </w:r>
      <w:r w:rsidRPr="00230FA4">
        <w:rPr>
          <w:rFonts w:ascii="Calibri" w:hAnsi="Calibri" w:cs="Calibri"/>
          <w:noProof/>
          <w:sz w:val="24"/>
          <w:szCs w:val="24"/>
        </w:rPr>
        <w:tab/>
        <w:t>Trust UHBNF. Aerosol generating procedures. 2020.https://www.uhb.nhs.uk/coronavirus-staff/aerosol-generating-procedures.htm (accessed 26 Aug 2020).</w:t>
      </w:r>
    </w:p>
    <w:p w14:paraId="0CD6A064"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10 </w:t>
      </w:r>
      <w:r w:rsidRPr="00230FA4">
        <w:rPr>
          <w:rFonts w:ascii="Calibri" w:hAnsi="Calibri" w:cs="Calibri"/>
          <w:noProof/>
          <w:sz w:val="24"/>
          <w:szCs w:val="24"/>
        </w:rPr>
        <w:tab/>
        <w:t>WHO. Mental health and psychosocial considerations during the COVID-19 outbreak. 2020.https://www.who.int/docs/default-source/coronaviruse/mental-health-considerations.pdf?sfvrsn=6d3578af_2 (accessed 26 Aug 2020).</w:t>
      </w:r>
    </w:p>
    <w:p w14:paraId="20D3DCFE"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11 </w:t>
      </w:r>
      <w:r w:rsidRPr="00230FA4">
        <w:rPr>
          <w:rFonts w:ascii="Calibri" w:hAnsi="Calibri" w:cs="Calibri"/>
          <w:noProof/>
          <w:sz w:val="24"/>
          <w:szCs w:val="24"/>
        </w:rPr>
        <w:tab/>
        <w:t xml:space="preserve">Maben J, Bridges J. Covid‐19: Supporting nurses’ psychological and mental health. </w:t>
      </w:r>
      <w:r w:rsidRPr="00230FA4">
        <w:rPr>
          <w:rFonts w:ascii="Calibri" w:hAnsi="Calibri" w:cs="Calibri"/>
          <w:i/>
          <w:iCs/>
          <w:noProof/>
          <w:sz w:val="24"/>
          <w:szCs w:val="24"/>
        </w:rPr>
        <w:t>J Clin Nurs</w:t>
      </w:r>
      <w:r w:rsidRPr="00230FA4">
        <w:rPr>
          <w:rFonts w:ascii="Calibri" w:hAnsi="Calibri" w:cs="Calibri"/>
          <w:noProof/>
          <w:sz w:val="24"/>
          <w:szCs w:val="24"/>
        </w:rPr>
        <w:t xml:space="preserve"> 2020;</w:t>
      </w:r>
      <w:r w:rsidRPr="00230FA4">
        <w:rPr>
          <w:rFonts w:ascii="Calibri" w:hAnsi="Calibri" w:cs="Calibri"/>
          <w:b/>
          <w:bCs/>
          <w:noProof/>
          <w:sz w:val="24"/>
          <w:szCs w:val="24"/>
        </w:rPr>
        <w:t>29</w:t>
      </w:r>
      <w:r w:rsidRPr="00230FA4">
        <w:rPr>
          <w:rFonts w:ascii="Calibri" w:hAnsi="Calibri" w:cs="Calibri"/>
          <w:noProof/>
          <w:sz w:val="24"/>
          <w:szCs w:val="24"/>
        </w:rPr>
        <w:t>:2742–50. doi:10.1111/jocn.15307</w:t>
      </w:r>
    </w:p>
    <w:p w14:paraId="7AD1CCBE"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12 </w:t>
      </w:r>
      <w:r w:rsidRPr="00230FA4">
        <w:rPr>
          <w:rFonts w:ascii="Calibri" w:hAnsi="Calibri" w:cs="Calibri"/>
          <w:noProof/>
          <w:sz w:val="24"/>
          <w:szCs w:val="24"/>
        </w:rPr>
        <w:tab/>
        <w:t xml:space="preserve">Maben J, Bridges J. Covid‐19: Supporting nurses’ psychological and mental health. </w:t>
      </w:r>
      <w:r w:rsidRPr="00230FA4">
        <w:rPr>
          <w:rFonts w:ascii="Calibri" w:hAnsi="Calibri" w:cs="Calibri"/>
          <w:i/>
          <w:iCs/>
          <w:noProof/>
          <w:sz w:val="24"/>
          <w:szCs w:val="24"/>
        </w:rPr>
        <w:t>J Clin Nurs</w:t>
      </w:r>
      <w:r w:rsidRPr="00230FA4">
        <w:rPr>
          <w:rFonts w:ascii="Calibri" w:hAnsi="Calibri" w:cs="Calibri"/>
          <w:noProof/>
          <w:sz w:val="24"/>
          <w:szCs w:val="24"/>
        </w:rPr>
        <w:t xml:space="preserve"> 2020;:jocn.15307. doi:10.1111/jocn.15307</w:t>
      </w:r>
    </w:p>
    <w:p w14:paraId="5DA8985F"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13 </w:t>
      </w:r>
      <w:r w:rsidRPr="00230FA4">
        <w:rPr>
          <w:rFonts w:ascii="Calibri" w:hAnsi="Calibri" w:cs="Calibri"/>
          <w:noProof/>
          <w:sz w:val="24"/>
          <w:szCs w:val="24"/>
        </w:rPr>
        <w:tab/>
        <w:t>Greenberg N. Mental health of health-care workers in the COVID-19 era. Nat. Rev. Nephrol. 2020;</w:t>
      </w:r>
      <w:r w:rsidRPr="00230FA4">
        <w:rPr>
          <w:rFonts w:ascii="Calibri" w:hAnsi="Calibri" w:cs="Calibri"/>
          <w:b/>
          <w:bCs/>
          <w:noProof/>
          <w:sz w:val="24"/>
          <w:szCs w:val="24"/>
        </w:rPr>
        <w:t>16</w:t>
      </w:r>
      <w:r w:rsidRPr="00230FA4">
        <w:rPr>
          <w:rFonts w:ascii="Calibri" w:hAnsi="Calibri" w:cs="Calibri"/>
          <w:noProof/>
          <w:sz w:val="24"/>
          <w:szCs w:val="24"/>
        </w:rPr>
        <w:t>:425–6. doi:10.1038/s41581-020-0314-5</w:t>
      </w:r>
    </w:p>
    <w:p w14:paraId="27EA5E63"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14 </w:t>
      </w:r>
      <w:r w:rsidRPr="00230FA4">
        <w:rPr>
          <w:rFonts w:ascii="Calibri" w:hAnsi="Calibri" w:cs="Calibri"/>
          <w:noProof/>
          <w:sz w:val="24"/>
          <w:szCs w:val="24"/>
        </w:rPr>
        <w:tab/>
        <w:t xml:space="preserve">Lai J, Ma S, Wang Y, </w:t>
      </w:r>
      <w:r w:rsidRPr="00230FA4">
        <w:rPr>
          <w:rFonts w:ascii="Calibri" w:hAnsi="Calibri" w:cs="Calibri"/>
          <w:i/>
          <w:iCs/>
          <w:noProof/>
          <w:sz w:val="24"/>
          <w:szCs w:val="24"/>
        </w:rPr>
        <w:t>et al.</w:t>
      </w:r>
      <w:r w:rsidRPr="00230FA4">
        <w:rPr>
          <w:rFonts w:ascii="Calibri" w:hAnsi="Calibri" w:cs="Calibri"/>
          <w:noProof/>
          <w:sz w:val="24"/>
          <w:szCs w:val="24"/>
        </w:rPr>
        <w:t xml:space="preserve"> Associated With Mental Health Outcomes Among Health Care Workers JAMA Network Open. </w:t>
      </w:r>
      <w:r w:rsidRPr="00230FA4">
        <w:rPr>
          <w:rFonts w:ascii="Calibri" w:hAnsi="Calibri" w:cs="Calibri"/>
          <w:i/>
          <w:iCs/>
          <w:noProof/>
          <w:sz w:val="24"/>
          <w:szCs w:val="24"/>
        </w:rPr>
        <w:t>JAMA Netw Open</w:t>
      </w:r>
      <w:r w:rsidRPr="00230FA4">
        <w:rPr>
          <w:rFonts w:ascii="Calibri" w:hAnsi="Calibri" w:cs="Calibri"/>
          <w:noProof/>
          <w:sz w:val="24"/>
          <w:szCs w:val="24"/>
        </w:rPr>
        <w:t xml:space="preserve"> 2020;</w:t>
      </w:r>
      <w:r w:rsidRPr="00230FA4">
        <w:rPr>
          <w:rFonts w:ascii="Calibri" w:hAnsi="Calibri" w:cs="Calibri"/>
          <w:b/>
          <w:bCs/>
          <w:noProof/>
          <w:sz w:val="24"/>
          <w:szCs w:val="24"/>
        </w:rPr>
        <w:t>3</w:t>
      </w:r>
      <w:r w:rsidRPr="00230FA4">
        <w:rPr>
          <w:rFonts w:ascii="Calibri" w:hAnsi="Calibri" w:cs="Calibri"/>
          <w:noProof/>
          <w:sz w:val="24"/>
          <w:szCs w:val="24"/>
        </w:rPr>
        <w:t>:203976. doi:10.1001/jamanetworkopen.2020.3976</w:t>
      </w:r>
    </w:p>
    <w:p w14:paraId="6533C8B1"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15 </w:t>
      </w:r>
      <w:r w:rsidRPr="00230FA4">
        <w:rPr>
          <w:rFonts w:ascii="Calibri" w:hAnsi="Calibri" w:cs="Calibri"/>
          <w:noProof/>
          <w:sz w:val="24"/>
          <w:szCs w:val="24"/>
        </w:rPr>
        <w:tab/>
        <w:t>Ford S. Exclusive: Nursing Times survey reveals negative impact of Covid-19 on nurse mental health | Nursing Times. Nurs. Times. 2020.https://www.nursingtimes.net/news/mental-health/exclusive-survey-reveals-</w:t>
      </w:r>
      <w:r w:rsidRPr="00230FA4">
        <w:rPr>
          <w:rFonts w:ascii="Calibri" w:hAnsi="Calibri" w:cs="Calibri"/>
          <w:noProof/>
          <w:sz w:val="24"/>
          <w:szCs w:val="24"/>
        </w:rPr>
        <w:lastRenderedPageBreak/>
        <w:t>negative-impact-of-covid-19-on-nurse-mental-health-29-04-2020/ (accessed 14 Jan 2021).</w:t>
      </w:r>
    </w:p>
    <w:p w14:paraId="0EA70825"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16 </w:t>
      </w:r>
      <w:r w:rsidRPr="00230FA4">
        <w:rPr>
          <w:rFonts w:ascii="Calibri" w:hAnsi="Calibri" w:cs="Calibri"/>
          <w:noProof/>
          <w:sz w:val="24"/>
          <w:szCs w:val="24"/>
        </w:rPr>
        <w:tab/>
        <w:t xml:space="preserve">Roberts NJ, McAloney-Kocaman K, Lippiett K, </w:t>
      </w:r>
      <w:r w:rsidRPr="00230FA4">
        <w:rPr>
          <w:rFonts w:ascii="Calibri" w:hAnsi="Calibri" w:cs="Calibri"/>
          <w:i/>
          <w:iCs/>
          <w:noProof/>
          <w:sz w:val="24"/>
          <w:szCs w:val="24"/>
        </w:rPr>
        <w:t>et al.</w:t>
      </w:r>
      <w:r w:rsidRPr="00230FA4">
        <w:rPr>
          <w:rFonts w:ascii="Calibri" w:hAnsi="Calibri" w:cs="Calibri"/>
          <w:noProof/>
          <w:sz w:val="24"/>
          <w:szCs w:val="24"/>
        </w:rPr>
        <w:t xml:space="preserve"> Levels of resilience, anxiety and depression in nurses working in respiratory clinical areas during the COVID pandemic. </w:t>
      </w:r>
      <w:r w:rsidRPr="00230FA4">
        <w:rPr>
          <w:rFonts w:ascii="Calibri" w:hAnsi="Calibri" w:cs="Calibri"/>
          <w:i/>
          <w:iCs/>
          <w:noProof/>
          <w:sz w:val="24"/>
          <w:szCs w:val="24"/>
        </w:rPr>
        <w:t>Respir Med</w:t>
      </w:r>
      <w:r w:rsidRPr="00230FA4">
        <w:rPr>
          <w:rFonts w:ascii="Calibri" w:hAnsi="Calibri" w:cs="Calibri"/>
          <w:noProof/>
          <w:sz w:val="24"/>
          <w:szCs w:val="24"/>
        </w:rPr>
        <w:t xml:space="preserve"> 2021;</w:t>
      </w:r>
      <w:r w:rsidRPr="00230FA4">
        <w:rPr>
          <w:rFonts w:ascii="Calibri" w:hAnsi="Calibri" w:cs="Calibri"/>
          <w:b/>
          <w:bCs/>
          <w:noProof/>
          <w:sz w:val="24"/>
          <w:szCs w:val="24"/>
        </w:rPr>
        <w:t>176</w:t>
      </w:r>
      <w:r w:rsidRPr="00230FA4">
        <w:rPr>
          <w:rFonts w:ascii="Calibri" w:hAnsi="Calibri" w:cs="Calibri"/>
          <w:noProof/>
          <w:sz w:val="24"/>
          <w:szCs w:val="24"/>
        </w:rPr>
        <w:t>:106219. doi:10.1016/j.rmed.2020.106219</w:t>
      </w:r>
    </w:p>
    <w:p w14:paraId="38F01EC0"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17 </w:t>
      </w:r>
      <w:r w:rsidRPr="00230FA4">
        <w:rPr>
          <w:rFonts w:ascii="Calibri" w:hAnsi="Calibri" w:cs="Calibri"/>
          <w:noProof/>
          <w:sz w:val="24"/>
          <w:szCs w:val="24"/>
        </w:rPr>
        <w:tab/>
        <w:t>Greenberg N, Wessely S, Wykes T. Potential mental health consequences for workers in the Ebola regions of West Africa - A lesson for all challenging environments. J. Ment. Heal. 2015;</w:t>
      </w:r>
      <w:r w:rsidRPr="00230FA4">
        <w:rPr>
          <w:rFonts w:ascii="Calibri" w:hAnsi="Calibri" w:cs="Calibri"/>
          <w:b/>
          <w:bCs/>
          <w:noProof/>
          <w:sz w:val="24"/>
          <w:szCs w:val="24"/>
        </w:rPr>
        <w:t>24</w:t>
      </w:r>
      <w:r w:rsidRPr="00230FA4">
        <w:rPr>
          <w:rFonts w:ascii="Calibri" w:hAnsi="Calibri" w:cs="Calibri"/>
          <w:noProof/>
          <w:sz w:val="24"/>
          <w:szCs w:val="24"/>
        </w:rPr>
        <w:t>:1–3. doi:10.3109/09638237.2014.1000676</w:t>
      </w:r>
    </w:p>
    <w:p w14:paraId="6ED88523"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18 </w:t>
      </w:r>
      <w:r w:rsidRPr="00230FA4">
        <w:rPr>
          <w:rFonts w:ascii="Calibri" w:hAnsi="Calibri" w:cs="Calibri"/>
          <w:noProof/>
          <w:sz w:val="24"/>
          <w:szCs w:val="24"/>
        </w:rPr>
        <w:tab/>
        <w:t xml:space="preserve">Paladino L, Sharpe RP, Galwankar SC, </w:t>
      </w:r>
      <w:r w:rsidRPr="00230FA4">
        <w:rPr>
          <w:rFonts w:ascii="Calibri" w:hAnsi="Calibri" w:cs="Calibri"/>
          <w:i/>
          <w:iCs/>
          <w:noProof/>
          <w:sz w:val="24"/>
          <w:szCs w:val="24"/>
        </w:rPr>
        <w:t>et al.</w:t>
      </w:r>
      <w:r w:rsidRPr="00230FA4">
        <w:rPr>
          <w:rFonts w:ascii="Calibri" w:hAnsi="Calibri" w:cs="Calibri"/>
          <w:noProof/>
          <w:sz w:val="24"/>
          <w:szCs w:val="24"/>
        </w:rPr>
        <w:t xml:space="preserve"> Reflections on the ebola public health emergency of international concern, part 2: The unseen epidemic of posttraumatic stress among health-care personnel and survivors of the 2014-2016 Ebola outbreak. J. Glob. Infect. Dis. 2017;</w:t>
      </w:r>
      <w:r w:rsidRPr="00230FA4">
        <w:rPr>
          <w:rFonts w:ascii="Calibri" w:hAnsi="Calibri" w:cs="Calibri"/>
          <w:b/>
          <w:bCs/>
          <w:noProof/>
          <w:sz w:val="24"/>
          <w:szCs w:val="24"/>
        </w:rPr>
        <w:t>9</w:t>
      </w:r>
      <w:r w:rsidRPr="00230FA4">
        <w:rPr>
          <w:rFonts w:ascii="Calibri" w:hAnsi="Calibri" w:cs="Calibri"/>
          <w:noProof/>
          <w:sz w:val="24"/>
          <w:szCs w:val="24"/>
        </w:rPr>
        <w:t>:45–50. doi:10.4103/jgid.jgid_24_17</w:t>
      </w:r>
    </w:p>
    <w:p w14:paraId="0378844F"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19 </w:t>
      </w:r>
      <w:r w:rsidRPr="00230FA4">
        <w:rPr>
          <w:rFonts w:ascii="Calibri" w:hAnsi="Calibri" w:cs="Calibri"/>
          <w:noProof/>
          <w:sz w:val="24"/>
          <w:szCs w:val="24"/>
        </w:rPr>
        <w:tab/>
        <w:t>Wingfield; Taegtmeyer. Healthcare workers and coronavirus: behind the stiff upper lip we are highly vulnerable. 2020.https://theconversation.com/healthcare-workers-and-coronavirus-behind-the-stiff-upper-lip-we-are-highly-vulnerable-133864 (accessed 14 Jan 2021).</w:t>
      </w:r>
    </w:p>
    <w:p w14:paraId="41787017"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20 </w:t>
      </w:r>
      <w:r w:rsidRPr="00230FA4">
        <w:rPr>
          <w:rFonts w:ascii="Calibri" w:hAnsi="Calibri" w:cs="Calibri"/>
          <w:noProof/>
          <w:sz w:val="24"/>
          <w:szCs w:val="24"/>
        </w:rPr>
        <w:tab/>
        <w:t>Sheather J, Fidler H. Covid-19 has amplified moral distress in medicine. BMJ. 2021;</w:t>
      </w:r>
      <w:r w:rsidRPr="00230FA4">
        <w:rPr>
          <w:rFonts w:ascii="Calibri" w:hAnsi="Calibri" w:cs="Calibri"/>
          <w:b/>
          <w:bCs/>
          <w:noProof/>
          <w:sz w:val="24"/>
          <w:szCs w:val="24"/>
        </w:rPr>
        <w:t>372</w:t>
      </w:r>
      <w:r w:rsidRPr="00230FA4">
        <w:rPr>
          <w:rFonts w:ascii="Calibri" w:hAnsi="Calibri" w:cs="Calibri"/>
          <w:noProof/>
          <w:sz w:val="24"/>
          <w:szCs w:val="24"/>
        </w:rPr>
        <w:t>. doi:10.1136/bmj.n28</w:t>
      </w:r>
    </w:p>
    <w:p w14:paraId="4470EE55"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21 </w:t>
      </w:r>
      <w:r w:rsidRPr="00230FA4">
        <w:rPr>
          <w:rFonts w:ascii="Calibri" w:hAnsi="Calibri" w:cs="Calibri"/>
          <w:noProof/>
          <w:sz w:val="24"/>
          <w:szCs w:val="24"/>
        </w:rPr>
        <w:tab/>
        <w:t xml:space="preserve">Williamson V, Murphy D, Stevelink SAM, </w:t>
      </w:r>
      <w:r w:rsidRPr="00230FA4">
        <w:rPr>
          <w:rFonts w:ascii="Calibri" w:hAnsi="Calibri" w:cs="Calibri"/>
          <w:i/>
          <w:iCs/>
          <w:noProof/>
          <w:sz w:val="24"/>
          <w:szCs w:val="24"/>
        </w:rPr>
        <w:t>et al.</w:t>
      </w:r>
      <w:r w:rsidRPr="00230FA4">
        <w:rPr>
          <w:rFonts w:ascii="Calibri" w:hAnsi="Calibri" w:cs="Calibri"/>
          <w:noProof/>
          <w:sz w:val="24"/>
          <w:szCs w:val="24"/>
        </w:rPr>
        <w:t xml:space="preserve"> The impact of trauma exposure and moral injury on UK military veterans: a qualitative study. </w:t>
      </w:r>
      <w:r w:rsidRPr="00230FA4">
        <w:rPr>
          <w:rFonts w:ascii="Calibri" w:hAnsi="Calibri" w:cs="Calibri"/>
          <w:i/>
          <w:iCs/>
          <w:noProof/>
          <w:sz w:val="24"/>
          <w:szCs w:val="24"/>
        </w:rPr>
        <w:t>Eur J Psychotraumatol</w:t>
      </w:r>
      <w:r w:rsidRPr="00230FA4">
        <w:rPr>
          <w:rFonts w:ascii="Calibri" w:hAnsi="Calibri" w:cs="Calibri"/>
          <w:noProof/>
          <w:sz w:val="24"/>
          <w:szCs w:val="24"/>
        </w:rPr>
        <w:t xml:space="preserve"> 2020;</w:t>
      </w:r>
      <w:r w:rsidRPr="00230FA4">
        <w:rPr>
          <w:rFonts w:ascii="Calibri" w:hAnsi="Calibri" w:cs="Calibri"/>
          <w:b/>
          <w:bCs/>
          <w:noProof/>
          <w:sz w:val="24"/>
          <w:szCs w:val="24"/>
        </w:rPr>
        <w:t>11</w:t>
      </w:r>
      <w:r w:rsidRPr="00230FA4">
        <w:rPr>
          <w:rFonts w:ascii="Calibri" w:hAnsi="Calibri" w:cs="Calibri"/>
          <w:noProof/>
          <w:sz w:val="24"/>
          <w:szCs w:val="24"/>
        </w:rPr>
        <w:t>. doi:10.1080/20008198.2019.1704554</w:t>
      </w:r>
    </w:p>
    <w:p w14:paraId="3B7413C3"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22 </w:t>
      </w:r>
      <w:r w:rsidRPr="00230FA4">
        <w:rPr>
          <w:rFonts w:ascii="Calibri" w:hAnsi="Calibri" w:cs="Calibri"/>
          <w:noProof/>
          <w:sz w:val="24"/>
          <w:szCs w:val="24"/>
        </w:rPr>
        <w:tab/>
        <w:t>Wagnild G. RS14 - Resilience Scale 14-items. 2009.https://eprovide.mapi-trust.org/instruments/resilience-scale-14-items (accessed 2 Jul 2020).</w:t>
      </w:r>
    </w:p>
    <w:p w14:paraId="6F26F45B"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23 </w:t>
      </w:r>
      <w:r w:rsidRPr="00230FA4">
        <w:rPr>
          <w:rFonts w:ascii="Calibri" w:hAnsi="Calibri" w:cs="Calibri"/>
          <w:noProof/>
          <w:sz w:val="24"/>
          <w:szCs w:val="24"/>
        </w:rPr>
        <w:tab/>
        <w:t xml:space="preserve">Spitzer RL, Kroenke K, Williams JBW, </w:t>
      </w:r>
      <w:r w:rsidRPr="00230FA4">
        <w:rPr>
          <w:rFonts w:ascii="Calibri" w:hAnsi="Calibri" w:cs="Calibri"/>
          <w:i/>
          <w:iCs/>
          <w:noProof/>
          <w:sz w:val="24"/>
          <w:szCs w:val="24"/>
        </w:rPr>
        <w:t>et al.</w:t>
      </w:r>
      <w:r w:rsidRPr="00230FA4">
        <w:rPr>
          <w:rFonts w:ascii="Calibri" w:hAnsi="Calibri" w:cs="Calibri"/>
          <w:noProof/>
          <w:sz w:val="24"/>
          <w:szCs w:val="24"/>
        </w:rPr>
        <w:t xml:space="preserve"> A brief measure for assessing generalized anxiety disorder: The GAD-7. </w:t>
      </w:r>
      <w:r w:rsidRPr="00230FA4">
        <w:rPr>
          <w:rFonts w:ascii="Calibri" w:hAnsi="Calibri" w:cs="Calibri"/>
          <w:i/>
          <w:iCs/>
          <w:noProof/>
          <w:sz w:val="24"/>
          <w:szCs w:val="24"/>
        </w:rPr>
        <w:t>Arch Intern Med</w:t>
      </w:r>
      <w:r w:rsidRPr="00230FA4">
        <w:rPr>
          <w:rFonts w:ascii="Calibri" w:hAnsi="Calibri" w:cs="Calibri"/>
          <w:noProof/>
          <w:sz w:val="24"/>
          <w:szCs w:val="24"/>
        </w:rPr>
        <w:t xml:space="preserve"> 2006;</w:t>
      </w:r>
      <w:r w:rsidRPr="00230FA4">
        <w:rPr>
          <w:rFonts w:ascii="Calibri" w:hAnsi="Calibri" w:cs="Calibri"/>
          <w:b/>
          <w:bCs/>
          <w:noProof/>
          <w:sz w:val="24"/>
          <w:szCs w:val="24"/>
        </w:rPr>
        <w:t>166</w:t>
      </w:r>
      <w:r w:rsidRPr="00230FA4">
        <w:rPr>
          <w:rFonts w:ascii="Calibri" w:hAnsi="Calibri" w:cs="Calibri"/>
          <w:noProof/>
          <w:sz w:val="24"/>
          <w:szCs w:val="24"/>
        </w:rPr>
        <w:t>:1092–7. doi:10.1001/archinte.166.10.1092</w:t>
      </w:r>
    </w:p>
    <w:p w14:paraId="44794311"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24 </w:t>
      </w:r>
      <w:r w:rsidRPr="00230FA4">
        <w:rPr>
          <w:rFonts w:ascii="Calibri" w:hAnsi="Calibri" w:cs="Calibri"/>
          <w:noProof/>
          <w:sz w:val="24"/>
          <w:szCs w:val="24"/>
        </w:rPr>
        <w:tab/>
        <w:t xml:space="preserve">Spitzer RL, Kroenke K, Williams JBW. Validation and utility of a self-report version of PRIME-MD: The PHQ Primary Care Study. </w:t>
      </w:r>
      <w:r w:rsidRPr="00230FA4">
        <w:rPr>
          <w:rFonts w:ascii="Calibri" w:hAnsi="Calibri" w:cs="Calibri"/>
          <w:i/>
          <w:iCs/>
          <w:noProof/>
          <w:sz w:val="24"/>
          <w:szCs w:val="24"/>
        </w:rPr>
        <w:t>J Am Med Assoc</w:t>
      </w:r>
      <w:r w:rsidRPr="00230FA4">
        <w:rPr>
          <w:rFonts w:ascii="Calibri" w:hAnsi="Calibri" w:cs="Calibri"/>
          <w:noProof/>
          <w:sz w:val="24"/>
          <w:szCs w:val="24"/>
        </w:rPr>
        <w:t xml:space="preserve"> 1999;</w:t>
      </w:r>
      <w:r w:rsidRPr="00230FA4">
        <w:rPr>
          <w:rFonts w:ascii="Calibri" w:hAnsi="Calibri" w:cs="Calibri"/>
          <w:b/>
          <w:bCs/>
          <w:noProof/>
          <w:sz w:val="24"/>
          <w:szCs w:val="24"/>
        </w:rPr>
        <w:t>282</w:t>
      </w:r>
      <w:r w:rsidRPr="00230FA4">
        <w:rPr>
          <w:rFonts w:ascii="Calibri" w:hAnsi="Calibri" w:cs="Calibri"/>
          <w:noProof/>
          <w:sz w:val="24"/>
          <w:szCs w:val="24"/>
        </w:rPr>
        <w:t>:1737–44. doi:10.1001/jama.282.18.1737</w:t>
      </w:r>
    </w:p>
    <w:p w14:paraId="7B0EAE53"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25 </w:t>
      </w:r>
      <w:r w:rsidRPr="00230FA4">
        <w:rPr>
          <w:rFonts w:ascii="Calibri" w:hAnsi="Calibri" w:cs="Calibri"/>
          <w:noProof/>
          <w:sz w:val="24"/>
          <w:szCs w:val="24"/>
        </w:rPr>
        <w:tab/>
        <w:t xml:space="preserve">Roberts NJ, McAloney-Kocaman K, Lippiett K, </w:t>
      </w:r>
      <w:r w:rsidRPr="00230FA4">
        <w:rPr>
          <w:rFonts w:ascii="Calibri" w:hAnsi="Calibri" w:cs="Calibri"/>
          <w:i/>
          <w:iCs/>
          <w:noProof/>
          <w:sz w:val="24"/>
          <w:szCs w:val="24"/>
        </w:rPr>
        <w:t>et al.</w:t>
      </w:r>
      <w:r w:rsidRPr="00230FA4">
        <w:rPr>
          <w:rFonts w:ascii="Calibri" w:hAnsi="Calibri" w:cs="Calibri"/>
          <w:noProof/>
          <w:sz w:val="24"/>
          <w:szCs w:val="24"/>
        </w:rPr>
        <w:t xml:space="preserve"> Levels of resilience, anxiety and depression and in nurses working in respiratory clinical areas during the COVID pandemic. </w:t>
      </w:r>
      <w:r w:rsidRPr="00230FA4">
        <w:rPr>
          <w:rFonts w:ascii="Calibri" w:hAnsi="Calibri" w:cs="Calibri"/>
          <w:i/>
          <w:iCs/>
          <w:noProof/>
          <w:sz w:val="24"/>
          <w:szCs w:val="24"/>
        </w:rPr>
        <w:t>Respir Med</w:t>
      </w:r>
      <w:r w:rsidRPr="00230FA4">
        <w:rPr>
          <w:rFonts w:ascii="Calibri" w:hAnsi="Calibri" w:cs="Calibri"/>
          <w:noProof/>
          <w:sz w:val="24"/>
          <w:szCs w:val="24"/>
        </w:rPr>
        <w:t xml:space="preserve"> 2020;</w:t>
      </w:r>
      <w:r w:rsidRPr="00230FA4">
        <w:rPr>
          <w:rFonts w:ascii="Calibri" w:hAnsi="Calibri" w:cs="Calibri"/>
          <w:b/>
          <w:bCs/>
          <w:noProof/>
          <w:sz w:val="24"/>
          <w:szCs w:val="24"/>
        </w:rPr>
        <w:t>176</w:t>
      </w:r>
      <w:r w:rsidRPr="00230FA4">
        <w:rPr>
          <w:rFonts w:ascii="Calibri" w:hAnsi="Calibri" w:cs="Calibri"/>
          <w:noProof/>
          <w:sz w:val="24"/>
          <w:szCs w:val="24"/>
        </w:rPr>
        <w:t>:106219. doi:10.1016/j.rmed.2020.106219</w:t>
      </w:r>
    </w:p>
    <w:p w14:paraId="7D42AD78"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26 </w:t>
      </w:r>
      <w:r w:rsidRPr="00230FA4">
        <w:rPr>
          <w:rFonts w:ascii="Calibri" w:hAnsi="Calibri" w:cs="Calibri"/>
          <w:noProof/>
          <w:sz w:val="24"/>
          <w:szCs w:val="24"/>
        </w:rPr>
        <w:tab/>
        <w:t xml:space="preserve">Maunder RG, Lancee WJ, Balderson KE, </w:t>
      </w:r>
      <w:r w:rsidRPr="00230FA4">
        <w:rPr>
          <w:rFonts w:ascii="Calibri" w:hAnsi="Calibri" w:cs="Calibri"/>
          <w:i/>
          <w:iCs/>
          <w:noProof/>
          <w:sz w:val="24"/>
          <w:szCs w:val="24"/>
        </w:rPr>
        <w:t>et al.</w:t>
      </w:r>
      <w:r w:rsidRPr="00230FA4">
        <w:rPr>
          <w:rFonts w:ascii="Calibri" w:hAnsi="Calibri" w:cs="Calibri"/>
          <w:noProof/>
          <w:sz w:val="24"/>
          <w:szCs w:val="24"/>
        </w:rPr>
        <w:t xml:space="preserve"> Long-term psychological and occupational effects of providing hospital healthcare during SARS outbreak. </w:t>
      </w:r>
      <w:r w:rsidRPr="00230FA4">
        <w:rPr>
          <w:rFonts w:ascii="Calibri" w:hAnsi="Calibri" w:cs="Calibri"/>
          <w:i/>
          <w:iCs/>
          <w:noProof/>
          <w:sz w:val="24"/>
          <w:szCs w:val="24"/>
        </w:rPr>
        <w:t>Emerg Infect Dis</w:t>
      </w:r>
      <w:r w:rsidRPr="00230FA4">
        <w:rPr>
          <w:rFonts w:ascii="Calibri" w:hAnsi="Calibri" w:cs="Calibri"/>
          <w:noProof/>
          <w:sz w:val="24"/>
          <w:szCs w:val="24"/>
        </w:rPr>
        <w:t xml:space="preserve"> 2006;</w:t>
      </w:r>
      <w:r w:rsidRPr="00230FA4">
        <w:rPr>
          <w:rFonts w:ascii="Calibri" w:hAnsi="Calibri" w:cs="Calibri"/>
          <w:b/>
          <w:bCs/>
          <w:noProof/>
          <w:sz w:val="24"/>
          <w:szCs w:val="24"/>
        </w:rPr>
        <w:t>12</w:t>
      </w:r>
      <w:r w:rsidRPr="00230FA4">
        <w:rPr>
          <w:rFonts w:ascii="Calibri" w:hAnsi="Calibri" w:cs="Calibri"/>
          <w:noProof/>
          <w:sz w:val="24"/>
          <w:szCs w:val="24"/>
        </w:rPr>
        <w:t>:1924–32. doi:10.3201/eid1212.060584</w:t>
      </w:r>
    </w:p>
    <w:p w14:paraId="0205D69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27 </w:t>
      </w:r>
      <w:r w:rsidRPr="00230FA4">
        <w:rPr>
          <w:rFonts w:ascii="Calibri" w:hAnsi="Calibri" w:cs="Calibri"/>
          <w:noProof/>
          <w:sz w:val="24"/>
          <w:szCs w:val="24"/>
        </w:rPr>
        <w:tab/>
        <w:t xml:space="preserve">Mutambudzi M, Niedwiedz C, MacDonald EB, </w:t>
      </w:r>
      <w:r w:rsidRPr="00230FA4">
        <w:rPr>
          <w:rFonts w:ascii="Calibri" w:hAnsi="Calibri" w:cs="Calibri"/>
          <w:i/>
          <w:iCs/>
          <w:noProof/>
          <w:sz w:val="24"/>
          <w:szCs w:val="24"/>
        </w:rPr>
        <w:t>et al.</w:t>
      </w:r>
      <w:r w:rsidRPr="00230FA4">
        <w:rPr>
          <w:rFonts w:ascii="Calibri" w:hAnsi="Calibri" w:cs="Calibri"/>
          <w:noProof/>
          <w:sz w:val="24"/>
          <w:szCs w:val="24"/>
        </w:rPr>
        <w:t xml:space="preserve"> Occupation and risk of severe COVID-19: Prospective cohort study of 120 075 UK Biobank participants. </w:t>
      </w:r>
      <w:r w:rsidRPr="00230FA4">
        <w:rPr>
          <w:rFonts w:ascii="Calibri" w:hAnsi="Calibri" w:cs="Calibri"/>
          <w:i/>
          <w:iCs/>
          <w:noProof/>
          <w:sz w:val="24"/>
          <w:szCs w:val="24"/>
        </w:rPr>
        <w:t>Occup Environ Med</w:t>
      </w:r>
      <w:r w:rsidRPr="00230FA4">
        <w:rPr>
          <w:rFonts w:ascii="Calibri" w:hAnsi="Calibri" w:cs="Calibri"/>
          <w:noProof/>
          <w:sz w:val="24"/>
          <w:szCs w:val="24"/>
        </w:rPr>
        <w:t xml:space="preserve"> 2020;</w:t>
      </w:r>
      <w:r w:rsidRPr="00230FA4">
        <w:rPr>
          <w:rFonts w:ascii="Calibri" w:hAnsi="Calibri" w:cs="Calibri"/>
          <w:b/>
          <w:bCs/>
          <w:noProof/>
          <w:sz w:val="24"/>
          <w:szCs w:val="24"/>
        </w:rPr>
        <w:t>0</w:t>
      </w:r>
      <w:r w:rsidRPr="00230FA4">
        <w:rPr>
          <w:rFonts w:ascii="Calibri" w:hAnsi="Calibri" w:cs="Calibri"/>
          <w:noProof/>
          <w:sz w:val="24"/>
          <w:szCs w:val="24"/>
        </w:rPr>
        <w:t>:1–8. doi:10.1136/oemed-2020-106731</w:t>
      </w:r>
    </w:p>
    <w:p w14:paraId="350664C1"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28 </w:t>
      </w:r>
      <w:r w:rsidRPr="00230FA4">
        <w:rPr>
          <w:rFonts w:ascii="Calibri" w:hAnsi="Calibri" w:cs="Calibri"/>
          <w:noProof/>
          <w:sz w:val="24"/>
          <w:szCs w:val="24"/>
        </w:rPr>
        <w:tab/>
        <w:t xml:space="preserve">Havaei F, Macphee M, Ma A, </w:t>
      </w:r>
      <w:r w:rsidRPr="00230FA4">
        <w:rPr>
          <w:rFonts w:ascii="Calibri" w:hAnsi="Calibri" w:cs="Calibri"/>
          <w:i/>
          <w:iCs/>
          <w:noProof/>
          <w:sz w:val="24"/>
          <w:szCs w:val="24"/>
        </w:rPr>
        <w:t>et al.</w:t>
      </w:r>
      <w:r w:rsidRPr="00230FA4">
        <w:rPr>
          <w:rFonts w:ascii="Calibri" w:hAnsi="Calibri" w:cs="Calibri"/>
          <w:noProof/>
          <w:sz w:val="24"/>
          <w:szCs w:val="24"/>
        </w:rPr>
        <w:t xml:space="preserve"> A provincial study of nurses’ COVID-19 experiences of psychological health and safety in British Columbia. 2020. doi:10.14288/1.0394563</w:t>
      </w:r>
    </w:p>
    <w:p w14:paraId="51540A4B"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29 </w:t>
      </w:r>
      <w:r w:rsidRPr="00230FA4">
        <w:rPr>
          <w:rFonts w:ascii="Calibri" w:hAnsi="Calibri" w:cs="Calibri"/>
          <w:noProof/>
          <w:sz w:val="24"/>
          <w:szCs w:val="24"/>
        </w:rPr>
        <w:tab/>
        <w:t xml:space="preserve">Missel M, Bernild C, Dagyaran I, </w:t>
      </w:r>
      <w:r w:rsidRPr="00230FA4">
        <w:rPr>
          <w:rFonts w:ascii="Calibri" w:hAnsi="Calibri" w:cs="Calibri"/>
          <w:i/>
          <w:iCs/>
          <w:noProof/>
          <w:sz w:val="24"/>
          <w:szCs w:val="24"/>
        </w:rPr>
        <w:t>et al.</w:t>
      </w:r>
      <w:r w:rsidRPr="00230FA4">
        <w:rPr>
          <w:rFonts w:ascii="Calibri" w:hAnsi="Calibri" w:cs="Calibri"/>
          <w:noProof/>
          <w:sz w:val="24"/>
          <w:szCs w:val="24"/>
        </w:rPr>
        <w:t xml:space="preserve"> A stoic and altruistic orientation towards their work: a qualitative study of healthcare professionals’ experiences of awaiting a COVID-19 test result. </w:t>
      </w:r>
      <w:r w:rsidRPr="00230FA4">
        <w:rPr>
          <w:rFonts w:ascii="Calibri" w:hAnsi="Calibri" w:cs="Calibri"/>
          <w:i/>
          <w:iCs/>
          <w:noProof/>
          <w:sz w:val="24"/>
          <w:szCs w:val="24"/>
        </w:rPr>
        <w:t>BMC Health Serv Res</w:t>
      </w:r>
      <w:r w:rsidRPr="00230FA4">
        <w:rPr>
          <w:rFonts w:ascii="Calibri" w:hAnsi="Calibri" w:cs="Calibri"/>
          <w:noProof/>
          <w:sz w:val="24"/>
          <w:szCs w:val="24"/>
        </w:rPr>
        <w:t xml:space="preserve"> 2020;</w:t>
      </w:r>
      <w:r w:rsidRPr="00230FA4">
        <w:rPr>
          <w:rFonts w:ascii="Calibri" w:hAnsi="Calibri" w:cs="Calibri"/>
          <w:b/>
          <w:bCs/>
          <w:noProof/>
          <w:sz w:val="24"/>
          <w:szCs w:val="24"/>
        </w:rPr>
        <w:t>20</w:t>
      </w:r>
      <w:r w:rsidRPr="00230FA4">
        <w:rPr>
          <w:rFonts w:ascii="Calibri" w:hAnsi="Calibri" w:cs="Calibri"/>
          <w:noProof/>
          <w:sz w:val="24"/>
          <w:szCs w:val="24"/>
        </w:rPr>
        <w:t>:1031. doi:10.1186/s12913-020-05904-0</w:t>
      </w:r>
    </w:p>
    <w:p w14:paraId="201BC95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lastRenderedPageBreak/>
        <w:t xml:space="preserve">30 </w:t>
      </w:r>
      <w:r w:rsidRPr="00230FA4">
        <w:rPr>
          <w:rFonts w:ascii="Calibri" w:hAnsi="Calibri" w:cs="Calibri"/>
          <w:noProof/>
          <w:sz w:val="24"/>
          <w:szCs w:val="24"/>
        </w:rPr>
        <w:tab/>
        <w:t xml:space="preserve">Rimmer A, Chatfield C. What organisations around the world are doing to help improve doctors’ wellbeing. </w:t>
      </w:r>
      <w:r w:rsidRPr="00230FA4">
        <w:rPr>
          <w:rFonts w:ascii="Calibri" w:hAnsi="Calibri" w:cs="Calibri"/>
          <w:i/>
          <w:iCs/>
          <w:noProof/>
          <w:sz w:val="24"/>
          <w:szCs w:val="24"/>
        </w:rPr>
        <w:t>BMJ</w:t>
      </w:r>
      <w:r w:rsidRPr="00230FA4">
        <w:rPr>
          <w:rFonts w:ascii="Calibri" w:hAnsi="Calibri" w:cs="Calibri"/>
          <w:noProof/>
          <w:sz w:val="24"/>
          <w:szCs w:val="24"/>
        </w:rPr>
        <w:t xml:space="preserve"> 2020;</w:t>
      </w:r>
      <w:r w:rsidRPr="00230FA4">
        <w:rPr>
          <w:rFonts w:ascii="Calibri" w:hAnsi="Calibri" w:cs="Calibri"/>
          <w:b/>
          <w:bCs/>
          <w:noProof/>
          <w:sz w:val="24"/>
          <w:szCs w:val="24"/>
        </w:rPr>
        <w:t>369</w:t>
      </w:r>
      <w:r w:rsidRPr="00230FA4">
        <w:rPr>
          <w:rFonts w:ascii="Calibri" w:hAnsi="Calibri" w:cs="Calibri"/>
          <w:noProof/>
          <w:sz w:val="24"/>
          <w:szCs w:val="24"/>
        </w:rPr>
        <w:t>. doi:10.1136/bmj.m1541</w:t>
      </w:r>
    </w:p>
    <w:p w14:paraId="6508169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31 </w:t>
      </w:r>
      <w:r w:rsidRPr="00230FA4">
        <w:rPr>
          <w:rFonts w:ascii="Calibri" w:hAnsi="Calibri" w:cs="Calibri"/>
          <w:noProof/>
          <w:sz w:val="24"/>
          <w:szCs w:val="24"/>
        </w:rPr>
        <w:tab/>
        <w:t xml:space="preserve">Hu Z, Chen B. The Status of Psychological Issues Among Frontline Health Workers Confronting the Coronavirus Disease 2019 Pandemic. </w:t>
      </w:r>
      <w:r w:rsidRPr="00230FA4">
        <w:rPr>
          <w:rFonts w:ascii="Calibri" w:hAnsi="Calibri" w:cs="Calibri"/>
          <w:i/>
          <w:iCs/>
          <w:noProof/>
          <w:sz w:val="24"/>
          <w:szCs w:val="24"/>
        </w:rPr>
        <w:t>Front Public Heal</w:t>
      </w:r>
      <w:r w:rsidRPr="00230FA4">
        <w:rPr>
          <w:rFonts w:ascii="Calibri" w:hAnsi="Calibri" w:cs="Calibri"/>
          <w:noProof/>
          <w:sz w:val="24"/>
          <w:szCs w:val="24"/>
        </w:rPr>
        <w:t xml:space="preserve"> 2020;</w:t>
      </w:r>
      <w:r w:rsidRPr="00230FA4">
        <w:rPr>
          <w:rFonts w:ascii="Calibri" w:hAnsi="Calibri" w:cs="Calibri"/>
          <w:b/>
          <w:bCs/>
          <w:noProof/>
          <w:sz w:val="24"/>
          <w:szCs w:val="24"/>
        </w:rPr>
        <w:t>8</w:t>
      </w:r>
      <w:r w:rsidRPr="00230FA4">
        <w:rPr>
          <w:rFonts w:ascii="Calibri" w:hAnsi="Calibri" w:cs="Calibri"/>
          <w:noProof/>
          <w:sz w:val="24"/>
          <w:szCs w:val="24"/>
        </w:rPr>
        <w:t>:265. doi:10.3389/fpubh.2020.00265</w:t>
      </w:r>
    </w:p>
    <w:p w14:paraId="0257DF6D"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32 </w:t>
      </w:r>
      <w:r w:rsidRPr="00230FA4">
        <w:rPr>
          <w:rFonts w:ascii="Calibri" w:hAnsi="Calibri" w:cs="Calibri"/>
          <w:noProof/>
          <w:sz w:val="24"/>
          <w:szCs w:val="24"/>
        </w:rPr>
        <w:tab/>
        <w:t>Teoh, K Kinman G. Looking after doctors’ mental wellbeing during the covid-19 pandemic - The BMJ. 2020.https://blogs.bmj.com/bmj/2020/03/26/looking-after-doctors-mental-wellbeing-during-the-covid-19-pandemic/ (accessed 15 Jan 2021).</w:t>
      </w:r>
    </w:p>
    <w:p w14:paraId="0023050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33 </w:t>
      </w:r>
      <w:r w:rsidRPr="00230FA4">
        <w:rPr>
          <w:rFonts w:ascii="Calibri" w:hAnsi="Calibri" w:cs="Calibri"/>
          <w:noProof/>
          <w:sz w:val="24"/>
          <w:szCs w:val="24"/>
        </w:rPr>
        <w:tab/>
        <w:t>Guhde J. When Orientation Ends … Supporting the New Nurse Who is Stru... : Journal for Nurses in Professional Development. 2005.https://journals.lww.com/jnsdonline/Abstract/2005/07000/When_Orientation_Ends___Supporting_the_New_Nurse.3.aspx (accessed 14 Jan 2021).</w:t>
      </w:r>
    </w:p>
    <w:p w14:paraId="5A84D2BB"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34 </w:t>
      </w:r>
      <w:r w:rsidRPr="00230FA4">
        <w:rPr>
          <w:rFonts w:ascii="Calibri" w:hAnsi="Calibri" w:cs="Calibri"/>
          <w:noProof/>
          <w:sz w:val="24"/>
          <w:szCs w:val="24"/>
        </w:rPr>
        <w:tab/>
        <w:t xml:space="preserve">Halberg N, Jensen PS, Larsen TS. We are not heroes—The flipside of the hero narrative amidst the COVID19-pandemic: A Danish hospital ethnography. </w:t>
      </w:r>
      <w:r w:rsidRPr="00230FA4">
        <w:rPr>
          <w:rFonts w:ascii="Calibri" w:hAnsi="Calibri" w:cs="Calibri"/>
          <w:i/>
          <w:iCs/>
          <w:noProof/>
          <w:sz w:val="24"/>
          <w:szCs w:val="24"/>
        </w:rPr>
        <w:t>J Adv Nurs</w:t>
      </w:r>
      <w:r w:rsidRPr="00230FA4">
        <w:rPr>
          <w:rFonts w:ascii="Calibri" w:hAnsi="Calibri" w:cs="Calibri"/>
          <w:noProof/>
          <w:sz w:val="24"/>
          <w:szCs w:val="24"/>
        </w:rPr>
        <w:t xml:space="preserve"> 2021;</w:t>
      </w:r>
      <w:r w:rsidRPr="00230FA4">
        <w:rPr>
          <w:rFonts w:ascii="Calibri" w:hAnsi="Calibri" w:cs="Calibri"/>
          <w:b/>
          <w:bCs/>
          <w:noProof/>
          <w:sz w:val="24"/>
          <w:szCs w:val="24"/>
        </w:rPr>
        <w:t>77</w:t>
      </w:r>
      <w:r w:rsidRPr="00230FA4">
        <w:rPr>
          <w:rFonts w:ascii="Calibri" w:hAnsi="Calibri" w:cs="Calibri"/>
          <w:noProof/>
          <w:sz w:val="24"/>
          <w:szCs w:val="24"/>
        </w:rPr>
        <w:t>:2429–36. doi:10.1111/jan.14811</w:t>
      </w:r>
    </w:p>
    <w:p w14:paraId="34954411"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35 </w:t>
      </w:r>
      <w:r w:rsidRPr="00230FA4">
        <w:rPr>
          <w:rFonts w:ascii="Calibri" w:hAnsi="Calibri" w:cs="Calibri"/>
          <w:noProof/>
          <w:sz w:val="24"/>
          <w:szCs w:val="24"/>
        </w:rPr>
        <w:tab/>
        <w:t xml:space="preserve">Tracy DK, Tarn M, Eldridge R, </w:t>
      </w:r>
      <w:r w:rsidRPr="00230FA4">
        <w:rPr>
          <w:rFonts w:ascii="Calibri" w:hAnsi="Calibri" w:cs="Calibri"/>
          <w:i/>
          <w:iCs/>
          <w:noProof/>
          <w:sz w:val="24"/>
          <w:szCs w:val="24"/>
        </w:rPr>
        <w:t>et al.</w:t>
      </w:r>
      <w:r w:rsidRPr="00230FA4">
        <w:rPr>
          <w:rFonts w:ascii="Calibri" w:hAnsi="Calibri" w:cs="Calibri"/>
          <w:noProof/>
          <w:sz w:val="24"/>
          <w:szCs w:val="24"/>
        </w:rPr>
        <w:t xml:space="preserve"> What should be done to support the mental health of healthcare staff treating COVID-19 patients. Br. J. Psychiatry. 2020;</w:t>
      </w:r>
      <w:r w:rsidRPr="00230FA4">
        <w:rPr>
          <w:rFonts w:ascii="Calibri" w:hAnsi="Calibri" w:cs="Calibri"/>
          <w:b/>
          <w:bCs/>
          <w:noProof/>
          <w:sz w:val="24"/>
          <w:szCs w:val="24"/>
        </w:rPr>
        <w:t>217</w:t>
      </w:r>
      <w:r w:rsidRPr="00230FA4">
        <w:rPr>
          <w:rFonts w:ascii="Calibri" w:hAnsi="Calibri" w:cs="Calibri"/>
          <w:noProof/>
          <w:sz w:val="24"/>
          <w:szCs w:val="24"/>
        </w:rPr>
        <w:t>:537–9. doi:10.1192/bjp.2020.109</w:t>
      </w:r>
    </w:p>
    <w:p w14:paraId="5D611E95"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36 </w:t>
      </w:r>
      <w:r w:rsidRPr="00230FA4">
        <w:rPr>
          <w:rFonts w:ascii="Calibri" w:hAnsi="Calibri" w:cs="Calibri"/>
          <w:noProof/>
          <w:sz w:val="24"/>
          <w:szCs w:val="24"/>
        </w:rPr>
        <w:tab/>
        <w:t xml:space="preserve">Heath C, Sommerfield A, von Ungern‐Sternberg BS. Resilience strategies to manage psychological distress among healthcare workers during the COVID‐19 pandemic: a narrative review. </w:t>
      </w:r>
      <w:r w:rsidRPr="00230FA4">
        <w:rPr>
          <w:rFonts w:ascii="Calibri" w:hAnsi="Calibri" w:cs="Calibri"/>
          <w:i/>
          <w:iCs/>
          <w:noProof/>
          <w:sz w:val="24"/>
          <w:szCs w:val="24"/>
        </w:rPr>
        <w:t>Anaesthesia</w:t>
      </w:r>
      <w:r w:rsidRPr="00230FA4">
        <w:rPr>
          <w:rFonts w:ascii="Calibri" w:hAnsi="Calibri" w:cs="Calibri"/>
          <w:noProof/>
          <w:sz w:val="24"/>
          <w:szCs w:val="24"/>
        </w:rPr>
        <w:t xml:space="preserve"> 2020;</w:t>
      </w:r>
      <w:r w:rsidRPr="00230FA4">
        <w:rPr>
          <w:rFonts w:ascii="Calibri" w:hAnsi="Calibri" w:cs="Calibri"/>
          <w:b/>
          <w:bCs/>
          <w:noProof/>
          <w:sz w:val="24"/>
          <w:szCs w:val="24"/>
        </w:rPr>
        <w:t>75</w:t>
      </w:r>
      <w:r w:rsidRPr="00230FA4">
        <w:rPr>
          <w:rFonts w:ascii="Calibri" w:hAnsi="Calibri" w:cs="Calibri"/>
          <w:noProof/>
          <w:sz w:val="24"/>
          <w:szCs w:val="24"/>
        </w:rPr>
        <w:t>:1364–71. doi:10.1111/anae.15180</w:t>
      </w:r>
    </w:p>
    <w:p w14:paraId="71DF353C"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37 </w:t>
      </w:r>
      <w:r w:rsidRPr="00230FA4">
        <w:rPr>
          <w:rFonts w:ascii="Calibri" w:hAnsi="Calibri" w:cs="Calibri"/>
          <w:noProof/>
          <w:sz w:val="24"/>
          <w:szCs w:val="24"/>
        </w:rPr>
        <w:tab/>
        <w:t xml:space="preserve">Stanz L, Weber RJ. Leadership Approaches to Staff Health and Wellness During COVID-19 Pandemic. </w:t>
      </w:r>
      <w:r w:rsidRPr="00230FA4">
        <w:rPr>
          <w:rFonts w:ascii="Calibri" w:hAnsi="Calibri" w:cs="Calibri"/>
          <w:i/>
          <w:iCs/>
          <w:noProof/>
          <w:sz w:val="24"/>
          <w:szCs w:val="24"/>
        </w:rPr>
        <w:t>Hosp Pharm</w:t>
      </w:r>
      <w:r w:rsidRPr="00230FA4">
        <w:rPr>
          <w:rFonts w:ascii="Calibri" w:hAnsi="Calibri" w:cs="Calibri"/>
          <w:noProof/>
          <w:sz w:val="24"/>
          <w:szCs w:val="24"/>
        </w:rPr>
        <w:t xml:space="preserve"> 2020;:001857872093658. doi:10.1177/0018578720936589</w:t>
      </w:r>
    </w:p>
    <w:p w14:paraId="1B0A2959"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38 </w:t>
      </w:r>
      <w:r w:rsidRPr="00230FA4">
        <w:rPr>
          <w:rFonts w:ascii="Calibri" w:hAnsi="Calibri" w:cs="Calibri"/>
          <w:noProof/>
          <w:sz w:val="24"/>
          <w:szCs w:val="24"/>
        </w:rPr>
        <w:tab/>
        <w:t xml:space="preserve">Vera San Juan N, Aceituno D, Djellouli N, </w:t>
      </w:r>
      <w:r w:rsidRPr="00230FA4">
        <w:rPr>
          <w:rFonts w:ascii="Calibri" w:hAnsi="Calibri" w:cs="Calibri"/>
          <w:i/>
          <w:iCs/>
          <w:noProof/>
          <w:sz w:val="24"/>
          <w:szCs w:val="24"/>
        </w:rPr>
        <w:t>et al.</w:t>
      </w:r>
      <w:r w:rsidRPr="00230FA4">
        <w:rPr>
          <w:rFonts w:ascii="Calibri" w:hAnsi="Calibri" w:cs="Calibri"/>
          <w:noProof/>
          <w:sz w:val="24"/>
          <w:szCs w:val="24"/>
        </w:rPr>
        <w:t xml:space="preserve"> Mental health and well-being of healthcare workers during the COVID-19 pandemic in the UK: contrasting guidelines with experiences in practice. </w:t>
      </w:r>
      <w:r w:rsidRPr="00230FA4">
        <w:rPr>
          <w:rFonts w:ascii="Calibri" w:hAnsi="Calibri" w:cs="Calibri"/>
          <w:i/>
          <w:iCs/>
          <w:noProof/>
          <w:sz w:val="24"/>
          <w:szCs w:val="24"/>
        </w:rPr>
        <w:t>BJPsych Open</w:t>
      </w:r>
      <w:r w:rsidRPr="00230FA4">
        <w:rPr>
          <w:rFonts w:ascii="Calibri" w:hAnsi="Calibri" w:cs="Calibri"/>
          <w:noProof/>
          <w:sz w:val="24"/>
          <w:szCs w:val="24"/>
        </w:rPr>
        <w:t xml:space="preserve"> 2021;</w:t>
      </w:r>
      <w:r w:rsidRPr="00230FA4">
        <w:rPr>
          <w:rFonts w:ascii="Calibri" w:hAnsi="Calibri" w:cs="Calibri"/>
          <w:b/>
          <w:bCs/>
          <w:noProof/>
          <w:sz w:val="24"/>
          <w:szCs w:val="24"/>
        </w:rPr>
        <w:t>7</w:t>
      </w:r>
      <w:r w:rsidRPr="00230FA4">
        <w:rPr>
          <w:rFonts w:ascii="Calibri" w:hAnsi="Calibri" w:cs="Calibri"/>
          <w:noProof/>
          <w:sz w:val="24"/>
          <w:szCs w:val="24"/>
        </w:rPr>
        <w:t>:e15. doi:10.1192/bjo.2020.148</w:t>
      </w:r>
    </w:p>
    <w:p w14:paraId="6FE0FA32"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szCs w:val="24"/>
        </w:rPr>
      </w:pPr>
      <w:r w:rsidRPr="00230FA4">
        <w:rPr>
          <w:rFonts w:ascii="Calibri" w:hAnsi="Calibri" w:cs="Calibri"/>
          <w:noProof/>
          <w:sz w:val="24"/>
          <w:szCs w:val="24"/>
        </w:rPr>
        <w:t xml:space="preserve">39 </w:t>
      </w:r>
      <w:r w:rsidRPr="00230FA4">
        <w:rPr>
          <w:rFonts w:ascii="Calibri" w:hAnsi="Calibri" w:cs="Calibri"/>
          <w:noProof/>
          <w:sz w:val="24"/>
          <w:szCs w:val="24"/>
        </w:rPr>
        <w:tab/>
        <w:t xml:space="preserve">Rosa WE, Schlak AE, Rushton CH. A blueprint for leadership during COVID-19. </w:t>
      </w:r>
      <w:r w:rsidRPr="00230FA4">
        <w:rPr>
          <w:rFonts w:ascii="Calibri" w:hAnsi="Calibri" w:cs="Calibri"/>
          <w:i/>
          <w:iCs/>
          <w:noProof/>
          <w:sz w:val="24"/>
          <w:szCs w:val="24"/>
        </w:rPr>
        <w:t>Nurs Manage</w:t>
      </w:r>
      <w:r w:rsidRPr="00230FA4">
        <w:rPr>
          <w:rFonts w:ascii="Calibri" w:hAnsi="Calibri" w:cs="Calibri"/>
          <w:noProof/>
          <w:sz w:val="24"/>
          <w:szCs w:val="24"/>
        </w:rPr>
        <w:t xml:space="preserve"> 2020;</w:t>
      </w:r>
      <w:r w:rsidRPr="00230FA4">
        <w:rPr>
          <w:rFonts w:ascii="Calibri" w:hAnsi="Calibri" w:cs="Calibri"/>
          <w:b/>
          <w:bCs/>
          <w:noProof/>
          <w:sz w:val="24"/>
          <w:szCs w:val="24"/>
        </w:rPr>
        <w:t>51</w:t>
      </w:r>
      <w:r w:rsidRPr="00230FA4">
        <w:rPr>
          <w:rFonts w:ascii="Calibri" w:hAnsi="Calibri" w:cs="Calibri"/>
          <w:noProof/>
          <w:sz w:val="24"/>
          <w:szCs w:val="24"/>
        </w:rPr>
        <w:t>:28–34. doi:10.1097/01.NUMA.0000688940.29231.6f</w:t>
      </w:r>
    </w:p>
    <w:p w14:paraId="24EB3937" w14:textId="77777777" w:rsidR="00230FA4" w:rsidRPr="00230FA4" w:rsidRDefault="00230FA4" w:rsidP="00230FA4">
      <w:pPr>
        <w:widowControl w:val="0"/>
        <w:autoSpaceDE w:val="0"/>
        <w:autoSpaceDN w:val="0"/>
        <w:adjustRightInd w:val="0"/>
        <w:spacing w:line="240" w:lineRule="auto"/>
        <w:ind w:left="640" w:hanging="640"/>
        <w:rPr>
          <w:rFonts w:ascii="Calibri" w:hAnsi="Calibri" w:cs="Calibri"/>
          <w:noProof/>
          <w:sz w:val="24"/>
        </w:rPr>
      </w:pPr>
      <w:r w:rsidRPr="00230FA4">
        <w:rPr>
          <w:rFonts w:ascii="Calibri" w:hAnsi="Calibri" w:cs="Calibri"/>
          <w:noProof/>
          <w:sz w:val="24"/>
          <w:szCs w:val="24"/>
        </w:rPr>
        <w:t xml:space="preserve">40 </w:t>
      </w:r>
      <w:r w:rsidRPr="00230FA4">
        <w:rPr>
          <w:rFonts w:ascii="Calibri" w:hAnsi="Calibri" w:cs="Calibri"/>
          <w:noProof/>
          <w:sz w:val="24"/>
          <w:szCs w:val="24"/>
        </w:rPr>
        <w:tab/>
        <w:t>Rama-Maceiras P, Jokinen J, Kranke P. Stress and burnout in anaesthesia: A real world problem? Curr. Opin. Anaesthesiol. 2015;</w:t>
      </w:r>
      <w:r w:rsidRPr="00230FA4">
        <w:rPr>
          <w:rFonts w:ascii="Calibri" w:hAnsi="Calibri" w:cs="Calibri"/>
          <w:b/>
          <w:bCs/>
          <w:noProof/>
          <w:sz w:val="24"/>
          <w:szCs w:val="24"/>
        </w:rPr>
        <w:t>28</w:t>
      </w:r>
      <w:r w:rsidRPr="00230FA4">
        <w:rPr>
          <w:rFonts w:ascii="Calibri" w:hAnsi="Calibri" w:cs="Calibri"/>
          <w:noProof/>
          <w:sz w:val="24"/>
          <w:szCs w:val="24"/>
        </w:rPr>
        <w:t>:151–8. doi:10.1097/ACO.0000000000000169</w:t>
      </w:r>
    </w:p>
    <w:p w14:paraId="4A91405E" w14:textId="587A47D3" w:rsidR="00161C9D" w:rsidRPr="00161C9D" w:rsidRDefault="00B82A0F" w:rsidP="00B82A0F">
      <w:pPr>
        <w:widowControl w:val="0"/>
        <w:autoSpaceDE w:val="0"/>
        <w:autoSpaceDN w:val="0"/>
        <w:adjustRightInd w:val="0"/>
        <w:spacing w:line="240" w:lineRule="auto"/>
        <w:rPr>
          <w:sz w:val="24"/>
          <w:szCs w:val="24"/>
        </w:rPr>
      </w:pPr>
      <w:r>
        <w:rPr>
          <w:rFonts w:eastAsia="Times New Roman" w:cstheme="minorHAnsi"/>
          <w:sz w:val="24"/>
          <w:szCs w:val="24"/>
          <w:lang w:eastAsia="en-GB"/>
        </w:rPr>
        <w:fldChar w:fldCharType="end"/>
      </w:r>
    </w:p>
    <w:p w14:paraId="27BA626C" w14:textId="064BFE8B" w:rsidR="00B82A0F" w:rsidRDefault="00B82A0F">
      <w:r>
        <w:br w:type="page"/>
      </w:r>
    </w:p>
    <w:p w14:paraId="2C70BF96" w14:textId="77777777" w:rsidR="00C61985" w:rsidRDefault="00C61985"/>
    <w:p w14:paraId="415F31F0" w14:textId="77777777" w:rsidR="00FB6083" w:rsidRPr="00FB6083" w:rsidRDefault="00FB6083" w:rsidP="00FB6083">
      <w:pPr>
        <w:rPr>
          <w:rFonts w:eastAsia="Times New Roman" w:cstheme="minorHAnsi"/>
          <w:lang w:eastAsia="en-GB"/>
        </w:rPr>
      </w:pPr>
      <w:r w:rsidRPr="00FB6083">
        <w:rPr>
          <w:rFonts w:eastAsia="Times New Roman" w:cstheme="minorHAnsi"/>
          <w:lang w:eastAsia="en-GB"/>
        </w:rPr>
        <w:t>Table 1.  Demographics of survey respondents (n=255)</w:t>
      </w:r>
    </w:p>
    <w:tbl>
      <w:tblPr>
        <w:tblStyle w:val="TableGrid2"/>
        <w:tblW w:w="9351" w:type="dxa"/>
        <w:tblLook w:val="04A0" w:firstRow="1" w:lastRow="0" w:firstColumn="1" w:lastColumn="0" w:noHBand="0" w:noVBand="1"/>
      </w:tblPr>
      <w:tblGrid>
        <w:gridCol w:w="4508"/>
        <w:gridCol w:w="4843"/>
      </w:tblGrid>
      <w:tr w:rsidR="00FB6083" w:rsidRPr="00FB6083" w14:paraId="39CDF8E4" w14:textId="77777777" w:rsidTr="00A51610">
        <w:tc>
          <w:tcPr>
            <w:tcW w:w="4508" w:type="dxa"/>
          </w:tcPr>
          <w:p w14:paraId="7C0B8B37" w14:textId="77777777" w:rsidR="00FB6083" w:rsidRPr="00FB6083" w:rsidRDefault="00FB6083" w:rsidP="00FB6083">
            <w:pPr>
              <w:rPr>
                <w:rFonts w:eastAsia="Times New Roman" w:cstheme="minorHAnsi"/>
                <w:sz w:val="20"/>
                <w:szCs w:val="20"/>
                <w:lang w:eastAsia="en-GB"/>
              </w:rPr>
            </w:pPr>
          </w:p>
        </w:tc>
        <w:tc>
          <w:tcPr>
            <w:tcW w:w="4843" w:type="dxa"/>
          </w:tcPr>
          <w:p w14:paraId="61E8C4AD"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 Frequency (%)</w:t>
            </w:r>
          </w:p>
        </w:tc>
      </w:tr>
      <w:tr w:rsidR="00FB6083" w:rsidRPr="00FB6083" w14:paraId="72F51C2B" w14:textId="77777777" w:rsidTr="00A51610">
        <w:tc>
          <w:tcPr>
            <w:tcW w:w="4508" w:type="dxa"/>
          </w:tcPr>
          <w:p w14:paraId="2DD206B7"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Age (years, mean (SD) )</w:t>
            </w:r>
          </w:p>
        </w:tc>
        <w:tc>
          <w:tcPr>
            <w:tcW w:w="4843" w:type="dxa"/>
          </w:tcPr>
          <w:p w14:paraId="6D5863AF"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45.1 </w:t>
            </w:r>
            <w:r w:rsidRPr="00FB6083">
              <w:rPr>
                <w:rFonts w:eastAsia="Times New Roman" w:cstheme="minorHAnsi"/>
                <w:sz w:val="20"/>
                <w:szCs w:val="20"/>
                <w:lang w:eastAsia="en-GB"/>
              </w:rPr>
              <w:tab/>
              <w:t xml:space="preserve">(9.77) </w:t>
            </w:r>
          </w:p>
        </w:tc>
      </w:tr>
      <w:tr w:rsidR="00FB6083" w:rsidRPr="00FB6083" w14:paraId="3859D9D8" w14:textId="77777777" w:rsidTr="00A51610">
        <w:tc>
          <w:tcPr>
            <w:tcW w:w="4508" w:type="dxa"/>
          </w:tcPr>
          <w:p w14:paraId="4046978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Age (years)</w:t>
            </w:r>
          </w:p>
          <w:p w14:paraId="6F30044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18-35</w:t>
            </w:r>
          </w:p>
          <w:p w14:paraId="20205F9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36-50</w:t>
            </w:r>
          </w:p>
          <w:p w14:paraId="150041B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50+</w:t>
            </w:r>
          </w:p>
        </w:tc>
        <w:tc>
          <w:tcPr>
            <w:tcW w:w="4843" w:type="dxa"/>
          </w:tcPr>
          <w:p w14:paraId="45E671E8" w14:textId="77777777" w:rsidR="00FB6083" w:rsidRPr="00FB6083" w:rsidRDefault="00FB6083" w:rsidP="00FB6083">
            <w:pPr>
              <w:rPr>
                <w:rFonts w:eastAsia="Times New Roman" w:cstheme="minorHAnsi"/>
                <w:sz w:val="20"/>
                <w:szCs w:val="20"/>
                <w:lang w:eastAsia="en-GB"/>
              </w:rPr>
            </w:pPr>
          </w:p>
          <w:p w14:paraId="34ACBC5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53 </w:t>
            </w:r>
            <w:r w:rsidRPr="00FB6083">
              <w:rPr>
                <w:rFonts w:eastAsia="Times New Roman" w:cstheme="minorHAnsi"/>
                <w:sz w:val="20"/>
                <w:szCs w:val="20"/>
                <w:lang w:eastAsia="en-GB"/>
              </w:rPr>
              <w:tab/>
              <w:t>(20.8)</w:t>
            </w:r>
          </w:p>
          <w:p w14:paraId="61C2B83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104</w:t>
            </w:r>
            <w:r w:rsidRPr="00FB6083">
              <w:rPr>
                <w:rFonts w:eastAsia="Times New Roman" w:cstheme="minorHAnsi"/>
                <w:sz w:val="20"/>
                <w:szCs w:val="20"/>
                <w:lang w:eastAsia="en-GB"/>
              </w:rPr>
              <w:tab/>
              <w:t>(40.8)</w:t>
            </w:r>
          </w:p>
          <w:p w14:paraId="0620EE12"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98</w:t>
            </w:r>
            <w:r w:rsidRPr="00FB6083">
              <w:rPr>
                <w:rFonts w:eastAsia="Times New Roman" w:cstheme="minorHAnsi"/>
                <w:sz w:val="20"/>
                <w:szCs w:val="20"/>
                <w:lang w:eastAsia="en-GB"/>
              </w:rPr>
              <w:tab/>
              <w:t>(38.4)</w:t>
            </w:r>
          </w:p>
        </w:tc>
      </w:tr>
      <w:tr w:rsidR="00FB6083" w:rsidRPr="00FB6083" w14:paraId="5B33490B" w14:textId="77777777" w:rsidTr="00A51610">
        <w:tc>
          <w:tcPr>
            <w:tcW w:w="4508" w:type="dxa"/>
          </w:tcPr>
          <w:p w14:paraId="6A06FAE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Gender </w:t>
            </w:r>
          </w:p>
          <w:p w14:paraId="28D3413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 xml:space="preserve">Male </w:t>
            </w:r>
          </w:p>
          <w:p w14:paraId="4B7891C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 xml:space="preserve">Female </w:t>
            </w:r>
            <w:r w:rsidRPr="00FB6083">
              <w:rPr>
                <w:rFonts w:eastAsia="Times New Roman" w:cstheme="minorHAnsi"/>
                <w:sz w:val="20"/>
                <w:szCs w:val="20"/>
                <w:lang w:eastAsia="en-GB"/>
              </w:rPr>
              <w:tab/>
            </w:r>
          </w:p>
          <w:p w14:paraId="6B7E244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Prefer not to say</w:t>
            </w:r>
          </w:p>
        </w:tc>
        <w:tc>
          <w:tcPr>
            <w:tcW w:w="4843" w:type="dxa"/>
          </w:tcPr>
          <w:p w14:paraId="6142006B" w14:textId="77777777" w:rsidR="00FB6083" w:rsidRPr="00FB6083" w:rsidRDefault="00FB6083" w:rsidP="00FB6083">
            <w:pPr>
              <w:rPr>
                <w:rFonts w:eastAsia="Times New Roman" w:cstheme="minorHAnsi"/>
                <w:sz w:val="20"/>
                <w:szCs w:val="20"/>
                <w:lang w:eastAsia="en-GB"/>
              </w:rPr>
            </w:pPr>
          </w:p>
          <w:p w14:paraId="3C17003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28 </w:t>
            </w:r>
            <w:r w:rsidRPr="00FB6083">
              <w:rPr>
                <w:rFonts w:eastAsia="Times New Roman" w:cstheme="minorHAnsi"/>
                <w:sz w:val="20"/>
                <w:szCs w:val="20"/>
                <w:lang w:eastAsia="en-GB"/>
              </w:rPr>
              <w:tab/>
              <w:t>(11.0)</w:t>
            </w:r>
          </w:p>
          <w:p w14:paraId="5970BED5"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226 </w:t>
            </w:r>
            <w:r w:rsidRPr="00FB6083">
              <w:rPr>
                <w:rFonts w:eastAsia="Times New Roman" w:cstheme="minorHAnsi"/>
                <w:sz w:val="20"/>
                <w:szCs w:val="20"/>
                <w:lang w:eastAsia="en-GB"/>
              </w:rPr>
              <w:tab/>
              <w:t>(88.6)</w:t>
            </w:r>
          </w:p>
          <w:p w14:paraId="5555E4B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w:t>
            </w:r>
            <w:r w:rsidRPr="00FB6083">
              <w:rPr>
                <w:rFonts w:eastAsia="Times New Roman" w:cstheme="minorHAnsi"/>
                <w:sz w:val="20"/>
                <w:szCs w:val="20"/>
                <w:lang w:eastAsia="en-GB"/>
              </w:rPr>
              <w:tab/>
              <w:t>(0.4)</w:t>
            </w:r>
          </w:p>
        </w:tc>
      </w:tr>
      <w:tr w:rsidR="00FB6083" w:rsidRPr="00FB6083" w14:paraId="0E2C02E6" w14:textId="77777777" w:rsidTr="00A51610">
        <w:tc>
          <w:tcPr>
            <w:tcW w:w="4508" w:type="dxa"/>
          </w:tcPr>
          <w:p w14:paraId="598616A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Ethnicity</w:t>
            </w:r>
          </w:p>
          <w:p w14:paraId="082078A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White</w:t>
            </w:r>
          </w:p>
          <w:p w14:paraId="60C0C8E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Asian</w:t>
            </w:r>
          </w:p>
          <w:p w14:paraId="5EE7140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All other ethnic groups</w:t>
            </w:r>
          </w:p>
        </w:tc>
        <w:tc>
          <w:tcPr>
            <w:tcW w:w="4843" w:type="dxa"/>
          </w:tcPr>
          <w:p w14:paraId="61F8953A" w14:textId="77777777" w:rsidR="00FB6083" w:rsidRPr="00FB6083" w:rsidRDefault="00FB6083" w:rsidP="00FB6083">
            <w:pPr>
              <w:rPr>
                <w:rFonts w:eastAsia="Times New Roman" w:cstheme="minorHAnsi"/>
                <w:sz w:val="20"/>
                <w:szCs w:val="20"/>
                <w:lang w:eastAsia="en-GB"/>
              </w:rPr>
            </w:pPr>
          </w:p>
          <w:p w14:paraId="1881CAD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242</w:t>
            </w:r>
            <w:r w:rsidRPr="00FB6083">
              <w:rPr>
                <w:rFonts w:eastAsia="Times New Roman" w:cstheme="minorHAnsi"/>
                <w:sz w:val="20"/>
                <w:szCs w:val="20"/>
                <w:lang w:eastAsia="en-GB"/>
              </w:rPr>
              <w:tab/>
              <w:t>(94.9)</w:t>
            </w:r>
          </w:p>
          <w:p w14:paraId="465005E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7</w:t>
            </w:r>
            <w:r w:rsidRPr="00FB6083">
              <w:rPr>
                <w:rFonts w:eastAsia="Times New Roman" w:cstheme="minorHAnsi"/>
                <w:sz w:val="20"/>
                <w:szCs w:val="20"/>
                <w:lang w:eastAsia="en-GB"/>
              </w:rPr>
              <w:tab/>
              <w:t>(2.7)</w:t>
            </w:r>
          </w:p>
          <w:p w14:paraId="06FF60AA"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6</w:t>
            </w:r>
            <w:r w:rsidRPr="00FB6083">
              <w:rPr>
                <w:rFonts w:eastAsia="Times New Roman" w:cstheme="minorHAnsi"/>
                <w:sz w:val="20"/>
                <w:szCs w:val="20"/>
                <w:lang w:eastAsia="en-GB"/>
              </w:rPr>
              <w:tab/>
              <w:t>(2.4)</w:t>
            </w:r>
          </w:p>
        </w:tc>
      </w:tr>
      <w:tr w:rsidR="00FB6083" w:rsidRPr="00FB6083" w14:paraId="4D75F9D4" w14:textId="77777777" w:rsidTr="00A51610">
        <w:tc>
          <w:tcPr>
            <w:tcW w:w="4508" w:type="dxa"/>
          </w:tcPr>
          <w:p w14:paraId="4977DA5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Years qualified </w:t>
            </w:r>
          </w:p>
          <w:p w14:paraId="15FF281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&lt;20 years</w:t>
            </w:r>
          </w:p>
          <w:p w14:paraId="78B121CA"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&gt;20 years</w:t>
            </w:r>
          </w:p>
        </w:tc>
        <w:tc>
          <w:tcPr>
            <w:tcW w:w="4843" w:type="dxa"/>
          </w:tcPr>
          <w:p w14:paraId="3E6A27C3" w14:textId="77777777" w:rsidR="00FB6083" w:rsidRPr="00FB6083" w:rsidRDefault="00FB6083" w:rsidP="00FB6083">
            <w:pPr>
              <w:rPr>
                <w:rFonts w:eastAsia="Times New Roman" w:cstheme="minorHAnsi"/>
                <w:sz w:val="20"/>
                <w:szCs w:val="20"/>
                <w:lang w:eastAsia="en-GB"/>
              </w:rPr>
            </w:pPr>
          </w:p>
          <w:p w14:paraId="0984348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109</w:t>
            </w:r>
            <w:r w:rsidRPr="00FB6083">
              <w:rPr>
                <w:rFonts w:eastAsia="Times New Roman" w:cstheme="minorHAnsi"/>
                <w:sz w:val="20"/>
                <w:szCs w:val="20"/>
                <w:lang w:eastAsia="en-GB"/>
              </w:rPr>
              <w:tab/>
              <w:t>(42.7)</w:t>
            </w:r>
          </w:p>
          <w:p w14:paraId="2FE05DA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146</w:t>
            </w:r>
            <w:r w:rsidRPr="00FB6083">
              <w:rPr>
                <w:rFonts w:eastAsia="Times New Roman" w:cstheme="minorHAnsi"/>
                <w:sz w:val="20"/>
                <w:szCs w:val="20"/>
                <w:lang w:eastAsia="en-GB"/>
              </w:rPr>
              <w:tab/>
              <w:t>(57.3)</w:t>
            </w:r>
          </w:p>
        </w:tc>
      </w:tr>
      <w:tr w:rsidR="00FB6083" w:rsidRPr="00FB6083" w14:paraId="17DAE761" w14:textId="77777777" w:rsidTr="00A51610">
        <w:tc>
          <w:tcPr>
            <w:tcW w:w="4508" w:type="dxa"/>
          </w:tcPr>
          <w:p w14:paraId="41FE274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UK region</w:t>
            </w:r>
          </w:p>
          <w:p w14:paraId="4E3508B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Scotland</w:t>
            </w:r>
          </w:p>
          <w:p w14:paraId="639CF48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Northern Ireland</w:t>
            </w:r>
          </w:p>
          <w:p w14:paraId="175CDB66"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Wales</w:t>
            </w:r>
          </w:p>
          <w:p w14:paraId="6059860F"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England (excluding London)</w:t>
            </w:r>
          </w:p>
          <w:p w14:paraId="6578DB84"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Greater London</w:t>
            </w:r>
          </w:p>
        </w:tc>
        <w:tc>
          <w:tcPr>
            <w:tcW w:w="4843" w:type="dxa"/>
          </w:tcPr>
          <w:p w14:paraId="688A50A2" w14:textId="77777777" w:rsidR="00FB6083" w:rsidRPr="00FB6083" w:rsidRDefault="00FB6083" w:rsidP="00FB6083">
            <w:pPr>
              <w:rPr>
                <w:rFonts w:eastAsia="Times New Roman" w:cstheme="minorHAnsi"/>
                <w:sz w:val="20"/>
                <w:szCs w:val="20"/>
                <w:lang w:eastAsia="en-GB"/>
              </w:rPr>
            </w:pPr>
          </w:p>
          <w:p w14:paraId="1D445675"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23</w:t>
            </w:r>
            <w:r w:rsidRPr="00FB6083">
              <w:rPr>
                <w:rFonts w:eastAsia="Times New Roman" w:cstheme="minorHAnsi"/>
                <w:sz w:val="20"/>
                <w:szCs w:val="20"/>
                <w:lang w:eastAsia="en-GB"/>
              </w:rPr>
              <w:tab/>
              <w:t>(9.0)</w:t>
            </w:r>
          </w:p>
          <w:p w14:paraId="61B586CA"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7</w:t>
            </w:r>
            <w:r w:rsidRPr="00FB6083">
              <w:rPr>
                <w:rFonts w:eastAsia="Times New Roman" w:cstheme="minorHAnsi"/>
                <w:sz w:val="20"/>
                <w:szCs w:val="20"/>
                <w:lang w:eastAsia="en-GB"/>
              </w:rPr>
              <w:tab/>
              <w:t>(2.7)</w:t>
            </w:r>
          </w:p>
          <w:p w14:paraId="0C00EDBF"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11</w:t>
            </w:r>
            <w:r w:rsidRPr="00FB6083">
              <w:rPr>
                <w:rFonts w:eastAsia="Times New Roman" w:cstheme="minorHAnsi"/>
                <w:sz w:val="20"/>
                <w:szCs w:val="20"/>
                <w:lang w:eastAsia="en-GB"/>
              </w:rPr>
              <w:tab/>
              <w:t>(4.3)</w:t>
            </w:r>
          </w:p>
          <w:p w14:paraId="1AAD5D4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200</w:t>
            </w:r>
            <w:r w:rsidRPr="00FB6083">
              <w:rPr>
                <w:rFonts w:eastAsia="Times New Roman" w:cstheme="minorHAnsi"/>
                <w:sz w:val="20"/>
                <w:szCs w:val="20"/>
                <w:lang w:eastAsia="en-GB"/>
              </w:rPr>
              <w:tab/>
              <w:t>(78.4)</w:t>
            </w:r>
          </w:p>
          <w:p w14:paraId="07DF482E"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14</w:t>
            </w:r>
            <w:r w:rsidRPr="00FB6083">
              <w:rPr>
                <w:rFonts w:eastAsia="Times New Roman" w:cstheme="minorHAnsi"/>
                <w:sz w:val="20"/>
                <w:szCs w:val="20"/>
                <w:lang w:eastAsia="en-GB"/>
              </w:rPr>
              <w:tab/>
              <w:t>(5.5)</w:t>
            </w:r>
          </w:p>
          <w:p w14:paraId="1BE0BDB7"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England – North east 11, North west 30, Yorkshire and Humber 35, West Midlands 16, East Midlands 28, south west 22, south east 43, east of England 15)</w:t>
            </w:r>
          </w:p>
        </w:tc>
      </w:tr>
      <w:tr w:rsidR="00FB6083" w:rsidRPr="00FB6083" w14:paraId="22333493" w14:textId="77777777" w:rsidTr="00A51610">
        <w:tc>
          <w:tcPr>
            <w:tcW w:w="4508" w:type="dxa"/>
          </w:tcPr>
          <w:p w14:paraId="43EB3C2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Usual clinical setting, </w:t>
            </w:r>
          </w:p>
          <w:p w14:paraId="327025D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Acute</w:t>
            </w:r>
          </w:p>
          <w:p w14:paraId="1368C2B6"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Community</w:t>
            </w:r>
          </w:p>
          <w:p w14:paraId="3502818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Primary Care</w:t>
            </w:r>
          </w:p>
          <w:p w14:paraId="3C3007D6"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Other</w:t>
            </w:r>
          </w:p>
        </w:tc>
        <w:tc>
          <w:tcPr>
            <w:tcW w:w="4843" w:type="dxa"/>
          </w:tcPr>
          <w:p w14:paraId="19A976E2" w14:textId="77777777" w:rsidR="00FB6083" w:rsidRPr="00FB6083" w:rsidRDefault="00FB6083" w:rsidP="00FB6083">
            <w:pPr>
              <w:rPr>
                <w:rFonts w:eastAsia="Times New Roman" w:cstheme="minorHAnsi"/>
                <w:sz w:val="20"/>
                <w:szCs w:val="20"/>
                <w:lang w:eastAsia="en-GB"/>
              </w:rPr>
            </w:pPr>
          </w:p>
          <w:p w14:paraId="1542834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147</w:t>
            </w:r>
            <w:r w:rsidRPr="00FB6083">
              <w:rPr>
                <w:rFonts w:eastAsia="Times New Roman" w:cstheme="minorHAnsi"/>
                <w:sz w:val="20"/>
                <w:szCs w:val="20"/>
                <w:lang w:eastAsia="en-GB"/>
              </w:rPr>
              <w:tab/>
              <w:t>(57.6)</w:t>
            </w:r>
          </w:p>
          <w:p w14:paraId="33B3506D"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45</w:t>
            </w:r>
            <w:r w:rsidRPr="00FB6083">
              <w:rPr>
                <w:rFonts w:eastAsia="Times New Roman" w:cstheme="minorHAnsi"/>
                <w:sz w:val="20"/>
                <w:szCs w:val="20"/>
                <w:lang w:eastAsia="en-GB"/>
              </w:rPr>
              <w:tab/>
              <w:t>(17.6)</w:t>
            </w:r>
          </w:p>
          <w:p w14:paraId="0121355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27</w:t>
            </w:r>
            <w:r w:rsidRPr="00FB6083">
              <w:rPr>
                <w:rFonts w:eastAsia="Times New Roman" w:cstheme="minorHAnsi"/>
                <w:sz w:val="20"/>
                <w:szCs w:val="20"/>
                <w:lang w:eastAsia="en-GB"/>
              </w:rPr>
              <w:tab/>
              <w:t>(10.6)</w:t>
            </w:r>
          </w:p>
          <w:p w14:paraId="72076ED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15</w:t>
            </w:r>
            <w:r w:rsidRPr="00FB6083">
              <w:rPr>
                <w:rFonts w:eastAsia="Times New Roman" w:cstheme="minorHAnsi"/>
                <w:sz w:val="20"/>
                <w:szCs w:val="20"/>
                <w:lang w:eastAsia="en-GB"/>
              </w:rPr>
              <w:tab/>
              <w:t>(5.9)</w:t>
            </w:r>
          </w:p>
        </w:tc>
      </w:tr>
      <w:tr w:rsidR="00FB6083" w:rsidRPr="00FB6083" w14:paraId="586791F8" w14:textId="77777777" w:rsidTr="00A51610">
        <w:tc>
          <w:tcPr>
            <w:tcW w:w="4508" w:type="dxa"/>
          </w:tcPr>
          <w:p w14:paraId="2174B8F5"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Change of role during COVID pandemic</w:t>
            </w:r>
          </w:p>
          <w:p w14:paraId="15E8426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Yes</w:t>
            </w:r>
          </w:p>
          <w:p w14:paraId="0A485A7D"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No</w:t>
            </w:r>
          </w:p>
        </w:tc>
        <w:tc>
          <w:tcPr>
            <w:tcW w:w="4843" w:type="dxa"/>
          </w:tcPr>
          <w:p w14:paraId="14C4248F" w14:textId="77777777" w:rsidR="00FB6083" w:rsidRPr="00FB6083" w:rsidRDefault="00FB6083" w:rsidP="00FB6083">
            <w:pPr>
              <w:rPr>
                <w:rFonts w:eastAsia="Times New Roman" w:cstheme="minorHAnsi"/>
                <w:sz w:val="20"/>
                <w:szCs w:val="20"/>
                <w:lang w:eastAsia="en-GB"/>
              </w:rPr>
            </w:pPr>
          </w:p>
          <w:p w14:paraId="43BB4FCD"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146</w:t>
            </w:r>
            <w:r w:rsidRPr="00FB6083">
              <w:rPr>
                <w:rFonts w:eastAsia="Times New Roman" w:cstheme="minorHAnsi"/>
                <w:sz w:val="20"/>
                <w:szCs w:val="20"/>
                <w:lang w:eastAsia="en-GB"/>
              </w:rPr>
              <w:tab/>
              <w:t>(57.3)</w:t>
            </w:r>
          </w:p>
          <w:p w14:paraId="03F13AC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72</w:t>
            </w:r>
            <w:r w:rsidRPr="00FB6083">
              <w:rPr>
                <w:rFonts w:eastAsia="Times New Roman" w:cstheme="minorHAnsi"/>
                <w:sz w:val="20"/>
                <w:szCs w:val="20"/>
                <w:lang w:eastAsia="en-GB"/>
              </w:rPr>
              <w:tab/>
              <w:t>(28.2)</w:t>
            </w:r>
          </w:p>
        </w:tc>
      </w:tr>
      <w:tr w:rsidR="00FB6083" w:rsidRPr="00FB6083" w14:paraId="5F80EAA6" w14:textId="77777777" w:rsidTr="00A51610">
        <w:tc>
          <w:tcPr>
            <w:tcW w:w="4508" w:type="dxa"/>
          </w:tcPr>
          <w:p w14:paraId="1857B61B"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Undertaking aerosol generating procedures</w:t>
            </w:r>
          </w:p>
          <w:p w14:paraId="77F1E992"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Yes</w:t>
            </w:r>
          </w:p>
          <w:p w14:paraId="169A75F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No</w:t>
            </w:r>
          </w:p>
        </w:tc>
        <w:tc>
          <w:tcPr>
            <w:tcW w:w="4843" w:type="dxa"/>
          </w:tcPr>
          <w:p w14:paraId="3EAD0669" w14:textId="77777777" w:rsidR="00FB6083" w:rsidRPr="00FB6083" w:rsidRDefault="00FB6083" w:rsidP="00FB6083">
            <w:pPr>
              <w:rPr>
                <w:rFonts w:eastAsia="Times New Roman" w:cstheme="minorHAnsi"/>
                <w:sz w:val="20"/>
                <w:szCs w:val="20"/>
                <w:lang w:eastAsia="en-GB"/>
              </w:rPr>
            </w:pPr>
          </w:p>
          <w:p w14:paraId="0EDBB706"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124</w:t>
            </w:r>
            <w:r w:rsidRPr="00FB6083">
              <w:rPr>
                <w:rFonts w:eastAsia="Times New Roman" w:cstheme="minorHAnsi"/>
                <w:sz w:val="20"/>
                <w:szCs w:val="20"/>
                <w:lang w:eastAsia="en-GB"/>
              </w:rPr>
              <w:tab/>
              <w:t>(48.6)</w:t>
            </w:r>
          </w:p>
          <w:p w14:paraId="1E09229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96</w:t>
            </w:r>
            <w:r w:rsidRPr="00FB6083">
              <w:rPr>
                <w:rFonts w:eastAsia="Times New Roman" w:cstheme="minorHAnsi"/>
                <w:sz w:val="20"/>
                <w:szCs w:val="20"/>
                <w:lang w:eastAsia="en-GB"/>
              </w:rPr>
              <w:tab/>
              <w:t>(37.6)</w:t>
            </w:r>
          </w:p>
        </w:tc>
      </w:tr>
      <w:tr w:rsidR="00FB6083" w:rsidRPr="00FB6083" w14:paraId="7D7F6AE3" w14:textId="77777777" w:rsidTr="00A51610">
        <w:tc>
          <w:tcPr>
            <w:tcW w:w="4508" w:type="dxa"/>
          </w:tcPr>
          <w:p w14:paraId="6FB6BC71" w14:textId="0DAE79BA" w:rsid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Living arrangements</w:t>
            </w:r>
          </w:p>
          <w:p w14:paraId="79809AA0" w14:textId="77777777" w:rsidR="00312604" w:rsidRPr="00FB6083" w:rsidRDefault="00312604" w:rsidP="00FB6083">
            <w:pPr>
              <w:rPr>
                <w:rFonts w:eastAsia="Times New Roman" w:cstheme="minorHAnsi"/>
                <w:sz w:val="20"/>
                <w:szCs w:val="20"/>
                <w:lang w:eastAsia="en-GB"/>
              </w:rPr>
            </w:pPr>
          </w:p>
          <w:p w14:paraId="5068289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Alone</w:t>
            </w:r>
          </w:p>
          <w:p w14:paraId="46EA3EA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With partner/spouse</w:t>
            </w:r>
          </w:p>
          <w:p w14:paraId="2371D0E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With partner/spouse and children</w:t>
            </w:r>
          </w:p>
          <w:p w14:paraId="6066FD29"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Single parent with children</w:t>
            </w:r>
          </w:p>
          <w:p w14:paraId="6A0AFB4A"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With extended family</w:t>
            </w:r>
          </w:p>
        </w:tc>
        <w:tc>
          <w:tcPr>
            <w:tcW w:w="4843" w:type="dxa"/>
          </w:tcPr>
          <w:p w14:paraId="42572737" w14:textId="77777777" w:rsidR="00520CAA" w:rsidRDefault="00520CAA" w:rsidP="00FB6083">
            <w:pPr>
              <w:rPr>
                <w:rFonts w:eastAsia="Times New Roman" w:cstheme="minorHAnsi"/>
                <w:sz w:val="20"/>
                <w:szCs w:val="20"/>
                <w:lang w:eastAsia="en-GB"/>
              </w:rPr>
            </w:pPr>
          </w:p>
          <w:p w14:paraId="248840F3" w14:textId="77777777" w:rsidR="00520CAA" w:rsidRDefault="00520CAA" w:rsidP="00FB6083">
            <w:pPr>
              <w:rPr>
                <w:rFonts w:eastAsia="Times New Roman" w:cstheme="minorHAnsi"/>
                <w:sz w:val="20"/>
                <w:szCs w:val="20"/>
                <w:lang w:eastAsia="en-GB"/>
              </w:rPr>
            </w:pPr>
          </w:p>
          <w:p w14:paraId="1A306732"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11</w:t>
            </w:r>
            <w:r w:rsidRPr="00FB6083">
              <w:rPr>
                <w:rFonts w:eastAsia="Times New Roman" w:cstheme="minorHAnsi"/>
                <w:sz w:val="20"/>
                <w:szCs w:val="20"/>
                <w:lang w:eastAsia="en-GB"/>
              </w:rPr>
              <w:tab/>
              <w:t>(4.3)</w:t>
            </w:r>
          </w:p>
          <w:p w14:paraId="4DF3B67D"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66</w:t>
            </w:r>
            <w:r w:rsidRPr="00FB6083">
              <w:rPr>
                <w:rFonts w:eastAsia="Times New Roman" w:cstheme="minorHAnsi"/>
                <w:sz w:val="20"/>
                <w:szCs w:val="20"/>
                <w:lang w:eastAsia="en-GB"/>
              </w:rPr>
              <w:tab/>
              <w:t>(25.9)</w:t>
            </w:r>
          </w:p>
          <w:p w14:paraId="19ACC4A3"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110</w:t>
            </w:r>
            <w:r w:rsidRPr="00FB6083">
              <w:rPr>
                <w:rFonts w:eastAsia="Times New Roman" w:cstheme="minorHAnsi"/>
                <w:sz w:val="20"/>
                <w:szCs w:val="20"/>
                <w:lang w:eastAsia="en-GB"/>
              </w:rPr>
              <w:tab/>
              <w:t>(43.1)</w:t>
            </w:r>
          </w:p>
          <w:p w14:paraId="140051EC"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13</w:t>
            </w:r>
            <w:r w:rsidRPr="00FB6083">
              <w:rPr>
                <w:rFonts w:eastAsia="Times New Roman" w:cstheme="minorHAnsi"/>
                <w:sz w:val="20"/>
                <w:szCs w:val="20"/>
                <w:lang w:eastAsia="en-GB"/>
              </w:rPr>
              <w:tab/>
              <w:t>(5.1)</w:t>
            </w:r>
          </w:p>
          <w:p w14:paraId="6B5380C1"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9</w:t>
            </w:r>
            <w:r w:rsidRPr="00FB6083">
              <w:rPr>
                <w:rFonts w:eastAsia="Times New Roman" w:cstheme="minorHAnsi"/>
                <w:sz w:val="20"/>
                <w:szCs w:val="20"/>
                <w:lang w:eastAsia="en-GB"/>
              </w:rPr>
              <w:tab/>
              <w:t>(3.5)</w:t>
            </w:r>
          </w:p>
        </w:tc>
      </w:tr>
      <w:tr w:rsidR="00FB6083" w:rsidRPr="00FB6083" w14:paraId="4F8D7C7E" w14:textId="77777777" w:rsidTr="00A51610">
        <w:tc>
          <w:tcPr>
            <w:tcW w:w="4508" w:type="dxa"/>
          </w:tcPr>
          <w:p w14:paraId="1C34938F"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 xml:space="preserve">Do you live in a multi-generational </w:t>
            </w:r>
            <w:proofErr w:type="gramStart"/>
            <w:r w:rsidRPr="00FB6083">
              <w:rPr>
                <w:rFonts w:eastAsia="Times New Roman" w:cstheme="minorHAnsi"/>
                <w:sz w:val="20"/>
                <w:szCs w:val="20"/>
                <w:lang w:eastAsia="en-GB"/>
              </w:rPr>
              <w:t>household</w:t>
            </w:r>
            <w:proofErr w:type="gramEnd"/>
          </w:p>
          <w:p w14:paraId="280D89A0"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Yes</w:t>
            </w:r>
          </w:p>
          <w:p w14:paraId="2A658D34"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ab/>
              <w:t>No</w:t>
            </w:r>
          </w:p>
        </w:tc>
        <w:tc>
          <w:tcPr>
            <w:tcW w:w="4843" w:type="dxa"/>
          </w:tcPr>
          <w:p w14:paraId="14E6C1B6" w14:textId="77777777" w:rsidR="00FB6083" w:rsidRPr="00FB6083" w:rsidRDefault="00FB6083" w:rsidP="00FB6083">
            <w:pPr>
              <w:rPr>
                <w:rFonts w:eastAsia="Times New Roman" w:cstheme="minorHAnsi"/>
                <w:sz w:val="20"/>
                <w:szCs w:val="20"/>
                <w:lang w:eastAsia="en-GB"/>
              </w:rPr>
            </w:pPr>
          </w:p>
          <w:p w14:paraId="73A210F8"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24</w:t>
            </w:r>
            <w:r w:rsidRPr="00FB6083">
              <w:rPr>
                <w:rFonts w:eastAsia="Times New Roman" w:cstheme="minorHAnsi"/>
                <w:sz w:val="20"/>
                <w:szCs w:val="20"/>
                <w:lang w:eastAsia="en-GB"/>
              </w:rPr>
              <w:tab/>
              <w:t>(13.3)</w:t>
            </w:r>
          </w:p>
          <w:p w14:paraId="2B720097" w14:textId="77777777" w:rsidR="00FB6083" w:rsidRPr="00FB6083" w:rsidRDefault="00FB6083" w:rsidP="00FB6083">
            <w:pPr>
              <w:rPr>
                <w:rFonts w:eastAsia="Times New Roman" w:cstheme="minorHAnsi"/>
                <w:sz w:val="20"/>
                <w:szCs w:val="20"/>
                <w:lang w:eastAsia="en-GB"/>
              </w:rPr>
            </w:pPr>
            <w:r w:rsidRPr="00FB6083">
              <w:rPr>
                <w:rFonts w:eastAsia="Times New Roman" w:cstheme="minorHAnsi"/>
                <w:sz w:val="20"/>
                <w:szCs w:val="20"/>
                <w:lang w:eastAsia="en-GB"/>
              </w:rPr>
              <w:t>175</w:t>
            </w:r>
            <w:r w:rsidRPr="00FB6083">
              <w:rPr>
                <w:rFonts w:eastAsia="Times New Roman" w:cstheme="minorHAnsi"/>
                <w:sz w:val="20"/>
                <w:szCs w:val="20"/>
                <w:lang w:eastAsia="en-GB"/>
              </w:rPr>
              <w:tab/>
              <w:t>(68.8)</w:t>
            </w:r>
          </w:p>
        </w:tc>
      </w:tr>
      <w:tr w:rsidR="003747BE" w:rsidRPr="00F85662" w14:paraId="19DA3219" w14:textId="77777777" w:rsidTr="003747BE">
        <w:tc>
          <w:tcPr>
            <w:tcW w:w="4508" w:type="dxa"/>
          </w:tcPr>
          <w:p w14:paraId="00B7C6BE" w14:textId="58194B40" w:rsidR="003747BE" w:rsidRPr="00F85662" w:rsidRDefault="003747BE" w:rsidP="00305042">
            <w:pPr>
              <w:rPr>
                <w:rFonts w:cstheme="minorHAnsi"/>
                <w:sz w:val="20"/>
                <w:szCs w:val="20"/>
              </w:rPr>
            </w:pPr>
            <w:r>
              <w:rPr>
                <w:rFonts w:cstheme="minorHAnsi"/>
                <w:sz w:val="20"/>
                <w:szCs w:val="20"/>
              </w:rPr>
              <w:t xml:space="preserve">Do you have a </w:t>
            </w:r>
            <w:r w:rsidRPr="00F85662">
              <w:rPr>
                <w:rFonts w:cstheme="minorHAnsi"/>
                <w:sz w:val="20"/>
                <w:szCs w:val="20"/>
              </w:rPr>
              <w:t>Long term condition</w:t>
            </w:r>
            <w:r>
              <w:rPr>
                <w:rFonts w:cstheme="minorHAnsi"/>
                <w:sz w:val="20"/>
                <w:szCs w:val="20"/>
              </w:rPr>
              <w:t>?</w:t>
            </w:r>
          </w:p>
          <w:p w14:paraId="255012DC" w14:textId="77777777" w:rsidR="003747BE" w:rsidRPr="00F85662" w:rsidRDefault="003747BE" w:rsidP="00305042">
            <w:pPr>
              <w:rPr>
                <w:rFonts w:cstheme="minorHAnsi"/>
                <w:sz w:val="20"/>
                <w:szCs w:val="20"/>
              </w:rPr>
            </w:pPr>
            <w:r w:rsidRPr="00F85662">
              <w:rPr>
                <w:rFonts w:cstheme="minorHAnsi"/>
                <w:sz w:val="20"/>
                <w:szCs w:val="20"/>
              </w:rPr>
              <w:tab/>
              <w:t>No</w:t>
            </w:r>
          </w:p>
          <w:p w14:paraId="0BF03F5E" w14:textId="77777777" w:rsidR="003747BE" w:rsidRPr="00F85662" w:rsidRDefault="003747BE" w:rsidP="00305042">
            <w:pPr>
              <w:rPr>
                <w:rFonts w:cstheme="minorHAnsi"/>
                <w:sz w:val="20"/>
                <w:szCs w:val="20"/>
              </w:rPr>
            </w:pPr>
            <w:r w:rsidRPr="00F85662">
              <w:rPr>
                <w:rFonts w:cstheme="minorHAnsi"/>
                <w:sz w:val="20"/>
                <w:szCs w:val="20"/>
              </w:rPr>
              <w:tab/>
              <w:t>Yes</w:t>
            </w:r>
          </w:p>
        </w:tc>
        <w:tc>
          <w:tcPr>
            <w:tcW w:w="4843" w:type="dxa"/>
          </w:tcPr>
          <w:p w14:paraId="1ABBB608" w14:textId="77777777" w:rsidR="003747BE" w:rsidRPr="00F85662" w:rsidRDefault="003747BE" w:rsidP="00305042">
            <w:pPr>
              <w:rPr>
                <w:rFonts w:cstheme="minorHAnsi"/>
                <w:sz w:val="20"/>
                <w:szCs w:val="20"/>
              </w:rPr>
            </w:pPr>
          </w:p>
          <w:p w14:paraId="2E430791" w14:textId="77777777" w:rsidR="003747BE" w:rsidRPr="00F85662" w:rsidRDefault="003747BE" w:rsidP="00305042">
            <w:pPr>
              <w:rPr>
                <w:rFonts w:cstheme="minorHAnsi"/>
                <w:sz w:val="20"/>
                <w:szCs w:val="20"/>
              </w:rPr>
            </w:pPr>
            <w:r w:rsidRPr="00F85662">
              <w:rPr>
                <w:rFonts w:cstheme="minorHAnsi"/>
                <w:sz w:val="20"/>
                <w:szCs w:val="20"/>
              </w:rPr>
              <w:t>201</w:t>
            </w:r>
            <w:r w:rsidRPr="00F85662">
              <w:rPr>
                <w:rFonts w:cstheme="minorHAnsi"/>
                <w:sz w:val="20"/>
                <w:szCs w:val="20"/>
              </w:rPr>
              <w:tab/>
              <w:t>(78.8)</w:t>
            </w:r>
          </w:p>
          <w:p w14:paraId="5C861FC7" w14:textId="77777777" w:rsidR="003747BE" w:rsidRPr="00F85662" w:rsidRDefault="003747BE" w:rsidP="00305042">
            <w:pPr>
              <w:rPr>
                <w:rFonts w:cstheme="minorHAnsi"/>
                <w:sz w:val="20"/>
                <w:szCs w:val="20"/>
              </w:rPr>
            </w:pPr>
            <w:r w:rsidRPr="00F85662">
              <w:rPr>
                <w:rFonts w:cstheme="minorHAnsi"/>
                <w:sz w:val="20"/>
                <w:szCs w:val="20"/>
              </w:rPr>
              <w:t>53</w:t>
            </w:r>
            <w:r w:rsidRPr="00F85662">
              <w:rPr>
                <w:rFonts w:cstheme="minorHAnsi"/>
                <w:sz w:val="20"/>
                <w:szCs w:val="20"/>
              </w:rPr>
              <w:tab/>
              <w:t>(20.8)</w:t>
            </w:r>
          </w:p>
          <w:p w14:paraId="207DEC2D" w14:textId="77777777" w:rsidR="003747BE" w:rsidRPr="00F85662" w:rsidRDefault="003747BE" w:rsidP="00305042">
            <w:pPr>
              <w:rPr>
                <w:rFonts w:cstheme="minorHAnsi"/>
                <w:sz w:val="20"/>
                <w:szCs w:val="20"/>
              </w:rPr>
            </w:pPr>
            <w:r w:rsidRPr="00F85662">
              <w:rPr>
                <w:rFonts w:cstheme="minorHAnsi"/>
                <w:sz w:val="20"/>
                <w:szCs w:val="20"/>
              </w:rPr>
              <w:t>(Cardiac 8; diabetes 7; asthma 29, other 9)</w:t>
            </w:r>
          </w:p>
        </w:tc>
      </w:tr>
    </w:tbl>
    <w:p w14:paraId="01EDCD3C" w14:textId="77777777" w:rsidR="00520CC1" w:rsidRDefault="00520CC1" w:rsidP="001D7570">
      <w:pPr>
        <w:rPr>
          <w:rFonts w:cstheme="minorHAnsi"/>
        </w:rPr>
      </w:pPr>
    </w:p>
    <w:p w14:paraId="1AE73A03" w14:textId="77777777" w:rsidR="00520CC1" w:rsidRDefault="00520CC1">
      <w:pPr>
        <w:rPr>
          <w:rFonts w:cstheme="minorHAnsi"/>
        </w:rPr>
      </w:pPr>
      <w:r>
        <w:rPr>
          <w:rFonts w:cstheme="minorHAnsi"/>
        </w:rPr>
        <w:br w:type="page"/>
      </w:r>
    </w:p>
    <w:p w14:paraId="33A935F2" w14:textId="77777777" w:rsidR="001D7570" w:rsidRPr="00207163" w:rsidRDefault="00EE3C38" w:rsidP="001D7570">
      <w:pPr>
        <w:rPr>
          <w:highlight w:val="yellow"/>
        </w:rPr>
      </w:pPr>
      <w:r w:rsidRPr="00207163">
        <w:rPr>
          <w:rFonts w:cstheme="minorHAnsi"/>
        </w:rPr>
        <w:lastRenderedPageBreak/>
        <w:t xml:space="preserve">Table </w:t>
      </w:r>
      <w:r w:rsidR="0077064E">
        <w:rPr>
          <w:rFonts w:cstheme="minorHAnsi"/>
        </w:rPr>
        <w:t xml:space="preserve">2 </w:t>
      </w:r>
      <w:r w:rsidR="001D7570" w:rsidRPr="00207163">
        <w:t xml:space="preserve">Worries or concerns about the impact of your clinical role </w:t>
      </w:r>
      <w:r w:rsidR="00573B20">
        <w:t>(n=</w:t>
      </w:r>
      <w:r w:rsidR="00FA228E">
        <w:t>20</w:t>
      </w:r>
      <w:r w:rsidR="00EF40FF">
        <w:t>6</w:t>
      </w:r>
      <w:r w:rsidR="00573B20">
        <w:t>)</w:t>
      </w:r>
    </w:p>
    <w:tbl>
      <w:tblPr>
        <w:tblStyle w:val="TableGrid"/>
        <w:tblW w:w="9923" w:type="dxa"/>
        <w:tblInd w:w="-5" w:type="dxa"/>
        <w:tblLook w:val="04A0" w:firstRow="1" w:lastRow="0" w:firstColumn="1" w:lastColumn="0" w:noHBand="0" w:noVBand="1"/>
      </w:tblPr>
      <w:tblGrid>
        <w:gridCol w:w="1843"/>
        <w:gridCol w:w="8080"/>
      </w:tblGrid>
      <w:tr w:rsidR="00FC2E51" w:rsidRPr="00DC09F5" w14:paraId="26BCA57B" w14:textId="77777777" w:rsidTr="00A4211A">
        <w:tc>
          <w:tcPr>
            <w:tcW w:w="1843" w:type="dxa"/>
          </w:tcPr>
          <w:p w14:paraId="7D875FE0" w14:textId="77777777" w:rsidR="00FC2E51" w:rsidRPr="00DC09F5" w:rsidRDefault="00FC2E51" w:rsidP="00FA228E">
            <w:pPr>
              <w:spacing w:after="80"/>
              <w:jc w:val="both"/>
              <w:rPr>
                <w:rFonts w:cstheme="minorHAnsi"/>
                <w:b/>
                <w:sz w:val="18"/>
                <w:szCs w:val="18"/>
              </w:rPr>
            </w:pPr>
            <w:r w:rsidRPr="00DC09F5">
              <w:rPr>
                <w:rFonts w:cstheme="minorHAnsi"/>
                <w:b/>
                <w:sz w:val="18"/>
                <w:szCs w:val="18"/>
              </w:rPr>
              <w:t>Worried about family / bringing virus home</w:t>
            </w:r>
            <w:r>
              <w:rPr>
                <w:rFonts w:cstheme="minorHAnsi"/>
                <w:b/>
                <w:sz w:val="18"/>
                <w:szCs w:val="18"/>
              </w:rPr>
              <w:t xml:space="preserve"> (n=1</w:t>
            </w:r>
            <w:r w:rsidR="00FA228E">
              <w:rPr>
                <w:rFonts w:cstheme="minorHAnsi"/>
                <w:b/>
                <w:sz w:val="18"/>
                <w:szCs w:val="18"/>
              </w:rPr>
              <w:t>10</w:t>
            </w:r>
            <w:r w:rsidR="008A4942">
              <w:rPr>
                <w:rFonts w:cstheme="minorHAnsi"/>
                <w:b/>
                <w:sz w:val="18"/>
                <w:szCs w:val="18"/>
              </w:rPr>
              <w:t>)</w:t>
            </w:r>
          </w:p>
        </w:tc>
        <w:tc>
          <w:tcPr>
            <w:tcW w:w="8080" w:type="dxa"/>
          </w:tcPr>
          <w:p w14:paraId="4D7601D8"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“Being asymptomatic and passing virus onto family members who then become very poorly because of myself.”</w:t>
            </w:r>
            <w:r w:rsidR="00A46B0E">
              <w:rPr>
                <w:rFonts w:cstheme="minorHAnsi"/>
                <w:i/>
                <w:sz w:val="18"/>
                <w:szCs w:val="18"/>
              </w:rPr>
              <w:t xml:space="preserve"> [ID141]</w:t>
            </w:r>
          </w:p>
          <w:p w14:paraId="4331A3D8"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“Added stress to myself impacts how I act at home</w:t>
            </w:r>
            <w:r w:rsidR="008A4942">
              <w:rPr>
                <w:rFonts w:cstheme="minorHAnsi"/>
                <w:i/>
                <w:sz w:val="18"/>
                <w:szCs w:val="18"/>
              </w:rPr>
              <w:t>.</w:t>
            </w:r>
            <w:r w:rsidRPr="008A4942">
              <w:rPr>
                <w:rFonts w:cstheme="minorHAnsi"/>
                <w:i/>
                <w:sz w:val="18"/>
                <w:szCs w:val="18"/>
              </w:rPr>
              <w:t xml:space="preserve">  Worry that I will bring the virus home to my husband and children.” </w:t>
            </w:r>
            <w:r w:rsidR="00A46B0E">
              <w:rPr>
                <w:rFonts w:cstheme="minorHAnsi"/>
                <w:i/>
                <w:sz w:val="18"/>
                <w:szCs w:val="18"/>
              </w:rPr>
              <w:t>[ID42]</w:t>
            </w:r>
          </w:p>
          <w:p w14:paraId="62677048"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“It affects them greatly as they worry about me going to work every</w:t>
            </w:r>
            <w:r w:rsidR="005B2330">
              <w:rPr>
                <w:rFonts w:cstheme="minorHAnsi"/>
                <w:i/>
                <w:sz w:val="18"/>
                <w:szCs w:val="18"/>
              </w:rPr>
              <w:t xml:space="preserve"> </w:t>
            </w:r>
            <w:r w:rsidRPr="008A4942">
              <w:rPr>
                <w:rFonts w:cstheme="minorHAnsi"/>
                <w:i/>
                <w:sz w:val="18"/>
                <w:szCs w:val="18"/>
              </w:rPr>
              <w:t>day. One family member doesn't sleep well because of this. I worry about them this way but main worry is bringing it home. I couldn't forgive myself especially as a person I live with is 90 years old.”</w:t>
            </w:r>
            <w:r w:rsidR="00A46B0E">
              <w:rPr>
                <w:rFonts w:cstheme="minorHAnsi"/>
                <w:i/>
                <w:sz w:val="18"/>
                <w:szCs w:val="18"/>
              </w:rPr>
              <w:t xml:space="preserve"> [ID16]</w:t>
            </w:r>
          </w:p>
          <w:p w14:paraId="354B59B1" w14:textId="77777777" w:rsidR="00FC2E51" w:rsidRPr="008A4942" w:rsidRDefault="00FC2E51" w:rsidP="008A4942">
            <w:pPr>
              <w:spacing w:after="80"/>
              <w:ind w:left="193"/>
              <w:contextualSpacing/>
              <w:rPr>
                <w:rFonts w:cstheme="minorHAnsi"/>
                <w:i/>
                <w:sz w:val="18"/>
                <w:szCs w:val="18"/>
              </w:rPr>
            </w:pPr>
            <w:r w:rsidRPr="008A4942">
              <w:rPr>
                <w:rFonts w:cstheme="minorHAnsi"/>
                <w:i/>
                <w:sz w:val="18"/>
                <w:szCs w:val="18"/>
              </w:rPr>
              <w:t>“The risk of b</w:t>
            </w:r>
            <w:r w:rsidR="00A46B0E">
              <w:rPr>
                <w:rFonts w:cstheme="minorHAnsi"/>
                <w:i/>
                <w:sz w:val="18"/>
                <w:szCs w:val="18"/>
              </w:rPr>
              <w:t>r</w:t>
            </w:r>
            <w:r w:rsidRPr="008A4942">
              <w:rPr>
                <w:rFonts w:cstheme="minorHAnsi"/>
                <w:i/>
                <w:sz w:val="18"/>
                <w:szCs w:val="18"/>
              </w:rPr>
              <w:t>inging COVID home is the major concern.   I shower before I leave work, have different lunch box/ cutlery for work.  I stopped watching the news/ updates &amp; regu</w:t>
            </w:r>
            <w:r w:rsidR="008A4942">
              <w:rPr>
                <w:rFonts w:cstheme="minorHAnsi"/>
                <w:i/>
                <w:sz w:val="18"/>
                <w:szCs w:val="18"/>
              </w:rPr>
              <w:t>larly</w:t>
            </w:r>
            <w:r w:rsidRPr="008A4942">
              <w:rPr>
                <w:rFonts w:cstheme="minorHAnsi"/>
                <w:i/>
                <w:sz w:val="18"/>
                <w:szCs w:val="18"/>
              </w:rPr>
              <w:t xml:space="preserve"> listening to the radio as it was too depressing &amp; stressful. Only had limited COVID internet/ news input by choice.”</w:t>
            </w:r>
            <w:r w:rsidR="00A46B0E">
              <w:rPr>
                <w:rFonts w:cstheme="minorHAnsi"/>
                <w:i/>
                <w:sz w:val="18"/>
                <w:szCs w:val="18"/>
              </w:rPr>
              <w:t xml:space="preserve"> [ID32]</w:t>
            </w:r>
          </w:p>
        </w:tc>
      </w:tr>
      <w:tr w:rsidR="00FA228E" w:rsidRPr="00DC09F5" w14:paraId="761177E2" w14:textId="77777777" w:rsidTr="00A4211A">
        <w:tc>
          <w:tcPr>
            <w:tcW w:w="1843" w:type="dxa"/>
          </w:tcPr>
          <w:p w14:paraId="2E2532C8" w14:textId="77777777" w:rsidR="00FA228E" w:rsidRPr="00DC09F5" w:rsidRDefault="00FA228E" w:rsidP="008F69CB">
            <w:pPr>
              <w:spacing w:after="80"/>
              <w:jc w:val="both"/>
              <w:rPr>
                <w:rFonts w:cstheme="minorHAnsi"/>
                <w:b/>
                <w:sz w:val="18"/>
                <w:szCs w:val="18"/>
              </w:rPr>
            </w:pPr>
            <w:r w:rsidRPr="00DC09F5">
              <w:rPr>
                <w:rFonts w:cstheme="minorHAnsi"/>
                <w:b/>
                <w:sz w:val="18"/>
                <w:szCs w:val="18"/>
              </w:rPr>
              <w:t>No concerns</w:t>
            </w:r>
            <w:r>
              <w:rPr>
                <w:rFonts w:cstheme="minorHAnsi"/>
                <w:b/>
                <w:sz w:val="18"/>
                <w:szCs w:val="18"/>
              </w:rPr>
              <w:t xml:space="preserve"> (n=42)</w:t>
            </w:r>
          </w:p>
        </w:tc>
        <w:tc>
          <w:tcPr>
            <w:tcW w:w="8080" w:type="dxa"/>
          </w:tcPr>
          <w:p w14:paraId="6419E6FD" w14:textId="77777777" w:rsidR="00A46B0E" w:rsidRDefault="00FA228E" w:rsidP="008F69CB">
            <w:pPr>
              <w:spacing w:after="80"/>
              <w:ind w:left="193"/>
              <w:contextualSpacing/>
              <w:rPr>
                <w:rFonts w:cstheme="minorHAnsi"/>
                <w:i/>
                <w:sz w:val="18"/>
                <w:szCs w:val="18"/>
              </w:rPr>
            </w:pPr>
            <w:r w:rsidRPr="008A4942">
              <w:rPr>
                <w:rFonts w:cstheme="minorHAnsi"/>
                <w:i/>
                <w:sz w:val="18"/>
                <w:szCs w:val="18"/>
              </w:rPr>
              <w:t xml:space="preserve">“No concerns about my role having an impact, concerns/ anxieties are more generalized to do with breakdown of social distancing, not seeing my family and generalized </w:t>
            </w:r>
            <w:proofErr w:type="gramStart"/>
            <w:r w:rsidRPr="008A4942">
              <w:rPr>
                <w:rFonts w:cstheme="minorHAnsi"/>
                <w:i/>
                <w:sz w:val="18"/>
                <w:szCs w:val="18"/>
              </w:rPr>
              <w:t>worry .</w:t>
            </w:r>
            <w:proofErr w:type="gramEnd"/>
            <w:r w:rsidRPr="008A4942">
              <w:rPr>
                <w:rFonts w:cstheme="minorHAnsi"/>
                <w:i/>
                <w:sz w:val="18"/>
                <w:szCs w:val="18"/>
              </w:rPr>
              <w:t>”</w:t>
            </w:r>
            <w:r w:rsidR="00A46B0E">
              <w:rPr>
                <w:rFonts w:cstheme="minorHAnsi"/>
                <w:i/>
                <w:sz w:val="18"/>
                <w:szCs w:val="18"/>
              </w:rPr>
              <w:t xml:space="preserve"> [ID87]</w:t>
            </w:r>
          </w:p>
          <w:p w14:paraId="50BF6AED" w14:textId="77777777" w:rsidR="00FA228E" w:rsidRPr="008A4942" w:rsidRDefault="00FA228E" w:rsidP="008F69CB">
            <w:pPr>
              <w:spacing w:after="80"/>
              <w:ind w:left="193"/>
              <w:contextualSpacing/>
              <w:rPr>
                <w:rFonts w:cstheme="minorHAnsi"/>
                <w:i/>
                <w:sz w:val="18"/>
                <w:szCs w:val="18"/>
              </w:rPr>
            </w:pPr>
            <w:r w:rsidRPr="008A4942">
              <w:rPr>
                <w:rFonts w:cstheme="minorHAnsi"/>
                <w:i/>
                <w:sz w:val="18"/>
                <w:szCs w:val="18"/>
              </w:rPr>
              <w:t>“None at the moment. have already suffered from COVID.”</w:t>
            </w:r>
            <w:r w:rsidR="00A46B0E">
              <w:rPr>
                <w:rFonts w:cstheme="minorHAnsi"/>
                <w:i/>
                <w:sz w:val="18"/>
                <w:szCs w:val="18"/>
              </w:rPr>
              <w:t xml:space="preserve"> [ID111]</w:t>
            </w:r>
          </w:p>
          <w:p w14:paraId="5A75D8F8" w14:textId="77777777" w:rsidR="00FA228E" w:rsidRPr="008A4942" w:rsidRDefault="00FA228E" w:rsidP="008F69CB">
            <w:pPr>
              <w:spacing w:after="80"/>
              <w:ind w:left="193"/>
              <w:contextualSpacing/>
              <w:rPr>
                <w:rFonts w:cstheme="minorHAnsi"/>
                <w:i/>
                <w:sz w:val="18"/>
                <w:szCs w:val="18"/>
              </w:rPr>
            </w:pPr>
            <w:r w:rsidRPr="008A4942">
              <w:rPr>
                <w:rFonts w:cstheme="minorHAnsi"/>
                <w:i/>
                <w:sz w:val="18"/>
                <w:szCs w:val="18"/>
              </w:rPr>
              <w:t>“None. I don't go out, bit sad about that. I do all my food shopping in the hospital shop.”</w:t>
            </w:r>
            <w:r w:rsidR="00A46B0E">
              <w:rPr>
                <w:rFonts w:cstheme="minorHAnsi"/>
                <w:i/>
                <w:sz w:val="18"/>
                <w:szCs w:val="18"/>
              </w:rPr>
              <w:t xml:space="preserve"> [ID248]</w:t>
            </w:r>
          </w:p>
        </w:tc>
      </w:tr>
      <w:tr w:rsidR="00FC2E51" w:rsidRPr="00DC09F5" w14:paraId="4907AA1D" w14:textId="77777777" w:rsidTr="00A4211A">
        <w:trPr>
          <w:trHeight w:val="1883"/>
        </w:trPr>
        <w:tc>
          <w:tcPr>
            <w:tcW w:w="1843" w:type="dxa"/>
          </w:tcPr>
          <w:p w14:paraId="1731187C" w14:textId="77777777" w:rsidR="00FC2E51" w:rsidRPr="00DC09F5" w:rsidRDefault="00FC2E51" w:rsidP="00FC2E51">
            <w:pPr>
              <w:spacing w:after="80"/>
              <w:jc w:val="both"/>
              <w:rPr>
                <w:rFonts w:cstheme="minorHAnsi"/>
                <w:sz w:val="18"/>
                <w:szCs w:val="18"/>
              </w:rPr>
            </w:pPr>
            <w:r w:rsidRPr="00DC09F5">
              <w:rPr>
                <w:rFonts w:cstheme="minorHAnsi"/>
                <w:b/>
                <w:sz w:val="18"/>
                <w:szCs w:val="18"/>
              </w:rPr>
              <w:t>Family worried / family views about your role</w:t>
            </w:r>
            <w:r>
              <w:rPr>
                <w:rFonts w:cstheme="minorHAnsi"/>
                <w:b/>
                <w:sz w:val="18"/>
                <w:szCs w:val="18"/>
              </w:rPr>
              <w:t xml:space="preserve"> (n=18)</w:t>
            </w:r>
          </w:p>
        </w:tc>
        <w:tc>
          <w:tcPr>
            <w:tcW w:w="8080" w:type="dxa"/>
          </w:tcPr>
          <w:p w14:paraId="5184F86E" w14:textId="77777777" w:rsidR="00FC2E51" w:rsidRPr="008A4942" w:rsidRDefault="00FC2E51" w:rsidP="00FC2E51">
            <w:pPr>
              <w:spacing w:after="80"/>
              <w:ind w:left="174"/>
              <w:contextualSpacing/>
              <w:rPr>
                <w:rFonts w:cstheme="minorHAnsi"/>
                <w:i/>
                <w:sz w:val="18"/>
                <w:szCs w:val="18"/>
              </w:rPr>
            </w:pPr>
            <w:r w:rsidRPr="008A4942">
              <w:rPr>
                <w:rFonts w:cstheme="minorHAnsi"/>
                <w:i/>
                <w:sz w:val="18"/>
                <w:szCs w:val="18"/>
              </w:rPr>
              <w:t>“Family are anxious and stressed, worried about me working in a dangerous environment.   Risk of bringing virus home and infecting family.  Stress of work impacting family time - unable to/too tired for home</w:t>
            </w:r>
            <w:r w:rsidR="008A4942">
              <w:rPr>
                <w:rFonts w:cstheme="minorHAnsi"/>
                <w:i/>
                <w:sz w:val="18"/>
                <w:szCs w:val="18"/>
              </w:rPr>
              <w:t>-</w:t>
            </w:r>
            <w:r w:rsidRPr="008A4942">
              <w:rPr>
                <w:rFonts w:cstheme="minorHAnsi"/>
                <w:i/>
                <w:sz w:val="18"/>
                <w:szCs w:val="18"/>
              </w:rPr>
              <w:t>schooling for example.”</w:t>
            </w:r>
            <w:r w:rsidR="00A46B0E">
              <w:rPr>
                <w:rFonts w:cstheme="minorHAnsi"/>
                <w:i/>
                <w:sz w:val="18"/>
                <w:szCs w:val="18"/>
              </w:rPr>
              <w:t xml:space="preserve"> [ID79]</w:t>
            </w:r>
          </w:p>
          <w:p w14:paraId="753B7451" w14:textId="77777777" w:rsidR="00C17CE4" w:rsidRPr="008A4942" w:rsidRDefault="00FC2E51" w:rsidP="00FC2E51">
            <w:pPr>
              <w:spacing w:after="80"/>
              <w:ind w:left="174"/>
              <w:contextualSpacing/>
              <w:rPr>
                <w:rFonts w:cstheme="minorHAnsi"/>
                <w:i/>
                <w:sz w:val="18"/>
                <w:szCs w:val="18"/>
              </w:rPr>
            </w:pPr>
            <w:r w:rsidRPr="008A4942">
              <w:rPr>
                <w:rFonts w:cstheme="minorHAnsi"/>
                <w:i/>
                <w:sz w:val="18"/>
                <w:szCs w:val="18"/>
              </w:rPr>
              <w:t>“My children are worried about me catching the virus. I worry how they are coping. And the effect this is having on them emotionally.”</w:t>
            </w:r>
            <w:r w:rsidR="00A46B0E">
              <w:rPr>
                <w:rFonts w:cstheme="minorHAnsi"/>
                <w:i/>
                <w:sz w:val="18"/>
                <w:szCs w:val="18"/>
              </w:rPr>
              <w:t xml:space="preserve"> </w:t>
            </w:r>
            <w:r w:rsidR="009239AE">
              <w:rPr>
                <w:rFonts w:cstheme="minorHAnsi"/>
                <w:i/>
                <w:sz w:val="18"/>
                <w:szCs w:val="18"/>
              </w:rPr>
              <w:t>[ID32]</w:t>
            </w:r>
          </w:p>
          <w:p w14:paraId="04EA37E6" w14:textId="77777777" w:rsidR="008A4942" w:rsidRDefault="00FC2E51" w:rsidP="00FC2E51">
            <w:pPr>
              <w:spacing w:after="80"/>
              <w:ind w:left="174"/>
              <w:contextualSpacing/>
              <w:rPr>
                <w:rFonts w:cstheme="minorHAnsi"/>
              </w:rPr>
            </w:pPr>
            <w:r w:rsidRPr="008A4942">
              <w:rPr>
                <w:rFonts w:cstheme="minorHAnsi"/>
                <w:i/>
                <w:sz w:val="18"/>
                <w:szCs w:val="18"/>
              </w:rPr>
              <w:t>“They are worried about my risk and see how overwhelming the experience is even doing telephone</w:t>
            </w:r>
            <w:r w:rsidR="008A4942">
              <w:rPr>
                <w:rFonts w:cstheme="minorHAnsi"/>
                <w:i/>
                <w:sz w:val="18"/>
                <w:szCs w:val="18"/>
              </w:rPr>
              <w:t xml:space="preserve"> </w:t>
            </w:r>
            <w:r w:rsidRPr="008A4942">
              <w:rPr>
                <w:rFonts w:cstheme="minorHAnsi"/>
                <w:i/>
                <w:sz w:val="18"/>
                <w:szCs w:val="18"/>
              </w:rPr>
              <w:t>calls.”</w:t>
            </w:r>
            <w:r w:rsidR="008A4942" w:rsidRPr="008C293C">
              <w:rPr>
                <w:rFonts w:cstheme="minorHAnsi"/>
              </w:rPr>
              <w:t xml:space="preserve"> </w:t>
            </w:r>
            <w:r w:rsidR="009239AE" w:rsidRPr="009239AE">
              <w:rPr>
                <w:rFonts w:cstheme="minorHAnsi"/>
                <w:sz w:val="18"/>
                <w:szCs w:val="18"/>
              </w:rPr>
              <w:t>[ID177]</w:t>
            </w:r>
          </w:p>
          <w:p w14:paraId="286F1865" w14:textId="77777777" w:rsidR="008A4942" w:rsidRPr="008A4942" w:rsidRDefault="008A4942" w:rsidP="00A4211A">
            <w:pPr>
              <w:spacing w:after="80"/>
              <w:contextualSpacing/>
              <w:rPr>
                <w:rFonts w:cstheme="minorHAnsi"/>
                <w:i/>
                <w:sz w:val="18"/>
                <w:szCs w:val="18"/>
              </w:rPr>
            </w:pPr>
            <w:r w:rsidRPr="008A4942">
              <w:rPr>
                <w:rFonts w:cstheme="minorHAnsi"/>
                <w:i/>
                <w:sz w:val="18"/>
                <w:szCs w:val="18"/>
              </w:rPr>
              <w:t xml:space="preserve">“I worry a great deal as my daughter is very anxious about me going to work. She asks if I will die or if she will die. This causes a great deal of upset in my household”.    </w:t>
            </w:r>
            <w:r w:rsidR="009239AE">
              <w:rPr>
                <w:rFonts w:cstheme="minorHAnsi"/>
                <w:i/>
                <w:sz w:val="18"/>
                <w:szCs w:val="18"/>
              </w:rPr>
              <w:t>[ID48]</w:t>
            </w:r>
          </w:p>
        </w:tc>
      </w:tr>
      <w:tr w:rsidR="00C17CE4" w:rsidRPr="00DC09F5" w14:paraId="66A5D40E" w14:textId="77777777" w:rsidTr="00A4211A">
        <w:tc>
          <w:tcPr>
            <w:tcW w:w="1843" w:type="dxa"/>
          </w:tcPr>
          <w:p w14:paraId="4616090E" w14:textId="77777777" w:rsidR="00FC2E51" w:rsidRPr="00DC09F5" w:rsidRDefault="00FC2E51" w:rsidP="008665F6">
            <w:pPr>
              <w:spacing w:after="80"/>
              <w:jc w:val="both"/>
              <w:rPr>
                <w:rFonts w:cstheme="minorHAnsi"/>
                <w:sz w:val="18"/>
                <w:szCs w:val="18"/>
              </w:rPr>
            </w:pPr>
            <w:r w:rsidRPr="00DC09F5">
              <w:rPr>
                <w:rFonts w:cstheme="minorHAnsi"/>
                <w:b/>
                <w:sz w:val="18"/>
                <w:szCs w:val="18"/>
              </w:rPr>
              <w:t>Change in working hours  / covering other roles / working environment</w:t>
            </w:r>
            <w:r>
              <w:rPr>
                <w:rFonts w:cstheme="minorHAnsi"/>
                <w:b/>
                <w:sz w:val="18"/>
                <w:szCs w:val="18"/>
              </w:rPr>
              <w:t xml:space="preserve"> (n=12)</w:t>
            </w:r>
          </w:p>
        </w:tc>
        <w:tc>
          <w:tcPr>
            <w:tcW w:w="8080" w:type="dxa"/>
          </w:tcPr>
          <w:p w14:paraId="566634DA"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“Change in working hours. Covering 8-8 7 days a week. Impacting on family life”</w:t>
            </w:r>
            <w:r w:rsidR="009239AE">
              <w:rPr>
                <w:rFonts w:cstheme="minorHAnsi"/>
                <w:i/>
                <w:sz w:val="18"/>
                <w:szCs w:val="18"/>
              </w:rPr>
              <w:t xml:space="preserve"> [ID 172]</w:t>
            </w:r>
          </w:p>
          <w:p w14:paraId="2A067613"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“I have been working longer hours and more shifts and my children are missing not having me around as much.  They are staying up late so they can see me after 13 hour shifts. Husband struggling to work from home and look after children as he is so busy, so he is really stressed.”</w:t>
            </w:r>
            <w:r w:rsidR="009239AE">
              <w:rPr>
                <w:rFonts w:cstheme="minorHAnsi"/>
                <w:i/>
                <w:sz w:val="18"/>
                <w:szCs w:val="18"/>
              </w:rPr>
              <w:t xml:space="preserve"> [ID 191]</w:t>
            </w:r>
          </w:p>
          <w:p w14:paraId="54EC7970"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“Working overtime means less time at home.  Also may have to move to an on call rota if surge arrives pretty good so far.”</w:t>
            </w:r>
            <w:r w:rsidR="009239AE">
              <w:rPr>
                <w:rFonts w:cstheme="minorHAnsi"/>
                <w:i/>
                <w:sz w:val="18"/>
                <w:szCs w:val="18"/>
              </w:rPr>
              <w:t xml:space="preserve"> [ID 37]</w:t>
            </w:r>
          </w:p>
          <w:p w14:paraId="0EFBA2EB" w14:textId="77777777" w:rsidR="00FC2E51" w:rsidRPr="008A4942" w:rsidRDefault="00FC2E51" w:rsidP="008665F6">
            <w:pPr>
              <w:spacing w:after="80"/>
              <w:ind w:left="193"/>
              <w:jc w:val="both"/>
              <w:rPr>
                <w:rFonts w:cstheme="minorHAnsi"/>
                <w:i/>
                <w:sz w:val="18"/>
                <w:szCs w:val="18"/>
              </w:rPr>
            </w:pPr>
            <w:r w:rsidRPr="008A4942">
              <w:rPr>
                <w:rFonts w:cstheme="minorHAnsi"/>
                <w:i/>
                <w:sz w:val="18"/>
                <w:szCs w:val="18"/>
              </w:rPr>
              <w:t>“Uncertainty of duration of redeployment, reduced prospects of going back to old role (elective CPAP/NIV introduction is an AGP), social isolation from family.”</w:t>
            </w:r>
            <w:r w:rsidR="009239AE">
              <w:rPr>
                <w:rFonts w:cstheme="minorHAnsi"/>
                <w:i/>
                <w:sz w:val="18"/>
                <w:szCs w:val="18"/>
              </w:rPr>
              <w:t xml:space="preserve"> [ID 103]</w:t>
            </w:r>
          </w:p>
        </w:tc>
      </w:tr>
      <w:tr w:rsidR="00C17CE4" w:rsidRPr="00DC09F5" w14:paraId="6A95ED39" w14:textId="77777777" w:rsidTr="00A4211A">
        <w:tc>
          <w:tcPr>
            <w:tcW w:w="1843" w:type="dxa"/>
          </w:tcPr>
          <w:p w14:paraId="02C51041" w14:textId="77777777" w:rsidR="00FC2E51" w:rsidRPr="00DC09F5" w:rsidRDefault="00FC2E51" w:rsidP="008665F6">
            <w:pPr>
              <w:spacing w:after="80"/>
              <w:jc w:val="both"/>
              <w:rPr>
                <w:rFonts w:cstheme="minorHAnsi"/>
                <w:b/>
                <w:sz w:val="18"/>
                <w:szCs w:val="18"/>
              </w:rPr>
            </w:pPr>
            <w:r w:rsidRPr="00DC09F5">
              <w:rPr>
                <w:rFonts w:cstheme="minorHAnsi"/>
                <w:b/>
                <w:sz w:val="18"/>
                <w:szCs w:val="18"/>
              </w:rPr>
              <w:t>Stress / mental health</w:t>
            </w:r>
            <w:r>
              <w:rPr>
                <w:rFonts w:cstheme="minorHAnsi"/>
                <w:b/>
                <w:sz w:val="18"/>
                <w:szCs w:val="18"/>
              </w:rPr>
              <w:t xml:space="preserve"> (n=9)</w:t>
            </w:r>
          </w:p>
        </w:tc>
        <w:tc>
          <w:tcPr>
            <w:tcW w:w="8080" w:type="dxa"/>
          </w:tcPr>
          <w:p w14:paraId="5D0D480E"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“Emotional stress if anything- difficult conversations over the phone...”</w:t>
            </w:r>
            <w:r w:rsidR="009239AE">
              <w:rPr>
                <w:rFonts w:cstheme="minorHAnsi"/>
                <w:i/>
                <w:sz w:val="18"/>
                <w:szCs w:val="18"/>
              </w:rPr>
              <w:t xml:space="preserve"> [ID 178]</w:t>
            </w:r>
          </w:p>
          <w:p w14:paraId="61923500"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“Exhaustion and emotionally drained when getting home not able to switch off.”</w:t>
            </w:r>
            <w:r w:rsidR="009239AE">
              <w:rPr>
                <w:rFonts w:cstheme="minorHAnsi"/>
                <w:i/>
                <w:sz w:val="18"/>
                <w:szCs w:val="18"/>
              </w:rPr>
              <w:t xml:space="preserve"> [ID 147]</w:t>
            </w:r>
          </w:p>
          <w:p w14:paraId="410831C4"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“Feeling guilty that I am out working whilst they're stuck at home. Feeling that I am missing out on the quality time with my child whilst he's off school.”</w:t>
            </w:r>
            <w:r w:rsidR="009239AE">
              <w:rPr>
                <w:rFonts w:cstheme="minorHAnsi"/>
                <w:i/>
                <w:sz w:val="18"/>
                <w:szCs w:val="18"/>
              </w:rPr>
              <w:t xml:space="preserve"> [ID 184]</w:t>
            </w:r>
          </w:p>
          <w:p w14:paraId="726A1433" w14:textId="77777777" w:rsidR="00FC2E51" w:rsidRPr="008A4942" w:rsidRDefault="00FC2E51" w:rsidP="008665F6">
            <w:pPr>
              <w:spacing w:after="80"/>
              <w:ind w:left="193"/>
              <w:contextualSpacing/>
              <w:rPr>
                <w:rFonts w:cstheme="minorHAnsi"/>
                <w:i/>
                <w:sz w:val="18"/>
                <w:szCs w:val="18"/>
              </w:rPr>
            </w:pPr>
            <w:r w:rsidRPr="008A4942">
              <w:rPr>
                <w:rFonts w:cstheme="minorHAnsi"/>
                <w:i/>
                <w:sz w:val="18"/>
                <w:szCs w:val="18"/>
              </w:rPr>
              <w:t>“I am tired and stressed at times. I work such long hours I am home very late with little time to see them.”</w:t>
            </w:r>
            <w:r w:rsidR="009239AE">
              <w:rPr>
                <w:rFonts w:cstheme="minorHAnsi"/>
                <w:i/>
                <w:sz w:val="18"/>
                <w:szCs w:val="18"/>
              </w:rPr>
              <w:t xml:space="preserve"> [ID 65]</w:t>
            </w:r>
          </w:p>
        </w:tc>
      </w:tr>
      <w:tr w:rsidR="00FC2E51" w:rsidRPr="00DC09F5" w14:paraId="04FAEB20" w14:textId="77777777" w:rsidTr="00A4211A">
        <w:tc>
          <w:tcPr>
            <w:tcW w:w="1843" w:type="dxa"/>
          </w:tcPr>
          <w:p w14:paraId="14BA97EC" w14:textId="77777777" w:rsidR="00FC2E51" w:rsidRDefault="00FC2E51" w:rsidP="00FC2E51">
            <w:pPr>
              <w:spacing w:after="80"/>
              <w:jc w:val="both"/>
              <w:rPr>
                <w:rFonts w:cstheme="minorHAnsi"/>
                <w:b/>
                <w:sz w:val="18"/>
                <w:szCs w:val="18"/>
              </w:rPr>
            </w:pPr>
            <w:r w:rsidRPr="00DC09F5">
              <w:rPr>
                <w:rFonts w:cstheme="minorHAnsi"/>
                <w:b/>
                <w:sz w:val="18"/>
                <w:szCs w:val="18"/>
              </w:rPr>
              <w:t xml:space="preserve">Impact on </w:t>
            </w:r>
          </w:p>
          <w:p w14:paraId="55630802" w14:textId="77777777" w:rsidR="00FC2E51" w:rsidRPr="00DC09F5" w:rsidRDefault="00FC2E51" w:rsidP="00FC2E51">
            <w:pPr>
              <w:spacing w:after="80"/>
              <w:jc w:val="both"/>
              <w:rPr>
                <w:rFonts w:cstheme="minorHAnsi"/>
                <w:b/>
                <w:sz w:val="18"/>
                <w:szCs w:val="18"/>
              </w:rPr>
            </w:pPr>
            <w:r w:rsidRPr="00DC09F5">
              <w:rPr>
                <w:rFonts w:cstheme="minorHAnsi"/>
                <w:b/>
                <w:sz w:val="18"/>
                <w:szCs w:val="18"/>
              </w:rPr>
              <w:t>Home</w:t>
            </w:r>
            <w:r>
              <w:rPr>
                <w:rFonts w:cstheme="minorHAnsi"/>
                <w:b/>
                <w:sz w:val="18"/>
                <w:szCs w:val="18"/>
              </w:rPr>
              <w:t>-</w:t>
            </w:r>
            <w:r w:rsidRPr="00DC09F5">
              <w:rPr>
                <w:rFonts w:cstheme="minorHAnsi"/>
                <w:b/>
                <w:sz w:val="18"/>
                <w:szCs w:val="18"/>
              </w:rPr>
              <w:t>schooling</w:t>
            </w:r>
            <w:r>
              <w:rPr>
                <w:rFonts w:cstheme="minorHAnsi"/>
                <w:b/>
                <w:sz w:val="18"/>
                <w:szCs w:val="18"/>
              </w:rPr>
              <w:t xml:space="preserve"> (n=5)</w:t>
            </w:r>
          </w:p>
        </w:tc>
        <w:tc>
          <w:tcPr>
            <w:tcW w:w="8080" w:type="dxa"/>
          </w:tcPr>
          <w:p w14:paraId="5337154F"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“I worry the children have 2 parents who are key workers and as teenagers are home alone. I worry that they are at a disadvantage with</w:t>
            </w:r>
            <w:r w:rsidR="009239AE">
              <w:rPr>
                <w:rFonts w:cstheme="minorHAnsi"/>
                <w:i/>
                <w:sz w:val="18"/>
                <w:szCs w:val="18"/>
              </w:rPr>
              <w:t xml:space="preserve"> regards to home schooling compa</w:t>
            </w:r>
            <w:r w:rsidRPr="008A4942">
              <w:rPr>
                <w:rFonts w:cstheme="minorHAnsi"/>
                <w:i/>
                <w:sz w:val="18"/>
                <w:szCs w:val="18"/>
              </w:rPr>
              <w:t>red to those with parents/carers at home. I am concerned that they may feel more isolated with no parents at home.”</w:t>
            </w:r>
            <w:r w:rsidR="009239AE">
              <w:rPr>
                <w:rFonts w:cstheme="minorHAnsi"/>
                <w:i/>
                <w:sz w:val="18"/>
                <w:szCs w:val="18"/>
              </w:rPr>
              <w:t xml:space="preserve"> [ID 173]</w:t>
            </w:r>
          </w:p>
          <w:p w14:paraId="033956B6"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“Not being around as much, not giving the home teaching that is required as they don't get teaching at the school care setting.”</w:t>
            </w:r>
            <w:r w:rsidR="005B2330">
              <w:rPr>
                <w:rFonts w:cstheme="minorHAnsi"/>
                <w:i/>
                <w:sz w:val="18"/>
                <w:szCs w:val="18"/>
              </w:rPr>
              <w:t xml:space="preserve"> </w:t>
            </w:r>
            <w:r w:rsidR="009239AE">
              <w:rPr>
                <w:rFonts w:cstheme="minorHAnsi"/>
                <w:i/>
                <w:sz w:val="18"/>
                <w:szCs w:val="18"/>
              </w:rPr>
              <w:t>[ID 63]</w:t>
            </w:r>
          </w:p>
          <w:p w14:paraId="49C043E2"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“Lack of education while transitioning to secondary.”</w:t>
            </w:r>
            <w:r w:rsidR="009239AE">
              <w:rPr>
                <w:rFonts w:cstheme="minorHAnsi"/>
                <w:i/>
                <w:sz w:val="18"/>
                <w:szCs w:val="18"/>
              </w:rPr>
              <w:t xml:space="preserve"> [ID 133]</w:t>
            </w:r>
          </w:p>
          <w:p w14:paraId="6FF8FEAE"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“My children are consistently worried and unsure with what I do in my job role.”</w:t>
            </w:r>
            <w:r w:rsidR="009239AE">
              <w:rPr>
                <w:rFonts w:cstheme="minorHAnsi"/>
                <w:i/>
                <w:sz w:val="18"/>
                <w:szCs w:val="18"/>
              </w:rPr>
              <w:t xml:space="preserve"> [ID 225]</w:t>
            </w:r>
          </w:p>
          <w:p w14:paraId="3E4F584A" w14:textId="77777777" w:rsidR="00FC2E51" w:rsidRPr="008A4942" w:rsidRDefault="00FC2E51" w:rsidP="00FC2E51">
            <w:pPr>
              <w:spacing w:after="80"/>
              <w:ind w:left="174"/>
              <w:jc w:val="both"/>
              <w:rPr>
                <w:rFonts w:cstheme="minorHAnsi"/>
                <w:i/>
                <w:sz w:val="18"/>
                <w:szCs w:val="18"/>
              </w:rPr>
            </w:pPr>
            <w:r w:rsidRPr="008A4942">
              <w:rPr>
                <w:rFonts w:cstheme="minorHAnsi"/>
                <w:i/>
                <w:sz w:val="18"/>
                <w:szCs w:val="18"/>
              </w:rPr>
              <w:t>“My children's schooling as not able to support home schooling as much as I would like.”</w:t>
            </w:r>
            <w:r w:rsidR="009239AE">
              <w:rPr>
                <w:rFonts w:cstheme="minorHAnsi"/>
                <w:i/>
                <w:sz w:val="18"/>
                <w:szCs w:val="18"/>
              </w:rPr>
              <w:t xml:space="preserve"> [ID 242]</w:t>
            </w:r>
          </w:p>
        </w:tc>
      </w:tr>
      <w:tr w:rsidR="008A4942" w:rsidRPr="00DC09F5" w14:paraId="7013A147" w14:textId="77777777" w:rsidTr="00A4211A">
        <w:tc>
          <w:tcPr>
            <w:tcW w:w="1843" w:type="dxa"/>
          </w:tcPr>
          <w:p w14:paraId="291ACEBE" w14:textId="77777777" w:rsidR="008A4942" w:rsidRPr="00DC09F5" w:rsidRDefault="008A4942" w:rsidP="008F69CB">
            <w:pPr>
              <w:spacing w:after="80"/>
              <w:jc w:val="both"/>
              <w:rPr>
                <w:rFonts w:cstheme="minorHAnsi"/>
                <w:b/>
                <w:sz w:val="18"/>
                <w:szCs w:val="18"/>
              </w:rPr>
            </w:pPr>
            <w:r w:rsidRPr="00DC09F5">
              <w:rPr>
                <w:rFonts w:cstheme="minorHAnsi"/>
                <w:b/>
                <w:sz w:val="18"/>
                <w:szCs w:val="18"/>
                <w:u w:val="single"/>
              </w:rPr>
              <w:t>PPE</w:t>
            </w:r>
            <w:r>
              <w:rPr>
                <w:rFonts w:cstheme="minorHAnsi"/>
                <w:b/>
                <w:sz w:val="18"/>
                <w:szCs w:val="18"/>
                <w:u w:val="single"/>
              </w:rPr>
              <w:t xml:space="preserve"> (n=3)</w:t>
            </w:r>
          </w:p>
        </w:tc>
        <w:tc>
          <w:tcPr>
            <w:tcW w:w="8080" w:type="dxa"/>
          </w:tcPr>
          <w:p w14:paraId="047A17A2" w14:textId="77777777" w:rsidR="008A4942" w:rsidRPr="008A4942" w:rsidRDefault="008A4942" w:rsidP="008F69CB">
            <w:pPr>
              <w:spacing w:after="80"/>
              <w:ind w:left="193"/>
              <w:contextualSpacing/>
              <w:rPr>
                <w:rFonts w:cstheme="minorHAnsi"/>
                <w:i/>
                <w:sz w:val="18"/>
                <w:szCs w:val="18"/>
              </w:rPr>
            </w:pPr>
            <w:r w:rsidRPr="008A4942">
              <w:rPr>
                <w:rFonts w:cstheme="minorHAnsi"/>
                <w:i/>
                <w:sz w:val="18"/>
                <w:szCs w:val="18"/>
              </w:rPr>
              <w:t>“My worries are not being enough protected as having inadequate PPE.”</w:t>
            </w:r>
            <w:r w:rsidR="009239AE">
              <w:rPr>
                <w:rFonts w:cstheme="minorHAnsi"/>
                <w:i/>
                <w:sz w:val="18"/>
                <w:szCs w:val="18"/>
              </w:rPr>
              <w:t xml:space="preserve"> </w:t>
            </w:r>
            <w:r w:rsidR="004B2C57">
              <w:rPr>
                <w:rFonts w:cstheme="minorHAnsi"/>
                <w:i/>
                <w:sz w:val="18"/>
                <w:szCs w:val="18"/>
              </w:rPr>
              <w:t>[ID 99]</w:t>
            </w:r>
          </w:p>
          <w:p w14:paraId="5AE955B3" w14:textId="77777777" w:rsidR="008A4942" w:rsidRPr="008A4942" w:rsidRDefault="008A4942" w:rsidP="008F69CB">
            <w:pPr>
              <w:spacing w:after="80"/>
              <w:ind w:left="193"/>
              <w:contextualSpacing/>
              <w:rPr>
                <w:rFonts w:cstheme="minorHAnsi"/>
                <w:i/>
                <w:sz w:val="18"/>
                <w:szCs w:val="18"/>
              </w:rPr>
            </w:pPr>
            <w:r w:rsidRPr="008A4942">
              <w:rPr>
                <w:rFonts w:cstheme="minorHAnsi"/>
                <w:i/>
                <w:sz w:val="18"/>
                <w:szCs w:val="18"/>
              </w:rPr>
              <w:t>“My main concern is not enough protection due to not adequate PPE.”</w:t>
            </w:r>
            <w:r w:rsidR="004B2C57">
              <w:rPr>
                <w:rFonts w:cstheme="minorHAnsi"/>
                <w:i/>
                <w:sz w:val="18"/>
                <w:szCs w:val="18"/>
              </w:rPr>
              <w:t xml:space="preserve"> [ID 98</w:t>
            </w:r>
          </w:p>
          <w:p w14:paraId="4489A88A" w14:textId="77777777" w:rsidR="008A4942" w:rsidRPr="008A4942" w:rsidRDefault="008A4942" w:rsidP="008F69CB">
            <w:pPr>
              <w:spacing w:after="80"/>
              <w:ind w:left="193"/>
              <w:contextualSpacing/>
              <w:rPr>
                <w:rFonts w:cstheme="minorHAnsi"/>
                <w:i/>
                <w:sz w:val="18"/>
                <w:szCs w:val="18"/>
              </w:rPr>
            </w:pPr>
            <w:r w:rsidRPr="008A4942">
              <w:rPr>
                <w:rFonts w:cstheme="minorHAnsi"/>
                <w:i/>
                <w:sz w:val="18"/>
                <w:szCs w:val="18"/>
              </w:rPr>
              <w:t>“Not having the correct PPE and passing it to my family members, there is a lot of different PPE guidance for every trust.”</w:t>
            </w:r>
            <w:r w:rsidR="004B2C57">
              <w:rPr>
                <w:rFonts w:cstheme="minorHAnsi"/>
                <w:i/>
                <w:sz w:val="18"/>
                <w:szCs w:val="18"/>
              </w:rPr>
              <w:t xml:space="preserve"> [ID 23]</w:t>
            </w:r>
          </w:p>
        </w:tc>
      </w:tr>
      <w:tr w:rsidR="00FC2E51" w:rsidRPr="00DC09F5" w14:paraId="3C42C81D" w14:textId="77777777" w:rsidTr="00A4211A">
        <w:tc>
          <w:tcPr>
            <w:tcW w:w="1843" w:type="dxa"/>
          </w:tcPr>
          <w:p w14:paraId="3C1F1741" w14:textId="77777777" w:rsidR="00FC2E51" w:rsidRPr="00DC09F5" w:rsidRDefault="00FC2E51" w:rsidP="00FC2E51">
            <w:pPr>
              <w:spacing w:after="80"/>
              <w:jc w:val="both"/>
              <w:rPr>
                <w:rFonts w:cstheme="minorHAnsi"/>
                <w:sz w:val="18"/>
                <w:szCs w:val="18"/>
              </w:rPr>
            </w:pPr>
            <w:r w:rsidRPr="00DC09F5">
              <w:rPr>
                <w:rFonts w:cstheme="minorHAnsi"/>
                <w:b/>
                <w:sz w:val="18"/>
                <w:szCs w:val="18"/>
              </w:rPr>
              <w:t>Being ill alone / or both parents ill at the same time</w:t>
            </w:r>
            <w:r>
              <w:rPr>
                <w:rFonts w:cstheme="minorHAnsi"/>
                <w:b/>
                <w:sz w:val="18"/>
                <w:szCs w:val="18"/>
              </w:rPr>
              <w:t xml:space="preserve"> (n=2)</w:t>
            </w:r>
          </w:p>
        </w:tc>
        <w:tc>
          <w:tcPr>
            <w:tcW w:w="8080" w:type="dxa"/>
          </w:tcPr>
          <w:p w14:paraId="0FCBF933"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“My only concern is catching CV19 and living alone.”</w:t>
            </w:r>
            <w:r w:rsidR="004B2C57">
              <w:rPr>
                <w:rFonts w:cstheme="minorHAnsi"/>
                <w:i/>
                <w:sz w:val="18"/>
                <w:szCs w:val="18"/>
              </w:rPr>
              <w:t xml:space="preserve"> [ID 28]</w:t>
            </w:r>
          </w:p>
          <w:p w14:paraId="1F23D22D" w14:textId="77777777" w:rsidR="00FC2E51" w:rsidRPr="008A4942" w:rsidRDefault="00FC2E51" w:rsidP="00FC2E51">
            <w:pPr>
              <w:spacing w:after="80"/>
              <w:ind w:left="193"/>
              <w:jc w:val="both"/>
              <w:rPr>
                <w:rFonts w:cstheme="minorHAnsi"/>
                <w:i/>
                <w:sz w:val="18"/>
                <w:szCs w:val="18"/>
              </w:rPr>
            </w:pPr>
            <w:r w:rsidRPr="008A4942">
              <w:rPr>
                <w:rFonts w:cstheme="minorHAnsi"/>
                <w:i/>
                <w:sz w:val="18"/>
                <w:szCs w:val="18"/>
              </w:rPr>
              <w:t>“That one or both of us become unwell and be unable to care for our children or pass on the virus to our children.”</w:t>
            </w:r>
            <w:r w:rsidR="001C37D1">
              <w:rPr>
                <w:rFonts w:cstheme="minorHAnsi"/>
                <w:i/>
                <w:sz w:val="18"/>
                <w:szCs w:val="18"/>
              </w:rPr>
              <w:t xml:space="preserve"> [ID 139]</w:t>
            </w:r>
          </w:p>
        </w:tc>
      </w:tr>
      <w:tr w:rsidR="00FC2E51" w:rsidRPr="00DC09F5" w14:paraId="174B837A" w14:textId="77777777" w:rsidTr="00A4211A">
        <w:tc>
          <w:tcPr>
            <w:tcW w:w="1843" w:type="dxa"/>
          </w:tcPr>
          <w:p w14:paraId="6903CA1D" w14:textId="77777777" w:rsidR="00FC2E51" w:rsidRPr="00DC09F5" w:rsidRDefault="00FC2E51" w:rsidP="00FC2E51">
            <w:pPr>
              <w:spacing w:after="80"/>
              <w:jc w:val="both"/>
              <w:rPr>
                <w:rFonts w:cstheme="minorHAnsi"/>
                <w:sz w:val="18"/>
                <w:szCs w:val="18"/>
              </w:rPr>
            </w:pPr>
            <w:r w:rsidRPr="00DC09F5">
              <w:rPr>
                <w:rFonts w:cstheme="minorHAnsi"/>
                <w:b/>
                <w:sz w:val="18"/>
                <w:szCs w:val="18"/>
              </w:rPr>
              <w:t>Lack of childcare</w:t>
            </w:r>
            <w:r>
              <w:rPr>
                <w:rFonts w:cstheme="minorHAnsi"/>
                <w:b/>
                <w:sz w:val="18"/>
                <w:szCs w:val="18"/>
              </w:rPr>
              <w:t xml:space="preserve"> (n=2)</w:t>
            </w:r>
          </w:p>
        </w:tc>
        <w:tc>
          <w:tcPr>
            <w:tcW w:w="8080" w:type="dxa"/>
          </w:tcPr>
          <w:p w14:paraId="516DA29C"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“Both been key workers with no child care support our clinical role has made it impossible to spent more than 1 day a week as a family because we are working opposite shifts to provide childcare.”</w:t>
            </w:r>
            <w:r w:rsidR="001C37D1">
              <w:rPr>
                <w:rFonts w:cstheme="minorHAnsi"/>
                <w:i/>
                <w:sz w:val="18"/>
                <w:szCs w:val="18"/>
              </w:rPr>
              <w:t xml:space="preserve"> </w:t>
            </w:r>
            <w:r w:rsidR="00247A16">
              <w:rPr>
                <w:rFonts w:cstheme="minorHAnsi"/>
                <w:i/>
                <w:sz w:val="18"/>
                <w:szCs w:val="18"/>
              </w:rPr>
              <w:t>[ID 80]</w:t>
            </w:r>
          </w:p>
          <w:p w14:paraId="76041FF9" w14:textId="77777777" w:rsidR="00FC2E51" w:rsidRPr="008A4942" w:rsidRDefault="00FC2E51" w:rsidP="00FC2E51">
            <w:pPr>
              <w:spacing w:after="80"/>
              <w:ind w:left="193"/>
              <w:jc w:val="both"/>
              <w:rPr>
                <w:rFonts w:cstheme="minorHAnsi"/>
                <w:i/>
                <w:sz w:val="18"/>
                <w:szCs w:val="18"/>
              </w:rPr>
            </w:pPr>
            <w:r w:rsidRPr="008A4942">
              <w:rPr>
                <w:rFonts w:cstheme="minorHAnsi"/>
                <w:i/>
                <w:sz w:val="18"/>
                <w:szCs w:val="18"/>
              </w:rPr>
              <w:t>“Children have to go to school, can't stay at home as much as I'd like them to.”</w:t>
            </w:r>
            <w:r w:rsidR="00247A16">
              <w:rPr>
                <w:rFonts w:cstheme="minorHAnsi"/>
                <w:i/>
                <w:sz w:val="18"/>
                <w:szCs w:val="18"/>
              </w:rPr>
              <w:t xml:space="preserve"> [ID 162]</w:t>
            </w:r>
          </w:p>
        </w:tc>
      </w:tr>
      <w:tr w:rsidR="00FC2E51" w:rsidRPr="00DC09F5" w14:paraId="1AA7732C" w14:textId="77777777" w:rsidTr="00A4211A">
        <w:tc>
          <w:tcPr>
            <w:tcW w:w="1843" w:type="dxa"/>
          </w:tcPr>
          <w:p w14:paraId="46FFA813" w14:textId="77777777" w:rsidR="00FC2E51" w:rsidRPr="00DC09F5" w:rsidRDefault="00FC2E51" w:rsidP="00FC2E51">
            <w:pPr>
              <w:spacing w:after="80"/>
              <w:jc w:val="both"/>
              <w:rPr>
                <w:rFonts w:cstheme="minorHAnsi"/>
                <w:sz w:val="18"/>
                <w:szCs w:val="18"/>
              </w:rPr>
            </w:pPr>
            <w:r w:rsidRPr="00DC09F5">
              <w:rPr>
                <w:rFonts w:cstheme="minorHAnsi"/>
                <w:b/>
                <w:sz w:val="18"/>
                <w:szCs w:val="18"/>
              </w:rPr>
              <w:t>Bringing my worries and stress home</w:t>
            </w:r>
            <w:r>
              <w:rPr>
                <w:rFonts w:cstheme="minorHAnsi"/>
                <w:b/>
                <w:sz w:val="18"/>
                <w:szCs w:val="18"/>
              </w:rPr>
              <w:t xml:space="preserve"> (n=</w:t>
            </w:r>
            <w:r w:rsidR="00FA01C3">
              <w:rPr>
                <w:rFonts w:cstheme="minorHAnsi"/>
                <w:b/>
                <w:sz w:val="18"/>
                <w:szCs w:val="18"/>
              </w:rPr>
              <w:t>2</w:t>
            </w:r>
            <w:r>
              <w:rPr>
                <w:rFonts w:cstheme="minorHAnsi"/>
                <w:b/>
                <w:sz w:val="18"/>
                <w:szCs w:val="18"/>
              </w:rPr>
              <w:t>)</w:t>
            </w:r>
          </w:p>
        </w:tc>
        <w:tc>
          <w:tcPr>
            <w:tcW w:w="8080" w:type="dxa"/>
          </w:tcPr>
          <w:p w14:paraId="58DFC90D" w14:textId="77777777" w:rsidR="00FC2E51" w:rsidRPr="008A4942" w:rsidRDefault="00FC2E51" w:rsidP="00FC2E51">
            <w:pPr>
              <w:spacing w:after="80"/>
              <w:ind w:left="193"/>
              <w:contextualSpacing/>
              <w:rPr>
                <w:rFonts w:cstheme="minorHAnsi"/>
                <w:i/>
                <w:sz w:val="18"/>
                <w:szCs w:val="18"/>
              </w:rPr>
            </w:pPr>
            <w:r w:rsidRPr="008A4942">
              <w:rPr>
                <w:rFonts w:cstheme="minorHAnsi"/>
                <w:i/>
                <w:sz w:val="18"/>
                <w:szCs w:val="18"/>
              </w:rPr>
              <w:t>“Bringing my emotions and worries home.”</w:t>
            </w:r>
            <w:r w:rsidR="00247A16">
              <w:rPr>
                <w:rFonts w:cstheme="minorHAnsi"/>
                <w:i/>
                <w:sz w:val="18"/>
                <w:szCs w:val="18"/>
              </w:rPr>
              <w:t xml:space="preserve"> [ID 53]</w:t>
            </w:r>
          </w:p>
          <w:p w14:paraId="1C30E3FF" w14:textId="77777777" w:rsidR="00FC2E51" w:rsidRPr="008A4942" w:rsidRDefault="00FC2E51" w:rsidP="00FC2E51">
            <w:pPr>
              <w:spacing w:after="80"/>
              <w:ind w:left="193"/>
              <w:jc w:val="both"/>
              <w:rPr>
                <w:rFonts w:cstheme="minorHAnsi"/>
                <w:i/>
                <w:sz w:val="18"/>
                <w:szCs w:val="18"/>
              </w:rPr>
            </w:pPr>
            <w:r w:rsidRPr="008A4942">
              <w:rPr>
                <w:rFonts w:cstheme="minorHAnsi"/>
                <w:i/>
                <w:sz w:val="18"/>
                <w:szCs w:val="18"/>
              </w:rPr>
              <w:t>“Bringing my stress home!"</w:t>
            </w:r>
            <w:r w:rsidR="00247A16">
              <w:rPr>
                <w:rFonts w:cstheme="minorHAnsi"/>
                <w:i/>
                <w:sz w:val="18"/>
                <w:szCs w:val="18"/>
              </w:rPr>
              <w:t xml:space="preserve"> [ID 150]</w:t>
            </w:r>
          </w:p>
        </w:tc>
      </w:tr>
      <w:tr w:rsidR="008A4942" w:rsidRPr="00DC09F5" w14:paraId="210F4A09" w14:textId="77777777" w:rsidTr="00A4211A">
        <w:tc>
          <w:tcPr>
            <w:tcW w:w="1843" w:type="dxa"/>
          </w:tcPr>
          <w:p w14:paraId="24FA280B" w14:textId="77777777" w:rsidR="008A4942" w:rsidRPr="00DC09F5" w:rsidRDefault="008A4942" w:rsidP="008F69CB">
            <w:pPr>
              <w:spacing w:after="80"/>
              <w:jc w:val="both"/>
              <w:rPr>
                <w:rFonts w:cstheme="minorHAnsi"/>
                <w:sz w:val="18"/>
                <w:szCs w:val="18"/>
              </w:rPr>
            </w:pPr>
            <w:proofErr w:type="spellStart"/>
            <w:r w:rsidRPr="00DC09F5">
              <w:rPr>
                <w:rFonts w:cstheme="minorHAnsi"/>
                <w:b/>
                <w:sz w:val="18"/>
                <w:szCs w:val="18"/>
              </w:rPr>
              <w:t>Misc</w:t>
            </w:r>
            <w:proofErr w:type="spellEnd"/>
            <w:r>
              <w:rPr>
                <w:rFonts w:cstheme="minorHAnsi"/>
                <w:b/>
                <w:sz w:val="18"/>
                <w:szCs w:val="18"/>
              </w:rPr>
              <w:t xml:space="preserve"> (n=1)</w:t>
            </w:r>
          </w:p>
        </w:tc>
        <w:tc>
          <w:tcPr>
            <w:tcW w:w="8080" w:type="dxa"/>
          </w:tcPr>
          <w:p w14:paraId="2BDEE54B" w14:textId="77777777" w:rsidR="008A4942" w:rsidRPr="008A4942" w:rsidRDefault="008A4942" w:rsidP="008F69CB">
            <w:pPr>
              <w:spacing w:after="80"/>
              <w:ind w:left="174"/>
              <w:jc w:val="both"/>
              <w:rPr>
                <w:rFonts w:cstheme="minorHAnsi"/>
                <w:i/>
                <w:sz w:val="18"/>
                <w:szCs w:val="18"/>
              </w:rPr>
            </w:pPr>
            <w:r w:rsidRPr="008A4942">
              <w:rPr>
                <w:rFonts w:cstheme="minorHAnsi"/>
                <w:i/>
                <w:sz w:val="18"/>
                <w:szCs w:val="18"/>
              </w:rPr>
              <w:t>“Yes, as people from BAME being affected more &amp; diabetic patients are considered as most vulnerable    Our local risk assessment did not include these two criteria.”</w:t>
            </w:r>
            <w:r w:rsidR="00247A16">
              <w:rPr>
                <w:rFonts w:cstheme="minorHAnsi"/>
                <w:i/>
                <w:sz w:val="18"/>
                <w:szCs w:val="18"/>
              </w:rPr>
              <w:t xml:space="preserve"> [ID 75]</w:t>
            </w:r>
          </w:p>
        </w:tc>
      </w:tr>
    </w:tbl>
    <w:p w14:paraId="6298024D" w14:textId="77777777" w:rsidR="00FD6875" w:rsidRDefault="00FD6875" w:rsidP="00FD6875">
      <w:pPr>
        <w:spacing w:after="0"/>
        <w:rPr>
          <w:rFonts w:eastAsia="Times New Roman" w:cstheme="minorHAnsi"/>
          <w:sz w:val="20"/>
          <w:szCs w:val="20"/>
          <w:lang w:eastAsia="en-GB"/>
        </w:rPr>
      </w:pPr>
    </w:p>
    <w:p w14:paraId="0B5A889A" w14:textId="66293BA3" w:rsidR="00EE4758" w:rsidRDefault="00EE4758" w:rsidP="004D27BF">
      <w:pPr>
        <w:spacing w:line="360" w:lineRule="auto"/>
        <w:jc w:val="both"/>
      </w:pPr>
      <w:r>
        <w:lastRenderedPageBreak/>
        <w:t xml:space="preserve">Table </w:t>
      </w:r>
      <w:r w:rsidR="003B6020">
        <w:t>3</w:t>
      </w:r>
      <w:r w:rsidR="00873565">
        <w:t xml:space="preserve"> </w:t>
      </w:r>
      <w:r>
        <w:t>Informal support networks (n=194)</w:t>
      </w:r>
    </w:p>
    <w:tbl>
      <w:tblPr>
        <w:tblStyle w:val="TableGrid"/>
        <w:tblW w:w="9634" w:type="dxa"/>
        <w:tblLook w:val="04A0" w:firstRow="1" w:lastRow="0" w:firstColumn="1" w:lastColumn="0" w:noHBand="0" w:noVBand="1"/>
      </w:tblPr>
      <w:tblGrid>
        <w:gridCol w:w="2698"/>
        <w:gridCol w:w="6936"/>
      </w:tblGrid>
      <w:tr w:rsidR="00EE4758" w:rsidRPr="004D27BF" w14:paraId="3CAA8961" w14:textId="77777777" w:rsidTr="008F69CB">
        <w:tc>
          <w:tcPr>
            <w:tcW w:w="2698" w:type="dxa"/>
          </w:tcPr>
          <w:p w14:paraId="2B37363E" w14:textId="77777777" w:rsidR="00EE4758" w:rsidRPr="004D27BF" w:rsidRDefault="00EE4758" w:rsidP="008F69CB">
            <w:pPr>
              <w:rPr>
                <w:rFonts w:cstheme="minorHAnsi"/>
                <w:sz w:val="18"/>
                <w:szCs w:val="18"/>
              </w:rPr>
            </w:pPr>
            <w:r w:rsidRPr="004D27BF">
              <w:rPr>
                <w:rFonts w:cstheme="minorHAnsi"/>
                <w:b/>
                <w:sz w:val="18"/>
                <w:szCs w:val="18"/>
              </w:rPr>
              <w:t>Existing groups in place (n=4)</w:t>
            </w:r>
          </w:p>
        </w:tc>
        <w:tc>
          <w:tcPr>
            <w:tcW w:w="6936" w:type="dxa"/>
          </w:tcPr>
          <w:p w14:paraId="0028B3A5"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“I set up a group for the new people that started around the same time in ICU”</w:t>
            </w:r>
            <w:r w:rsidR="00247A16">
              <w:rPr>
                <w:rFonts w:cstheme="minorHAnsi"/>
                <w:i/>
                <w:sz w:val="18"/>
                <w:szCs w:val="18"/>
              </w:rPr>
              <w:t xml:space="preserve"> [ID 254]</w:t>
            </w:r>
          </w:p>
          <w:p w14:paraId="348064DF" w14:textId="77777777" w:rsidR="00EE4758" w:rsidRPr="004D27BF" w:rsidRDefault="00EE4758" w:rsidP="008F69CB">
            <w:pPr>
              <w:ind w:left="292"/>
              <w:rPr>
                <w:rFonts w:cstheme="minorHAnsi"/>
                <w:sz w:val="18"/>
                <w:szCs w:val="18"/>
              </w:rPr>
            </w:pPr>
            <w:r w:rsidRPr="004D27BF">
              <w:rPr>
                <w:rFonts w:cstheme="minorHAnsi"/>
                <w:i/>
                <w:sz w:val="18"/>
                <w:szCs w:val="18"/>
              </w:rPr>
              <w:t>“We  have always had a good support network with messaging.”</w:t>
            </w:r>
            <w:r w:rsidR="00247A16">
              <w:rPr>
                <w:rFonts w:cstheme="minorHAnsi"/>
                <w:i/>
                <w:sz w:val="18"/>
                <w:szCs w:val="18"/>
              </w:rPr>
              <w:t>[ID 217]</w:t>
            </w:r>
          </w:p>
        </w:tc>
      </w:tr>
      <w:tr w:rsidR="00EE4758" w:rsidRPr="004D27BF" w14:paraId="2CBBC6B5" w14:textId="77777777" w:rsidTr="008F69CB">
        <w:tc>
          <w:tcPr>
            <w:tcW w:w="2698" w:type="dxa"/>
          </w:tcPr>
          <w:p w14:paraId="75652DF5" w14:textId="77777777" w:rsidR="00EE4758" w:rsidRPr="004D27BF" w:rsidRDefault="00EE4758" w:rsidP="008F69CB">
            <w:pPr>
              <w:rPr>
                <w:rFonts w:cstheme="minorHAnsi"/>
                <w:sz w:val="18"/>
                <w:szCs w:val="18"/>
              </w:rPr>
            </w:pPr>
            <w:r w:rsidRPr="004D27BF">
              <w:rPr>
                <w:rFonts w:cstheme="minorHAnsi"/>
                <w:b/>
                <w:sz w:val="18"/>
                <w:szCs w:val="18"/>
              </w:rPr>
              <w:t>None (n=7)</w:t>
            </w:r>
          </w:p>
        </w:tc>
        <w:tc>
          <w:tcPr>
            <w:tcW w:w="6936" w:type="dxa"/>
          </w:tcPr>
          <w:p w14:paraId="45A0FEBF"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“None.”</w:t>
            </w:r>
            <w:r w:rsidR="00247A16">
              <w:rPr>
                <w:rFonts w:cstheme="minorHAnsi"/>
                <w:i/>
                <w:sz w:val="18"/>
                <w:szCs w:val="18"/>
              </w:rPr>
              <w:t xml:space="preserve"> [ID 259]</w:t>
            </w:r>
          </w:p>
          <w:p w14:paraId="4C59D135" w14:textId="77777777" w:rsidR="00EE4758" w:rsidRPr="004D27BF" w:rsidRDefault="00EE4758" w:rsidP="008F69CB">
            <w:pPr>
              <w:ind w:left="292"/>
              <w:rPr>
                <w:rFonts w:cstheme="minorHAnsi"/>
                <w:sz w:val="18"/>
                <w:szCs w:val="18"/>
              </w:rPr>
            </w:pPr>
            <w:r w:rsidRPr="004D27BF">
              <w:rPr>
                <w:rFonts w:cstheme="minorHAnsi"/>
                <w:i/>
                <w:sz w:val="18"/>
                <w:szCs w:val="18"/>
              </w:rPr>
              <w:t>“Not really. We just talk to each other about difficult things / times.”</w:t>
            </w:r>
            <w:r w:rsidR="00247A16">
              <w:rPr>
                <w:rFonts w:cstheme="minorHAnsi"/>
                <w:i/>
                <w:sz w:val="18"/>
                <w:szCs w:val="18"/>
              </w:rPr>
              <w:t xml:space="preserve"> [ID 16]</w:t>
            </w:r>
          </w:p>
        </w:tc>
      </w:tr>
      <w:tr w:rsidR="00EE4758" w:rsidRPr="004D27BF" w14:paraId="008BF9FC" w14:textId="77777777" w:rsidTr="008F69CB">
        <w:tc>
          <w:tcPr>
            <w:tcW w:w="2698" w:type="dxa"/>
          </w:tcPr>
          <w:p w14:paraId="3AC2C92C" w14:textId="77777777" w:rsidR="00EE4758" w:rsidRPr="004D27BF" w:rsidRDefault="00EE4758" w:rsidP="008F69CB">
            <w:pPr>
              <w:rPr>
                <w:rFonts w:cstheme="minorHAnsi"/>
                <w:sz w:val="18"/>
                <w:szCs w:val="18"/>
              </w:rPr>
            </w:pPr>
            <w:r w:rsidRPr="004D27BF">
              <w:rPr>
                <w:rFonts w:cstheme="minorHAnsi"/>
                <w:b/>
                <w:sz w:val="18"/>
                <w:szCs w:val="18"/>
              </w:rPr>
              <w:t>Daily video/phone  calls/emails (n=6)</w:t>
            </w:r>
          </w:p>
        </w:tc>
        <w:tc>
          <w:tcPr>
            <w:tcW w:w="6936" w:type="dxa"/>
          </w:tcPr>
          <w:p w14:paraId="5DAC7865"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“Daily phone calls to my team plus WhatsApp group”</w:t>
            </w:r>
            <w:r w:rsidR="00247A16">
              <w:rPr>
                <w:rFonts w:cstheme="minorHAnsi"/>
                <w:i/>
                <w:sz w:val="18"/>
                <w:szCs w:val="18"/>
              </w:rPr>
              <w:t xml:space="preserve"> [ID 92]</w:t>
            </w:r>
          </w:p>
          <w:p w14:paraId="3C93AB9C" w14:textId="1C6DD871" w:rsidR="00EE4758" w:rsidRPr="004D27BF" w:rsidRDefault="00EE4758" w:rsidP="008F69CB">
            <w:pPr>
              <w:ind w:left="292"/>
              <w:contextualSpacing/>
              <w:rPr>
                <w:rFonts w:cstheme="minorHAnsi"/>
                <w:i/>
                <w:sz w:val="18"/>
                <w:szCs w:val="18"/>
              </w:rPr>
            </w:pPr>
            <w:r w:rsidRPr="004D27BF">
              <w:rPr>
                <w:rFonts w:cstheme="minorHAnsi"/>
                <w:i/>
                <w:sz w:val="18"/>
                <w:szCs w:val="18"/>
              </w:rPr>
              <w:t xml:space="preserve">“I have set up a </w:t>
            </w:r>
            <w:r w:rsidR="009430DB">
              <w:rPr>
                <w:rFonts w:cstheme="minorHAnsi"/>
                <w:i/>
                <w:sz w:val="18"/>
                <w:szCs w:val="18"/>
              </w:rPr>
              <w:t>W</w:t>
            </w:r>
            <w:r w:rsidRPr="004D27BF">
              <w:rPr>
                <w:rFonts w:cstheme="minorHAnsi"/>
                <w:i/>
                <w:sz w:val="18"/>
                <w:szCs w:val="18"/>
              </w:rPr>
              <w:t>hats</w:t>
            </w:r>
            <w:r w:rsidR="009430DB">
              <w:rPr>
                <w:rFonts w:cstheme="minorHAnsi"/>
                <w:i/>
                <w:sz w:val="18"/>
                <w:szCs w:val="18"/>
              </w:rPr>
              <w:t>A</w:t>
            </w:r>
            <w:r w:rsidRPr="004D27BF">
              <w:rPr>
                <w:rFonts w:cstheme="minorHAnsi"/>
                <w:i/>
                <w:sz w:val="18"/>
                <w:szCs w:val="18"/>
              </w:rPr>
              <w:t>pp group for my team who are redeployed to the ward for support and also I have made an unused room in my now empty clinic room into a 'wobble room' where the staff can rest and try and gather their thoughts. It has lots of tissues, soft music, coffee and love.”</w:t>
            </w:r>
            <w:r w:rsidR="00247A16">
              <w:rPr>
                <w:rFonts w:cstheme="minorHAnsi"/>
                <w:i/>
                <w:sz w:val="18"/>
                <w:szCs w:val="18"/>
              </w:rPr>
              <w:t xml:space="preserve"> [ID 81]</w:t>
            </w:r>
          </w:p>
          <w:p w14:paraId="082B4F40" w14:textId="77777777" w:rsidR="00EE4758" w:rsidRPr="004D27BF" w:rsidRDefault="00EE4758" w:rsidP="008F69CB">
            <w:pPr>
              <w:ind w:left="292"/>
              <w:contextualSpacing/>
              <w:rPr>
                <w:rFonts w:cstheme="minorHAnsi"/>
                <w:i/>
                <w:sz w:val="18"/>
                <w:szCs w:val="18"/>
              </w:rPr>
            </w:pPr>
          </w:p>
        </w:tc>
      </w:tr>
      <w:tr w:rsidR="00EE4758" w:rsidRPr="004D27BF" w14:paraId="56F5DF22" w14:textId="77777777" w:rsidTr="008F69CB">
        <w:tc>
          <w:tcPr>
            <w:tcW w:w="2698" w:type="dxa"/>
          </w:tcPr>
          <w:p w14:paraId="1501E0B6" w14:textId="77777777" w:rsidR="00EE4758" w:rsidRPr="004D27BF" w:rsidRDefault="00EE4758" w:rsidP="008F69CB">
            <w:pPr>
              <w:rPr>
                <w:rFonts w:cstheme="minorHAnsi"/>
                <w:b/>
                <w:sz w:val="18"/>
                <w:szCs w:val="18"/>
              </w:rPr>
            </w:pPr>
            <w:r w:rsidRPr="004D27BF">
              <w:rPr>
                <w:rFonts w:cstheme="minorHAnsi"/>
                <w:b/>
                <w:sz w:val="18"/>
                <w:szCs w:val="18"/>
              </w:rPr>
              <w:t>Safe spaces  (n=4)</w:t>
            </w:r>
          </w:p>
        </w:tc>
        <w:tc>
          <w:tcPr>
            <w:tcW w:w="6936" w:type="dxa"/>
          </w:tcPr>
          <w:p w14:paraId="04166763" w14:textId="77777777" w:rsidR="00EE4758" w:rsidRPr="004D27BF" w:rsidRDefault="00EE4758" w:rsidP="008F69CB">
            <w:pPr>
              <w:ind w:left="292"/>
              <w:contextualSpacing/>
              <w:rPr>
                <w:rFonts w:cstheme="minorHAnsi"/>
                <w:i/>
                <w:sz w:val="18"/>
                <w:szCs w:val="18"/>
              </w:rPr>
            </w:pPr>
            <w:r w:rsidRPr="004D27BF">
              <w:rPr>
                <w:rFonts w:cstheme="minorHAnsi"/>
                <w:sz w:val="18"/>
                <w:szCs w:val="18"/>
              </w:rPr>
              <w:t>“</w:t>
            </w:r>
            <w:r w:rsidRPr="004D27BF">
              <w:rPr>
                <w:rFonts w:cstheme="minorHAnsi"/>
                <w:i/>
                <w:sz w:val="18"/>
                <w:szCs w:val="18"/>
              </w:rPr>
              <w:t>We have a wobble room on the ward where we can go if we feel stressed”</w:t>
            </w:r>
            <w:r w:rsidR="00247A16">
              <w:rPr>
                <w:rFonts w:cstheme="minorHAnsi"/>
                <w:i/>
                <w:sz w:val="18"/>
                <w:szCs w:val="18"/>
              </w:rPr>
              <w:t xml:space="preserve"> [ID 80]</w:t>
            </w:r>
          </w:p>
          <w:p w14:paraId="6A88E198"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“Using our ward day room as a 'NOVID room' to allow better social distancing &amp; promote wellbeing.”</w:t>
            </w:r>
            <w:r w:rsidR="00247A16">
              <w:rPr>
                <w:rFonts w:cstheme="minorHAnsi"/>
                <w:i/>
                <w:sz w:val="18"/>
                <w:szCs w:val="18"/>
              </w:rPr>
              <w:t xml:space="preserve"> [ID 91]</w:t>
            </w:r>
          </w:p>
          <w:p w14:paraId="20437540" w14:textId="77777777" w:rsidR="00EE4758" w:rsidRPr="004D27BF" w:rsidRDefault="00EE4758" w:rsidP="008F69CB">
            <w:pPr>
              <w:ind w:left="292"/>
              <w:contextualSpacing/>
              <w:rPr>
                <w:rFonts w:cstheme="minorHAnsi"/>
                <w:sz w:val="18"/>
                <w:szCs w:val="18"/>
              </w:rPr>
            </w:pPr>
          </w:p>
        </w:tc>
      </w:tr>
      <w:tr w:rsidR="00EE4758" w:rsidRPr="004D27BF" w14:paraId="74FB757C" w14:textId="77777777" w:rsidTr="008F69CB">
        <w:tc>
          <w:tcPr>
            <w:tcW w:w="2698" w:type="dxa"/>
          </w:tcPr>
          <w:p w14:paraId="317DEEBF" w14:textId="77777777" w:rsidR="00EE4758" w:rsidRPr="004D27BF" w:rsidRDefault="00EE4758" w:rsidP="008F69CB">
            <w:pPr>
              <w:rPr>
                <w:rFonts w:cstheme="minorHAnsi"/>
                <w:sz w:val="18"/>
                <w:szCs w:val="18"/>
              </w:rPr>
            </w:pPr>
            <w:r w:rsidRPr="004D27BF">
              <w:rPr>
                <w:rFonts w:cstheme="minorHAnsi"/>
                <w:b/>
                <w:sz w:val="18"/>
                <w:szCs w:val="18"/>
              </w:rPr>
              <w:t>Team meetings/ conversations/briefings (n=16)</w:t>
            </w:r>
          </w:p>
        </w:tc>
        <w:tc>
          <w:tcPr>
            <w:tcW w:w="6936" w:type="dxa"/>
          </w:tcPr>
          <w:p w14:paraId="473CF598"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“As a team we hold huddles to discuss how we are feeling. As a manager I have ensured we take walking breaks every day and have asked everyone to have at least two annual leave days each month to step away from work.”</w:t>
            </w:r>
            <w:r w:rsidR="00247A16">
              <w:rPr>
                <w:rFonts w:cstheme="minorHAnsi"/>
                <w:i/>
                <w:sz w:val="18"/>
                <w:szCs w:val="18"/>
              </w:rPr>
              <w:t xml:space="preserve"> [ID 102]</w:t>
            </w:r>
          </w:p>
          <w:p w14:paraId="08A6AAC1"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“As the team leader I have spoken with the team individually and tried to address issues.”</w:t>
            </w:r>
            <w:r w:rsidR="00247A16">
              <w:rPr>
                <w:rFonts w:cstheme="minorHAnsi"/>
                <w:i/>
                <w:sz w:val="18"/>
                <w:szCs w:val="18"/>
              </w:rPr>
              <w:t xml:space="preserve"> [ID 190]</w:t>
            </w:r>
          </w:p>
          <w:p w14:paraId="7CF15C1E"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“We have a health check huddle at 11-1130. It allows a debrief and update. Support staff struggling with pts/relatives”</w:t>
            </w:r>
            <w:r w:rsidR="00247A16">
              <w:rPr>
                <w:rFonts w:cstheme="minorHAnsi"/>
                <w:i/>
                <w:sz w:val="18"/>
                <w:szCs w:val="18"/>
              </w:rPr>
              <w:t xml:space="preserve"> [ID 265]</w:t>
            </w:r>
          </w:p>
          <w:p w14:paraId="5267D8F8" w14:textId="77777777" w:rsidR="00EE4758" w:rsidRPr="004D27BF" w:rsidRDefault="00EE4758" w:rsidP="008F69CB">
            <w:pPr>
              <w:ind w:left="292"/>
              <w:contextualSpacing/>
              <w:rPr>
                <w:rFonts w:cstheme="minorHAnsi"/>
                <w:sz w:val="18"/>
                <w:szCs w:val="18"/>
              </w:rPr>
            </w:pPr>
            <w:r w:rsidRPr="004D27BF">
              <w:rPr>
                <w:rFonts w:cstheme="minorHAnsi"/>
                <w:i/>
                <w:sz w:val="18"/>
                <w:szCs w:val="18"/>
              </w:rPr>
              <w:t>“regular team meetings, huddles and team working”</w:t>
            </w:r>
            <w:r w:rsidR="00247A16">
              <w:rPr>
                <w:rFonts w:cstheme="minorHAnsi"/>
                <w:i/>
                <w:sz w:val="18"/>
                <w:szCs w:val="18"/>
              </w:rPr>
              <w:t xml:space="preserve"> [ID 87]</w:t>
            </w:r>
          </w:p>
        </w:tc>
      </w:tr>
      <w:tr w:rsidR="00EE4758" w:rsidRPr="004D27BF" w14:paraId="257B3227" w14:textId="77777777" w:rsidTr="008F69CB">
        <w:tc>
          <w:tcPr>
            <w:tcW w:w="2698" w:type="dxa"/>
          </w:tcPr>
          <w:p w14:paraId="6DD71C9E" w14:textId="49A62FF1" w:rsidR="00EE4758" w:rsidRPr="004D27BF" w:rsidRDefault="00EE4758" w:rsidP="008F69CB">
            <w:pPr>
              <w:rPr>
                <w:rFonts w:cstheme="minorHAnsi"/>
                <w:b/>
                <w:sz w:val="18"/>
                <w:szCs w:val="18"/>
              </w:rPr>
            </w:pPr>
            <w:r w:rsidRPr="004D27BF">
              <w:rPr>
                <w:rFonts w:cstheme="minorHAnsi"/>
                <w:b/>
                <w:sz w:val="18"/>
                <w:szCs w:val="18"/>
              </w:rPr>
              <w:t>Social media  - Whats</w:t>
            </w:r>
            <w:r w:rsidR="009430DB">
              <w:rPr>
                <w:rFonts w:cstheme="minorHAnsi"/>
                <w:b/>
                <w:sz w:val="18"/>
                <w:szCs w:val="18"/>
              </w:rPr>
              <w:t>A</w:t>
            </w:r>
            <w:r w:rsidRPr="004D27BF">
              <w:rPr>
                <w:rFonts w:cstheme="minorHAnsi"/>
                <w:b/>
                <w:sz w:val="18"/>
                <w:szCs w:val="18"/>
              </w:rPr>
              <w:t>pp / SMS message group / Teams  (n=78)</w:t>
            </w:r>
          </w:p>
        </w:tc>
        <w:tc>
          <w:tcPr>
            <w:tcW w:w="6936" w:type="dxa"/>
          </w:tcPr>
          <w:p w14:paraId="7071BBED"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“Lots of WhatsApp groups and work does Microsoft teams for important stuff.””</w:t>
            </w:r>
          </w:p>
          <w:p w14:paraId="56436DE7"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Support and wellbeing on TEAMS”</w:t>
            </w:r>
            <w:r w:rsidR="00247A16">
              <w:rPr>
                <w:rFonts w:cstheme="minorHAnsi"/>
                <w:i/>
                <w:sz w:val="18"/>
                <w:szCs w:val="18"/>
              </w:rPr>
              <w:t xml:space="preserve"> [ID 113]</w:t>
            </w:r>
          </w:p>
          <w:p w14:paraId="73DC2C07" w14:textId="77777777" w:rsidR="00972B4D" w:rsidRDefault="00EE4758" w:rsidP="008F69CB">
            <w:pPr>
              <w:ind w:left="292"/>
              <w:contextualSpacing/>
              <w:rPr>
                <w:rFonts w:cstheme="minorHAnsi"/>
                <w:i/>
                <w:sz w:val="18"/>
                <w:szCs w:val="18"/>
              </w:rPr>
            </w:pPr>
            <w:r w:rsidRPr="004D27BF">
              <w:rPr>
                <w:rFonts w:cstheme="minorHAnsi"/>
                <w:i/>
                <w:sz w:val="18"/>
                <w:szCs w:val="18"/>
              </w:rPr>
              <w:t xml:space="preserve">“What's app group for those of us who were redeployed to the original </w:t>
            </w:r>
            <w:proofErr w:type="spellStart"/>
            <w:r w:rsidRPr="004D27BF">
              <w:rPr>
                <w:rFonts w:cstheme="minorHAnsi"/>
                <w:i/>
                <w:sz w:val="18"/>
                <w:szCs w:val="18"/>
              </w:rPr>
              <w:t>covid</w:t>
            </w:r>
            <w:proofErr w:type="spellEnd"/>
            <w:r w:rsidRPr="004D27BF">
              <w:rPr>
                <w:rFonts w:cstheme="minorHAnsi"/>
                <w:i/>
                <w:sz w:val="18"/>
                <w:szCs w:val="18"/>
              </w:rPr>
              <w:t xml:space="preserve"> ward. </w:t>
            </w:r>
          </w:p>
          <w:p w14:paraId="60920512" w14:textId="77777777" w:rsidR="00EE4758" w:rsidRPr="004D27BF" w:rsidRDefault="00EE4758" w:rsidP="00972B4D">
            <w:pPr>
              <w:ind w:left="292"/>
              <w:contextualSpacing/>
              <w:rPr>
                <w:rFonts w:cstheme="minorHAnsi"/>
                <w:i/>
                <w:sz w:val="18"/>
                <w:szCs w:val="18"/>
              </w:rPr>
            </w:pPr>
            <w:r w:rsidRPr="004D27BF">
              <w:rPr>
                <w:rFonts w:cstheme="minorHAnsi"/>
                <w:i/>
                <w:sz w:val="18"/>
                <w:szCs w:val="18"/>
              </w:rPr>
              <w:t>Private ward Facebook page (no information out on there, just messages of support</w:t>
            </w:r>
            <w:r w:rsidR="00972B4D">
              <w:rPr>
                <w:rFonts w:cstheme="minorHAnsi"/>
                <w:i/>
                <w:sz w:val="18"/>
                <w:szCs w:val="18"/>
              </w:rPr>
              <w:t>)</w:t>
            </w:r>
            <w:r w:rsidR="00972B4D" w:rsidRPr="004D27BF">
              <w:rPr>
                <w:rFonts w:cstheme="minorHAnsi"/>
                <w:i/>
                <w:sz w:val="18"/>
                <w:szCs w:val="18"/>
              </w:rPr>
              <w:t xml:space="preserve"> Emails, safety brief talks with team</w:t>
            </w:r>
            <w:r w:rsidR="00972B4D">
              <w:rPr>
                <w:rFonts w:cstheme="minorHAnsi"/>
                <w:i/>
                <w:sz w:val="18"/>
                <w:szCs w:val="18"/>
              </w:rPr>
              <w:t>.”</w:t>
            </w:r>
            <w:r w:rsidRPr="004D27BF">
              <w:rPr>
                <w:rFonts w:cstheme="minorHAnsi"/>
                <w:i/>
                <w:sz w:val="18"/>
                <w:szCs w:val="18"/>
              </w:rPr>
              <w:t xml:space="preserve"> </w:t>
            </w:r>
            <w:r w:rsidR="00972B4D">
              <w:rPr>
                <w:rFonts w:cstheme="minorHAnsi"/>
                <w:i/>
                <w:sz w:val="18"/>
                <w:szCs w:val="18"/>
              </w:rPr>
              <w:t>[ID 262]</w:t>
            </w:r>
          </w:p>
          <w:p w14:paraId="5CD97F8B"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 xml:space="preserve">“Zoom meeting/ </w:t>
            </w:r>
            <w:proofErr w:type="gramStart"/>
            <w:r w:rsidRPr="004D27BF">
              <w:rPr>
                <w:rFonts w:cstheme="minorHAnsi"/>
                <w:i/>
                <w:sz w:val="18"/>
                <w:szCs w:val="18"/>
              </w:rPr>
              <w:t xml:space="preserve">chat  </w:t>
            </w:r>
            <w:r w:rsidR="00A4211A">
              <w:rPr>
                <w:rFonts w:cstheme="minorHAnsi"/>
                <w:i/>
                <w:sz w:val="18"/>
                <w:szCs w:val="18"/>
              </w:rPr>
              <w:t>e</w:t>
            </w:r>
            <w:r w:rsidRPr="004D27BF">
              <w:rPr>
                <w:rFonts w:cstheme="minorHAnsi"/>
                <w:i/>
                <w:sz w:val="18"/>
                <w:szCs w:val="18"/>
              </w:rPr>
              <w:t>nsuring</w:t>
            </w:r>
            <w:proofErr w:type="gramEnd"/>
            <w:r w:rsidRPr="004D27BF">
              <w:rPr>
                <w:rFonts w:cstheme="minorHAnsi"/>
                <w:i/>
                <w:sz w:val="18"/>
                <w:szCs w:val="18"/>
              </w:rPr>
              <w:t xml:space="preserve"> we stop for lunch &amp; a catch up”</w:t>
            </w:r>
            <w:r w:rsidR="00972B4D">
              <w:rPr>
                <w:rFonts w:cstheme="minorHAnsi"/>
                <w:i/>
                <w:sz w:val="18"/>
                <w:szCs w:val="18"/>
              </w:rPr>
              <w:t xml:space="preserve"> [ID 130]</w:t>
            </w:r>
          </w:p>
          <w:p w14:paraId="1EFEE8F1"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“Yes via google hangouts”</w:t>
            </w:r>
            <w:r w:rsidR="00972B4D">
              <w:rPr>
                <w:rFonts w:cstheme="minorHAnsi"/>
                <w:i/>
                <w:sz w:val="18"/>
                <w:szCs w:val="18"/>
              </w:rPr>
              <w:t xml:space="preserve"> [ID 133]</w:t>
            </w:r>
          </w:p>
          <w:p w14:paraId="343B192D"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“Social media page for staff in my area to communicate and express any concerns”</w:t>
            </w:r>
            <w:r w:rsidR="00972B4D">
              <w:rPr>
                <w:rFonts w:cstheme="minorHAnsi"/>
                <w:i/>
                <w:sz w:val="18"/>
                <w:szCs w:val="18"/>
              </w:rPr>
              <w:t xml:space="preserve"> [ID 56]</w:t>
            </w:r>
          </w:p>
          <w:p w14:paraId="5A41B2F4"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 xml:space="preserve">“Wellbeing closed Facebook group for staff.”  </w:t>
            </w:r>
            <w:r w:rsidR="00B06523">
              <w:rPr>
                <w:rFonts w:cstheme="minorHAnsi"/>
                <w:i/>
                <w:sz w:val="18"/>
                <w:szCs w:val="18"/>
              </w:rPr>
              <w:t>[ID 42]</w:t>
            </w:r>
          </w:p>
        </w:tc>
      </w:tr>
      <w:tr w:rsidR="00EE4758" w:rsidRPr="004D27BF" w14:paraId="462B5013" w14:textId="77777777" w:rsidTr="008F69CB">
        <w:tc>
          <w:tcPr>
            <w:tcW w:w="2698" w:type="dxa"/>
          </w:tcPr>
          <w:p w14:paraId="023FD126" w14:textId="77777777" w:rsidR="00EE4758" w:rsidRPr="004D27BF" w:rsidRDefault="00EE4758" w:rsidP="008F69CB">
            <w:pPr>
              <w:rPr>
                <w:rFonts w:cstheme="minorHAnsi"/>
                <w:b/>
                <w:sz w:val="18"/>
                <w:szCs w:val="18"/>
              </w:rPr>
            </w:pPr>
            <w:r w:rsidRPr="004D27BF">
              <w:rPr>
                <w:rFonts w:cstheme="minorHAnsi"/>
                <w:b/>
                <w:sz w:val="18"/>
                <w:szCs w:val="18"/>
              </w:rPr>
              <w:t>Providing support to others/ Checking in with colleagues/buddy system (n=18)</w:t>
            </w:r>
          </w:p>
        </w:tc>
        <w:tc>
          <w:tcPr>
            <w:tcW w:w="6936" w:type="dxa"/>
          </w:tcPr>
          <w:p w14:paraId="65473D26" w14:textId="77777777" w:rsidR="00EE4758" w:rsidRPr="004D27BF" w:rsidRDefault="00EE4758" w:rsidP="008F69CB">
            <w:pPr>
              <w:ind w:left="292"/>
              <w:contextualSpacing/>
              <w:rPr>
                <w:rFonts w:cstheme="minorHAnsi"/>
                <w:i/>
                <w:sz w:val="18"/>
                <w:szCs w:val="18"/>
              </w:rPr>
            </w:pPr>
            <w:r w:rsidRPr="004D27BF">
              <w:rPr>
                <w:rFonts w:cstheme="minorHAnsi"/>
                <w:i/>
                <w:sz w:val="18"/>
                <w:szCs w:val="18"/>
              </w:rPr>
              <w:t>“We have two 'buddies' on the ward area we can chat with, but as a whole workplace we are supporting ourselves and talking, no support from seniors had come through”</w:t>
            </w:r>
            <w:r w:rsidR="00B06523">
              <w:rPr>
                <w:rFonts w:cstheme="minorHAnsi"/>
                <w:i/>
                <w:sz w:val="18"/>
                <w:szCs w:val="18"/>
              </w:rPr>
              <w:t xml:space="preserve"> [ID 23]</w:t>
            </w:r>
          </w:p>
          <w:p w14:paraId="7901CA4C" w14:textId="77777777" w:rsidR="00EE4758" w:rsidRPr="004D27BF" w:rsidRDefault="00EE4758" w:rsidP="008F69CB">
            <w:pPr>
              <w:ind w:left="307"/>
              <w:contextualSpacing/>
              <w:rPr>
                <w:rFonts w:cstheme="minorHAnsi"/>
                <w:i/>
                <w:sz w:val="18"/>
                <w:szCs w:val="18"/>
              </w:rPr>
            </w:pPr>
            <w:r w:rsidRPr="004D27BF">
              <w:rPr>
                <w:rFonts w:cstheme="minorHAnsi"/>
                <w:i/>
                <w:sz w:val="18"/>
                <w:szCs w:val="18"/>
              </w:rPr>
              <w:t xml:space="preserve"> “I have provided my telephone number to a couple of nurses who have been struggling, one with anxiety about coming to work and the other who has lost a very close friend and colleague to </w:t>
            </w:r>
            <w:proofErr w:type="spellStart"/>
            <w:r w:rsidRPr="004D27BF">
              <w:rPr>
                <w:rFonts w:cstheme="minorHAnsi"/>
                <w:i/>
                <w:sz w:val="18"/>
                <w:szCs w:val="18"/>
              </w:rPr>
              <w:t>Covid</w:t>
            </w:r>
            <w:proofErr w:type="spellEnd"/>
            <w:r w:rsidRPr="004D27BF">
              <w:rPr>
                <w:rFonts w:cstheme="minorHAnsi"/>
                <w:i/>
                <w:sz w:val="18"/>
                <w:szCs w:val="18"/>
              </w:rPr>
              <w:t xml:space="preserve"> virus”</w:t>
            </w:r>
            <w:r w:rsidR="00B06523">
              <w:rPr>
                <w:rFonts w:cstheme="minorHAnsi"/>
                <w:i/>
                <w:sz w:val="18"/>
                <w:szCs w:val="18"/>
              </w:rPr>
              <w:t xml:space="preserve"> [ID 140]</w:t>
            </w:r>
          </w:p>
          <w:p w14:paraId="54BAC13D" w14:textId="77777777" w:rsidR="00EE4758" w:rsidRPr="004D27BF" w:rsidRDefault="00EE4758" w:rsidP="008F69CB">
            <w:pPr>
              <w:ind w:left="307"/>
              <w:contextualSpacing/>
              <w:rPr>
                <w:rFonts w:cstheme="minorHAnsi"/>
                <w:i/>
                <w:sz w:val="18"/>
                <w:szCs w:val="18"/>
              </w:rPr>
            </w:pPr>
            <w:r w:rsidRPr="004D27BF">
              <w:rPr>
                <w:rFonts w:cstheme="minorHAnsi"/>
                <w:i/>
                <w:sz w:val="18"/>
                <w:szCs w:val="18"/>
              </w:rPr>
              <w:t xml:space="preserve"> “Just linked in with two colleagues </w:t>
            </w:r>
            <w:r w:rsidR="00FE7AB5">
              <w:rPr>
                <w:rFonts w:cstheme="minorHAnsi"/>
                <w:i/>
                <w:sz w:val="18"/>
                <w:szCs w:val="18"/>
              </w:rPr>
              <w:t>a</w:t>
            </w:r>
            <w:r w:rsidRPr="004D27BF">
              <w:rPr>
                <w:rFonts w:cstheme="minorHAnsi"/>
                <w:i/>
                <w:sz w:val="18"/>
                <w:szCs w:val="18"/>
              </w:rPr>
              <w:t>ll junior doctors were provided with a consultant mentor and although part of that team I was not allocated. Highlighted to general manager but not seen as a priority. Despite delivering majority of bad news over phone on frequent basis to relatives”</w:t>
            </w:r>
            <w:r w:rsidR="00B06523">
              <w:rPr>
                <w:rFonts w:cstheme="minorHAnsi"/>
                <w:i/>
                <w:sz w:val="18"/>
                <w:szCs w:val="18"/>
              </w:rPr>
              <w:t xml:space="preserve"> [ID 264]</w:t>
            </w:r>
          </w:p>
          <w:p w14:paraId="1B943647" w14:textId="77777777" w:rsidR="00EE4758" w:rsidRPr="004D27BF" w:rsidRDefault="00EE4758" w:rsidP="008F69CB">
            <w:pPr>
              <w:ind w:left="307"/>
              <w:contextualSpacing/>
              <w:rPr>
                <w:rFonts w:cstheme="minorHAnsi"/>
                <w:i/>
                <w:sz w:val="18"/>
                <w:szCs w:val="18"/>
              </w:rPr>
            </w:pPr>
            <w:r w:rsidRPr="004D27BF">
              <w:rPr>
                <w:rFonts w:cstheme="minorHAnsi"/>
                <w:i/>
                <w:sz w:val="18"/>
                <w:szCs w:val="18"/>
              </w:rPr>
              <w:t>“Nothing formal just peer support”</w:t>
            </w:r>
            <w:r w:rsidR="00B06523">
              <w:rPr>
                <w:rFonts w:cstheme="minorHAnsi"/>
                <w:i/>
                <w:sz w:val="18"/>
                <w:szCs w:val="18"/>
              </w:rPr>
              <w:t xml:space="preserve"> [ID 197]</w:t>
            </w:r>
          </w:p>
          <w:p w14:paraId="1FF2F199" w14:textId="77777777" w:rsidR="00EE4758" w:rsidRPr="004D27BF" w:rsidRDefault="00EE4758" w:rsidP="008F69CB">
            <w:pPr>
              <w:ind w:left="307"/>
              <w:contextualSpacing/>
              <w:rPr>
                <w:rFonts w:cstheme="minorHAnsi"/>
                <w:sz w:val="18"/>
                <w:szCs w:val="18"/>
              </w:rPr>
            </w:pPr>
            <w:r w:rsidRPr="004D27BF">
              <w:rPr>
                <w:rFonts w:cstheme="minorHAnsi"/>
                <w:i/>
                <w:sz w:val="18"/>
                <w:szCs w:val="18"/>
              </w:rPr>
              <w:t>“We have a socially distanced glass of wine/gin on a Thursday evening - great to unwind and for morale.”</w:t>
            </w:r>
            <w:r w:rsidR="00B06523">
              <w:rPr>
                <w:rFonts w:cstheme="minorHAnsi"/>
                <w:i/>
                <w:sz w:val="18"/>
                <w:szCs w:val="18"/>
              </w:rPr>
              <w:t xml:space="preserve"> [ID 43]</w:t>
            </w:r>
          </w:p>
        </w:tc>
      </w:tr>
      <w:tr w:rsidR="00EE4758" w:rsidRPr="004D27BF" w14:paraId="3BBAE378" w14:textId="77777777" w:rsidTr="008F69CB">
        <w:tc>
          <w:tcPr>
            <w:tcW w:w="2698" w:type="dxa"/>
          </w:tcPr>
          <w:p w14:paraId="06ABCC69" w14:textId="77777777" w:rsidR="00EE4758" w:rsidRPr="004D27BF" w:rsidRDefault="00EE4758" w:rsidP="008F69CB">
            <w:pPr>
              <w:rPr>
                <w:rFonts w:cstheme="minorHAnsi"/>
                <w:b/>
                <w:sz w:val="18"/>
                <w:szCs w:val="18"/>
              </w:rPr>
            </w:pPr>
            <w:r w:rsidRPr="004D27BF">
              <w:rPr>
                <w:rFonts w:cstheme="minorHAnsi"/>
                <w:b/>
                <w:sz w:val="18"/>
                <w:szCs w:val="18"/>
              </w:rPr>
              <w:t>Psychological support / volunteer support (n=3)</w:t>
            </w:r>
          </w:p>
        </w:tc>
        <w:tc>
          <w:tcPr>
            <w:tcW w:w="6936" w:type="dxa"/>
          </w:tcPr>
          <w:p w14:paraId="07CD9404" w14:textId="77777777" w:rsidR="00EE4758" w:rsidRPr="004D27BF" w:rsidRDefault="00EE4758" w:rsidP="008F69CB">
            <w:pPr>
              <w:ind w:left="307"/>
              <w:contextualSpacing/>
              <w:rPr>
                <w:rFonts w:cstheme="minorHAnsi"/>
                <w:i/>
                <w:sz w:val="18"/>
                <w:szCs w:val="18"/>
              </w:rPr>
            </w:pPr>
            <w:r w:rsidRPr="004D27BF">
              <w:rPr>
                <w:rFonts w:cstheme="minorHAnsi"/>
                <w:i/>
                <w:sz w:val="18"/>
                <w:szCs w:val="18"/>
              </w:rPr>
              <w:t>“We have an in house clinical psychologist for COPD patients. They have provided weekly videos about relaxation and mindfulness and offered confidential 1 to 1 sessions with all staff on the respiratory unit”</w:t>
            </w:r>
            <w:r w:rsidR="00B06523">
              <w:rPr>
                <w:rFonts w:cstheme="minorHAnsi"/>
                <w:i/>
                <w:sz w:val="18"/>
                <w:szCs w:val="18"/>
              </w:rPr>
              <w:t xml:space="preserve"> [ID 270]</w:t>
            </w:r>
          </w:p>
          <w:p w14:paraId="74B415F2" w14:textId="77777777" w:rsidR="00EE4758" w:rsidRPr="004D27BF" w:rsidRDefault="00EE4758" w:rsidP="008F69CB">
            <w:pPr>
              <w:ind w:left="307"/>
              <w:contextualSpacing/>
              <w:rPr>
                <w:rFonts w:cstheme="minorHAnsi"/>
                <w:sz w:val="18"/>
                <w:szCs w:val="18"/>
              </w:rPr>
            </w:pPr>
            <w:r w:rsidRPr="004D27BF">
              <w:rPr>
                <w:rFonts w:cstheme="minorHAnsi"/>
                <w:i/>
                <w:sz w:val="18"/>
                <w:szCs w:val="18"/>
              </w:rPr>
              <w:t>“Yes  we have a group that support our colleagues such as bereavement, volunteer works shopping and delivery of food”</w:t>
            </w:r>
            <w:r w:rsidR="00B06523">
              <w:rPr>
                <w:rFonts w:cstheme="minorHAnsi"/>
                <w:i/>
                <w:sz w:val="18"/>
                <w:szCs w:val="18"/>
              </w:rPr>
              <w:t xml:space="preserve"> [ID 59]</w:t>
            </w:r>
          </w:p>
        </w:tc>
      </w:tr>
    </w:tbl>
    <w:p w14:paraId="6FAB3B5B" w14:textId="03CE485E" w:rsidR="00DC515A" w:rsidRPr="00DC515A" w:rsidRDefault="00EE4758" w:rsidP="00161C9D">
      <w:pPr>
        <w:rPr>
          <w:rFonts w:eastAsia="Times New Roman" w:cstheme="minorHAnsi"/>
          <w:sz w:val="20"/>
          <w:szCs w:val="20"/>
          <w:lang w:eastAsia="en-GB"/>
        </w:rPr>
      </w:pPr>
      <w:r w:rsidRPr="00520CAA">
        <w:rPr>
          <w:sz w:val="20"/>
          <w:szCs w:val="20"/>
        </w:rPr>
        <w:t>* An additional 58 participants stated that “no” they hadn’t set up any informal groups</w:t>
      </w:r>
    </w:p>
    <w:sectPr w:rsidR="00DC515A" w:rsidRPr="00DC515A" w:rsidSect="00A4211A">
      <w:footerReference w:type="default" r:id="rId13"/>
      <w:pgSz w:w="11906" w:h="16838"/>
      <w:pgMar w:top="1135" w:right="849"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67EE" w16cex:dateUtc="2021-04-27T09:37:00Z"/>
  <w16cex:commentExtensible w16cex:durableId="242AA8BF" w16cex:dateUtc="2021-04-21T12:35:00Z"/>
  <w16cex:commentExtensible w16cex:durableId="24324501" w16cex:dateUtc="2021-04-27T07:08:00Z"/>
  <w16cex:commentExtensible w16cex:durableId="242AAFD5" w16cex:dateUtc="2021-04-21T13:06:00Z"/>
  <w16cex:commentExtensible w16cex:durableId="243253E0" w16cex:dateUtc="2021-04-27T08:12:00Z"/>
  <w16cex:commentExtensible w16cex:durableId="2432573D" w16cex:dateUtc="2021-04-27T08:26:00Z"/>
  <w16cex:commentExtensible w16cex:durableId="2432564D" w16cex:dateUtc="2021-04-27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B9590" w16cid:durableId="243267EE"/>
  <w16cid:commentId w16cid:paraId="604101F3" w16cid:durableId="242AA8BF"/>
  <w16cid:commentId w16cid:paraId="3FDA3098" w16cid:durableId="24324501"/>
  <w16cid:commentId w16cid:paraId="194ACAD2" w16cid:durableId="242AAFD5"/>
  <w16cid:commentId w16cid:paraId="7BDE0186" w16cid:durableId="243253E0"/>
  <w16cid:commentId w16cid:paraId="637F8323" w16cid:durableId="2432573D"/>
  <w16cid:commentId w16cid:paraId="19C59D58" w16cid:durableId="243256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4FB68" w14:textId="77777777" w:rsidR="00CA1AB1" w:rsidRDefault="00CA1AB1" w:rsidP="006C4C60">
      <w:pPr>
        <w:spacing w:after="0" w:line="240" w:lineRule="auto"/>
      </w:pPr>
      <w:r>
        <w:separator/>
      </w:r>
    </w:p>
  </w:endnote>
  <w:endnote w:type="continuationSeparator" w:id="0">
    <w:p w14:paraId="782867A0" w14:textId="77777777" w:rsidR="00CA1AB1" w:rsidRDefault="00CA1AB1" w:rsidP="006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383633"/>
      <w:docPartObj>
        <w:docPartGallery w:val="Page Numbers (Bottom of Page)"/>
        <w:docPartUnique/>
      </w:docPartObj>
    </w:sdtPr>
    <w:sdtEndPr>
      <w:rPr>
        <w:noProof/>
      </w:rPr>
    </w:sdtEndPr>
    <w:sdtContent>
      <w:p w14:paraId="71EBBAD4" w14:textId="4C0F9F32" w:rsidR="00875421" w:rsidRDefault="00875421">
        <w:pPr>
          <w:pStyle w:val="Footer"/>
          <w:jc w:val="right"/>
        </w:pPr>
        <w:r>
          <w:fldChar w:fldCharType="begin"/>
        </w:r>
        <w:r>
          <w:instrText xml:space="preserve"> PAGE   \* MERGEFORMAT </w:instrText>
        </w:r>
        <w:r>
          <w:fldChar w:fldCharType="separate"/>
        </w:r>
        <w:r w:rsidR="00156717">
          <w:rPr>
            <w:noProof/>
          </w:rPr>
          <w:t>24</w:t>
        </w:r>
        <w:r>
          <w:rPr>
            <w:noProof/>
          </w:rPr>
          <w:fldChar w:fldCharType="end"/>
        </w:r>
      </w:p>
    </w:sdtContent>
  </w:sdt>
  <w:p w14:paraId="7B6B569D" w14:textId="77777777" w:rsidR="00875421" w:rsidRDefault="0087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9CE9" w14:textId="77777777" w:rsidR="00CA1AB1" w:rsidRDefault="00CA1AB1" w:rsidP="006C4C60">
      <w:pPr>
        <w:spacing w:after="0" w:line="240" w:lineRule="auto"/>
      </w:pPr>
      <w:r>
        <w:separator/>
      </w:r>
    </w:p>
  </w:footnote>
  <w:footnote w:type="continuationSeparator" w:id="0">
    <w:p w14:paraId="3489CE2F" w14:textId="77777777" w:rsidR="00CA1AB1" w:rsidRDefault="00CA1AB1" w:rsidP="006C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3CE"/>
    <w:multiLevelType w:val="hybridMultilevel"/>
    <w:tmpl w:val="D51871B8"/>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971EC"/>
    <w:multiLevelType w:val="hybridMultilevel"/>
    <w:tmpl w:val="72A25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0E12"/>
    <w:multiLevelType w:val="hybridMultilevel"/>
    <w:tmpl w:val="DA0C8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76512"/>
    <w:multiLevelType w:val="hybridMultilevel"/>
    <w:tmpl w:val="57FCD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C5059"/>
    <w:multiLevelType w:val="hybridMultilevel"/>
    <w:tmpl w:val="59989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230A2"/>
    <w:multiLevelType w:val="hybridMultilevel"/>
    <w:tmpl w:val="D7F2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A14A0"/>
    <w:multiLevelType w:val="hybridMultilevel"/>
    <w:tmpl w:val="CBFAD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D46E3"/>
    <w:multiLevelType w:val="hybridMultilevel"/>
    <w:tmpl w:val="8508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81F47"/>
    <w:multiLevelType w:val="hybridMultilevel"/>
    <w:tmpl w:val="3C5E4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26631"/>
    <w:multiLevelType w:val="hybridMultilevel"/>
    <w:tmpl w:val="6A165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3E1F89"/>
    <w:multiLevelType w:val="hybridMultilevel"/>
    <w:tmpl w:val="04C2FDD0"/>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866905"/>
    <w:multiLevelType w:val="hybridMultilevel"/>
    <w:tmpl w:val="42842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3342B6"/>
    <w:multiLevelType w:val="hybridMultilevel"/>
    <w:tmpl w:val="C6BEF07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625CF3"/>
    <w:multiLevelType w:val="hybridMultilevel"/>
    <w:tmpl w:val="617AD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7C5F40"/>
    <w:multiLevelType w:val="hybridMultilevel"/>
    <w:tmpl w:val="BAA4DCD8"/>
    <w:lvl w:ilvl="0" w:tplc="08090001">
      <w:start w:val="1"/>
      <w:numFmt w:val="bullet"/>
      <w:lvlText w:val=""/>
      <w:lvlJc w:val="left"/>
      <w:pPr>
        <w:ind w:left="720" w:hanging="360"/>
      </w:pPr>
      <w:rPr>
        <w:rFonts w:ascii="Symbol" w:hAnsi="Symbol" w:hint="default"/>
      </w:rPr>
    </w:lvl>
    <w:lvl w:ilvl="1" w:tplc="C7B4014A">
      <w:numFmt w:val="bullet"/>
      <w:lvlText w:val="•"/>
      <w:lvlJc w:val="left"/>
      <w:pPr>
        <w:ind w:left="1440" w:hanging="360"/>
      </w:pPr>
      <w:rPr>
        <w:rFonts w:ascii="Times New Roman" w:eastAsia="Arial Unicode MS"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443E4"/>
    <w:multiLevelType w:val="hybridMultilevel"/>
    <w:tmpl w:val="AABC6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5709D4"/>
    <w:multiLevelType w:val="hybridMultilevel"/>
    <w:tmpl w:val="6C743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417E91"/>
    <w:multiLevelType w:val="multilevel"/>
    <w:tmpl w:val="B7B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E74C3"/>
    <w:multiLevelType w:val="hybridMultilevel"/>
    <w:tmpl w:val="AAC03CDE"/>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9E25EB"/>
    <w:multiLevelType w:val="hybridMultilevel"/>
    <w:tmpl w:val="D3DC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785FB2"/>
    <w:multiLevelType w:val="hybridMultilevel"/>
    <w:tmpl w:val="F58E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8E2B81"/>
    <w:multiLevelType w:val="hybridMultilevel"/>
    <w:tmpl w:val="556EB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AA19A9"/>
    <w:multiLevelType w:val="hybridMultilevel"/>
    <w:tmpl w:val="55AAE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916AF4"/>
    <w:multiLevelType w:val="hybridMultilevel"/>
    <w:tmpl w:val="756C430E"/>
    <w:lvl w:ilvl="0" w:tplc="2FD08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1A7217"/>
    <w:multiLevelType w:val="hybridMultilevel"/>
    <w:tmpl w:val="50204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522FF1"/>
    <w:multiLevelType w:val="hybridMultilevel"/>
    <w:tmpl w:val="FF4A4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415598"/>
    <w:multiLevelType w:val="hybridMultilevel"/>
    <w:tmpl w:val="12D0319C"/>
    <w:lvl w:ilvl="0" w:tplc="0809000F">
      <w:start w:val="1"/>
      <w:numFmt w:val="decimal"/>
      <w:lvlText w:val="%1."/>
      <w:lvlJc w:val="left"/>
      <w:pPr>
        <w:ind w:left="720" w:hanging="360"/>
      </w:pPr>
      <w:rPr>
        <w:rFonts w:hint="default"/>
      </w:rPr>
    </w:lvl>
    <w:lvl w:ilvl="1" w:tplc="9370A56C">
      <w:numFmt w:val="bullet"/>
      <w:lvlText w:val="-"/>
      <w:lvlJc w:val="left"/>
      <w:pPr>
        <w:ind w:left="1440" w:hanging="360"/>
      </w:pPr>
      <w:rPr>
        <w:rFonts w:ascii="Arial" w:eastAsiaTheme="minorHAnsi" w:hAnsi="Arial" w:cs="Arial" w:hint="default"/>
        <w:color w:val="264A6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70052"/>
    <w:multiLevelType w:val="hybridMultilevel"/>
    <w:tmpl w:val="10ACD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7A52B1"/>
    <w:multiLevelType w:val="hybridMultilevel"/>
    <w:tmpl w:val="08F4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2B295E"/>
    <w:multiLevelType w:val="hybridMultilevel"/>
    <w:tmpl w:val="FFEED758"/>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C00EC6"/>
    <w:multiLevelType w:val="hybridMultilevel"/>
    <w:tmpl w:val="DECCC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EB08A4"/>
    <w:multiLevelType w:val="hybridMultilevel"/>
    <w:tmpl w:val="7A548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FC6675"/>
    <w:multiLevelType w:val="hybridMultilevel"/>
    <w:tmpl w:val="63681204"/>
    <w:lvl w:ilvl="0" w:tplc="35D0B904">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AD325D1"/>
    <w:multiLevelType w:val="hybridMultilevel"/>
    <w:tmpl w:val="EE8CFEB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2F6B06"/>
    <w:multiLevelType w:val="hybridMultilevel"/>
    <w:tmpl w:val="D3E48DDE"/>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B4A7C3C"/>
    <w:multiLevelType w:val="hybridMultilevel"/>
    <w:tmpl w:val="D4DEF77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D4E53AA"/>
    <w:multiLevelType w:val="hybridMultilevel"/>
    <w:tmpl w:val="DB82B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B40EC0"/>
    <w:multiLevelType w:val="hybridMultilevel"/>
    <w:tmpl w:val="40904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2FE0484"/>
    <w:multiLevelType w:val="hybridMultilevel"/>
    <w:tmpl w:val="02C6A18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4E5A46"/>
    <w:multiLevelType w:val="hybridMultilevel"/>
    <w:tmpl w:val="D2106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E43C1C"/>
    <w:multiLevelType w:val="hybridMultilevel"/>
    <w:tmpl w:val="7C9CE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204269"/>
    <w:multiLevelType w:val="hybridMultilevel"/>
    <w:tmpl w:val="414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0D7FFA"/>
    <w:multiLevelType w:val="hybridMultilevel"/>
    <w:tmpl w:val="FB302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245E2B"/>
    <w:multiLevelType w:val="hybridMultilevel"/>
    <w:tmpl w:val="59CE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0E063A"/>
    <w:multiLevelType w:val="hybridMultilevel"/>
    <w:tmpl w:val="30CC6188"/>
    <w:lvl w:ilvl="0" w:tplc="35D0B90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E772781"/>
    <w:multiLevelType w:val="hybridMultilevel"/>
    <w:tmpl w:val="50A09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602A20"/>
    <w:multiLevelType w:val="hybridMultilevel"/>
    <w:tmpl w:val="A8E4DC36"/>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D60F34"/>
    <w:multiLevelType w:val="hybridMultilevel"/>
    <w:tmpl w:val="FFEED758"/>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5171CE"/>
    <w:multiLevelType w:val="hybridMultilevel"/>
    <w:tmpl w:val="9832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CF1D18"/>
    <w:multiLevelType w:val="hybridMultilevel"/>
    <w:tmpl w:val="93CEA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471289"/>
    <w:multiLevelType w:val="hybridMultilevel"/>
    <w:tmpl w:val="A9E68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BE60BA"/>
    <w:multiLevelType w:val="hybridMultilevel"/>
    <w:tmpl w:val="15CC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4300CC6"/>
    <w:multiLevelType w:val="hybridMultilevel"/>
    <w:tmpl w:val="91EA4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5B3788C"/>
    <w:multiLevelType w:val="hybridMultilevel"/>
    <w:tmpl w:val="E16A4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905299"/>
    <w:multiLevelType w:val="hybridMultilevel"/>
    <w:tmpl w:val="DCEE1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90F5268"/>
    <w:multiLevelType w:val="hybridMultilevel"/>
    <w:tmpl w:val="D3E48DDE"/>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A4C50B2"/>
    <w:multiLevelType w:val="hybridMultilevel"/>
    <w:tmpl w:val="EB7E0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A6054B0"/>
    <w:multiLevelType w:val="hybridMultilevel"/>
    <w:tmpl w:val="392244C4"/>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8E54DD"/>
    <w:multiLevelType w:val="hybridMultilevel"/>
    <w:tmpl w:val="C6BEF07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6B7342"/>
    <w:multiLevelType w:val="multilevel"/>
    <w:tmpl w:val="FF1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535B99"/>
    <w:multiLevelType w:val="hybridMultilevel"/>
    <w:tmpl w:val="9840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99C4953"/>
    <w:multiLevelType w:val="hybridMultilevel"/>
    <w:tmpl w:val="591E5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B67EB4"/>
    <w:multiLevelType w:val="multilevel"/>
    <w:tmpl w:val="2128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A66E41"/>
    <w:multiLevelType w:val="hybridMultilevel"/>
    <w:tmpl w:val="F72C1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000A32"/>
    <w:multiLevelType w:val="hybridMultilevel"/>
    <w:tmpl w:val="0A8E3A6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4F6E35"/>
    <w:multiLevelType w:val="hybridMultilevel"/>
    <w:tmpl w:val="5C00D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E65BC2"/>
    <w:multiLevelType w:val="hybridMultilevel"/>
    <w:tmpl w:val="CD2A5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CC67DA1"/>
    <w:multiLevelType w:val="hybridMultilevel"/>
    <w:tmpl w:val="D3E48DDE"/>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CD25DE1"/>
    <w:multiLevelType w:val="hybridMultilevel"/>
    <w:tmpl w:val="77CC6B66"/>
    <w:lvl w:ilvl="0" w:tplc="35D0B904">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F25764A"/>
    <w:multiLevelType w:val="hybridMultilevel"/>
    <w:tmpl w:val="0A8E3A6A"/>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B80752"/>
    <w:multiLevelType w:val="hybridMultilevel"/>
    <w:tmpl w:val="F36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EF52B5"/>
    <w:multiLevelType w:val="hybridMultilevel"/>
    <w:tmpl w:val="D3E48DDE"/>
    <w:lvl w:ilvl="0" w:tplc="804094C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0"/>
  </w:num>
  <w:num w:numId="3">
    <w:abstractNumId w:val="37"/>
  </w:num>
  <w:num w:numId="4">
    <w:abstractNumId w:val="22"/>
  </w:num>
  <w:num w:numId="5">
    <w:abstractNumId w:val="2"/>
  </w:num>
  <w:num w:numId="6">
    <w:abstractNumId w:val="11"/>
  </w:num>
  <w:num w:numId="7">
    <w:abstractNumId w:val="6"/>
  </w:num>
  <w:num w:numId="8">
    <w:abstractNumId w:val="4"/>
  </w:num>
  <w:num w:numId="9">
    <w:abstractNumId w:val="8"/>
  </w:num>
  <w:num w:numId="10">
    <w:abstractNumId w:val="21"/>
  </w:num>
  <w:num w:numId="11">
    <w:abstractNumId w:val="39"/>
  </w:num>
  <w:num w:numId="12">
    <w:abstractNumId w:val="42"/>
  </w:num>
  <w:num w:numId="13">
    <w:abstractNumId w:val="53"/>
  </w:num>
  <w:num w:numId="14">
    <w:abstractNumId w:val="60"/>
  </w:num>
  <w:num w:numId="15">
    <w:abstractNumId w:val="63"/>
  </w:num>
  <w:num w:numId="16">
    <w:abstractNumId w:val="61"/>
  </w:num>
  <w:num w:numId="17">
    <w:abstractNumId w:val="7"/>
  </w:num>
  <w:num w:numId="18">
    <w:abstractNumId w:val="5"/>
  </w:num>
  <w:num w:numId="19">
    <w:abstractNumId w:val="54"/>
  </w:num>
  <w:num w:numId="20">
    <w:abstractNumId w:val="56"/>
  </w:num>
  <w:num w:numId="21">
    <w:abstractNumId w:val="35"/>
  </w:num>
  <w:num w:numId="22">
    <w:abstractNumId w:val="9"/>
  </w:num>
  <w:num w:numId="23">
    <w:abstractNumId w:val="31"/>
  </w:num>
  <w:num w:numId="24">
    <w:abstractNumId w:val="49"/>
  </w:num>
  <w:num w:numId="25">
    <w:abstractNumId w:val="52"/>
  </w:num>
  <w:num w:numId="26">
    <w:abstractNumId w:val="36"/>
  </w:num>
  <w:num w:numId="27">
    <w:abstractNumId w:val="19"/>
  </w:num>
  <w:num w:numId="28">
    <w:abstractNumId w:val="50"/>
  </w:num>
  <w:num w:numId="29">
    <w:abstractNumId w:val="16"/>
  </w:num>
  <w:num w:numId="30">
    <w:abstractNumId w:val="41"/>
  </w:num>
  <w:num w:numId="31">
    <w:abstractNumId w:val="51"/>
  </w:num>
  <w:num w:numId="32">
    <w:abstractNumId w:val="1"/>
  </w:num>
  <w:num w:numId="33">
    <w:abstractNumId w:val="27"/>
  </w:num>
  <w:num w:numId="34">
    <w:abstractNumId w:val="13"/>
  </w:num>
  <w:num w:numId="35">
    <w:abstractNumId w:val="48"/>
  </w:num>
  <w:num w:numId="36">
    <w:abstractNumId w:val="15"/>
  </w:num>
  <w:num w:numId="37">
    <w:abstractNumId w:val="25"/>
  </w:num>
  <w:num w:numId="38">
    <w:abstractNumId w:val="24"/>
  </w:num>
  <w:num w:numId="39">
    <w:abstractNumId w:val="40"/>
  </w:num>
  <w:num w:numId="40">
    <w:abstractNumId w:val="30"/>
  </w:num>
  <w:num w:numId="41">
    <w:abstractNumId w:val="45"/>
  </w:num>
  <w:num w:numId="42">
    <w:abstractNumId w:val="3"/>
  </w:num>
  <w:num w:numId="43">
    <w:abstractNumId w:val="66"/>
  </w:num>
  <w:num w:numId="44">
    <w:abstractNumId w:val="64"/>
  </w:num>
  <w:num w:numId="45">
    <w:abstractNumId w:val="47"/>
  </w:num>
  <w:num w:numId="46">
    <w:abstractNumId w:val="46"/>
  </w:num>
  <w:num w:numId="47">
    <w:abstractNumId w:val="33"/>
  </w:num>
  <w:num w:numId="48">
    <w:abstractNumId w:val="0"/>
  </w:num>
  <w:num w:numId="49">
    <w:abstractNumId w:val="34"/>
  </w:num>
  <w:num w:numId="50">
    <w:abstractNumId w:val="71"/>
  </w:num>
  <w:num w:numId="51">
    <w:abstractNumId w:val="58"/>
  </w:num>
  <w:num w:numId="52">
    <w:abstractNumId w:val="10"/>
  </w:num>
  <w:num w:numId="53">
    <w:abstractNumId w:val="62"/>
  </w:num>
  <w:num w:numId="54">
    <w:abstractNumId w:val="43"/>
  </w:num>
  <w:num w:numId="55">
    <w:abstractNumId w:val="65"/>
  </w:num>
  <w:num w:numId="56">
    <w:abstractNumId w:val="17"/>
  </w:num>
  <w:num w:numId="57">
    <w:abstractNumId w:val="70"/>
  </w:num>
  <w:num w:numId="58">
    <w:abstractNumId w:val="23"/>
  </w:num>
  <w:num w:numId="59">
    <w:abstractNumId w:val="14"/>
  </w:num>
  <w:num w:numId="60">
    <w:abstractNumId w:val="69"/>
  </w:num>
  <w:num w:numId="61">
    <w:abstractNumId w:val="29"/>
  </w:num>
  <w:num w:numId="62">
    <w:abstractNumId w:val="38"/>
  </w:num>
  <w:num w:numId="63">
    <w:abstractNumId w:val="44"/>
  </w:num>
  <w:num w:numId="64">
    <w:abstractNumId w:val="32"/>
  </w:num>
  <w:num w:numId="65">
    <w:abstractNumId w:val="67"/>
  </w:num>
  <w:num w:numId="66">
    <w:abstractNumId w:val="55"/>
  </w:num>
  <w:num w:numId="67">
    <w:abstractNumId w:val="28"/>
  </w:num>
  <w:num w:numId="68">
    <w:abstractNumId w:val="18"/>
  </w:num>
  <w:num w:numId="69">
    <w:abstractNumId w:val="68"/>
  </w:num>
  <w:num w:numId="70">
    <w:abstractNumId w:val="12"/>
  </w:num>
  <w:num w:numId="71">
    <w:abstractNumId w:val="57"/>
  </w:num>
  <w:num w:numId="72">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awarawyx09viev9fkx0pssszwvxzv5tf2v&quot;&gt;My EndNote Library Copy.enl.April.2020.&lt;record-ids&gt;&lt;item&gt;1875&lt;/item&gt;&lt;item&gt;1876&lt;/item&gt;&lt;/record-ids&gt;&lt;/item&gt;&lt;/Libraries&gt;"/>
  </w:docVars>
  <w:rsids>
    <w:rsidRoot w:val="00150C8A"/>
    <w:rsid w:val="000038E6"/>
    <w:rsid w:val="00004ACE"/>
    <w:rsid w:val="00006C50"/>
    <w:rsid w:val="00012A53"/>
    <w:rsid w:val="00015603"/>
    <w:rsid w:val="00017216"/>
    <w:rsid w:val="000264B8"/>
    <w:rsid w:val="0003165F"/>
    <w:rsid w:val="0004080B"/>
    <w:rsid w:val="00040E29"/>
    <w:rsid w:val="000416E2"/>
    <w:rsid w:val="000427FC"/>
    <w:rsid w:val="00052AD3"/>
    <w:rsid w:val="00056D36"/>
    <w:rsid w:val="0007255D"/>
    <w:rsid w:val="0007417B"/>
    <w:rsid w:val="00080192"/>
    <w:rsid w:val="00081297"/>
    <w:rsid w:val="0009007D"/>
    <w:rsid w:val="000B699B"/>
    <w:rsid w:val="000D0EBA"/>
    <w:rsid w:val="000D1EA9"/>
    <w:rsid w:val="000D46F4"/>
    <w:rsid w:val="000D6DCB"/>
    <w:rsid w:val="000D7418"/>
    <w:rsid w:val="000D7D2F"/>
    <w:rsid w:val="000E2E4C"/>
    <w:rsid w:val="000E34C8"/>
    <w:rsid w:val="000F02D3"/>
    <w:rsid w:val="000F18BD"/>
    <w:rsid w:val="000F2E81"/>
    <w:rsid w:val="000F7B37"/>
    <w:rsid w:val="00101F81"/>
    <w:rsid w:val="00102483"/>
    <w:rsid w:val="00104CEB"/>
    <w:rsid w:val="001101DB"/>
    <w:rsid w:val="00112BF4"/>
    <w:rsid w:val="001134DF"/>
    <w:rsid w:val="001179BC"/>
    <w:rsid w:val="00117DAA"/>
    <w:rsid w:val="00120B6C"/>
    <w:rsid w:val="00121A36"/>
    <w:rsid w:val="00121EE7"/>
    <w:rsid w:val="0013166C"/>
    <w:rsid w:val="001335D0"/>
    <w:rsid w:val="00134BEF"/>
    <w:rsid w:val="00134D17"/>
    <w:rsid w:val="00150900"/>
    <w:rsid w:val="00150C8A"/>
    <w:rsid w:val="00153C74"/>
    <w:rsid w:val="00156717"/>
    <w:rsid w:val="00161C9D"/>
    <w:rsid w:val="00163E09"/>
    <w:rsid w:val="00166B73"/>
    <w:rsid w:val="00166F5A"/>
    <w:rsid w:val="00173D7C"/>
    <w:rsid w:val="0018343D"/>
    <w:rsid w:val="0018756E"/>
    <w:rsid w:val="00190E93"/>
    <w:rsid w:val="001971BE"/>
    <w:rsid w:val="001A27EC"/>
    <w:rsid w:val="001A5742"/>
    <w:rsid w:val="001A6BB4"/>
    <w:rsid w:val="001B0C07"/>
    <w:rsid w:val="001B192A"/>
    <w:rsid w:val="001B1DE3"/>
    <w:rsid w:val="001B1F7C"/>
    <w:rsid w:val="001B49F1"/>
    <w:rsid w:val="001C27D9"/>
    <w:rsid w:val="001C37D1"/>
    <w:rsid w:val="001C4386"/>
    <w:rsid w:val="001D380D"/>
    <w:rsid w:val="001D40E9"/>
    <w:rsid w:val="001D412A"/>
    <w:rsid w:val="001D4AC7"/>
    <w:rsid w:val="001D65F2"/>
    <w:rsid w:val="001D7570"/>
    <w:rsid w:val="001E011F"/>
    <w:rsid w:val="001E1CBF"/>
    <w:rsid w:val="001E6622"/>
    <w:rsid w:val="001E722B"/>
    <w:rsid w:val="001F62E3"/>
    <w:rsid w:val="00200804"/>
    <w:rsid w:val="00203B73"/>
    <w:rsid w:val="00203E17"/>
    <w:rsid w:val="00207163"/>
    <w:rsid w:val="002114BD"/>
    <w:rsid w:val="00213018"/>
    <w:rsid w:val="00216F6B"/>
    <w:rsid w:val="00220557"/>
    <w:rsid w:val="002216CA"/>
    <w:rsid w:val="00222999"/>
    <w:rsid w:val="00225682"/>
    <w:rsid w:val="0023051A"/>
    <w:rsid w:val="00230FA4"/>
    <w:rsid w:val="002430CE"/>
    <w:rsid w:val="00247A16"/>
    <w:rsid w:val="002512FF"/>
    <w:rsid w:val="00252FFE"/>
    <w:rsid w:val="00260065"/>
    <w:rsid w:val="00260D86"/>
    <w:rsid w:val="00263161"/>
    <w:rsid w:val="00264CD8"/>
    <w:rsid w:val="00266A5D"/>
    <w:rsid w:val="00273777"/>
    <w:rsid w:val="0027717B"/>
    <w:rsid w:val="002807FB"/>
    <w:rsid w:val="00281695"/>
    <w:rsid w:val="00283775"/>
    <w:rsid w:val="00283953"/>
    <w:rsid w:val="00286B92"/>
    <w:rsid w:val="00286D10"/>
    <w:rsid w:val="00291E7D"/>
    <w:rsid w:val="00293768"/>
    <w:rsid w:val="00293B0D"/>
    <w:rsid w:val="00297811"/>
    <w:rsid w:val="00297E04"/>
    <w:rsid w:val="002B154F"/>
    <w:rsid w:val="002B47AA"/>
    <w:rsid w:val="002B4D86"/>
    <w:rsid w:val="002B5530"/>
    <w:rsid w:val="002B5960"/>
    <w:rsid w:val="002C120E"/>
    <w:rsid w:val="002C27F0"/>
    <w:rsid w:val="002C7354"/>
    <w:rsid w:val="002D41DB"/>
    <w:rsid w:val="002E2656"/>
    <w:rsid w:val="002E3003"/>
    <w:rsid w:val="002E6102"/>
    <w:rsid w:val="002F13FA"/>
    <w:rsid w:val="002F6C8E"/>
    <w:rsid w:val="00305042"/>
    <w:rsid w:val="00312604"/>
    <w:rsid w:val="003274FD"/>
    <w:rsid w:val="003402AF"/>
    <w:rsid w:val="00340695"/>
    <w:rsid w:val="00343C71"/>
    <w:rsid w:val="003529D3"/>
    <w:rsid w:val="0035438E"/>
    <w:rsid w:val="00360299"/>
    <w:rsid w:val="00361956"/>
    <w:rsid w:val="00364EEA"/>
    <w:rsid w:val="003747BE"/>
    <w:rsid w:val="003774BC"/>
    <w:rsid w:val="00380427"/>
    <w:rsid w:val="00385C13"/>
    <w:rsid w:val="0039040D"/>
    <w:rsid w:val="003A1A0E"/>
    <w:rsid w:val="003A3B29"/>
    <w:rsid w:val="003A5616"/>
    <w:rsid w:val="003B0B25"/>
    <w:rsid w:val="003B0DE4"/>
    <w:rsid w:val="003B1228"/>
    <w:rsid w:val="003B500E"/>
    <w:rsid w:val="003B6020"/>
    <w:rsid w:val="003C3B04"/>
    <w:rsid w:val="003C4B24"/>
    <w:rsid w:val="003C7CBF"/>
    <w:rsid w:val="003D2F3F"/>
    <w:rsid w:val="003E6391"/>
    <w:rsid w:val="003E6A7E"/>
    <w:rsid w:val="003F3DDB"/>
    <w:rsid w:val="003F4C96"/>
    <w:rsid w:val="00402740"/>
    <w:rsid w:val="00420F70"/>
    <w:rsid w:val="00423853"/>
    <w:rsid w:val="004257CD"/>
    <w:rsid w:val="00425CF1"/>
    <w:rsid w:val="004374FE"/>
    <w:rsid w:val="00441302"/>
    <w:rsid w:val="00443CD7"/>
    <w:rsid w:val="0044441D"/>
    <w:rsid w:val="00453006"/>
    <w:rsid w:val="00463894"/>
    <w:rsid w:val="00466E9F"/>
    <w:rsid w:val="004670DF"/>
    <w:rsid w:val="00474397"/>
    <w:rsid w:val="0047648C"/>
    <w:rsid w:val="00477C09"/>
    <w:rsid w:val="0048098C"/>
    <w:rsid w:val="00482745"/>
    <w:rsid w:val="0048611D"/>
    <w:rsid w:val="00486F4E"/>
    <w:rsid w:val="00487793"/>
    <w:rsid w:val="004912D1"/>
    <w:rsid w:val="0049724A"/>
    <w:rsid w:val="004A283F"/>
    <w:rsid w:val="004A4B9F"/>
    <w:rsid w:val="004A66CE"/>
    <w:rsid w:val="004A744C"/>
    <w:rsid w:val="004B2C57"/>
    <w:rsid w:val="004C0541"/>
    <w:rsid w:val="004C383E"/>
    <w:rsid w:val="004D026D"/>
    <w:rsid w:val="004D27BF"/>
    <w:rsid w:val="004E03D9"/>
    <w:rsid w:val="004E08C2"/>
    <w:rsid w:val="004E6170"/>
    <w:rsid w:val="004E6D23"/>
    <w:rsid w:val="004F0FEB"/>
    <w:rsid w:val="004F1D73"/>
    <w:rsid w:val="004F2D7B"/>
    <w:rsid w:val="004F5A55"/>
    <w:rsid w:val="00502710"/>
    <w:rsid w:val="0051076F"/>
    <w:rsid w:val="00511F52"/>
    <w:rsid w:val="00517D39"/>
    <w:rsid w:val="00520CAA"/>
    <w:rsid w:val="00520CC1"/>
    <w:rsid w:val="00522BD5"/>
    <w:rsid w:val="00523C74"/>
    <w:rsid w:val="00524066"/>
    <w:rsid w:val="00524B22"/>
    <w:rsid w:val="00527ACB"/>
    <w:rsid w:val="0053647D"/>
    <w:rsid w:val="0054220C"/>
    <w:rsid w:val="0054511D"/>
    <w:rsid w:val="00547125"/>
    <w:rsid w:val="005472E6"/>
    <w:rsid w:val="005513CE"/>
    <w:rsid w:val="005544F3"/>
    <w:rsid w:val="0055714A"/>
    <w:rsid w:val="00564872"/>
    <w:rsid w:val="0057177B"/>
    <w:rsid w:val="00571BE8"/>
    <w:rsid w:val="00573B20"/>
    <w:rsid w:val="00575629"/>
    <w:rsid w:val="00583797"/>
    <w:rsid w:val="00585D9A"/>
    <w:rsid w:val="00597696"/>
    <w:rsid w:val="005A7AEE"/>
    <w:rsid w:val="005B1958"/>
    <w:rsid w:val="005B2330"/>
    <w:rsid w:val="005B549E"/>
    <w:rsid w:val="005B6A9D"/>
    <w:rsid w:val="005C2F08"/>
    <w:rsid w:val="005C2F4F"/>
    <w:rsid w:val="005D0EFC"/>
    <w:rsid w:val="005D16C7"/>
    <w:rsid w:val="005D252F"/>
    <w:rsid w:val="005D4886"/>
    <w:rsid w:val="005D7E5A"/>
    <w:rsid w:val="005E01E0"/>
    <w:rsid w:val="005E13A9"/>
    <w:rsid w:val="005E32C6"/>
    <w:rsid w:val="00602492"/>
    <w:rsid w:val="00606CC2"/>
    <w:rsid w:val="00606FB1"/>
    <w:rsid w:val="006124B9"/>
    <w:rsid w:val="00617213"/>
    <w:rsid w:val="00626101"/>
    <w:rsid w:val="0063223E"/>
    <w:rsid w:val="00632D64"/>
    <w:rsid w:val="0063613C"/>
    <w:rsid w:val="00637909"/>
    <w:rsid w:val="00640EF7"/>
    <w:rsid w:val="00642739"/>
    <w:rsid w:val="006508DD"/>
    <w:rsid w:val="00651D9F"/>
    <w:rsid w:val="00655455"/>
    <w:rsid w:val="00656B0A"/>
    <w:rsid w:val="00660F81"/>
    <w:rsid w:val="00663518"/>
    <w:rsid w:val="00666621"/>
    <w:rsid w:val="006673AA"/>
    <w:rsid w:val="00671490"/>
    <w:rsid w:val="00672190"/>
    <w:rsid w:val="00675238"/>
    <w:rsid w:val="00684331"/>
    <w:rsid w:val="00685E5B"/>
    <w:rsid w:val="00691A26"/>
    <w:rsid w:val="00695497"/>
    <w:rsid w:val="006A0EE4"/>
    <w:rsid w:val="006A17CE"/>
    <w:rsid w:val="006A438D"/>
    <w:rsid w:val="006A44F2"/>
    <w:rsid w:val="006A6466"/>
    <w:rsid w:val="006A6EF4"/>
    <w:rsid w:val="006B005B"/>
    <w:rsid w:val="006B646B"/>
    <w:rsid w:val="006B7651"/>
    <w:rsid w:val="006C33BB"/>
    <w:rsid w:val="006C4C60"/>
    <w:rsid w:val="006C5E53"/>
    <w:rsid w:val="006D0537"/>
    <w:rsid w:val="006E182F"/>
    <w:rsid w:val="006E2690"/>
    <w:rsid w:val="006E3060"/>
    <w:rsid w:val="006E7B7A"/>
    <w:rsid w:val="006F19A4"/>
    <w:rsid w:val="0070166B"/>
    <w:rsid w:val="00702B11"/>
    <w:rsid w:val="0070733D"/>
    <w:rsid w:val="00712C72"/>
    <w:rsid w:val="00716BBE"/>
    <w:rsid w:val="0072284B"/>
    <w:rsid w:val="007300B1"/>
    <w:rsid w:val="0073399B"/>
    <w:rsid w:val="0074450C"/>
    <w:rsid w:val="00745A6F"/>
    <w:rsid w:val="0074714E"/>
    <w:rsid w:val="00754E34"/>
    <w:rsid w:val="0076164B"/>
    <w:rsid w:val="0076168C"/>
    <w:rsid w:val="00765D33"/>
    <w:rsid w:val="0077064E"/>
    <w:rsid w:val="0077236E"/>
    <w:rsid w:val="0077509C"/>
    <w:rsid w:val="00780DBD"/>
    <w:rsid w:val="007823B8"/>
    <w:rsid w:val="00782F7E"/>
    <w:rsid w:val="0079115E"/>
    <w:rsid w:val="00792C1E"/>
    <w:rsid w:val="007944B9"/>
    <w:rsid w:val="007A5030"/>
    <w:rsid w:val="007A5069"/>
    <w:rsid w:val="007A6AC2"/>
    <w:rsid w:val="007B310B"/>
    <w:rsid w:val="007B40C0"/>
    <w:rsid w:val="007C2B7A"/>
    <w:rsid w:val="007C51CE"/>
    <w:rsid w:val="007D0335"/>
    <w:rsid w:val="007D3BDB"/>
    <w:rsid w:val="007E0F50"/>
    <w:rsid w:val="007E2E61"/>
    <w:rsid w:val="007E7AC0"/>
    <w:rsid w:val="007F20FA"/>
    <w:rsid w:val="00805143"/>
    <w:rsid w:val="00811962"/>
    <w:rsid w:val="00811BCF"/>
    <w:rsid w:val="0081209C"/>
    <w:rsid w:val="008135CD"/>
    <w:rsid w:val="00815541"/>
    <w:rsid w:val="00815AA1"/>
    <w:rsid w:val="00817DA3"/>
    <w:rsid w:val="00822D41"/>
    <w:rsid w:val="00823B59"/>
    <w:rsid w:val="00824AEB"/>
    <w:rsid w:val="00825984"/>
    <w:rsid w:val="00825F33"/>
    <w:rsid w:val="00835C3B"/>
    <w:rsid w:val="00840CE2"/>
    <w:rsid w:val="00843091"/>
    <w:rsid w:val="00845CD1"/>
    <w:rsid w:val="008465C6"/>
    <w:rsid w:val="008507EF"/>
    <w:rsid w:val="00850EF0"/>
    <w:rsid w:val="008665F6"/>
    <w:rsid w:val="008703D1"/>
    <w:rsid w:val="00871289"/>
    <w:rsid w:val="0087132A"/>
    <w:rsid w:val="00873565"/>
    <w:rsid w:val="00875421"/>
    <w:rsid w:val="00876C06"/>
    <w:rsid w:val="008A176B"/>
    <w:rsid w:val="008A4276"/>
    <w:rsid w:val="008A4942"/>
    <w:rsid w:val="008A56D4"/>
    <w:rsid w:val="008C293C"/>
    <w:rsid w:val="008C44C2"/>
    <w:rsid w:val="008C4659"/>
    <w:rsid w:val="008C6734"/>
    <w:rsid w:val="008D7A27"/>
    <w:rsid w:val="008D7CCD"/>
    <w:rsid w:val="008F69CB"/>
    <w:rsid w:val="00900AC7"/>
    <w:rsid w:val="0091263B"/>
    <w:rsid w:val="00912D7B"/>
    <w:rsid w:val="00916682"/>
    <w:rsid w:val="00917DFE"/>
    <w:rsid w:val="00920FF1"/>
    <w:rsid w:val="00922E42"/>
    <w:rsid w:val="009239AE"/>
    <w:rsid w:val="00927394"/>
    <w:rsid w:val="009323EE"/>
    <w:rsid w:val="00933B27"/>
    <w:rsid w:val="00934658"/>
    <w:rsid w:val="00942EE7"/>
    <w:rsid w:val="00942FC3"/>
    <w:rsid w:val="009430DB"/>
    <w:rsid w:val="009448B9"/>
    <w:rsid w:val="00945951"/>
    <w:rsid w:val="00963300"/>
    <w:rsid w:val="009639A6"/>
    <w:rsid w:val="009645C7"/>
    <w:rsid w:val="009649ED"/>
    <w:rsid w:val="00966731"/>
    <w:rsid w:val="00970C2B"/>
    <w:rsid w:val="00972033"/>
    <w:rsid w:val="00972B4D"/>
    <w:rsid w:val="00973B84"/>
    <w:rsid w:val="00981A98"/>
    <w:rsid w:val="00982659"/>
    <w:rsid w:val="00984CE9"/>
    <w:rsid w:val="00985F3F"/>
    <w:rsid w:val="00986ED5"/>
    <w:rsid w:val="00992552"/>
    <w:rsid w:val="00992D1F"/>
    <w:rsid w:val="009934EC"/>
    <w:rsid w:val="009944A3"/>
    <w:rsid w:val="00996927"/>
    <w:rsid w:val="009975F9"/>
    <w:rsid w:val="009A02B7"/>
    <w:rsid w:val="009B0554"/>
    <w:rsid w:val="009B15F3"/>
    <w:rsid w:val="009B4D1C"/>
    <w:rsid w:val="009B6FCE"/>
    <w:rsid w:val="009B73C3"/>
    <w:rsid w:val="009B754B"/>
    <w:rsid w:val="009C2E35"/>
    <w:rsid w:val="009C543C"/>
    <w:rsid w:val="009C593A"/>
    <w:rsid w:val="009D243E"/>
    <w:rsid w:val="009E136B"/>
    <w:rsid w:val="009E28EC"/>
    <w:rsid w:val="009E540B"/>
    <w:rsid w:val="009F5228"/>
    <w:rsid w:val="009F6911"/>
    <w:rsid w:val="00A01589"/>
    <w:rsid w:val="00A016EB"/>
    <w:rsid w:val="00A0515B"/>
    <w:rsid w:val="00A10395"/>
    <w:rsid w:val="00A10624"/>
    <w:rsid w:val="00A2125E"/>
    <w:rsid w:val="00A21FE8"/>
    <w:rsid w:val="00A2289E"/>
    <w:rsid w:val="00A236C5"/>
    <w:rsid w:val="00A25B6D"/>
    <w:rsid w:val="00A27C2C"/>
    <w:rsid w:val="00A40E26"/>
    <w:rsid w:val="00A4211A"/>
    <w:rsid w:val="00A42B80"/>
    <w:rsid w:val="00A43F04"/>
    <w:rsid w:val="00A44E73"/>
    <w:rsid w:val="00A468F8"/>
    <w:rsid w:val="00A46B0E"/>
    <w:rsid w:val="00A51610"/>
    <w:rsid w:val="00A51691"/>
    <w:rsid w:val="00A51855"/>
    <w:rsid w:val="00A52228"/>
    <w:rsid w:val="00A54E33"/>
    <w:rsid w:val="00A55CAA"/>
    <w:rsid w:val="00A56DA4"/>
    <w:rsid w:val="00A60624"/>
    <w:rsid w:val="00A669F7"/>
    <w:rsid w:val="00A6791D"/>
    <w:rsid w:val="00A8600F"/>
    <w:rsid w:val="00A93E9B"/>
    <w:rsid w:val="00AA2156"/>
    <w:rsid w:val="00AA38DD"/>
    <w:rsid w:val="00AA54EA"/>
    <w:rsid w:val="00AA6166"/>
    <w:rsid w:val="00AB150E"/>
    <w:rsid w:val="00AB2DF1"/>
    <w:rsid w:val="00AB559E"/>
    <w:rsid w:val="00AB77D9"/>
    <w:rsid w:val="00AD10F2"/>
    <w:rsid w:val="00AD4F1D"/>
    <w:rsid w:val="00AD763B"/>
    <w:rsid w:val="00AE3642"/>
    <w:rsid w:val="00AE7C19"/>
    <w:rsid w:val="00B056F0"/>
    <w:rsid w:val="00B05A65"/>
    <w:rsid w:val="00B06523"/>
    <w:rsid w:val="00B109EB"/>
    <w:rsid w:val="00B13749"/>
    <w:rsid w:val="00B13C83"/>
    <w:rsid w:val="00B14308"/>
    <w:rsid w:val="00B21B27"/>
    <w:rsid w:val="00B233C0"/>
    <w:rsid w:val="00B2768A"/>
    <w:rsid w:val="00B300F0"/>
    <w:rsid w:val="00B31DE6"/>
    <w:rsid w:val="00B33C31"/>
    <w:rsid w:val="00B34E30"/>
    <w:rsid w:val="00B35A1E"/>
    <w:rsid w:val="00B40CFC"/>
    <w:rsid w:val="00B50F4A"/>
    <w:rsid w:val="00B51363"/>
    <w:rsid w:val="00B5416D"/>
    <w:rsid w:val="00B63ED9"/>
    <w:rsid w:val="00B72A0C"/>
    <w:rsid w:val="00B746EE"/>
    <w:rsid w:val="00B800B9"/>
    <w:rsid w:val="00B82A0F"/>
    <w:rsid w:val="00B84FD0"/>
    <w:rsid w:val="00B96950"/>
    <w:rsid w:val="00BA3A07"/>
    <w:rsid w:val="00BA77F9"/>
    <w:rsid w:val="00BA7E2D"/>
    <w:rsid w:val="00BA7FED"/>
    <w:rsid w:val="00BC523F"/>
    <w:rsid w:val="00BC6D92"/>
    <w:rsid w:val="00BD404C"/>
    <w:rsid w:val="00BD7A7F"/>
    <w:rsid w:val="00BF3F35"/>
    <w:rsid w:val="00BF7C19"/>
    <w:rsid w:val="00C04ACF"/>
    <w:rsid w:val="00C04C1B"/>
    <w:rsid w:val="00C077CF"/>
    <w:rsid w:val="00C11345"/>
    <w:rsid w:val="00C17CE4"/>
    <w:rsid w:val="00C215DA"/>
    <w:rsid w:val="00C2220D"/>
    <w:rsid w:val="00C236B5"/>
    <w:rsid w:val="00C27A46"/>
    <w:rsid w:val="00C528DC"/>
    <w:rsid w:val="00C553F4"/>
    <w:rsid w:val="00C57DE6"/>
    <w:rsid w:val="00C61985"/>
    <w:rsid w:val="00C641AB"/>
    <w:rsid w:val="00C769E2"/>
    <w:rsid w:val="00C84F6E"/>
    <w:rsid w:val="00C875E0"/>
    <w:rsid w:val="00C90EB9"/>
    <w:rsid w:val="00CA188F"/>
    <w:rsid w:val="00CA1AB1"/>
    <w:rsid w:val="00CA1B9E"/>
    <w:rsid w:val="00CC0BA5"/>
    <w:rsid w:val="00CC225F"/>
    <w:rsid w:val="00CC265F"/>
    <w:rsid w:val="00CC4251"/>
    <w:rsid w:val="00CD40C4"/>
    <w:rsid w:val="00CD590F"/>
    <w:rsid w:val="00CE0117"/>
    <w:rsid w:val="00CE6A4F"/>
    <w:rsid w:val="00CE78D5"/>
    <w:rsid w:val="00CF1FD9"/>
    <w:rsid w:val="00CF26FA"/>
    <w:rsid w:val="00CF31E7"/>
    <w:rsid w:val="00CF53F9"/>
    <w:rsid w:val="00D001FC"/>
    <w:rsid w:val="00D034F4"/>
    <w:rsid w:val="00D10DFC"/>
    <w:rsid w:val="00D158AC"/>
    <w:rsid w:val="00D15B2A"/>
    <w:rsid w:val="00D16CDC"/>
    <w:rsid w:val="00D21768"/>
    <w:rsid w:val="00D248C4"/>
    <w:rsid w:val="00D35764"/>
    <w:rsid w:val="00D36A83"/>
    <w:rsid w:val="00D374DA"/>
    <w:rsid w:val="00D37FDE"/>
    <w:rsid w:val="00D41E2E"/>
    <w:rsid w:val="00D46A27"/>
    <w:rsid w:val="00D545C1"/>
    <w:rsid w:val="00D60092"/>
    <w:rsid w:val="00D62EBD"/>
    <w:rsid w:val="00D65F1E"/>
    <w:rsid w:val="00D73597"/>
    <w:rsid w:val="00D75673"/>
    <w:rsid w:val="00D75D49"/>
    <w:rsid w:val="00D815B6"/>
    <w:rsid w:val="00D82B0E"/>
    <w:rsid w:val="00D8329F"/>
    <w:rsid w:val="00D83E2D"/>
    <w:rsid w:val="00D85408"/>
    <w:rsid w:val="00D87EBF"/>
    <w:rsid w:val="00D97655"/>
    <w:rsid w:val="00DA091A"/>
    <w:rsid w:val="00DA219A"/>
    <w:rsid w:val="00DB41B2"/>
    <w:rsid w:val="00DC09F5"/>
    <w:rsid w:val="00DC173D"/>
    <w:rsid w:val="00DC1B68"/>
    <w:rsid w:val="00DC20D0"/>
    <w:rsid w:val="00DC330E"/>
    <w:rsid w:val="00DC3B57"/>
    <w:rsid w:val="00DC515A"/>
    <w:rsid w:val="00DD46FA"/>
    <w:rsid w:val="00DD629F"/>
    <w:rsid w:val="00DD70B4"/>
    <w:rsid w:val="00DE7405"/>
    <w:rsid w:val="00DF78C2"/>
    <w:rsid w:val="00E011E8"/>
    <w:rsid w:val="00E05602"/>
    <w:rsid w:val="00E078C5"/>
    <w:rsid w:val="00E1041B"/>
    <w:rsid w:val="00E14A98"/>
    <w:rsid w:val="00E14B7D"/>
    <w:rsid w:val="00E22302"/>
    <w:rsid w:val="00E26417"/>
    <w:rsid w:val="00E27053"/>
    <w:rsid w:val="00E3207F"/>
    <w:rsid w:val="00E37855"/>
    <w:rsid w:val="00E40433"/>
    <w:rsid w:val="00E429D6"/>
    <w:rsid w:val="00E443F6"/>
    <w:rsid w:val="00E52849"/>
    <w:rsid w:val="00E573B0"/>
    <w:rsid w:val="00E64C6A"/>
    <w:rsid w:val="00E66438"/>
    <w:rsid w:val="00E66C81"/>
    <w:rsid w:val="00E67DC2"/>
    <w:rsid w:val="00E706B9"/>
    <w:rsid w:val="00E8640C"/>
    <w:rsid w:val="00E9358D"/>
    <w:rsid w:val="00E93F62"/>
    <w:rsid w:val="00E962CF"/>
    <w:rsid w:val="00EB1052"/>
    <w:rsid w:val="00EB7BDF"/>
    <w:rsid w:val="00EC0086"/>
    <w:rsid w:val="00EC4406"/>
    <w:rsid w:val="00EC4F61"/>
    <w:rsid w:val="00EC645A"/>
    <w:rsid w:val="00ED50B6"/>
    <w:rsid w:val="00ED514F"/>
    <w:rsid w:val="00ED52E3"/>
    <w:rsid w:val="00ED7E6C"/>
    <w:rsid w:val="00EE3C38"/>
    <w:rsid w:val="00EE4758"/>
    <w:rsid w:val="00EF3A50"/>
    <w:rsid w:val="00EF40FF"/>
    <w:rsid w:val="00EF58F3"/>
    <w:rsid w:val="00EF7FA8"/>
    <w:rsid w:val="00F00F17"/>
    <w:rsid w:val="00F02840"/>
    <w:rsid w:val="00F03C76"/>
    <w:rsid w:val="00F05585"/>
    <w:rsid w:val="00F05FC6"/>
    <w:rsid w:val="00F0659B"/>
    <w:rsid w:val="00F06F01"/>
    <w:rsid w:val="00F1351C"/>
    <w:rsid w:val="00F1708C"/>
    <w:rsid w:val="00F238A0"/>
    <w:rsid w:val="00F24887"/>
    <w:rsid w:val="00F25503"/>
    <w:rsid w:val="00F30131"/>
    <w:rsid w:val="00F30533"/>
    <w:rsid w:val="00F30B86"/>
    <w:rsid w:val="00F33F95"/>
    <w:rsid w:val="00F3561C"/>
    <w:rsid w:val="00F42964"/>
    <w:rsid w:val="00F471B6"/>
    <w:rsid w:val="00F47E1F"/>
    <w:rsid w:val="00F56A83"/>
    <w:rsid w:val="00F61BEC"/>
    <w:rsid w:val="00F636A7"/>
    <w:rsid w:val="00F65658"/>
    <w:rsid w:val="00F726A7"/>
    <w:rsid w:val="00F72D37"/>
    <w:rsid w:val="00F76C53"/>
    <w:rsid w:val="00F81618"/>
    <w:rsid w:val="00F821CC"/>
    <w:rsid w:val="00F906D8"/>
    <w:rsid w:val="00F937D0"/>
    <w:rsid w:val="00FA01C3"/>
    <w:rsid w:val="00FA04CB"/>
    <w:rsid w:val="00FA228E"/>
    <w:rsid w:val="00FA4425"/>
    <w:rsid w:val="00FA4B6F"/>
    <w:rsid w:val="00FB18BC"/>
    <w:rsid w:val="00FB242C"/>
    <w:rsid w:val="00FB3DFB"/>
    <w:rsid w:val="00FB6083"/>
    <w:rsid w:val="00FC174D"/>
    <w:rsid w:val="00FC2E51"/>
    <w:rsid w:val="00FC7318"/>
    <w:rsid w:val="00FD4F2C"/>
    <w:rsid w:val="00FD66B8"/>
    <w:rsid w:val="00FD6875"/>
    <w:rsid w:val="00FE0648"/>
    <w:rsid w:val="00FE17C8"/>
    <w:rsid w:val="00FE210B"/>
    <w:rsid w:val="00FE7AB5"/>
    <w:rsid w:val="00FF2325"/>
    <w:rsid w:val="00FF461A"/>
    <w:rsid w:val="00FF56C0"/>
    <w:rsid w:val="00FF6BE3"/>
    <w:rsid w:val="0518DA8C"/>
    <w:rsid w:val="057CB21F"/>
    <w:rsid w:val="16E16EB9"/>
    <w:rsid w:val="1A3F226F"/>
    <w:rsid w:val="20855C86"/>
    <w:rsid w:val="23FEBB3E"/>
    <w:rsid w:val="2552E13F"/>
    <w:rsid w:val="2BAB161C"/>
    <w:rsid w:val="3F499190"/>
    <w:rsid w:val="3FF0D45B"/>
    <w:rsid w:val="4196EF73"/>
    <w:rsid w:val="4EAD7CC8"/>
    <w:rsid w:val="5DA02D89"/>
    <w:rsid w:val="61E6CB3F"/>
    <w:rsid w:val="620395B2"/>
    <w:rsid w:val="665A387D"/>
    <w:rsid w:val="77014795"/>
    <w:rsid w:val="7E13C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05A0"/>
  <w15:docId w15:val="{4E9A4533-1CB4-4249-A1D7-A05266DF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7AC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527AC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527ACB"/>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C8A"/>
    <w:pPr>
      <w:ind w:left="720"/>
      <w:contextualSpacing/>
    </w:pPr>
  </w:style>
  <w:style w:type="paragraph" w:styleId="CommentText">
    <w:name w:val="annotation text"/>
    <w:basedOn w:val="Normal"/>
    <w:link w:val="CommentTextChar"/>
    <w:uiPriority w:val="99"/>
    <w:semiHidden/>
    <w:unhideWhenUsed/>
    <w:rsid w:val="00C61985"/>
    <w:pPr>
      <w:spacing w:after="0" w:line="240" w:lineRule="auto"/>
    </w:pPr>
    <w:rPr>
      <w:rFonts w:ascii="Times New Roman" w:eastAsia="Arial Unicode MS" w:hAnsi="Times New Roman" w:cs="Times New Roman"/>
      <w:sz w:val="20"/>
      <w:szCs w:val="20"/>
    </w:rPr>
  </w:style>
  <w:style w:type="character" w:customStyle="1" w:styleId="CommentTextChar">
    <w:name w:val="Comment Text Char"/>
    <w:basedOn w:val="DefaultParagraphFont"/>
    <w:link w:val="CommentText"/>
    <w:uiPriority w:val="99"/>
    <w:semiHidden/>
    <w:rsid w:val="00C61985"/>
    <w:rPr>
      <w:rFonts w:ascii="Times New Roman" w:eastAsia="Arial Unicode MS" w:hAnsi="Times New Roman" w:cs="Times New Roman"/>
      <w:sz w:val="20"/>
      <w:szCs w:val="20"/>
    </w:rPr>
  </w:style>
  <w:style w:type="character" w:styleId="CommentReference">
    <w:name w:val="annotation reference"/>
    <w:basedOn w:val="DefaultParagraphFont"/>
    <w:semiHidden/>
    <w:unhideWhenUsed/>
    <w:rsid w:val="00C61985"/>
    <w:rPr>
      <w:sz w:val="16"/>
      <w:szCs w:val="16"/>
    </w:rPr>
  </w:style>
  <w:style w:type="paragraph" w:styleId="BalloonText">
    <w:name w:val="Balloon Text"/>
    <w:basedOn w:val="Normal"/>
    <w:link w:val="BalloonTextChar"/>
    <w:uiPriority w:val="99"/>
    <w:semiHidden/>
    <w:unhideWhenUsed/>
    <w:rsid w:val="00C61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985"/>
    <w:rPr>
      <w:rFonts w:ascii="Segoe UI" w:hAnsi="Segoe UI" w:cs="Segoe UI"/>
      <w:sz w:val="18"/>
      <w:szCs w:val="18"/>
    </w:rPr>
  </w:style>
  <w:style w:type="character" w:customStyle="1" w:styleId="Heading1Char">
    <w:name w:val="Heading 1 Char"/>
    <w:basedOn w:val="DefaultParagraphFont"/>
    <w:link w:val="Heading1"/>
    <w:uiPriority w:val="9"/>
    <w:rsid w:val="00527ACB"/>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527ACB"/>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527ACB"/>
    <w:rPr>
      <w:rFonts w:ascii="Courier New" w:hAnsi="Courier New" w:cs="Courier New"/>
      <w:b/>
      <w:bCs/>
      <w:color w:val="000000"/>
      <w:sz w:val="26"/>
      <w:szCs w:val="26"/>
    </w:rPr>
  </w:style>
  <w:style w:type="numbering" w:customStyle="1" w:styleId="NoList1">
    <w:name w:val="No List1"/>
    <w:next w:val="NoList"/>
    <w:uiPriority w:val="99"/>
    <w:semiHidden/>
    <w:unhideWhenUsed/>
    <w:rsid w:val="00527ACB"/>
  </w:style>
  <w:style w:type="numbering" w:customStyle="1" w:styleId="NoList2">
    <w:name w:val="No List2"/>
    <w:next w:val="NoList"/>
    <w:uiPriority w:val="99"/>
    <w:semiHidden/>
    <w:unhideWhenUsed/>
    <w:rsid w:val="00527ACB"/>
  </w:style>
  <w:style w:type="numbering" w:customStyle="1" w:styleId="NoList3">
    <w:name w:val="No List3"/>
    <w:next w:val="NoList"/>
    <w:uiPriority w:val="99"/>
    <w:semiHidden/>
    <w:unhideWhenUsed/>
    <w:rsid w:val="00166B73"/>
  </w:style>
  <w:style w:type="numbering" w:customStyle="1" w:styleId="NoList4">
    <w:name w:val="No List4"/>
    <w:next w:val="NoList"/>
    <w:uiPriority w:val="99"/>
    <w:semiHidden/>
    <w:unhideWhenUsed/>
    <w:rsid w:val="00166B73"/>
  </w:style>
  <w:style w:type="numbering" w:customStyle="1" w:styleId="NoList5">
    <w:name w:val="No List5"/>
    <w:next w:val="NoList"/>
    <w:uiPriority w:val="99"/>
    <w:semiHidden/>
    <w:unhideWhenUsed/>
    <w:rsid w:val="00EB7BDF"/>
  </w:style>
  <w:style w:type="numbering" w:customStyle="1" w:styleId="NoList6">
    <w:name w:val="No List6"/>
    <w:next w:val="NoList"/>
    <w:uiPriority w:val="99"/>
    <w:semiHidden/>
    <w:unhideWhenUsed/>
    <w:rsid w:val="00EB7BDF"/>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C5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646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6466"/>
    <w:rPr>
      <w:rFonts w:ascii="Times New Roman" w:eastAsia="Arial Unicode MS" w:hAnsi="Times New Roman" w:cs="Times New Roman"/>
      <w:b/>
      <w:bCs/>
      <w:sz w:val="20"/>
      <w:szCs w:val="20"/>
    </w:rPr>
  </w:style>
  <w:style w:type="character" w:styleId="FollowedHyperlink">
    <w:name w:val="FollowedHyperlink"/>
    <w:basedOn w:val="DefaultParagraphFont"/>
    <w:uiPriority w:val="99"/>
    <w:semiHidden/>
    <w:unhideWhenUsed/>
    <w:rsid w:val="00213018"/>
    <w:rPr>
      <w:color w:val="954F72" w:themeColor="followedHyperlink"/>
      <w:u w:val="single"/>
    </w:rPr>
  </w:style>
  <w:style w:type="paragraph" w:customStyle="1" w:styleId="EndNoteBibliographyTitle">
    <w:name w:val="EndNote Bibliography Title"/>
    <w:basedOn w:val="Normal"/>
    <w:link w:val="EndNoteBibliographyTitleChar"/>
    <w:rsid w:val="00DD629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D629F"/>
    <w:rPr>
      <w:rFonts w:ascii="Calibri" w:hAnsi="Calibri" w:cs="Calibri"/>
      <w:noProof/>
      <w:lang w:val="en-US"/>
    </w:rPr>
  </w:style>
  <w:style w:type="paragraph" w:customStyle="1" w:styleId="EndNoteBibliography">
    <w:name w:val="EndNote Bibliography"/>
    <w:basedOn w:val="Normal"/>
    <w:link w:val="EndNoteBibliographyChar"/>
    <w:rsid w:val="00DD629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D629F"/>
    <w:rPr>
      <w:rFonts w:ascii="Calibri" w:hAnsi="Calibri" w:cs="Calibri"/>
      <w:noProof/>
      <w:lang w:val="en-US"/>
    </w:rPr>
  </w:style>
  <w:style w:type="character" w:customStyle="1" w:styleId="apple-converted-space">
    <w:name w:val="apple-converted-space"/>
    <w:basedOn w:val="DefaultParagraphFont"/>
    <w:rsid w:val="00423853"/>
  </w:style>
  <w:style w:type="paragraph" w:styleId="NormalWeb">
    <w:name w:val="Normal (Web)"/>
    <w:basedOn w:val="Normal"/>
    <w:uiPriority w:val="99"/>
    <w:semiHidden/>
    <w:unhideWhenUsed/>
    <w:rsid w:val="00423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3853"/>
    <w:rPr>
      <w:b/>
      <w:bCs/>
    </w:rPr>
  </w:style>
  <w:style w:type="paragraph" w:styleId="Revision">
    <w:name w:val="Revision"/>
    <w:hidden/>
    <w:uiPriority w:val="99"/>
    <w:semiHidden/>
    <w:rsid w:val="00423853"/>
    <w:pPr>
      <w:spacing w:after="0" w:line="240" w:lineRule="auto"/>
    </w:pPr>
  </w:style>
  <w:style w:type="table" w:customStyle="1" w:styleId="TableGrid2">
    <w:name w:val="Table Grid2"/>
    <w:basedOn w:val="TableNormal"/>
    <w:next w:val="TableGrid"/>
    <w:uiPriority w:val="39"/>
    <w:rsid w:val="00FB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60"/>
  </w:style>
  <w:style w:type="paragraph" w:styleId="Footer">
    <w:name w:val="footer"/>
    <w:basedOn w:val="Normal"/>
    <w:link w:val="FooterChar"/>
    <w:uiPriority w:val="99"/>
    <w:unhideWhenUsed/>
    <w:rsid w:val="006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60"/>
  </w:style>
  <w:style w:type="character" w:customStyle="1" w:styleId="UnresolvedMention1">
    <w:name w:val="Unresolved Mention1"/>
    <w:basedOn w:val="DefaultParagraphFont"/>
    <w:uiPriority w:val="99"/>
    <w:semiHidden/>
    <w:unhideWhenUsed/>
    <w:rsid w:val="009E540B"/>
    <w:rPr>
      <w:color w:val="605E5C"/>
      <w:shd w:val="clear" w:color="auto" w:fill="E1DFDD"/>
    </w:rPr>
  </w:style>
  <w:style w:type="character" w:customStyle="1" w:styleId="highwire-cite-authors">
    <w:name w:val="highwire-cite-authors"/>
    <w:basedOn w:val="DefaultParagraphFont"/>
    <w:rsid w:val="006E182F"/>
  </w:style>
  <w:style w:type="character" w:customStyle="1" w:styleId="nlm-surname">
    <w:name w:val="nlm-surname"/>
    <w:basedOn w:val="DefaultParagraphFont"/>
    <w:rsid w:val="006E182F"/>
  </w:style>
  <w:style w:type="character" w:customStyle="1" w:styleId="nlm-given-names">
    <w:name w:val="nlm-given-names"/>
    <w:basedOn w:val="DefaultParagraphFont"/>
    <w:rsid w:val="006E182F"/>
  </w:style>
  <w:style w:type="character" w:customStyle="1" w:styleId="highwire-cite-title">
    <w:name w:val="highwire-cite-title"/>
    <w:basedOn w:val="DefaultParagraphFont"/>
    <w:rsid w:val="006E182F"/>
  </w:style>
  <w:style w:type="character" w:customStyle="1" w:styleId="highwire-cite-metadata-journal">
    <w:name w:val="highwire-cite-metadata-journal"/>
    <w:basedOn w:val="DefaultParagraphFont"/>
    <w:rsid w:val="006E182F"/>
  </w:style>
  <w:style w:type="character" w:customStyle="1" w:styleId="highwire-cite-metadata-date">
    <w:name w:val="highwire-cite-metadata-date"/>
    <w:basedOn w:val="DefaultParagraphFont"/>
    <w:rsid w:val="006E182F"/>
  </w:style>
  <w:style w:type="character" w:customStyle="1" w:styleId="highwire-cite-metadata-volume">
    <w:name w:val="highwire-cite-metadata-volume"/>
    <w:basedOn w:val="DefaultParagraphFont"/>
    <w:rsid w:val="006E182F"/>
  </w:style>
  <w:style w:type="character" w:customStyle="1" w:styleId="UnresolvedMention">
    <w:name w:val="Unresolved Mention"/>
    <w:basedOn w:val="DefaultParagraphFont"/>
    <w:uiPriority w:val="99"/>
    <w:semiHidden/>
    <w:unhideWhenUsed/>
    <w:rsid w:val="0087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1133">
      <w:bodyDiv w:val="1"/>
      <w:marLeft w:val="0"/>
      <w:marRight w:val="0"/>
      <w:marTop w:val="0"/>
      <w:marBottom w:val="0"/>
      <w:divBdr>
        <w:top w:val="none" w:sz="0" w:space="0" w:color="auto"/>
        <w:left w:val="none" w:sz="0" w:space="0" w:color="auto"/>
        <w:bottom w:val="none" w:sz="0" w:space="0" w:color="auto"/>
        <w:right w:val="none" w:sz="0" w:space="0" w:color="auto"/>
      </w:divBdr>
    </w:div>
    <w:div w:id="502286416">
      <w:bodyDiv w:val="1"/>
      <w:marLeft w:val="0"/>
      <w:marRight w:val="0"/>
      <w:marTop w:val="0"/>
      <w:marBottom w:val="0"/>
      <w:divBdr>
        <w:top w:val="none" w:sz="0" w:space="0" w:color="auto"/>
        <w:left w:val="none" w:sz="0" w:space="0" w:color="auto"/>
        <w:bottom w:val="none" w:sz="0" w:space="0" w:color="auto"/>
        <w:right w:val="none" w:sz="0" w:space="0" w:color="auto"/>
      </w:divBdr>
      <w:divsChild>
        <w:div w:id="1543438423">
          <w:marLeft w:val="0"/>
          <w:marRight w:val="0"/>
          <w:marTop w:val="0"/>
          <w:marBottom w:val="0"/>
          <w:divBdr>
            <w:top w:val="none" w:sz="0" w:space="0" w:color="auto"/>
            <w:left w:val="none" w:sz="0" w:space="0" w:color="auto"/>
            <w:bottom w:val="none" w:sz="0" w:space="0" w:color="auto"/>
            <w:right w:val="none" w:sz="0" w:space="0" w:color="auto"/>
          </w:divBdr>
          <w:divsChild>
            <w:div w:id="1127091357">
              <w:marLeft w:val="0"/>
              <w:marRight w:val="0"/>
              <w:marTop w:val="0"/>
              <w:marBottom w:val="0"/>
              <w:divBdr>
                <w:top w:val="none" w:sz="0" w:space="0" w:color="auto"/>
                <w:left w:val="none" w:sz="0" w:space="0" w:color="auto"/>
                <w:bottom w:val="none" w:sz="0" w:space="0" w:color="auto"/>
                <w:right w:val="none" w:sz="0" w:space="0" w:color="auto"/>
              </w:divBdr>
              <w:divsChild>
                <w:div w:id="15320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1210">
      <w:bodyDiv w:val="1"/>
      <w:marLeft w:val="0"/>
      <w:marRight w:val="0"/>
      <w:marTop w:val="0"/>
      <w:marBottom w:val="0"/>
      <w:divBdr>
        <w:top w:val="none" w:sz="0" w:space="0" w:color="auto"/>
        <w:left w:val="none" w:sz="0" w:space="0" w:color="auto"/>
        <w:bottom w:val="none" w:sz="0" w:space="0" w:color="auto"/>
        <w:right w:val="none" w:sz="0" w:space="0" w:color="auto"/>
      </w:divBdr>
    </w:div>
    <w:div w:id="602032028">
      <w:bodyDiv w:val="1"/>
      <w:marLeft w:val="0"/>
      <w:marRight w:val="0"/>
      <w:marTop w:val="0"/>
      <w:marBottom w:val="0"/>
      <w:divBdr>
        <w:top w:val="none" w:sz="0" w:space="0" w:color="auto"/>
        <w:left w:val="none" w:sz="0" w:space="0" w:color="auto"/>
        <w:bottom w:val="none" w:sz="0" w:space="0" w:color="auto"/>
        <w:right w:val="none" w:sz="0" w:space="0" w:color="auto"/>
      </w:divBdr>
    </w:div>
    <w:div w:id="699939719">
      <w:bodyDiv w:val="1"/>
      <w:marLeft w:val="0"/>
      <w:marRight w:val="0"/>
      <w:marTop w:val="0"/>
      <w:marBottom w:val="0"/>
      <w:divBdr>
        <w:top w:val="none" w:sz="0" w:space="0" w:color="auto"/>
        <w:left w:val="none" w:sz="0" w:space="0" w:color="auto"/>
        <w:bottom w:val="none" w:sz="0" w:space="0" w:color="auto"/>
        <w:right w:val="none" w:sz="0" w:space="0" w:color="auto"/>
      </w:divBdr>
    </w:div>
    <w:div w:id="978607268">
      <w:bodyDiv w:val="1"/>
      <w:marLeft w:val="0"/>
      <w:marRight w:val="0"/>
      <w:marTop w:val="0"/>
      <w:marBottom w:val="0"/>
      <w:divBdr>
        <w:top w:val="none" w:sz="0" w:space="0" w:color="auto"/>
        <w:left w:val="none" w:sz="0" w:space="0" w:color="auto"/>
        <w:bottom w:val="none" w:sz="0" w:space="0" w:color="auto"/>
        <w:right w:val="none" w:sz="0" w:space="0" w:color="auto"/>
      </w:divBdr>
    </w:div>
    <w:div w:id="1283195692">
      <w:bodyDiv w:val="1"/>
      <w:marLeft w:val="0"/>
      <w:marRight w:val="0"/>
      <w:marTop w:val="0"/>
      <w:marBottom w:val="0"/>
      <w:divBdr>
        <w:top w:val="none" w:sz="0" w:space="0" w:color="auto"/>
        <w:left w:val="none" w:sz="0" w:space="0" w:color="auto"/>
        <w:bottom w:val="none" w:sz="0" w:space="0" w:color="auto"/>
        <w:right w:val="none" w:sz="0" w:space="0" w:color="auto"/>
      </w:divBdr>
    </w:div>
    <w:div w:id="1482229620">
      <w:bodyDiv w:val="1"/>
      <w:marLeft w:val="0"/>
      <w:marRight w:val="0"/>
      <w:marTop w:val="0"/>
      <w:marBottom w:val="0"/>
      <w:divBdr>
        <w:top w:val="none" w:sz="0" w:space="0" w:color="auto"/>
        <w:left w:val="none" w:sz="0" w:space="0" w:color="auto"/>
        <w:bottom w:val="none" w:sz="0" w:space="0" w:color="auto"/>
        <w:right w:val="none" w:sz="0" w:space="0" w:color="auto"/>
      </w:divBdr>
    </w:div>
    <w:div w:id="1711224452">
      <w:bodyDiv w:val="1"/>
      <w:marLeft w:val="0"/>
      <w:marRight w:val="0"/>
      <w:marTop w:val="0"/>
      <w:marBottom w:val="0"/>
      <w:divBdr>
        <w:top w:val="none" w:sz="0" w:space="0" w:color="auto"/>
        <w:left w:val="none" w:sz="0" w:space="0" w:color="auto"/>
        <w:bottom w:val="none" w:sz="0" w:space="0" w:color="auto"/>
        <w:right w:val="none" w:sz="0" w:space="0" w:color="auto"/>
      </w:divBdr>
    </w:div>
    <w:div w:id="1713731417">
      <w:bodyDiv w:val="1"/>
      <w:marLeft w:val="0"/>
      <w:marRight w:val="0"/>
      <w:marTop w:val="0"/>
      <w:marBottom w:val="0"/>
      <w:divBdr>
        <w:top w:val="none" w:sz="0" w:space="0" w:color="auto"/>
        <w:left w:val="none" w:sz="0" w:space="0" w:color="auto"/>
        <w:bottom w:val="none" w:sz="0" w:space="0" w:color="auto"/>
        <w:right w:val="none" w:sz="0" w:space="0" w:color="auto"/>
      </w:divBdr>
    </w:div>
    <w:div w:id="20817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library.wiley.com/doi/10.1111/j.1365-2648.2007.04569.x"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roberts@gcu.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0B477E9B1346AA9D4CA325B3261B" ma:contentTypeVersion="13" ma:contentTypeDescription="Create a new document." ma:contentTypeScope="" ma:versionID="01cdbe294c5fffeed5ba5c498a7b9c06">
  <xsd:schema xmlns:xsd="http://www.w3.org/2001/XMLSchema" xmlns:xs="http://www.w3.org/2001/XMLSchema" xmlns:p="http://schemas.microsoft.com/office/2006/metadata/properties" xmlns:ns3="addc5474-d8b6-4970-be89-2a00c86a7c28" xmlns:ns4="ac4eb629-b543-4034-b7fe-91464627b6f9" targetNamespace="http://schemas.microsoft.com/office/2006/metadata/properties" ma:root="true" ma:fieldsID="fb6c6bc99a6a5f27945a965bfc8cc1e9" ns3:_="" ns4:_="">
    <xsd:import namespace="addc5474-d8b6-4970-be89-2a00c86a7c28"/>
    <xsd:import namespace="ac4eb629-b543-4034-b7fe-91464627b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5474-d8b6-4970-be89-2a00c86a7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eb629-b543-4034-b7fe-91464627b6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338E1-35B8-49F7-8664-5AA7A3F1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c5474-d8b6-4970-be89-2a00c86a7c28"/>
    <ds:schemaRef ds:uri="ac4eb629-b543-4034-b7fe-91464627b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1EAF9-B79E-4136-B940-A247E49E9FF9}">
  <ds:schemaRefs>
    <ds:schemaRef ds:uri="http://schemas.microsoft.com/sharepoint/v3/contenttype/forms"/>
  </ds:schemaRefs>
</ds:datastoreItem>
</file>

<file path=customXml/itemProps3.xml><?xml version="1.0" encoding="utf-8"?>
<ds:datastoreItem xmlns:ds="http://schemas.openxmlformats.org/officeDocument/2006/customXml" ds:itemID="{2C92A955-00CB-475F-9D6F-3C44C2E5B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D4A81-75E1-4B7D-909F-398B7753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22244</Words>
  <Characters>126794</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Nicola</dc:creator>
  <cp:lastModifiedBy>Roberts, Nicola</cp:lastModifiedBy>
  <cp:revision>7</cp:revision>
  <dcterms:created xsi:type="dcterms:W3CDTF">2021-06-21T10:45:00Z</dcterms:created>
  <dcterms:modified xsi:type="dcterms:W3CDTF">2021-06-21T12:56:00Z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0x010100D6DA0B477E9B1346AA9D4CA325B3261B</vt:lpwstr>
  </property>
  <property fmtid="{D5CDD505-2E9C-101B-9397-08002B2CF9AE}" pid="3" name="Mendeley Document_1">
    <vt:lpwstr>True</vt:lpwstr>
  </property>
  <property fmtid="{D5CDD505-2E9C-101B-9397-08002B2CF9AE}" pid="4" name="Mendeley Unique User Id_1">
    <vt:lpwstr>77ee28e2-41f9-34b2-bd8d-478d3c4c9226</vt:lpwstr>
  </property>
  <property fmtid="{D5CDD505-2E9C-101B-9397-08002B2CF9AE}" pid="5" name="Mendeley Citation Style_1">
    <vt:lpwstr>http://www.zotero.org/styles/bmj-open-respiratory-research</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vt:lpwstr>
  </property>
  <property fmtid="{D5CDD505-2E9C-101B-9397-08002B2CF9AE}" pid="10" name="Mendeley Recent Style Id 2_1">
    <vt:lpwstr>http://www.zotero.org/styles/bmj-open-respiratory-research</vt:lpwstr>
  </property>
  <property fmtid="{D5CDD505-2E9C-101B-9397-08002B2CF9AE}" pid="11" name="Mendeley Recent Style Name 2_1">
    <vt:lpwstr>BMJ Open Respiratory Research</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